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w:t>
      </w:r>
      <w:r>
        <w:rPr>
          <w:rStyle w:val="FootnoteReference"/>
        </w:rPr>
        <w:footnoteReference w:id="418"/>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9"/>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20"/>
      </w:r>
      <w:r>
        <w:rPr>
          <w:rStyle w:val="FootnoteReference"/>
        </w:rPr>
        <w:footnoteReference w:id="421"/>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2"/>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7"/>
      </w:r>
      <w:r>
        <w:t xml:space="preserve"> your enemy.</w:t>
      </w:r>
      <w:r>
        <w:rPr>
          <w:rStyle w:val="FootnoteReference"/>
        </w:rPr>
        <w:footnoteReference w:id="42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30"/>
      </w:r>
      <w:r>
        <w:rPr>
          <w:rStyle w:val="FootnoteReference"/>
        </w:rPr>
        <w:footnoteReference w:id="43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2"/>
      </w:r>
      <w:r>
        <w:rPr>
          <w:rStyle w:val="FootnoteReference"/>
        </w:rPr>
        <w:footnoteReference w:id="43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4"/>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6"/>
      </w:r>
      <w:r>
        <w:t xml:space="preserve"> that you do not do your charitable giving before men, to be</w:t>
      </w:r>
      <w:r>
        <w:rPr>
          <w:rStyle w:val="FootnoteReference"/>
        </w:rPr>
        <w:footnoteReference w:id="437"/>
      </w:r>
      <w:r>
        <w:t xml:space="preserve"> seen of them: otherwise</w:t>
      </w:r>
      <w:r>
        <w:rPr>
          <w:rStyle w:val="FootnoteReference"/>
        </w:rPr>
        <w:footnoteReference w:id="438"/>
      </w:r>
      <w:r>
        <w:t xml:space="preserve"> you have no reward of your</w:t>
      </w:r>
      <w:r>
        <w:rPr>
          <w:rStyle w:val="FootnoteReference"/>
        </w:rPr>
        <w:footnoteReference w:id="439"/>
      </w:r>
      <w:r>
        <w:t xml:space="preserve"> Father who is in heaven.</w:t>
      </w:r>
      <w:r>
        <w:rPr>
          <w:rStyle w:val="FootnoteReference"/>
        </w:rPr>
        <w:footnoteReference w:id="440"/>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1"/>
      </w:r>
      <w:r>
        <w:t xml:space="preserve"> before you, as the hypocrites do in the synagogues</w:t>
      </w:r>
      <w:r>
        <w:rPr>
          <w:rStyle w:val="FootnoteReference"/>
        </w:rPr>
        <w:footnoteReference w:id="442"/>
      </w:r>
      <w:r>
        <w:t xml:space="preserve"> and in the streets, that they may have glory</w:t>
      </w:r>
      <w:r>
        <w:rPr>
          <w:rStyle w:val="FootnoteReference"/>
        </w:rPr>
        <w:footnoteReference w:id="443"/>
      </w:r>
      <w:r>
        <w:t xml:space="preserve"> of men. Amen, I say to you, They have their reward.</w:t>
      </w:r>
      <w:r>
        <w:rPr>
          <w:rStyle w:val="FootnoteReference"/>
        </w:rPr>
        <w:footnoteReference w:id="444"/>
      </w:r>
      <w:r>
        <w:rPr>
          <w:rStyle w:val="FootnoteReference"/>
        </w:rPr>
        <w:footnoteReference w:id="445"/>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6"/>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7"/>
      </w:r>
      <w:r>
        <w:t xml:space="preserve"> you openly.</w:t>
      </w:r>
      <w:r>
        <w:rPr>
          <w:rStyle w:val="FootnoteReference"/>
        </w:rPr>
        <w:footnoteReference w:id="448"/>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9"/>
      </w:r>
      <w:r>
        <w:rPr>
          <w:rStyle w:val="FootnoteReference"/>
        </w:rPr>
        <w:footnoteReference w:id="450"/>
      </w:r>
      <w:r>
        <w:rPr>
          <w:rStyle w:val="FootnoteReference"/>
        </w:rPr>
        <w:footnoteReference w:id="45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2"/>
      </w:r>
      <w:r>
        <w:t xml:space="preserve">, enter</w:t>
      </w:r>
      <w:r>
        <w:rPr>
          <w:rStyle w:val="FootnoteReference"/>
        </w:rPr>
        <w:footnoteReference w:id="453"/>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4"/>
      </w:r>
      <w:r>
        <w:t xml:space="preserve">, as the nations do: for they think that they shall be heard for their much speaking.</w:t>
      </w:r>
      <w:r>
        <w:rPr>
          <w:rStyle w:val="FootnoteReference"/>
        </w:rPr>
        <w:footnoteReference w:id="455"/>
      </w:r>
      <w:r>
        <w:rPr>
          <w:rStyle w:val="FootnoteReference"/>
        </w:rPr>
        <w:footnoteReference w:id="456"/>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7"/>
      </w:r>
      <w:r>
        <w:t xml:space="preserve"> be your name.</w:t>
      </w:r>
      <w:r>
        <w:rPr>
          <w:rStyle w:val="FootnoteReference"/>
        </w:rPr>
        <w:footnoteReference w:id="458"/>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9"/>
      </w:r>
      <w:r>
        <w:rPr>
          <w:rStyle w:val="FootnoteReference"/>
        </w:rPr>
        <w:footnoteReference w:id="460"/>
      </w:r>
      <w:r>
        <w:rPr>
          <w:rStyle w:val="FootnoteReference"/>
        </w:rPr>
        <w:footnoteReference w:id="461"/>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2"/>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3"/>
      </w:r>
      <w:r>
        <w:t xml:space="preserve"> us our debts</w:t>
      </w:r>
      <w:r>
        <w:rPr>
          <w:rStyle w:val="FootnoteReference"/>
        </w:rPr>
        <w:footnoteReference w:id="464"/>
      </w:r>
      <w:r>
        <w:t xml:space="preserve">, as we forgive our debtors.</w:t>
      </w:r>
      <w:r>
        <w:rPr>
          <w:rStyle w:val="FootnoteReference"/>
        </w:rPr>
        <w:footnoteReference w:id="465"/>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6"/>
      </w:r>
      <w:r>
        <w:t xml:space="preserve"> us not into temptation, but deliver</w:t>
      </w:r>
      <w:r>
        <w:rPr>
          <w:rStyle w:val="FootnoteReference"/>
        </w:rPr>
        <w:footnoteReference w:id="467"/>
      </w:r>
      <w:r>
        <w:t xml:space="preserve"> us from evil: For yours is the kingdom, and the power, and the glory, forever. Amen</w:t>
      </w:r>
      <w:r>
        <w:rPr>
          <w:rStyle w:val="FootnoteReference"/>
        </w:rPr>
        <w:footnoteReference w:id="468"/>
      </w:r>
      <w:r>
        <w:t xml:space="preserve">.</w:t>
      </w:r>
      <w:r>
        <w:rPr>
          <w:rStyle w:val="FootnoteReference"/>
        </w:rPr>
        <w:footnoteReference w:id="469"/>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70"/>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1"/>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2"/>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3"/>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4"/>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5"/>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6"/>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7"/>
      </w:r>
      <w:r>
        <w:t xml:space="preserve"> the body is the eye: if therefore your eye be single</w:t>
      </w:r>
      <w:r>
        <w:rPr>
          <w:rStyle w:val="FootnoteReference"/>
        </w:rPr>
        <w:footnoteReference w:id="478"/>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9"/>
      </w:r>
      <w:r>
        <w:rPr>
          <w:rStyle w:val="FootnoteReference"/>
        </w:rPr>
        <w:footnoteReference w:id="480"/>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1"/>
      </w:r>
      <w:r>
        <w:t xml:space="preserve"> two masters: for either he will hate the one, and love the other; or else he will hold to the one, and despise the other. You cannot serve God</w:t>
      </w:r>
      <w:r>
        <w:rPr>
          <w:rStyle w:val="FootnoteReference"/>
        </w:rPr>
        <w:footnoteReference w:id="482"/>
      </w:r>
      <w:r>
        <w:t xml:space="preserve"> and mammon</w:t>
      </w:r>
      <w:r>
        <w:rPr>
          <w:rStyle w:val="FootnoteReference"/>
        </w:rPr>
        <w:footnoteReference w:id="483"/>
      </w:r>
      <w:r>
        <w:t xml:space="preserve">.</w:t>
      </w:r>
      <w:r>
        <w:rPr>
          <w:rStyle w:val="FootnoteReference"/>
        </w:rPr>
        <w:footnoteReference w:id="484"/>
      </w:r>
      <w:r>
        <w:rPr>
          <w:rStyle w:val="FootnoteReference"/>
        </w:rPr>
        <w:footnoteReference w:id="485"/>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7"/>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8"/>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9"/>
      </w:r>
      <w:r>
        <w:t xml:space="preserve"> of the field, how they grow; they do not toil, neither do they spin:</w:t>
      </w:r>
      <w:r>
        <w:rPr>
          <w:rStyle w:val="FootnoteReference"/>
        </w:rPr>
        <w:footnoteReference w:id="490"/>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1"/>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2"/>
      </w:r>
      <w:r>
        <w:t xml:space="preserve"> the grass of the field, which today is, and tomorrow is cast into the oven, shall he not much more clothe you, O you of little faith?</w:t>
      </w:r>
      <w:r>
        <w:rPr>
          <w:rStyle w:val="FootnoteReference"/>
        </w:rPr>
        <w:footnoteReference w:id="493"/>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4"/>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5"/>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6"/>
      </w:r>
      <w:r>
        <w:t xml:space="preserve"> first the kingdom</w:t>
      </w:r>
      <w:r>
        <w:rPr>
          <w:rStyle w:val="FootnoteReference"/>
        </w:rPr>
        <w:footnoteReference w:id="497"/>
      </w:r>
      <w:r>
        <w:t xml:space="preserve"> of God, and his righteousness; and all these things shall be added to you.</w:t>
      </w:r>
      <w:r>
        <w:rPr>
          <w:rStyle w:val="FootnoteReference"/>
        </w:rPr>
        <w:footnoteReference w:id="498"/>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9"/>
      </w:r>
      <w:r>
        <w:t xml:space="preserve"> to the day is the evil of it.</w:t>
      </w:r>
      <w:r>
        <w:rPr>
          <w:rStyle w:val="FootnoteReference"/>
        </w:rPr>
        <w:footnoteReference w:id="500"/>
      </w:r>
      <w:r>
        <w:rPr>
          <w:rStyle w:val="FootnoteReference"/>
        </w:rPr>
        <w:footnoteReference w:id="5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2"/>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3"/>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4"/>
      </w:r>
      <w:r>
        <w:rPr>
          <w:rStyle w:val="FootnoteReference"/>
        </w:rPr>
        <w:footnoteReference w:id="505"/>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6"/>
      </w:r>
      <w:r>
        <w:t xml:space="preserve"> cast out the beam out of your own eye; and then shall you see clearly to cast out the splinter out of your brother's eye.</w:t>
      </w:r>
      <w:r>
        <w:rPr>
          <w:rStyle w:val="FootnoteReference"/>
        </w:rPr>
        <w:footnoteReference w:id="507"/>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8"/>
      </w:r>
      <w:r>
        <w:t xml:space="preserve"> your pearls before swine, lest they trample them under their feet, and return and rend you.</w:t>
      </w:r>
      <w:r>
        <w:rPr>
          <w:rStyle w:val="FootnoteReference"/>
        </w:rPr>
        <w:footnoteReference w:id="50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10"/>
      </w:r>
      <w:r>
        <w:t xml:space="preserve"> shall be given you; seek</w:t>
      </w:r>
      <w:r>
        <w:rPr>
          <w:rStyle w:val="FootnoteReference"/>
        </w:rPr>
        <w:footnoteReference w:id="511"/>
      </w:r>
      <w:r>
        <w:t xml:space="preserve">, and you shall find; knock</w:t>
      </w:r>
      <w:r>
        <w:rPr>
          <w:rStyle w:val="FootnoteReference"/>
        </w:rPr>
        <w:footnoteReference w:id="51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5"/>
      </w:r>
      <w:r>
        <w:t xml:space="preserve"> gifts to your children, how much more shall your Father who is in heaven give good things to those who ask him?</w:t>
      </w:r>
      <w:r>
        <w:rPr>
          <w:rStyle w:val="FootnoteReference"/>
        </w:rPr>
        <w:footnoteReference w:id="516"/>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7"/>
      </w:r>
      <w:r>
        <w:rPr>
          <w:rStyle w:val="FootnoteReference"/>
        </w:rPr>
        <w:footnoteReference w:id="518"/>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9"/>
      </w:r>
      <w:r>
        <w:rPr>
          <w:rStyle w:val="FootnoteReference"/>
        </w:rPr>
        <w:footnoteReference w:id="520"/>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1"/>
      </w:r>
      <w:r>
        <w:t xml:space="preserve"> is the gate, and narrow is the way, which leads to life, and few</w:t>
      </w:r>
      <w:r>
        <w:rPr>
          <w:rStyle w:val="FootnoteReference"/>
        </w:rPr>
        <w:footnoteReference w:id="522"/>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3"/>
      </w:r>
      <w:r>
        <w:t xml:space="preserve"> of false</w:t>
      </w:r>
      <w:r>
        <w:rPr>
          <w:rStyle w:val="FootnoteReference"/>
        </w:rPr>
        <w:footnoteReference w:id="524"/>
      </w:r>
      <w:r>
        <w:t xml:space="preserve"> prophets, who come to you in sheep's clothing, but inwardly they are ravening wolves.</w:t>
      </w:r>
      <w:r>
        <w:rPr>
          <w:rStyle w:val="FootnoteReference"/>
        </w:rPr>
        <w:footnoteReference w:id="525"/>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6"/>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30"/>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1"/>
      </w:r>
      <w:r>
        <w:rPr>
          <w:rStyle w:val="FootnoteReference"/>
        </w:rPr>
        <w:footnoteReference w:id="532"/>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3"/>
      </w:r>
      <w:r>
        <w:t xml:space="preserve"> in that day, Lord, Lord, have we</w:t>
      </w:r>
      <w:r>
        <w:rPr>
          <w:rStyle w:val="FootnoteReference"/>
        </w:rPr>
        <w:footnoteReference w:id="534"/>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5"/>
      </w:r>
      <w:r>
        <w:t xml:space="preserve"> knew you: depart</w:t>
      </w:r>
      <w:r>
        <w:rPr>
          <w:rStyle w:val="FootnoteReference"/>
        </w:rPr>
        <w:footnoteReference w:id="536"/>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7"/>
      </w:r>
      <w:r>
        <w:t xml:space="preserve"> man, who built his house upon a rock:</w:t>
      </w:r>
      <w:r>
        <w:rPr>
          <w:rStyle w:val="FootnoteReference"/>
        </w:rPr>
        <w:footnoteReference w:id="538"/>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9"/>
      </w:r>
      <w:r>
        <w:t xml:space="preserve"> descended, and the floods came, and the winds blew, and beat upon that house; and it did not fall: for it was founded upon a rock.</w:t>
      </w:r>
      <w:r>
        <w:rPr>
          <w:rStyle w:val="FootnoteReference"/>
        </w:rPr>
        <w:footnoteReference w:id="540"/>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1"/>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2"/>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3"/>
      </w:r>
      <w:r>
        <w:t xml:space="preserve"> had ended these sayings, the people</w:t>
      </w:r>
      <w:r>
        <w:rPr>
          <w:rStyle w:val="FootnoteReference"/>
        </w:rPr>
        <w:footnoteReference w:id="544"/>
      </w:r>
      <w:r>
        <w:t xml:space="preserve"> were astonished at his doctrine:</w:t>
      </w:r>
      <w:r>
        <w:rPr>
          <w:rStyle w:val="FootnoteReference"/>
        </w:rPr>
        <w:footnoteReference w:id="545"/>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6"/>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7"/>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8"/>
      </w:r>
      <w:r>
        <w:t xml:space="preserve"> and worshiped him, saying, Lord, if you will, you can make me clean.</w:t>
      </w:r>
      <w:r>
        <w:rPr>
          <w:rStyle w:val="FootnoteReference"/>
        </w:rPr>
        <w:footnoteReference w:id="549"/>
      </w:r>
      <w:r>
        <w:rPr>
          <w:rStyle w:val="FootnoteReference"/>
        </w:rPr>
        <w:footnoteReference w:id="550"/>
      </w:r>
      <w:r>
        <w:rPr>
          <w:rStyle w:val="FootnoteReference"/>
        </w:rPr>
        <w:footnoteReference w:id="551"/>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2"/>
      </w:r>
      <w:r>
        <w:t xml:space="preserve"> put forth his hand, and touched him, saying, I will; be clean. And immediately</w:t>
      </w:r>
      <w:r>
        <w:rPr>
          <w:rStyle w:val="FootnoteReference"/>
        </w:rPr>
        <w:footnoteReference w:id="553"/>
      </w:r>
      <w:r>
        <w:t xml:space="preserve"> his leprosy was cleansed.</w:t>
      </w:r>
      <w:r>
        <w:rPr>
          <w:rStyle w:val="FootnoteReference"/>
        </w:rPr>
        <w:footnoteReference w:id="554"/>
      </w:r>
      <w:r>
        <w:rPr>
          <w:rStyle w:val="FootnoteReference"/>
        </w:rPr>
        <w:footnoteReference w:id="555"/>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6"/>
      </w:r>
      <w:r>
        <w:t xml:space="preserve"> yourself to the priest, and offer the gift that Moses</w:t>
      </w:r>
      <w:r>
        <w:rPr>
          <w:rStyle w:val="FootnoteReference"/>
        </w:rPr>
        <w:footnoteReference w:id="557"/>
      </w:r>
      <w:r>
        <w:t xml:space="preserve"> commanded, for a testimony to them.</w:t>
      </w:r>
      <w:r>
        <w:rPr>
          <w:rStyle w:val="FootnoteReference"/>
        </w:rPr>
        <w:footnoteReference w:id="558"/>
      </w:r>
      <w:r>
        <w:rPr>
          <w:rStyle w:val="FootnoteReference"/>
        </w:rPr>
        <w:footnoteReference w:id="559"/>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60"/>
      </w:r>
      <w:r>
        <w:t xml:space="preserve"> into Capernaum</w:t>
      </w:r>
      <w:r>
        <w:rPr>
          <w:rStyle w:val="FootnoteReference"/>
        </w:rPr>
        <w:footnoteReference w:id="561"/>
      </w:r>
      <w:r>
        <w:t xml:space="preserve">, there came to him a centurion</w:t>
      </w:r>
      <w:r>
        <w:rPr>
          <w:rStyle w:val="FootnoteReference"/>
        </w:rPr>
        <w:footnoteReference w:id="562"/>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3"/>
      </w:r>
      <w:r>
        <w:rPr>
          <w:rStyle w:val="FootnoteReference"/>
        </w:rPr>
        <w:footnoteReference w:id="564"/>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5"/>
      </w:r>
      <w:r>
        <w:t xml:space="preserve"> not worthy that you should come under my roof: but speak the word only, and my servant shall be healed.</w:t>
      </w:r>
      <w:r>
        <w:rPr>
          <w:rStyle w:val="FootnoteReference"/>
        </w:rPr>
        <w:footnoteReference w:id="566"/>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7"/>
      </w:r>
      <w:r>
        <w:rPr>
          <w:rStyle w:val="FootnoteReference"/>
        </w:rPr>
        <w:footnoteReference w:id="568"/>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9"/>
      </w:r>
      <w:r>
        <w:t xml:space="preserve">.</w:t>
      </w:r>
      <w:r>
        <w:rPr>
          <w:rStyle w:val="FootnoteReference"/>
        </w:rPr>
        <w:footnoteReference w:id="570"/>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71"/>
      </w:r>
      <w:r>
        <w:t xml:space="preserve"> down with Abraham</w:t>
      </w:r>
      <w:r>
        <w:rPr>
          <w:rStyle w:val="FootnoteReference"/>
        </w:rPr>
        <w:footnoteReference w:id="572"/>
      </w:r>
      <w:r>
        <w:t xml:space="preserve">, and Isaac</w:t>
      </w:r>
      <w:r>
        <w:rPr>
          <w:rStyle w:val="FootnoteReference"/>
        </w:rPr>
        <w:footnoteReference w:id="573"/>
      </w:r>
      <w:r>
        <w:t xml:space="preserve">, and Jacob</w:t>
      </w:r>
      <w:r>
        <w:rPr>
          <w:rStyle w:val="FootnoteReference"/>
        </w:rPr>
        <w:footnoteReference w:id="574"/>
      </w:r>
      <w:r>
        <w:t xml:space="preserve">, in the kingdom of heaven.</w:t>
      </w:r>
      <w:r>
        <w:rPr>
          <w:rStyle w:val="FootnoteReference"/>
        </w:rPr>
        <w:footnoteReference w:id="575"/>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6"/>
      </w:r>
      <w:r>
        <w:t xml:space="preserve"> of the kingdom shall be cast</w:t>
      </w:r>
      <w:r>
        <w:rPr>
          <w:rStyle w:val="FootnoteReference"/>
        </w:rPr>
        <w:footnoteReference w:id="577"/>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8"/>
      </w:r>
      <w:r>
        <w:t xml:space="preserve"> you have believed, so be it done to you. And his servant was healed in the very same hour.</w:t>
      </w:r>
      <w:r>
        <w:rPr>
          <w:rStyle w:val="FootnoteReference"/>
        </w:rPr>
        <w:footnoteReference w:id="579"/>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80"/>
      </w:r>
      <w:r>
        <w:t xml:space="preserve">'s house, he saw his wife's</w:t>
      </w:r>
      <w:r>
        <w:rPr>
          <w:rStyle w:val="FootnoteReference"/>
        </w:rPr>
        <w:footnoteReference w:id="581"/>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2"/>
      </w:r>
      <w:r>
        <w:t xml:space="preserve"> her hand, and the fever left her: and she arose, and ministered</w:t>
      </w:r>
      <w:r>
        <w:rPr>
          <w:rStyle w:val="FootnoteReference"/>
        </w:rPr>
        <w:footnoteReference w:id="58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4"/>
      </w:r>
      <w:r>
        <w:t xml:space="preserve"> had come, they brought</w:t>
      </w:r>
      <w:r>
        <w:rPr>
          <w:rStyle w:val="FootnoteReference"/>
        </w:rPr>
        <w:footnoteReference w:id="585"/>
      </w:r>
      <w:r>
        <w:t xml:space="preserve"> to him many that were demonized: and he cast out the spirits with his word, and healed</w:t>
      </w:r>
      <w:r>
        <w:rPr>
          <w:rStyle w:val="FootnoteReference"/>
        </w:rPr>
        <w:footnoteReference w:id="58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7"/>
      </w:r>
      <w:r>
        <w:t xml:space="preserve"> be fulfilled which was spoken by Isaiah</w:t>
      </w:r>
      <w:r>
        <w:rPr>
          <w:rStyle w:val="FootnoteReference"/>
        </w:rPr>
        <w:footnoteReference w:id="588"/>
      </w:r>
      <w:r>
        <w:t xml:space="preserve"> the prophet, saying, Himself</w:t>
      </w:r>
      <w:r>
        <w:rPr>
          <w:rStyle w:val="FootnoteReference"/>
        </w:rPr>
        <w:footnoteReference w:id="589"/>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90"/>
      </w:r>
      <w:r>
        <w:rPr>
          <w:rStyle w:val="FootnoteReference"/>
        </w:rPr>
        <w:footnoteReference w:id="591"/>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2"/>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3"/>
      </w:r>
      <w:r>
        <w:t xml:space="preserve"> of man has nowhere to lay his head.</w:t>
      </w:r>
      <w:r>
        <w:rPr>
          <w:rStyle w:val="FootnoteReference"/>
        </w:rPr>
        <w:footnoteReference w:id="59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5"/>
      </w:r>
      <w:r>
        <w:t xml:space="preserve"> of his disciples said to him, Lord, permit me first to go and bury my father.</w:t>
      </w:r>
      <w:r>
        <w:rPr>
          <w:rStyle w:val="FootnoteReference"/>
        </w:rPr>
        <w:footnoteReference w:id="596"/>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7"/>
      </w:r>
      <w:r>
        <w:t xml:space="preserve"> me; and let the dead bury their dead.</w:t>
      </w:r>
      <w:r>
        <w:rPr>
          <w:rStyle w:val="FootnoteReference"/>
        </w:rPr>
        <w:footnoteReference w:id="598"/>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9"/>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600"/>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01"/>
      </w:r>
      <w:r>
        <w:t xml:space="preserve"> him, saying, Lord, save</w:t>
      </w:r>
      <w:r>
        <w:rPr>
          <w:rStyle w:val="FootnoteReference"/>
        </w:rPr>
        <w:footnoteReference w:id="602"/>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3"/>
      </w:r>
      <w:r>
        <w:t xml:space="preserve"> the winds and the sea; and there was a great calm.</w:t>
      </w:r>
      <w:r>
        <w:rPr>
          <w:rStyle w:val="FootnoteReference"/>
        </w:rPr>
        <w:footnoteReference w:id="604"/>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5"/>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6"/>
      </w:r>
      <w:r>
        <w:t xml:space="preserve">, there met him two demonized, coming</w:t>
      </w:r>
      <w:r>
        <w:rPr>
          <w:rStyle w:val="FootnoteReference"/>
        </w:rPr>
        <w:footnoteReference w:id="607"/>
      </w:r>
      <w:r>
        <w:t xml:space="preserve"> out of the tombs, exceedingly fierce, so that no one might pass by that way.</w:t>
      </w:r>
      <w:r>
        <w:rPr>
          <w:rStyle w:val="FootnoteReference"/>
        </w:rPr>
        <w:footnoteReference w:id="608"/>
      </w:r>
      <w:r>
        <w:rPr>
          <w:rStyle w:val="FootnoteReference"/>
        </w:rPr>
        <w:footnoteReference w:id="609"/>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10"/>
      </w:r>
      <w:r>
        <w:t xml:space="preserve">? Have you come here to torment</w:t>
      </w:r>
      <w:r>
        <w:rPr>
          <w:rStyle w:val="FootnoteReference"/>
        </w:rPr>
        <w:footnoteReference w:id="611"/>
      </w:r>
      <w:r>
        <w:t xml:space="preserve"> us before the time?</w:t>
      </w:r>
      <w:r>
        <w:rPr>
          <w:rStyle w:val="FootnoteReference"/>
        </w:rPr>
        <w:footnoteReference w:id="612"/>
      </w:r>
      <w:r>
        <w:rPr>
          <w:rStyle w:val="FootnoteReference"/>
        </w:rPr>
        <w:footnoteReference w:id="613"/>
      </w:r>
      <w:r>
        <w:rPr>
          <w:rStyle w:val="FootnoteReference"/>
        </w:rPr>
        <w:footnoteReference w:id="614"/>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5"/>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6"/>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7"/>
      </w:r>
      <w:r>
        <w:t xml:space="preserve"> herd of swine ran violently down a steep place into the sea, and perished in the waters.</w:t>
      </w:r>
      <w:r>
        <w:rPr>
          <w:rStyle w:val="FootnoteReference"/>
        </w:rPr>
        <w:footnoteReference w:id="618"/>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9"/>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21"/>
      </w:r>
      <w:r>
        <w:rPr>
          <w:rStyle w:val="FootnoteReference"/>
        </w:rPr>
        <w:footnoteReference w:id="622"/>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3"/>
      </w:r>
      <w:r>
        <w:t xml:space="preserve"> to him a paralyzed man, lying on a bed: and Jesus</w:t>
      </w:r>
      <w:r>
        <w:rPr>
          <w:rStyle w:val="FootnoteReference"/>
        </w:rPr>
        <w:footnoteReference w:id="624"/>
      </w:r>
      <w:r>
        <w:t xml:space="preserve"> seeing</w:t>
      </w:r>
      <w:r>
        <w:rPr>
          <w:rStyle w:val="FootnoteReference"/>
        </w:rPr>
        <w:footnoteReference w:id="625"/>
      </w:r>
      <w:r>
        <w:t xml:space="preserve"> their faith said to the paralyzed man, Son, take courage; your sins are forgiven you.</w:t>
      </w:r>
      <w:r>
        <w:rPr>
          <w:rStyle w:val="FootnoteReference"/>
        </w:rPr>
        <w:footnoteReference w:id="626"/>
      </w:r>
      <w:r>
        <w:rPr>
          <w:rStyle w:val="FootnoteReference"/>
        </w:rPr>
        <w:footnoteReference w:id="627"/>
      </w:r>
      <w:r>
        <w:rPr>
          <w:rStyle w:val="FootnoteReference"/>
        </w:rPr>
        <w:footnoteReference w:id="628"/>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9"/>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30"/>
      </w:r>
      <w:r>
        <w:t xml:space="preserve"> their thoughts said, Why do you think evil in your hearts?</w:t>
      </w:r>
      <w:r>
        <w:rPr>
          <w:rStyle w:val="FootnoteReference"/>
        </w:rPr>
        <w:footnoteReference w:id="631"/>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2"/>
      </w:r>
      <w:r>
        <w:t xml:space="preserve"> is easier, to say, your sins are forgiven you; or to say, Arise</w:t>
      </w:r>
      <w:r>
        <w:rPr>
          <w:rStyle w:val="FootnoteReference"/>
        </w:rPr>
        <w:footnoteReference w:id="633"/>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4"/>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5"/>
      </w:r>
      <w:r>
        <w:t xml:space="preserve">, who had given such power to men.</w:t>
      </w:r>
      <w:r>
        <w:rPr>
          <w:rStyle w:val="FootnoteReference"/>
        </w:rPr>
        <w:footnoteReference w:id="636"/>
      </w:r>
      <w:r>
        <w:rPr>
          <w:rStyle w:val="FootnoteReference"/>
        </w:rPr>
        <w:footnoteReference w:id="637"/>
      </w:r>
      <w:r>
        <w:rPr>
          <w:rStyle w:val="FootnoteReference"/>
        </w:rPr>
        <w:footnoteReference w:id="638"/>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9"/>
      </w:r>
      <w:r>
        <w:t xml:space="preserve"> Matthew</w:t>
      </w:r>
      <w:r>
        <w:rPr>
          <w:rStyle w:val="FootnoteReference"/>
        </w:rPr>
        <w:footnoteReference w:id="640"/>
      </w:r>
      <w:r>
        <w:t xml:space="preserve">, sitting at the tax booth: and he says to him, Follow</w:t>
      </w:r>
      <w:r>
        <w:rPr>
          <w:rStyle w:val="FootnoteReference"/>
        </w:rPr>
        <w:footnoteReference w:id="641"/>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2"/>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3"/>
      </w:r>
      <w:r>
        <w:t xml:space="preserve"> saw it, they said</w:t>
      </w:r>
      <w:r>
        <w:rPr>
          <w:rStyle w:val="FootnoteReference"/>
        </w:rPr>
        <w:footnoteReference w:id="644"/>
      </w:r>
      <w:r>
        <w:t xml:space="preserve"> to his disciples, Why eats your Teacher with tax collectors and sinners?</w:t>
      </w:r>
      <w:r>
        <w:rPr>
          <w:rStyle w:val="FootnoteReference"/>
        </w:rPr>
        <w:footnoteReference w:id="645"/>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6"/>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7"/>
      </w:r>
      <w:r>
        <w:t xml:space="preserve"> not come to call</w:t>
      </w:r>
      <w:r>
        <w:rPr>
          <w:rStyle w:val="FootnoteReference"/>
        </w:rPr>
        <w:footnoteReference w:id="648"/>
      </w:r>
      <w:r>
        <w:t xml:space="preserve"> the righteous, but sinners to repentance.</w:t>
      </w:r>
      <w:r>
        <w:rPr>
          <w:rStyle w:val="FootnoteReference"/>
        </w:rPr>
        <w:footnoteReference w:id="649"/>
      </w:r>
      <w:r>
        <w:rPr>
          <w:rStyle w:val="FootnoteReference"/>
        </w:rPr>
        <w:footnoteReference w:id="650"/>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51"/>
      </w:r>
      <w:r>
        <w:t xml:space="preserve"> of John</w:t>
      </w:r>
      <w:r>
        <w:rPr>
          <w:rStyle w:val="FootnoteReference"/>
        </w:rPr>
        <w:footnoteReference w:id="652"/>
      </w:r>
      <w:r>
        <w:t xml:space="preserve">, saying, Why do we and the Pharisees fast often, but your disciples do not fast?</w:t>
      </w:r>
      <w:r>
        <w:rPr>
          <w:rStyle w:val="FootnoteReference"/>
        </w:rPr>
        <w:footnoteReference w:id="653"/>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4"/>
      </w:r>
      <w:r>
        <w:t xml:space="preserve"> shall they fast.</w:t>
      </w:r>
      <w:r>
        <w:rPr>
          <w:rStyle w:val="FootnoteReference"/>
        </w:rPr>
        <w:footnoteReference w:id="655"/>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8"/>
      </w:r>
      <w:r>
        <w:t xml:space="preserve">, and worshiped him, saying, My daughter</w:t>
      </w:r>
      <w:r>
        <w:rPr>
          <w:rStyle w:val="FootnoteReference"/>
        </w:rPr>
        <w:footnoteReference w:id="659"/>
      </w:r>
      <w:r>
        <w:t xml:space="preserve"> is even now dead: but come and lay your hand upon her, and she shall live.</w:t>
      </w:r>
      <w:r>
        <w:rPr>
          <w:rStyle w:val="FootnoteReference"/>
        </w:rPr>
        <w:footnoteReference w:id="660"/>
      </w:r>
      <w:r>
        <w:rPr>
          <w:rStyle w:val="FootnoteReference"/>
        </w:rPr>
        <w:footnoteReference w:id="661"/>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2"/>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3"/>
      </w:r>
      <w:r>
        <w:t xml:space="preserve"> of blood twelve years, came behind him, and touched</w:t>
      </w:r>
      <w:r>
        <w:rPr>
          <w:rStyle w:val="FootnoteReference"/>
        </w:rPr>
        <w:footnoteReference w:id="664"/>
      </w:r>
      <w:r>
        <w:t xml:space="preserve"> the hem of his clothing:</w:t>
      </w:r>
      <w:r>
        <w:rPr>
          <w:rStyle w:val="FootnoteReference"/>
        </w:rPr>
        <w:footnoteReference w:id="665"/>
      </w:r>
      <w:r>
        <w:rPr>
          <w:rStyle w:val="FootnoteReference"/>
        </w:rPr>
        <w:footnoteReference w:id="666"/>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7"/>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8"/>
      </w:r>
      <w:r>
        <w:t xml:space="preserve">, be of good comfort; your faith has made you whole. And the woman was made whole from that hour.</w:t>
      </w:r>
      <w:r>
        <w:rPr>
          <w:rStyle w:val="FootnoteReference"/>
        </w:rPr>
        <w:footnoteReference w:id="669"/>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70"/>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71"/>
      </w:r>
      <w:r>
        <w:t xml:space="preserve"> place: for the girl is not dead, but sleeps. And they laughed him to scorn.</w:t>
      </w:r>
      <w:r>
        <w:rPr>
          <w:rStyle w:val="FootnoteReference"/>
        </w:rPr>
        <w:footnoteReference w:id="672"/>
      </w:r>
      <w:r>
        <w:rPr>
          <w:rStyle w:val="FootnoteReference"/>
        </w:rPr>
        <w:footnoteReference w:id="673"/>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74"/>
      </w:r>
      <w:r>
        <w:t xml:space="preserve"> were put forth, he went in, and took</w:t>
      </w:r>
      <w:r>
        <w:rPr>
          <w:rStyle w:val="FootnoteReference"/>
        </w:rPr>
        <w:footnoteReference w:id="675"/>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6"/>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7"/>
      </w:r>
      <w:r>
        <w:t xml:space="preserve">, have mercy on us.</w:t>
      </w:r>
      <w:r>
        <w:rPr>
          <w:rStyle w:val="FootnoteReference"/>
        </w:rPr>
        <w:footnoteReference w:id="678"/>
      </w:r>
      <w:r>
        <w:rPr>
          <w:rStyle w:val="FootnoteReference"/>
        </w:rPr>
        <w:footnoteReference w:id="679"/>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80"/>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81"/>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82"/>
      </w:r>
      <w:r>
        <w:t xml:space="preserve"> eyes were opened; and Jesus strictly charged them, saying, See that no one knows it.</w:t>
      </w:r>
      <w:r>
        <w:rPr>
          <w:rStyle w:val="FootnoteReference"/>
        </w:rPr>
        <w:footnoteReference w:id="68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4"/>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6"/>
      </w:r>
      <w:r>
        <w:t xml:space="preserve">.</w:t>
      </w:r>
      <w:r>
        <w:rPr>
          <w:rStyle w:val="FootnoteReference"/>
        </w:rPr>
        <w:footnoteReference w:id="687"/>
      </w:r>
      <w:r>
        <w:rPr>
          <w:rStyle w:val="FootnoteReference"/>
        </w:rPr>
        <w:footnoteReference w:id="68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90"/>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91"/>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92"/>
      </w:r>
      <w:r>
        <w:t xml:space="preserve"> truly is abundant, but the laborers are few;</w:t>
      </w:r>
      <w:r>
        <w:rPr>
          <w:rStyle w:val="FootnoteReference"/>
        </w:rPr>
        <w:footnoteReference w:id="693"/>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4"/>
      </w:r>
      <w:r>
        <w:t xml:space="preserve"> therefore to the Lord</w:t>
      </w:r>
      <w:r>
        <w:rPr>
          <w:rStyle w:val="FootnoteReference"/>
        </w:rPr>
        <w:footnoteReference w:id="695"/>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6"/>
      </w:r>
      <w:r>
        <w:t xml:space="preserve"> to him his twelve disciples, he gave</w:t>
      </w:r>
      <w:r>
        <w:rPr>
          <w:rStyle w:val="FootnoteReference"/>
        </w:rPr>
        <w:footnoteReference w:id="697"/>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8"/>
      </w:r>
      <w:r>
        <w:t xml:space="preserve"> are these; The first, Simon</w:t>
      </w:r>
      <w:r>
        <w:rPr>
          <w:rStyle w:val="FootnoteReference"/>
        </w:rPr>
        <w:footnoteReference w:id="699"/>
      </w:r>
      <w:r>
        <w:t xml:space="preserve">, who is called Peter</w:t>
      </w:r>
      <w:r>
        <w:rPr>
          <w:rStyle w:val="FootnoteReference"/>
        </w:rPr>
        <w:footnoteReference w:id="700"/>
      </w:r>
      <w:r>
        <w:t xml:space="preserve">, and Andrew</w:t>
      </w:r>
      <w:r>
        <w:rPr>
          <w:rStyle w:val="FootnoteReference"/>
        </w:rPr>
        <w:footnoteReference w:id="701"/>
      </w:r>
      <w:r>
        <w:t xml:space="preserve"> his brother; James</w:t>
      </w:r>
      <w:r>
        <w:rPr>
          <w:rStyle w:val="FootnoteReference"/>
        </w:rPr>
        <w:footnoteReference w:id="702"/>
      </w:r>
      <w:r>
        <w:t xml:space="preserve"> the son of Zebedee</w:t>
      </w:r>
      <w:r>
        <w:rPr>
          <w:rStyle w:val="FootnoteReference"/>
        </w:rPr>
        <w:footnoteReference w:id="703"/>
      </w:r>
      <w:r>
        <w:t xml:space="preserve">, and John</w:t>
      </w:r>
      <w:r>
        <w:rPr>
          <w:rStyle w:val="FootnoteReference"/>
        </w:rPr>
        <w:footnoteReference w:id="704"/>
      </w:r>
      <w:r>
        <w:t xml:space="preserve"> his brother;</w:t>
      </w:r>
      <w:r>
        <w:rPr>
          <w:rStyle w:val="FootnoteReference"/>
        </w:rPr>
        <w:footnoteReference w:id="705"/>
      </w:r>
      <w:r>
        <w:rPr>
          <w:rStyle w:val="FootnoteReference"/>
        </w:rPr>
        <w:footnoteReference w:id="706"/>
      </w:r>
      <w:r>
        <w:rPr>
          <w:rStyle w:val="FootnoteReference"/>
        </w:rPr>
        <w:footnoteReference w:id="707"/>
      </w:r>
      <w:r>
        <w:rPr>
          <w:rStyle w:val="FootnoteReference"/>
        </w:rPr>
        <w:footnoteReference w:id="708"/>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9"/>
      </w:r>
      <w:r>
        <w:t xml:space="preserve">, and Bartholomew</w:t>
      </w:r>
      <w:r>
        <w:rPr>
          <w:rStyle w:val="FootnoteReference"/>
        </w:rPr>
        <w:footnoteReference w:id="710"/>
      </w:r>
      <w:r>
        <w:t xml:space="preserve">; Thomas</w:t>
      </w:r>
      <w:r>
        <w:rPr>
          <w:rStyle w:val="FootnoteReference"/>
        </w:rPr>
        <w:footnoteReference w:id="711"/>
      </w:r>
      <w:r>
        <w:t xml:space="preserve">, and Matthew</w:t>
      </w:r>
      <w:r>
        <w:rPr>
          <w:rStyle w:val="FootnoteReference"/>
        </w:rPr>
        <w:footnoteReference w:id="712"/>
      </w:r>
      <w:r>
        <w:t xml:space="preserve"> the tax collector; James</w:t>
      </w:r>
      <w:r>
        <w:rPr>
          <w:rStyle w:val="FootnoteReference"/>
        </w:rPr>
        <w:footnoteReference w:id="713"/>
      </w:r>
      <w:r>
        <w:t xml:space="preserve"> the son of Alphaeus</w:t>
      </w:r>
      <w:r>
        <w:rPr>
          <w:rStyle w:val="FootnoteReference"/>
        </w:rPr>
        <w:footnoteReference w:id="714"/>
      </w:r>
      <w:r>
        <w:t xml:space="preserve">, and Lebbaeus</w:t>
      </w:r>
      <w:r>
        <w:rPr>
          <w:rStyle w:val="FootnoteReference"/>
        </w:rPr>
        <w:footnoteReference w:id="715"/>
      </w:r>
      <w:r>
        <w:t xml:space="preserve">, whose surname was Thaddaeus</w:t>
      </w:r>
      <w:r>
        <w:rPr>
          <w:rStyle w:val="FootnoteReference"/>
        </w:rPr>
        <w:footnoteReference w:id="716"/>
      </w:r>
      <w:r>
        <w:t xml:space="preserve">;</w:t>
      </w:r>
      <w:r>
        <w:rPr>
          <w:rStyle w:val="FootnoteReference"/>
        </w:rPr>
        <w:footnoteReference w:id="717"/>
      </w:r>
      <w:r>
        <w:rPr>
          <w:rStyle w:val="FootnoteReference"/>
        </w:rPr>
        <w:footnoteReference w:id="718"/>
      </w:r>
      <w:r>
        <w:rPr>
          <w:rStyle w:val="FootnoteReference"/>
        </w:rPr>
        <w:footnoteReference w:id="719"/>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20"/>
      </w:r>
      <w:r>
        <w:t xml:space="preserve"> the Canaanite</w:t>
      </w:r>
      <w:r>
        <w:rPr>
          <w:rStyle w:val="FootnoteReference"/>
        </w:rPr>
        <w:footnoteReference w:id="721"/>
      </w:r>
      <w:r>
        <w:t xml:space="preserve">, and Judas</w:t>
      </w:r>
      <w:r>
        <w:rPr>
          <w:rStyle w:val="FootnoteReference"/>
        </w:rPr>
        <w:footnoteReference w:id="722"/>
      </w:r>
      <w:r>
        <w:t xml:space="preserve"> Iscariot</w:t>
      </w:r>
      <w:r>
        <w:rPr>
          <w:rStyle w:val="FootnoteReference"/>
        </w:rPr>
        <w:footnoteReference w:id="723"/>
      </w:r>
      <w:r>
        <w:t xml:space="preserve">, who also betrayed him.</w:t>
      </w:r>
      <w:r>
        <w:rPr>
          <w:rStyle w:val="FootnoteReference"/>
        </w:rPr>
        <w:footnoteReference w:id="724"/>
      </w:r>
      <w:r>
        <w:rPr>
          <w:rStyle w:val="FootnoteReference"/>
        </w:rPr>
        <w:footnoteReference w:id="725"/>
      </w:r>
      <w:r>
        <w:rPr>
          <w:rStyle w:val="FootnoteReference"/>
        </w:rPr>
        <w:footnoteReference w:id="726"/>
      </w:r>
      <w:r>
        <w:rPr>
          <w:rStyle w:val="FootnoteReference"/>
        </w:rPr>
        <w:footnoteReference w:id="727"/>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8"/>
      </w:r>
      <w:r>
        <w:t xml:space="preserve"> sent</w:t>
      </w:r>
      <w:r>
        <w:rPr>
          <w:rStyle w:val="FootnoteReference"/>
        </w:rPr>
        <w:footnoteReference w:id="729"/>
      </w:r>
      <w:r>
        <w:t xml:space="preserve"> forth, and commanded them, saying, Do not go into the way of the nations, and do not enter into any city of the Samaritans</w:t>
      </w:r>
      <w:r>
        <w:rPr>
          <w:rStyle w:val="FootnoteReference"/>
        </w:rPr>
        <w:footnoteReference w:id="730"/>
      </w:r>
      <w:r>
        <w:t xml:space="preserve">:</w:t>
      </w:r>
      <w:r>
        <w:rPr>
          <w:rStyle w:val="FootnoteReference"/>
        </w:rPr>
        <w:footnoteReference w:id="731"/>
      </w:r>
      <w:r>
        <w:rPr>
          <w:rStyle w:val="FootnoteReference"/>
        </w:rPr>
        <w:footnoteReference w:id="732"/>
      </w:r>
      <w:r>
        <w:rPr>
          <w:rStyle w:val="FootnoteReference"/>
        </w:rPr>
        <w:footnoteReference w:id="733"/>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4"/>
      </w:r>
      <w:r>
        <w:t xml:space="preserve"> sheep of the house of Israel</w:t>
      </w:r>
      <w:r>
        <w:rPr>
          <w:rStyle w:val="FootnoteReference"/>
        </w:rPr>
        <w:footnoteReference w:id="735"/>
      </w:r>
      <w:r>
        <w:t xml:space="preserve">.</w:t>
      </w:r>
      <w:r>
        <w:rPr>
          <w:rStyle w:val="FootnoteReference"/>
        </w:rPr>
        <w:footnoteReference w:id="736"/>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7"/>
      </w:r>
      <w:r>
        <w:t xml:space="preserve">, saying, The kingdom of heaven is at hand.</w:t>
      </w:r>
      <w:r>
        <w:rPr>
          <w:rStyle w:val="FootnoteReference"/>
        </w:rPr>
        <w:footnoteReference w:id="738"/>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9"/>
      </w:r>
      <w:r>
        <w:t xml:space="preserve"> the sick, cleanse the lepers, raise the dead, cast out demons: freely you have received, freely give.</w:t>
      </w:r>
      <w:r>
        <w:rPr>
          <w:rStyle w:val="FootnoteReference"/>
        </w:rPr>
        <w:footnoteReference w:id="740"/>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41"/>
      </w:r>
      <w:r>
        <w:rPr>
          <w:rStyle w:val="FootnoteReference"/>
        </w:rPr>
        <w:footnoteReference w:id="74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3"/>
      </w:r>
      <w:r>
        <w:t xml:space="preserve"> who in it is worthy; and there</w:t>
      </w:r>
      <w:r>
        <w:rPr>
          <w:rStyle w:val="FootnoteReference"/>
        </w:rPr>
        <w:footnoteReference w:id="744"/>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7"/>
      </w:r>
      <w:r>
        <w:t xml:space="preserve"> off the dust of your feet.</w:t>
      </w:r>
      <w:r>
        <w:rPr>
          <w:rStyle w:val="FootnoteReference"/>
        </w:rPr>
        <w:footnoteReference w:id="74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9"/>
      </w:r>
      <w:r>
        <w:t xml:space="preserve"> and Gomorrah</w:t>
      </w:r>
      <w:r>
        <w:rPr>
          <w:rStyle w:val="FootnoteReference"/>
        </w:rPr>
        <w:footnoteReference w:id="750"/>
      </w:r>
      <w:r>
        <w:t xml:space="preserve"> in the day of judgment, than for that city.</w:t>
      </w:r>
      <w:r>
        <w:rPr>
          <w:rStyle w:val="FootnoteReference"/>
        </w:rPr>
        <w:footnoteReference w:id="751"/>
      </w:r>
      <w:r>
        <w:rPr>
          <w:rStyle w:val="FootnoteReference"/>
        </w:rPr>
        <w:footnoteReference w:id="752"/>
      </w:r>
      <w:r>
        <w:rPr>
          <w:rStyle w:val="FootnoteReference"/>
        </w:rPr>
        <w:footnoteReference w:id="753"/>
      </w:r>
      <w:r>
        <w:rPr>
          <w:rStyle w:val="FootnoteReference"/>
        </w:rPr>
        <w:footnoteReference w:id="754"/>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5"/>
      </w:r>
      <w:r>
        <w:t xml:space="preserve"> in the midst of wolves: Be therefore wise</w:t>
      </w:r>
      <w:r>
        <w:rPr>
          <w:rStyle w:val="FootnoteReference"/>
        </w:rPr>
        <w:footnoteReference w:id="756"/>
      </w:r>
      <w:r>
        <w:t xml:space="preserve"> as serpents, and harmless</w:t>
      </w:r>
      <w:r>
        <w:rPr>
          <w:rStyle w:val="FootnoteReference"/>
        </w:rPr>
        <w:footnoteReference w:id="757"/>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8"/>
      </w:r>
      <w:r>
        <w:t xml:space="preserve"> of men: for they will deliver you up to the councils</w:t>
      </w:r>
      <w:r>
        <w:rPr>
          <w:rStyle w:val="FootnoteReference"/>
        </w:rPr>
        <w:footnoteReference w:id="759"/>
      </w:r>
      <w:r>
        <w:t xml:space="preserve">, and they will scourge</w:t>
      </w:r>
      <w:r>
        <w:rPr>
          <w:rStyle w:val="FootnoteReference"/>
        </w:rPr>
        <w:footnoteReference w:id="760"/>
      </w:r>
      <w:r>
        <w:t xml:space="preserve"> you in their synagogues;</w:t>
      </w:r>
      <w:r>
        <w:rPr>
          <w:rStyle w:val="FootnoteReference"/>
        </w:rPr>
        <w:footnoteReference w:id="761"/>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62"/>
      </w:r>
      <w:r>
        <w:t xml:space="preserve"> testimony against them and the nations.</w:t>
      </w:r>
      <w:r>
        <w:rPr>
          <w:rStyle w:val="FootnoteReference"/>
        </w:rPr>
        <w:footnoteReference w:id="763"/>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4"/>
      </w:r>
      <w:r>
        <w:t xml:space="preserve"> be given you in that same hour what you shall speak.</w:t>
      </w:r>
      <w:r>
        <w:rPr>
          <w:rStyle w:val="FootnoteReference"/>
        </w:rPr>
        <w:footnoteReference w:id="765"/>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6"/>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7"/>
      </w:r>
      <w:r>
        <w:t xml:space="preserve"> deliver up the brother to death, and the father the child: and the children</w:t>
      </w:r>
      <w:r>
        <w:rPr>
          <w:rStyle w:val="FootnoteReference"/>
        </w:rPr>
        <w:footnoteReference w:id="768"/>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9"/>
      </w:r>
      <w:r>
        <w:t xml:space="preserve"> of all men for my name's sake: but the one who endures to the end shall be saved.</w:t>
      </w:r>
      <w:r>
        <w:rPr>
          <w:rStyle w:val="FootnoteReference"/>
        </w:rPr>
        <w:footnoteReference w:id="770"/>
      </w:r>
      <w:r>
        <w:rPr>
          <w:rStyle w:val="FootnoteReference"/>
        </w:rPr>
        <w:footnoteReference w:id="771"/>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72"/>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3"/>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4"/>
      </w:r>
      <w:r>
        <w:t xml:space="preserve">, how much more shall they call them of his household?</w:t>
      </w:r>
      <w:r>
        <w:rPr>
          <w:rStyle w:val="FootnoteReference"/>
        </w:rPr>
        <w:footnoteReference w:id="775"/>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6"/>
      </w:r>
      <w:r>
        <w:t xml:space="preserve"> them therefore: for there is nothing covered, that shall not be revealed; and hid, that shall not be known.</w:t>
      </w:r>
      <w:r>
        <w:rPr>
          <w:rStyle w:val="FootnoteReference"/>
        </w:rPr>
        <w:footnoteReference w:id="777"/>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8"/>
      </w:r>
      <w:r>
        <w:t xml:space="preserve"> you in darkness, speak in light: and what you hear in the ear, preach upon the housetops.</w:t>
      </w:r>
      <w:r>
        <w:rPr>
          <w:rStyle w:val="FootnoteReference"/>
        </w:rPr>
        <w:footnoteReference w:id="779"/>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80"/>
      </w:r>
      <w:r>
        <w:t xml:space="preserve"> to kill the soul: but rather fear him who is able to destroy both soul and body in Gehenna.</w:t>
      </w:r>
      <w:r>
        <w:rPr>
          <w:rStyle w:val="FootnoteReference"/>
        </w:rPr>
        <w:footnoteReference w:id="781"/>
      </w:r>
      <w:r>
        <w:rPr>
          <w:rStyle w:val="FootnoteReference"/>
        </w:rPr>
        <w:footnoteReference w:id="782"/>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3"/>
      </w:r>
      <w:r>
        <w:t xml:space="preserve"> of them shall not fall on the ground without your Father.</w:t>
      </w:r>
      <w:r>
        <w:rPr>
          <w:rStyle w:val="FootnoteReference"/>
        </w:rPr>
        <w:footnoteReference w:id="784"/>
      </w:r>
      <w:r>
        <w:rPr>
          <w:rStyle w:val="FootnoteReference"/>
        </w:rPr>
        <w:footnoteReference w:id="785"/>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6"/>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7"/>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8"/>
      </w:r>
      <w:r>
        <w:t xml:space="preserve"> before men, him will I confess also before my Father who is in heaven.</w:t>
      </w:r>
      <w:r>
        <w:rPr>
          <w:rStyle w:val="FootnoteReference"/>
        </w:rPr>
        <w:footnoteReference w:id="789"/>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90"/>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91"/>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92"/>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3"/>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4"/>
      </w:r>
      <w:r>
        <w:rPr>
          <w:rStyle w:val="FootnoteReference"/>
        </w:rPr>
        <w:footnoteReference w:id="795"/>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6"/>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7"/>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8"/>
      </w:r>
      <w:r>
        <w:rPr>
          <w:rStyle w:val="FootnoteReference"/>
        </w:rPr>
        <w:footnoteReference w:id="799"/>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00"/>
      </w:r>
      <w:r>
        <w:t xml:space="preserve"> reward.</w:t>
      </w:r>
      <w:r>
        <w:rPr>
          <w:rStyle w:val="FootnoteReference"/>
        </w:rPr>
        <w:footnoteReference w:id="801"/>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02"/>
      </w:r>
      <w:r>
        <w:t xml:space="preserve"> of cold water only in the name of a disciple, Amen, I say to you, he shall</w:t>
      </w:r>
      <w:r>
        <w:rPr>
          <w:rStyle w:val="FootnoteReference"/>
        </w:rPr>
        <w:footnoteReference w:id="803"/>
      </w:r>
      <w:r>
        <w:t xml:space="preserve"> by no means lose his reward.</w:t>
      </w:r>
      <w:r>
        <w:rPr>
          <w:rStyle w:val="FootnoteReference"/>
        </w:rPr>
        <w:footnoteReference w:id="8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5"/>
      </w:r>
      <w:r>
        <w:t xml:space="preserve"> had made an end of commanding</w:t>
      </w:r>
      <w:r>
        <w:rPr>
          <w:rStyle w:val="FootnoteReference"/>
        </w:rPr>
        <w:footnoteReference w:id="806"/>
      </w:r>
      <w:r>
        <w:t xml:space="preserve"> his twelve disciples, he departed</w:t>
      </w:r>
      <w:r>
        <w:rPr>
          <w:rStyle w:val="FootnoteReference"/>
        </w:rPr>
        <w:footnoteReference w:id="807"/>
      </w:r>
      <w:r>
        <w:t xml:space="preserve"> from there to teach and to preach in their cities.</w:t>
      </w:r>
      <w:r>
        <w:rPr>
          <w:rStyle w:val="FootnoteReference"/>
        </w:rPr>
        <w:footnoteReference w:id="808"/>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9"/>
      </w:r>
      <w:r>
        <w:t xml:space="preserve"> had heard in the prison the works of Christ</w:t>
      </w:r>
      <w:r>
        <w:rPr>
          <w:rStyle w:val="FootnoteReference"/>
        </w:rPr>
        <w:footnoteReference w:id="810"/>
      </w:r>
      <w:r>
        <w:t xml:space="preserve">, he sent two of his disciples,</w:t>
      </w:r>
      <w:r>
        <w:rPr>
          <w:rStyle w:val="FootnoteReference"/>
        </w:rPr>
        <w:footnoteReference w:id="811"/>
      </w:r>
      <w:r>
        <w:rPr>
          <w:rStyle w:val="FootnoteReference"/>
        </w:rPr>
        <w:footnoteReference w:id="812"/>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3"/>
      </w:r>
      <w:r>
        <w:rPr>
          <w:rStyle w:val="FootnoteReference"/>
        </w:rPr>
        <w:footnoteReference w:id="814"/>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5"/>
      </w:r>
      <w:r>
        <w:t xml:space="preserve"> receive their sight, and the lame</w:t>
      </w:r>
      <w:r>
        <w:rPr>
          <w:rStyle w:val="FootnoteReference"/>
        </w:rPr>
        <w:footnoteReference w:id="816"/>
      </w:r>
      <w:r>
        <w:t xml:space="preserve"> walk, the lepers</w:t>
      </w:r>
      <w:r>
        <w:rPr>
          <w:rStyle w:val="FootnoteReference"/>
        </w:rPr>
        <w:footnoteReference w:id="817"/>
      </w:r>
      <w:r>
        <w:t xml:space="preserve"> are cleansed, and the deaf</w:t>
      </w:r>
      <w:r>
        <w:rPr>
          <w:rStyle w:val="FootnoteReference"/>
        </w:rPr>
        <w:footnoteReference w:id="818"/>
      </w:r>
      <w:r>
        <w:t xml:space="preserve"> hear, the dead</w:t>
      </w:r>
      <w:r>
        <w:rPr>
          <w:rStyle w:val="FootnoteReference"/>
        </w:rPr>
        <w:footnoteReference w:id="819"/>
      </w:r>
      <w:r>
        <w:t xml:space="preserve"> are raised up, and the poor</w:t>
      </w:r>
      <w:r>
        <w:rPr>
          <w:rStyle w:val="FootnoteReference"/>
        </w:rPr>
        <w:footnoteReference w:id="820"/>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21"/>
      </w:r>
      <w:r>
        <w:t xml:space="preserve"> is he, whoever shall not be stumbled in me.</w:t>
      </w:r>
      <w:r>
        <w:rPr>
          <w:rStyle w:val="FootnoteReference"/>
        </w:rPr>
        <w:footnoteReference w:id="822"/>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3"/>
      </w:r>
      <w:r>
        <w:t xml:space="preserve"> began to say to the crowds concerning John, What did you go out into the wilderness to see? A reed</w:t>
      </w:r>
      <w:r>
        <w:rPr>
          <w:rStyle w:val="FootnoteReference"/>
        </w:rPr>
        <w:footnoteReference w:id="824"/>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5"/>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6"/>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7"/>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8"/>
      </w:r>
      <w:r>
        <w:t xml:space="preserve"> of women there has not risen a greater</w:t>
      </w:r>
      <w:r>
        <w:rPr>
          <w:rStyle w:val="FootnoteReference"/>
        </w:rPr>
        <w:footnoteReference w:id="829"/>
      </w:r>
      <w:r>
        <w:t xml:space="preserve"> than John the Baptist</w:t>
      </w:r>
      <w:r>
        <w:rPr>
          <w:rStyle w:val="FootnoteReference"/>
        </w:rPr>
        <w:footnoteReference w:id="830"/>
      </w:r>
      <w:r>
        <w:t xml:space="preserve">: notwithstanding the one who is least in the kingdom of heaven is greater than he.</w:t>
      </w:r>
      <w:r>
        <w:rPr>
          <w:rStyle w:val="FootnoteReference"/>
        </w:rPr>
        <w:footnoteReference w:id="831"/>
      </w:r>
      <w:r>
        <w:rPr>
          <w:rStyle w:val="FootnoteReference"/>
        </w:rPr>
        <w:footnoteReference w:id="832"/>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3"/>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4"/>
      </w:r>
      <w:r>
        <w:t xml:space="preserve">, who was to come.</w:t>
      </w:r>
      <w:r>
        <w:rPr>
          <w:rStyle w:val="FootnoteReference"/>
        </w:rPr>
        <w:footnoteReference w:id="835"/>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6"/>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7"/>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8"/>
      </w:r>
      <w:r>
        <w:t xml:space="preserve"> to you, and you have not danced; we have mourned to you, and you have not lamented.</w:t>
      </w:r>
      <w:r>
        <w:rPr>
          <w:rStyle w:val="FootnoteReference"/>
        </w:rPr>
        <w:footnoteReference w:id="839"/>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40"/>
      </w:r>
      <w:r>
        <w:t xml:space="preserve"> came neither eating nor drinking, and they say, He has a demon.</w:t>
      </w:r>
      <w:r>
        <w:rPr>
          <w:rStyle w:val="FootnoteReference"/>
        </w:rPr>
        <w:footnoteReference w:id="841"/>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42"/>
      </w:r>
      <w:r>
        <w:t xml:space="preserve"> of tax collectors and sinners. But wisdom is justified of her children.</w:t>
      </w:r>
      <w:r>
        <w:rPr>
          <w:rStyle w:val="FootnoteReference"/>
        </w:rPr>
        <w:footnoteReference w:id="843"/>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4"/>
      </w:r>
      <w:r>
        <w:t xml:space="preserve"> he to reproach the cities in which most of his mighty works were done, because they did not repent:</w:t>
      </w:r>
      <w:r>
        <w:rPr>
          <w:rStyle w:val="FootnoteReference"/>
        </w:rPr>
        <w:footnoteReference w:id="845"/>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6"/>
      </w:r>
      <w:r>
        <w:t xml:space="preserve">! woe to you, Bethsaida</w:t>
      </w:r>
      <w:r>
        <w:rPr>
          <w:rStyle w:val="FootnoteReference"/>
        </w:rPr>
        <w:footnoteReference w:id="847"/>
      </w:r>
      <w:r>
        <w:t xml:space="preserve">! for if the mighty works, which were done in you, had been done in Tyre</w:t>
      </w:r>
      <w:r>
        <w:rPr>
          <w:rStyle w:val="FootnoteReference"/>
        </w:rPr>
        <w:footnoteReference w:id="848"/>
      </w:r>
      <w:r>
        <w:t xml:space="preserve"> and Sidon</w:t>
      </w:r>
      <w:r>
        <w:rPr>
          <w:rStyle w:val="FootnoteReference"/>
        </w:rPr>
        <w:footnoteReference w:id="849"/>
      </w:r>
      <w:r>
        <w:t xml:space="preserve">, they would have repented</w:t>
      </w:r>
      <w:r>
        <w:rPr>
          <w:rStyle w:val="FootnoteReference"/>
        </w:rPr>
        <w:footnoteReference w:id="850"/>
      </w:r>
      <w:r>
        <w:t xml:space="preserve"> long ago in sackcloth and ashes.</w:t>
      </w:r>
      <w:r>
        <w:rPr>
          <w:rStyle w:val="FootnoteReference"/>
        </w:rPr>
        <w:footnoteReference w:id="851"/>
      </w:r>
      <w:r>
        <w:rPr>
          <w:rStyle w:val="FootnoteReference"/>
        </w:rPr>
        <w:footnoteReference w:id="852"/>
      </w:r>
      <w:r>
        <w:rPr>
          <w:rStyle w:val="FootnoteReference"/>
        </w:rPr>
        <w:footnoteReference w:id="853"/>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4"/>
      </w:r>
      <w:r>
        <w:t xml:space="preserve"> be more tolerable for Tyre</w:t>
      </w:r>
      <w:r>
        <w:rPr>
          <w:rStyle w:val="FootnoteReference"/>
        </w:rPr>
        <w:footnoteReference w:id="855"/>
      </w:r>
      <w:r>
        <w:t xml:space="preserve"> and Sidon at the day</w:t>
      </w:r>
      <w:r>
        <w:rPr>
          <w:rStyle w:val="FootnoteReference"/>
        </w:rPr>
        <w:footnoteReference w:id="856"/>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7"/>
      </w:r>
      <w:r>
        <w:t xml:space="preserve">, which are exalted to heaven, shall be brought down to Hades: for if the mighty works, which have been done in you, had been done in Sodom</w:t>
      </w:r>
      <w:r>
        <w:rPr>
          <w:rStyle w:val="FootnoteReference"/>
        </w:rPr>
        <w:footnoteReference w:id="858"/>
      </w:r>
      <w:r>
        <w:t xml:space="preserve">, it would have remained until this day.</w:t>
      </w:r>
      <w:r>
        <w:rPr>
          <w:rStyle w:val="FootnoteReference"/>
        </w:rPr>
        <w:footnoteReference w:id="859"/>
      </w:r>
      <w:r>
        <w:rPr>
          <w:rStyle w:val="FootnoteReference"/>
        </w:rPr>
        <w:footnoteReference w:id="860"/>
      </w:r>
      <w:r>
        <w:rPr>
          <w:rStyle w:val="FootnoteReference"/>
        </w:rPr>
        <w:footnoteReference w:id="861"/>
      </w:r>
      <w:r>
        <w:rPr>
          <w:rStyle w:val="FootnoteReference"/>
        </w:rPr>
        <w:footnoteReference w:id="862"/>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63"/>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4"/>
      </w:r>
      <w:r>
        <w:t xml:space="preserve"> answered and said, I thank</w:t>
      </w:r>
      <w:r>
        <w:rPr>
          <w:rStyle w:val="FootnoteReference"/>
        </w:rPr>
        <w:footnoteReference w:id="865"/>
      </w:r>
      <w:r>
        <w:t xml:space="preserve"> you, O Father, Lord of heaven and earth, because you have hid these things from the wise and prudent, and have revealed them to babes.</w:t>
      </w:r>
      <w:r>
        <w:rPr>
          <w:rStyle w:val="FootnoteReference"/>
        </w:rPr>
        <w:footnoteReference w:id="86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7"/>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8"/>
      </w:r>
      <w:r>
        <w:rPr>
          <w:rStyle w:val="FootnoteReference"/>
        </w:rPr>
        <w:footnoteReference w:id="869"/>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70"/>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71"/>
      </w:r>
      <w:r>
        <w:t xml:space="preserve"> of me; for I am</w:t>
      </w:r>
      <w:r>
        <w:rPr>
          <w:rStyle w:val="FootnoteReference"/>
        </w:rPr>
        <w:footnoteReference w:id="872"/>
      </w:r>
      <w:r>
        <w:t xml:space="preserve"> meek and lowly in heart: and you shall find rest to your souls.</w:t>
      </w:r>
      <w:r>
        <w:rPr>
          <w:rStyle w:val="FootnoteReference"/>
        </w:rPr>
        <w:footnoteReference w:id="873"/>
      </w:r>
      <w:r>
        <w:rPr>
          <w:rStyle w:val="FootnoteReference"/>
        </w:rPr>
        <w:footnoteReference w:id="874"/>
      </w:r>
      <w:r>
        <w:rPr>
          <w:rStyle w:val="FootnoteReference"/>
        </w:rPr>
        <w:footnoteReference w:id="875"/>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6"/>
      </w:r>
      <w:r>
        <w:t xml:space="preserve"> is easy, and my burden</w:t>
      </w:r>
      <w:r>
        <w:rPr>
          <w:rStyle w:val="FootnoteReference"/>
        </w:rPr>
        <w:footnoteReference w:id="877"/>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8"/>
      </w:r>
      <w:r>
        <w:t xml:space="preserve"> went</w:t>
      </w:r>
      <w:r>
        <w:rPr>
          <w:rStyle w:val="FootnoteReference"/>
        </w:rPr>
        <w:footnoteReference w:id="879"/>
      </w:r>
      <w:r>
        <w:t xml:space="preserve"> on the Sabbath through the grain; and his disciples were hungry, and began to pluck</w:t>
      </w:r>
      <w:r>
        <w:rPr>
          <w:rStyle w:val="FootnoteReference"/>
        </w:rPr>
        <w:footnoteReference w:id="880"/>
      </w:r>
      <w:r>
        <w:t xml:space="preserve"> the ears of grain and to eat.</w:t>
      </w:r>
      <w:r>
        <w:rPr>
          <w:rStyle w:val="FootnoteReference"/>
        </w:rPr>
        <w:footnoteReference w:id="881"/>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82"/>
      </w:r>
      <w:r>
        <w:t xml:space="preserve"> saw it, they said to him, Look, your disciples do that which is not lawful to do upon the Sabbath.</w:t>
      </w:r>
      <w:r>
        <w:rPr>
          <w:rStyle w:val="FootnoteReference"/>
        </w:rPr>
        <w:footnoteReference w:id="883"/>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4"/>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5"/>
      </w:r>
      <w:r>
        <w:t xml:space="preserve">, and did eat the showbread, which was not lawful for him to eat, neither for those who were with him, but only for the priests?</w:t>
      </w:r>
      <w:r>
        <w:rPr>
          <w:rStyle w:val="FootnoteReference"/>
        </w:rPr>
        <w:footnoteReference w:id="886"/>
      </w:r>
      <w:r>
        <w:rPr>
          <w:rStyle w:val="FootnoteReference"/>
        </w:rPr>
        <w:footnoteReference w:id="887"/>
      </w:r>
      <w:r>
        <w:rPr>
          <w:rStyle w:val="FootnoteReference"/>
        </w:rPr>
        <w:footnoteReference w:id="888"/>
      </w:r>
      <w:r>
        <w:rPr>
          <w:rStyle w:val="FootnoteReference"/>
        </w:rPr>
        <w:footnoteReference w:id="889"/>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90"/>
      </w:r>
      <w:r>
        <w:t xml:space="preserve"> the sabbath, and are blameless?</w:t>
      </w:r>
      <w:r>
        <w:rPr>
          <w:rStyle w:val="FootnoteReference"/>
        </w:rPr>
        <w:footnoteReference w:id="891"/>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92"/>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93"/>
      </w:r>
      <w:r>
        <w:t xml:space="preserve"> the guiltless.</w:t>
      </w:r>
      <w:r>
        <w:rPr>
          <w:rStyle w:val="FootnoteReference"/>
        </w:rPr>
        <w:footnoteReference w:id="894"/>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5"/>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6"/>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7"/>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8"/>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9"/>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00"/>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01"/>
      </w:r>
      <w:r>
        <w:t xml:space="preserve"> himself from there: and great</w:t>
      </w:r>
      <w:r>
        <w:rPr>
          <w:rStyle w:val="FootnoteReference"/>
        </w:rPr>
        <w:footnoteReference w:id="902"/>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03"/>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4"/>
      </w:r>
      <w:r>
        <w:t xml:space="preserve"> the prophet, saying</w:t>
      </w:r>
      <w:r>
        <w:rPr>
          <w:rStyle w:val="FootnoteReference"/>
        </w:rPr>
        <w:footnoteReference w:id="905"/>
      </w:r>
      <w:r>
        <w:t xml:space="preserve">,</w:t>
      </w:r>
      <w:r>
        <w:rPr>
          <w:rStyle w:val="FootnoteReference"/>
        </w:rPr>
        <w:footnoteReference w:id="906"/>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7"/>
      </w:r>
      <w:r>
        <w:t xml:space="preserve">, whom I</w:t>
      </w:r>
      <w:r>
        <w:rPr>
          <w:rStyle w:val="FootnoteReference"/>
        </w:rPr>
        <w:footnoteReference w:id="908"/>
      </w:r>
      <w:r>
        <w:t xml:space="preserve"> have chosen; my beloved</w:t>
      </w:r>
      <w:r>
        <w:rPr>
          <w:rStyle w:val="FootnoteReference"/>
        </w:rPr>
        <w:footnoteReference w:id="909"/>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1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11"/>
      </w:r>
      <w:r>
        <w:t xml:space="preserve"> reed shall he not break, and smoking flax shall he not quench, till</w:t>
      </w:r>
      <w:r>
        <w:rPr>
          <w:rStyle w:val="FootnoteReference"/>
        </w:rPr>
        <w:footnoteReference w:id="91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1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4"/>
      </w:r>
      <w:r>
        <w:t xml:space="preserve">, and mute: and he healed</w:t>
      </w:r>
      <w:r>
        <w:rPr>
          <w:rStyle w:val="FootnoteReference"/>
        </w:rPr>
        <w:footnoteReference w:id="915"/>
      </w:r>
      <w:r>
        <w:t xml:space="preserve"> him, so that the blind and mute both spoke and saw.</w:t>
      </w:r>
      <w:r>
        <w:rPr>
          <w:rStyle w:val="FootnoteReference"/>
        </w:rPr>
        <w:footnoteReference w:id="91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17"/>
      </w:r>
      <w:r>
        <w:t xml:space="preserv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8"/>
      </w:r>
      <w:r>
        <w:t xml:space="preserve"> the prince of the demons.</w:t>
      </w:r>
      <w:r>
        <w:rPr>
          <w:rStyle w:val="FootnoteReference"/>
        </w:rPr>
        <w:footnoteReference w:id="919"/>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20"/>
      </w:r>
      <w:r>
        <w:t xml:space="preserve"> knew their thoughts, and said to them, Every kingdom</w:t>
      </w:r>
      <w:r>
        <w:rPr>
          <w:rStyle w:val="FootnoteReference"/>
        </w:rPr>
        <w:footnoteReference w:id="921"/>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22"/>
      </w:r>
      <w:r>
        <w:t xml:space="preserve"> cast out Satan, he is divided against himself; how shall then his kingdom stand?</w:t>
      </w:r>
      <w:r>
        <w:rPr>
          <w:rStyle w:val="FootnoteReference"/>
        </w:rPr>
        <w:footnoteReference w:id="92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24"/>
      </w:r>
      <w:r>
        <w:t xml:space="preserve"> cast out demons, by whom</w:t>
      </w:r>
      <w:r>
        <w:rPr>
          <w:rStyle w:val="FootnoteReference"/>
        </w:rPr>
        <w:footnoteReference w:id="925"/>
      </w:r>
      <w:r>
        <w:t xml:space="preserve"> do your children cast them out? therefore they shall be your judges.</w:t>
      </w:r>
      <w:r>
        <w:rPr>
          <w:rStyle w:val="FootnoteReference"/>
        </w:rPr>
        <w:footnoteReference w:id="92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7"/>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8"/>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9"/>
      </w:r>
      <w:r>
        <w:rPr>
          <w:rStyle w:val="FootnoteReference"/>
        </w:rPr>
        <w:footnoteReference w:id="930"/>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31"/>
      </w:r>
      <w:r>
        <w:t xml:space="preserve"> shall be forgiven to men: but the blasphemy against the Holy Spirit shall not be forgiven to men.</w:t>
      </w:r>
      <w:r>
        <w:rPr>
          <w:rStyle w:val="FootnoteReference"/>
        </w:rPr>
        <w:footnoteReference w:id="932"/>
      </w:r>
      <w:r>
        <w:rPr>
          <w:rStyle w:val="FootnoteReference"/>
        </w:rPr>
        <w:footnoteReference w:id="933"/>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34"/>
      </w:r>
      <w:r>
        <w:t xml:space="preserve"> be forgiven him, neither in this world, neither in the world to come.</w:t>
      </w:r>
      <w:r>
        <w:rPr>
          <w:rStyle w:val="FootnoteReference"/>
        </w:rPr>
        <w:footnoteReference w:id="935"/>
      </w:r>
      <w:r>
        <w:rPr>
          <w:rStyle w:val="FootnoteReference"/>
        </w:rPr>
        <w:footnoteReference w:id="936"/>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7"/>
      </w:r>
      <w:r>
        <w:rPr>
          <w:rStyle w:val="FootnoteReference"/>
        </w:rPr>
        <w:footnoteReference w:id="938"/>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9"/>
      </w:r>
      <w:r>
        <w:t xml:space="preserve"> of vipers, how can you, being evil, speak good things? for out of the abundance of the heart the mouth speaks.</w:t>
      </w:r>
      <w:r>
        <w:rPr>
          <w:rStyle w:val="FootnoteReference"/>
        </w:rPr>
        <w:footnoteReference w:id="940"/>
      </w:r>
      <w:r>
        <w:rPr>
          <w:rStyle w:val="FootnoteReference"/>
        </w:rPr>
        <w:footnoteReference w:id="941"/>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42"/>
      </w:r>
      <w:r>
        <w:t xml:space="preserve"> out of the good treasure of the heart produces good things: and an</w:t>
      </w:r>
      <w:r>
        <w:rPr>
          <w:rStyle w:val="FootnoteReference"/>
        </w:rPr>
        <w:footnoteReference w:id="943"/>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44"/>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5"/>
      </w:r>
      <w:r>
        <w:t xml:space="preserve"> your words you shall be justified</w:t>
      </w:r>
      <w:r>
        <w:rPr>
          <w:rStyle w:val="FootnoteReference"/>
        </w:rPr>
        <w:footnoteReference w:id="946"/>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7"/>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8"/>
      </w:r>
      <w:r>
        <w:t xml:space="preserve"> generation seeks after a sign; and there shall no sign</w:t>
      </w:r>
      <w:r>
        <w:rPr>
          <w:rStyle w:val="FootnoteReference"/>
        </w:rPr>
        <w:footnoteReference w:id="949"/>
      </w:r>
      <w:r>
        <w:t xml:space="preserve"> be given to it, but the sign of the prophet Jonah</w:t>
      </w:r>
      <w:r>
        <w:rPr>
          <w:rStyle w:val="FootnoteReference"/>
        </w:rPr>
        <w:footnoteReference w:id="950"/>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51"/>
      </w:r>
      <w:r>
        <w:t xml:space="preserve"> of the earth.</w:t>
      </w:r>
      <w:r>
        <w:rPr>
          <w:rStyle w:val="FootnoteReference"/>
        </w:rPr>
        <w:footnoteReference w:id="952"/>
      </w:r>
      <w:r>
        <w:rPr>
          <w:rStyle w:val="FootnoteReference"/>
        </w:rPr>
        <w:footnoteReference w:id="953"/>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54"/>
      </w:r>
      <w:r>
        <w:t xml:space="preserve"> shall rise</w:t>
      </w:r>
      <w:r>
        <w:rPr>
          <w:rStyle w:val="FootnoteReference"/>
        </w:rPr>
        <w:footnoteReference w:id="955"/>
      </w:r>
      <w:r>
        <w:t xml:space="preserve"> in judgment with this generation, and shall condemn it: because they repented at the preaching of Jonah; and, look, a greater than Jonah is here.</w:t>
      </w:r>
      <w:r>
        <w:rPr>
          <w:rStyle w:val="FootnoteReference"/>
        </w:rPr>
        <w:footnoteReference w:id="956"/>
      </w:r>
      <w:r>
        <w:rPr>
          <w:rStyle w:val="FootnoteReference"/>
        </w:rPr>
        <w:footnoteReference w:id="957"/>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8"/>
      </w:r>
      <w:r>
        <w:t xml:space="preserve"> of the south shall rise up in the judgment with this generation, and shall condemn it: for she came from the uttermost parts of the earth to hear</w:t>
      </w:r>
      <w:r>
        <w:rPr>
          <w:rStyle w:val="FootnoteReference"/>
        </w:rPr>
        <w:footnoteReference w:id="959"/>
      </w:r>
      <w:r>
        <w:t xml:space="preserve"> the wisdom of Solomon</w:t>
      </w:r>
      <w:r>
        <w:rPr>
          <w:rStyle w:val="FootnoteReference"/>
        </w:rPr>
        <w:footnoteReference w:id="960"/>
      </w:r>
      <w:r>
        <w:t xml:space="preserve">; and, look, a greater than Solomon is here.</w:t>
      </w:r>
      <w:r>
        <w:rPr>
          <w:rStyle w:val="FootnoteReference"/>
        </w:rPr>
        <w:footnoteReference w:id="961"/>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62"/>
      </w:r>
      <w:r>
        <w:t xml:space="preserve"> spirit is gone out of a man, he walks through dry places, seeking</w:t>
      </w:r>
      <w:r>
        <w:rPr>
          <w:rStyle w:val="FootnoteReference"/>
        </w:rPr>
        <w:footnoteReference w:id="963"/>
      </w:r>
      <w:r>
        <w:t xml:space="preserve"> rest, and finds none.</w:t>
      </w:r>
      <w:r>
        <w:rPr>
          <w:rStyle w:val="FootnoteReference"/>
        </w:rPr>
        <w:footnoteReference w:id="964"/>
      </w:r>
      <w:r>
        <w:rPr>
          <w:rStyle w:val="FootnoteReference"/>
        </w:rPr>
        <w:footnoteReference w:id="965"/>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6"/>
      </w:r>
      <w:r>
        <w:rPr>
          <w:rStyle w:val="FootnoteReference"/>
        </w:rPr>
        <w:footnoteReference w:id="967"/>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8"/>
      </w:r>
      <w:r>
        <w:t xml:space="preserve"> other spirits more</w:t>
      </w:r>
      <w:r>
        <w:rPr>
          <w:rStyle w:val="FootnoteReference"/>
        </w:rPr>
        <w:footnoteReference w:id="969"/>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70"/>
      </w:r>
      <w:r>
        <w:rPr>
          <w:rStyle w:val="FootnoteReference"/>
        </w:rPr>
        <w:footnoteReference w:id="971"/>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72"/>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73"/>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74"/>
      </w:r>
      <w:r>
        <w:t xml:space="preserve">, and mother</w:t>
      </w:r>
      <w:r>
        <w:rPr>
          <w:rStyle w:val="FootnoteReference"/>
        </w:rPr>
        <w:footnoteReference w:id="975"/>
      </w:r>
      <w:r>
        <w:t xml:space="preserve">.</w:t>
      </w:r>
      <w:r>
        <w:rPr>
          <w:rStyle w:val="FootnoteReference"/>
        </w:rPr>
        <w:footnoteReference w:id="9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7"/>
      </w:r>
      <w:r>
        <w:t xml:space="preserve"> went out of the house, and sat by the seaside.</w:t>
      </w:r>
      <w:r>
        <w:rPr>
          <w:rStyle w:val="FootnoteReference"/>
        </w:rPr>
        <w:footnoteReference w:id="978"/>
      </w:r>
      <w:r>
        <w:rPr>
          <w:rStyle w:val="FootnoteReference"/>
        </w:rPr>
        <w:footnoteReference w:id="979"/>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80"/>
      </w:r>
      <w:r>
        <w:t xml:space="preserve"> crowds were gathered together to him, so that he went into a boat, and sat; and the whole crowd stood on the shore.</w:t>
      </w:r>
      <w:r>
        <w:rPr>
          <w:rStyle w:val="FootnoteReference"/>
        </w:rPr>
        <w:footnoteReference w:id="981"/>
      </w:r>
      <w:r>
        <w:rPr>
          <w:rStyle w:val="FootnoteReference"/>
        </w:rPr>
        <w:footnoteReference w:id="982"/>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83"/>
      </w:r>
      <w:r>
        <w:t xml:space="preserve">, saying, Look, a sower</w:t>
      </w:r>
      <w:r>
        <w:rPr>
          <w:rStyle w:val="FootnoteReference"/>
        </w:rPr>
        <w:footnoteReference w:id="984"/>
      </w:r>
      <w:r>
        <w:t xml:space="preserve"> went forth to sow;</w:t>
      </w:r>
      <w:r>
        <w:rPr>
          <w:rStyle w:val="FootnoteReference"/>
        </w:rPr>
        <w:footnoteReference w:id="985"/>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6"/>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7"/>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8"/>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9"/>
      </w:r>
      <w:r>
        <w:t xml:space="preserve"> ground, and bore fruit, some a hundredfold, some sixtyfold, some thirtyfold.</w:t>
      </w:r>
      <w:r>
        <w:rPr>
          <w:rStyle w:val="FootnoteReference"/>
        </w:rPr>
        <w:footnoteReference w:id="990"/>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91"/>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92"/>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9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94"/>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5"/>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6"/>
      </w:r>
      <w:r>
        <w:t xml:space="preserve"> of Isaiah</w:t>
      </w:r>
      <w:r>
        <w:rPr>
          <w:rStyle w:val="FootnoteReference"/>
        </w:rPr>
        <w:footnoteReference w:id="997"/>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8"/>
      </w:r>
      <w:r>
        <w:t xml:space="preserve"> are dull of hearing, and their eyes</w:t>
      </w:r>
      <w:r>
        <w:rPr>
          <w:rStyle w:val="FootnoteReference"/>
        </w:rPr>
        <w:footnoteReference w:id="999"/>
      </w:r>
      <w:r>
        <w:t xml:space="preserve"> they have closed; lest at any time they should see with their eyes and hear with their ears, and should understand with their heart, and should be</w:t>
      </w:r>
      <w:r>
        <w:rPr>
          <w:rStyle w:val="FootnoteReference"/>
        </w:rPr>
        <w:footnoteReference w:id="1000"/>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0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0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100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04"/>
      </w:r>
      <w:r>
        <w:t xml:space="preserve"> of the kingdom, and does not understand it, then comes the wicked</w:t>
      </w:r>
      <w:r>
        <w:rPr>
          <w:rStyle w:val="FootnoteReference"/>
        </w:rPr>
        <w:footnoteReference w:id="1005"/>
      </w:r>
      <w:r>
        <w:t xml:space="preserve"> one, and catches away that which was sown in his heart. This is the one who received seed by the wayside.</w:t>
      </w:r>
      <w:r>
        <w:rPr>
          <w:rStyle w:val="FootnoteReference"/>
        </w:rPr>
        <w:footnoteReference w:id="1006"/>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7"/>
      </w:r>
      <w:r>
        <w:t xml:space="preserve"> the seed into stony places, the same is the one who hears the word, and soon with joy receives it;</w:t>
      </w:r>
      <w:r>
        <w:rPr>
          <w:rStyle w:val="FootnoteReference"/>
        </w:rPr>
        <w:footnoteReference w:id="1008"/>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9"/>
      </w:r>
      <w:r>
        <w:t xml:space="preserve"> in himself, but endures for a while: for when tribulation or persecution arises because of the word, immediately he is stumbled.</w:t>
      </w:r>
      <w:r>
        <w:rPr>
          <w:rStyle w:val="FootnoteReference"/>
        </w:rPr>
        <w:footnoteReference w:id="1010"/>
      </w:r>
      <w:r>
        <w:rPr>
          <w:rStyle w:val="FootnoteReference"/>
        </w:rPr>
        <w:footnoteReference w:id="1011"/>
      </w:r>
      <w:r>
        <w:rPr>
          <w:rStyle w:val="FootnoteReference"/>
        </w:rPr>
        <w:footnoteReference w:id="1012"/>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13"/>
      </w:r>
      <w:r>
        <w:t xml:space="preserve"> among the thorns is the one who hears the word; and the care</w:t>
      </w:r>
      <w:r>
        <w:rPr>
          <w:rStyle w:val="FootnoteReference"/>
        </w:rPr>
        <w:footnoteReference w:id="1014"/>
      </w:r>
      <w:r>
        <w:t xml:space="preserve"> of this age, and the deceitfulness</w:t>
      </w:r>
      <w:r>
        <w:rPr>
          <w:rStyle w:val="FootnoteReference"/>
        </w:rPr>
        <w:footnoteReference w:id="1015"/>
      </w:r>
      <w:r>
        <w:t xml:space="preserve"> of riches, choke</w:t>
      </w:r>
      <w:r>
        <w:rPr>
          <w:rStyle w:val="FootnoteReference"/>
        </w:rPr>
        <w:footnoteReference w:id="1016"/>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7"/>
      </w:r>
      <w:r>
        <w:t xml:space="preserve"> ground is the one who hears the word, and understands it; who also bears fruit, and produces, some a hundredfold, some sixty, some thirty.</w:t>
      </w:r>
      <w:r>
        <w:rPr>
          <w:rStyle w:val="FootnoteReference"/>
        </w:rPr>
        <w:footnoteReference w:id="1018"/>
      </w:r>
      <w:r>
        <w:rPr>
          <w:rStyle w:val="FootnoteReference"/>
        </w:rPr>
        <w:footnoteReference w:id="1019"/>
      </w:r>
      <w:r>
        <w:rPr>
          <w:rStyle w:val="FootnoteReference"/>
        </w:rPr>
        <w:footnoteReference w:id="1020"/>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21"/>
      </w:r>
      <w:r>
        <w:t xml:space="preserve"> of heaven is likened to a man who sowed good</w:t>
      </w:r>
      <w:r>
        <w:rPr>
          <w:rStyle w:val="FootnoteReference"/>
        </w:rPr>
        <w:footnoteReference w:id="1022"/>
      </w:r>
      <w:r>
        <w:t xml:space="preserve"> seed in his field:</w:t>
      </w:r>
      <w:r>
        <w:rPr>
          <w:rStyle w:val="FootnoteReference"/>
        </w:rPr>
        <w:footnoteReference w:id="1023"/>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24"/>
      </w:r>
      <w:r>
        <w:t xml:space="preserve"> came and sowed tares</w:t>
      </w:r>
      <w:r>
        <w:rPr>
          <w:rStyle w:val="FootnoteReference"/>
        </w:rPr>
        <w:footnoteReference w:id="1025"/>
      </w:r>
      <w:r>
        <w:t xml:space="preserve"> among the wheat, and went his way.</w:t>
      </w:r>
      <w:r>
        <w:rPr>
          <w:rStyle w:val="FootnoteReference"/>
        </w:rPr>
        <w:footnoteReference w:id="1026"/>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7"/>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8"/>
      </w:r>
      <w:r>
        <w:t xml:space="preserve">, did you not sow good seed in your field? from where then has it tares?</w:t>
      </w:r>
      <w:r>
        <w:rPr>
          <w:rStyle w:val="FootnoteReference"/>
        </w:rPr>
        <w:footnoteReference w:id="1029"/>
      </w:r>
      <w:r>
        <w:rPr>
          <w:rStyle w:val="FootnoteReference"/>
        </w:rPr>
        <w:footnoteReference w:id="1030"/>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31"/>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32"/>
      </w:r>
      <w:r>
        <w:t xml:space="preserve"> grow together until the harvest: and in the time of harvest I will say to the reapers, First gather together the tares, and bind</w:t>
      </w:r>
      <w:r>
        <w:rPr>
          <w:rStyle w:val="FootnoteReference"/>
        </w:rPr>
        <w:footnoteReference w:id="1033"/>
      </w:r>
      <w:r>
        <w:t xml:space="preserve"> them in bundles to burn</w:t>
      </w:r>
      <w:r>
        <w:rPr>
          <w:rStyle w:val="FootnoteReference"/>
        </w:rPr>
        <w:footnoteReference w:id="1034"/>
      </w:r>
      <w:r>
        <w:t xml:space="preserve"> them: but gather the wheat into my barn.</w:t>
      </w:r>
      <w:r>
        <w:rPr>
          <w:rStyle w:val="FootnoteReference"/>
        </w:rPr>
        <w:footnoteReference w:id="1035"/>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6"/>
      </w:r>
      <w:r>
        <w:t xml:space="preserve"> of heaven is like a grain of mustard seed, which a man took, and sowed in his field:</w:t>
      </w:r>
      <w:r>
        <w:rPr>
          <w:rStyle w:val="FootnoteReference"/>
        </w:rPr>
        <w:footnoteReference w:id="1037"/>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8"/>
      </w:r>
      <w:r>
        <w:t xml:space="preserve"> of all seeds: but when it is grown, it is the greatest among herbs, and becomes a tree, so that</w:t>
      </w:r>
      <w:r>
        <w:rPr>
          <w:rStyle w:val="FootnoteReference"/>
        </w:rPr>
        <w:footnoteReference w:id="1039"/>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40"/>
      </w:r>
      <w:r>
        <w:t xml:space="preserve"> parable he spoke to them: The kingdom of heaven is like leaven, which a woman took, and hid in three measures of meal, till</w:t>
      </w:r>
      <w:r>
        <w:rPr>
          <w:rStyle w:val="FootnoteReference"/>
        </w:rPr>
        <w:footnoteReference w:id="104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4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43"/>
      </w:r>
      <w:r>
        <w:t xml:space="preserve"> my mouth in parables; I will utter</w:t>
      </w:r>
      <w:r>
        <w:rPr>
          <w:rStyle w:val="FootnoteReference"/>
        </w:rPr>
        <w:footnoteReference w:id="1044"/>
      </w:r>
      <w:r>
        <w:t xml:space="preserve"> things which have been kept secret from the foundation of the world.</w:t>
      </w:r>
      <w:r>
        <w:rPr>
          <w:rStyle w:val="FootnoteReference"/>
        </w:rPr>
        <w:footnoteReference w:id="1045"/>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6"/>
      </w:r>
      <w:r>
        <w:t xml:space="preserve"> sent the crowd away, and went</w:t>
      </w:r>
      <w:r>
        <w:rPr>
          <w:rStyle w:val="FootnoteReference"/>
        </w:rPr>
        <w:footnoteReference w:id="1047"/>
      </w:r>
      <w:r>
        <w:t xml:space="preserve"> into the house: and his disciples came to him, saying, Declare</w:t>
      </w:r>
      <w:r>
        <w:rPr>
          <w:rStyle w:val="FootnoteReference"/>
        </w:rPr>
        <w:footnoteReference w:id="1048"/>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9"/>
      </w:r>
      <w:r>
        <w:rPr>
          <w:rStyle w:val="FootnoteReference"/>
        </w:rPr>
        <w:footnoteReference w:id="1050"/>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51"/>
      </w:r>
      <w:r>
        <w:t xml:space="preserve"> is the world; the good</w:t>
      </w:r>
      <w:r>
        <w:rPr>
          <w:rStyle w:val="FootnoteReference"/>
        </w:rPr>
        <w:footnoteReference w:id="1052"/>
      </w:r>
      <w:r>
        <w:t xml:space="preserve"> seed are the children of the kingdom; but the tares are the children of the wicked</w:t>
      </w:r>
      <w:r>
        <w:rPr>
          <w:rStyle w:val="FootnoteReference"/>
        </w:rPr>
        <w:footnoteReference w:id="1053"/>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54"/>
      </w:r>
      <w:r>
        <w:t xml:space="preserve"> that sowed them is the devil; the harvest</w:t>
      </w:r>
      <w:r>
        <w:rPr>
          <w:rStyle w:val="FootnoteReference"/>
        </w:rPr>
        <w:footnoteReference w:id="1055"/>
      </w:r>
      <w:r>
        <w:t xml:space="preserve"> is the completion of the age; and the reapers</w:t>
      </w:r>
      <w:r>
        <w:rPr>
          <w:rStyle w:val="FootnoteReference"/>
        </w:rPr>
        <w:footnoteReference w:id="1056"/>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7"/>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8"/>
      </w:r>
      <w:r>
        <w:t xml:space="preserve"> of man shall send forth his angels, and they shall gather out of his kingdom all things that offend, and those who do iniquity;</w:t>
      </w:r>
      <w:r>
        <w:rPr>
          <w:rStyle w:val="FootnoteReference"/>
        </w:rPr>
        <w:footnoteReference w:id="1059"/>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60"/>
      </w:r>
      <w:r>
        <w:t xml:space="preserve"> them into a furnace of fire: there shall be wailing</w:t>
      </w:r>
      <w:r>
        <w:rPr>
          <w:rStyle w:val="FootnoteReference"/>
        </w:rPr>
        <w:footnoteReference w:id="1061"/>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62"/>
      </w:r>
      <w:r>
        <w:rPr>
          <w:rStyle w:val="FootnoteReference"/>
        </w:rPr>
        <w:footnoteReference w:id="1063"/>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64"/>
      </w:r>
      <w:r>
        <w:t xml:space="preserve"> of it goes and sells all that he has, and buys that field.</w:t>
      </w:r>
      <w:r>
        <w:rPr>
          <w:rStyle w:val="FootnoteReference"/>
        </w:rPr>
        <w:footnoteReference w:id="1065"/>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6"/>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7"/>
      </w:r>
      <w:r>
        <w:t xml:space="preserve"> and sold all that he had, and bought it.</w:t>
      </w:r>
      <w:r>
        <w:rPr>
          <w:rStyle w:val="FootnoteReference"/>
        </w:rPr>
        <w:footnoteReference w:id="1068"/>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9"/>
      </w:r>
      <w:r>
        <w:t xml:space="preserve">, that was cast into the sea, and gathered</w:t>
      </w:r>
      <w:r>
        <w:rPr>
          <w:rStyle w:val="FootnoteReference"/>
        </w:rPr>
        <w:footnoteReference w:id="1070"/>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71"/>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72"/>
      </w:r>
      <w:r>
        <w:t xml:space="preserve"> shall come forth, and sever</w:t>
      </w:r>
      <w:r>
        <w:rPr>
          <w:rStyle w:val="FootnoteReference"/>
        </w:rPr>
        <w:footnoteReference w:id="1073"/>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74"/>
      </w:r>
      <w:r>
        <w:t xml:space="preserve"> them into the furnace of fire: there shall be wailing</w:t>
      </w:r>
      <w:r>
        <w:rPr>
          <w:rStyle w:val="FootnoteReference"/>
        </w:rPr>
        <w:footnoteReference w:id="1075"/>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6"/>
      </w:r>
      <w:r>
        <w:t xml:space="preserve"> who is instructed in the kingdom of heaven is like a man who is a householder, who produces out of his treasure things</w:t>
      </w:r>
      <w:r>
        <w:rPr>
          <w:rStyle w:val="FootnoteReference"/>
        </w:rPr>
        <w:footnoteReference w:id="107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8"/>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9"/>
      </w:r>
      <w:r>
        <w:t xml:space="preserve"> them in their synagogue, so that they were</w:t>
      </w:r>
      <w:r>
        <w:rPr>
          <w:rStyle w:val="FootnoteReference"/>
        </w:rPr>
        <w:footnoteReference w:id="1080"/>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81"/>
      </w:r>
      <w:r>
        <w:t xml:space="preserve"> the carpenter's</w:t>
      </w:r>
      <w:r>
        <w:rPr>
          <w:rStyle w:val="FootnoteReference"/>
        </w:rPr>
        <w:footnoteReference w:id="1082"/>
      </w:r>
      <w:r>
        <w:t xml:space="preserve"> son? is not his mother called Mary</w:t>
      </w:r>
      <w:r>
        <w:rPr>
          <w:rStyle w:val="FootnoteReference"/>
        </w:rPr>
        <w:footnoteReference w:id="1083"/>
      </w:r>
      <w:r>
        <w:t xml:space="preserve">? and his brothers, James</w:t>
      </w:r>
      <w:r>
        <w:rPr>
          <w:rStyle w:val="FootnoteReference"/>
        </w:rPr>
        <w:footnoteReference w:id="1084"/>
      </w:r>
      <w:r>
        <w:t xml:space="preserve">, and Joses</w:t>
      </w:r>
      <w:r>
        <w:rPr>
          <w:rStyle w:val="FootnoteReference"/>
        </w:rPr>
        <w:footnoteReference w:id="1085"/>
      </w:r>
      <w:r>
        <w:t xml:space="preserve">, and Simon</w:t>
      </w:r>
      <w:r>
        <w:rPr>
          <w:rStyle w:val="FootnoteReference"/>
        </w:rPr>
        <w:footnoteReference w:id="1086"/>
      </w:r>
      <w:r>
        <w:t xml:space="preserve">, and Judas</w:t>
      </w:r>
      <w:r>
        <w:rPr>
          <w:rStyle w:val="FootnoteReference"/>
        </w:rPr>
        <w:footnoteReference w:id="1087"/>
      </w:r>
      <w:r>
        <w:t xml:space="preserve">?</w:t>
      </w:r>
      <w:r>
        <w:rPr>
          <w:rStyle w:val="FootnoteReference"/>
        </w:rPr>
        <w:footnoteReference w:id="1088"/>
      </w:r>
      <w:r>
        <w:rPr>
          <w:rStyle w:val="FootnoteReference"/>
        </w:rPr>
        <w:footnoteReference w:id="1089"/>
      </w:r>
      <w:r>
        <w:rPr>
          <w:rStyle w:val="FootnoteReference"/>
        </w:rPr>
        <w:footnoteReference w:id="1090"/>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91"/>
      </w:r>
      <w:r>
        <w:t xml:space="preserve"> is not without honor, except in his own country, and in his own house.</w:t>
      </w:r>
      <w:r>
        <w:rPr>
          <w:rStyle w:val="FootnoteReference"/>
        </w:rPr>
        <w:footnoteReference w:id="1092"/>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94"/>
      </w:r>
      <w:r>
        <w:t xml:space="preserve"> the tetrarch</w:t>
      </w:r>
      <w:r>
        <w:rPr>
          <w:rStyle w:val="FootnoteReference"/>
        </w:rPr>
        <w:footnoteReference w:id="1095"/>
      </w:r>
      <w:r>
        <w:t xml:space="preserve"> heard of the fame of Jesus</w:t>
      </w:r>
      <w:r>
        <w:rPr>
          <w:rStyle w:val="FootnoteReference"/>
        </w:rPr>
        <w:footnoteReference w:id="1096"/>
      </w:r>
      <w:r>
        <w:t xml:space="preserve">,</w:t>
      </w:r>
      <w:r>
        <w:rPr>
          <w:rStyle w:val="FootnoteReference"/>
        </w:rPr>
        <w:footnoteReference w:id="1097"/>
      </w:r>
      <w:r>
        <w:rPr>
          <w:rStyle w:val="FootnoteReference"/>
        </w:rPr>
        <w:footnoteReference w:id="1098"/>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9"/>
      </w:r>
      <w:r>
        <w:t xml:space="preserve"> the Baptist; he has risen from the dead; and therefore mighty works show themselves in him.</w:t>
      </w:r>
      <w:r>
        <w:rPr>
          <w:rStyle w:val="FootnoteReference"/>
        </w:rPr>
        <w:footnoteReference w:id="1100"/>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01"/>
      </w:r>
      <w:r>
        <w:t xml:space="preserve"> had laid hold on John, and bound him, and put him in prison for Herodias</w:t>
      </w:r>
      <w:r>
        <w:rPr>
          <w:rStyle w:val="FootnoteReference"/>
        </w:rPr>
        <w:footnoteReference w:id="1102"/>
      </w:r>
      <w:r>
        <w:t xml:space="preserve">' sake, his brother Philip</w:t>
      </w:r>
      <w:r>
        <w:rPr>
          <w:rStyle w:val="FootnoteReference"/>
        </w:rPr>
        <w:footnoteReference w:id="1103"/>
      </w:r>
      <w:r>
        <w:t xml:space="preserve">'s wife.</w:t>
      </w:r>
      <w:r>
        <w:rPr>
          <w:rStyle w:val="FootnoteReference"/>
        </w:rPr>
        <w:footnoteReference w:id="1104"/>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5"/>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6"/>
      </w:r>
      <w:r>
        <w:t xml:space="preserve"> was kept, the daughter</w:t>
      </w:r>
      <w:r>
        <w:rPr>
          <w:rStyle w:val="FootnoteReference"/>
        </w:rPr>
        <w:footnoteReference w:id="1107"/>
      </w:r>
      <w:r>
        <w:t xml:space="preserve"> of Herodias danced</w:t>
      </w:r>
      <w:r>
        <w:rPr>
          <w:rStyle w:val="FootnoteReference"/>
        </w:rPr>
        <w:footnoteReference w:id="1108"/>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9"/>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10"/>
      </w:r>
      <w:r>
        <w:t xml:space="preserve"> me here John the Baptist's head on a platter.</w:t>
      </w:r>
      <w:r>
        <w:rPr>
          <w:rStyle w:val="FootnoteReference"/>
        </w:rPr>
        <w:footnoteReference w:id="1111"/>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112"/>
      </w:r>
      <w:r>
        <w:t xml:space="preserve"> was sorry</w:t>
      </w:r>
      <w:r>
        <w:rPr>
          <w:rStyle w:val="FootnoteReference"/>
        </w:rPr>
        <w:footnoteReference w:id="1113"/>
      </w:r>
      <w:r>
        <w:t xml:space="preserve">: nevertheless for the oath's</w:t>
      </w:r>
      <w:r>
        <w:rPr>
          <w:rStyle w:val="FootnoteReference"/>
        </w:rPr>
        <w:footnoteReference w:id="1114"/>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15"/>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6"/>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7"/>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8"/>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9"/>
      </w:r>
      <w:r>
        <w:t xml:space="preserve"> the crowd away, that they may go into the villages, and buy themselves food.</w:t>
      </w:r>
      <w:r>
        <w:rPr>
          <w:rStyle w:val="FootnoteReference"/>
        </w:rPr>
        <w:footnoteReference w:id="1120"/>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21"/>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22"/>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23"/>
      </w:r>
      <w:r>
        <w:t xml:space="preserve"> the crowd to sit down on the grass, and took the five loaves, and the two fish, and looking</w:t>
      </w:r>
      <w:r>
        <w:rPr>
          <w:rStyle w:val="FootnoteReference"/>
        </w:rPr>
        <w:footnoteReference w:id="1124"/>
      </w:r>
      <w:r>
        <w:t xml:space="preserve"> up to heaven, he blessed</w:t>
      </w:r>
      <w:r>
        <w:rPr>
          <w:rStyle w:val="FootnoteReference"/>
        </w:rPr>
        <w:footnoteReference w:id="1125"/>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6"/>
      </w:r>
      <w:r>
        <w:t xml:space="preserve"> up of the fragments that remained twelve baskets full.</w:t>
      </w:r>
      <w:r>
        <w:rPr>
          <w:rStyle w:val="FootnoteReference"/>
        </w:rPr>
        <w:footnoteReference w:id="1127"/>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8"/>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30"/>
      </w:r>
      <w:r>
        <w:t xml:space="preserve"> of the night Jesus went to them, walking</w:t>
      </w:r>
      <w:r>
        <w:rPr>
          <w:rStyle w:val="FootnoteReference"/>
        </w:rPr>
        <w:footnoteReference w:id="11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33"/>
      </w:r>
      <w:r>
        <w:rPr>
          <w:rStyle w:val="FootnoteReference"/>
        </w:rPr>
        <w:footnoteReference w:id="11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35"/>
      </w:r>
      <w:r>
        <w:t xml:space="preserve"> answered him and said, Lord, if it is you, bid me come to you on the water.</w:t>
      </w:r>
      <w:r>
        <w:rPr>
          <w:rStyle w:val="FootnoteReference"/>
        </w:rPr>
        <w:footnoteReference w:id="11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8"/>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9"/>
      </w:r>
      <w:r>
        <w:t xml:space="preserve"> forth his hand, and caught</w:t>
      </w:r>
      <w:r>
        <w:rPr>
          <w:rStyle w:val="FootnoteReference"/>
        </w:rPr>
        <w:footnoteReference w:id="1140"/>
      </w:r>
      <w:r>
        <w:t xml:space="preserve"> him, and said to him, O you of little faith, why did you doubt?</w:t>
      </w:r>
      <w:r>
        <w:rPr>
          <w:rStyle w:val="FootnoteReference"/>
        </w:rPr>
        <w:footnoteReference w:id="1141"/>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42"/>
      </w:r>
      <w:r>
        <w:t xml:space="preserve">.</w:t>
      </w:r>
      <w:r>
        <w:rPr>
          <w:rStyle w:val="FootnoteReference"/>
        </w:rPr>
        <w:footnoteReference w:id="1143"/>
      </w:r>
      <w:r>
        <w:rPr>
          <w:rStyle w:val="FootnoteReference"/>
        </w:rPr>
        <w:footnoteReference w:id="1144"/>
      </w:r>
      <w:r>
        <w:rPr>
          <w:rStyle w:val="FootnoteReference"/>
        </w:rPr>
        <w:footnoteReference w:id="1145"/>
      </w:r>
      <w:r>
        <w:rPr>
          <w:rStyle w:val="FootnoteReference"/>
        </w:rPr>
        <w:footnoteReference w:id="1146"/>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7"/>
      </w:r>
      <w:r>
        <w:t xml:space="preserve">.</w:t>
      </w:r>
      <w:r>
        <w:rPr>
          <w:rStyle w:val="FootnoteReference"/>
        </w:rPr>
        <w:footnoteReference w:id="11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9"/>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50"/>
      </w:r>
      <w:r>
        <w:t xml:space="preserve"> touch the hem of his clothing: and as many as touched were made perfectly</w:t>
      </w:r>
      <w:r>
        <w:rPr>
          <w:rStyle w:val="FootnoteReference"/>
        </w:rPr>
        <w:footnoteReference w:id="1151"/>
      </w:r>
      <w:r>
        <w:t xml:space="preserve"> whole.</w:t>
      </w:r>
      <w:r>
        <w:rPr>
          <w:rStyle w:val="FootnoteReference"/>
        </w:rPr>
        <w:footnoteReference w:id="11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53"/>
      </w:r>
      <w:r>
        <w:t xml:space="preserve"> scribes</w:t>
      </w:r>
      <w:r>
        <w:rPr>
          <w:rStyle w:val="FootnoteReference"/>
        </w:rPr>
        <w:footnoteReference w:id="1154"/>
      </w:r>
      <w:r>
        <w:t xml:space="preserve"> and Pharisees</w:t>
      </w:r>
      <w:r>
        <w:rPr>
          <w:rStyle w:val="FootnoteReference"/>
        </w:rPr>
        <w:footnoteReference w:id="1155"/>
      </w:r>
      <w:r>
        <w:t xml:space="preserve">, who were of Jerusalem</w:t>
      </w:r>
      <w:r>
        <w:rPr>
          <w:rStyle w:val="FootnoteReference"/>
        </w:rPr>
        <w:footnoteReference w:id="1156"/>
      </w:r>
      <w:r>
        <w:t xml:space="preserve">, saying,</w:t>
      </w:r>
      <w:r>
        <w:rPr>
          <w:rStyle w:val="FootnoteReference"/>
        </w:rPr>
        <w:footnoteReference w:id="1157"/>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8"/>
      </w:r>
      <w:r>
        <w:t xml:space="preserve"> the tradition</w:t>
      </w:r>
      <w:r>
        <w:rPr>
          <w:rStyle w:val="FootnoteReference"/>
        </w:rPr>
        <w:footnoteReference w:id="1159"/>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60"/>
      </w:r>
      <w:r>
        <w:t xml:space="preserve"> by your tradition?</w:t>
      </w:r>
      <w:r>
        <w:rPr>
          <w:rStyle w:val="FootnoteReference"/>
        </w:rPr>
        <w:footnoteReference w:id="1161"/>
      </w:r>
      <w:r>
        <w:rPr>
          <w:rStyle w:val="FootnoteReference"/>
        </w:rPr>
        <w:footnoteReference w:id="1162"/>
      </w:r>
      <w:r>
        <w:rPr>
          <w:rStyle w:val="FootnoteReference"/>
        </w:rPr>
        <w:footnoteReference w:id="1163"/>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64"/>
      </w:r>
      <w:r>
        <w:rPr>
          <w:rStyle w:val="FootnoteReference"/>
        </w:rPr>
        <w:footnoteReference w:id="1165"/>
      </w:r>
      <w:r>
        <w:rPr>
          <w:rStyle w:val="FootnoteReference"/>
        </w:rPr>
        <w:footnoteReference w:id="1166"/>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7"/>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8"/>
      </w:r>
      <w:r>
        <w:t xml:space="preserve"> have you made the commandment of God of no effect by your tradition.</w:t>
      </w:r>
      <w:r>
        <w:rPr>
          <w:rStyle w:val="FootnoteReference"/>
        </w:rPr>
        <w:footnoteReference w:id="1169"/>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70"/>
      </w:r>
      <w:r>
        <w:t xml:space="preserve">, well</w:t>
      </w:r>
      <w:r>
        <w:rPr>
          <w:rStyle w:val="FootnoteReference"/>
        </w:rPr>
        <w:footnoteReference w:id="1171"/>
      </w:r>
      <w:r>
        <w:t xml:space="preserve"> did Isaiah</w:t>
      </w:r>
      <w:r>
        <w:rPr>
          <w:rStyle w:val="FootnoteReference"/>
        </w:rPr>
        <w:footnoteReference w:id="1172"/>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73"/>
      </w:r>
      <w:r>
        <w:rPr>
          <w:rStyle w:val="FootnoteReference"/>
        </w:rPr>
        <w:footnoteReference w:id="1174"/>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75"/>
      </w:r>
      <w:r>
        <w:t xml:space="preserve"> for doctrines the commandments of men.</w:t>
      </w:r>
      <w:r>
        <w:rPr>
          <w:rStyle w:val="FootnoteReference"/>
        </w:rPr>
        <w:footnoteReference w:id="1176"/>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7"/>
      </w:r>
      <w:r>
        <w:t xml:space="preserve">, and understand:</w:t>
      </w:r>
      <w:r>
        <w:rPr>
          <w:rStyle w:val="FootnoteReference"/>
        </w:rPr>
        <w:footnoteReference w:id="1178"/>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9"/>
      </w:r>
      <w:r>
        <w:rPr>
          <w:rStyle w:val="FootnoteReference"/>
        </w:rPr>
        <w:footnoteReference w:id="1180"/>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81"/>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82"/>
      </w:r>
      <w:r>
        <w:t xml:space="preserve"> the blind lead the blind, both shall fall into the ditch.</w:t>
      </w:r>
      <w:r>
        <w:rPr>
          <w:rStyle w:val="FootnoteReference"/>
        </w:rPr>
        <w:footnoteReference w:id="1183"/>
      </w:r>
      <w:r>
        <w:rPr>
          <w:rStyle w:val="FootnoteReference"/>
        </w:rPr>
        <w:footnoteReference w:id="11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85"/>
      </w:r>
      <w:r>
        <w:t xml:space="preserve"> and said to him, Declare</w:t>
      </w:r>
      <w:r>
        <w:rPr>
          <w:rStyle w:val="FootnoteReference"/>
        </w:rPr>
        <w:footnoteReference w:id="11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7"/>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8"/>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9"/>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90"/>
      </w:r>
      <w:r>
        <w:t xml:space="preserve"> thoughts, murders, adulteries, sexual immoralities, thefts, false witness, blasphemies:</w:t>
      </w:r>
      <w:r>
        <w:rPr>
          <w:rStyle w:val="FootnoteReference"/>
        </w:rPr>
        <w:footnoteReference w:id="1191"/>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92"/>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93"/>
      </w:r>
      <w:r>
        <w:t xml:space="preserve"> into the borders of Tyre</w:t>
      </w:r>
      <w:r>
        <w:rPr>
          <w:rStyle w:val="FootnoteReference"/>
        </w:rPr>
        <w:footnoteReference w:id="1194"/>
      </w:r>
      <w:r>
        <w:t xml:space="preserve"> and Sidon</w:t>
      </w:r>
      <w:r>
        <w:rPr>
          <w:rStyle w:val="FootnoteReference"/>
        </w:rPr>
        <w:footnoteReference w:id="1195"/>
      </w:r>
      <w:r>
        <w:t xml:space="preserve">.</w:t>
      </w:r>
      <w:r>
        <w:rPr>
          <w:rStyle w:val="FootnoteReference"/>
        </w:rPr>
        <w:footnoteReference w:id="1196"/>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7"/>
      </w:r>
      <w:r>
        <w:t xml:space="preserve"> of Canaan</w:t>
      </w:r>
      <w:r>
        <w:rPr>
          <w:rStyle w:val="FootnoteReference"/>
        </w:rPr>
        <w:footnoteReference w:id="1198"/>
      </w:r>
      <w:r>
        <w:t xml:space="preserve"> came out of the same borders, and cried to him, saying, Have mercy on me, O Lord, you son of David</w:t>
      </w:r>
      <w:r>
        <w:rPr>
          <w:rStyle w:val="FootnoteReference"/>
        </w:rPr>
        <w:footnoteReference w:id="1199"/>
      </w:r>
      <w:r>
        <w:t xml:space="preserve">; my daughter is grievously vexed with a demon.</w:t>
      </w:r>
      <w:r>
        <w:rPr>
          <w:rStyle w:val="FootnoteReference"/>
        </w:rPr>
        <w:footnoteReference w:id="1200"/>
      </w:r>
      <w:r>
        <w:rPr>
          <w:rStyle w:val="FootnoteReference"/>
        </w:rPr>
        <w:footnoteReference w:id="1201"/>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202"/>
      </w:r>
      <w:r>
        <w:t xml:space="preserve"> her away; for she cries after us.</w:t>
      </w:r>
      <w:r>
        <w:rPr>
          <w:rStyle w:val="FootnoteReference"/>
        </w:rPr>
        <w:footnoteReference w:id="1203"/>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204"/>
      </w:r>
      <w:r>
        <w:t xml:space="preserve">.</w:t>
      </w:r>
      <w:r>
        <w:rPr>
          <w:rStyle w:val="FootnoteReference"/>
        </w:rPr>
        <w:footnoteReference w:id="1205"/>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6"/>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7"/>
      </w:r>
      <w:r>
        <w:t xml:space="preserve"> fitting to take the children's bread, and to cast it to dogs</w:t>
      </w:r>
      <w:r>
        <w:rPr>
          <w:rStyle w:val="FootnoteReference"/>
        </w:rPr>
        <w:footnoteReference w:id="1208"/>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9"/>
      </w:r>
      <w:r>
        <w:rPr>
          <w:rStyle w:val="FootnoteReference"/>
        </w:rPr>
        <w:footnoteReference w:id="1210"/>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11"/>
      </w:r>
      <w:r>
        <w:t xml:space="preserve"> answered and said to her, O woman, great</w:t>
      </w:r>
      <w:r>
        <w:rPr>
          <w:rStyle w:val="FootnoteReference"/>
        </w:rPr>
        <w:footnoteReference w:id="1212"/>
      </w:r>
      <w:r>
        <w:t xml:space="preserve"> is your faith: be it</w:t>
      </w:r>
      <w:r>
        <w:rPr>
          <w:rStyle w:val="FootnoteReference"/>
        </w:rPr>
        <w:footnoteReference w:id="1213"/>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14"/>
      </w:r>
      <w:r>
        <w:t xml:space="preserve"> near to the sea of Galilee</w:t>
      </w:r>
      <w:r>
        <w:rPr>
          <w:rStyle w:val="FootnoteReference"/>
        </w:rPr>
        <w:footnoteReference w:id="1215"/>
      </w:r>
      <w:r>
        <w:t xml:space="preserve">; and went</w:t>
      </w:r>
      <w:r>
        <w:rPr>
          <w:rStyle w:val="FootnoteReference"/>
        </w:rPr>
        <w:footnoteReference w:id="1216"/>
      </w:r>
      <w:r>
        <w:t xml:space="preserve"> up into a mountain, and sat down there.</w:t>
      </w:r>
      <w:r>
        <w:rPr>
          <w:rStyle w:val="FootnoteReference"/>
        </w:rPr>
        <w:footnoteReference w:id="1217"/>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8"/>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9"/>
      </w:r>
      <w:r>
        <w:t xml:space="preserve"> to walk, and the blind to see: and they glorified the God of Israel.</w:t>
      </w:r>
      <w:r>
        <w:rPr>
          <w:rStyle w:val="FootnoteReference"/>
        </w:rPr>
        <w:footnoteReference w:id="1220"/>
      </w:r>
      <w:r>
        <w:rPr>
          <w:rStyle w:val="FootnoteReference"/>
        </w:rPr>
        <w:footnoteReference w:id="1221"/>
      </w:r>
      <w:r>
        <w:rPr>
          <w:rStyle w:val="FootnoteReference"/>
        </w:rPr>
        <w:footnoteReference w:id="1222"/>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23"/>
      </w:r>
      <w:r>
        <w:t xml:space="preserve"> called his disciples to him, and said, I have compassion on the crowd, because they continue with me now three</w:t>
      </w:r>
      <w:r>
        <w:rPr>
          <w:rStyle w:val="FootnoteReference"/>
        </w:rPr>
        <w:footnoteReference w:id="1224"/>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25"/>
      </w:r>
      <w:r>
        <w:t xml:space="preserve"> so great a crowd?</w:t>
      </w:r>
      <w:r>
        <w:rPr>
          <w:rStyle w:val="FootnoteReference"/>
        </w:rPr>
        <w:footnoteReference w:id="122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7"/>
      </w:r>
      <w:r>
        <w:rPr>
          <w:rStyle w:val="FootnoteReference"/>
        </w:rPr>
        <w:footnoteReference w:id="122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3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31"/>
      </w:r>
      <w:r>
        <w:t xml:space="preserve"> baskets full.</w:t>
      </w:r>
      <w:r>
        <w:rPr>
          <w:rStyle w:val="FootnoteReference"/>
        </w:rPr>
        <w:footnoteReference w:id="1232"/>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33"/>
      </w:r>
      <w:r>
        <w:t xml:space="preserve"> away the crowd, and got into the boat, and came into the borders of Magdala</w:t>
      </w:r>
      <w:r>
        <w:rPr>
          <w:rStyle w:val="FootnoteReference"/>
        </w:rPr>
        <w:footnoteReference w:id="12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35"/>
      </w:r>
      <w:r>
        <w:t xml:space="preserve"> also with the Sadducees</w:t>
      </w:r>
      <w:r>
        <w:rPr>
          <w:rStyle w:val="FootnoteReference"/>
        </w:rPr>
        <w:footnoteReference w:id="1236"/>
      </w:r>
      <w:r>
        <w:t xml:space="preserve"> came, and tempting</w:t>
      </w:r>
      <w:r>
        <w:rPr>
          <w:rStyle w:val="FootnoteReference"/>
        </w:rPr>
        <w:footnoteReference w:id="1237"/>
      </w:r>
      <w:r>
        <w:t xml:space="preserve"> desired him that he would show them a sign</w:t>
      </w:r>
      <w:r>
        <w:rPr>
          <w:rStyle w:val="FootnoteReference"/>
        </w:rPr>
        <w:footnoteReference w:id="1238"/>
      </w:r>
      <w:r>
        <w:t xml:space="preserve"> from heaven.</w:t>
      </w:r>
      <w:r>
        <w:rPr>
          <w:rStyle w:val="FootnoteReference"/>
        </w:rPr>
        <w:footnoteReference w:id="1239"/>
      </w:r>
      <w:r>
        <w:rPr>
          <w:rStyle w:val="FootnoteReference"/>
        </w:rPr>
        <w:footnoteReference w:id="1240"/>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41"/>
      </w:r>
      <w:r>
        <w:t xml:space="preserve"> of the times?</w:t>
      </w:r>
      <w:r>
        <w:rPr>
          <w:rStyle w:val="FootnoteReference"/>
        </w:rPr>
        <w:footnoteReference w:id="1242"/>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43"/>
      </w:r>
      <w:r>
        <w:t xml:space="preserve"> and adulterous generation seeks after a sign; and there shall no sign be given to it, but the sign of the prophet Jonah</w:t>
      </w:r>
      <w:r>
        <w:rPr>
          <w:rStyle w:val="FootnoteReference"/>
        </w:rPr>
        <w:footnoteReference w:id="1244"/>
      </w:r>
      <w:r>
        <w:t xml:space="preserve">. And he left them, and departed.</w:t>
      </w:r>
      <w:r>
        <w:rPr>
          <w:rStyle w:val="FootnoteReference"/>
        </w:rPr>
        <w:footnoteReference w:id="1245"/>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6"/>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7"/>
      </w:r>
      <w:r>
        <w:t xml:space="preserve"> said to them, Take</w:t>
      </w:r>
      <w:r>
        <w:rPr>
          <w:rStyle w:val="FootnoteReference"/>
        </w:rPr>
        <w:footnoteReference w:id="1248"/>
      </w:r>
      <w:r>
        <w:t xml:space="preserve"> heed and beware of the leaven</w:t>
      </w:r>
      <w:r>
        <w:rPr>
          <w:rStyle w:val="FootnoteReference"/>
        </w:rPr>
        <w:footnoteReference w:id="1249"/>
      </w:r>
      <w:r>
        <w:t xml:space="preserve"> of the Pharisees</w:t>
      </w:r>
      <w:r>
        <w:rPr>
          <w:rStyle w:val="FootnoteReference"/>
        </w:rPr>
        <w:footnoteReference w:id="1250"/>
      </w:r>
      <w:r>
        <w:t xml:space="preserve"> and of the Sadducees.</w:t>
      </w:r>
      <w:r>
        <w:rPr>
          <w:rStyle w:val="FootnoteReference"/>
        </w:rPr>
        <w:footnoteReference w:id="1251"/>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52"/>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5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54"/>
      </w:r>
      <w:r>
        <w:t xml:space="preserve"> of the five thousand, and how many baskets you took up?</w:t>
      </w:r>
      <w:r>
        <w:rPr>
          <w:rStyle w:val="FootnoteReference"/>
        </w:rPr>
        <w:footnoteReference w:id="125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7"/>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8"/>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9"/>
      </w:r>
      <w:r>
        <w:t xml:space="preserve"> Philippi</w:t>
      </w:r>
      <w:r>
        <w:rPr>
          <w:rStyle w:val="FootnoteReference"/>
        </w:rPr>
        <w:footnoteReference w:id="1260"/>
      </w:r>
      <w:r>
        <w:t xml:space="preserve">, he asked his disciples, saying, Who do men say that I, the Son of man, am?</w:t>
      </w:r>
      <w:r>
        <w:rPr>
          <w:rStyle w:val="FootnoteReference"/>
        </w:rPr>
        <w:footnoteReference w:id="1261"/>
      </w:r>
      <w:r>
        <w:rPr>
          <w:rStyle w:val="FootnoteReference"/>
        </w:rPr>
        <w:footnoteReference w:id="1262"/>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63"/>
      </w:r>
      <w:r>
        <w:t xml:space="preserve"> the Baptist: some, Elijah</w:t>
      </w:r>
      <w:r>
        <w:rPr>
          <w:rStyle w:val="FootnoteReference"/>
        </w:rPr>
        <w:footnoteReference w:id="1264"/>
      </w:r>
      <w:r>
        <w:t xml:space="preserve">; and others, Jeremias, or one of the prophets.</w:t>
      </w:r>
      <w:r>
        <w:rPr>
          <w:rStyle w:val="FootnoteReference"/>
        </w:rPr>
        <w:footnoteReference w:id="1265"/>
      </w:r>
      <w:r>
        <w:rPr>
          <w:rStyle w:val="FootnoteReference"/>
        </w:rPr>
        <w:footnoteReference w:id="1266"/>
      </w:r>
      <w:r>
        <w:rPr>
          <w:rStyle w:val="FootnoteReference"/>
        </w:rPr>
        <w:footnoteReference w:id="1267"/>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8"/>
      </w:r>
      <w:r>
        <w:t xml:space="preserve">?</w:t>
      </w:r>
      <w:r>
        <w:rPr>
          <w:rStyle w:val="FootnoteReference"/>
        </w:rPr>
        <w:footnoteReference w:id="1269"/>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70"/>
      </w:r>
      <w:r>
        <w:t xml:space="preserve"> Peter</w:t>
      </w:r>
      <w:r>
        <w:rPr>
          <w:rStyle w:val="FootnoteReference"/>
        </w:rPr>
        <w:footnoteReference w:id="1271"/>
      </w:r>
      <w:r>
        <w:t xml:space="preserve"> answered and said, You are the Christ</w:t>
      </w:r>
      <w:r>
        <w:rPr>
          <w:rStyle w:val="FootnoteReference"/>
        </w:rPr>
        <w:footnoteReference w:id="1272"/>
      </w:r>
      <w:r>
        <w:t xml:space="preserve">, the Son of the living</w:t>
      </w:r>
      <w:r>
        <w:rPr>
          <w:rStyle w:val="FootnoteReference"/>
        </w:rPr>
        <w:footnoteReference w:id="1273"/>
      </w:r>
      <w:r>
        <w:t xml:space="preserve"> God</w:t>
      </w:r>
      <w:r>
        <w:rPr>
          <w:rStyle w:val="FootnoteReference"/>
        </w:rPr>
        <w:footnoteReference w:id="1274"/>
      </w:r>
      <w:r>
        <w:t xml:space="preserve">.</w:t>
      </w:r>
      <w:r>
        <w:rPr>
          <w:rStyle w:val="FootnoteReference"/>
        </w:rPr>
        <w:footnoteReference w:id="1275"/>
      </w:r>
      <w:r>
        <w:rPr>
          <w:rStyle w:val="FootnoteReference"/>
        </w:rPr>
        <w:footnoteReference w:id="1276"/>
      </w:r>
      <w:r>
        <w:rPr>
          <w:rStyle w:val="FootnoteReference"/>
        </w:rPr>
        <w:footnoteReference w:id="1277"/>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8"/>
      </w:r>
      <w:r>
        <w:t xml:space="preserve"> are you, Simon</w:t>
      </w:r>
      <w:r>
        <w:rPr>
          <w:rStyle w:val="FootnoteReference"/>
        </w:rPr>
        <w:footnoteReference w:id="1279"/>
      </w:r>
      <w:r>
        <w:t xml:space="preserve"> Barjona</w:t>
      </w:r>
      <w:r>
        <w:rPr>
          <w:rStyle w:val="FootnoteReference"/>
        </w:rPr>
        <w:footnoteReference w:id="1280"/>
      </w:r>
      <w:r>
        <w:t xml:space="preserve">: for flesh and blood has not revealed it to you, but my Father who is in heaven.</w:t>
      </w:r>
      <w:r>
        <w:rPr>
          <w:rStyle w:val="FootnoteReference"/>
        </w:rPr>
        <w:footnoteReference w:id="1281"/>
      </w:r>
      <w:r>
        <w:rPr>
          <w:rStyle w:val="FootnoteReference"/>
        </w:rPr>
        <w:footnoteReference w:id="1282"/>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83"/>
      </w:r>
      <w:r>
        <w:t xml:space="preserve"> this rock I will build my assembly</w:t>
      </w:r>
      <w:r>
        <w:rPr>
          <w:rStyle w:val="FootnoteReference"/>
        </w:rPr>
        <w:footnoteReference w:id="1284"/>
      </w:r>
      <w:r>
        <w:t xml:space="preserve">; and the gates of Hades</w:t>
      </w:r>
      <w:r>
        <w:rPr>
          <w:rStyle w:val="FootnoteReference"/>
        </w:rPr>
        <w:footnoteReference w:id="1285"/>
      </w:r>
      <w:r>
        <w:t xml:space="preserve"> shall not</w:t>
      </w:r>
      <w:r>
        <w:rPr>
          <w:rStyle w:val="FootnoteReference"/>
        </w:rPr>
        <w:footnoteReference w:id="1286"/>
      </w:r>
      <w:r>
        <w:t xml:space="preserve"> prevail against it.</w:t>
      </w:r>
      <w:r>
        <w:rPr>
          <w:rStyle w:val="FootnoteReference"/>
        </w:rPr>
        <w:footnoteReference w:id="1287"/>
      </w:r>
      <w:r>
        <w:rPr>
          <w:rStyle w:val="FootnoteReference"/>
        </w:rPr>
        <w:footnoteReference w:id="1288"/>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9"/>
      </w:r>
      <w:r>
        <w:t xml:space="preserve"> to you the keys</w:t>
      </w:r>
      <w:r>
        <w:rPr>
          <w:rStyle w:val="FootnoteReference"/>
        </w:rPr>
        <w:footnoteReference w:id="1290"/>
      </w:r>
      <w:r>
        <w:t xml:space="preserve"> of the kingdom of heaven: and whatever you shall bind on earth shall be bound in heaven: and whatever you shall loose on earth shall be loosed in heaven.</w:t>
      </w:r>
      <w:r>
        <w:rPr>
          <w:rStyle w:val="FootnoteReference"/>
        </w:rPr>
        <w:footnoteReference w:id="1291"/>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92"/>
      </w:r>
      <w:r>
        <w:t xml:space="preserve"> his disciples that they should tell no one that he was Jesus</w:t>
      </w:r>
      <w:r>
        <w:rPr>
          <w:rStyle w:val="FootnoteReference"/>
        </w:rPr>
        <w:footnoteReference w:id="1293"/>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94"/>
      </w:r>
      <w:r>
        <w:t xml:space="preserve"> to show to his disciples, that he must go to Jerusalem</w:t>
      </w:r>
      <w:r>
        <w:rPr>
          <w:rStyle w:val="FootnoteReference"/>
        </w:rPr>
        <w:footnoteReference w:id="1295"/>
      </w:r>
      <w:r>
        <w:t xml:space="preserve">, and suffer many things of the elders and chief priests</w:t>
      </w:r>
      <w:r>
        <w:rPr>
          <w:rStyle w:val="FootnoteReference"/>
        </w:rPr>
        <w:footnoteReference w:id="1296"/>
      </w:r>
      <w:r>
        <w:t xml:space="preserve"> and scribes, and be</w:t>
      </w:r>
      <w:r>
        <w:rPr>
          <w:rStyle w:val="FootnoteReference"/>
        </w:rPr>
        <w:footnoteReference w:id="1297"/>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8"/>
      </w:r>
      <w:r>
        <w:t xml:space="preserve"> to rebuke him, saying, Be it far from you, Lord: this shall not be to you.</w:t>
      </w:r>
      <w:r>
        <w:rPr>
          <w:rStyle w:val="FootnoteReference"/>
        </w:rPr>
        <w:footnoteReference w:id="1299"/>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300"/>
      </w:r>
      <w:r>
        <w:t xml:space="preserve">: you are a stumbling block to me: for you do not mind the things that are of God, but those that are of men.</w:t>
      </w:r>
      <w:r>
        <w:rPr>
          <w:rStyle w:val="FootnoteReference"/>
        </w:rPr>
        <w:footnoteReference w:id="1301"/>
      </w:r>
      <w:r>
        <w:rPr>
          <w:rStyle w:val="FootnoteReference"/>
        </w:rPr>
        <w:footnoteReference w:id="1302"/>
      </w:r>
      <w:r>
        <w:rPr>
          <w:rStyle w:val="FootnoteReference"/>
        </w:rPr>
        <w:footnoteReference w:id="1303"/>
      </w:r>
      <w:r>
        <w:rPr>
          <w:rStyle w:val="FootnoteReference"/>
        </w:rPr>
        <w:footnoteReference w:id="1304"/>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305"/>
      </w:r>
      <w:r>
        <w:t xml:space="preserve"> up his cross, and follow me.</w:t>
      </w:r>
      <w:r>
        <w:rPr>
          <w:rStyle w:val="FootnoteReference"/>
        </w:rPr>
        <w:footnoteReference w:id="1306"/>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7"/>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8"/>
      </w:r>
      <w:r>
        <w:t xml:space="preserve"> a man profited, if he shall gain</w:t>
      </w:r>
      <w:r>
        <w:rPr>
          <w:rStyle w:val="FootnoteReference"/>
        </w:rPr>
        <w:footnoteReference w:id="1309"/>
      </w:r>
      <w:r>
        <w:t xml:space="preserve"> the whole world, and lose his own soul? or what shall a man give in exchange for his soul?</w:t>
      </w:r>
      <w:r>
        <w:rPr>
          <w:rStyle w:val="FootnoteReference"/>
        </w:rPr>
        <w:footnoteReference w:id="1310"/>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11"/>
      </w:r>
      <w:r>
        <w:t xml:space="preserve"> of man shall come in the glory of his Father with his angels; and then</w:t>
      </w:r>
      <w:r>
        <w:rPr>
          <w:rStyle w:val="FootnoteReference"/>
        </w:rPr>
        <w:footnoteReference w:id="1312"/>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13"/>
      </w:r>
      <w:r>
        <w:t xml:space="preserve"> of death, till they see the Son of man coming in his kingdom.</w:t>
      </w:r>
      <w:r>
        <w:rPr>
          <w:rStyle w:val="FootnoteReference"/>
        </w:rPr>
        <w:footnoteReference w:id="13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15"/>
      </w:r>
      <w:r>
        <w:t xml:space="preserve"> takes Peter</w:t>
      </w:r>
      <w:r>
        <w:rPr>
          <w:rStyle w:val="FootnoteReference"/>
        </w:rPr>
        <w:footnoteReference w:id="1316"/>
      </w:r>
      <w:r>
        <w:t xml:space="preserve">, James</w:t>
      </w:r>
      <w:r>
        <w:rPr>
          <w:rStyle w:val="FootnoteReference"/>
        </w:rPr>
        <w:footnoteReference w:id="1317"/>
      </w:r>
      <w:r>
        <w:t xml:space="preserve">, and John</w:t>
      </w:r>
      <w:r>
        <w:rPr>
          <w:rStyle w:val="FootnoteReference"/>
        </w:rPr>
        <w:footnoteReference w:id="1318"/>
      </w:r>
      <w:r>
        <w:t xml:space="preserve"> his brother, and brings them up into a high mountain apart,</w:t>
      </w:r>
      <w:r>
        <w:rPr>
          <w:rStyle w:val="FootnoteReference"/>
        </w:rPr>
        <w:footnoteReference w:id="1319"/>
      </w:r>
      <w:r>
        <w:rPr>
          <w:rStyle w:val="FootnoteReference"/>
        </w:rPr>
        <w:footnoteReference w:id="1320"/>
      </w:r>
      <w:r>
        <w:rPr>
          <w:rStyle w:val="FootnoteReference"/>
        </w:rPr>
        <w:footnoteReference w:id="1321"/>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22"/>
      </w:r>
      <w:r>
        <w:t xml:space="preserve"> before them: and his face</w:t>
      </w:r>
      <w:r>
        <w:rPr>
          <w:rStyle w:val="FootnoteReference"/>
        </w:rPr>
        <w:footnoteReference w:id="1323"/>
      </w:r>
      <w:r>
        <w:t xml:space="preserve"> shone as the sun, and his clothing was white as the light.</w:t>
      </w:r>
      <w:r>
        <w:rPr>
          <w:rStyle w:val="FootnoteReference"/>
        </w:rPr>
        <w:footnoteReference w:id="1324"/>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25"/>
      </w:r>
      <w:r>
        <w:t xml:space="preserve"> and Elijah</w:t>
      </w:r>
      <w:r>
        <w:rPr>
          <w:rStyle w:val="FootnoteReference"/>
        </w:rPr>
        <w:footnoteReference w:id="1326"/>
      </w:r>
      <w:r>
        <w:t xml:space="preserve"> talking with him.</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30"/>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31"/>
      </w:r>
      <w:r>
        <w:t xml:space="preserve"> out of the cloud, which said, This is my beloved Son, in whom</w:t>
      </w:r>
      <w:r>
        <w:rPr>
          <w:rStyle w:val="FootnoteReference"/>
        </w:rPr>
        <w:footnoteReference w:id="1332"/>
      </w:r>
      <w:r>
        <w:t xml:space="preserve"> I am</w:t>
      </w:r>
      <w:r>
        <w:rPr>
          <w:rStyle w:val="FootnoteReference"/>
        </w:rPr>
        <w:footnoteReference w:id="1333"/>
      </w:r>
      <w:r>
        <w:t xml:space="preserve"> well pleased; hear</w:t>
      </w:r>
      <w:r>
        <w:rPr>
          <w:rStyle w:val="FootnoteReference"/>
        </w:rPr>
        <w:footnoteReference w:id="1334"/>
      </w:r>
      <w:r>
        <w:t xml:space="preserve"> him.</w:t>
      </w:r>
      <w:r>
        <w:rPr>
          <w:rStyle w:val="FootnoteReference"/>
        </w:rPr>
        <w:footnoteReference w:id="1335"/>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6"/>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7"/>
      </w:r>
      <w:r>
        <w:t xml:space="preserve"> them, and said, Arise</w:t>
      </w:r>
      <w:r>
        <w:rPr>
          <w:rStyle w:val="FootnoteReference"/>
        </w:rPr>
        <w:footnoteReference w:id="1338"/>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9"/>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40"/>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41"/>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42"/>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43"/>
      </w:r>
      <w:r>
        <w:t xml:space="preserve"> shall also the Son of man suffer by them.</w:t>
      </w:r>
      <w:r>
        <w:rPr>
          <w:rStyle w:val="FootnoteReference"/>
        </w:rPr>
        <w:footnoteReference w:id="134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45"/>
      </w:r>
      <w:r>
        <w:t xml:space="preserve"> understood that he spoke to them of John the Baptist</w:t>
      </w:r>
      <w:r>
        <w:rPr>
          <w:rStyle w:val="FootnoteReference"/>
        </w:rPr>
        <w:footnoteReference w:id="134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7"/>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8"/>
      </w:r>
      <w:r>
        <w:rPr>
          <w:rStyle w:val="FootnoteReference"/>
        </w:rPr>
        <w:footnoteReference w:id="1349"/>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50"/>
      </w:r>
      <w:r>
        <w:t xml:space="preserve"> and perverse generation, how long shall I be</w:t>
      </w:r>
      <w:r>
        <w:rPr>
          <w:rStyle w:val="FootnoteReference"/>
        </w:rPr>
        <w:footnoteReference w:id="1351"/>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52"/>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53"/>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54"/>
      </w:r>
      <w:r>
        <w:t xml:space="preserve"> of mustard seed, you shall say to this mountain, Remove behind to yonder place; and it shall remove; and nothing</w:t>
      </w:r>
      <w:r>
        <w:rPr>
          <w:rStyle w:val="FootnoteReference"/>
        </w:rPr>
        <w:footnoteReference w:id="1355"/>
      </w:r>
      <w:r>
        <w:t xml:space="preserve"> shall be impossible to you.</w:t>
      </w:r>
      <w:r>
        <w:rPr>
          <w:rStyle w:val="FootnoteReference"/>
        </w:rPr>
        <w:footnoteReference w:id="1356"/>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7"/>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8"/>
      </w:r>
      <w:r>
        <w:t xml:space="preserve">, Jesus said to them, The Son</w:t>
      </w:r>
      <w:r>
        <w:rPr>
          <w:rStyle w:val="FootnoteReference"/>
        </w:rPr>
        <w:footnoteReference w:id="1359"/>
      </w:r>
      <w:r>
        <w:t xml:space="preserve"> of man shall be betrayed</w:t>
      </w:r>
      <w:r>
        <w:rPr>
          <w:rStyle w:val="FootnoteReference"/>
        </w:rPr>
        <w:footnoteReference w:id="1360"/>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61"/>
      </w:r>
      <w:r>
        <w:t xml:space="preserve"> day he shall be raised again. And they were</w:t>
      </w:r>
      <w:r>
        <w:rPr>
          <w:rStyle w:val="FootnoteReference"/>
        </w:rPr>
        <w:footnoteReference w:id="1362"/>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63"/>
      </w:r>
      <w:r>
        <w:t xml:space="preserve">, those who received tribute</w:t>
      </w:r>
      <w:r>
        <w:rPr>
          <w:rStyle w:val="FootnoteReference"/>
        </w:rPr>
        <w:footnoteReference w:id="1364"/>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65"/>
      </w:r>
      <w:r>
        <w:t xml:space="preserve">? of whom do the kings of the earth take custom or tribute? of their</w:t>
      </w:r>
      <w:r>
        <w:rPr>
          <w:rStyle w:val="FootnoteReference"/>
        </w:rPr>
        <w:footnoteReference w:id="1366"/>
      </w:r>
      <w:r>
        <w:t xml:space="preserve"> own children, or of strangers?</w:t>
      </w:r>
      <w:r>
        <w:rPr>
          <w:rStyle w:val="FootnoteReference"/>
        </w:rPr>
        <w:footnoteReference w:id="1367"/>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8"/>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9"/>
      </w:r>
      <w:r>
        <w:t xml:space="preserve"> up the fish that first comes up; and when you have opened his mouth, you shall find a piece of money: that take</w:t>
      </w:r>
      <w:r>
        <w:rPr>
          <w:rStyle w:val="FootnoteReference"/>
        </w:rPr>
        <w:footnoteReference w:id="137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71"/>
      </w:r>
      <w:r>
        <w:t xml:space="preserve">, saying, Who is the greatest in the kingdom of heaven?</w:t>
      </w:r>
      <w:r>
        <w:rPr>
          <w:rStyle w:val="FootnoteReference"/>
        </w:rPr>
        <w:footnoteReference w:id="1372"/>
      </w:r>
      <w:r>
        <w:rPr>
          <w:rStyle w:val="FootnoteReference"/>
        </w:rPr>
        <w:footnoteReference w:id="1373"/>
      </w:r>
      <w:r>
        <w:rPr>
          <w:rStyle w:val="FootnoteReference"/>
        </w:rPr>
        <w:footnoteReference w:id="137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7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6"/>
      </w:r>
      <w:r>
        <w:t xml:space="preserve"> you be converted, and become</w:t>
      </w:r>
      <w:r>
        <w:rPr>
          <w:rStyle w:val="FootnoteReference"/>
        </w:rPr>
        <w:footnoteReference w:id="1377"/>
      </w:r>
      <w:r>
        <w:t xml:space="preserve"> as little children, you shall not enter</w:t>
      </w:r>
      <w:r>
        <w:rPr>
          <w:rStyle w:val="FootnoteReference"/>
        </w:rPr>
        <w:footnoteReference w:id="1378"/>
      </w:r>
      <w:r>
        <w:t xml:space="preserve"> into the kingdom of heaven.</w:t>
      </w:r>
      <w:r>
        <w:rPr>
          <w:rStyle w:val="FootnoteReference"/>
        </w:rPr>
        <w:footnoteReference w:id="137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80"/>
      </w:r>
      <w:r>
        <w:t xml:space="preserve"> himself as this little child, the same is greatest</w:t>
      </w:r>
      <w:r>
        <w:rPr>
          <w:rStyle w:val="FootnoteReference"/>
        </w:rPr>
        <w:footnoteReference w:id="138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82"/>
      </w:r>
      <w:r>
        <w:t xml:space="preserve"> one such little child in my name receives me.</w:t>
      </w:r>
      <w:r>
        <w:rPr>
          <w:rStyle w:val="FootnoteReference"/>
        </w:rPr>
        <w:footnoteReference w:id="138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84"/>
      </w:r>
      <w:r>
        <w:t xml:space="preserve"> one of these little</w:t>
      </w:r>
      <w:r>
        <w:rPr>
          <w:rStyle w:val="FootnoteReference"/>
        </w:rPr>
        <w:footnoteReference w:id="1385"/>
      </w:r>
      <w:r>
        <w:t xml:space="preserve"> ones who believe in me, it would be better for him if a millstone were hung around his neck, and that he were drowned in the depth of the sea.</w:t>
      </w:r>
      <w:r>
        <w:rPr>
          <w:rStyle w:val="FootnoteReference"/>
        </w:rPr>
        <w:footnoteReference w:id="138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7"/>
      </w:r>
      <w:r>
        <w:rPr>
          <w:rStyle w:val="FootnoteReference"/>
        </w:rPr>
        <w:footnoteReference w:id="1388"/>
      </w:r>
      <w:r>
        <w:rPr>
          <w:rStyle w:val="FootnoteReference"/>
        </w:rPr>
        <w:footnoteReference w:id="138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90"/>
      </w:r>
      <w:r>
        <w:t xml:space="preserve"> them from you: it is better for you to enter into life halt or physically disabled, rather than having two hands or two feet to be cast into eternal fire.</w:t>
      </w:r>
      <w:r>
        <w:rPr>
          <w:rStyle w:val="FootnoteReference"/>
        </w:rPr>
        <w:footnoteReference w:id="1391"/>
      </w:r>
      <w:r>
        <w:rPr>
          <w:rStyle w:val="FootnoteReference"/>
        </w:rPr>
        <w:footnoteReference w:id="1392"/>
      </w:r>
      <w:r>
        <w:rPr>
          <w:rStyle w:val="FootnoteReference"/>
        </w:rPr>
        <w:footnoteReference w:id="139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94"/>
      </w:r>
      <w:r>
        <w:t xml:space="preserve"> into life with one eye, rather</w:t>
      </w:r>
      <w:r>
        <w:rPr>
          <w:rStyle w:val="FootnoteReference"/>
        </w:rPr>
        <w:footnoteReference w:id="139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6"/>
      </w:r>
      <w:r>
        <w:t xml:space="preserve"> that you despise not one of these little ones; for I say to you, That in heaven their</w:t>
      </w:r>
      <w:r>
        <w:rPr>
          <w:rStyle w:val="FootnoteReference"/>
        </w:rPr>
        <w:footnoteReference w:id="1397"/>
      </w:r>
      <w:r>
        <w:t xml:space="preserve"> angels always behold</w:t>
      </w:r>
      <w:r>
        <w:rPr>
          <w:rStyle w:val="FootnoteReference"/>
        </w:rPr>
        <w:footnoteReference w:id="1398"/>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9"/>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400"/>
      </w:r>
      <w:r>
        <w:rPr>
          <w:rStyle w:val="FootnoteReference"/>
        </w:rPr>
        <w:footnoteReference w:id="1401"/>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402"/>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403"/>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404"/>
      </w:r>
      <w:r>
        <w:rPr>
          <w:rStyle w:val="FootnoteReference"/>
        </w:rPr>
        <w:footnoteReference w:id="1405"/>
      </w:r>
      <w:r>
        <w:rPr>
          <w:rStyle w:val="FootnoteReference"/>
        </w:rPr>
        <w:footnoteReference w:id="1406"/>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7"/>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8"/>
      </w:r>
      <w:r>
        <w:t xml:space="preserve"> it to the assembly: but if he neglect to hear the assembly, let him be to you as a man of the nations and a tax collector.</w:t>
      </w:r>
      <w:r>
        <w:rPr>
          <w:rStyle w:val="FootnoteReference"/>
        </w:rPr>
        <w:footnoteReference w:id="1409"/>
      </w:r>
      <w:r>
        <w:rPr>
          <w:rStyle w:val="FootnoteReference"/>
        </w:rPr>
        <w:footnoteReference w:id="1410"/>
      </w:r>
      <w:r>
        <w:rPr>
          <w:rStyle w:val="FootnoteReference"/>
        </w:rPr>
        <w:footnoteReference w:id="1411"/>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12"/>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13"/>
      </w:r>
      <w:r>
        <w:t xml:space="preserve"> two of you shall agree on earth as concerning anything that they shall ask, it shall</w:t>
      </w:r>
      <w:r>
        <w:rPr>
          <w:rStyle w:val="FootnoteReference"/>
        </w:rPr>
        <w:footnoteReference w:id="1414"/>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15"/>
      </w:r>
      <w:r>
        <w:t xml:space="preserve"> in the midst of them.</w:t>
      </w:r>
      <w:r>
        <w:rPr>
          <w:rStyle w:val="FootnoteReference"/>
        </w:rPr>
        <w:footnoteReference w:id="1416"/>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7"/>
      </w:r>
      <w:r>
        <w:t xml:space="preserve"> to him, and said, Lord, how often shall my brother sin against me, and I forgive him? till</w:t>
      </w:r>
      <w:r>
        <w:rPr>
          <w:rStyle w:val="FootnoteReference"/>
        </w:rPr>
        <w:footnoteReference w:id="1418"/>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9"/>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20"/>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21"/>
      </w:r>
      <w:r>
        <w:t xml:space="preserve"> him ten thousand</w:t>
      </w:r>
      <w:r>
        <w:rPr>
          <w:rStyle w:val="FootnoteReference"/>
        </w:rPr>
        <w:footnoteReference w:id="1422"/>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23"/>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24"/>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25"/>
      </w:r>
      <w:r>
        <w:t xml:space="preserve"> him by the throat, saying, Pay me that you owe.</w:t>
      </w:r>
      <w:r>
        <w:rPr>
          <w:rStyle w:val="FootnoteReference"/>
        </w:rPr>
        <w:footnoteReference w:id="1426"/>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7"/>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8"/>
      </w:r>
      <w:r>
        <w:t xml:space="preserve"> and told to their Lord all that was done.</w:t>
      </w:r>
      <w:r>
        <w:rPr>
          <w:rStyle w:val="FootnoteReference"/>
        </w:rPr>
        <w:footnoteReference w:id="1429"/>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30"/>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31"/>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33"/>
      </w:r>
      <w:r>
        <w:t xml:space="preserve"> Jesus</w:t>
      </w:r>
      <w:r>
        <w:rPr>
          <w:rStyle w:val="FootnoteReference"/>
        </w:rPr>
        <w:footnoteReference w:id="1434"/>
      </w:r>
      <w:r>
        <w:t xml:space="preserve"> had finished these sayings, he departed</w:t>
      </w:r>
      <w:r>
        <w:rPr>
          <w:rStyle w:val="FootnoteReference"/>
        </w:rPr>
        <w:footnoteReference w:id="1435"/>
      </w:r>
      <w:r>
        <w:t xml:space="preserve"> from Galilee</w:t>
      </w:r>
      <w:r>
        <w:rPr>
          <w:rStyle w:val="FootnoteReference"/>
        </w:rPr>
        <w:footnoteReference w:id="1436"/>
      </w:r>
      <w:r>
        <w:t xml:space="preserve">, and came into the borders of Judea</w:t>
      </w:r>
      <w:r>
        <w:rPr>
          <w:rStyle w:val="FootnoteReference"/>
        </w:rPr>
        <w:footnoteReference w:id="1437"/>
      </w:r>
      <w:r>
        <w:t xml:space="preserve"> beyond Jordan</w:t>
      </w:r>
      <w:r>
        <w:rPr>
          <w:rStyle w:val="FootnoteReference"/>
        </w:rPr>
        <w:footnoteReference w:id="1438"/>
      </w:r>
      <w:r>
        <w:t xml:space="preserve">;</w:t>
      </w:r>
      <w:r>
        <w:rPr>
          <w:rStyle w:val="FootnoteReference"/>
        </w:rPr>
        <w:footnoteReference w:id="1439"/>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40"/>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41"/>
      </w:r>
      <w:r>
        <w:t xml:space="preserve"> also came to him, tempting</w:t>
      </w:r>
      <w:r>
        <w:rPr>
          <w:rStyle w:val="FootnoteReference"/>
        </w:rPr>
        <w:footnoteReference w:id="1442"/>
      </w:r>
      <w:r>
        <w:t xml:space="preserve"> him, and saying to him, Is it</w:t>
      </w:r>
      <w:r>
        <w:rPr>
          <w:rStyle w:val="FootnoteReference"/>
        </w:rPr>
        <w:footnoteReference w:id="1443"/>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44"/>
      </w:r>
      <w:r>
        <w:t xml:space="preserve">, For this cause shall a man leave father and mother, and shall cling to his wife: and they two shall be one flesh?</w:t>
      </w:r>
      <w:r>
        <w:rPr>
          <w:rStyle w:val="FootnoteReference"/>
        </w:rPr>
        <w:footnoteReference w:id="1445"/>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6"/>
      </w:r>
      <w:r>
        <w:t xml:space="preserve"> has joined together, let not man put asunder.</w:t>
      </w:r>
      <w:r>
        <w:rPr>
          <w:rStyle w:val="FootnoteReference"/>
        </w:rPr>
        <w:footnoteReference w:id="1447"/>
      </w:r>
      <w:r>
        <w:rPr>
          <w:rStyle w:val="FootnoteReference"/>
        </w:rPr>
        <w:footnoteReference w:id="1448"/>
      </w:r>
      <w:r>
        <w:rPr>
          <w:rStyle w:val="FootnoteReference"/>
        </w:rPr>
        <w:footnoteReference w:id="1449"/>
      </w:r>
      <w:r>
        <w:rPr>
          <w:rStyle w:val="FootnoteReference"/>
        </w:rPr>
        <w:footnoteReference w:id="1450"/>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51"/>
      </w:r>
      <w:r>
        <w:t xml:space="preserve"> then command to give a writing of divorcement, and to release her?</w:t>
      </w:r>
      <w:r>
        <w:rPr>
          <w:rStyle w:val="FootnoteReference"/>
        </w:rPr>
        <w:footnoteReference w:id="1452"/>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53"/>
      </w:r>
      <w:r>
        <w:rPr>
          <w:rStyle w:val="FootnoteReference"/>
        </w:rPr>
        <w:footnoteReference w:id="1454"/>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55"/>
      </w:r>
      <w:r>
        <w:t xml:space="preserve"> it be for sexual immorality, and shall marry another, commits adultery: and whoever marries her who has been released does commit adultery.</w:t>
      </w:r>
      <w:r>
        <w:rPr>
          <w:rStyle w:val="FootnoteReference"/>
        </w:rPr>
        <w:footnoteReference w:id="1456"/>
      </w:r>
      <w:r>
        <w:rPr>
          <w:rStyle w:val="FootnoteReference"/>
        </w:rPr>
        <w:footnoteReference w:id="1457"/>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8"/>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9"/>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60"/>
      </w:r>
      <w:r>
        <w:rPr>
          <w:rStyle w:val="FootnoteReference"/>
        </w:rPr>
        <w:footnoteReference w:id="1461"/>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62"/>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63"/>
      </w:r>
      <w:r>
        <w:rPr>
          <w:rStyle w:val="FootnoteReference"/>
        </w:rPr>
        <w:footnoteReference w:id="146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6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6"/>
      </w:r>
      <w:r>
        <w:t xml:space="preserve"> life?</w:t>
      </w:r>
      <w:r>
        <w:rPr>
          <w:rStyle w:val="FootnoteReference"/>
        </w:rPr>
        <w:footnoteReference w:id="1467"/>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8"/>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9"/>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70"/>
      </w:r>
      <w:r>
        <w:rPr>
          <w:rStyle w:val="FootnoteReference"/>
        </w:rPr>
        <w:footnoteReference w:id="147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72"/>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73"/>
      </w:r>
      <w:r>
        <w:rPr>
          <w:rStyle w:val="FootnoteReference"/>
        </w:rPr>
        <w:footnoteReference w:id="1474"/>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75"/>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6"/>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7"/>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8"/>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9"/>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80"/>
      </w:r>
      <w:r>
        <w:t xml:space="preserve"> answered and said to him, Look, we have forsaken</w:t>
      </w:r>
      <w:r>
        <w:rPr>
          <w:rStyle w:val="FootnoteReference"/>
        </w:rPr>
        <w:footnoteReference w:id="1481"/>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82"/>
      </w:r>
      <w:r>
        <w:t xml:space="preserve"> when the Son of man shall sit in the throne of his glory, you also shall sit upon twelve thrones, judging the twelve</w:t>
      </w:r>
      <w:r>
        <w:rPr>
          <w:rStyle w:val="FootnoteReference"/>
        </w:rPr>
        <w:footnoteReference w:id="1483"/>
      </w:r>
      <w:r>
        <w:t xml:space="preserve"> tribes of Israel</w:t>
      </w:r>
      <w:r>
        <w:rPr>
          <w:rStyle w:val="FootnoteReference"/>
        </w:rPr>
        <w:footnoteReference w:id="1484"/>
      </w:r>
      <w:r>
        <w:t xml:space="preserve">.</w:t>
      </w:r>
      <w:r>
        <w:rPr>
          <w:rStyle w:val="FootnoteReference"/>
        </w:rPr>
        <w:footnoteReference w:id="1485"/>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6"/>
      </w:r>
      <w:r>
        <w:t xml:space="preserve"> eternal life.</w:t>
      </w:r>
      <w:r>
        <w:rPr>
          <w:rStyle w:val="FootnoteReference"/>
        </w:rPr>
        <w:footnoteReference w:id="1487"/>
      </w:r>
      <w:r>
        <w:rPr>
          <w:rStyle w:val="FootnoteReference"/>
        </w:rPr>
        <w:footnoteReference w:id="1488"/>
      </w:r>
      <w:r>
        <w:rPr>
          <w:rStyle w:val="FootnoteReference"/>
        </w:rPr>
        <w:footnoteReference w:id="148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91"/>
      </w:r>
      <w:r>
        <w:t xml:space="preserve"> of heaven is like a man</w:t>
      </w:r>
      <w:r>
        <w:rPr>
          <w:rStyle w:val="FootnoteReference"/>
        </w:rPr>
        <w:footnoteReference w:id="1492"/>
      </w:r>
      <w:r>
        <w:t xml:space="preserve"> who was a householder, who went out early</w:t>
      </w:r>
      <w:r>
        <w:rPr>
          <w:rStyle w:val="FootnoteReference"/>
        </w:rPr>
        <w:footnoteReference w:id="1493"/>
      </w:r>
      <w:r>
        <w:t xml:space="preserve"> in the morning to hire laborers into his vineyard.</w:t>
      </w:r>
      <w:r>
        <w:rPr>
          <w:rStyle w:val="FootnoteReference"/>
        </w:rPr>
        <w:footnoteReference w:id="149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95"/>
      </w:r>
      <w:r>
        <w:t xml:space="preserve"> agreed with the laborers for a denarius a day, he sent</w:t>
      </w:r>
      <w:r>
        <w:rPr>
          <w:rStyle w:val="FootnoteReference"/>
        </w:rPr>
        <w:footnoteReference w:id="1496"/>
      </w:r>
      <w:r>
        <w:t xml:space="preserve"> them into his vineyard.</w:t>
      </w:r>
      <w:r>
        <w:rPr>
          <w:rStyle w:val="FootnoteReference"/>
        </w:rPr>
        <w:footnoteReference w:id="1497"/>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8"/>
      </w:r>
      <w:r>
        <w:t xml:space="preserve"> hour, and saw others standing</w:t>
      </w:r>
      <w:r>
        <w:rPr>
          <w:rStyle w:val="FootnoteReference"/>
        </w:rPr>
        <w:footnoteReference w:id="149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500"/>
      </w:r>
      <w:r>
        <w:rPr>
          <w:rStyle w:val="FootnoteReference"/>
        </w:rPr>
        <w:footnoteReference w:id="150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502"/>
      </w:r>
      <w:r>
        <w:t xml:space="preserve"> and ninth hour, and did</w:t>
      </w:r>
      <w:r>
        <w:rPr>
          <w:rStyle w:val="FootnoteReference"/>
        </w:rPr>
        <w:footnoteReference w:id="150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504"/>
      </w:r>
      <w:r>
        <w:t xml:space="preserve"> hour he went out, and found others standing idle, and says to them, Why do you stand here all the day idle?</w:t>
      </w:r>
      <w:r>
        <w:rPr>
          <w:rStyle w:val="FootnoteReference"/>
        </w:rPr>
        <w:footnoteReference w:id="1505"/>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6"/>
      </w:r>
      <w:r>
        <w:rPr>
          <w:rStyle w:val="FootnoteReference"/>
        </w:rPr>
        <w:footnoteReference w:id="1507"/>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8"/>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9"/>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10"/>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11"/>
      </w:r>
      <w:r>
        <w:t xml:space="preserve"> to us, who have borne</w:t>
      </w:r>
      <w:r>
        <w:rPr>
          <w:rStyle w:val="FootnoteReference"/>
        </w:rPr>
        <w:footnoteReference w:id="1512"/>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13"/>
      </w:r>
      <w:r>
        <w:t xml:space="preserve">, I do</w:t>
      </w:r>
      <w:r>
        <w:rPr>
          <w:rStyle w:val="FootnoteReference"/>
        </w:rPr>
        <w:footnoteReference w:id="1514"/>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15"/>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6"/>
      </w:r>
      <w:r>
        <w:t xml:space="preserve"> good?</w:t>
      </w:r>
      <w:r>
        <w:rPr>
          <w:rStyle w:val="FootnoteReference"/>
        </w:rPr>
        <w:footnoteReference w:id="1517"/>
      </w:r>
      <w:r>
        <w:rPr>
          <w:rStyle w:val="FootnoteReference"/>
        </w:rPr>
        <w:footnoteReference w:id="151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9"/>
      </w:r>
      <w:r>
        <w:t xml:space="preserve"> shall be first, and the first last: for many are called, but few are chosen.</w:t>
      </w:r>
      <w:r>
        <w:rPr>
          <w:rStyle w:val="FootnoteReference"/>
        </w:rPr>
        <w:footnoteReference w:id="1520"/>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21"/>
      </w:r>
      <w:r>
        <w:t xml:space="preserve"> was going up to Jerusalem</w:t>
      </w:r>
      <w:r>
        <w:rPr>
          <w:rStyle w:val="FootnoteReference"/>
        </w:rPr>
        <w:footnoteReference w:id="1522"/>
      </w:r>
      <w:r>
        <w:t xml:space="preserve">, he took</w:t>
      </w:r>
      <w:r>
        <w:rPr>
          <w:rStyle w:val="FootnoteReference"/>
        </w:rPr>
        <w:footnoteReference w:id="1523"/>
      </w:r>
      <w:r>
        <w:t xml:space="preserve"> the twelve disciples apart in the way, and said to them,</w:t>
      </w:r>
      <w:r>
        <w:rPr>
          <w:rStyle w:val="FootnoteReference"/>
        </w:rPr>
        <w:footnoteReference w:id="1524"/>
      </w:r>
      <w:r>
        <w:rPr>
          <w:rStyle w:val="FootnoteReference"/>
        </w:rPr>
        <w:footnoteReference w:id="1525"/>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6"/>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7"/>
      </w:r>
      <w:r>
        <w:t xml:space="preserve"> him to the nations to mock</w:t>
      </w:r>
      <w:r>
        <w:rPr>
          <w:rStyle w:val="FootnoteReference"/>
        </w:rPr>
        <w:footnoteReference w:id="1528"/>
      </w:r>
      <w:r>
        <w:t xml:space="preserve">, and to scourge, and to crucify him: and the third</w:t>
      </w:r>
      <w:r>
        <w:rPr>
          <w:rStyle w:val="FootnoteReference"/>
        </w:rPr>
        <w:footnoteReference w:id="1529"/>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30"/>
      </w:r>
      <w:r>
        <w:t xml:space="preserve"> of Zebedees</w:t>
      </w:r>
      <w:r>
        <w:rPr>
          <w:rStyle w:val="FootnoteReference"/>
        </w:rPr>
        <w:footnoteReference w:id="1531"/>
      </w:r>
      <w:r>
        <w:t xml:space="preserve"> children with her sons, worshiping him, and desiring a certain thing of him.</w:t>
      </w:r>
      <w:r>
        <w:rPr>
          <w:rStyle w:val="FootnoteReference"/>
        </w:rPr>
        <w:footnoteReference w:id="1532"/>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33"/>
      </w:r>
      <w:r>
        <w:t xml:space="preserve"> that these my two sons may sit, the one</w:t>
      </w:r>
      <w:r>
        <w:rPr>
          <w:rStyle w:val="FootnoteReference"/>
        </w:rPr>
        <w:footnoteReference w:id="1534"/>
      </w:r>
      <w:r>
        <w:t xml:space="preserve"> on your right hand, and the other on the left, in your kingdom.</w:t>
      </w:r>
      <w:r>
        <w:rPr>
          <w:rStyle w:val="FootnoteReference"/>
        </w:rPr>
        <w:footnoteReference w:id="1535"/>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6"/>
      </w:r>
      <w:r>
        <w:t xml:space="preserve"> that I shall drink of, and to be baptized with the</w:t>
      </w:r>
      <w:r>
        <w:rPr>
          <w:rStyle w:val="FootnoteReference"/>
        </w:rPr>
        <w:footnoteReference w:id="1537"/>
      </w:r>
      <w:r>
        <w:t xml:space="preserve"> baptism that I am baptized with? They say to him, We are able.</w:t>
      </w:r>
      <w:r>
        <w:rPr>
          <w:rStyle w:val="FootnoteReference"/>
        </w:rPr>
        <w:footnoteReference w:id="1538"/>
      </w:r>
      <w:r>
        <w:rPr>
          <w:rStyle w:val="FootnoteReference"/>
        </w:rPr>
        <w:footnoteReference w:id="153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40"/>
      </w:r>
      <w:r>
        <w:rPr>
          <w:rStyle w:val="FootnoteReference"/>
        </w:rPr>
        <w:footnoteReference w:id="154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4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43"/>
      </w:r>
      <w:r>
        <w:t xml:space="preserve"> them to him, and said, You know that the princes</w:t>
      </w:r>
      <w:r>
        <w:rPr>
          <w:rStyle w:val="FootnoteReference"/>
        </w:rPr>
        <w:footnoteReference w:id="1544"/>
      </w:r>
      <w:r>
        <w:t xml:space="preserve"> of the nations exercise dominion</w:t>
      </w:r>
      <w:r>
        <w:rPr>
          <w:rStyle w:val="FootnoteReference"/>
        </w:rPr>
        <w:footnoteReference w:id="1545"/>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8"/>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9"/>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50"/>
      </w:r>
      <w:r>
        <w:t xml:space="preserve">, a great crowd followed him.</w:t>
      </w:r>
      <w:r>
        <w:rPr>
          <w:rStyle w:val="FootnoteReference"/>
        </w:rPr>
        <w:footnoteReference w:id="1551"/>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52"/>
      </w:r>
      <w:r>
        <w:t xml:space="preserve">.</w:t>
      </w:r>
      <w:r>
        <w:rPr>
          <w:rStyle w:val="FootnoteReference"/>
        </w:rPr>
        <w:footnoteReference w:id="1553"/>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54"/>
      </w:r>
      <w:r>
        <w:t xml:space="preserve"> them, because they should be silent: but they cried</w:t>
      </w:r>
      <w:r>
        <w:rPr>
          <w:rStyle w:val="FootnoteReference"/>
        </w:rPr>
        <w:footnoteReference w:id="1555"/>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6"/>
      </w:r>
      <w:r>
        <w:t xml:space="preserve"> had compassion on them, and touched</w:t>
      </w:r>
      <w:r>
        <w:rPr>
          <w:rStyle w:val="FootnoteReference"/>
        </w:rPr>
        <w:footnoteReference w:id="1557"/>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8"/>
      </w:r>
      <w:r>
        <w:t xml:space="preserve">, and had come to Bethphage</w:t>
      </w:r>
      <w:r>
        <w:rPr>
          <w:rStyle w:val="FootnoteReference"/>
        </w:rPr>
        <w:footnoteReference w:id="1559"/>
      </w:r>
      <w:r>
        <w:t xml:space="preserve">, to the mount</w:t>
      </w:r>
      <w:r>
        <w:rPr>
          <w:rStyle w:val="FootnoteReference"/>
        </w:rPr>
        <w:footnoteReference w:id="1560"/>
      </w:r>
      <w:r>
        <w:t xml:space="preserve"> of Olives, then Jesus</w:t>
      </w:r>
      <w:r>
        <w:rPr>
          <w:rStyle w:val="FootnoteReference"/>
        </w:rPr>
        <w:footnoteReference w:id="1561"/>
      </w:r>
      <w:r>
        <w:t xml:space="preserve"> sent two disciples,</w:t>
      </w:r>
      <w:r>
        <w:rPr>
          <w:rStyle w:val="FootnoteReference"/>
        </w:rPr>
        <w:footnoteReference w:id="1562"/>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63"/>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64"/>
      </w:r>
      <w:r>
        <w:t xml:space="preserve"> has need of them; and immediately he will send them.</w:t>
      </w:r>
      <w:r>
        <w:rPr>
          <w:rStyle w:val="FootnoteReference"/>
        </w:rPr>
        <w:footnoteReference w:id="1565"/>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6"/>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7"/>
      </w:r>
      <w:r>
        <w:t xml:space="preserve"> of Zion</w:t>
      </w:r>
      <w:r>
        <w:rPr>
          <w:rStyle w:val="FootnoteReference"/>
        </w:rPr>
        <w:footnoteReference w:id="1568"/>
      </w:r>
      <w:r>
        <w:t xml:space="preserve">, Look, your King comes to you, meek</w:t>
      </w:r>
      <w:r>
        <w:rPr>
          <w:rStyle w:val="FootnoteReference"/>
        </w:rPr>
        <w:footnoteReference w:id="1569"/>
      </w:r>
      <w:r>
        <w:t xml:space="preserve">, and sitting</w:t>
      </w:r>
      <w:r>
        <w:rPr>
          <w:rStyle w:val="FootnoteReference"/>
        </w:rPr>
        <w:footnoteReference w:id="1570"/>
      </w:r>
      <w:r>
        <w:t xml:space="preserve"> upon a donkey, and a colt the foal of a donkey.</w:t>
      </w:r>
      <w:r>
        <w:rPr>
          <w:rStyle w:val="FootnoteReference"/>
        </w:rPr>
        <w:footnoteReference w:id="1571"/>
      </w:r>
      <w:r>
        <w:rPr>
          <w:rStyle w:val="FootnoteReference"/>
        </w:rPr>
        <w:footnoteReference w:id="1572"/>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73"/>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74"/>
      </w:r>
      <w:r>
        <w:t xml:space="preserve"> the donkey, and the colt, and put their clothes on them, and they set him on them.</w:t>
      </w:r>
      <w:r>
        <w:rPr>
          <w:rStyle w:val="FootnoteReference"/>
        </w:rPr>
        <w:footnoteReference w:id="1575"/>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6"/>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7"/>
      </w:r>
      <w:r>
        <w:t xml:space="preserve"> to the son of David</w:t>
      </w:r>
      <w:r>
        <w:rPr>
          <w:rStyle w:val="FootnoteReference"/>
        </w:rPr>
        <w:footnoteReference w:id="1578"/>
      </w:r>
      <w:r>
        <w:t xml:space="preserve">: Blessed</w:t>
      </w:r>
      <w:r>
        <w:rPr>
          <w:rStyle w:val="FootnoteReference"/>
        </w:rPr>
        <w:footnoteReference w:id="1579"/>
      </w:r>
      <w:r>
        <w:t xml:space="preserve"> is the one who comes in the name of the Lord; Hosanna in the highest</w:t>
      </w:r>
      <w:r>
        <w:rPr>
          <w:rStyle w:val="FootnoteReference"/>
        </w:rPr>
        <w:footnoteReference w:id="1580"/>
      </w:r>
      <w:r>
        <w:t xml:space="preserve">.</w:t>
      </w:r>
      <w:r>
        <w:rPr>
          <w:rStyle w:val="FootnoteReference"/>
        </w:rPr>
        <w:footnoteReference w:id="1581"/>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82"/>
      </w:r>
      <w:r>
        <w:rPr>
          <w:rStyle w:val="FootnoteReference"/>
        </w:rPr>
        <w:footnoteReference w:id="1583"/>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84"/>
      </w:r>
      <w:r>
        <w:t xml:space="preserve"> of Galilee</w:t>
      </w:r>
      <w:r>
        <w:rPr>
          <w:rStyle w:val="FootnoteReference"/>
        </w:rPr>
        <w:footnoteReference w:id="1585"/>
      </w:r>
      <w:r>
        <w:t xml:space="preserve">.</w:t>
      </w:r>
      <w:r>
        <w:rPr>
          <w:rStyle w:val="FootnoteReference"/>
        </w:rPr>
        <w:footnoteReference w:id="1586"/>
      </w:r>
      <w:r>
        <w:rPr>
          <w:rStyle w:val="FootnoteReference"/>
        </w:rPr>
        <w:footnoteReference w:id="1587"/>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8"/>
      </w:r>
      <w:r>
        <w:t xml:space="preserve"> into the temple of God</w:t>
      </w:r>
      <w:r>
        <w:rPr>
          <w:rStyle w:val="FootnoteReference"/>
        </w:rPr>
        <w:footnoteReference w:id="1589"/>
      </w:r>
      <w:r>
        <w:t xml:space="preserve">, and cast</w:t>
      </w:r>
      <w:r>
        <w:rPr>
          <w:rStyle w:val="FootnoteReference"/>
        </w:rPr>
        <w:footnoteReference w:id="1590"/>
      </w:r>
      <w:r>
        <w:t xml:space="preserve"> out all those who sold and bought in the temple, and overthrew the tables of the moneychangers</w:t>
      </w:r>
      <w:r>
        <w:rPr>
          <w:rStyle w:val="FootnoteReference"/>
        </w:rPr>
        <w:footnoteReference w:id="1591"/>
      </w:r>
      <w:r>
        <w:t xml:space="preserve">, and the seats of those who sold doves</w:t>
      </w:r>
      <w:r>
        <w:rPr>
          <w:rStyle w:val="FootnoteReference"/>
        </w:rPr>
        <w:footnoteReference w:id="1592"/>
      </w:r>
      <w:r>
        <w:t xml:space="preserve">,</w:t>
      </w:r>
      <w:r>
        <w:rPr>
          <w:rStyle w:val="FootnoteReference"/>
        </w:rPr>
        <w:footnoteReference w:id="1593"/>
      </w:r>
      <w:r>
        <w:rPr>
          <w:rStyle w:val="FootnoteReference"/>
        </w:rPr>
        <w:footnoteReference w:id="1594"/>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95"/>
      </w:r>
      <w:r>
        <w:rPr>
          <w:rStyle w:val="FootnoteReference"/>
        </w:rPr>
        <w:footnoteReference w:id="159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7"/>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8"/>
      </w:r>
      <w:r>
        <w:t xml:space="preserve"> to the son of David; they were</w:t>
      </w:r>
      <w:r>
        <w:rPr>
          <w:rStyle w:val="FootnoteReference"/>
        </w:rPr>
        <w:footnoteReference w:id="1599"/>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600"/>
      </w:r>
      <w:r>
        <w:rPr>
          <w:rStyle w:val="FootnoteReference"/>
        </w:rPr>
        <w:footnoteReference w:id="160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602"/>
      </w:r>
      <w:r>
        <w:t xml:space="preserve"> them, and went out of the city into Bethany</w:t>
      </w:r>
      <w:r>
        <w:rPr>
          <w:rStyle w:val="FootnoteReference"/>
        </w:rPr>
        <w:footnoteReference w:id="1603"/>
      </w:r>
      <w:r>
        <w:t xml:space="preserve">; and he lodged there.</w:t>
      </w:r>
      <w:r>
        <w:rPr>
          <w:rStyle w:val="FootnoteReference"/>
        </w:rPr>
        <w:footnoteReference w:id="160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605"/>
      </w:r>
      <w:r>
        <w:rPr>
          <w:rStyle w:val="FootnoteReference"/>
        </w:rPr>
        <w:footnoteReference w:id="160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7"/>
      </w:r>
      <w:r>
        <w:t xml:space="preserve"> nothing thereon, but leaves only, and said to it, Let no fruit grow on you henceforward forever. And immediately the fig tree</w:t>
      </w:r>
      <w:r>
        <w:rPr>
          <w:rStyle w:val="FootnoteReference"/>
        </w:rPr>
        <w:footnoteReference w:id="1608"/>
      </w:r>
      <w:r>
        <w:t xml:space="preserve"> withered away.</w:t>
      </w:r>
      <w:r>
        <w:rPr>
          <w:rStyle w:val="FootnoteReference"/>
        </w:rPr>
        <w:footnoteReference w:id="160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1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11"/>
      </w:r>
      <w:r>
        <w:rPr>
          <w:rStyle w:val="FootnoteReference"/>
        </w:rPr>
        <w:footnoteReference w:id="161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13"/>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14"/>
      </w:r>
      <w:r>
        <w:t xml:space="preserve"> and the elders of the people came to him as he was teaching, and said, By what</w:t>
      </w:r>
      <w:r>
        <w:rPr>
          <w:rStyle w:val="FootnoteReference"/>
        </w:rPr>
        <w:footnoteReference w:id="1615"/>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6"/>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7"/>
      </w:r>
      <w:r>
        <w:t xml:space="preserve"> of John</w:t>
      </w:r>
      <w:r>
        <w:rPr>
          <w:rStyle w:val="FootnoteReference"/>
        </w:rPr>
        <w:footnoteReference w:id="1618"/>
      </w:r>
      <w:r>
        <w:t xml:space="preserve">, From where was it? from heaven, or of men? And they reasoned with themselves, saying, If we shall say, From heaven; he will say to us, Why did you not then believe him?</w:t>
      </w:r>
      <w:r>
        <w:rPr>
          <w:rStyle w:val="FootnoteReference"/>
        </w:rPr>
        <w:footnoteReference w:id="1619"/>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20"/>
      </w:r>
      <w:r>
        <w:t xml:space="preserve"> the people; for all hold John as a prophet.</w:t>
      </w:r>
      <w:r>
        <w:rPr>
          <w:rStyle w:val="FootnoteReference"/>
        </w:rPr>
        <w:footnoteReference w:id="1621"/>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22"/>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23"/>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24"/>
      </w:r>
      <w:r>
        <w:t xml:space="preserve">: but afterward he repented</w:t>
      </w:r>
      <w:r>
        <w:rPr>
          <w:rStyle w:val="FootnoteReference"/>
        </w:rPr>
        <w:footnoteReference w:id="1625"/>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6"/>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7"/>
      </w:r>
      <w:r>
        <w:t xml:space="preserve">. Jesus says to them, Amen, I say to you, That the tax collectors and the prostitutes go into the kingdom of God before you.</w:t>
      </w:r>
      <w:r>
        <w:rPr>
          <w:rStyle w:val="FootnoteReference"/>
        </w:rPr>
        <w:footnoteReference w:id="1628"/>
      </w:r>
      <w:r>
        <w:rPr>
          <w:rStyle w:val="FootnoteReference"/>
        </w:rPr>
        <w:footnoteReference w:id="1629"/>
      </w:r>
      <w:r>
        <w:rPr>
          <w:rStyle w:val="FootnoteReference"/>
        </w:rPr>
        <w:footnoteReference w:id="1630"/>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31"/>
      </w:r>
      <w:r>
        <w:rPr>
          <w:rStyle w:val="FootnoteReference"/>
        </w:rPr>
        <w:footnoteReference w:id="1632"/>
      </w:r>
      <w:r>
        <w:rPr>
          <w:rStyle w:val="FootnoteReference"/>
        </w:rPr>
        <w:footnoteReference w:id="163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34"/>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35"/>
      </w:r>
      <w:r>
        <w:t xml:space="preserve"> into a far country:</w:t>
      </w:r>
      <w:r>
        <w:rPr>
          <w:rStyle w:val="FootnoteReference"/>
        </w:rPr>
        <w:footnoteReference w:id="1636"/>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7"/>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8"/>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9"/>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40"/>
      </w:r>
      <w:r>
        <w:t xml:space="preserve"> of all he sent to them his son, saying, They will respect my son.</w:t>
      </w:r>
      <w:r>
        <w:rPr>
          <w:rStyle w:val="FootnoteReference"/>
        </w:rPr>
        <w:footnoteReference w:id="1641"/>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42"/>
      </w:r>
      <w:r>
        <w:t xml:space="preserve"> him, and cast</w:t>
      </w:r>
      <w:r>
        <w:rPr>
          <w:rStyle w:val="FootnoteReference"/>
        </w:rPr>
        <w:footnoteReference w:id="1643"/>
      </w:r>
      <w:r>
        <w:t xml:space="preserve"> him out of the vineyard, and killed him.</w:t>
      </w:r>
      <w:r>
        <w:rPr>
          <w:rStyle w:val="FootnoteReference"/>
        </w:rPr>
        <w:footnoteReference w:id="1644"/>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45"/>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6"/>
      </w:r>
      <w:r>
        <w:t xml:space="preserve"> which the builders rejected, the same is become the head of the corner: this is the Lord's doing, and it is</w:t>
      </w:r>
      <w:r>
        <w:rPr>
          <w:rStyle w:val="FootnoteReference"/>
        </w:rPr>
        <w:footnoteReference w:id="1647"/>
      </w:r>
      <w:r>
        <w:t xml:space="preserve"> marvelous in our eyes?</w:t>
      </w:r>
      <w:r>
        <w:rPr>
          <w:rStyle w:val="FootnoteReference"/>
        </w:rPr>
        <w:footnoteReference w:id="1648"/>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9"/>
      </w:r>
      <w:r>
        <w:t xml:space="preserve"> of God shall be taken from you, and given to a nation</w:t>
      </w:r>
      <w:r>
        <w:rPr>
          <w:rStyle w:val="FootnoteReference"/>
        </w:rPr>
        <w:footnoteReference w:id="1650"/>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51"/>
      </w:r>
      <w:r>
        <w:rPr>
          <w:rStyle w:val="FootnoteReference"/>
        </w:rPr>
        <w:footnoteReference w:id="1652"/>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53"/>
      </w:r>
      <w:r>
        <w:t xml:space="preserve"> had heard his parables, they perceived that he spoke of them.</w:t>
      </w:r>
      <w:r>
        <w:rPr>
          <w:rStyle w:val="FootnoteReference"/>
        </w:rPr>
        <w:footnoteReference w:id="1654"/>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55"/>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6"/>
      </w:r>
      <w:r>
        <w:t xml:space="preserve"> answered and spoke to them again by parables, and said,</w:t>
      </w:r>
      <w:r>
        <w:rPr>
          <w:rStyle w:val="FootnoteReference"/>
        </w:rPr>
        <w:footnoteReference w:id="1657"/>
      </w:r>
      <w:r>
        <w:rPr>
          <w:rStyle w:val="FootnoteReference"/>
        </w:rPr>
        <w:footnoteReference w:id="1658"/>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9"/>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60"/>
      </w:r>
      <w:r>
        <w:t xml:space="preserve"> forth his slaves to call those who were bidden to the wedding: and they would not</w:t>
      </w:r>
      <w:r>
        <w:rPr>
          <w:rStyle w:val="FootnoteReference"/>
        </w:rPr>
        <w:footnoteReference w:id="1661"/>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62"/>
      </w:r>
      <w:r>
        <w:t xml:space="preserve"> slaves, saying, Tell those who are bidden, Look, I have prepared my dinner: my oxen and my fatlings are killed, and all things are ready: come to the marriage.</w:t>
      </w:r>
      <w:r>
        <w:rPr>
          <w:rStyle w:val="FootnoteReference"/>
        </w:rPr>
        <w:footnoteReference w:id="1663"/>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64"/>
      </w:r>
      <w:r>
        <w:rPr>
          <w:rStyle w:val="FootnoteReference"/>
        </w:rPr>
        <w:footnoteReference w:id="1665"/>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6"/>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7"/>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8"/>
      </w:r>
      <w:r>
        <w:t xml:space="preserve"> is ready, but those who were bidden were not worthy.</w:t>
      </w:r>
      <w:r>
        <w:rPr>
          <w:rStyle w:val="FootnoteReference"/>
        </w:rPr>
        <w:footnoteReference w:id="1669"/>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70"/>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71"/>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72"/>
      </w:r>
      <w:r>
        <w:t xml:space="preserve">, how did you come in here not having a wedding garment? And he was</w:t>
      </w:r>
      <w:r>
        <w:rPr>
          <w:rStyle w:val="FootnoteReference"/>
        </w:rPr>
        <w:footnoteReference w:id="1673"/>
      </w:r>
      <w:r>
        <w:t xml:space="preserve"> speechless.</w:t>
      </w:r>
      <w:r>
        <w:rPr>
          <w:rStyle w:val="FootnoteReference"/>
        </w:rPr>
        <w:footnoteReference w:id="1674"/>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75"/>
      </w:r>
      <w:r>
        <w:t xml:space="preserve"> him hand and foot, and take him away, and cast him into outer</w:t>
      </w:r>
      <w:r>
        <w:rPr>
          <w:rStyle w:val="FootnoteReference"/>
        </w:rPr>
        <w:footnoteReference w:id="1676"/>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7"/>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8"/>
      </w:r>
      <w:r>
        <w:t xml:space="preserve"> the Pharisees</w:t>
      </w:r>
      <w:r>
        <w:rPr>
          <w:rStyle w:val="FootnoteReference"/>
        </w:rPr>
        <w:footnoteReference w:id="1679"/>
      </w:r>
      <w:r>
        <w:t xml:space="preserve">, and took counsel how they might entangle him in his talk.</w:t>
      </w:r>
      <w:r>
        <w:rPr>
          <w:rStyle w:val="FootnoteReference"/>
        </w:rPr>
        <w:footnoteReference w:id="1680"/>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81"/>
      </w:r>
      <w:r>
        <w:t xml:space="preserve">, saying, Teacher, we know that you are true</w:t>
      </w:r>
      <w:r>
        <w:rPr>
          <w:rStyle w:val="FootnoteReference"/>
        </w:rPr>
        <w:footnoteReference w:id="1682"/>
      </w:r>
      <w:r>
        <w:t xml:space="preserve">, and teach the way of God</w:t>
      </w:r>
      <w:r>
        <w:rPr>
          <w:rStyle w:val="FootnoteReference"/>
        </w:rPr>
        <w:footnoteReference w:id="1683"/>
      </w:r>
      <w:r>
        <w:t xml:space="preserve"> in truth, and you care for no one: for you do not regard the person of men.</w:t>
      </w:r>
      <w:r>
        <w:rPr>
          <w:rStyle w:val="FootnoteReference"/>
        </w:rPr>
        <w:footnoteReference w:id="1684"/>
      </w:r>
      <w:r>
        <w:rPr>
          <w:rStyle w:val="FootnoteReference"/>
        </w:rPr>
        <w:footnoteReference w:id="1685"/>
      </w:r>
      <w:r>
        <w:rPr>
          <w:rStyle w:val="FootnoteReference"/>
        </w:rPr>
        <w:footnoteReference w:id="1686"/>
      </w:r>
      <w:r>
        <w:rPr>
          <w:rStyle w:val="FootnoteReference"/>
        </w:rPr>
        <w:footnoteReference w:id="1687"/>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8"/>
      </w:r>
      <w:r>
        <w:t xml:space="preserve">, or not?</w:t>
      </w:r>
      <w:r>
        <w:rPr>
          <w:rStyle w:val="FootnoteReference"/>
        </w:rPr>
        <w:footnoteReference w:id="1689"/>
      </w:r>
      <w:r>
        <w:rPr>
          <w:rStyle w:val="FootnoteReference"/>
        </w:rPr>
        <w:footnoteReference w:id="1690"/>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91"/>
      </w:r>
      <w:r>
        <w:t xml:space="preserve"> their wickedness, and said, Why do you tempt me, you hypocrites?</w:t>
      </w:r>
      <w:r>
        <w:rPr>
          <w:rStyle w:val="FootnoteReference"/>
        </w:rPr>
        <w:footnoteReference w:id="1692"/>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93"/>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94"/>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95"/>
      </w:r>
      <w:r>
        <w:t xml:space="preserve"> therefore to Caesar the things that are Caesar's; and to God the things that are God's.</w:t>
      </w:r>
      <w:r>
        <w:rPr>
          <w:rStyle w:val="FootnoteReference"/>
        </w:rPr>
        <w:footnoteReference w:id="1696"/>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7"/>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8"/>
      </w:r>
      <w:r>
        <w:t xml:space="preserve"> day the Sadducees</w:t>
      </w:r>
      <w:r>
        <w:rPr>
          <w:rStyle w:val="FootnoteReference"/>
        </w:rPr>
        <w:footnoteReference w:id="1699"/>
      </w:r>
      <w:r>
        <w:t xml:space="preserve"> came to him, who say that there is no resurrection, and asked him,</w:t>
      </w:r>
      <w:r>
        <w:rPr>
          <w:rStyle w:val="FootnoteReference"/>
        </w:rPr>
        <w:footnoteReference w:id="170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701"/>
      </w:r>
      <w:r>
        <w:t xml:space="preserve"> said, If a man dies, having no children, his brother shall marry his wife, and raise up seed to his brother.</w:t>
      </w:r>
      <w:r>
        <w:rPr>
          <w:rStyle w:val="FootnoteReference"/>
        </w:rPr>
        <w:footnoteReference w:id="1702"/>
      </w:r>
      <w:r>
        <w:rPr>
          <w:rStyle w:val="FootnoteReference"/>
        </w:rPr>
        <w:footnoteReference w:id="170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70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70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6"/>
      </w:r>
      <w:r>
        <w:rPr>
          <w:rStyle w:val="FootnoteReference"/>
        </w:rPr>
        <w:footnoteReference w:id="1707"/>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8"/>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9"/>
      </w:r>
      <w:r>
        <w:t xml:space="preserve"> the God of Abraham</w:t>
      </w:r>
      <w:r>
        <w:rPr>
          <w:rStyle w:val="FootnoteReference"/>
        </w:rPr>
        <w:footnoteReference w:id="1710"/>
      </w:r>
      <w:r>
        <w:t xml:space="preserve">, and the God of Isaac</w:t>
      </w:r>
      <w:r>
        <w:rPr>
          <w:rStyle w:val="FootnoteReference"/>
        </w:rPr>
        <w:footnoteReference w:id="1711"/>
      </w:r>
      <w:r>
        <w:t xml:space="preserve">, and the God of Jacob</w:t>
      </w:r>
      <w:r>
        <w:rPr>
          <w:rStyle w:val="FootnoteReference"/>
        </w:rPr>
        <w:footnoteReference w:id="1712"/>
      </w:r>
      <w:r>
        <w:t xml:space="preserve">? God is</w:t>
      </w:r>
      <w:r>
        <w:rPr>
          <w:rStyle w:val="FootnoteReference"/>
        </w:rPr>
        <w:footnoteReference w:id="1713"/>
      </w:r>
      <w:r>
        <w:t xml:space="preserve"> not the God of the dead, but of the living.</w:t>
      </w:r>
      <w:r>
        <w:rPr>
          <w:rStyle w:val="FootnoteReference"/>
        </w:rPr>
        <w:footnoteReference w:id="171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15"/>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6"/>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7"/>
      </w:r>
      <w:r>
        <w:t xml:space="preserve">, asked him a question, testing him, and saying,</w:t>
      </w:r>
      <w:r>
        <w:rPr>
          <w:rStyle w:val="FootnoteReference"/>
        </w:rPr>
        <w:footnoteReference w:id="1718"/>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9"/>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20"/>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21"/>
      </w:r>
      <w:r>
        <w:rPr>
          <w:rStyle w:val="FootnoteReference"/>
        </w:rPr>
        <w:footnoteReference w:id="1722"/>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23"/>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24"/>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25"/>
      </w:r>
      <w:r>
        <w:t xml:space="preserve">? whose son is he? They say to him, The son</w:t>
      </w:r>
      <w:r>
        <w:rPr>
          <w:rStyle w:val="FootnoteReference"/>
        </w:rPr>
        <w:footnoteReference w:id="1726"/>
      </w:r>
      <w:r>
        <w:t xml:space="preserve"> of David</w:t>
      </w:r>
      <w:r>
        <w:rPr>
          <w:rStyle w:val="FootnoteReference"/>
        </w:rPr>
        <w:footnoteReference w:id="1727"/>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8"/>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9"/>
      </w:r>
      <w:r>
        <w:t xml:space="preserve"> said to my Lord</w:t>
      </w:r>
      <w:r>
        <w:rPr>
          <w:rStyle w:val="FootnoteReference"/>
        </w:rPr>
        <w:footnoteReference w:id="1730"/>
      </w:r>
      <w:r>
        <w:t xml:space="preserve">, Sit you on my right hand, till</w:t>
      </w:r>
      <w:r>
        <w:rPr>
          <w:rStyle w:val="FootnoteReference"/>
        </w:rPr>
        <w:footnoteReference w:id="1731"/>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32"/>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34"/>
      </w:r>
      <w:r>
        <w:t xml:space="preserve"> spoke to the crowd, and to his disciples,</w:t>
      </w:r>
      <w:r>
        <w:rPr>
          <w:rStyle w:val="FootnoteReference"/>
        </w:rPr>
        <w:footnoteReference w:id="1735"/>
      </w:r>
      <w:r>
        <w:rPr>
          <w:rStyle w:val="FootnoteReference"/>
        </w:rPr>
        <w:footnoteReference w:id="1736"/>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7"/>
      </w:r>
      <w:r>
        <w:t xml:space="preserve"> sit in Moses</w:t>
      </w:r>
      <w:r>
        <w:rPr>
          <w:rStyle w:val="FootnoteReference"/>
        </w:rPr>
        <w:footnoteReference w:id="1738"/>
      </w:r>
      <w:r>
        <w:t xml:space="preserve">' seat:</w:t>
      </w:r>
      <w:r>
        <w:rPr>
          <w:rStyle w:val="FootnoteReference"/>
        </w:rPr>
        <w:footnoteReference w:id="1739"/>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40"/>
      </w:r>
      <w:r>
        <w:rPr>
          <w:rStyle w:val="FootnoteReference"/>
        </w:rPr>
        <w:footnoteReference w:id="1741"/>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42"/>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43"/>
      </w:r>
      <w:r>
        <w:t xml:space="preserve"> broad their phylacteries, and enlarge the borders</w:t>
      </w:r>
      <w:r>
        <w:rPr>
          <w:rStyle w:val="FootnoteReference"/>
        </w:rPr>
        <w:footnoteReference w:id="1744"/>
      </w:r>
      <w:r>
        <w:t xml:space="preserve"> of their clothes,</w:t>
      </w:r>
      <w:r>
        <w:rPr>
          <w:rStyle w:val="FootnoteReference"/>
        </w:rPr>
        <w:footnoteReference w:id="1745"/>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6"/>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7"/>
      </w:r>
      <w:r>
        <w:t xml:space="preserve">, Rabbi.</w:t>
      </w:r>
      <w:r>
        <w:rPr>
          <w:rStyle w:val="FootnoteReference"/>
        </w:rPr>
        <w:footnoteReference w:id="1748"/>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9"/>
      </w:r>
      <w:r>
        <w:t xml:space="preserve">; and all you are brothers.</w:t>
      </w:r>
      <w:r>
        <w:rPr>
          <w:rStyle w:val="FootnoteReference"/>
        </w:rPr>
        <w:footnoteReference w:id="1750"/>
      </w:r>
      <w:r>
        <w:rPr>
          <w:rStyle w:val="FootnoteReference"/>
        </w:rPr>
        <w:footnoteReference w:id="1751"/>
      </w:r>
      <w:r>
        <w:rPr>
          <w:rStyle w:val="FootnoteReference"/>
        </w:rPr>
        <w:footnoteReference w:id="1752"/>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53"/>
      </w:r>
      <w:r>
        <w:t xml:space="preserve"> no one your father upon the earth: for one is your Father, who is in heaven.</w:t>
      </w:r>
      <w:r>
        <w:rPr>
          <w:rStyle w:val="FootnoteReference"/>
        </w:rPr>
        <w:footnoteReference w:id="1754"/>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55"/>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6"/>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7"/>
      </w:r>
      <w:r>
        <w:rPr>
          <w:rStyle w:val="FootnoteReference"/>
        </w:rPr>
        <w:footnoteReference w:id="1758"/>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9"/>
      </w:r>
      <w:r>
        <w:t xml:space="preserve"> you shall receive the greater judgment.</w:t>
      </w:r>
      <w:r>
        <w:rPr>
          <w:rStyle w:val="FootnoteReference"/>
        </w:rPr>
        <w:footnoteReference w:id="1760"/>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61"/>
      </w:r>
      <w:r>
        <w:t xml:space="preserve">, and when he is made, you make him twofold more the child of Gehenna than yourselves.</w:t>
      </w:r>
      <w:r>
        <w:rPr>
          <w:rStyle w:val="FootnoteReference"/>
        </w:rPr>
        <w:footnoteReference w:id="1762"/>
      </w:r>
      <w:r>
        <w:rPr>
          <w:rStyle w:val="FootnoteReference"/>
        </w:rPr>
        <w:footnoteReference w:id="1763"/>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64"/>
      </w:r>
      <w:r>
        <w:rPr>
          <w:rStyle w:val="FootnoteReference"/>
        </w:rPr>
        <w:footnoteReference w:id="1765"/>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6"/>
      </w:r>
      <w:r>
        <w:rPr>
          <w:rStyle w:val="FootnoteReference"/>
        </w:rPr>
        <w:footnoteReference w:id="1767"/>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8"/>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9"/>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70"/>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71"/>
      </w:r>
      <w:r>
        <w:t xml:space="preserve">, and by him who sits on it.</w:t>
      </w:r>
      <w:r>
        <w:rPr>
          <w:rStyle w:val="FootnoteReference"/>
        </w:rPr>
        <w:footnoteReference w:id="1772"/>
      </w:r>
      <w:r>
        <w:rPr>
          <w:rStyle w:val="FootnoteReference"/>
        </w:rPr>
        <w:footnoteReference w:id="1773"/>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74"/>
      </w:r>
      <w:r>
        <w:t xml:space="preserve"> and cummin</w:t>
      </w:r>
      <w:r>
        <w:rPr>
          <w:rStyle w:val="FootnoteReference"/>
        </w:rPr>
        <w:footnoteReference w:id="1775"/>
      </w:r>
      <w:r>
        <w:t xml:space="preserve">, and have omitted the weightier</w:t>
      </w:r>
      <w:r>
        <w:rPr>
          <w:rStyle w:val="FootnoteReference"/>
        </w:rPr>
        <w:footnoteReference w:id="1776"/>
      </w:r>
      <w:r>
        <w:t xml:space="preserve"> matters of the law, judgment, mercy, and faith: these you ought to have done, and not to leave the other undone.</w:t>
      </w:r>
      <w:r>
        <w:rPr>
          <w:rStyle w:val="FootnoteReference"/>
        </w:rPr>
        <w:footnoteReference w:id="1777"/>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8"/>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9"/>
      </w:r>
      <w:r>
        <w:t xml:space="preserve"> of extortion and excess.</w:t>
      </w:r>
      <w:r>
        <w:rPr>
          <w:rStyle w:val="FootnoteReference"/>
        </w:rPr>
        <w:footnoteReference w:id="1780"/>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81"/>
      </w:r>
      <w:r>
        <w:t xml:space="preserve">, cleanse</w:t>
      </w:r>
      <w:r>
        <w:rPr>
          <w:rStyle w:val="FootnoteReference"/>
        </w:rPr>
        <w:footnoteReference w:id="1782"/>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83"/>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84"/>
      </w:r>
      <w:r>
        <w:rPr>
          <w:rStyle w:val="FootnoteReference"/>
        </w:rPr>
        <w:footnoteReference w:id="1785"/>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6"/>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7"/>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8"/>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9"/>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90"/>
      </w:r>
      <w:r>
        <w:t xml:space="preserve">, you generation of vipers, how can you escape the judgment of Gehenna?</w:t>
      </w:r>
      <w:r>
        <w:rPr>
          <w:rStyle w:val="FootnoteReference"/>
        </w:rPr>
        <w:footnoteReference w:id="1791"/>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92"/>
      </w:r>
      <w:r>
        <w:t xml:space="preserve"> to you prophets</w:t>
      </w:r>
      <w:r>
        <w:rPr>
          <w:rStyle w:val="FootnoteReference"/>
        </w:rPr>
        <w:footnoteReference w:id="1793"/>
      </w:r>
      <w:r>
        <w:t xml:space="preserve">, and wise</w:t>
      </w:r>
      <w:r>
        <w:rPr>
          <w:rStyle w:val="FootnoteReference"/>
        </w:rPr>
        <w:footnoteReference w:id="1794"/>
      </w:r>
      <w:r>
        <w:t xml:space="preserve"> men, and scribes</w:t>
      </w:r>
      <w:r>
        <w:rPr>
          <w:rStyle w:val="FootnoteReference"/>
        </w:rPr>
        <w:footnoteReference w:id="1795"/>
      </w:r>
      <w:r>
        <w:t xml:space="preserve">: and some of them you shall kill and crucify; and some of them you shall scourge in your synagogues, and persecute them from city to city:</w:t>
      </w:r>
      <w:r>
        <w:rPr>
          <w:rStyle w:val="FootnoteReference"/>
        </w:rPr>
        <w:footnoteReference w:id="1796"/>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7"/>
      </w:r>
      <w:r>
        <w:t xml:space="preserve"> you may come all the righteous blood shed upon the earth, from the blood of righteous</w:t>
      </w:r>
      <w:r>
        <w:rPr>
          <w:rStyle w:val="FootnoteReference"/>
        </w:rPr>
        <w:footnoteReference w:id="1798"/>
      </w:r>
      <w:r>
        <w:t xml:space="preserve"> Abel</w:t>
      </w:r>
      <w:r>
        <w:rPr>
          <w:rStyle w:val="FootnoteReference"/>
        </w:rPr>
        <w:footnoteReference w:id="1799"/>
      </w:r>
      <w:r>
        <w:t xml:space="preserve"> to the blood of Zechariah</w:t>
      </w:r>
      <w:r>
        <w:rPr>
          <w:rStyle w:val="FootnoteReference"/>
        </w:rPr>
        <w:footnoteReference w:id="1800"/>
      </w:r>
      <w:r>
        <w:t xml:space="preserve"> son of Berechiah</w:t>
      </w:r>
      <w:r>
        <w:rPr>
          <w:rStyle w:val="FootnoteReference"/>
        </w:rPr>
        <w:footnoteReference w:id="1801"/>
      </w:r>
      <w:r>
        <w:t xml:space="preserve">, whom you killed between the temple and the altar.</w:t>
      </w:r>
      <w:r>
        <w:rPr>
          <w:rStyle w:val="FootnoteReference"/>
        </w:rPr>
        <w:footnoteReference w:id="1802"/>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803"/>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804"/>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805"/>
      </w:r>
      <w:r>
        <w:rPr>
          <w:rStyle w:val="FootnoteReference"/>
        </w:rPr>
        <w:footnoteReference w:id="1806"/>
      </w:r>
      <w:r>
        <w:rPr>
          <w:rStyle w:val="FootnoteReference"/>
        </w:rPr>
        <w:footnoteReference w:id="1807"/>
      </w:r>
      <w:r>
        <w:rPr>
          <w:rStyle w:val="FootnoteReference"/>
        </w:rPr>
        <w:footnoteReference w:id="1808"/>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9"/>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10"/>
      </w:r>
      <w:r>
        <w:t xml:space="preserve"> is the one who comes in the name of the Lord.</w:t>
      </w:r>
      <w:r>
        <w:rPr>
          <w:rStyle w:val="FootnoteReference"/>
        </w:rPr>
        <w:footnoteReference w:id="1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12"/>
      </w:r>
      <w:r>
        <w:t xml:space="preserve"> went out, and departed</w:t>
      </w:r>
      <w:r>
        <w:rPr>
          <w:rStyle w:val="FootnoteReference"/>
        </w:rPr>
        <w:footnoteReference w:id="1813"/>
      </w:r>
      <w:r>
        <w:t xml:space="preserve"> from the temple: and his disciples came to him in order to show</w:t>
      </w:r>
      <w:r>
        <w:rPr>
          <w:rStyle w:val="FootnoteReference"/>
        </w:rPr>
        <w:footnoteReference w:id="1814"/>
      </w:r>
      <w:r>
        <w:t xml:space="preserve"> him the buildings of the temple.</w:t>
      </w:r>
      <w:r>
        <w:rPr>
          <w:rStyle w:val="FootnoteReference"/>
        </w:rPr>
        <w:footnoteReference w:id="1815"/>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6"/>
      </w:r>
      <w:r>
        <w:t xml:space="preserve"> upon the mount of Olives, the disciples</w:t>
      </w:r>
      <w:r>
        <w:rPr>
          <w:rStyle w:val="FootnoteReference"/>
        </w:rPr>
        <w:footnoteReference w:id="1817"/>
      </w:r>
      <w:r>
        <w:t xml:space="preserve"> came to him privately, saying, Tell</w:t>
      </w:r>
      <w:r>
        <w:rPr>
          <w:rStyle w:val="FootnoteReference"/>
        </w:rPr>
        <w:footnoteReference w:id="1818"/>
      </w:r>
      <w:r>
        <w:t xml:space="preserve"> us, when shall these things be? and what shall be the sign</w:t>
      </w:r>
      <w:r>
        <w:rPr>
          <w:rStyle w:val="FootnoteReference"/>
        </w:rPr>
        <w:footnoteReference w:id="1819"/>
      </w:r>
      <w:r>
        <w:t xml:space="preserve"> of your coming, and of the completion of the age?</w:t>
      </w:r>
      <w:r>
        <w:rPr>
          <w:rStyle w:val="FootnoteReference"/>
        </w:rPr>
        <w:footnoteReference w:id="1820"/>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21"/>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22"/>
      </w:r>
      <w:r>
        <w:t xml:space="preserve"> Christ</w:t>
      </w:r>
      <w:r>
        <w:rPr>
          <w:rStyle w:val="FootnoteReference"/>
        </w:rPr>
        <w:footnoteReference w:id="1823"/>
      </w:r>
      <w:r>
        <w:t xml:space="preserve">; and shall deceive many.</w:t>
      </w:r>
      <w:r>
        <w:rPr>
          <w:rStyle w:val="FootnoteReference"/>
        </w:rPr>
        <w:footnoteReference w:id="1824"/>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25"/>
      </w:r>
      <w:r>
        <w:t xml:space="preserve"> come to pass, but the end is not yet.</w:t>
      </w:r>
      <w:r>
        <w:rPr>
          <w:rStyle w:val="FootnoteReference"/>
        </w:rPr>
        <w:footnoteReference w:id="1826"/>
      </w:r>
      <w:r>
        <w:rPr>
          <w:rStyle w:val="FootnoteReference"/>
        </w:rPr>
        <w:footnoteReference w:id="1827"/>
      </w:r>
      <w:r>
        <w:rPr>
          <w:rStyle w:val="FootnoteReference"/>
        </w:rPr>
        <w:footnoteReference w:id="1828"/>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9"/>
      </w:r>
      <w:r>
        <w:t xml:space="preserve"> rise against nation, and kingdom against kingdom: and there shall be famines</w:t>
      </w:r>
      <w:r>
        <w:rPr>
          <w:rStyle w:val="FootnoteReference"/>
        </w:rPr>
        <w:footnoteReference w:id="1830"/>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31"/>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32"/>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33"/>
      </w:r>
      <w:r>
        <w:t xml:space="preserve"> one another, and shall hate one another.</w:t>
      </w:r>
      <w:r>
        <w:rPr>
          <w:rStyle w:val="FootnoteReference"/>
        </w:rPr>
        <w:footnoteReference w:id="1834"/>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35"/>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6"/>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7"/>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8"/>
      </w:r>
      <w:r>
        <w:t xml:space="preserve"> preached in all the world for a witness to all nations; and then</w:t>
      </w:r>
      <w:r>
        <w:rPr>
          <w:rStyle w:val="FootnoteReference"/>
        </w:rPr>
        <w:footnoteReference w:id="183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40"/>
      </w:r>
      <w:r>
        <w:t xml:space="preserve"> the prophet, stand in the holy place, (whoever reads, let him understand:)</w:t>
      </w:r>
      <w:r>
        <w:rPr>
          <w:rStyle w:val="FootnoteReference"/>
        </w:rPr>
        <w:footnoteReference w:id="1841"/>
      </w:r>
      <w:r>
        <w:rPr>
          <w:rStyle w:val="FootnoteReference"/>
        </w:rPr>
        <w:footnoteReference w:id="1842"/>
      </w:r>
      <w:r>
        <w:rPr>
          <w:rStyle w:val="FootnoteReference"/>
        </w:rPr>
        <w:footnoteReference w:id="184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44"/>
      </w:r>
      <w:r>
        <w:t xml:space="preserve"> flee into the mountains:</w:t>
      </w:r>
      <w:r>
        <w:rPr>
          <w:rStyle w:val="FootnoteReference"/>
        </w:rPr>
        <w:footnoteReference w:id="184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6"/>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7"/>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9"/>
      </w:r>
      <w:r>
        <w:t xml:space="preserve"> those days should be shortened, no flesh would be saved: but for the elect's sake those days shall be shortened.</w:t>
      </w:r>
      <w:r>
        <w:rPr>
          <w:rStyle w:val="FootnoteReference"/>
        </w:rPr>
        <w:footnoteReference w:id="185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51"/>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52"/>
      </w:r>
      <w:r>
        <w:t xml:space="preserve">, and false prophets, and shall</w:t>
      </w:r>
      <w:r>
        <w:rPr>
          <w:rStyle w:val="FootnoteReference"/>
        </w:rPr>
        <w:footnoteReference w:id="1853"/>
      </w:r>
      <w:r>
        <w:t xml:space="preserve"> show great signs and wonders; so that, if it were possible, they shall deceive the very elect.</w:t>
      </w:r>
      <w:r>
        <w:rPr>
          <w:rStyle w:val="FootnoteReference"/>
        </w:rPr>
        <w:footnoteReference w:id="1854"/>
      </w:r>
      <w:r>
        <w:rPr>
          <w:rStyle w:val="FootnoteReference"/>
        </w:rPr>
        <w:footnoteReference w:id="1855"/>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6"/>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7"/>
      </w:r>
      <w:r>
        <w:t xml:space="preserve">; do not go forth: look, he is in the secret chambers; believe it not.</w:t>
      </w:r>
      <w:r>
        <w:rPr>
          <w:rStyle w:val="FootnoteReference"/>
        </w:rPr>
        <w:footnoteReference w:id="1858"/>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9"/>
      </w:r>
      <w:r>
        <w:t xml:space="preserve"> of the Son of man be.</w:t>
      </w:r>
      <w:r>
        <w:rPr>
          <w:rStyle w:val="FootnoteReference"/>
        </w:rPr>
        <w:footnoteReference w:id="1860"/>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61"/>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62"/>
      </w:r>
      <w:r>
        <w:t xml:space="preserve"> after the tribulation of those days shall the</w:t>
      </w:r>
      <w:r>
        <w:rPr>
          <w:rStyle w:val="FootnoteReference"/>
        </w:rPr>
        <w:footnoteReference w:id="1863"/>
      </w:r>
      <w:r>
        <w:t xml:space="preserve"> sun be darkened, and the moon shall not give her light, and the stars shall fall from heaven, and the powers</w:t>
      </w:r>
      <w:r>
        <w:rPr>
          <w:rStyle w:val="FootnoteReference"/>
        </w:rPr>
        <w:footnoteReference w:id="1864"/>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65"/>
      </w:r>
      <w:r>
        <w:t xml:space="preserve"> of the Son of man in heaven: and then shall all</w:t>
      </w:r>
      <w:r>
        <w:rPr>
          <w:rStyle w:val="FootnoteReference"/>
        </w:rPr>
        <w:footnoteReference w:id="1866"/>
      </w:r>
      <w:r>
        <w:t xml:space="preserve"> the tribes of the earth mourn, and they shall see the Son of man coming in the clouds of heaven with power and great glory.</w:t>
      </w:r>
      <w:r>
        <w:rPr>
          <w:rStyle w:val="FootnoteReference"/>
        </w:rPr>
        <w:footnoteReference w:id="1867"/>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8"/>
      </w:r>
      <w:r>
        <w:t xml:space="preserve"> with a great sound of a trumpet, and they shall gather</w:t>
      </w:r>
      <w:r>
        <w:rPr>
          <w:rStyle w:val="FootnoteReference"/>
        </w:rPr>
        <w:footnoteReference w:id="1869"/>
      </w:r>
      <w:r>
        <w:t xml:space="preserve"> together his elect from the four winds, from one end of heaven to the other.</w:t>
      </w:r>
      <w:r>
        <w:rPr>
          <w:rStyle w:val="FootnoteReference"/>
        </w:rPr>
        <w:footnoteReference w:id="1870"/>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71"/>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72"/>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73"/>
      </w:r>
      <w:r>
        <w:t xml:space="preserve"> and earth shall pass away, but my words shall not pass away.</w:t>
      </w:r>
      <w:r>
        <w:rPr>
          <w:rStyle w:val="FootnoteReference"/>
        </w:rPr>
        <w:footnoteReference w:id="1874"/>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75"/>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6"/>
      </w:r>
      <w:r>
        <w:t xml:space="preserve"> were, so shall also the coming of the Son of man be.</w:t>
      </w:r>
      <w:r>
        <w:rPr>
          <w:rStyle w:val="FootnoteReference"/>
        </w:rPr>
        <w:footnoteReference w:id="1877"/>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8"/>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9"/>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80"/>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81"/>
      </w:r>
      <w:r>
        <w:t xml:space="preserve"> at the mill; the one shall be taken, and the other left.</w:t>
      </w:r>
      <w:r>
        <w:rPr>
          <w:rStyle w:val="FootnoteReference"/>
        </w:rPr>
        <w:footnoteReference w:id="1882"/>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83"/>
      </w:r>
      <w:r>
        <w:t xml:space="preserve"> therefore: for you do not know what hour your Lord comes.</w:t>
      </w:r>
      <w:r>
        <w:rPr>
          <w:rStyle w:val="FootnoteReference"/>
        </w:rPr>
        <w:footnoteReference w:id="1884"/>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85"/>
      </w:r>
      <w:r>
        <w:t xml:space="preserve"> have allowed his house to be broken up.</w:t>
      </w:r>
      <w:r>
        <w:rPr>
          <w:rStyle w:val="FootnoteReference"/>
        </w:rPr>
        <w:footnoteReference w:id="1886"/>
      </w:r>
      <w:r>
        <w:rPr>
          <w:rStyle w:val="FootnoteReference"/>
        </w:rPr>
        <w:footnoteReference w:id="1887"/>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8"/>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9"/>
      </w:r>
      <w:r>
        <w:t xml:space="preserve"> them food in due season?</w:t>
      </w:r>
      <w:r>
        <w:rPr>
          <w:rStyle w:val="FootnoteReference"/>
        </w:rPr>
        <w:footnoteReference w:id="1890"/>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91"/>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92"/>
      </w:r>
      <w:r>
        <w:rPr>
          <w:rStyle w:val="FootnoteReference"/>
        </w:rPr>
        <w:footnoteReference w:id="1893"/>
      </w:r>
      <w:r>
        <w:rPr>
          <w:rStyle w:val="FootnoteReference"/>
        </w:rPr>
        <w:footnoteReference w:id="1894"/>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95"/>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6"/>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7"/>
      </w:r>
      <w:r>
        <w:t xml:space="preserve"> of heaven be likened to ten virgins, who took their lamps, and went</w:t>
      </w:r>
      <w:r>
        <w:rPr>
          <w:rStyle w:val="FootnoteReference"/>
        </w:rPr>
        <w:footnoteReference w:id="1898"/>
      </w:r>
      <w:r>
        <w:t xml:space="preserve"> forth to meet the bridegroom</w:t>
      </w:r>
      <w:r>
        <w:rPr>
          <w:rStyle w:val="FootnoteReference"/>
        </w:rPr>
        <w:footnoteReference w:id="1899"/>
      </w:r>
      <w:r>
        <w:t xml:space="preserve">.</w:t>
      </w:r>
      <w:r>
        <w:rPr>
          <w:rStyle w:val="FootnoteReference"/>
        </w:rPr>
        <w:footnoteReference w:id="1900"/>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901"/>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902"/>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903"/>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904"/>
      </w:r>
      <w:r>
        <w:rPr>
          <w:rStyle w:val="FootnoteReference"/>
        </w:rPr>
        <w:footnoteReference w:id="1905"/>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6"/>
      </w:r>
      <w:r>
        <w:t xml:space="preserve"> was made, Look, the bridegroom comes; go out to meet him.</w:t>
      </w:r>
      <w:r>
        <w:rPr>
          <w:rStyle w:val="FootnoteReference"/>
        </w:rPr>
        <w:footnoteReference w:id="1907"/>
      </w:r>
      <w:r>
        <w:rPr>
          <w:rStyle w:val="FootnoteReference"/>
        </w:rPr>
        <w:footnoteReference w:id="1908"/>
      </w:r>
      <w:r>
        <w:rPr>
          <w:rStyle w:val="FootnoteReference"/>
        </w:rPr>
        <w:footnoteReference w:id="1909"/>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10"/>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11"/>
      </w:r>
      <w:r>
        <w:t xml:space="preserve"> us of your oil; for our lamps are going out.</w:t>
      </w:r>
      <w:r>
        <w:rPr>
          <w:rStyle w:val="FootnoteReference"/>
        </w:rPr>
        <w:footnoteReference w:id="1912"/>
      </w:r>
      <w:r>
        <w:rPr>
          <w:rStyle w:val="FootnoteReference"/>
        </w:rPr>
        <w:footnoteReference w:id="1913"/>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14"/>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15"/>
      </w:r>
      <w:r>
        <w:t xml:space="preserve"> came; and those who were ready went in with him to the wedding feast: and the door was shut.</w:t>
      </w:r>
      <w:r>
        <w:rPr>
          <w:rStyle w:val="FootnoteReference"/>
        </w:rPr>
        <w:footnoteReference w:id="1916"/>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7"/>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8"/>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9"/>
      </w:r>
      <w:r>
        <w:t xml:space="preserve"> to them his goods.</w:t>
      </w:r>
      <w:r>
        <w:rPr>
          <w:rStyle w:val="FootnoteReference"/>
        </w:rPr>
        <w:footnoteReference w:id="1920"/>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21"/>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22"/>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23"/>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24"/>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5"/>
      </w:r>
      <w:r>
        <w:t xml:space="preserve"> time the Lord of those slaves comes, and reckons with them.</w:t>
      </w:r>
      <w:r>
        <w:rPr>
          <w:rStyle w:val="FootnoteReference"/>
        </w:rPr>
        <w:footnoteReference w:id="1926"/>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7"/>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8"/>
      </w:r>
      <w:r>
        <w:t xml:space="preserve"> done, you good and faithful slave: you have been faithful over a few things, I will make you ruler over many things: enter</w:t>
      </w:r>
      <w:r>
        <w:rPr>
          <w:rStyle w:val="FootnoteReference"/>
        </w:rPr>
        <w:footnoteReference w:id="1929"/>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30"/>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31"/>
      </w:r>
      <w:r>
        <w:t xml:space="preserve">, I knew</w:t>
      </w:r>
      <w:r>
        <w:rPr>
          <w:rStyle w:val="FootnoteReference"/>
        </w:rPr>
        <w:footnoteReference w:id="1932"/>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33"/>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4"/>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35"/>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6"/>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7"/>
      </w:r>
      <w:r>
        <w:t xml:space="preserve"> away even that which he has.</w:t>
      </w:r>
      <w:r>
        <w:rPr>
          <w:rStyle w:val="FootnoteReference"/>
        </w:rPr>
        <w:footnoteReference w:id="1938"/>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9"/>
      </w:r>
      <w:r>
        <w:t xml:space="preserve"> you the useless slave into outer</w:t>
      </w:r>
      <w:r>
        <w:rPr>
          <w:rStyle w:val="FootnoteReference"/>
        </w:rPr>
        <w:footnoteReference w:id="1940"/>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1"/>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42"/>
      </w:r>
      <w:r>
        <w:t xml:space="preserve"> them one from another, as a shepherd divides his sheep from the goats:</w:t>
      </w:r>
      <w:r>
        <w:rPr>
          <w:rStyle w:val="FootnoteReference"/>
        </w:rPr>
        <w:footnoteReference w:id="1943"/>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4"/>
      </w:r>
      <w:r>
        <w:t xml:space="preserve"> on his right hand, but the goats on the left.</w:t>
      </w:r>
      <w:r>
        <w:rPr>
          <w:rStyle w:val="FootnoteReference"/>
        </w:rPr>
        <w:footnoteReference w:id="1945"/>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6"/>
      </w:r>
      <w:r>
        <w:t xml:space="preserve"> say to them on his right hand, Come, you blessed of my Father, inherit</w:t>
      </w:r>
      <w:r>
        <w:rPr>
          <w:rStyle w:val="FootnoteReference"/>
        </w:rPr>
        <w:footnoteReference w:id="1947"/>
      </w:r>
      <w:r>
        <w:t xml:space="preserve"> the kingdom prepared</w:t>
      </w:r>
      <w:r>
        <w:rPr>
          <w:rStyle w:val="FootnoteReference"/>
        </w:rPr>
        <w:footnoteReference w:id="1948"/>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9"/>
      </w:r>
      <w:r>
        <w:t xml:space="preserve">, and you gave me drink: I was a</w:t>
      </w:r>
      <w:r>
        <w:rPr>
          <w:rStyle w:val="FootnoteReference"/>
        </w:rPr>
        <w:footnoteReference w:id="1950"/>
      </w:r>
      <w:r>
        <w:t xml:space="preserve"> stranger, and you took me in:</w:t>
      </w:r>
      <w:r>
        <w:rPr>
          <w:rStyle w:val="FootnoteReference"/>
        </w:rPr>
        <w:footnoteReference w:id="1951"/>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2"/>
      </w:r>
      <w:r>
        <w:t xml:space="preserve">, and you clothed me: I was sick</w:t>
      </w:r>
      <w:r>
        <w:rPr>
          <w:rStyle w:val="FootnoteReference"/>
        </w:rPr>
        <w:footnoteReference w:id="1953"/>
      </w:r>
      <w:r>
        <w:t xml:space="preserve">, and you visited me: I was in</w:t>
      </w:r>
      <w:r>
        <w:rPr>
          <w:rStyle w:val="FootnoteReference"/>
        </w:rPr>
        <w:footnoteReference w:id="1954"/>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5"/>
      </w:r>
      <w:r>
        <w:t xml:space="preserve"> shall answer and say to them, Amen, I say to you, Inasmuch</w:t>
      </w:r>
      <w:r>
        <w:rPr>
          <w:rStyle w:val="FootnoteReference"/>
        </w:rPr>
        <w:footnoteReference w:id="1956"/>
      </w:r>
      <w:r>
        <w:t xml:space="preserve"> as you have done it to one of the least</w:t>
      </w:r>
      <w:r>
        <w:rPr>
          <w:rStyle w:val="FootnoteReference"/>
        </w:rPr>
        <w:footnoteReference w:id="1957"/>
      </w:r>
      <w:r>
        <w:t xml:space="preserve"> of these my brothers, you have done it to me.</w:t>
      </w:r>
      <w:r>
        <w:rPr>
          <w:rStyle w:val="FootnoteReference"/>
        </w:rPr>
        <w:footnoteReference w:id="1958"/>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9"/>
      </w:r>
      <w:r>
        <w:t xml:space="preserve"> on the left hand, Depart</w:t>
      </w:r>
      <w:r>
        <w:rPr>
          <w:rStyle w:val="FootnoteReference"/>
        </w:rPr>
        <w:footnoteReference w:id="1960"/>
      </w:r>
      <w:r>
        <w:t xml:space="preserve"> from me, you cursed, into eternal fire, prepared</w:t>
      </w:r>
      <w:r>
        <w:rPr>
          <w:rStyle w:val="FootnoteReference"/>
        </w:rPr>
        <w:footnoteReference w:id="1961"/>
      </w:r>
      <w:r>
        <w:t xml:space="preserve"> for the devil and his angels:</w:t>
      </w:r>
      <w:r>
        <w:rPr>
          <w:rStyle w:val="FootnoteReference"/>
        </w:rPr>
        <w:footnoteReference w:id="1962"/>
      </w:r>
      <w:r>
        <w:rPr>
          <w:rStyle w:val="FootnoteReference"/>
        </w:rPr>
        <w:footnoteReference w:id="1963"/>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64"/>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65"/>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66"/>
      </w:r>
      <w:r>
        <w:t xml:space="preserve">: but the righteous</w:t>
      </w:r>
      <w:r>
        <w:rPr>
          <w:rStyle w:val="FootnoteReference"/>
        </w:rPr>
        <w:footnoteReference w:id="1967"/>
      </w:r>
      <w:r>
        <w:t xml:space="preserve"> into life eternal.</w:t>
      </w:r>
      <w:r>
        <w:rPr>
          <w:rStyle w:val="FootnoteReference"/>
        </w:rPr>
        <w:footnoteReference w:id="19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9"/>
      </w:r>
      <w:r>
        <w:t xml:space="preserve"> had finished all these sayings, he said to his disciples,</w:t>
      </w:r>
      <w:r>
        <w:rPr>
          <w:rStyle w:val="FootnoteReference"/>
        </w:rPr>
        <w:footnoteReference w:id="1970"/>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1"/>
      </w:r>
      <w:r>
        <w:t xml:space="preserve"> that after two days is the feast</w:t>
      </w:r>
      <w:r>
        <w:rPr>
          <w:rStyle w:val="FootnoteReference"/>
        </w:rPr>
        <w:footnoteReference w:id="1972"/>
      </w:r>
      <w:r>
        <w:t xml:space="preserve"> of the Passover, and the Son of man is betrayed</w:t>
      </w:r>
      <w:r>
        <w:rPr>
          <w:rStyle w:val="FootnoteReference"/>
        </w:rPr>
        <w:footnoteReference w:id="1973"/>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74"/>
      </w:r>
      <w:r>
        <w:t xml:space="preserve"> together to the palace</w:t>
      </w:r>
      <w:r>
        <w:rPr>
          <w:rStyle w:val="FootnoteReference"/>
        </w:rPr>
        <w:footnoteReference w:id="1975"/>
      </w:r>
      <w:r>
        <w:t xml:space="preserve"> of the high priest, who was called Caiaphas</w:t>
      </w:r>
      <w:r>
        <w:rPr>
          <w:rStyle w:val="FootnoteReference"/>
        </w:rPr>
        <w:footnoteReference w:id="1976"/>
      </w:r>
      <w:r>
        <w:t xml:space="preserve">,</w:t>
      </w:r>
      <w:r>
        <w:rPr>
          <w:rStyle w:val="FootnoteReference"/>
        </w:rPr>
        <w:footnoteReference w:id="1977"/>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8"/>
      </w:r>
      <w:r>
        <w:t xml:space="preserve"> that they might take Jesus by deceit, and kill him.</w:t>
      </w:r>
      <w:r>
        <w:rPr>
          <w:rStyle w:val="FootnoteReference"/>
        </w:rPr>
        <w:footnoteReference w:id="1979"/>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80"/>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1"/>
      </w:r>
      <w:r>
        <w:t xml:space="preserve">, in the house of Simon</w:t>
      </w:r>
      <w:r>
        <w:rPr>
          <w:rStyle w:val="FootnoteReference"/>
        </w:rPr>
        <w:footnoteReference w:id="1982"/>
      </w:r>
      <w:r>
        <w:t xml:space="preserve"> the leper,</w:t>
      </w:r>
      <w:r>
        <w:rPr>
          <w:rStyle w:val="FootnoteReference"/>
        </w:rPr>
        <w:footnoteReference w:id="1983"/>
      </w:r>
      <w:r>
        <w:rPr>
          <w:rStyle w:val="FootnoteReference"/>
        </w:rPr>
        <w:footnoteReference w:id="1984"/>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85"/>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6"/>
      </w:r>
      <w:r>
        <w:rPr>
          <w:rStyle w:val="FootnoteReference"/>
        </w:rPr>
        <w:footnoteReference w:id="1987"/>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8"/>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9"/>
      </w:r>
      <w:r>
        <w:t xml:space="preserve"> work upon me.</w:t>
      </w:r>
      <w:r>
        <w:rPr>
          <w:rStyle w:val="FootnoteReference"/>
        </w:rPr>
        <w:footnoteReference w:id="1990"/>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1"/>
      </w:r>
      <w:r>
        <w:rPr>
          <w:rStyle w:val="FootnoteReference"/>
        </w:rPr>
        <w:footnoteReference w:id="1992"/>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3"/>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94"/>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5"/>
      </w:r>
      <w:r>
        <w:t xml:space="preserve"> Iscariot</w:t>
      </w:r>
      <w:r>
        <w:rPr>
          <w:rStyle w:val="FootnoteReference"/>
        </w:rPr>
        <w:footnoteReference w:id="1996"/>
      </w:r>
      <w:r>
        <w:t xml:space="preserve">, went to the chief priests,</w:t>
      </w:r>
      <w:r>
        <w:rPr>
          <w:rStyle w:val="FootnoteReference"/>
        </w:rPr>
        <w:footnoteReference w:id="1997"/>
      </w:r>
      <w:r>
        <w:rPr>
          <w:rStyle w:val="FootnoteReference"/>
        </w:rPr>
        <w:footnoteReference w:id="1998"/>
      </w:r>
      <w:r>
        <w:rPr>
          <w:rStyle w:val="FootnoteReference"/>
        </w:rPr>
        <w:footnoteReference w:id="1999"/>
      </w:r>
      <w:r>
        <w:rPr>
          <w:rStyle w:val="FootnoteReference"/>
        </w:rPr>
        <w:footnoteReference w:id="2000"/>
      </w:r>
      <w:r>
        <w:rPr>
          <w:rStyle w:val="FootnoteReference"/>
        </w:rPr>
        <w:footnoteReference w:id="2001"/>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005"/>
      </w:r>
      <w:r>
        <w:t xml:space="preserve"> is at hand; I will keep the Passover at your house with my disciples.</w:t>
      </w:r>
      <w:r>
        <w:rPr>
          <w:rStyle w:val="FootnoteReference"/>
        </w:rPr>
        <w:footnoteReference w:id="2006"/>
      </w:r>
      <w:r>
        <w:rPr>
          <w:rStyle w:val="FootnoteReference"/>
        </w:rPr>
        <w:footnoteReference w:id="2007"/>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8"/>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9"/>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0"/>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11"/>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12"/>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3"/>
      </w:r>
      <w:r>
        <w:t xml:space="preserve"> of him: but woe to that man by whom the Son of man is betrayed! it would have been good for that man if he had not been born.</w:t>
      </w:r>
      <w:r>
        <w:rPr>
          <w:rStyle w:val="FootnoteReference"/>
        </w:rPr>
        <w:footnoteReference w:id="2014"/>
      </w:r>
      <w:r>
        <w:rPr>
          <w:rStyle w:val="FootnoteReference"/>
        </w:rPr>
        <w:footnoteReference w:id="2015"/>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6"/>
      </w:r>
      <w:r>
        <w:t xml:space="preserve">, who betrayed him, answered and said, Master, is it I? He said to him, You have said.</w:t>
      </w:r>
      <w:r>
        <w:rPr>
          <w:rStyle w:val="FootnoteReference"/>
        </w:rPr>
        <w:footnoteReference w:id="2017"/>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8"/>
      </w:r>
      <w:r>
        <w:t xml:space="preserve"> took bread, and blessed it</w:t>
      </w:r>
      <w:r>
        <w:rPr>
          <w:rStyle w:val="FootnoteReference"/>
        </w:rPr>
        <w:footnoteReference w:id="2019"/>
      </w:r>
      <w:r>
        <w:t xml:space="preserve">, and broke it, and gave it to the disciples, and said, Take</w:t>
      </w:r>
      <w:r>
        <w:rPr>
          <w:rStyle w:val="FootnoteReference"/>
        </w:rPr>
        <w:footnoteReference w:id="2020"/>
      </w:r>
      <w:r>
        <w:t xml:space="preserve">, eat; this is my body.</w:t>
      </w:r>
      <w:r>
        <w:rPr>
          <w:rStyle w:val="FootnoteReference"/>
        </w:rPr>
        <w:footnoteReference w:id="2021"/>
      </w:r>
      <w:r>
        <w:rPr>
          <w:rStyle w:val="FootnoteReference"/>
        </w:rPr>
        <w:footnoteReference w:id="202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3"/>
      </w:r>
      <w:r>
        <w:t xml:space="preserve"> the cup, and gave thanks, and gave it to them, saying, Drink</w:t>
      </w:r>
      <w:r>
        <w:rPr>
          <w:rStyle w:val="FootnoteReference"/>
        </w:rPr>
        <w:footnoteReference w:id="2024"/>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25"/>
      </w:r>
      <w:r>
        <w:t xml:space="preserve">, which is shed</w:t>
      </w:r>
      <w:r>
        <w:rPr>
          <w:rStyle w:val="FootnoteReference"/>
        </w:rPr>
        <w:footnoteReference w:id="2026"/>
      </w:r>
      <w:r>
        <w:t xml:space="preserve"> for many for the forgiveness of sins</w:t>
      </w:r>
      <w:r>
        <w:rPr>
          <w:rStyle w:val="FootnoteReference"/>
        </w:rPr>
        <w:footnoteReference w:id="2027"/>
      </w:r>
      <w:r>
        <w:t xml:space="preserve">.</w:t>
      </w:r>
      <w:r>
        <w:rPr>
          <w:rStyle w:val="FootnoteReference"/>
        </w:rPr>
        <w:footnoteReference w:id="2028"/>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9"/>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30"/>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31"/>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32"/>
      </w:r>
      <w:r>
        <w:t xml:space="preserve"> answered and said to him, Though</w:t>
      </w:r>
      <w:r>
        <w:rPr>
          <w:rStyle w:val="FootnoteReference"/>
        </w:rPr>
        <w:footnoteReference w:id="2033"/>
      </w:r>
      <w:r>
        <w:t xml:space="preserve"> all men shall be stumbled because of you, yet will I never be stumbled.</w:t>
      </w:r>
      <w:r>
        <w:rPr>
          <w:rStyle w:val="FootnoteReference"/>
        </w:rPr>
        <w:footnoteReference w:id="203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35"/>
      </w:r>
      <w:r>
        <w:t xml:space="preserve"> I should die with you, yet will I not deny you. Likewise</w:t>
      </w:r>
      <w:r>
        <w:rPr>
          <w:rStyle w:val="FootnoteReference"/>
        </w:rPr>
        <w:footnoteReference w:id="203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37"/>
      </w:r>
      <w:r>
        <w:t xml:space="preserve"> called Gethsemane</w:t>
      </w:r>
      <w:r>
        <w:rPr>
          <w:rStyle w:val="FootnoteReference"/>
        </w:rPr>
        <w:footnoteReference w:id="2038"/>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9"/>
      </w:r>
      <w:r>
        <w:t xml:space="preserve"> and the two sons of Zebedee</w:t>
      </w:r>
      <w:r>
        <w:rPr>
          <w:rStyle w:val="FootnoteReference"/>
        </w:rPr>
        <w:footnoteReference w:id="2040"/>
      </w:r>
      <w:r>
        <w:t xml:space="preserve">, and began to be sorrowful</w:t>
      </w:r>
      <w:r>
        <w:rPr>
          <w:rStyle w:val="FootnoteReference"/>
        </w:rPr>
        <w:footnoteReference w:id="2041"/>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42"/>
      </w:r>
      <w:r>
        <w:rPr>
          <w:rStyle w:val="FootnoteReference"/>
        </w:rPr>
        <w:footnoteReference w:id="204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44"/>
      </w:r>
      <w:r>
        <w:t xml:space="preserve"> on his face, and prayed</w:t>
      </w:r>
      <w:r>
        <w:rPr>
          <w:rStyle w:val="FootnoteReference"/>
        </w:rPr>
        <w:footnoteReference w:id="2045"/>
      </w:r>
      <w:r>
        <w:t xml:space="preserve">, saying, O my Father</w:t>
      </w:r>
      <w:r>
        <w:rPr>
          <w:rStyle w:val="FootnoteReference"/>
        </w:rPr>
        <w:footnoteReference w:id="2046"/>
      </w:r>
      <w:r>
        <w:t xml:space="preserve">, if it is possible, let this cup pass from me: nevertheless not as I will, but as you will.</w:t>
      </w:r>
      <w:r>
        <w:rPr>
          <w:rStyle w:val="FootnoteReference"/>
        </w:rPr>
        <w:footnoteReference w:id="2047"/>
      </w:r>
      <w:r>
        <w:rPr>
          <w:rStyle w:val="FootnoteReference"/>
        </w:rPr>
        <w:footnoteReference w:id="2048"/>
      </w:r>
      <w:r>
        <w:rPr>
          <w:rStyle w:val="FootnoteReference"/>
        </w:rPr>
        <w:footnoteReference w:id="204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50"/>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51"/>
      </w:r>
      <w:r>
        <w:t xml:space="preserve"> and pray, that you do not enter</w:t>
      </w:r>
      <w:r>
        <w:rPr>
          <w:rStyle w:val="FootnoteReference"/>
        </w:rPr>
        <w:footnoteReference w:id="2052"/>
      </w:r>
      <w:r>
        <w:t xml:space="preserve"> into temptation: the spirit</w:t>
      </w:r>
      <w:r>
        <w:rPr>
          <w:rStyle w:val="FootnoteReference"/>
        </w:rPr>
        <w:footnoteReference w:id="2053"/>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54"/>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55"/>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56"/>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57"/>
      </w:r>
      <w:r>
        <w:t xml:space="preserve"> now, and take your rest: look, the hour</w:t>
      </w:r>
      <w:r>
        <w:rPr>
          <w:rStyle w:val="FootnoteReference"/>
        </w:rPr>
        <w:footnoteReference w:id="2058"/>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9"/>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60"/>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61"/>
      </w:r>
      <w:r>
        <w:t xml:space="preserve"> him fast.</w:t>
      </w:r>
      <w:r>
        <w:rPr>
          <w:rStyle w:val="FootnoteReference"/>
        </w:rPr>
        <w:footnoteReference w:id="2062"/>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63"/>
      </w:r>
      <w:r>
        <w:t xml:space="preserve">, master; and kissed him</w:t>
      </w:r>
      <w:r>
        <w:rPr>
          <w:rStyle w:val="FootnoteReference"/>
        </w:rPr>
        <w:footnoteReference w:id="2064"/>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65"/>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66"/>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67"/>
      </w:r>
      <w:r>
        <w:rPr>
          <w:rStyle w:val="FootnoteReference"/>
        </w:rPr>
        <w:footnoteReference w:id="2068"/>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9"/>
      </w:r>
      <w:r>
        <w:t xml:space="preserve"> legions</w:t>
      </w:r>
      <w:r>
        <w:rPr>
          <w:rStyle w:val="FootnoteReference"/>
        </w:rPr>
        <w:footnoteReference w:id="207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7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72"/>
      </w:r>
      <w:r>
        <w:t xml:space="preserve"> daily with you teaching in the temple, and you laid no hold on me.</w:t>
      </w:r>
      <w:r>
        <w:rPr>
          <w:rStyle w:val="FootnoteReference"/>
        </w:rPr>
        <w:footnoteReference w:id="2073"/>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74"/>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75"/>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76"/>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77"/>
      </w:r>
      <w:r>
        <w:t xml:space="preserve">: yes, though many false witnesses came, they found none. At the last came two false witnesses,</w:t>
      </w:r>
      <w:r>
        <w:rPr>
          <w:rStyle w:val="FootnoteReference"/>
        </w:rPr>
        <w:footnoteReference w:id="2078"/>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9"/>
      </w:r>
      <w:r>
        <w:t xml:space="preserve"> able to destroy the temple of God</w:t>
      </w:r>
      <w:r>
        <w:rPr>
          <w:rStyle w:val="FootnoteReference"/>
        </w:rPr>
        <w:footnoteReference w:id="2080"/>
      </w:r>
      <w:r>
        <w:t xml:space="preserve">, and to build it in three days.</w:t>
      </w:r>
      <w:r>
        <w:rPr>
          <w:rStyle w:val="FootnoteReference"/>
        </w:rPr>
        <w:footnoteReference w:id="2081"/>
      </w:r>
      <w:r>
        <w:rPr>
          <w:rStyle w:val="FootnoteReference"/>
        </w:rPr>
        <w:footnoteReference w:id="2082"/>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8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84"/>
      </w:r>
      <w:r>
        <w:t xml:space="preserve"> was silent. And the high priest answered and said to him, I adjure</w:t>
      </w:r>
      <w:r>
        <w:rPr>
          <w:rStyle w:val="FootnoteReference"/>
        </w:rPr>
        <w:footnoteReference w:id="2085"/>
      </w:r>
      <w:r>
        <w:t xml:space="preserve"> you by the living God, that you tell us whether you are the Christ</w:t>
      </w:r>
      <w:r>
        <w:rPr>
          <w:rStyle w:val="FootnoteReference"/>
        </w:rPr>
        <w:footnoteReference w:id="2086"/>
      </w:r>
      <w:r>
        <w:t xml:space="preserve">, the Son of God.</w:t>
      </w:r>
      <w:r>
        <w:rPr>
          <w:rStyle w:val="FootnoteReference"/>
        </w:rPr>
        <w:footnoteReference w:id="2087"/>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8"/>
      </w:r>
      <w:r>
        <w:t xml:space="preserve"> hand of power, and coming in the clouds of heaven.</w:t>
      </w:r>
      <w:r>
        <w:rPr>
          <w:rStyle w:val="FootnoteReference"/>
        </w:rPr>
        <w:footnoteReference w:id="2089"/>
      </w:r>
      <w:r>
        <w:rPr>
          <w:rStyle w:val="FootnoteReference"/>
        </w:rPr>
        <w:footnoteReference w:id="2090"/>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91"/>
      </w:r>
      <w:r>
        <w:t xml:space="preserve"> tore his clothes, saying, He has spoken blasphemy; what further need do we have of witnesses? look, now you have heard his blasphemy.</w:t>
      </w:r>
      <w:r>
        <w:rPr>
          <w:rStyle w:val="FootnoteReference"/>
        </w:rPr>
        <w:footnoteReference w:id="2092"/>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93"/>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94"/>
      </w:r>
      <w:r>
        <w:t xml:space="preserve">; and others</w:t>
      </w:r>
      <w:r>
        <w:rPr>
          <w:rStyle w:val="FootnoteReference"/>
        </w:rPr>
        <w:footnoteReference w:id="2095"/>
      </w:r>
      <w:r>
        <w:t xml:space="preserve"> struck him with the palms of their hands</w:t>
      </w:r>
      <w:r>
        <w:rPr>
          <w:rStyle w:val="FootnoteReference"/>
        </w:rPr>
        <w:footnoteReference w:id="2096"/>
      </w:r>
      <w:r>
        <w:t xml:space="preserve">,</w:t>
      </w:r>
      <w:r>
        <w:rPr>
          <w:rStyle w:val="FootnoteReference"/>
        </w:rPr>
        <w:footnoteReference w:id="2097"/>
      </w:r>
      <w:r>
        <w:rPr>
          <w:rStyle w:val="FootnoteReference"/>
        </w:rPr>
        <w:footnoteReference w:id="2098"/>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9"/>
      </w:r>
      <w:r>
        <w:t xml:space="preserve"> to us, you Christ, Who is the one who struck you?</w:t>
      </w:r>
      <w:r>
        <w:rPr>
          <w:rStyle w:val="FootnoteReference"/>
        </w:rPr>
        <w:footnoteReference w:id="2100"/>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01"/>
      </w:r>
      <w:r>
        <w:t xml:space="preserve"> sat without in the palace: and a girl came to him, saying, You also were with Jesus</w:t>
      </w:r>
      <w:r>
        <w:rPr>
          <w:rStyle w:val="FootnoteReference"/>
        </w:rPr>
        <w:footnoteReference w:id="2102"/>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103"/>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104"/>
      </w:r>
      <w:r>
        <w:t xml:space="preserve">.</w:t>
      </w:r>
      <w:r>
        <w:rPr>
          <w:rStyle w:val="FootnoteReference"/>
        </w:rPr>
        <w:footnoteReference w:id="2105"/>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106"/>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107"/>
      </w:r>
      <w:r>
        <w:t xml:space="preserve"> you also are one of them; for your speech betrays you.</w:t>
      </w:r>
      <w:r>
        <w:rPr>
          <w:rStyle w:val="FootnoteReference"/>
        </w:rPr>
        <w:footnoteReference w:id="2108"/>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9"/>
      </w:r>
      <w:r>
        <w:t xml:space="preserve"> to curse and to swear, saying</w:t>
      </w:r>
      <w:r>
        <w:rPr>
          <w:rStyle w:val="FootnoteReference"/>
        </w:rPr>
        <w:footnoteReference w:id="2110"/>
      </w:r>
      <w:r>
        <w:t xml:space="preserve">, I do not know the man. And immediately the rooster crowed.</w:t>
      </w:r>
      <w:r>
        <w:rPr>
          <w:rStyle w:val="FootnoteReference"/>
        </w:rPr>
        <w:footnoteReference w:id="2111"/>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12"/>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13"/>
      </w:r>
      <w:r>
        <w:t xml:space="preserve"> had come, all the chief priests and elders of the people took counsel against Jesus</w:t>
      </w:r>
      <w:r>
        <w:rPr>
          <w:rStyle w:val="FootnoteReference"/>
        </w:rPr>
        <w:footnoteReference w:id="2114"/>
      </w:r>
      <w:r>
        <w:t xml:space="preserve"> to put him to death:</w:t>
      </w:r>
      <w:r>
        <w:rPr>
          <w:rStyle w:val="FootnoteReference"/>
        </w:rPr>
        <w:footnoteReference w:id="2115"/>
      </w:r>
      <w:r>
        <w:rPr>
          <w:rStyle w:val="FootnoteReference"/>
        </w:rPr>
        <w:footnoteReference w:id="2116"/>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17"/>
      </w:r>
      <w:r>
        <w:t xml:space="preserve"> him, they led him away, and delivered</w:t>
      </w:r>
      <w:r>
        <w:rPr>
          <w:rStyle w:val="FootnoteReference"/>
        </w:rPr>
        <w:footnoteReference w:id="2118"/>
      </w:r>
      <w:r>
        <w:t xml:space="preserve"> him to Pontius</w:t>
      </w:r>
      <w:r>
        <w:rPr>
          <w:rStyle w:val="FootnoteReference"/>
        </w:rPr>
        <w:footnoteReference w:id="2119"/>
      </w:r>
      <w:r>
        <w:t xml:space="preserve"> Pilate</w:t>
      </w:r>
      <w:r>
        <w:rPr>
          <w:rStyle w:val="FootnoteReference"/>
        </w:rPr>
        <w:footnoteReference w:id="2120"/>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21"/>
      </w:r>
      <w:r>
        <w:t xml:space="preserve">, who had betrayed him, when he saw that he was condemned, repented</w:t>
      </w:r>
      <w:r>
        <w:rPr>
          <w:rStyle w:val="FootnoteReference"/>
        </w:rPr>
        <w:footnoteReference w:id="2122"/>
      </w:r>
      <w:r>
        <w:t xml:space="preserve"> himself, and brought again the thirty pieces of silver to the chief priests and elders,</w:t>
      </w:r>
      <w:r>
        <w:rPr>
          <w:rStyle w:val="FootnoteReference"/>
        </w:rPr>
        <w:footnoteReference w:id="2123"/>
      </w:r>
      <w:r>
        <w:rPr>
          <w:rStyle w:val="FootnoteReference"/>
        </w:rPr>
        <w:footnoteReference w:id="2124"/>
      </w:r>
      <w:r>
        <w:rPr>
          <w:rStyle w:val="FootnoteReference"/>
        </w:rPr>
        <w:footnoteReference w:id="2125"/>
      </w:r>
      <w:r>
        <w:rPr>
          <w:rStyle w:val="FootnoteReference"/>
        </w:rPr>
        <w:footnoteReference w:id="2126"/>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27"/>
      </w:r>
      <w:r>
        <w:t xml:space="preserve"> in that I have betrayed innocent blood. And they said, What is that to us? see to that yourself.</w:t>
      </w:r>
      <w:r>
        <w:rPr>
          <w:rStyle w:val="FootnoteReference"/>
        </w:rPr>
        <w:footnoteReference w:id="2128"/>
      </w:r>
      <w:r>
        <w:rPr>
          <w:rStyle w:val="FootnoteReference"/>
        </w:rPr>
        <w:footnoteReference w:id="2129"/>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0"/>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31"/>
      </w:r>
      <w:r>
        <w:t xml:space="preserve"> lawful to put</w:t>
      </w:r>
      <w:r>
        <w:rPr>
          <w:rStyle w:val="FootnoteReference"/>
        </w:rPr>
        <w:footnoteReference w:id="2132"/>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3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34"/>
      </w:r>
      <w:r>
        <w:t xml:space="preserve"> the prophet, saying, And they took the thirty</w:t>
      </w:r>
      <w:r>
        <w:rPr>
          <w:rStyle w:val="FootnoteReference"/>
        </w:rPr>
        <w:footnoteReference w:id="2135"/>
      </w:r>
      <w:r>
        <w:t xml:space="preserve"> pieces of silver, the price of him who was valued, whom they of the children of Israel</w:t>
      </w:r>
      <w:r>
        <w:rPr>
          <w:rStyle w:val="FootnoteReference"/>
        </w:rPr>
        <w:footnoteReference w:id="2136"/>
      </w:r>
      <w:r>
        <w:t xml:space="preserve"> valued;</w:t>
      </w:r>
      <w:r>
        <w:rPr>
          <w:rStyle w:val="FootnoteReference"/>
        </w:rPr>
        <w:footnoteReference w:id="2137"/>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8"/>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9"/>
      </w:r>
      <w:r>
        <w:t xml:space="preserve"> before the governor: and the governor asked him, saying, Are you the King of the Jews</w:t>
      </w:r>
      <w:r>
        <w:rPr>
          <w:rStyle w:val="FootnoteReference"/>
        </w:rPr>
        <w:footnoteReference w:id="2140"/>
      </w:r>
      <w:r>
        <w:t xml:space="preserve">? And Jesus said to him, You say.</w:t>
      </w:r>
      <w:r>
        <w:rPr>
          <w:rStyle w:val="FootnoteReference"/>
        </w:rPr>
        <w:footnoteReference w:id="2141"/>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42"/>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43"/>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44"/>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45"/>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46"/>
      </w:r>
      <w:r>
        <w:t xml:space="preserve">.</w:t>
      </w:r>
      <w:r>
        <w:rPr>
          <w:rStyle w:val="FootnoteReference"/>
        </w:rPr>
        <w:footnoteReference w:id="2147"/>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8"/>
      </w:r>
      <w:r>
        <w:t xml:space="preserve">?</w:t>
      </w:r>
      <w:r>
        <w:rPr>
          <w:rStyle w:val="FootnoteReference"/>
        </w:rPr>
        <w:footnoteReference w:id="2149"/>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0"/>
      </w:r>
      <w:r>
        <w:t xml:space="preserve"> they had delivered him.</w:t>
      </w:r>
      <w:r>
        <w:rPr>
          <w:rStyle w:val="FootnoteReference"/>
        </w:rPr>
        <w:footnoteReference w:id="2151"/>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52"/>
      </w:r>
      <w:r>
        <w:rPr>
          <w:rStyle w:val="FootnoteReference"/>
        </w:rPr>
        <w:footnoteReference w:id="2153"/>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54"/>
      </w:r>
      <w:r>
        <w:t xml:space="preserve"> the crowd that they should</w:t>
      </w:r>
      <w:r>
        <w:rPr>
          <w:rStyle w:val="FootnoteReference"/>
        </w:rPr>
        <w:footnoteReference w:id="2155"/>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56"/>
      </w:r>
      <w:r>
        <w:rPr>
          <w:rStyle w:val="FootnoteReference"/>
        </w:rPr>
        <w:footnoteReference w:id="2157"/>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8"/>
      </w:r>
      <w:r>
        <w:t xml:space="preserve"> his hands before the crowd, saying, I am</w:t>
      </w:r>
      <w:r>
        <w:rPr>
          <w:rStyle w:val="FootnoteReference"/>
        </w:rPr>
        <w:footnoteReference w:id="2159"/>
      </w:r>
      <w:r>
        <w:t xml:space="preserve"> innocent of the blood of this just</w:t>
      </w:r>
      <w:r>
        <w:rPr>
          <w:rStyle w:val="FootnoteReference"/>
        </w:rPr>
        <w:footnoteReference w:id="2160"/>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61"/>
      </w:r>
      <w:r>
        <w:rPr>
          <w:rStyle w:val="FootnoteReference"/>
        </w:rPr>
        <w:footnoteReference w:id="2162"/>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63"/>
      </w:r>
      <w:r>
        <w:t xml:space="preserve"> Barabbas to them: and when he had scourged</w:t>
      </w:r>
      <w:r>
        <w:rPr>
          <w:rStyle w:val="FootnoteReference"/>
        </w:rPr>
        <w:footnoteReference w:id="2164"/>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65"/>
      </w:r>
      <w:r>
        <w:t xml:space="preserve">, and gathered to him the whole band</w:t>
      </w:r>
      <w:r>
        <w:rPr>
          <w:rStyle w:val="FootnoteReference"/>
        </w:rPr>
        <w:footnoteReference w:id="2166"/>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67"/>
      </w:r>
      <w:r>
        <w:t xml:space="preserve"> him, and put on him a scarlet robe</w:t>
      </w:r>
      <w:r>
        <w:rPr>
          <w:rStyle w:val="FootnoteReference"/>
        </w:rPr>
        <w:footnoteReference w:id="2168"/>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9"/>
      </w:r>
      <w:r>
        <w:t xml:space="preserve">, King of the Jews!</w:t>
      </w:r>
      <w:r>
        <w:rPr>
          <w:rStyle w:val="FootnoteReference"/>
        </w:rPr>
        <w:footnoteReference w:id="2170"/>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71"/>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72"/>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73"/>
      </w:r>
      <w:r>
        <w:t xml:space="preserve"> a man of Cyrene</w:t>
      </w:r>
      <w:r>
        <w:rPr>
          <w:rStyle w:val="FootnoteReference"/>
        </w:rPr>
        <w:footnoteReference w:id="2174"/>
      </w:r>
      <w:r>
        <w:t xml:space="preserve">, Simon</w:t>
      </w:r>
      <w:r>
        <w:rPr>
          <w:rStyle w:val="FootnoteReference"/>
        </w:rPr>
        <w:footnoteReference w:id="2175"/>
      </w:r>
      <w:r>
        <w:t xml:space="preserve"> by name: they compelled him to bear his cross.</w:t>
      </w:r>
      <w:r>
        <w:rPr>
          <w:rStyle w:val="FootnoteReference"/>
        </w:rPr>
        <w:footnoteReference w:id="2176"/>
      </w:r>
      <w:r>
        <w:rPr>
          <w:rStyle w:val="FootnoteReference"/>
        </w:rPr>
        <w:footnoteReference w:id="2177"/>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8"/>
      </w:r>
      <w:r>
        <w:t xml:space="preserve">, that is to say, a place of a skull,</w:t>
      </w:r>
      <w:r>
        <w:rPr>
          <w:rStyle w:val="FootnoteReference"/>
        </w:rPr>
        <w:footnoteReference w:id="2179"/>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0"/>
      </w:r>
      <w:r>
        <w:t xml:space="preserve"> him vinegar</w:t>
      </w:r>
      <w:r>
        <w:rPr>
          <w:rStyle w:val="FootnoteReference"/>
        </w:rPr>
        <w:footnoteReference w:id="2181"/>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2"/>
      </w:r>
      <w:r>
        <w:t xml:space="preserve"> him, and parted</w:t>
      </w:r>
      <w:r>
        <w:rPr>
          <w:rStyle w:val="FootnoteReference"/>
        </w:rPr>
        <w:footnoteReference w:id="2183"/>
      </w:r>
      <w:r>
        <w:t xml:space="preserve"> his clothes, casting lots: that it</w:t>
      </w:r>
      <w:r>
        <w:rPr>
          <w:rStyle w:val="FootnoteReference"/>
        </w:rPr>
        <w:footnoteReference w:id="2184"/>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85"/>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86"/>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87"/>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8"/>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9"/>
      </w:r>
      <w:r>
        <w:t xml:space="preserve">, You who destroy the temple, and build it in three days, save yourself. If you are the Son of God</w:t>
      </w:r>
      <w:r>
        <w:rPr>
          <w:rStyle w:val="FootnoteReference"/>
        </w:rPr>
        <w:footnoteReference w:id="2190"/>
      </w:r>
      <w:r>
        <w:t xml:space="preserve">, come down from the cross.</w:t>
      </w:r>
      <w:r>
        <w:rPr>
          <w:rStyle w:val="FootnoteReference"/>
        </w:rPr>
        <w:footnoteReference w:id="2191"/>
      </w:r>
      <w:r>
        <w:rPr>
          <w:rStyle w:val="FootnoteReference"/>
        </w:rPr>
        <w:footnoteReference w:id="2192"/>
      </w:r>
      <w:r>
        <w:rPr>
          <w:rStyle w:val="FootnoteReference"/>
        </w:rPr>
        <w:footnoteReference w:id="2193"/>
      </w:r>
      <w:r>
        <w:rPr>
          <w:rStyle w:val="FootnoteReference"/>
        </w:rPr>
        <w:footnoteReference w:id="2194"/>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5"/>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96"/>
      </w:r>
      <w:r>
        <w:t xml:space="preserve"> others; himself he cannot save. if he is the King</w:t>
      </w:r>
      <w:r>
        <w:rPr>
          <w:rStyle w:val="FootnoteReference"/>
        </w:rPr>
        <w:footnoteReference w:id="2197"/>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98"/>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9"/>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200"/>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1"/>
      </w:r>
      <w:r>
        <w:t xml:space="preserve"> cried with a loud voice, saying, Eli</w:t>
      </w:r>
      <w:r>
        <w:rPr>
          <w:rStyle w:val="FootnoteReference"/>
        </w:rPr>
        <w:footnoteReference w:id="2202"/>
      </w:r>
      <w:r>
        <w:t xml:space="preserve">, Eli, lama sabachthani? that is to say, My God, my God, why have you forsaken me?</w:t>
      </w:r>
      <w:r>
        <w:rPr>
          <w:rStyle w:val="FootnoteReference"/>
        </w:rPr>
        <w:footnoteReference w:id="2203"/>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20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0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20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207"/>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08"/>
      </w:r>
      <w:r>
        <w:t xml:space="preserve"> of the temple was torn in two from the top to the bottom; and the earth</w:t>
      </w:r>
      <w:r>
        <w:rPr>
          <w:rStyle w:val="FootnoteReference"/>
        </w:rPr>
        <w:footnoteReference w:id="2209"/>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10"/>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11"/>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2"/>
      </w:r>
      <w:r>
        <w:t xml:space="preserve">, and those who were with him, watching Jesus, saw the earthquake, and those things that were done, they feared</w:t>
      </w:r>
      <w:r>
        <w:rPr>
          <w:rStyle w:val="FootnoteReference"/>
        </w:rPr>
        <w:footnoteReference w:id="2213"/>
      </w:r>
      <w:r>
        <w:t xml:space="preserve"> greatly, saying, Truly</w:t>
      </w:r>
      <w:r>
        <w:rPr>
          <w:rStyle w:val="FootnoteReference"/>
        </w:rPr>
        <w:footnoteReference w:id="2214"/>
      </w:r>
      <w:r>
        <w:t xml:space="preserve"> this was the Son of God.</w:t>
      </w:r>
      <w:r>
        <w:rPr>
          <w:rStyle w:val="FootnoteReference"/>
        </w:rPr>
        <w:footnoteReference w:id="2215"/>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16"/>
      </w:r>
      <w:r>
        <w:t xml:space="preserve">, ministering</w:t>
      </w:r>
      <w:r>
        <w:rPr>
          <w:rStyle w:val="FootnoteReference"/>
        </w:rPr>
        <w:footnoteReference w:id="2217"/>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18"/>
      </w:r>
      <w:r>
        <w:t xml:space="preserve"> Magdalene</w:t>
      </w:r>
      <w:r>
        <w:rPr>
          <w:rStyle w:val="FootnoteReference"/>
        </w:rPr>
        <w:footnoteReference w:id="2219"/>
      </w:r>
      <w:r>
        <w:t xml:space="preserve">, and Mary the</w:t>
      </w:r>
      <w:r>
        <w:rPr>
          <w:rStyle w:val="FootnoteReference"/>
        </w:rPr>
        <w:footnoteReference w:id="2220"/>
      </w:r>
      <w:r>
        <w:t xml:space="preserve"> mother of James</w:t>
      </w:r>
      <w:r>
        <w:rPr>
          <w:rStyle w:val="FootnoteReference"/>
        </w:rPr>
        <w:footnoteReference w:id="2221"/>
      </w:r>
      <w:r>
        <w:t xml:space="preserve"> and Joses</w:t>
      </w:r>
      <w:r>
        <w:rPr>
          <w:rStyle w:val="FootnoteReference"/>
        </w:rPr>
        <w:footnoteReference w:id="2222"/>
      </w:r>
      <w:r>
        <w:t xml:space="preserve">, and the mother of Zebedee</w:t>
      </w:r>
      <w:r>
        <w:rPr>
          <w:rStyle w:val="FootnoteReference"/>
        </w:rPr>
        <w:footnoteReference w:id="2223"/>
      </w:r>
      <w:r>
        <w:t xml:space="preserve">'s sons.</w:t>
      </w:r>
      <w:r>
        <w:rPr>
          <w:rStyle w:val="FootnoteReference"/>
        </w:rPr>
        <w:footnoteReference w:id="2224"/>
      </w:r>
      <w:r>
        <w:rPr>
          <w:rStyle w:val="FootnoteReference"/>
        </w:rPr>
        <w:footnoteReference w:id="2225"/>
      </w:r>
      <w:r>
        <w:rPr>
          <w:rStyle w:val="FootnoteReference"/>
        </w:rPr>
        <w:footnoteReference w:id="2226"/>
      </w:r>
      <w:r>
        <w:rPr>
          <w:rStyle w:val="FootnoteReference"/>
        </w:rPr>
        <w:footnoteReference w:id="2227"/>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28"/>
      </w:r>
      <w:r>
        <w:t xml:space="preserve">, named Joseph</w:t>
      </w:r>
      <w:r>
        <w:rPr>
          <w:rStyle w:val="FootnoteReference"/>
        </w:rPr>
        <w:footnoteReference w:id="2229"/>
      </w:r>
      <w:r>
        <w:t xml:space="preserve">, who also himself was Jesus' disciple:</w:t>
      </w:r>
      <w:r>
        <w:rPr>
          <w:rStyle w:val="FootnoteReference"/>
        </w:rPr>
        <w:footnoteReference w:id="2230"/>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1"/>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2"/>
      </w:r>
      <w:r>
        <w:t xml:space="preserve"> own new tomb, which he had cut out in the rock: and he rolled a great</w:t>
      </w:r>
      <w:r>
        <w:rPr>
          <w:rStyle w:val="FootnoteReference"/>
        </w:rPr>
        <w:footnoteReference w:id="2233"/>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4"/>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w:t>
      </w:r>
      <w:r>
        <w:rPr>
          <w:rStyle w:val="FootnoteReference"/>
        </w:rPr>
        <w:footnoteReference w:id="2235"/>
      </w:r>
      <w:r>
        <w:t xml:space="preserve"> of preparation, the chief priests</w:t>
      </w:r>
      <w:r>
        <w:rPr>
          <w:rStyle w:val="FootnoteReference"/>
        </w:rPr>
        <w:footnoteReference w:id="2236"/>
      </w:r>
      <w:r>
        <w:t xml:space="preserve"> and Pharisees</w:t>
      </w:r>
      <w:r>
        <w:rPr>
          <w:rStyle w:val="FootnoteReference"/>
        </w:rPr>
        <w:footnoteReference w:id="223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38"/>
      </w:r>
      <w:r>
        <w:t xml:space="preserve">, we remember that this deceiver said, while he was yet alive, After three days I will rise again.</w:t>
      </w:r>
      <w:r>
        <w:rPr>
          <w:rStyle w:val="FootnoteReference"/>
        </w:rPr>
        <w:footnoteReference w:id="223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40"/>
      </w:r>
      <w:r>
        <w:t xml:space="preserve"> him away, and say to the people, He has risen from the dead: so the last deception shall be worse than the first.</w:t>
      </w:r>
      <w:r>
        <w:rPr>
          <w:rStyle w:val="FootnoteReference"/>
        </w:rPr>
        <w:footnoteReference w:id="224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4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4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44"/>
      </w:r>
      <w:r>
        <w:t xml:space="preserve"> Magdalene</w:t>
      </w:r>
      <w:r>
        <w:rPr>
          <w:rStyle w:val="FootnoteReference"/>
        </w:rPr>
        <w:footnoteReference w:id="2245"/>
      </w:r>
      <w:r>
        <w:t xml:space="preserve"> and the other Mary came to see the tomb.</w:t>
      </w:r>
      <w:r>
        <w:rPr>
          <w:rStyle w:val="FootnoteReference"/>
        </w:rPr>
        <w:footnoteReference w:id="2246"/>
      </w:r>
      <w:r>
        <w:rPr>
          <w:rStyle w:val="FootnoteReference"/>
        </w:rPr>
        <w:footnoteReference w:id="2247"/>
      </w:r>
      <w:r>
        <w:rPr>
          <w:rStyle w:val="FootnoteReference"/>
        </w:rPr>
        <w:footnoteReference w:id="224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4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0"/>
      </w:r>
      <w:r>
        <w:t xml:space="preserve"> was like lightning, and his clothing white as snow:</w:t>
      </w:r>
      <w:r>
        <w:rPr>
          <w:rStyle w:val="FootnoteReference"/>
        </w:rPr>
        <w:footnoteReference w:id="225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52"/>
      </w:r>
      <w:r>
        <w:rPr>
          <w:rStyle w:val="FootnoteReference"/>
        </w:rPr>
        <w:footnoteReference w:id="225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54"/>
      </w:r>
      <w:r>
        <w:t xml:space="preserve">: for I know that you seek Jesus</w:t>
      </w:r>
      <w:r>
        <w:rPr>
          <w:rStyle w:val="FootnoteReference"/>
        </w:rPr>
        <w:footnoteReference w:id="2255"/>
      </w:r>
      <w:r>
        <w:t xml:space="preserve">, who was crucified.</w:t>
      </w:r>
      <w:r>
        <w:rPr>
          <w:rStyle w:val="FootnoteReference"/>
        </w:rPr>
        <w:footnoteReference w:id="2256"/>
      </w:r>
      <w:r>
        <w:rPr>
          <w:rStyle w:val="FootnoteReference"/>
        </w:rPr>
        <w:footnoteReference w:id="225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5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59"/>
      </w:r>
      <w:r>
        <w:t xml:space="preserve">; there you shall see him: look, I have told you.</w:t>
      </w:r>
      <w:r>
        <w:rPr>
          <w:rStyle w:val="FootnoteReference"/>
        </w:rPr>
        <w:footnoteReference w:id="2260"/>
      </w:r>
      <w:r>
        <w:rPr>
          <w:rStyle w:val="FootnoteReference"/>
        </w:rPr>
        <w:footnoteReference w:id="2261"/>
      </w:r>
      <w:r>
        <w:rPr>
          <w:rStyle w:val="FootnoteReference"/>
        </w:rPr>
        <w:footnoteReference w:id="226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63"/>
      </w:r>
      <w:r>
        <w:t xml:space="preserve"> him by the feet, and worshiped him.</w:t>
      </w:r>
      <w:r>
        <w:rPr>
          <w:rStyle w:val="FootnoteReference"/>
        </w:rPr>
        <w:footnoteReference w:id="2264"/>
      </w:r>
      <w:r>
        <w:rPr>
          <w:rStyle w:val="FootnoteReference"/>
        </w:rPr>
        <w:footnoteReference w:id="2265"/>
      </w:r>
      <w:r>
        <w:rPr>
          <w:rStyle w:val="FootnoteReference"/>
        </w:rPr>
        <w:footnoteReference w:id="226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67"/>
      </w:r>
      <w:r>
        <w:rPr>
          <w:rStyle w:val="FootnoteReference"/>
        </w:rPr>
        <w:footnoteReference w:id="2268"/>
      </w:r>
      <w:r>
        <w:rPr>
          <w:rStyle w:val="FootnoteReference"/>
        </w:rPr>
        <w:footnoteReference w:id="226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7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7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7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3"/>
      </w:r>
      <w:r>
        <w:t xml:space="preserve"> the money, and did as they were taught: and this saying is commonly reported among the Jews</w:t>
      </w:r>
      <w:r>
        <w:rPr>
          <w:rStyle w:val="FootnoteReference"/>
        </w:rPr>
        <w:footnoteReference w:id="227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5"/>
      </w:r>
      <w:r>
        <w:t xml:space="preserve"> disciples went</w:t>
      </w:r>
      <w:r>
        <w:rPr>
          <w:rStyle w:val="FootnoteReference"/>
        </w:rPr>
        <w:footnoteReference w:id="227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77"/>
      </w:r>
      <w:r>
        <w:rPr>
          <w:rStyle w:val="FootnoteReference"/>
        </w:rPr>
        <w:footnoteReference w:id="227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7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80"/>
      </w:r>
      <w:r>
        <w:t xml:space="preserve"> them in the name</w:t>
      </w:r>
      <w:r>
        <w:rPr>
          <w:rStyle w:val="FootnoteReference"/>
        </w:rPr>
        <w:footnoteReference w:id="2281"/>
      </w:r>
      <w:r>
        <w:t xml:space="preserve"> of the Father, and of the Son, and of the Holy Spirit:</w:t>
      </w:r>
      <w:r>
        <w:rPr>
          <w:rStyle w:val="FootnoteReference"/>
        </w:rPr>
        <w:footnoteReference w:id="228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3"/>
      </w:r>
      <w:r>
        <w:t xml:space="preserve"> to observe all things whatever I have commanded you: and, look, I am</w:t>
      </w:r>
      <w:r>
        <w:rPr>
          <w:rStyle w:val="FootnoteReference"/>
        </w:rPr>
        <w:footnoteReference w:id="2284"/>
      </w:r>
      <w:r>
        <w:t xml:space="preserve"> with you always, even to the completion of the age. Amen</w:t>
      </w:r>
      <w:r>
        <w:rPr>
          <w:rStyle w:val="FootnoteReference"/>
        </w:rPr>
        <w:footnoteReference w:id="2285"/>
      </w:r>
      <w:r>
        <w:t xml:space="preserve">.</w:t>
      </w:r>
      <w:r>
        <w:rPr>
          <w:rStyle w:val="FootnoteReference"/>
        </w:rPr>
        <w:footnoteReference w:id="228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87"/>
      </w:r>
      <w:r>
        <w:t xml:space="preserve"> of Jesus</w:t>
      </w:r>
      <w:r>
        <w:rPr>
          <w:rStyle w:val="FootnoteReference"/>
        </w:rPr>
        <w:footnoteReference w:id="2288"/>
      </w:r>
      <w:r>
        <w:t xml:space="preserve"> Christ</w:t>
      </w:r>
      <w:r>
        <w:rPr>
          <w:rStyle w:val="FootnoteReference"/>
        </w:rPr>
        <w:footnoteReference w:id="2289"/>
      </w:r>
      <w:r>
        <w:t xml:space="preserve">, Son of God</w:t>
      </w:r>
      <w:r>
        <w:rPr>
          <w:rStyle w:val="FootnoteReference"/>
        </w:rPr>
        <w:footnoteReference w:id="2290"/>
      </w:r>
      <w:r>
        <w:t xml:space="preserve">.</w:t>
      </w:r>
      <w:r>
        <w:rPr>
          <w:rStyle w:val="FootnoteReference"/>
        </w:rPr>
        <w:footnoteReference w:id="2291"/>
      </w:r>
      <w:r>
        <w:rPr>
          <w:rStyle w:val="FootnoteReference"/>
        </w:rPr>
        <w:footnoteReference w:id="2292"/>
      </w:r>
      <w:r>
        <w:rPr>
          <w:rStyle w:val="FootnoteReference"/>
        </w:rPr>
        <w:footnoteReference w:id="2293"/>
      </w:r>
      <w:r>
        <w:rPr>
          <w:rStyle w:val="FootnoteReference"/>
        </w:rPr>
        <w:footnoteReference w:id="2294"/>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who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forgiveness of sins.</w:t>
      </w:r>
      <w:r>
        <w:rPr>
          <w:rStyle w:val="FootnoteReference"/>
        </w:rPr>
        <w:footnoteReference w:id="2300"/>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302"/>
      </w:r>
      <w:r>
        <w:t xml:space="preserve">, and those of Jerusalem</w:t>
      </w:r>
      <w:r>
        <w:rPr>
          <w:rStyle w:val="FootnoteReference"/>
        </w:rPr>
        <w:footnoteReference w:id="2303"/>
      </w:r>
      <w:r>
        <w:t xml:space="preserve">, and were all baptized</w:t>
      </w:r>
      <w:r>
        <w:rPr>
          <w:rStyle w:val="FootnoteReference"/>
        </w:rPr>
        <w:footnoteReference w:id="2304"/>
      </w:r>
      <w:r>
        <w:t xml:space="preserve"> by him in the river Jordan</w:t>
      </w:r>
      <w:r>
        <w:rPr>
          <w:rStyle w:val="FootnoteReference"/>
        </w:rPr>
        <w:footnoteReference w:id="2305"/>
      </w:r>
      <w:r>
        <w:t xml:space="preserve">, confessing</w:t>
      </w:r>
      <w:r>
        <w:rPr>
          <w:rStyle w:val="FootnoteReference"/>
        </w:rPr>
        <w:footnoteReference w:id="230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7"/>
      </w:r>
      <w:r>
        <w:t xml:space="preserve"> with camel's hair, and with a leather belt around his waist; and he ate locusts and wild honey;</w:t>
      </w:r>
      <w:r>
        <w:rPr>
          <w:rStyle w:val="FootnoteReference"/>
        </w:rPr>
        <w:footnoteReference w:id="230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309"/>
      </w:r>
      <w:r>
        <w:t xml:space="preserve"> not worthy to stoop down and loosen.</w:t>
      </w:r>
      <w:r>
        <w:rPr>
          <w:rStyle w:val="FootnoteReference"/>
        </w:rPr>
        <w:footnoteReference w:id="231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1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12"/>
      </w:r>
      <w:r>
        <w:t xml:space="preserve"> of Galilee</w:t>
      </w:r>
      <w:r>
        <w:rPr>
          <w:rStyle w:val="FootnoteReference"/>
        </w:rPr>
        <w:footnoteReference w:id="2313"/>
      </w:r>
      <w:r>
        <w:t xml:space="preserve">, and was baptized by John in the Jordan.</w:t>
      </w:r>
      <w:r>
        <w:rPr>
          <w:rStyle w:val="FootnoteReference"/>
        </w:rPr>
        <w:footnoteReference w:id="231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5"/>
      </w:r>
      <w:r>
        <w:t xml:space="preserve"> up out of the water, he saw the heavens opened</w:t>
      </w:r>
      <w:r>
        <w:rPr>
          <w:rStyle w:val="FootnoteReference"/>
        </w:rPr>
        <w:footnoteReference w:id="2316"/>
      </w:r>
      <w:r>
        <w:t xml:space="preserve">, and the Spirit</w:t>
      </w:r>
      <w:r>
        <w:rPr>
          <w:rStyle w:val="FootnoteReference"/>
        </w:rPr>
        <w:footnoteReference w:id="231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1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9"/>
      </w:r>
      <w:r>
        <w:t xml:space="preserve"> drives him into the wilderness.</w:t>
      </w:r>
      <w:r>
        <w:rPr>
          <w:rStyle w:val="FootnoteReference"/>
        </w:rPr>
        <w:footnoteReference w:id="232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21"/>
      </w:r>
      <w:r>
        <w:t xml:space="preserve"> days, tempted</w:t>
      </w:r>
      <w:r>
        <w:rPr>
          <w:rStyle w:val="FootnoteReference"/>
        </w:rPr>
        <w:footnoteReference w:id="2322"/>
      </w:r>
      <w:r>
        <w:t xml:space="preserve"> by Satan</w:t>
      </w:r>
      <w:r>
        <w:rPr>
          <w:rStyle w:val="FootnoteReference"/>
        </w:rPr>
        <w:footnoteReference w:id="232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2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5"/>
      </w:r>
      <w:r>
        <w:t xml:space="preserve"> is fulfilled, and the kingdom</w:t>
      </w:r>
      <w:r>
        <w:rPr>
          <w:rStyle w:val="FootnoteReference"/>
        </w:rPr>
        <w:footnoteReference w:id="2326"/>
      </w:r>
      <w:r>
        <w:t xml:space="preserve"> of God is at hand: repent</w:t>
      </w:r>
      <w:r>
        <w:rPr>
          <w:rStyle w:val="FootnoteReference"/>
        </w:rPr>
        <w:footnoteReference w:id="2327"/>
      </w:r>
      <w:r>
        <w:t xml:space="preserve"> you, and believe</w:t>
      </w:r>
      <w:r>
        <w:rPr>
          <w:rStyle w:val="FootnoteReference"/>
        </w:rPr>
        <w:footnoteReference w:id="232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9"/>
      </w:r>
      <w:r>
        <w:t xml:space="preserve"> walked by the sea of Galilee, he saw Simon</w:t>
      </w:r>
      <w:r>
        <w:rPr>
          <w:rStyle w:val="FootnoteReference"/>
        </w:rPr>
        <w:footnoteReference w:id="2330"/>
      </w:r>
      <w:r>
        <w:t xml:space="preserve"> and Andrew</w:t>
      </w:r>
      <w:r>
        <w:rPr>
          <w:rStyle w:val="FootnoteReference"/>
        </w:rPr>
        <w:footnoteReference w:id="2331"/>
      </w:r>
      <w:r>
        <w:t xml:space="preserve"> his brother casting a net into the sea: for they were fishers.</w:t>
      </w:r>
      <w:r>
        <w:rPr>
          <w:rStyle w:val="FootnoteReference"/>
        </w:rPr>
        <w:footnoteReference w:id="233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3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5"/>
      </w:r>
      <w:r>
        <w:t xml:space="preserve"> the son of Zebedee</w:t>
      </w:r>
      <w:r>
        <w:rPr>
          <w:rStyle w:val="FootnoteReference"/>
        </w:rPr>
        <w:footnoteReference w:id="2336"/>
      </w:r>
      <w:r>
        <w:t xml:space="preserve">, and John his brother, who also were in the ship mending their nets.</w:t>
      </w:r>
      <w:r>
        <w:rPr>
          <w:rStyle w:val="FootnoteReference"/>
        </w:rPr>
        <w:footnoteReference w:id="233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9"/>
      </w:r>
      <w:r>
        <w:t xml:space="preserve"> into Capernaum</w:t>
      </w:r>
      <w:r>
        <w:rPr>
          <w:rStyle w:val="FootnoteReference"/>
        </w:rPr>
        <w:footnoteReference w:id="2340"/>
      </w:r>
      <w:r>
        <w:t xml:space="preserve">; and immediately on the Sabbath he entered</w:t>
      </w:r>
      <w:r>
        <w:rPr>
          <w:rStyle w:val="FootnoteReference"/>
        </w:rPr>
        <w:footnoteReference w:id="2341"/>
      </w:r>
      <w:r>
        <w:t xml:space="preserve"> into the synagogue, and taught.</w:t>
      </w:r>
      <w:r>
        <w:rPr>
          <w:rStyle w:val="FootnoteReference"/>
        </w:rPr>
        <w:footnoteReference w:id="234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43"/>
      </w:r>
      <w:r>
        <w:t xml:space="preserve"> astonished at his doctrine: for he taught them as one who had authority, and not as the</w:t>
      </w:r>
      <w:r>
        <w:rPr>
          <w:rStyle w:val="FootnoteReference"/>
        </w:rPr>
        <w:footnoteReference w:id="234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46"/>
      </w:r>
      <w:r>
        <w:t xml:space="preserve"> of God.</w:t>
      </w:r>
      <w:r>
        <w:rPr>
          <w:rStyle w:val="FootnoteReference"/>
        </w:rPr>
        <w:footnoteReference w:id="234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5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5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5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5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4"/>
      </w:r>
      <w:r>
        <w:t xml:space="preserve"> mother lay sick with a fever, and immediately they tell</w:t>
      </w:r>
      <w:r>
        <w:rPr>
          <w:rStyle w:val="FootnoteReference"/>
        </w:rPr>
        <w:footnoteReference w:id="235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6"/>
      </w:r>
      <w:r>
        <w:t xml:space="preserve"> her by the hand, and lifted her up; and immediately the fever left her, and she ministered</w:t>
      </w:r>
      <w:r>
        <w:rPr>
          <w:rStyle w:val="FootnoteReference"/>
        </w:rPr>
        <w:footnoteReference w:id="235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6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6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6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63"/>
      </w:r>
      <w:r>
        <w:rPr>
          <w:rStyle w:val="FootnoteReference"/>
        </w:rPr>
        <w:footnoteReference w:id="236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5"/>
      </w:r>
      <w:r>
        <w:t xml:space="preserve"> in their synagogues throughout all Galilee</w:t>
      </w:r>
      <w:r>
        <w:rPr>
          <w:rStyle w:val="FootnoteReference"/>
        </w:rPr>
        <w:footnoteReference w:id="2366"/>
      </w:r>
      <w:r>
        <w:t xml:space="preserve">, and cast</w:t>
      </w:r>
      <w:r>
        <w:rPr>
          <w:rStyle w:val="FootnoteReference"/>
        </w:rPr>
        <w:footnoteReference w:id="236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68"/>
      </w:r>
      <w:r>
        <w:t xml:space="preserve"> to him, begging him, and kneeling</w:t>
      </w:r>
      <w:r>
        <w:rPr>
          <w:rStyle w:val="FootnoteReference"/>
        </w:rPr>
        <w:footnoteReference w:id="2369"/>
      </w:r>
      <w:r>
        <w:t xml:space="preserve"> down to him, and saying to him, If you will, you can make me clean.</w:t>
      </w:r>
      <w:r>
        <w:rPr>
          <w:rStyle w:val="FootnoteReference"/>
        </w:rPr>
        <w:footnoteReference w:id="237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71"/>
      </w:r>
      <w:r>
        <w:t xml:space="preserve"> with compassion, stretched out his hand, and touched him, and says to him, I will; be clean.</w:t>
      </w:r>
      <w:r>
        <w:rPr>
          <w:rStyle w:val="FootnoteReference"/>
        </w:rPr>
        <w:footnoteReference w:id="237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75"/>
      </w:r>
      <w:r>
        <w:t xml:space="preserve"> yourself to the priest, and offer for your cleansing those things that Moses</w:t>
      </w:r>
      <w:r>
        <w:rPr>
          <w:rStyle w:val="FootnoteReference"/>
        </w:rPr>
        <w:footnoteReference w:id="2376"/>
      </w:r>
      <w:r>
        <w:t xml:space="preserve"> commanded, for a testimony</w:t>
      </w:r>
      <w:r>
        <w:rPr>
          <w:rStyle w:val="FootnoteReference"/>
        </w:rPr>
        <w:footnoteReference w:id="237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8"/>
      </w:r>
      <w:r>
        <w:t xml:space="preserve"> to publish it much, and to spread the matter widely, so that Jesus could</w:t>
      </w:r>
      <w:r>
        <w:rPr>
          <w:rStyle w:val="FootnoteReference"/>
        </w:rPr>
        <w:footnoteReference w:id="237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80"/>
      </w:r>
      <w:r>
        <w:t xml:space="preserve"> he entered into Capernaum</w:t>
      </w:r>
      <w:r>
        <w:rPr>
          <w:rStyle w:val="FootnoteReference"/>
        </w:rPr>
        <w:footnoteReference w:id="2381"/>
      </w:r>
      <w:r>
        <w:t xml:space="preserve"> after some days; and it</w:t>
      </w:r>
      <w:r>
        <w:rPr>
          <w:rStyle w:val="FootnoteReference"/>
        </w:rPr>
        <w:footnoteReference w:id="238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8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8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6"/>
      </w:r>
      <w:r>
        <w:t xml:space="preserve"> saw their faith, he said</w:t>
      </w:r>
      <w:r>
        <w:rPr>
          <w:rStyle w:val="FootnoteReference"/>
        </w:rPr>
        <w:footnoteReference w:id="2387"/>
      </w:r>
      <w:r>
        <w:t xml:space="preserve"> to the sick with paralysis, Son, your sins</w:t>
      </w:r>
      <w:r>
        <w:rPr>
          <w:rStyle w:val="FootnoteReference"/>
        </w:rPr>
        <w:footnoteReference w:id="2388"/>
      </w:r>
      <w:r>
        <w:t xml:space="preserve"> are forgiven you.</w:t>
      </w:r>
      <w:r>
        <w:rPr>
          <w:rStyle w:val="FootnoteReference"/>
        </w:rPr>
        <w:footnoteReference w:id="2389"/>
      </w:r>
      <w:r>
        <w:rPr>
          <w:rStyle w:val="FootnoteReference"/>
        </w:rPr>
        <w:footnoteReference w:id="2390"/>
      </w:r>
      <w:r>
        <w:rPr>
          <w:rStyle w:val="FootnoteReference"/>
        </w:rPr>
        <w:footnoteReference w:id="239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9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93"/>
      </w:r>
      <w:r>
        <w:t xml:space="preserve"> blasphemies? who can forgive sins but God</w:t>
      </w:r>
      <w:r>
        <w:rPr>
          <w:rStyle w:val="FootnoteReference"/>
        </w:rPr>
        <w:footnoteReference w:id="2394"/>
      </w:r>
      <w:r>
        <w:t xml:space="preserve"> only?</w:t>
      </w:r>
      <w:r>
        <w:rPr>
          <w:rStyle w:val="FootnoteReference"/>
        </w:rPr>
        <w:footnoteReference w:id="2395"/>
      </w:r>
      <w:r>
        <w:rPr>
          <w:rStyle w:val="FootnoteReference"/>
        </w:rPr>
        <w:footnoteReference w:id="2396"/>
      </w:r>
      <w:r>
        <w:rPr>
          <w:rStyle w:val="FootnoteReference"/>
        </w:rPr>
        <w:footnoteReference w:id="239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9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99"/>
      </w:r>
      <w:r>
        <w:rPr>
          <w:rStyle w:val="FootnoteReference"/>
        </w:rPr>
        <w:footnoteReference w:id="240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40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40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403"/>
      </w:r>
      <w:r>
        <w:t xml:space="preserve"> God, saying, We never</w:t>
      </w:r>
      <w:r>
        <w:rPr>
          <w:rStyle w:val="FootnoteReference"/>
        </w:rPr>
        <w:footnoteReference w:id="2404"/>
      </w:r>
      <w:r>
        <w:t xml:space="preserve"> saw it on this fashion.</w:t>
      </w:r>
      <w:r>
        <w:rPr>
          <w:rStyle w:val="FootnoteReference"/>
        </w:rPr>
        <w:footnoteReference w:id="240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40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7"/>
      </w:r>
      <w:r>
        <w:t xml:space="preserve"> Levi</w:t>
      </w:r>
      <w:r>
        <w:rPr>
          <w:rStyle w:val="FootnoteReference"/>
        </w:rPr>
        <w:footnoteReference w:id="2408"/>
      </w:r>
      <w:r>
        <w:t xml:space="preserve"> the son of Alphaeus</w:t>
      </w:r>
      <w:r>
        <w:rPr>
          <w:rStyle w:val="FootnoteReference"/>
        </w:rPr>
        <w:footnoteReference w:id="2409"/>
      </w:r>
      <w:r>
        <w:t xml:space="preserve"> sitting at the tax booth, and said to him, Follow me</w:t>
      </w:r>
      <w:r>
        <w:rPr>
          <w:rStyle w:val="FootnoteReference"/>
        </w:rPr>
        <w:footnoteReference w:id="2410"/>
      </w:r>
      <w:r>
        <w:t xml:space="preserve">. And he arose and followed him.</w:t>
      </w:r>
      <w:r>
        <w:rPr>
          <w:rStyle w:val="FootnoteReference"/>
        </w:rPr>
        <w:footnoteReference w:id="241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1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13"/>
      </w:r>
      <w:r>
        <w:t xml:space="preserve"> saw him eat with tax collectors and sinners, they said to his disciples, How is it that he eats and drinks with tax collectors and sinners?</w:t>
      </w:r>
      <w:r>
        <w:rPr>
          <w:rStyle w:val="FootnoteReference"/>
        </w:rPr>
        <w:footnoteReference w:id="2414"/>
      </w:r>
      <w:r>
        <w:rPr>
          <w:rStyle w:val="FootnoteReference"/>
        </w:rPr>
        <w:footnoteReference w:id="241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16"/>
      </w:r>
      <w:r>
        <w:t xml:space="preserve"> not to call the righteous, but sinners to repentance.</w:t>
      </w:r>
      <w:r>
        <w:rPr>
          <w:rStyle w:val="FootnoteReference"/>
        </w:rPr>
        <w:footnoteReference w:id="241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18"/>
      </w:r>
      <w:r>
        <w:t xml:space="preserve"> of John</w:t>
      </w:r>
      <w:r>
        <w:rPr>
          <w:rStyle w:val="FootnoteReference"/>
        </w:rPr>
        <w:footnoteReference w:id="2419"/>
      </w:r>
      <w:r>
        <w:t xml:space="preserve"> and of the Pharisees used to fast: and they come and say to him, Why do the disciples of John and of the Pharisees fast, but your disciples do not fast?</w:t>
      </w:r>
      <w:r>
        <w:rPr>
          <w:rStyle w:val="FootnoteReference"/>
        </w:rPr>
        <w:footnoteReference w:id="242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2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22"/>
      </w:r>
      <w:r>
        <w:t xml:space="preserve"> shall be taken</w:t>
      </w:r>
      <w:r>
        <w:rPr>
          <w:rStyle w:val="FootnoteReference"/>
        </w:rPr>
        <w:footnoteReference w:id="2423"/>
      </w:r>
      <w:r>
        <w:t xml:space="preserve"> away from them, and then shall they fast in those days.</w:t>
      </w:r>
      <w:r>
        <w:rPr>
          <w:rStyle w:val="FootnoteReference"/>
        </w:rPr>
        <w:footnoteReference w:id="242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25"/>
      </w:r>
      <w:r>
        <w:rPr>
          <w:rStyle w:val="FootnoteReference"/>
        </w:rPr>
        <w:footnoteReference w:id="242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2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2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2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3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31"/>
      </w:r>
      <w:r>
        <w:t xml:space="preserve"> the high priest, and ate the showbread, which is not lawful</w:t>
      </w:r>
      <w:r>
        <w:rPr>
          <w:rStyle w:val="FootnoteReference"/>
        </w:rPr>
        <w:footnoteReference w:id="2432"/>
      </w:r>
      <w:r>
        <w:t xml:space="preserve"> to eat except for the priests, and gave also to those who were with him?</w:t>
      </w:r>
      <w:r>
        <w:rPr>
          <w:rStyle w:val="FootnoteReference"/>
        </w:rPr>
        <w:footnoteReference w:id="243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3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36"/>
      </w:r>
      <w:r>
        <w:t xml:space="preserve"> again into the synagogue; and there was a man there who had a withered</w:t>
      </w:r>
      <w:r>
        <w:rPr>
          <w:rStyle w:val="FootnoteReference"/>
        </w:rPr>
        <w:footnoteReference w:id="243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3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3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40"/>
      </w:r>
      <w:r>
        <w:t xml:space="preserve"> lawful to do good on the Sabbath, or to do evil? To save life, or to kill? But they were silent.</w:t>
      </w:r>
      <w:r>
        <w:rPr>
          <w:rStyle w:val="FootnoteReference"/>
        </w:rPr>
        <w:footnoteReference w:id="244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42"/>
      </w:r>
      <w:r>
        <w:t xml:space="preserve">, being grieved</w:t>
      </w:r>
      <w:r>
        <w:rPr>
          <w:rStyle w:val="FootnoteReference"/>
        </w:rPr>
        <w:footnoteReference w:id="2443"/>
      </w:r>
      <w:r>
        <w:t xml:space="preserve"> for the hardness</w:t>
      </w:r>
      <w:r>
        <w:rPr>
          <w:rStyle w:val="FootnoteReference"/>
        </w:rPr>
        <w:footnoteReference w:id="2444"/>
      </w:r>
      <w:r>
        <w:t xml:space="preserve"> of their hearts, he says to the man, Stretch</w:t>
      </w:r>
      <w:r>
        <w:rPr>
          <w:rStyle w:val="FootnoteReference"/>
        </w:rPr>
        <w:footnoteReference w:id="244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46"/>
      </w:r>
      <w:r>
        <w:t xml:space="preserve"> went forth, and immediately took counsel with the Herodians</w:t>
      </w:r>
      <w:r>
        <w:rPr>
          <w:rStyle w:val="FootnoteReference"/>
        </w:rPr>
        <w:footnoteReference w:id="2447"/>
      </w:r>
      <w:r>
        <w:t xml:space="preserve"> against him, how they might destroy him.</w:t>
      </w:r>
      <w:r>
        <w:rPr>
          <w:rStyle w:val="FootnoteReference"/>
        </w:rPr>
        <w:footnoteReference w:id="2448"/>
      </w:r>
      <w:r>
        <w:rPr>
          <w:rStyle w:val="FootnoteReference"/>
        </w:rPr>
        <w:footnoteReference w:id="244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50"/>
      </w:r>
      <w:r>
        <w:t xml:space="preserve"> withdrew himself with his disciples to the sea: and a</w:t>
      </w:r>
      <w:r>
        <w:rPr>
          <w:rStyle w:val="FootnoteReference"/>
        </w:rPr>
        <w:footnoteReference w:id="2451"/>
      </w:r>
      <w:r>
        <w:t xml:space="preserve"> great multitude from Galilee</w:t>
      </w:r>
      <w:r>
        <w:rPr>
          <w:rStyle w:val="FootnoteReference"/>
        </w:rPr>
        <w:footnoteReference w:id="2452"/>
      </w:r>
      <w:r>
        <w:t xml:space="preserve"> followed him, and from Judea</w:t>
      </w:r>
      <w:r>
        <w:rPr>
          <w:rStyle w:val="FootnoteReference"/>
        </w:rPr>
        <w:footnoteReference w:id="2453"/>
      </w:r>
      <w:r>
        <w:t xml:space="preserve">,</w:t>
      </w:r>
      <w:r>
        <w:rPr>
          <w:rStyle w:val="FootnoteReference"/>
        </w:rPr>
        <w:footnoteReference w:id="2454"/>
      </w:r>
      <w:r>
        <w:rPr>
          <w:rStyle w:val="FootnoteReference"/>
        </w:rPr>
        <w:footnoteReference w:id="2455"/>
      </w:r>
      <w:r>
        <w:rPr>
          <w:rStyle w:val="FootnoteReference"/>
        </w:rPr>
        <w:footnoteReference w:id="245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57"/>
      </w:r>
      <w:r>
        <w:t xml:space="preserve">, and from Idumea</w:t>
      </w:r>
      <w:r>
        <w:rPr>
          <w:rStyle w:val="FootnoteReference"/>
        </w:rPr>
        <w:footnoteReference w:id="2458"/>
      </w:r>
      <w:r>
        <w:t xml:space="preserve">, and from beyond</w:t>
      </w:r>
      <w:r>
        <w:rPr>
          <w:rStyle w:val="FootnoteReference"/>
        </w:rPr>
        <w:footnoteReference w:id="2459"/>
      </w:r>
      <w:r>
        <w:t xml:space="preserve"> Jordan</w:t>
      </w:r>
      <w:r>
        <w:rPr>
          <w:rStyle w:val="FootnoteReference"/>
        </w:rPr>
        <w:footnoteReference w:id="2460"/>
      </w:r>
      <w:r>
        <w:t xml:space="preserve">; and those around Tyre</w:t>
      </w:r>
      <w:r>
        <w:rPr>
          <w:rStyle w:val="FootnoteReference"/>
        </w:rPr>
        <w:footnoteReference w:id="2461"/>
      </w:r>
      <w:r>
        <w:t xml:space="preserve"> and Sidon</w:t>
      </w:r>
      <w:r>
        <w:rPr>
          <w:rStyle w:val="FootnoteReference"/>
        </w:rPr>
        <w:footnoteReference w:id="2462"/>
      </w:r>
      <w:r>
        <w:t xml:space="preserve">, a great multitude, when they had heard what great things he did, came to him.</w:t>
      </w:r>
      <w:r>
        <w:rPr>
          <w:rStyle w:val="FootnoteReference"/>
        </w:rPr>
        <w:footnoteReference w:id="2463"/>
      </w:r>
      <w:r>
        <w:rPr>
          <w:rStyle w:val="FootnoteReference"/>
        </w:rPr>
        <w:footnoteReference w:id="246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65"/>
      </w:r>
      <w:r>
        <w:t xml:space="preserve"> healed many; so that they pressed</w:t>
      </w:r>
      <w:r>
        <w:rPr>
          <w:rStyle w:val="FootnoteReference"/>
        </w:rPr>
        <w:footnoteReference w:id="2466"/>
      </w:r>
      <w:r>
        <w:t xml:space="preserve"> upon him in order to touch him, as many</w:t>
      </w:r>
      <w:r>
        <w:rPr>
          <w:rStyle w:val="FootnoteReference"/>
        </w:rPr>
        <w:footnoteReference w:id="246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68"/>
      </w:r>
      <w:r>
        <w:t xml:space="preserve"> spirits, when they saw him, fell down before him, and cried, saying, You are the Son</w:t>
      </w:r>
      <w:r>
        <w:rPr>
          <w:rStyle w:val="FootnoteReference"/>
        </w:rPr>
        <w:footnoteReference w:id="2469"/>
      </w:r>
      <w:r>
        <w:t xml:space="preserve"> of God</w:t>
      </w:r>
      <w:r>
        <w:rPr>
          <w:rStyle w:val="FootnoteReference"/>
        </w:rPr>
        <w:footnoteReference w:id="2470"/>
      </w:r>
      <w:r>
        <w:t xml:space="preserve">.</w:t>
      </w:r>
      <w:r>
        <w:rPr>
          <w:rStyle w:val="FootnoteReference"/>
        </w:rPr>
        <w:footnoteReference w:id="2471"/>
      </w:r>
      <w:r>
        <w:rPr>
          <w:rStyle w:val="FootnoteReference"/>
        </w:rPr>
        <w:footnoteReference w:id="247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7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7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75"/>
      </w:r>
      <w:r>
        <w:rPr>
          <w:rStyle w:val="FootnoteReference"/>
        </w:rPr>
        <w:footnoteReference w:id="247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77"/>
      </w:r>
      <w:r>
        <w:t xml:space="preserve">, whom he surnamed Peter</w:t>
      </w:r>
      <w:r>
        <w:rPr>
          <w:rStyle w:val="FootnoteReference"/>
        </w:rPr>
        <w:footnoteReference w:id="2478"/>
      </w:r>
      <w:r>
        <w:t xml:space="preserve">;</w:t>
      </w:r>
      <w:r>
        <w:rPr>
          <w:rStyle w:val="FootnoteReference"/>
        </w:rPr>
        <w:footnoteReference w:id="247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80"/>
      </w:r>
      <w:r>
        <w:t xml:space="preserve"> the son of Zebedee</w:t>
      </w:r>
      <w:r>
        <w:rPr>
          <w:rStyle w:val="FootnoteReference"/>
        </w:rPr>
        <w:footnoteReference w:id="2481"/>
      </w:r>
      <w:r>
        <w:t xml:space="preserve">, and John</w:t>
      </w:r>
      <w:r>
        <w:rPr>
          <w:rStyle w:val="FootnoteReference"/>
        </w:rPr>
        <w:footnoteReference w:id="2482"/>
      </w:r>
      <w:r>
        <w:t xml:space="preserve"> the brother of James; and he surnamed</w:t>
      </w:r>
      <w:r>
        <w:rPr>
          <w:rStyle w:val="FootnoteReference"/>
        </w:rPr>
        <w:footnoteReference w:id="2483"/>
      </w:r>
      <w:r>
        <w:t xml:space="preserve"> them Boanerges</w:t>
      </w:r>
      <w:r>
        <w:rPr>
          <w:rStyle w:val="FootnoteReference"/>
        </w:rPr>
        <w:footnoteReference w:id="2484"/>
      </w:r>
      <w:r>
        <w:t xml:space="preserve">, which is, Sons of Thunder:</w:t>
      </w:r>
      <w:r>
        <w:rPr>
          <w:rStyle w:val="FootnoteReference"/>
        </w:rPr>
        <w:footnoteReference w:id="248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86"/>
      </w:r>
      <w:r>
        <w:t xml:space="preserve">, and Philip</w:t>
      </w:r>
      <w:r>
        <w:rPr>
          <w:rStyle w:val="FootnoteReference"/>
        </w:rPr>
        <w:footnoteReference w:id="2487"/>
      </w:r>
      <w:r>
        <w:t xml:space="preserve">, and Bartholomew</w:t>
      </w:r>
      <w:r>
        <w:rPr>
          <w:rStyle w:val="FootnoteReference"/>
        </w:rPr>
        <w:footnoteReference w:id="2488"/>
      </w:r>
      <w:r>
        <w:t xml:space="preserve">, and Matthew</w:t>
      </w:r>
      <w:r>
        <w:rPr>
          <w:rStyle w:val="FootnoteReference"/>
        </w:rPr>
        <w:footnoteReference w:id="2489"/>
      </w:r>
      <w:r>
        <w:t xml:space="preserve">, and Thomas</w:t>
      </w:r>
      <w:r>
        <w:rPr>
          <w:rStyle w:val="FootnoteReference"/>
        </w:rPr>
        <w:footnoteReference w:id="2490"/>
      </w:r>
      <w:r>
        <w:t xml:space="preserve">, and James</w:t>
      </w:r>
      <w:r>
        <w:rPr>
          <w:rStyle w:val="FootnoteReference"/>
        </w:rPr>
        <w:footnoteReference w:id="2491"/>
      </w:r>
      <w:r>
        <w:t xml:space="preserve"> the son of Alphaeus</w:t>
      </w:r>
      <w:r>
        <w:rPr>
          <w:rStyle w:val="FootnoteReference"/>
        </w:rPr>
        <w:footnoteReference w:id="2492"/>
      </w:r>
      <w:r>
        <w:t xml:space="preserve">, and Thaddaeus</w:t>
      </w:r>
      <w:r>
        <w:rPr>
          <w:rStyle w:val="FootnoteReference"/>
        </w:rPr>
        <w:footnoteReference w:id="2493"/>
      </w:r>
      <w:r>
        <w:t xml:space="preserve">, and Simon</w:t>
      </w:r>
      <w:r>
        <w:rPr>
          <w:rStyle w:val="FootnoteReference"/>
        </w:rPr>
        <w:footnoteReference w:id="2494"/>
      </w:r>
      <w:r>
        <w:t xml:space="preserve"> the Canaanite</w:t>
      </w:r>
      <w:r>
        <w:rPr>
          <w:rStyle w:val="FootnoteReference"/>
        </w:rPr>
        <w:footnoteReference w:id="2495"/>
      </w:r>
      <w:r>
        <w:t xml:space="preserv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rPr>
          <w:rStyle w:val="FootnoteReference"/>
        </w:rPr>
        <w:footnoteReference w:id="2500"/>
      </w:r>
      <w:r>
        <w:rPr>
          <w:rStyle w:val="FootnoteReference"/>
        </w:rPr>
        <w:footnoteReference w:id="2501"/>
      </w:r>
      <w:r>
        <w:rPr>
          <w:rStyle w:val="FootnoteReference"/>
        </w:rPr>
        <w:footnoteReference w:id="2502"/>
      </w:r>
      <w:r>
        <w:rPr>
          <w:rStyle w:val="FootnoteReference"/>
        </w:rPr>
        <w:footnoteReference w:id="250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504"/>
      </w:r>
      <w:r>
        <w:t xml:space="preserve"> Iscariot</w:t>
      </w:r>
      <w:r>
        <w:rPr>
          <w:rStyle w:val="FootnoteReference"/>
        </w:rPr>
        <w:footnoteReference w:id="2505"/>
      </w:r>
      <w:r>
        <w:t xml:space="preserve">, who also betrayed him: and they went into a house.</w:t>
      </w:r>
      <w:r>
        <w:rPr>
          <w:rStyle w:val="FootnoteReference"/>
        </w:rPr>
        <w:footnoteReference w:id="2506"/>
      </w:r>
      <w:r>
        <w:rPr>
          <w:rStyle w:val="FootnoteReference"/>
        </w:rPr>
        <w:footnoteReference w:id="2507"/>
      </w:r>
      <w:r>
        <w:rPr>
          <w:rStyle w:val="FootnoteReference"/>
        </w:rPr>
        <w:footnoteReference w:id="2508"/>
      </w:r>
      <w:r>
        <w:rPr>
          <w:rStyle w:val="FootnoteReference"/>
        </w:rPr>
        <w:footnoteReference w:id="250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1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1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12"/>
      </w:r>
      <w:r>
        <w:t xml:space="preserve">, and by the prince of the demons casts he out demons.</w:t>
      </w:r>
      <w:r>
        <w:rPr>
          <w:rStyle w:val="FootnoteReference"/>
        </w:rPr>
        <w:footnoteReference w:id="251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14"/>
      </w:r>
      <w:r>
        <w:t xml:space="preserve">, How can Satan</w:t>
      </w:r>
      <w:r>
        <w:rPr>
          <w:rStyle w:val="FootnoteReference"/>
        </w:rPr>
        <w:footnoteReference w:id="2515"/>
      </w:r>
      <w:r>
        <w:t xml:space="preserve"> cast out Satan?</w:t>
      </w:r>
      <w:r>
        <w:rPr>
          <w:rStyle w:val="FootnoteReference"/>
        </w:rPr>
        <w:footnoteReference w:id="251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1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1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1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2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2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2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2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24"/>
      </w:r>
      <w:r>
        <w:rPr>
          <w:rStyle w:val="FootnoteReference"/>
        </w:rPr>
        <w:footnoteReference w:id="252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2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28"/>
      </w:r>
      <w:r>
        <w:t xml:space="preserve"> again to teach by the sea side: and there was gathered to him a great crowd, so that</w:t>
      </w:r>
      <w:r>
        <w:rPr>
          <w:rStyle w:val="FootnoteReference"/>
        </w:rPr>
        <w:footnoteReference w:id="252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30"/>
      </w:r>
      <w:r>
        <w:t xml:space="preserve"> teaching,</w:t>
      </w:r>
      <w:r>
        <w:rPr>
          <w:rStyle w:val="FootnoteReference"/>
        </w:rPr>
        <w:footnoteReference w:id="253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3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3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3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35"/>
      </w:r>
      <w:r>
        <w:t xml:space="preserve"> was up, it was scorched; and because it had no root</w:t>
      </w:r>
      <w:r>
        <w:rPr>
          <w:rStyle w:val="FootnoteReference"/>
        </w:rPr>
        <w:footnoteReference w:id="253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3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38"/>
      </w:r>
      <w:r>
        <w:t xml:space="preserve"> on good ground, and yielded fruit that sprang up and increased; and bore, some thirty, and some sixty, and some a hundred.</w:t>
      </w:r>
      <w:r>
        <w:rPr>
          <w:rStyle w:val="FootnoteReference"/>
        </w:rPr>
        <w:footnoteReference w:id="253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4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4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42"/>
      </w:r>
      <w:r>
        <w:t xml:space="preserve">, To you it is given to know the mystery of the kingdom of God</w:t>
      </w:r>
      <w:r>
        <w:rPr>
          <w:rStyle w:val="FootnoteReference"/>
        </w:rPr>
        <w:footnoteReference w:id="2543"/>
      </w:r>
      <w:r>
        <w:t xml:space="preserve">: but to those who are outside, all these</w:t>
      </w:r>
      <w:r>
        <w:rPr>
          <w:rStyle w:val="FootnoteReference"/>
        </w:rPr>
        <w:footnoteReference w:id="2544"/>
      </w:r>
      <w:r>
        <w:t xml:space="preserve"> things are done in parables:</w:t>
      </w:r>
      <w:r>
        <w:rPr>
          <w:rStyle w:val="FootnoteReference"/>
        </w:rPr>
        <w:footnoteReference w:id="2545"/>
      </w:r>
      <w:r>
        <w:rPr>
          <w:rStyle w:val="FootnoteReference"/>
        </w:rPr>
        <w:footnoteReference w:id="2546"/>
      </w:r>
      <w:r>
        <w:rPr>
          <w:rStyle w:val="FootnoteReference"/>
        </w:rPr>
        <w:footnoteReference w:id="254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48"/>
      </w:r>
      <w:r>
        <w:t xml:space="preserve"> they may see, and not perceive; and hearing they may hear, and not understand; lest at any time they should be converted</w:t>
      </w:r>
      <w:r>
        <w:rPr>
          <w:rStyle w:val="FootnoteReference"/>
        </w:rPr>
        <w:footnoteReference w:id="254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5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51"/>
      </w:r>
      <w:r>
        <w:t xml:space="preserve"> sows the word</w:t>
      </w:r>
      <w:r>
        <w:rPr>
          <w:rStyle w:val="FootnoteReference"/>
        </w:rPr>
        <w:footnoteReference w:id="255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53"/>
      </w:r>
      <w:r>
        <w:t xml:space="preserve"> comes immediately, and takes away the word that was sown in their hearts.</w:t>
      </w:r>
      <w:r>
        <w:rPr>
          <w:rStyle w:val="FootnoteReference"/>
        </w:rPr>
        <w:footnoteReference w:id="255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5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56"/>
      </w:r>
      <w:r>
        <w:t xml:space="preserve"> of this age, and the deceitfulness</w:t>
      </w:r>
      <w:r>
        <w:rPr>
          <w:rStyle w:val="FootnoteReference"/>
        </w:rPr>
        <w:footnoteReference w:id="2557"/>
      </w:r>
      <w:r>
        <w:t xml:space="preserve"> of riches, and the lusts</w:t>
      </w:r>
      <w:r>
        <w:rPr>
          <w:rStyle w:val="FootnoteReference"/>
        </w:rPr>
        <w:footnoteReference w:id="2558"/>
      </w:r>
      <w:r>
        <w:t xml:space="preserve"> of other things entering in, choke the word, and it becomes unfruitful</w:t>
      </w:r>
      <w:r>
        <w:rPr>
          <w:rStyle w:val="FootnoteReference"/>
        </w:rPr>
        <w:footnoteReference w:id="255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6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61"/>
      </w:r>
      <w:r>
        <w:t xml:space="preserve"> lamp brought to be put under a basket, or under a bed? and not to be set on a lampstand?</w:t>
      </w:r>
      <w:r>
        <w:rPr>
          <w:rStyle w:val="FootnoteReference"/>
        </w:rPr>
        <w:footnoteReference w:id="256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6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6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65"/>
      </w:r>
      <w:r>
        <w:t xml:space="preserve"> heed what you hear</w:t>
      </w:r>
      <w:r>
        <w:rPr>
          <w:rStyle w:val="FootnoteReference"/>
        </w:rPr>
        <w:footnoteReference w:id="256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6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68"/>
      </w:r>
      <w:r>
        <w:rPr>
          <w:rStyle w:val="FootnoteReference"/>
        </w:rPr>
        <w:footnoteReference w:id="256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7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71"/>
      </w:r>
      <w:r>
        <w:t xml:space="preserve"> produces fruit of herself; first</w:t>
      </w:r>
      <w:r>
        <w:rPr>
          <w:rStyle w:val="FootnoteReference"/>
        </w:rPr>
        <w:footnoteReference w:id="2572"/>
      </w:r>
      <w:r>
        <w:t xml:space="preserve"> the blade</w:t>
      </w:r>
      <w:r>
        <w:rPr>
          <w:rStyle w:val="FootnoteReference"/>
        </w:rPr>
        <w:footnoteReference w:id="257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74"/>
      </w:r>
      <w:r>
        <w:rPr>
          <w:rStyle w:val="FootnoteReference"/>
        </w:rPr>
        <w:footnoteReference w:id="257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7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77"/>
      </w:r>
      <w:r>
        <w:t xml:space="preserve">, which, when it is sown in the earth, is less than</w:t>
      </w:r>
      <w:r>
        <w:rPr>
          <w:rStyle w:val="FootnoteReference"/>
        </w:rPr>
        <w:footnoteReference w:id="257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79"/>
      </w:r>
      <w:r>
        <w:t xml:space="preserve"> under the shadow of it.</w:t>
      </w:r>
      <w:r>
        <w:rPr>
          <w:rStyle w:val="FootnoteReference"/>
        </w:rPr>
        <w:footnoteReference w:id="2580"/>
      </w:r>
      <w:r>
        <w:rPr>
          <w:rStyle w:val="FootnoteReference"/>
        </w:rPr>
        <w:footnoteReference w:id="258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8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8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84"/>
      </w:r>
      <w:r>
        <w:t xml:space="preserve"> a great storm</w:t>
      </w:r>
      <w:r>
        <w:rPr>
          <w:rStyle w:val="FootnoteReference"/>
        </w:rPr>
        <w:footnoteReference w:id="258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8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87"/>
      </w:r>
      <w:r>
        <w:t xml:space="preserve">, and rebuked</w:t>
      </w:r>
      <w:r>
        <w:rPr>
          <w:rStyle w:val="FootnoteReference"/>
        </w:rPr>
        <w:footnoteReference w:id="2588"/>
      </w:r>
      <w:r>
        <w:t xml:space="preserve"> the wind</w:t>
      </w:r>
      <w:r>
        <w:rPr>
          <w:rStyle w:val="FootnoteReference"/>
        </w:rPr>
        <w:footnoteReference w:id="258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90"/>
      </w:r>
      <w:r>
        <w:t xml:space="preserve">?</w:t>
      </w:r>
      <w:r>
        <w:rPr>
          <w:rStyle w:val="FootnoteReference"/>
        </w:rPr>
        <w:footnoteReference w:id="259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9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93"/>
      </w:r>
      <w:r>
        <w:t xml:space="preserve">.</w:t>
      </w:r>
      <w:r>
        <w:rPr>
          <w:rStyle w:val="FootnoteReference"/>
        </w:rPr>
        <w:footnoteReference w:id="259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95"/>
      </w:r>
      <w:r>
        <w:t xml:space="preserve"> with an unclean spirit,</w:t>
      </w:r>
      <w:r>
        <w:rPr>
          <w:rStyle w:val="FootnoteReference"/>
        </w:rPr>
        <w:footnoteReference w:id="259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9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9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9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600"/>
      </w:r>
      <w:r>
        <w:t xml:space="preserve"> far off, he ran</w:t>
      </w:r>
      <w:r>
        <w:rPr>
          <w:rStyle w:val="FootnoteReference"/>
        </w:rPr>
        <w:footnoteReference w:id="2601"/>
      </w:r>
      <w:r>
        <w:t xml:space="preserve"> and worshiped him,</w:t>
      </w:r>
      <w:r>
        <w:rPr>
          <w:rStyle w:val="FootnoteReference"/>
        </w:rPr>
        <w:footnoteReference w:id="260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603"/>
      </w:r>
      <w:r>
        <w:t xml:space="preserve">? I adjure</w:t>
      </w:r>
      <w:r>
        <w:rPr>
          <w:rStyle w:val="FootnoteReference"/>
        </w:rPr>
        <w:footnoteReference w:id="2604"/>
      </w:r>
      <w:r>
        <w:t xml:space="preserve"> you by God, that you do not torment me.</w:t>
      </w:r>
      <w:r>
        <w:rPr>
          <w:rStyle w:val="FootnoteReference"/>
        </w:rPr>
        <w:footnoteReference w:id="2605"/>
      </w:r>
      <w:r>
        <w:rPr>
          <w:rStyle w:val="FootnoteReference"/>
        </w:rPr>
        <w:footnoteReference w:id="2606"/>
      </w:r>
      <w:r>
        <w:rPr>
          <w:rStyle w:val="FootnoteReference"/>
        </w:rPr>
        <w:footnoteReference w:id="260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60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609"/>
      </w:r>
      <w:r>
        <w:t xml:space="preserve">: for we are many.</w:t>
      </w:r>
      <w:r>
        <w:rPr>
          <w:rStyle w:val="FootnoteReference"/>
        </w:rPr>
        <w:footnoteReference w:id="261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1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1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1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14"/>
      </w:r>
      <w:r>
        <w:t xml:space="preserve"> them leave. And the unclean spirits went out, and entered into the swine: and the herd</w:t>
      </w:r>
      <w:r>
        <w:rPr>
          <w:rStyle w:val="FootnoteReference"/>
        </w:rPr>
        <w:footnoteReference w:id="261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1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1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1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1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2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21"/>
      </w:r>
      <w:r>
        <w:t xml:space="preserve"> how great things Jesus had done for him: and everyone marveled.</w:t>
      </w:r>
      <w:r>
        <w:rPr>
          <w:rStyle w:val="FootnoteReference"/>
        </w:rPr>
        <w:footnoteReference w:id="262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2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24"/>
      </w:r>
      <w:r>
        <w:t xml:space="preserve"> of the synagogue, Jairus</w:t>
      </w:r>
      <w:r>
        <w:rPr>
          <w:rStyle w:val="FootnoteReference"/>
        </w:rPr>
        <w:footnoteReference w:id="2625"/>
      </w:r>
      <w:r>
        <w:t xml:space="preserve"> by name; and when he saw him, he fell</w:t>
      </w:r>
      <w:r>
        <w:rPr>
          <w:rStyle w:val="FootnoteReference"/>
        </w:rPr>
        <w:footnoteReference w:id="262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27"/>
      </w:r>
      <w:r>
        <w:rPr>
          <w:rStyle w:val="FootnoteReference"/>
        </w:rPr>
        <w:footnoteReference w:id="262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29"/>
      </w:r>
      <w:r>
        <w:t xml:space="preserve"> with him; and many people followed him, and thronged</w:t>
      </w:r>
      <w:r>
        <w:rPr>
          <w:rStyle w:val="FootnoteReference"/>
        </w:rPr>
        <w:footnoteReference w:id="263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31"/>
      </w:r>
      <w:r>
        <w:t xml:space="preserve"> of blood twelve</w:t>
      </w:r>
      <w:r>
        <w:rPr>
          <w:rStyle w:val="FootnoteReference"/>
        </w:rPr>
        <w:footnoteReference w:id="263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33"/>
      </w:r>
      <w:r>
        <w:t xml:space="preserve"> many things of many physicians, and had spent all that she had, and was not improved, but rather grew worse,</w:t>
      </w:r>
      <w:r>
        <w:rPr>
          <w:rStyle w:val="FootnoteReference"/>
        </w:rPr>
        <w:footnoteReference w:id="263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3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36"/>
      </w:r>
      <w:r>
        <w:t xml:space="preserve"> of her blood was dried up; and she felt in her body that she was healed of that plague</w:t>
      </w:r>
      <w:r>
        <w:rPr>
          <w:rStyle w:val="FootnoteReference"/>
        </w:rPr>
        <w:footnoteReference w:id="2637"/>
      </w:r>
      <w:r>
        <w:t xml:space="preserve">.</w:t>
      </w:r>
      <w:r>
        <w:rPr>
          <w:rStyle w:val="FootnoteReference"/>
        </w:rPr>
        <w:footnoteReference w:id="263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3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4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41"/>
      </w:r>
      <w:r>
        <w:t xml:space="preserve"> fearing and trembling, knowing what was done in her, came and fell down before him, and told</w:t>
      </w:r>
      <w:r>
        <w:rPr>
          <w:rStyle w:val="FootnoteReference"/>
        </w:rPr>
        <w:footnoteReference w:id="264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43"/>
      </w:r>
      <w:r>
        <w:rPr>
          <w:rStyle w:val="FootnoteReference"/>
        </w:rPr>
        <w:footnoteReference w:id="264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45"/>
      </w:r>
      <w:r>
        <w:rPr>
          <w:rStyle w:val="FootnoteReference"/>
        </w:rPr>
        <w:footnoteReference w:id="2646"/>
      </w:r>
      <w:r>
        <w:rPr>
          <w:rStyle w:val="FootnoteReference"/>
        </w:rPr>
        <w:footnoteReference w:id="2647"/>
      </w:r>
      <w:r>
        <w:rPr>
          <w:rStyle w:val="FootnoteReference"/>
        </w:rPr>
        <w:footnoteReference w:id="264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4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50"/>
      </w:r>
      <w:r>
        <w:t xml:space="preserve">, and James</w:t>
      </w:r>
      <w:r>
        <w:rPr>
          <w:rStyle w:val="FootnoteReference"/>
        </w:rPr>
        <w:footnoteReference w:id="2651"/>
      </w:r>
      <w:r>
        <w:t xml:space="preserve">, and John</w:t>
      </w:r>
      <w:r>
        <w:rPr>
          <w:rStyle w:val="FootnoteReference"/>
        </w:rPr>
        <w:footnoteReference w:id="2652"/>
      </w:r>
      <w:r>
        <w:t xml:space="preserve"> the brother of James.</w:t>
      </w:r>
      <w:r>
        <w:rPr>
          <w:rStyle w:val="FootnoteReference"/>
        </w:rPr>
        <w:footnoteReference w:id="2653"/>
      </w:r>
      <w:r>
        <w:rPr>
          <w:rStyle w:val="FootnoteReference"/>
        </w:rPr>
        <w:footnoteReference w:id="265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5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5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5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58"/>
      </w:r>
      <w:r>
        <w:t xml:space="preserve"> the girl by the hand, and said to her, Talitha cumi; which is, being interpreted, Girl, I say to you, arise.</w:t>
      </w:r>
      <w:r>
        <w:rPr>
          <w:rStyle w:val="FootnoteReference"/>
        </w:rPr>
        <w:footnoteReference w:id="265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6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61"/>
      </w:r>
      <w:r>
        <w:t xml:space="preserve"> them strictly that no one should know it; and commanded that something should be given</w:t>
      </w:r>
      <w:r>
        <w:rPr>
          <w:rStyle w:val="FootnoteReference"/>
        </w:rPr>
        <w:footnoteReference w:id="266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6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6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65"/>
      </w:r>
      <w:r>
        <w:t xml:space="preserve">, the son of Mary</w:t>
      </w:r>
      <w:r>
        <w:rPr>
          <w:rStyle w:val="FootnoteReference"/>
        </w:rPr>
        <w:footnoteReference w:id="2666"/>
      </w:r>
      <w:r>
        <w:t xml:space="preserve">, the brother of James</w:t>
      </w:r>
      <w:r>
        <w:rPr>
          <w:rStyle w:val="FootnoteReference"/>
        </w:rPr>
        <w:footnoteReference w:id="2667"/>
      </w:r>
      <w:r>
        <w:t xml:space="preserve">, and Joses</w:t>
      </w:r>
      <w:r>
        <w:rPr>
          <w:rStyle w:val="FootnoteReference"/>
        </w:rPr>
        <w:footnoteReference w:id="2668"/>
      </w:r>
      <w:r>
        <w:t xml:space="preserve">, and of Judas</w:t>
      </w:r>
      <w:r>
        <w:rPr>
          <w:rStyle w:val="FootnoteReference"/>
        </w:rPr>
        <w:footnoteReference w:id="2669"/>
      </w:r>
      <w:r>
        <w:t xml:space="preserve">, and Simon</w:t>
      </w:r>
      <w:r>
        <w:rPr>
          <w:rStyle w:val="FootnoteReference"/>
        </w:rPr>
        <w:footnoteReference w:id="2670"/>
      </w:r>
      <w:r>
        <w:t xml:space="preserve">? and are not his sisters here with us? And they were offended</w:t>
      </w:r>
      <w:r>
        <w:rPr>
          <w:rStyle w:val="FootnoteReference"/>
        </w:rPr>
        <w:footnoteReference w:id="2671"/>
      </w:r>
      <w:r>
        <w:t xml:space="preserve"> at him.</w:t>
      </w:r>
      <w:r>
        <w:rPr>
          <w:rStyle w:val="FootnoteReference"/>
        </w:rPr>
        <w:footnoteReference w:id="2672"/>
      </w:r>
      <w:r>
        <w:rPr>
          <w:rStyle w:val="FootnoteReference"/>
        </w:rPr>
        <w:footnoteReference w:id="2673"/>
      </w:r>
      <w:r>
        <w:rPr>
          <w:rStyle w:val="FootnoteReference"/>
        </w:rPr>
        <w:footnoteReference w:id="2674"/>
      </w:r>
      <w:r>
        <w:rPr>
          <w:rStyle w:val="FootnoteReference"/>
        </w:rPr>
        <w:footnoteReference w:id="2675"/>
      </w:r>
      <w:r>
        <w:rPr>
          <w:rStyle w:val="FootnoteReference"/>
        </w:rPr>
        <w:footnoteReference w:id="2676"/>
      </w:r>
      <w:r>
        <w:rPr>
          <w:rStyle w:val="FootnoteReference"/>
        </w:rPr>
        <w:footnoteReference w:id="267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78"/>
      </w:r>
      <w:r>
        <w:t xml:space="preserve"> said to them, A prophet is not without honor, except in his own country, and among his own kin, and in his own house.</w:t>
      </w:r>
      <w:r>
        <w:rPr>
          <w:rStyle w:val="FootnoteReference"/>
        </w:rPr>
        <w:footnoteReference w:id="2679"/>
      </w:r>
      <w:r>
        <w:rPr>
          <w:rStyle w:val="FootnoteReference"/>
        </w:rPr>
        <w:footnoteReference w:id="268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8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82"/>
      </w:r>
      <w:r>
        <w:t xml:space="preserve"> round about the villages, teaching.</w:t>
      </w:r>
      <w:r>
        <w:rPr>
          <w:rStyle w:val="FootnoteReference"/>
        </w:rPr>
        <w:footnoteReference w:id="268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84"/>
      </w:r>
      <w:r>
        <w:t xml:space="preserve">, and began to send them forth two by two; and gave them authority over unclean spirits;</w:t>
      </w:r>
      <w:r>
        <w:rPr>
          <w:rStyle w:val="FootnoteReference"/>
        </w:rPr>
        <w:footnoteReference w:id="2685"/>
      </w:r>
      <w:r>
        <w:rPr>
          <w:rStyle w:val="FootnoteReference"/>
        </w:rPr>
        <w:footnoteReference w:id="268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87"/>
      </w:r>
      <w:r>
        <w:t xml:space="preserve"> nothing for their journey, save a staff only; no pouch, no bread, no money</w:t>
      </w:r>
      <w:r>
        <w:rPr>
          <w:rStyle w:val="FootnoteReference"/>
        </w:rPr>
        <w:footnoteReference w:id="268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89"/>
      </w:r>
      <w:r>
        <w:t xml:space="preserve"> with sandals</w:t>
      </w:r>
      <w:r>
        <w:rPr>
          <w:rStyle w:val="FootnoteReference"/>
        </w:rPr>
        <w:footnoteReference w:id="269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9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92"/>
      </w:r>
      <w:r>
        <w:t xml:space="preserve"> be more tolerable for Sodom</w:t>
      </w:r>
      <w:r>
        <w:rPr>
          <w:rStyle w:val="FootnoteReference"/>
        </w:rPr>
        <w:footnoteReference w:id="2693"/>
      </w:r>
      <w:r>
        <w:t xml:space="preserve"> and Gomorrah</w:t>
      </w:r>
      <w:r>
        <w:rPr>
          <w:rStyle w:val="FootnoteReference"/>
        </w:rPr>
        <w:footnoteReference w:id="2694"/>
      </w:r>
      <w:r>
        <w:t xml:space="preserve"> in the day</w:t>
      </w:r>
      <w:r>
        <w:rPr>
          <w:rStyle w:val="FootnoteReference"/>
        </w:rPr>
        <w:footnoteReference w:id="2695"/>
      </w:r>
      <w:r>
        <w:t xml:space="preserve"> of judgment, than for that city.</w:t>
      </w:r>
      <w:r>
        <w:rPr>
          <w:rStyle w:val="FootnoteReference"/>
        </w:rPr>
        <w:footnoteReference w:id="2696"/>
      </w:r>
      <w:r>
        <w:rPr>
          <w:rStyle w:val="FootnoteReference"/>
        </w:rPr>
        <w:footnoteReference w:id="2697"/>
      </w:r>
      <w:r>
        <w:rPr>
          <w:rStyle w:val="FootnoteReference"/>
        </w:rPr>
        <w:footnoteReference w:id="269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9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700"/>
      </w:r>
      <w:r>
        <w:t xml:space="preserve"> out many demons, and anointed</w:t>
      </w:r>
      <w:r>
        <w:rPr>
          <w:rStyle w:val="FootnoteReference"/>
        </w:rPr>
        <w:footnoteReference w:id="270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702"/>
      </w:r>
      <w:r>
        <w:t xml:space="preserve"> heard of him; (for his name</w:t>
      </w:r>
      <w:r>
        <w:rPr>
          <w:rStyle w:val="FootnoteReference"/>
        </w:rPr>
        <w:footnoteReference w:id="2703"/>
      </w:r>
      <w:r>
        <w:t xml:space="preserve"> was spread widely:) and he said, John</w:t>
      </w:r>
      <w:r>
        <w:rPr>
          <w:rStyle w:val="FootnoteReference"/>
        </w:rPr>
        <w:footnoteReference w:id="2704"/>
      </w:r>
      <w:r>
        <w:t xml:space="preserve"> the Baptist has risen from the dead, and therefore mighty works show themselves in him.</w:t>
      </w:r>
      <w:r>
        <w:rPr>
          <w:rStyle w:val="FootnoteReference"/>
        </w:rPr>
        <w:footnoteReference w:id="2705"/>
      </w:r>
      <w:r>
        <w:rPr>
          <w:rStyle w:val="FootnoteReference"/>
        </w:rPr>
        <w:footnoteReference w:id="270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707"/>
      </w:r>
      <w:r>
        <w:t xml:space="preserve">. And others said, That it is a prophet</w:t>
      </w:r>
      <w:r>
        <w:rPr>
          <w:rStyle w:val="FootnoteReference"/>
        </w:rPr>
        <w:footnoteReference w:id="2708"/>
      </w:r>
      <w:r>
        <w:t xml:space="preserve">, or as one of the prophets.</w:t>
      </w:r>
      <w:r>
        <w:rPr>
          <w:rStyle w:val="FootnoteReference"/>
        </w:rPr>
        <w:footnoteReference w:id="270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10"/>
      </w:r>
      <w:r>
        <w:t xml:space="preserve"> himself had sent forth and laid hold upon John, and bound him in prison for Herodias</w:t>
      </w:r>
      <w:r>
        <w:rPr>
          <w:rStyle w:val="FootnoteReference"/>
        </w:rPr>
        <w:footnoteReference w:id="2711"/>
      </w:r>
      <w:r>
        <w:t xml:space="preserve">' sake, his brother Philip</w:t>
      </w:r>
      <w:r>
        <w:rPr>
          <w:rStyle w:val="FootnoteReference"/>
        </w:rPr>
        <w:footnoteReference w:id="2712"/>
      </w:r>
      <w:r>
        <w:t xml:space="preserve">'s wife: because he had married her.</w:t>
      </w:r>
      <w:r>
        <w:rPr>
          <w:rStyle w:val="FootnoteReference"/>
        </w:rPr>
        <w:footnoteReference w:id="271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14"/>
      </w:r>
      <w:r>
        <w:t xml:space="preserve"> held a grudge against him, and would have killed him; but she could not:</w:t>
      </w:r>
      <w:r>
        <w:rPr>
          <w:rStyle w:val="FootnoteReference"/>
        </w:rPr>
        <w:footnoteReference w:id="271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16"/>
      </w:r>
      <w:r>
        <w:t xml:space="preserve"> John, knowing that he was a just and holy man, and observed him; and when he heard him, he did many things, and heard</w:t>
      </w:r>
      <w:r>
        <w:rPr>
          <w:rStyle w:val="FootnoteReference"/>
        </w:rPr>
        <w:footnoteReference w:id="271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18"/>
      </w:r>
      <w:r>
        <w:t xml:space="preserve"> made a supper to his lords, high captains, and chief men of Galilee</w:t>
      </w:r>
      <w:r>
        <w:rPr>
          <w:rStyle w:val="FootnoteReference"/>
        </w:rPr>
        <w:footnoteReference w:id="271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2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21"/>
      </w:r>
      <w:r>
        <w:rPr>
          <w:rStyle w:val="FootnoteReference"/>
        </w:rPr>
        <w:footnoteReference w:id="272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23"/>
      </w:r>
      <w:r>
        <w:t xml:space="preserve"> to her mother, What shall I ask? And she said, The head</w:t>
      </w:r>
      <w:r>
        <w:rPr>
          <w:rStyle w:val="FootnoteReference"/>
        </w:rPr>
        <w:footnoteReference w:id="272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25"/>
      </w:r>
      <w:r>
        <w:t xml:space="preserve"> to the king, and asked, saying, I will that you give me immediately in a platter the head of John the Baptist.</w:t>
      </w:r>
      <w:r>
        <w:rPr>
          <w:rStyle w:val="FootnoteReference"/>
        </w:rPr>
        <w:footnoteReference w:id="272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27"/>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28"/>
      </w:r>
      <w:r>
        <w:t xml:space="preserve"> sent an executioner</w:t>
      </w:r>
      <w:r>
        <w:rPr>
          <w:rStyle w:val="FootnoteReference"/>
        </w:rPr>
        <w:footnoteReference w:id="2729"/>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30"/>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31"/>
      </w:r>
      <w:r>
        <w:t xml:space="preserve"> gathered themselves together to Jesus, and told him all things, both</w:t>
      </w:r>
      <w:r>
        <w:rPr>
          <w:rStyle w:val="FootnoteReference"/>
        </w:rPr>
        <w:footnoteReference w:id="2732"/>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33"/>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34"/>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35"/>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36"/>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37"/>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38"/>
      </w:r>
      <w:r>
        <w:t xml:space="preserve"> them to eat. And they say to him, Shall we go and buy two hundred denarii worth of bread, and give them to eat?</w:t>
      </w:r>
      <w:r>
        <w:rPr>
          <w:rStyle w:val="FootnoteReference"/>
        </w:rPr>
        <w:footnoteReference w:id="2739"/>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4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4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4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43"/>
      </w:r>
      <w:r>
        <w:t xml:space="preserve"> up to heaven, and blessed</w:t>
      </w:r>
      <w:r>
        <w:rPr>
          <w:rStyle w:val="FootnoteReference"/>
        </w:rPr>
        <w:footnoteReference w:id="2744"/>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4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46"/>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47"/>
      </w:r>
      <w:r>
        <w:t xml:space="preserve">, while he sent away the people.</w:t>
      </w:r>
      <w:r>
        <w:rPr>
          <w:rStyle w:val="FootnoteReference"/>
        </w:rPr>
        <w:footnoteReference w:id="2748"/>
      </w:r>
      <w:r>
        <w:rPr>
          <w:rStyle w:val="FootnoteReference"/>
        </w:rPr>
        <w:footnoteReference w:id="2749"/>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50"/>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51"/>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52"/>
      </w:r>
      <w:r>
        <w:t xml:space="preserve"> them toiling in rowing; for the wind was contrary to them: and about the fourth</w:t>
      </w:r>
      <w:r>
        <w:rPr>
          <w:rStyle w:val="FootnoteReference"/>
        </w:rPr>
        <w:footnoteReference w:id="2753"/>
      </w:r>
      <w:r>
        <w:t xml:space="preserve"> watch of the night he comes to them, walking upon the sea, and would have passed by them.</w:t>
      </w:r>
      <w:r>
        <w:rPr>
          <w:rStyle w:val="FootnoteReference"/>
        </w:rPr>
        <w:footnoteReference w:id="275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55"/>
      </w:r>
      <w:r>
        <w:t xml:space="preserve"> him walking upon the sea, they supposed</w:t>
      </w:r>
      <w:r>
        <w:rPr>
          <w:rStyle w:val="FootnoteReference"/>
        </w:rPr>
        <w:footnoteReference w:id="2756"/>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5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58"/>
      </w:r>
      <w:r>
        <w:t xml:space="preserve"> heart was hardened.</w:t>
      </w:r>
      <w:r>
        <w:rPr>
          <w:rStyle w:val="FootnoteReference"/>
        </w:rPr>
        <w:footnoteReference w:id="2759"/>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60"/>
      </w:r>
      <w:r>
        <w:t xml:space="preserve"> of Gennesaret</w:t>
      </w:r>
      <w:r>
        <w:rPr>
          <w:rStyle w:val="FootnoteReference"/>
        </w:rPr>
        <w:footnoteReference w:id="2761"/>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62"/>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63"/>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64"/>
      </w:r>
      <w:r>
        <w:t xml:space="preserve"> the sick in the streets, and begged him that they might touch</w:t>
      </w:r>
      <w:r>
        <w:rPr>
          <w:rStyle w:val="FootnoteReference"/>
        </w:rPr>
        <w:footnoteReference w:id="2765"/>
      </w:r>
      <w:r>
        <w:t xml:space="preserve"> even the border</w:t>
      </w:r>
      <w:r>
        <w:rPr>
          <w:rStyle w:val="FootnoteReference"/>
        </w:rPr>
        <w:footnoteReference w:id="2766"/>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67"/>
      </w:r>
      <w:r>
        <w:t xml:space="preserve">, and certain of the scribes who came from Jerusalem</w:t>
      </w:r>
      <w:r>
        <w:rPr>
          <w:rStyle w:val="FootnoteReference"/>
        </w:rPr>
        <w:footnoteReference w:id="2768"/>
      </w:r>
      <w:r>
        <w:t xml:space="preserve">, came together to him.</w:t>
      </w:r>
      <w:r>
        <w:rPr>
          <w:rStyle w:val="FootnoteReference"/>
        </w:rPr>
        <w:footnoteReference w:id="2769"/>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70"/>
      </w:r>
      <w:r>
        <w:t xml:space="preserve">, that is to say, with unwashed, hands, they found</w:t>
      </w:r>
      <w:r>
        <w:rPr>
          <w:rStyle w:val="FootnoteReference"/>
        </w:rPr>
        <w:footnoteReference w:id="2771"/>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72"/>
      </w:r>
      <w:r>
        <w:t xml:space="preserve">, except they wash their hands often, do not eat, holding the tradition</w:t>
      </w:r>
      <w:r>
        <w:rPr>
          <w:rStyle w:val="FootnoteReference"/>
        </w:rPr>
        <w:footnoteReference w:id="2773"/>
      </w:r>
      <w:r>
        <w:t xml:space="preserve"> of the elders.</w:t>
      </w:r>
      <w:r>
        <w:rPr>
          <w:rStyle w:val="FootnoteReference"/>
        </w:rPr>
        <w:footnoteReference w:id="2774"/>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75"/>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76"/>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77"/>
      </w:r>
      <w:r>
        <w:t xml:space="preserve"> has Isaiah</w:t>
      </w:r>
      <w:r>
        <w:rPr>
          <w:rStyle w:val="FootnoteReference"/>
        </w:rPr>
        <w:footnoteReference w:id="2778"/>
      </w:r>
      <w:r>
        <w:t xml:space="preserve"> prophesied of you hypocrites</w:t>
      </w:r>
      <w:r>
        <w:rPr>
          <w:rStyle w:val="FootnoteReference"/>
        </w:rPr>
        <w:footnoteReference w:id="2779"/>
      </w:r>
      <w:r>
        <w:t xml:space="preserve">, as it is written, This people honors me with their lips, but their heart is far from me.</w:t>
      </w:r>
      <w:r>
        <w:rPr>
          <w:rStyle w:val="FootnoteReference"/>
        </w:rPr>
        <w:footnoteReference w:id="2780"/>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81"/>
      </w:r>
      <w:r>
        <w:t xml:space="preserve">, teaching for doctrines the commandments</w:t>
      </w:r>
      <w:r>
        <w:rPr>
          <w:rStyle w:val="FootnoteReference"/>
        </w:rPr>
        <w:footnoteReference w:id="2782"/>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83"/>
      </w:r>
      <w:r>
        <w:t xml:space="preserve"> aside the commandment of God</w:t>
      </w:r>
      <w:r>
        <w:rPr>
          <w:rStyle w:val="FootnoteReference"/>
        </w:rPr>
        <w:footnoteReference w:id="2784"/>
      </w:r>
      <w:r>
        <w:t xml:space="preserve">, you hold the tradition</w:t>
      </w:r>
      <w:r>
        <w:rPr>
          <w:rStyle w:val="FootnoteReference"/>
        </w:rPr>
        <w:footnoteReference w:id="2785"/>
      </w:r>
      <w:r>
        <w:t xml:space="preserve"> of men, as the washing of pots and cups: and many other such things you do.</w:t>
      </w:r>
      <w:r>
        <w:rPr>
          <w:rStyle w:val="FootnoteReference"/>
        </w:rPr>
        <w:footnoteReference w:id="2786"/>
      </w:r>
      <w:r>
        <w:rPr>
          <w:rStyle w:val="FootnoteReference"/>
        </w:rPr>
        <w:footnoteReference w:id="2787"/>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88"/>
      </w:r>
      <w:r>
        <w:t xml:space="preserve"> the commandment of God, that you may keep your own tradition.</w:t>
      </w:r>
      <w:r>
        <w:rPr>
          <w:rStyle w:val="FootnoteReference"/>
        </w:rPr>
        <w:footnoteReference w:id="2789"/>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90"/>
      </w:r>
      <w:r>
        <w:t xml:space="preserve"> said, Honor your father and your mother; and, Whoever curses father or mother, let him surely die:</w:t>
      </w:r>
      <w:r>
        <w:rPr>
          <w:rStyle w:val="FootnoteReference"/>
        </w:rPr>
        <w:footnoteReference w:id="2791"/>
      </w:r>
      <w:r>
        <w:rPr>
          <w:rStyle w:val="FootnoteReference"/>
        </w:rPr>
        <w:footnoteReference w:id="2792"/>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93"/>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94"/>
      </w:r>
      <w:r>
        <w:t xml:space="preserve"> of God of no effect through your tradition, which you have delivered: and many such</w:t>
      </w:r>
      <w:r>
        <w:rPr>
          <w:rStyle w:val="FootnoteReference"/>
        </w:rPr>
        <w:footnoteReference w:id="2795"/>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96"/>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97"/>
      </w:r>
      <w:r>
        <w:t xml:space="preserve"> from outside a man, that entering into him can defile him: but the things which come out of him, those are the things that defile the man.</w:t>
      </w:r>
      <w:r>
        <w:rPr>
          <w:rStyle w:val="FootnoteReference"/>
        </w:rPr>
        <w:footnoteReference w:id="2798"/>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99"/>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800"/>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801"/>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802"/>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803"/>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804"/>
      </w:r>
      <w:r>
        <w:t xml:space="preserve"> thoughts, adulteries, sexual immoralities, murders,</w:t>
      </w:r>
      <w:r>
        <w:rPr>
          <w:rStyle w:val="FootnoteReference"/>
        </w:rPr>
        <w:footnoteReference w:id="2805"/>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806"/>
      </w:r>
      <w:r>
        <w:t xml:space="preserve"> eye, blasphemy, pride</w:t>
      </w:r>
      <w:r>
        <w:rPr>
          <w:rStyle w:val="FootnoteReference"/>
        </w:rPr>
        <w:footnoteReference w:id="2807"/>
      </w:r>
      <w:r>
        <w:t xml:space="preserve">, foolishness</w:t>
      </w:r>
      <w:r>
        <w:rPr>
          <w:rStyle w:val="FootnoteReference"/>
        </w:rPr>
        <w:footnoteReference w:id="2808"/>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809"/>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810"/>
      </w:r>
      <w:r>
        <w:t xml:space="preserve"> and Sidon</w:t>
      </w:r>
      <w:r>
        <w:rPr>
          <w:rStyle w:val="FootnoteReference"/>
        </w:rPr>
        <w:footnoteReference w:id="2811"/>
      </w:r>
      <w:r>
        <w:t xml:space="preserve">, and entered into a house, and would</w:t>
      </w:r>
      <w:r>
        <w:rPr>
          <w:rStyle w:val="FootnoteReference"/>
        </w:rPr>
        <w:footnoteReference w:id="2812"/>
      </w:r>
      <w:r>
        <w:t xml:space="preserve"> have no one know it: but he could not be hidden.</w:t>
      </w:r>
      <w:r>
        <w:rPr>
          <w:rStyle w:val="FootnoteReference"/>
        </w:rPr>
        <w:footnoteReference w:id="2813"/>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14"/>
      </w:r>
      <w:r>
        <w:rPr>
          <w:rStyle w:val="FootnoteReference"/>
        </w:rPr>
        <w:footnoteReference w:id="2815"/>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16"/>
      </w:r>
      <w:r>
        <w:t xml:space="preserve">, a Syrophenician</w:t>
      </w:r>
      <w:r>
        <w:rPr>
          <w:rStyle w:val="FootnoteReference"/>
        </w:rPr>
        <w:footnoteReference w:id="2817"/>
      </w:r>
      <w:r>
        <w:t xml:space="preserve"> by nation; and she begged him that he would cast forth the demon out of her daughter.</w:t>
      </w:r>
      <w:r>
        <w:rPr>
          <w:rStyle w:val="FootnoteReference"/>
        </w:rPr>
        <w:footnoteReference w:id="2818"/>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19"/>
      </w:r>
      <w:r>
        <w:t xml:space="preserve"> said to her, Let the children first be filled: for it is not fitting to take the children's bread, and to cast it to the dogs.</w:t>
      </w:r>
      <w:r>
        <w:rPr>
          <w:rStyle w:val="FootnoteReference"/>
        </w:rPr>
        <w:footnoteReference w:id="2820"/>
      </w:r>
      <w:r>
        <w:rPr>
          <w:rStyle w:val="FootnoteReference"/>
        </w:rPr>
        <w:footnoteReference w:id="2821"/>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22"/>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23"/>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24"/>
      </w:r>
      <w:r>
        <w:t xml:space="preserve"> the demon gone out, and her daughter laid upon the bed.</w:t>
      </w:r>
      <w:r>
        <w:rPr>
          <w:rStyle w:val="FootnoteReference"/>
        </w:rPr>
        <w:footnoteReference w:id="2825"/>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26"/>
      </w:r>
      <w:r>
        <w:t xml:space="preserve">, through the midst of the borders of Decapolis</w:t>
      </w:r>
      <w:r>
        <w:rPr>
          <w:rStyle w:val="FootnoteReference"/>
        </w:rPr>
        <w:footnoteReference w:id="2827"/>
      </w:r>
      <w:r>
        <w:t xml:space="preserve">.</w:t>
      </w:r>
      <w:r>
        <w:rPr>
          <w:rStyle w:val="FootnoteReference"/>
        </w:rPr>
        <w:footnoteReference w:id="2828"/>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29"/>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30"/>
      </w:r>
      <w:r>
        <w:t xml:space="preserve"> him aside from the crowd, and put his fingers into his ears, and he spit, and touched his tongue;</w:t>
      </w:r>
      <w:r>
        <w:rPr>
          <w:rStyle w:val="FootnoteReference"/>
        </w:rPr>
        <w:footnoteReference w:id="2831"/>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32"/>
      </w:r>
      <w:r>
        <w:t xml:space="preserve"> up to heaven, he sighed</w:t>
      </w:r>
      <w:r>
        <w:rPr>
          <w:rStyle w:val="FootnoteReference"/>
        </w:rPr>
        <w:footnoteReference w:id="2833"/>
      </w:r>
      <w:r>
        <w:t xml:space="preserve">, and says to him, Ephphatha</w:t>
      </w:r>
      <w:r>
        <w:rPr>
          <w:rStyle w:val="FootnoteReference"/>
        </w:rPr>
        <w:footnoteReference w:id="2834"/>
      </w:r>
      <w:r>
        <w:t xml:space="preserve">, that is, Be opened</w:t>
      </w:r>
      <w:r>
        <w:rPr>
          <w:rStyle w:val="FootnoteReference"/>
        </w:rPr>
        <w:footnoteReference w:id="2835"/>
      </w:r>
      <w:r>
        <w:t xml:space="preserve">.</w:t>
      </w:r>
      <w:r>
        <w:rPr>
          <w:rStyle w:val="FootnoteReference"/>
        </w:rPr>
        <w:footnoteReference w:id="2836"/>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3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38"/>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39"/>
      </w:r>
      <w:r>
        <w:rPr>
          <w:rStyle w:val="FootnoteReference"/>
        </w:rPr>
        <w:footnoteReference w:id="2840"/>
      </w:r>
      <w:r>
        <w:rPr>
          <w:rStyle w:val="FootnoteReference"/>
        </w:rPr>
        <w:footnoteReference w:id="2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42"/>
      </w:r>
      <w:r>
        <w:t xml:space="preserve"> called his disciples to him, and says to them,</w:t>
      </w:r>
      <w:r>
        <w:rPr>
          <w:rStyle w:val="FootnoteReference"/>
        </w:rPr>
        <w:footnoteReference w:id="2843"/>
      </w:r>
      <w:r>
        <w:rPr>
          <w:rStyle w:val="FootnoteReference"/>
        </w:rPr>
        <w:footnoteReference w:id="2844"/>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45"/>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46"/>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47"/>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48"/>
      </w:r>
      <w:r>
        <w:t xml:space="preserve"> down on the ground: and he took the seven loaves, and gave thanks</w:t>
      </w:r>
      <w:r>
        <w:rPr>
          <w:rStyle w:val="FootnoteReference"/>
        </w:rPr>
        <w:footnoteReference w:id="2849"/>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50"/>
      </w:r>
      <w:r>
        <w:t xml:space="preserve">, and commanded to set them also before them.</w:t>
      </w:r>
      <w:r>
        <w:rPr>
          <w:rStyle w:val="FootnoteReference"/>
        </w:rPr>
        <w:footnoteReference w:id="2851"/>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52"/>
      </w:r>
      <w:r>
        <w:t xml:space="preserve"> filled: and they took</w:t>
      </w:r>
      <w:r>
        <w:rPr>
          <w:rStyle w:val="FootnoteReference"/>
        </w:rPr>
        <w:footnoteReference w:id="2853"/>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56"/>
      </w:r>
      <w:r>
        <w:t xml:space="preserve"> came forth, and began to question with him, seeking</w:t>
      </w:r>
      <w:r>
        <w:rPr>
          <w:rStyle w:val="FootnoteReference"/>
        </w:rPr>
        <w:footnoteReference w:id="2857"/>
      </w:r>
      <w:r>
        <w:t xml:space="preserve"> from him a sign from heaven, testing him.</w:t>
      </w:r>
      <w:r>
        <w:rPr>
          <w:rStyle w:val="FootnoteReference"/>
        </w:rPr>
        <w:footnoteReference w:id="2858"/>
      </w:r>
      <w:r>
        <w:rPr>
          <w:rStyle w:val="FootnoteReference"/>
        </w:rPr>
        <w:footnoteReference w:id="2859"/>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60"/>
      </w:r>
      <w:r>
        <w:t xml:space="preserve"> deeply in his spirit, and says, Why does this generation seek after a sign? Amen, I say to you, There shall no sign be given to this generation.</w:t>
      </w:r>
      <w:r>
        <w:rPr>
          <w:rStyle w:val="FootnoteReference"/>
        </w:rPr>
        <w:footnoteReference w:id="2861"/>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6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63"/>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64"/>
      </w:r>
      <w:r>
        <w:t xml:space="preserve"> them, saying, Take</w:t>
      </w:r>
      <w:r>
        <w:rPr>
          <w:rStyle w:val="FootnoteReference"/>
        </w:rPr>
        <w:footnoteReference w:id="2865"/>
      </w:r>
      <w:r>
        <w:t xml:space="preserve"> heed, beware of the leaven of the</w:t>
      </w:r>
      <w:r>
        <w:rPr>
          <w:rStyle w:val="FootnoteReference"/>
        </w:rPr>
        <w:footnoteReference w:id="2866"/>
      </w:r>
      <w:r>
        <w:t xml:space="preserve"> Pharisees, and of the leaven of Herod</w:t>
      </w:r>
      <w:r>
        <w:rPr>
          <w:rStyle w:val="FootnoteReference"/>
        </w:rPr>
        <w:footnoteReference w:id="2867"/>
      </w:r>
      <w:r>
        <w:t xml:space="preserve">.</w:t>
      </w:r>
      <w:r>
        <w:rPr>
          <w:rStyle w:val="FootnoteReference"/>
        </w:rPr>
        <w:footnoteReference w:id="286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6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70"/>
      </w:r>
      <w:r>
        <w:t xml:space="preserve"> it, he says to them, Why do you reason, because you have no bread? do you not yet perceive</w:t>
      </w:r>
      <w:r>
        <w:rPr>
          <w:rStyle w:val="FootnoteReference"/>
        </w:rPr>
        <w:footnoteReference w:id="2871"/>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72"/>
      </w:r>
      <w:r>
        <w:rPr>
          <w:rStyle w:val="FootnoteReference"/>
        </w:rPr>
        <w:footnoteReference w:id="2873"/>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74"/>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7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76"/>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77"/>
      </w:r>
      <w:r>
        <w:t xml:space="preserve">; and they bring</w:t>
      </w:r>
      <w:r>
        <w:rPr>
          <w:rStyle w:val="FootnoteReference"/>
        </w:rPr>
        <w:footnoteReference w:id="2878"/>
      </w:r>
      <w:r>
        <w:t xml:space="preserve"> a blind man to him, and begged him to touch</w:t>
      </w:r>
      <w:r>
        <w:rPr>
          <w:rStyle w:val="FootnoteReference"/>
        </w:rPr>
        <w:footnoteReference w:id="2879"/>
      </w:r>
      <w:r>
        <w:t xml:space="preserve"> him.</w:t>
      </w:r>
      <w:r>
        <w:rPr>
          <w:rStyle w:val="FootnoteReference"/>
        </w:rPr>
        <w:footnoteReference w:id="2880"/>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81"/>
      </w:r>
      <w:r>
        <w:t xml:space="preserve"> on his eyes, and put his hands upon him, he asked him if he saw anything.</w:t>
      </w:r>
      <w:r>
        <w:rPr>
          <w:rStyle w:val="FootnoteReference"/>
        </w:rPr>
        <w:footnoteReference w:id="288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8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84"/>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85"/>
      </w:r>
      <w:r>
        <w:t xml:space="preserve"> of Caesarea</w:t>
      </w:r>
      <w:r>
        <w:rPr>
          <w:rStyle w:val="FootnoteReference"/>
        </w:rPr>
        <w:footnoteReference w:id="2886"/>
      </w:r>
      <w:r>
        <w:t xml:space="preserve"> Philippi</w:t>
      </w:r>
      <w:r>
        <w:rPr>
          <w:rStyle w:val="FootnoteReference"/>
        </w:rPr>
        <w:footnoteReference w:id="2887"/>
      </w:r>
      <w:r>
        <w:t xml:space="preserve">: and on the way he asked his disciples, saying to them, Who do men say that I am</w:t>
      </w:r>
      <w:r>
        <w:rPr>
          <w:rStyle w:val="FootnoteReference"/>
        </w:rPr>
        <w:footnoteReference w:id="2888"/>
      </w:r>
      <w:r>
        <w:t xml:space="preserve">?</w:t>
      </w:r>
      <w:r>
        <w:rPr>
          <w:rStyle w:val="FootnoteReference"/>
        </w:rPr>
        <w:footnoteReference w:id="2889"/>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90"/>
      </w:r>
      <w:r>
        <w:t xml:space="preserve"> the Baptist; but some say, Elijah</w:t>
      </w:r>
      <w:r>
        <w:rPr>
          <w:rStyle w:val="FootnoteReference"/>
        </w:rPr>
        <w:footnoteReference w:id="2891"/>
      </w:r>
      <w:r>
        <w:t xml:space="preserve">; and others, One of the prophets.</w:t>
      </w:r>
      <w:r>
        <w:rPr>
          <w:rStyle w:val="FootnoteReference"/>
        </w:rPr>
        <w:footnoteReference w:id="2892"/>
      </w:r>
      <w:r>
        <w:rPr>
          <w:rStyle w:val="FootnoteReference"/>
        </w:rPr>
        <w:footnoteReference w:id="2893"/>
      </w:r>
      <w:r>
        <w:rPr>
          <w:rStyle w:val="FootnoteReference"/>
        </w:rPr>
        <w:footnoteReference w:id="2894"/>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95"/>
      </w:r>
      <w:r>
        <w:t xml:space="preserve"> answers and says to him, You are the Christ</w:t>
      </w:r>
      <w:r>
        <w:rPr>
          <w:rStyle w:val="FootnoteReference"/>
        </w:rPr>
        <w:footnoteReference w:id="2896"/>
      </w:r>
      <w:r>
        <w:t xml:space="preserve">.</w:t>
      </w:r>
      <w:r>
        <w:rPr>
          <w:rStyle w:val="FootnoteReference"/>
        </w:rPr>
        <w:footnoteReference w:id="2897"/>
      </w:r>
      <w:r>
        <w:rPr>
          <w:rStyle w:val="FootnoteReference"/>
        </w:rPr>
        <w:footnoteReference w:id="2898"/>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99"/>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900"/>
      </w:r>
      <w:r>
        <w:t xml:space="preserve"> to teach them, that the Son of man must suffer many things, and be rejected</w:t>
      </w:r>
      <w:r>
        <w:rPr>
          <w:rStyle w:val="FootnoteReference"/>
        </w:rPr>
        <w:footnoteReference w:id="2901"/>
      </w:r>
      <w:r>
        <w:t xml:space="preserve"> by the elders, and by the chief priests, and scribes, and be killed, and after</w:t>
      </w:r>
      <w:r>
        <w:rPr>
          <w:rStyle w:val="FootnoteReference"/>
        </w:rPr>
        <w:footnoteReference w:id="2902"/>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903"/>
      </w:r>
      <w:r>
        <w:t xml:space="preserve">. And Peter</w:t>
      </w:r>
      <w:r>
        <w:rPr>
          <w:rStyle w:val="FootnoteReference"/>
        </w:rPr>
        <w:footnoteReference w:id="2904"/>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905"/>
      </w:r>
      <w:r>
        <w:t xml:space="preserve"> about and looked on his disciples, he rebuked</w:t>
      </w:r>
      <w:r>
        <w:rPr>
          <w:rStyle w:val="FootnoteReference"/>
        </w:rPr>
        <w:footnoteReference w:id="2906"/>
      </w:r>
      <w:r>
        <w:t xml:space="preserve"> Peter, saying, Get behind me, Satan</w:t>
      </w:r>
      <w:r>
        <w:rPr>
          <w:rStyle w:val="FootnoteReference"/>
        </w:rPr>
        <w:footnoteReference w:id="2907"/>
      </w:r>
      <w:r>
        <w:t xml:space="preserve">: for you do not mind the things that are of God</w:t>
      </w:r>
      <w:r>
        <w:rPr>
          <w:rStyle w:val="FootnoteReference"/>
        </w:rPr>
        <w:footnoteReference w:id="2908"/>
      </w:r>
      <w:r>
        <w:t xml:space="preserve">, but the things that are of men.</w:t>
      </w:r>
      <w:r>
        <w:rPr>
          <w:rStyle w:val="FootnoteReference"/>
        </w:rPr>
        <w:footnoteReference w:id="2909"/>
      </w:r>
      <w:r>
        <w:rPr>
          <w:rStyle w:val="FootnoteReference"/>
        </w:rPr>
        <w:footnoteReference w:id="2910"/>
      </w:r>
      <w:r>
        <w:rPr>
          <w:rStyle w:val="FootnoteReference"/>
        </w:rPr>
        <w:footnoteReference w:id="2911"/>
      </w:r>
      <w:r>
        <w:rPr>
          <w:rStyle w:val="FootnoteReference"/>
        </w:rPr>
        <w:footnoteReference w:id="2912"/>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13"/>
      </w:r>
      <w:r>
        <w:t xml:space="preserve"> the people to him with his disciples also, he said to them, Whoever will come after me, let him deny himself, and take</w:t>
      </w:r>
      <w:r>
        <w:rPr>
          <w:rStyle w:val="FootnoteReference"/>
        </w:rPr>
        <w:footnoteReference w:id="2914"/>
      </w:r>
      <w:r>
        <w:t xml:space="preserve"> up his cross, and follow</w:t>
      </w:r>
      <w:r>
        <w:rPr>
          <w:rStyle w:val="FootnoteReference"/>
        </w:rPr>
        <w:footnoteReference w:id="2915"/>
      </w:r>
      <w:r>
        <w:t xml:space="preserve"> me.</w:t>
      </w:r>
      <w:r>
        <w:rPr>
          <w:rStyle w:val="FootnoteReference"/>
        </w:rPr>
        <w:footnoteReference w:id="2916"/>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17"/>
      </w:r>
      <w:r>
        <w:t xml:space="preserve"> his life shall lose it; but whoever shall lose his life for my sake and the good news, the same shall save it.</w:t>
      </w:r>
      <w:r>
        <w:rPr>
          <w:rStyle w:val="FootnoteReference"/>
        </w:rPr>
        <w:footnoteReference w:id="2918"/>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19"/>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20"/>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21"/>
      </w:r>
      <w:r>
        <w:t xml:space="preserve"> of me and of my words in this adulterous</w:t>
      </w:r>
      <w:r>
        <w:rPr>
          <w:rStyle w:val="FootnoteReference"/>
        </w:rPr>
        <w:footnoteReference w:id="2922"/>
      </w:r>
      <w:r>
        <w:t xml:space="preserve"> and sinful generation; of him also shall the Son</w:t>
      </w:r>
      <w:r>
        <w:rPr>
          <w:rStyle w:val="FootnoteReference"/>
        </w:rPr>
        <w:footnoteReference w:id="2923"/>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24"/>
      </w:r>
      <w:r>
        <w:t xml:space="preserve"> of death, till they have seen the kingdom</w:t>
      </w:r>
      <w:r>
        <w:rPr>
          <w:rStyle w:val="FootnoteReference"/>
        </w:rPr>
        <w:footnoteReference w:id="2925"/>
      </w:r>
      <w:r>
        <w:t xml:space="preserve"> of God</w:t>
      </w:r>
      <w:r>
        <w:rPr>
          <w:rStyle w:val="FootnoteReference"/>
        </w:rPr>
        <w:footnoteReference w:id="2926"/>
      </w:r>
      <w:r>
        <w:t xml:space="preserve"> come with power.</w:t>
      </w:r>
      <w:r>
        <w:rPr>
          <w:rStyle w:val="FootnoteReference"/>
        </w:rPr>
        <w:footnoteReference w:id="2927"/>
      </w:r>
      <w:r>
        <w:rPr>
          <w:rStyle w:val="FootnoteReference"/>
        </w:rPr>
        <w:footnoteReference w:id="2928"/>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29"/>
      </w:r>
      <w:r>
        <w:t xml:space="preserve"> takes with him Peter</w:t>
      </w:r>
      <w:r>
        <w:rPr>
          <w:rStyle w:val="FootnoteReference"/>
        </w:rPr>
        <w:footnoteReference w:id="2930"/>
      </w:r>
      <w:r>
        <w:t xml:space="preserve">, and James</w:t>
      </w:r>
      <w:r>
        <w:rPr>
          <w:rStyle w:val="FootnoteReference"/>
        </w:rPr>
        <w:footnoteReference w:id="2931"/>
      </w:r>
      <w:r>
        <w:t xml:space="preserve">, and John</w:t>
      </w:r>
      <w:r>
        <w:rPr>
          <w:rStyle w:val="FootnoteReference"/>
        </w:rPr>
        <w:footnoteReference w:id="2932"/>
      </w:r>
      <w:r>
        <w:t xml:space="preserve">, and leads them up into a high mountain apart by themselves: and he was transfigured</w:t>
      </w:r>
      <w:r>
        <w:rPr>
          <w:rStyle w:val="FootnoteReference"/>
        </w:rPr>
        <w:footnoteReference w:id="2933"/>
      </w:r>
      <w:r>
        <w:t xml:space="preserve"> before them.</w:t>
      </w:r>
      <w:r>
        <w:rPr>
          <w:rStyle w:val="FootnoteReference"/>
        </w:rPr>
        <w:footnoteReference w:id="2934"/>
      </w:r>
      <w:r>
        <w:rPr>
          <w:rStyle w:val="FootnoteReference"/>
        </w:rPr>
        <w:footnoteReference w:id="2935"/>
      </w:r>
      <w:r>
        <w:rPr>
          <w:rStyle w:val="FootnoteReference"/>
        </w:rPr>
        <w:footnoteReference w:id="2936"/>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37"/>
      </w:r>
      <w:r>
        <w:rPr>
          <w:rStyle w:val="FootnoteReference"/>
        </w:rPr>
        <w:footnoteReference w:id="2938"/>
      </w:r>
      <w:r>
        <w:rPr>
          <w:rStyle w:val="FootnoteReference"/>
        </w:rPr>
        <w:footnoteReference w:id="2939"/>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40"/>
      </w:r>
      <w:r>
        <w:t xml:space="preserve"> to them Elijah</w:t>
      </w:r>
      <w:r>
        <w:rPr>
          <w:rStyle w:val="FootnoteReference"/>
        </w:rPr>
        <w:footnoteReference w:id="2941"/>
      </w:r>
      <w:r>
        <w:t xml:space="preserve"> with Moses</w:t>
      </w:r>
      <w:r>
        <w:rPr>
          <w:rStyle w:val="FootnoteReference"/>
        </w:rPr>
        <w:footnoteReference w:id="2942"/>
      </w:r>
      <w:r>
        <w:t xml:space="preserve">: and they were talking with Jesus.</w:t>
      </w:r>
      <w:r>
        <w:rPr>
          <w:rStyle w:val="FootnoteReference"/>
        </w:rPr>
        <w:footnoteReference w:id="2943"/>
      </w:r>
      <w:r>
        <w:rPr>
          <w:rStyle w:val="FootnoteReference"/>
        </w:rPr>
        <w:footnoteReference w:id="2944"/>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45"/>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46"/>
      </w:r>
      <w:r>
        <w:t xml:space="preserve"> that overshadowed them: and a voice came out of the cloud, saying, This is my beloved Son: hear</w:t>
      </w:r>
      <w:r>
        <w:rPr>
          <w:rStyle w:val="FootnoteReference"/>
        </w:rPr>
        <w:footnoteReference w:id="2947"/>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48"/>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49"/>
      </w:r>
      <w:r>
        <w:t xml:space="preserve"> them that they should tell no one what things they had seen, till</w:t>
      </w:r>
      <w:r>
        <w:rPr>
          <w:rStyle w:val="FootnoteReference"/>
        </w:rPr>
        <w:footnoteReference w:id="2950"/>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51"/>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52"/>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53"/>
      </w:r>
      <w:r>
        <w:t xml:space="preserve"> suffer many things, and be treated with contempt.</w:t>
      </w:r>
      <w:r>
        <w:rPr>
          <w:rStyle w:val="FootnoteReference"/>
        </w:rPr>
        <w:footnoteReference w:id="2954"/>
      </w:r>
      <w:r>
        <w:rPr>
          <w:rStyle w:val="FootnoteReference"/>
        </w:rPr>
        <w:footnoteReference w:id="2955"/>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56"/>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57"/>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58"/>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59"/>
      </w:r>
      <w:r>
        <w:rPr>
          <w:rStyle w:val="FootnoteReference"/>
        </w:rPr>
        <w:footnoteReference w:id="2960"/>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61"/>
      </w:r>
      <w:r>
        <w:rPr>
          <w:rStyle w:val="FootnoteReference"/>
        </w:rPr>
        <w:footnoteReference w:id="2962"/>
      </w:r>
      <w:r>
        <w:rPr>
          <w:rStyle w:val="FootnoteReference"/>
        </w:rPr>
        <w:footnoteReference w:id="2963"/>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64"/>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65"/>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66"/>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67"/>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68"/>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69"/>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70"/>
      </w:r>
      <w:r>
        <w:t xml:space="preserve"> the unclean spirit, saying to him, You mute and deaf spirit, I charge</w:t>
      </w:r>
      <w:r>
        <w:rPr>
          <w:rStyle w:val="FootnoteReference"/>
        </w:rPr>
        <w:footnoteReference w:id="2971"/>
      </w:r>
      <w:r>
        <w:t xml:space="preserve"> you, come out of him, and enter no more into him.</w:t>
      </w:r>
      <w:r>
        <w:rPr>
          <w:rStyle w:val="FootnoteReference"/>
        </w:rPr>
        <w:footnoteReference w:id="297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73"/>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74"/>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75"/>
      </w:r>
      <w:r>
        <w:t xml:space="preserve"> him privately, Why could we not cast him out?</w:t>
      </w:r>
      <w:r>
        <w:rPr>
          <w:rStyle w:val="FootnoteReference"/>
        </w:rPr>
        <w:footnoteReference w:id="2976"/>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77"/>
      </w:r>
      <w:r>
        <w:t xml:space="preserve"> and fasting</w:t>
      </w:r>
      <w:r>
        <w:rPr>
          <w:rStyle w:val="FootnoteReference"/>
        </w:rPr>
        <w:footnoteReference w:id="2978"/>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79"/>
      </w:r>
      <w:r>
        <w:t xml:space="preserve">; and he did not want anyone to know it.</w:t>
      </w:r>
      <w:r>
        <w:rPr>
          <w:rStyle w:val="FootnoteReference"/>
        </w:rPr>
        <w:footnoteReference w:id="2980"/>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81"/>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82"/>
      </w:r>
      <w:r>
        <w:rPr>
          <w:rStyle w:val="FootnoteReference"/>
        </w:rPr>
        <w:footnoteReference w:id="2983"/>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84"/>
      </w:r>
      <w:r>
        <w:t xml:space="preserve"> to Capernaum</w:t>
      </w:r>
      <w:r>
        <w:rPr>
          <w:rStyle w:val="FootnoteReference"/>
        </w:rPr>
        <w:footnoteReference w:id="2985"/>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86"/>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87"/>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88"/>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89"/>
      </w:r>
      <w:r>
        <w:t xml:space="preserve"> of such children in my name, receives me: and whoever shall receive me</w:t>
      </w:r>
      <w:r>
        <w:rPr>
          <w:rStyle w:val="FootnoteReference"/>
        </w:rPr>
        <w:footnoteReference w:id="2990"/>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91"/>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92"/>
      </w:r>
      <w:r>
        <w:t xml:space="preserve"> him: for there is no one who shall do a miracle in my name, that can lightly</w:t>
      </w:r>
      <w:r>
        <w:rPr>
          <w:rStyle w:val="FootnoteReference"/>
        </w:rPr>
        <w:footnoteReference w:id="2993"/>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94"/>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95"/>
      </w:r>
      <w:r>
        <w:t xml:space="preserve">, Amen, I say to you, he shall not lose his reward.</w:t>
      </w:r>
      <w:r>
        <w:rPr>
          <w:rStyle w:val="FootnoteReference"/>
        </w:rPr>
        <w:footnoteReference w:id="299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97"/>
      </w:r>
      <w:r>
        <w:t xml:space="preserve"> one of these little ones that believe in me, it is better for him if a millstone were hung around his neck, and he were cast into the sea.</w:t>
      </w:r>
      <w:r>
        <w:rPr>
          <w:rStyle w:val="FootnoteReference"/>
        </w:rPr>
        <w:footnoteReference w:id="299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99"/>
      </w:r>
      <w:r>
        <w:rPr>
          <w:rStyle w:val="FootnoteReference"/>
        </w:rPr>
        <w:footnoteReference w:id="3000"/>
      </w:r>
      <w:r>
        <w:rPr>
          <w:rStyle w:val="FootnoteReference"/>
        </w:rPr>
        <w:footnoteReference w:id="300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002"/>
      </w:r>
      <w:r>
        <w:t xml:space="preserve"> worm dies not, and the fire</w:t>
      </w:r>
      <w:r>
        <w:rPr>
          <w:rStyle w:val="FootnoteReference"/>
        </w:rPr>
        <w:footnoteReference w:id="300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00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00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006"/>
      </w:r>
      <w:r>
        <w:rPr>
          <w:rStyle w:val="FootnoteReference"/>
        </w:rPr>
        <w:footnoteReference w:id="300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00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00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010"/>
      </w:r>
      <w:r>
        <w:t xml:space="preserve">: but if the salt has lost its saltiness, with what will you season it? Have salt</w:t>
      </w:r>
      <w:r>
        <w:rPr>
          <w:rStyle w:val="FootnoteReference"/>
        </w:rPr>
        <w:footnoteReference w:id="3011"/>
      </w:r>
      <w:r>
        <w:t xml:space="preserve"> in yourselves, and have peace</w:t>
      </w:r>
      <w:r>
        <w:rPr>
          <w:rStyle w:val="FootnoteReference"/>
        </w:rPr>
        <w:footnoteReference w:id="301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13"/>
      </w:r>
      <w:r>
        <w:t xml:space="preserve"> from there, and comes into the borders of Judea</w:t>
      </w:r>
      <w:r>
        <w:rPr>
          <w:rStyle w:val="FootnoteReference"/>
        </w:rPr>
        <w:footnoteReference w:id="3014"/>
      </w:r>
      <w:r>
        <w:t xml:space="preserve"> by the farther side of Jordan</w:t>
      </w:r>
      <w:r>
        <w:rPr>
          <w:rStyle w:val="FootnoteReference"/>
        </w:rPr>
        <w:footnoteReference w:id="3015"/>
      </w:r>
      <w:r>
        <w:t xml:space="preserve">: and the people resort to him again; and, as he was accustomed, he taught</w:t>
      </w:r>
      <w:r>
        <w:rPr>
          <w:rStyle w:val="FootnoteReference"/>
        </w:rPr>
        <w:footnoteReference w:id="3016"/>
      </w:r>
      <w:r>
        <w:t xml:space="preserve"> them again.</w:t>
      </w:r>
      <w:r>
        <w:rPr>
          <w:rStyle w:val="FootnoteReference"/>
        </w:rPr>
        <w:footnoteReference w:id="301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18"/>
      </w:r>
      <w:r>
        <w:t xml:space="preserve"> came to him, and asked him, Is it</w:t>
      </w:r>
      <w:r>
        <w:rPr>
          <w:rStyle w:val="FootnoteReference"/>
        </w:rPr>
        <w:footnoteReference w:id="3019"/>
      </w:r>
      <w:r>
        <w:t xml:space="preserve"> lawful for a man to release his wife? tempting</w:t>
      </w:r>
      <w:r>
        <w:rPr>
          <w:rStyle w:val="FootnoteReference"/>
        </w:rPr>
        <w:footnoteReference w:id="3020"/>
      </w:r>
      <w:r>
        <w:t xml:space="preserve"> him.</w:t>
      </w:r>
      <w:r>
        <w:rPr>
          <w:rStyle w:val="FootnoteReference"/>
        </w:rPr>
        <w:footnoteReference w:id="3021"/>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22"/>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23"/>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24"/>
      </w:r>
      <w:r>
        <w:t xml:space="preserve"> answered and said to them, For the hardness of your heart he wrote you this precept.</w:t>
      </w:r>
      <w:r>
        <w:rPr>
          <w:rStyle w:val="FootnoteReference"/>
        </w:rPr>
        <w:footnoteReference w:id="3025"/>
      </w:r>
      <w:r>
        <w:rPr>
          <w:rStyle w:val="FootnoteReference"/>
        </w:rPr>
        <w:footnoteReference w:id="302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27"/>
      </w:r>
      <w:r>
        <w:t xml:space="preserve"> of the creation God</w:t>
      </w:r>
      <w:r>
        <w:rPr>
          <w:rStyle w:val="FootnoteReference"/>
        </w:rPr>
        <w:footnoteReference w:id="3028"/>
      </w:r>
      <w:r>
        <w:t xml:space="preserve"> made them male and female.</w:t>
      </w:r>
      <w:r>
        <w:rPr>
          <w:rStyle w:val="FootnoteReference"/>
        </w:rPr>
        <w:footnoteReference w:id="3029"/>
      </w:r>
      <w:r>
        <w:rPr>
          <w:rStyle w:val="FootnoteReference"/>
        </w:rPr>
        <w:footnoteReference w:id="3030"/>
      </w:r>
      <w:r>
        <w:rPr>
          <w:rStyle w:val="FootnoteReference"/>
        </w:rPr>
        <w:footnoteReference w:id="3031"/>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32"/>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33"/>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34"/>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35"/>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36"/>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37"/>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38"/>
      </w:r>
      <w:r>
        <w:t xml:space="preserve"> rebuked those who brought them.</w:t>
      </w:r>
      <w:r>
        <w:rPr>
          <w:rStyle w:val="FootnoteReference"/>
        </w:rPr>
        <w:footnoteReference w:id="3039"/>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40"/>
      </w:r>
      <w:r>
        <w:rPr>
          <w:rStyle w:val="FootnoteReference"/>
        </w:rPr>
        <w:footnoteReference w:id="3041"/>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42"/>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43"/>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44"/>
      </w:r>
      <w:r>
        <w:t xml:space="preserve">, and kneeled</w:t>
      </w:r>
      <w:r>
        <w:rPr>
          <w:rStyle w:val="FootnoteReference"/>
        </w:rPr>
        <w:footnoteReference w:id="3045"/>
      </w:r>
      <w:r>
        <w:t xml:space="preserve"> to him, and asked him, Good</w:t>
      </w:r>
      <w:r>
        <w:rPr>
          <w:rStyle w:val="FootnoteReference"/>
        </w:rPr>
        <w:footnoteReference w:id="3046"/>
      </w:r>
      <w:r>
        <w:t xml:space="preserve"> Teacher, what shall I do that I may inherit eternal</w:t>
      </w:r>
      <w:r>
        <w:rPr>
          <w:rStyle w:val="FootnoteReference"/>
        </w:rPr>
        <w:footnoteReference w:id="304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48"/>
      </w:r>
      <w:r>
        <w:t xml:space="preserve">, God.</w:t>
      </w:r>
      <w:r>
        <w:rPr>
          <w:rStyle w:val="FootnoteReference"/>
        </w:rPr>
        <w:footnoteReference w:id="304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50"/>
      </w:r>
      <w:r>
        <w:t xml:space="preserve"> adultery, Do not kill, Do not steal, Do not bear false witness, Do not defraud</w:t>
      </w:r>
      <w:r>
        <w:rPr>
          <w:rStyle w:val="FootnoteReference"/>
        </w:rPr>
        <w:footnoteReference w:id="3051"/>
      </w:r>
      <w:r>
        <w:t xml:space="preserve">, Honor your father and mother.</w:t>
      </w:r>
      <w:r>
        <w:rPr>
          <w:rStyle w:val="FootnoteReference"/>
        </w:rPr>
        <w:footnoteReference w:id="305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5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54"/>
      </w:r>
      <w:r>
        <w:t xml:space="preserve"> him, and said to him, One thing</w:t>
      </w:r>
      <w:r>
        <w:rPr>
          <w:rStyle w:val="FootnoteReference"/>
        </w:rPr>
        <w:footnoteReference w:id="3055"/>
      </w:r>
      <w:r>
        <w:t xml:space="preserve"> you lack: go your way, sell</w:t>
      </w:r>
      <w:r>
        <w:rPr>
          <w:rStyle w:val="FootnoteReference"/>
        </w:rPr>
        <w:footnoteReference w:id="3056"/>
      </w:r>
      <w:r>
        <w:t xml:space="preserve"> whatever you have, and give to the poor, and you shall have treasure</w:t>
      </w:r>
      <w:r>
        <w:rPr>
          <w:rStyle w:val="FootnoteReference"/>
        </w:rPr>
        <w:footnoteReference w:id="3057"/>
      </w:r>
      <w:r>
        <w:t xml:space="preserve"> in heaven: and come, take</w:t>
      </w:r>
      <w:r>
        <w:rPr>
          <w:rStyle w:val="FootnoteReference"/>
        </w:rPr>
        <w:footnoteReference w:id="305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59"/>
      </w:r>
      <w:r>
        <w:rPr>
          <w:rStyle w:val="FootnoteReference"/>
        </w:rPr>
        <w:footnoteReference w:id="306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61"/>
      </w:r>
      <w:r>
        <w:t xml:space="preserve"> around, and says to his disciples, How hard it is for those who have riches to enter</w:t>
      </w:r>
      <w:r>
        <w:rPr>
          <w:rStyle w:val="FootnoteReference"/>
        </w:rPr>
        <w:footnoteReference w:id="3062"/>
      </w:r>
      <w:r>
        <w:t xml:space="preserve"> into the kingdom of God!</w:t>
      </w:r>
      <w:r>
        <w:rPr>
          <w:rStyle w:val="FootnoteReference"/>
        </w:rPr>
        <w:footnoteReference w:id="306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64"/>
      </w:r>
      <w:r>
        <w:t xml:space="preserve"> at his words. But Jesus answers again, and says to them, Children, how hard is it for those who trust</w:t>
      </w:r>
      <w:r>
        <w:rPr>
          <w:rStyle w:val="FootnoteReference"/>
        </w:rPr>
        <w:footnoteReference w:id="3065"/>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66"/>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67"/>
      </w:r>
      <w:r>
        <w:rPr>
          <w:rStyle w:val="FootnoteReference"/>
        </w:rPr>
        <w:footnoteReference w:id="3068"/>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69"/>
      </w:r>
      <w:r>
        <w:t xml:space="preserve"> it is impossible, but not with God: for with God all things are possible.</w:t>
      </w:r>
      <w:r>
        <w:rPr>
          <w:rStyle w:val="FootnoteReference"/>
        </w:rPr>
        <w:footnoteReference w:id="3070"/>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71"/>
      </w:r>
      <w:r>
        <w:t xml:space="preserve"> began to say to him, Look, we have left all, and have followed you.</w:t>
      </w:r>
      <w:r>
        <w:rPr>
          <w:rStyle w:val="FootnoteReference"/>
        </w:rPr>
        <w:footnoteReference w:id="3072"/>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73"/>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74"/>
      </w:r>
      <w:r>
        <w:t xml:space="preserve">; and in the age to come eternal</w:t>
      </w:r>
      <w:r>
        <w:rPr>
          <w:rStyle w:val="FootnoteReference"/>
        </w:rPr>
        <w:footnoteReference w:id="3075"/>
      </w:r>
      <w:r>
        <w:t xml:space="preserve"> life.</w:t>
      </w:r>
      <w:r>
        <w:rPr>
          <w:rStyle w:val="FootnoteReference"/>
        </w:rPr>
        <w:footnoteReference w:id="3076"/>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77"/>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78"/>
      </w:r>
      <w:r>
        <w:t xml:space="preserve">; and Jesus went before them: and they were amazed</w:t>
      </w:r>
      <w:r>
        <w:rPr>
          <w:rStyle w:val="FootnoteReference"/>
        </w:rPr>
        <w:footnoteReference w:id="3079"/>
      </w:r>
      <w:r>
        <w:t xml:space="preserve">; and as they followed, they were afraid. And he took again the twelve, and began to tell them what things should happen to him,</w:t>
      </w:r>
      <w:r>
        <w:rPr>
          <w:rStyle w:val="FootnoteReference"/>
        </w:rPr>
        <w:footnoteReference w:id="3080"/>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81"/>
      </w:r>
      <w:r>
        <w:t xml:space="preserve"> up to Jerusalem; and the Son</w:t>
      </w:r>
      <w:r>
        <w:rPr>
          <w:rStyle w:val="FootnoteReference"/>
        </w:rPr>
        <w:footnoteReference w:id="3082"/>
      </w:r>
      <w:r>
        <w:t xml:space="preserve"> of man shall be delivered to the chief priests, and to the scribes; and they shall condemn</w:t>
      </w:r>
      <w:r>
        <w:rPr>
          <w:rStyle w:val="FootnoteReference"/>
        </w:rPr>
        <w:footnoteReference w:id="3083"/>
      </w:r>
      <w:r>
        <w:t xml:space="preserve"> him to death, and shall deliver</w:t>
      </w:r>
      <w:r>
        <w:rPr>
          <w:rStyle w:val="FootnoteReference"/>
        </w:rPr>
        <w:footnoteReference w:id="3084"/>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85"/>
      </w:r>
      <w:r>
        <w:t xml:space="preserve"> him, and shall scourge him, and shall spit</w:t>
      </w:r>
      <w:r>
        <w:rPr>
          <w:rStyle w:val="FootnoteReference"/>
        </w:rPr>
        <w:footnoteReference w:id="3086"/>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87"/>
      </w:r>
      <w:r>
        <w:t xml:space="preserve"> and John</w:t>
      </w:r>
      <w:r>
        <w:rPr>
          <w:rStyle w:val="FootnoteReference"/>
        </w:rPr>
        <w:footnoteReference w:id="3088"/>
      </w:r>
      <w:r>
        <w:t xml:space="preserve">, the sons of Zebedee</w:t>
      </w:r>
      <w:r>
        <w:rPr>
          <w:rStyle w:val="FootnoteReference"/>
        </w:rPr>
        <w:footnoteReference w:id="3089"/>
      </w:r>
      <w:r>
        <w:t xml:space="preserve">, come to him, saying, Teacher, we desire that you should do for us whatever we ask.</w:t>
      </w:r>
      <w:r>
        <w:rPr>
          <w:rStyle w:val="FootnoteReference"/>
        </w:rPr>
        <w:footnoteReference w:id="3090"/>
      </w:r>
      <w:r>
        <w:rPr>
          <w:rStyle w:val="FootnoteReference"/>
        </w:rPr>
        <w:footnoteReference w:id="3091"/>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92"/>
      </w:r>
      <w:r>
        <w:rPr>
          <w:rStyle w:val="FootnoteReference"/>
        </w:rPr>
        <w:footnoteReference w:id="3093"/>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94"/>
      </w:r>
      <w:r>
        <w:t xml:space="preserve"> cup that I drink of? and be baptized with the</w:t>
      </w:r>
      <w:r>
        <w:rPr>
          <w:rStyle w:val="FootnoteReference"/>
        </w:rPr>
        <w:footnoteReference w:id="3095"/>
      </w:r>
      <w:r>
        <w:t xml:space="preserve"> baptism that I am</w:t>
      </w:r>
      <w:r>
        <w:rPr>
          <w:rStyle w:val="FootnoteReference"/>
        </w:rPr>
        <w:footnoteReference w:id="3096"/>
      </w:r>
      <w:r>
        <w:t xml:space="preserve"> baptized with?</w:t>
      </w:r>
      <w:r>
        <w:rPr>
          <w:rStyle w:val="FootnoteReference"/>
        </w:rPr>
        <w:footnoteReference w:id="3097"/>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98"/>
      </w:r>
      <w:r>
        <w:rPr>
          <w:rStyle w:val="FootnoteReference"/>
        </w:rPr>
        <w:footnoteReference w:id="3099"/>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100"/>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101"/>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102"/>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103"/>
      </w:r>
      <w:r>
        <w:rPr>
          <w:rStyle w:val="FootnoteReference"/>
        </w:rPr>
        <w:footnoteReference w:id="3104"/>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105"/>
      </w:r>
      <w:r>
        <w:t xml:space="preserve"> to Jericho</w:t>
      </w:r>
      <w:r>
        <w:rPr>
          <w:rStyle w:val="FootnoteReference"/>
        </w:rPr>
        <w:footnoteReference w:id="3106"/>
      </w:r>
      <w:r>
        <w:t xml:space="preserve">: and as he went</w:t>
      </w:r>
      <w:r>
        <w:rPr>
          <w:rStyle w:val="FootnoteReference"/>
        </w:rPr>
        <w:footnoteReference w:id="3107"/>
      </w:r>
      <w:r>
        <w:t xml:space="preserve"> out of Jericho with his disciples and a great crowd, blind Bartimaeus</w:t>
      </w:r>
      <w:r>
        <w:rPr>
          <w:rStyle w:val="FootnoteReference"/>
        </w:rPr>
        <w:footnoteReference w:id="3108"/>
      </w:r>
      <w:r>
        <w:t xml:space="preserve">, the son of Timaeus</w:t>
      </w:r>
      <w:r>
        <w:rPr>
          <w:rStyle w:val="FootnoteReference"/>
        </w:rPr>
        <w:footnoteReference w:id="3109"/>
      </w:r>
      <w:r>
        <w:t xml:space="preserve">, sat by the roadside begging</w:t>
      </w:r>
      <w:r>
        <w:rPr>
          <w:rStyle w:val="FootnoteReference"/>
        </w:rPr>
        <w:footnoteReference w:id="3110"/>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111"/>
      </w:r>
      <w:r>
        <w:t xml:space="preserve"> of Nazareth</w:t>
      </w:r>
      <w:r>
        <w:rPr>
          <w:rStyle w:val="FootnoteReference"/>
        </w:rPr>
        <w:footnoteReference w:id="3112"/>
      </w:r>
      <w:r>
        <w:t xml:space="preserve">, he began to cry out, and say, Jesus, you son of David</w:t>
      </w:r>
      <w:r>
        <w:rPr>
          <w:rStyle w:val="FootnoteReference"/>
        </w:rPr>
        <w:footnoteReference w:id="3113"/>
      </w:r>
      <w:r>
        <w:t xml:space="preserve">, have mercy on me.</w:t>
      </w:r>
      <w:r>
        <w:rPr>
          <w:rStyle w:val="FootnoteReference"/>
        </w:rPr>
        <w:footnoteReference w:id="3114"/>
      </w:r>
      <w:r>
        <w:rPr>
          <w:rStyle w:val="FootnoteReference"/>
        </w:rPr>
        <w:footnoteReference w:id="3115"/>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16"/>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17"/>
      </w:r>
      <w:r>
        <w:t xml:space="preserve"> still, and commanded him to be called. And they call the blind man, saying to him, Take courage, rise; he calls you.</w:t>
      </w:r>
      <w:r>
        <w:rPr>
          <w:rStyle w:val="FootnoteReference"/>
        </w:rPr>
        <w:footnoteReference w:id="3118"/>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19"/>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20"/>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21"/>
      </w:r>
      <w:r>
        <w:t xml:space="preserve"> his sight, and followed</w:t>
      </w:r>
      <w:r>
        <w:rPr>
          <w:rStyle w:val="FootnoteReference"/>
        </w:rPr>
        <w:footnoteReference w:id="3122"/>
      </w:r>
      <w:r>
        <w:t xml:space="preserve"> Jesus on the way.</w:t>
      </w:r>
      <w:r>
        <w:rPr>
          <w:rStyle w:val="FootnoteReference"/>
        </w:rPr>
        <w:footnoteReference w:id="31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24"/>
      </w:r>
      <w:r>
        <w:t xml:space="preserve">, to Bethphage</w:t>
      </w:r>
      <w:r>
        <w:rPr>
          <w:rStyle w:val="FootnoteReference"/>
        </w:rPr>
        <w:footnoteReference w:id="3125"/>
      </w:r>
      <w:r>
        <w:t xml:space="preserve"> and Bethany</w:t>
      </w:r>
      <w:r>
        <w:rPr>
          <w:rStyle w:val="FootnoteReference"/>
        </w:rPr>
        <w:footnoteReference w:id="3126"/>
      </w:r>
      <w:r>
        <w:t xml:space="preserve">, at the</w:t>
      </w:r>
      <w:r>
        <w:rPr>
          <w:rStyle w:val="FootnoteReference"/>
        </w:rPr>
        <w:footnoteReference w:id="3127"/>
      </w:r>
      <w:r>
        <w:t xml:space="preserve"> mount of Olives, he sends forth two of his disciples,</w:t>
      </w:r>
      <w:r>
        <w:rPr>
          <w:rStyle w:val="FootnoteReference"/>
        </w:rPr>
        <w:footnoteReference w:id="31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3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31"/>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32"/>
      </w:r>
      <w:r>
        <w:t xml:space="preserve"> had commanded: and they let them go.</w:t>
      </w:r>
      <w:r>
        <w:rPr>
          <w:rStyle w:val="FootnoteReference"/>
        </w:rPr>
        <w:footnoteReference w:id="3133"/>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34"/>
      </w:r>
      <w:r>
        <w:t xml:space="preserve"> to Jesus, and cast</w:t>
      </w:r>
      <w:r>
        <w:rPr>
          <w:rStyle w:val="FootnoteReference"/>
        </w:rPr>
        <w:footnoteReference w:id="31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37"/>
      </w:r>
      <w:r>
        <w:t xml:space="preserve">; Blessed is the one who comes in the name of the Lord:</w:t>
      </w:r>
      <w:r>
        <w:rPr>
          <w:rStyle w:val="FootnoteReference"/>
        </w:rPr>
        <w:footnoteReference w:id="31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39"/>
      </w:r>
      <w:r>
        <w:t xml:space="preserve"> of our father David</w:t>
      </w:r>
      <w:r>
        <w:rPr>
          <w:rStyle w:val="FootnoteReference"/>
        </w:rPr>
        <w:footnoteReference w:id="3140"/>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41"/>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42"/>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43"/>
      </w:r>
      <w:r>
        <w:t xml:space="preserve"> a fig tree</w:t>
      </w:r>
      <w:r>
        <w:rPr>
          <w:rStyle w:val="FootnoteReference"/>
        </w:rPr>
        <w:footnoteReference w:id="3144"/>
      </w:r>
      <w:r>
        <w:t xml:space="preserve"> far off having leaves, he came, if perhaps he might find anything thereon: and when he came to it, he found</w:t>
      </w:r>
      <w:r>
        <w:rPr>
          <w:rStyle w:val="FootnoteReference"/>
        </w:rPr>
        <w:footnoteReference w:id="3145"/>
      </w:r>
      <w:r>
        <w:t xml:space="preserve"> nothing but leaves; for the time of figs was not yet.</w:t>
      </w:r>
      <w:r>
        <w:rPr>
          <w:rStyle w:val="FootnoteReference"/>
        </w:rPr>
        <w:footnoteReference w:id="3146"/>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47"/>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48"/>
      </w:r>
      <w:r>
        <w:t xml:space="preserve"> went into the temple, and began to cast out those who sold and bought in the temple, and overthrew the tables</w:t>
      </w:r>
      <w:r>
        <w:rPr>
          <w:rStyle w:val="FootnoteReference"/>
        </w:rPr>
        <w:footnoteReference w:id="3149"/>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50"/>
      </w:r>
      <w:r>
        <w:t xml:space="preserve"> not written, My house shall be called a house of prayer for all nations? but you have made it a den</w:t>
      </w:r>
      <w:r>
        <w:rPr>
          <w:rStyle w:val="FootnoteReference"/>
        </w:rPr>
        <w:footnoteReference w:id="3151"/>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52"/>
      </w:r>
      <w:r>
        <w:t xml:space="preserve"> him, because all the people were astonished</w:t>
      </w:r>
      <w:r>
        <w:rPr>
          <w:rStyle w:val="FootnoteReference"/>
        </w:rPr>
        <w:footnoteReference w:id="3153"/>
      </w:r>
      <w:r>
        <w:t xml:space="preserve"> at his teaching.</w:t>
      </w:r>
      <w:r>
        <w:rPr>
          <w:rStyle w:val="FootnoteReference"/>
        </w:rPr>
        <w:footnoteReference w:id="3154"/>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55"/>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56"/>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57"/>
      </w:r>
      <w:r>
        <w:t xml:space="preserve">, calling to remembrance, says to him, Teacher, look, the fig tree which you cursed is withered away.</w:t>
      </w:r>
      <w:r>
        <w:rPr>
          <w:rStyle w:val="FootnoteReference"/>
        </w:rPr>
        <w:footnoteReference w:id="3158"/>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59"/>
      </w:r>
      <w:r>
        <w:t xml:space="preserve">.</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63"/>
      </w:r>
      <w:r>
        <w:t xml:space="preserve"> not doubt in his heart, but shall believe that those things which he says will happen; he shall have whatever he says.</w:t>
      </w:r>
      <w:r>
        <w:rPr>
          <w:rStyle w:val="FootnoteReference"/>
        </w:rPr>
        <w:footnoteReference w:id="3164"/>
      </w:r>
      <w:r>
        <w:rPr>
          <w:rStyle w:val="FootnoteReference"/>
        </w:rPr>
        <w:footnoteReference w:id="3165"/>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66"/>
      </w:r>
      <w:r>
        <w:t xml:space="preserve"> praying, forgive</w:t>
      </w:r>
      <w:r>
        <w:rPr>
          <w:rStyle w:val="FootnoteReference"/>
        </w:rPr>
        <w:footnoteReference w:id="3167"/>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68"/>
      </w:r>
      <w:r>
        <w:t xml:space="preserve"> was walking in the temple, there come to him the chief</w:t>
      </w:r>
      <w:r>
        <w:rPr>
          <w:rStyle w:val="FootnoteReference"/>
        </w:rPr>
        <w:footnoteReference w:id="316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7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71"/>
      </w:r>
      <w:r>
        <w:t xml:space="preserve">, was it from heaven, or from men? answer me.</w:t>
      </w:r>
      <w:r>
        <w:rPr>
          <w:rStyle w:val="FootnoteReference"/>
        </w:rPr>
        <w:footnoteReference w:id="3172"/>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73"/>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74"/>
      </w:r>
      <w:r>
        <w:rPr>
          <w:rStyle w:val="FootnoteReference"/>
        </w:rPr>
        <w:footnoteReference w:id="3175"/>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77"/>
      </w:r>
      <w:r>
        <w:t xml:space="preserve"> to speak to them by parables. A certain man planted</w:t>
      </w:r>
      <w:r>
        <w:rPr>
          <w:rStyle w:val="FootnoteReference"/>
        </w:rPr>
        <w:footnoteReference w:id="3178"/>
      </w:r>
      <w:r>
        <w:t xml:space="preserve"> a vineyard, and set</w:t>
      </w:r>
      <w:r>
        <w:rPr>
          <w:rStyle w:val="FootnoteReference"/>
        </w:rPr>
        <w:footnoteReference w:id="3179"/>
      </w:r>
      <w:r>
        <w:t xml:space="preserve"> a hedge about it, and dug a place for the winepress, and built a tower, and let</w:t>
      </w:r>
      <w:r>
        <w:rPr>
          <w:rStyle w:val="FootnoteReference"/>
        </w:rPr>
        <w:footnoteReference w:id="3180"/>
      </w:r>
      <w:r>
        <w:t xml:space="preserve"> it out to tenant farmers, and went</w:t>
      </w:r>
      <w:r>
        <w:rPr>
          <w:rStyle w:val="FootnoteReference"/>
        </w:rPr>
        <w:footnoteReference w:id="3181"/>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82"/>
      </w:r>
      <w:r>
        <w:rPr>
          <w:rStyle w:val="FootnoteReference"/>
        </w:rPr>
        <w:footnoteReference w:id="3183"/>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84"/>
      </w:r>
      <w:r>
        <w:t xml:space="preserve"> him away empty.</w:t>
      </w:r>
      <w:r>
        <w:rPr>
          <w:rStyle w:val="FootnoteReference"/>
        </w:rPr>
        <w:footnoteReference w:id="3185"/>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86"/>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87"/>
      </w:r>
      <w:r>
        <w:rPr>
          <w:rStyle w:val="FootnoteReference"/>
        </w:rPr>
        <w:footnoteReference w:id="3188"/>
      </w:r>
      <w:r>
        <w:rPr>
          <w:rStyle w:val="FootnoteReference"/>
        </w:rPr>
        <w:footnoteReference w:id="3189"/>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90"/>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91"/>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92"/>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9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94"/>
      </w:r>
      <w:r>
        <w:t xml:space="preserve"> the people: for they knew</w:t>
      </w:r>
      <w:r>
        <w:rPr>
          <w:rStyle w:val="FootnoteReference"/>
        </w:rPr>
        <w:footnoteReference w:id="319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96"/>
      </w:r>
      <w:r>
        <w:t xml:space="preserve"> to him certain of the Pharisees</w:t>
      </w:r>
      <w:r>
        <w:rPr>
          <w:rStyle w:val="FootnoteReference"/>
        </w:rPr>
        <w:footnoteReference w:id="3197"/>
      </w:r>
      <w:r>
        <w:t xml:space="preserve"> and of the Herodians</w:t>
      </w:r>
      <w:r>
        <w:rPr>
          <w:rStyle w:val="FootnoteReference"/>
        </w:rPr>
        <w:footnoteReference w:id="3198"/>
      </w:r>
      <w:r>
        <w:t xml:space="preserve">, to trap him in his words.</w:t>
      </w:r>
      <w:r>
        <w:rPr>
          <w:rStyle w:val="FootnoteReference"/>
        </w:rPr>
        <w:footnoteReference w:id="319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200"/>
      </w:r>
      <w:r>
        <w:t xml:space="preserve"> in truth: Is it</w:t>
      </w:r>
      <w:r>
        <w:rPr>
          <w:rStyle w:val="FootnoteReference"/>
        </w:rPr>
        <w:footnoteReference w:id="3201"/>
      </w:r>
      <w:r>
        <w:t xml:space="preserve"> lawful to give tax to Caesar</w:t>
      </w:r>
      <w:r>
        <w:rPr>
          <w:rStyle w:val="FootnoteReference"/>
        </w:rPr>
        <w:footnoteReference w:id="3202"/>
      </w:r>
      <w:r>
        <w:t xml:space="preserve">, or not?</w:t>
      </w:r>
      <w:r>
        <w:rPr>
          <w:rStyle w:val="FootnoteReference"/>
        </w:rPr>
        <w:footnoteReference w:id="3203"/>
      </w:r>
      <w:r>
        <w:rPr>
          <w:rStyle w:val="FootnoteReference"/>
        </w:rPr>
        <w:footnoteReference w:id="3204"/>
      </w:r>
      <w:r>
        <w:rPr>
          <w:rStyle w:val="FootnoteReference"/>
        </w:rPr>
        <w:footnoteReference w:id="3205"/>
      </w:r>
      <w:r>
        <w:rPr>
          <w:rStyle w:val="FootnoteReference"/>
        </w:rPr>
        <w:footnoteReference w:id="3206"/>
      </w:r>
      <w:r>
        <w:rPr>
          <w:rStyle w:val="FootnoteReference"/>
        </w:rPr>
        <w:footnoteReference w:id="3207"/>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208"/>
      </w:r>
      <w:r>
        <w:t xml:space="preserve"> their hypocrisy, said to them, Why do you test me? bring me a denarius, that I may see it.</w:t>
      </w:r>
      <w:r>
        <w:rPr>
          <w:rStyle w:val="FootnoteReference"/>
        </w:rPr>
        <w:footnoteReference w:id="3209"/>
      </w:r>
      <w:r>
        <w:rPr>
          <w:rStyle w:val="FootnoteReference"/>
        </w:rPr>
        <w:footnoteReference w:id="3210"/>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211"/>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12"/>
      </w:r>
      <w:r>
        <w:t xml:space="preserve"> answering said to them, Render</w:t>
      </w:r>
      <w:r>
        <w:rPr>
          <w:rStyle w:val="FootnoteReference"/>
        </w:rPr>
        <w:footnoteReference w:id="3213"/>
      </w:r>
      <w:r>
        <w:t xml:space="preserve"> to Caesar the things that are Caesar's, and to God the things that are God's. And they marveled at him.</w:t>
      </w:r>
      <w:r>
        <w:rPr>
          <w:rStyle w:val="FootnoteReference"/>
        </w:rPr>
        <w:footnoteReference w:id="3214"/>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15"/>
      </w:r>
      <w:r>
        <w:t xml:space="preserve">, who say there is no resurrection; and they asked him, saying,</w:t>
      </w:r>
      <w:r>
        <w:rPr>
          <w:rStyle w:val="FootnoteReference"/>
        </w:rPr>
        <w:footnoteReference w:id="321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17"/>
      </w:r>
      <w:r>
        <w:t xml:space="preserve"> wrote to us, If a man's brother die, and leave his wife behind him, and leave no children, that his brother should take his wife, and raise up seed to his brother.</w:t>
      </w:r>
      <w:r>
        <w:rPr>
          <w:rStyle w:val="FootnoteReference"/>
        </w:rPr>
        <w:footnoteReference w:id="3218"/>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19"/>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20"/>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21"/>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22"/>
      </w:r>
      <w:r>
        <w:t xml:space="preserve"> of Moses, how at the bush God spoke to him, saying, I am</w:t>
      </w:r>
      <w:r>
        <w:rPr>
          <w:rStyle w:val="FootnoteReference"/>
        </w:rPr>
        <w:footnoteReference w:id="3223"/>
      </w:r>
      <w:r>
        <w:t xml:space="preserve"> the God of Abraham</w:t>
      </w:r>
      <w:r>
        <w:rPr>
          <w:rStyle w:val="FootnoteReference"/>
        </w:rPr>
        <w:footnoteReference w:id="3224"/>
      </w:r>
      <w:r>
        <w:t xml:space="preserve">, and the God of Isaac</w:t>
      </w:r>
      <w:r>
        <w:rPr>
          <w:rStyle w:val="FootnoteReference"/>
        </w:rPr>
        <w:footnoteReference w:id="3225"/>
      </w:r>
      <w:r>
        <w:t xml:space="preserve">, and the God of Jacob</w:t>
      </w:r>
      <w:r>
        <w:rPr>
          <w:rStyle w:val="FootnoteReference"/>
        </w:rPr>
        <w:footnoteReference w:id="3226"/>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27"/>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28"/>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29"/>
      </w:r>
      <w:r>
        <w:t xml:space="preserve">, O Israel</w:t>
      </w:r>
      <w:r>
        <w:rPr>
          <w:rStyle w:val="FootnoteReference"/>
        </w:rPr>
        <w:footnoteReference w:id="3230"/>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31"/>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32"/>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33"/>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34"/>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35"/>
      </w:r>
      <w:r>
        <w:t xml:space="preserve"> one after that dared ask him any question.</w:t>
      </w:r>
      <w:r>
        <w:rPr>
          <w:rStyle w:val="FootnoteReference"/>
        </w:rPr>
        <w:footnoteReference w:id="3236"/>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37"/>
      </w:r>
      <w:r>
        <w:t xml:space="preserve"> is the son of David</w:t>
      </w:r>
      <w:r>
        <w:rPr>
          <w:rStyle w:val="FootnoteReference"/>
        </w:rPr>
        <w:footnoteReference w:id="3238"/>
      </w:r>
      <w:r>
        <w:t xml:space="preserve">?</w:t>
      </w:r>
      <w:r>
        <w:rPr>
          <w:rStyle w:val="FootnoteReference"/>
        </w:rPr>
        <w:footnoteReference w:id="3239"/>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40"/>
      </w:r>
      <w:r>
        <w:t xml:space="preserve"> said to my Lord, Sit you on my right hand, till I make your enemies your footstool.</w:t>
      </w:r>
      <w:r>
        <w:rPr>
          <w:rStyle w:val="FootnoteReference"/>
        </w:rPr>
        <w:footnoteReference w:id="3241"/>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42"/>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43"/>
      </w:r>
      <w:r>
        <w:t xml:space="preserve"> to them in his teaching, Beware</w:t>
      </w:r>
      <w:r>
        <w:rPr>
          <w:rStyle w:val="FootnoteReference"/>
        </w:rPr>
        <w:footnoteReference w:id="3244"/>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4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46"/>
      </w:r>
      <w:r>
        <w:t xml:space="preserve"> widows' houses, and for a pretence make long</w:t>
      </w:r>
      <w:r>
        <w:rPr>
          <w:rStyle w:val="FootnoteReference"/>
        </w:rPr>
        <w:footnoteReference w:id="324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48"/>
      </w:r>
      <w:r>
        <w:t xml:space="preserve">, and watched how the people cast money</w:t>
      </w:r>
      <w:r>
        <w:rPr>
          <w:rStyle w:val="FootnoteReference"/>
        </w:rPr>
        <w:footnoteReference w:id="3249"/>
      </w:r>
      <w:r>
        <w:t xml:space="preserve"> into the treasury: and many that were rich cast in much.</w:t>
      </w:r>
      <w:r>
        <w:rPr>
          <w:rStyle w:val="FootnoteReference"/>
        </w:rPr>
        <w:footnoteReference w:id="325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51"/>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52"/>
      </w:r>
      <w:r>
        <w:t xml:space="preserve"> living.</w:t>
      </w:r>
      <w:r>
        <w:rPr>
          <w:rStyle w:val="FootnoteReference"/>
        </w:rPr>
        <w:footnoteReference w:id="32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54"/>
      </w:r>
      <w:r>
        <w:t xml:space="preserve"> went out of the temple, one of his disciples says to him, Teacher, see what manner of stones and what buildings are here!</w:t>
      </w:r>
      <w:r>
        <w:rPr>
          <w:rStyle w:val="FootnoteReference"/>
        </w:rPr>
        <w:footnoteReference w:id="3255"/>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56"/>
      </w:r>
      <w:r>
        <w:t xml:space="preserve"> answering said to him, Do you see these great buildings? there shall not be left one stone upon another, that shall not be thrown down.</w:t>
      </w:r>
      <w:r>
        <w:rPr>
          <w:rStyle w:val="FootnoteReference"/>
        </w:rPr>
        <w:footnoteReference w:id="3257"/>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58"/>
      </w:r>
      <w:r>
        <w:t xml:space="preserve"> and James</w:t>
      </w:r>
      <w:r>
        <w:rPr>
          <w:rStyle w:val="FootnoteReference"/>
        </w:rPr>
        <w:footnoteReference w:id="3259"/>
      </w:r>
      <w:r>
        <w:t xml:space="preserve"> and John</w:t>
      </w:r>
      <w:r>
        <w:rPr>
          <w:rStyle w:val="FootnoteReference"/>
        </w:rPr>
        <w:footnoteReference w:id="3260"/>
      </w:r>
      <w:r>
        <w:t xml:space="preserve"> and Andrew</w:t>
      </w:r>
      <w:r>
        <w:rPr>
          <w:rStyle w:val="FootnoteReference"/>
        </w:rPr>
        <w:footnoteReference w:id="3261"/>
      </w:r>
      <w:r>
        <w:t xml:space="preserve"> asked him privately</w:t>
      </w:r>
      <w:r>
        <w:rPr>
          <w:rStyle w:val="FootnoteReference"/>
        </w:rPr>
        <w:footnoteReference w:id="3262"/>
      </w:r>
      <w:r>
        <w:t xml:space="preserve">,</w:t>
      </w:r>
      <w:r>
        <w:rPr>
          <w:rStyle w:val="FootnoteReference"/>
        </w:rPr>
        <w:footnoteReference w:id="3263"/>
      </w:r>
      <w:r>
        <w:rPr>
          <w:rStyle w:val="FootnoteReference"/>
        </w:rPr>
        <w:footnoteReference w:id="3264"/>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65"/>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66"/>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67"/>
      </w:r>
      <w:r>
        <w:t xml:space="preserve"> Christ</w:t>
      </w:r>
      <w:r>
        <w:rPr>
          <w:rStyle w:val="FootnoteReference"/>
        </w:rPr>
        <w:footnoteReference w:id="3268"/>
      </w:r>
      <w:r>
        <w:t xml:space="preserve">; and shall</w:t>
      </w:r>
      <w:r>
        <w:rPr>
          <w:rStyle w:val="FootnoteReference"/>
        </w:rPr>
        <w:footnoteReference w:id="326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70"/>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71"/>
      </w:r>
      <w:r>
        <w:t xml:space="preserve"> rise against nation, and kingdom against kingdom: and there shall be earthquakes in various places, and there shall be famines</w:t>
      </w:r>
      <w:r>
        <w:rPr>
          <w:rStyle w:val="FootnoteReference"/>
        </w:rPr>
        <w:footnoteReference w:id="3272"/>
      </w:r>
      <w:r>
        <w:t xml:space="preserve"> and troubles: these are the beginnings of birth pains.</w:t>
      </w:r>
      <w:r>
        <w:rPr>
          <w:rStyle w:val="FootnoteReference"/>
        </w:rPr>
        <w:footnoteReference w:id="3273"/>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74"/>
      </w:r>
      <w:r>
        <w:t xml:space="preserve"> heed to yourselves: for they shall deliver you up to councils</w:t>
      </w:r>
      <w:r>
        <w:rPr>
          <w:rStyle w:val="FootnoteReference"/>
        </w:rPr>
        <w:footnoteReference w:id="3275"/>
      </w:r>
      <w:r>
        <w:t xml:space="preserve">; and in the synagogues you shall be beaten: and you shall be brought before rulers and kings for my sake, for a testimony against them.</w:t>
      </w:r>
      <w:r>
        <w:rPr>
          <w:rStyle w:val="FootnoteReference"/>
        </w:rPr>
        <w:footnoteReference w:id="3276"/>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77"/>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78"/>
      </w:r>
      <w:r>
        <w:t xml:space="preserve"> you up, do not worry beforehand what you shall speak, neither do you premeditate: but whatever shall be</w:t>
      </w:r>
      <w:r>
        <w:rPr>
          <w:rStyle w:val="FootnoteReference"/>
        </w:rPr>
        <w:footnoteReference w:id="3279"/>
      </w:r>
      <w:r>
        <w:t xml:space="preserve"> given you in that hour, that speak: for it is not you that speak, but the Holy Spirit.</w:t>
      </w:r>
      <w:r>
        <w:rPr>
          <w:rStyle w:val="FootnoteReference"/>
        </w:rPr>
        <w:footnoteReference w:id="3280"/>
      </w:r>
      <w:r>
        <w:rPr>
          <w:rStyle w:val="FootnoteReference"/>
        </w:rPr>
        <w:footnoteReference w:id="3281"/>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82"/>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83"/>
      </w:r>
      <w:r>
        <w:rPr>
          <w:rStyle w:val="FootnoteReference"/>
        </w:rPr>
        <w:footnoteReference w:id="3284"/>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85"/>
      </w:r>
      <w:r>
        <w:t xml:space="preserve"> of desolation, spoken of by Daniel</w:t>
      </w:r>
      <w:r>
        <w:rPr>
          <w:rStyle w:val="FootnoteReference"/>
        </w:rPr>
        <w:footnoteReference w:id="3286"/>
      </w:r>
      <w:r>
        <w:t xml:space="preserve"> the prophet, standing where it ought not, (let him</w:t>
      </w:r>
      <w:r>
        <w:rPr>
          <w:rStyle w:val="FootnoteReference"/>
        </w:rPr>
        <w:footnoteReference w:id="3287"/>
      </w:r>
      <w:r>
        <w:t xml:space="preserve"> who reads understand,) then let those who are in Judea</w:t>
      </w:r>
      <w:r>
        <w:rPr>
          <w:rStyle w:val="FootnoteReference"/>
        </w:rPr>
        <w:footnoteReference w:id="3288"/>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89"/>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90"/>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91"/>
      </w:r>
      <w:r>
        <w:t xml:space="preserve"> days shall be affliction, such as was not from the beginning of the creation which God</w:t>
      </w:r>
      <w:r>
        <w:rPr>
          <w:rStyle w:val="FootnoteReference"/>
        </w:rPr>
        <w:footnoteReference w:id="3292"/>
      </w:r>
      <w:r>
        <w:t xml:space="preserve"> created to this time, neither shall be.</w:t>
      </w:r>
      <w:r>
        <w:rPr>
          <w:rStyle w:val="FootnoteReference"/>
        </w:rPr>
        <w:footnoteReference w:id="3293"/>
      </w:r>
      <w:r>
        <w:rPr>
          <w:rStyle w:val="FootnoteReference"/>
        </w:rPr>
        <w:footnoteReference w:id="3294"/>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95"/>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96"/>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97"/>
      </w:r>
      <w:r>
        <w:t xml:space="preserve"> and false prophets shall rise, and shall show signs and wonders, to deceive, if it</w:t>
      </w:r>
      <w:r>
        <w:rPr>
          <w:rStyle w:val="FootnoteReference"/>
        </w:rPr>
        <w:footnoteReference w:id="3298"/>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99"/>
      </w:r>
      <w:r>
        <w:t xml:space="preserve"> heed: look, I have foretold you all things.</w:t>
      </w:r>
      <w:r>
        <w:rPr>
          <w:rStyle w:val="FootnoteReference"/>
        </w:rPr>
        <w:footnoteReference w:id="3300"/>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301"/>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302"/>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303"/>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304"/>
      </w:r>
      <w:r>
        <w:t xml:space="preserve"> together his elect</w:t>
      </w:r>
      <w:r>
        <w:rPr>
          <w:rStyle w:val="FootnoteReference"/>
        </w:rPr>
        <w:footnoteReference w:id="3305"/>
      </w:r>
      <w:r>
        <w:t xml:space="preserve"> from the four winds, from the uttermost part of the earth to the uttermost part of heaven.</w:t>
      </w:r>
      <w:r>
        <w:rPr>
          <w:rStyle w:val="FootnoteReference"/>
        </w:rPr>
        <w:footnoteReference w:id="3306"/>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307"/>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308"/>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309"/>
      </w:r>
      <w:r>
        <w:t xml:space="preserve"> and earth shall pass away: but my words shall not pass away.</w:t>
      </w:r>
      <w:r>
        <w:rPr>
          <w:rStyle w:val="FootnoteReference"/>
        </w:rPr>
        <w:footnoteReference w:id="3310"/>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311"/>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12"/>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13"/>
      </w:r>
      <w:r>
        <w:t xml:space="preserve"> man taking a far journey, who left his house, and gave authority to his slaves, and to every man his work, and commanded</w:t>
      </w:r>
      <w:r>
        <w:rPr>
          <w:rStyle w:val="FootnoteReference"/>
        </w:rPr>
        <w:footnoteReference w:id="3314"/>
      </w:r>
      <w:r>
        <w:t xml:space="preserve"> the gate keeper to watch.</w:t>
      </w:r>
      <w:r>
        <w:rPr>
          <w:rStyle w:val="FootnoteReference"/>
        </w:rPr>
        <w:footnoteReference w:id="3315"/>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1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1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18"/>
      </w:r>
      <w:r>
        <w:t xml:space="preserve">, and of unleavened bread: and the chief</w:t>
      </w:r>
      <w:r>
        <w:rPr>
          <w:rStyle w:val="FootnoteReference"/>
        </w:rPr>
        <w:footnoteReference w:id="3319"/>
      </w:r>
      <w:r>
        <w:t xml:space="preserve"> priests and the scribes sought how they might take him by deceit, and put him to death.</w:t>
      </w:r>
      <w:r>
        <w:rPr>
          <w:rStyle w:val="FootnoteReference"/>
        </w:rPr>
        <w:footnoteReference w:id="3320"/>
      </w:r>
      <w:r>
        <w:rPr>
          <w:rStyle w:val="FootnoteReference"/>
        </w:rPr>
        <w:footnoteReference w:id="3321"/>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22"/>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23"/>
      </w:r>
      <w:r>
        <w:t xml:space="preserve"> in the house of Simon</w:t>
      </w:r>
      <w:r>
        <w:rPr>
          <w:rStyle w:val="FootnoteReference"/>
        </w:rPr>
        <w:footnoteReference w:id="3324"/>
      </w:r>
      <w:r>
        <w:t xml:space="preserve"> the leper, as he reclined at table, there came a woman having an alabaster box of ointment</w:t>
      </w:r>
      <w:r>
        <w:rPr>
          <w:rStyle w:val="FootnoteReference"/>
        </w:rPr>
        <w:footnoteReference w:id="3325"/>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26"/>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27"/>
      </w:r>
      <w:r>
        <w:t xml:space="preserve"> to the poor. And they grumbled against her.</w:t>
      </w:r>
      <w:r>
        <w:rPr>
          <w:rStyle w:val="FootnoteReference"/>
        </w:rPr>
        <w:footnoteReference w:id="3328"/>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29"/>
      </w:r>
      <w:r>
        <w:t xml:space="preserve"> said, Let her alone; why do you trouble her? she has done a good</w:t>
      </w:r>
      <w:r>
        <w:rPr>
          <w:rStyle w:val="FootnoteReference"/>
        </w:rPr>
        <w:footnoteReference w:id="3330"/>
      </w:r>
      <w:r>
        <w:t xml:space="preserve"> work for me.</w:t>
      </w:r>
      <w:r>
        <w:rPr>
          <w:rStyle w:val="FootnoteReference"/>
        </w:rPr>
        <w:footnoteReference w:id="3331"/>
      </w:r>
      <w:r>
        <w:rPr>
          <w:rStyle w:val="FootnoteReference"/>
        </w:rPr>
        <w:footnoteReference w:id="3332"/>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33"/>
      </w:r>
      <w:r>
        <w:rPr>
          <w:rStyle w:val="FootnoteReference"/>
        </w:rPr>
        <w:footnoteReference w:id="3334"/>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35"/>
      </w:r>
      <w:r>
        <w:rPr>
          <w:rStyle w:val="FootnoteReference"/>
        </w:rPr>
        <w:footnoteReference w:id="3336"/>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37"/>
      </w:r>
      <w:r>
        <w:t xml:space="preserve"> of her.</w:t>
      </w:r>
      <w:r>
        <w:rPr>
          <w:rStyle w:val="FootnoteReference"/>
        </w:rPr>
        <w:footnoteReference w:id="3338"/>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39"/>
      </w:r>
      <w:r>
        <w:t xml:space="preserve"> Iscariot</w:t>
      </w:r>
      <w:r>
        <w:rPr>
          <w:rStyle w:val="FootnoteReference"/>
        </w:rPr>
        <w:footnoteReference w:id="3340"/>
      </w:r>
      <w:r>
        <w:t xml:space="preserve">, one of the twelve, went to the chief priests, to betray</w:t>
      </w:r>
      <w:r>
        <w:rPr>
          <w:rStyle w:val="FootnoteReference"/>
        </w:rPr>
        <w:footnoteReference w:id="3341"/>
      </w:r>
      <w:r>
        <w:t xml:space="preserve"> him to them.</w:t>
      </w:r>
      <w:r>
        <w:rPr>
          <w:rStyle w:val="FootnoteReference"/>
        </w:rPr>
        <w:footnoteReference w:id="3342"/>
      </w:r>
      <w:r>
        <w:rPr>
          <w:rStyle w:val="FootnoteReference"/>
        </w:rPr>
        <w:footnoteReference w:id="3343"/>
      </w:r>
      <w:r>
        <w:rPr>
          <w:rStyle w:val="FootnoteReference"/>
        </w:rPr>
        <w:footnoteReference w:id="3344"/>
      </w:r>
      <w:r>
        <w:rPr>
          <w:rStyle w:val="FootnoteReference"/>
        </w:rPr>
        <w:footnoteReference w:id="3345"/>
      </w:r>
      <w:r>
        <w:rPr>
          <w:rStyle w:val="FootnoteReference"/>
        </w:rPr>
        <w:footnoteReference w:id="3346"/>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47"/>
      </w:r>
      <w:r>
        <w:t xml:space="preserve"> glad, and promised</w:t>
      </w:r>
      <w:r>
        <w:rPr>
          <w:rStyle w:val="FootnoteReference"/>
        </w:rPr>
        <w:footnoteReference w:id="3348"/>
      </w:r>
      <w:r>
        <w:t xml:space="preserve"> to give him money. And he sought</w:t>
      </w:r>
      <w:r>
        <w:rPr>
          <w:rStyle w:val="FootnoteReference"/>
        </w:rPr>
        <w:footnoteReference w:id="3349"/>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50"/>
      </w:r>
      <w:r>
        <w:t xml:space="preserve"> day of unleavened bread, when they killed</w:t>
      </w:r>
      <w:r>
        <w:rPr>
          <w:rStyle w:val="FootnoteReference"/>
        </w:rPr>
        <w:footnoteReference w:id="3351"/>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5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53"/>
      </w:r>
      <w:r>
        <w:t xml:space="preserve"> shall eat the Passover with my disciples?</w:t>
      </w:r>
      <w:r>
        <w:rPr>
          <w:rStyle w:val="FootnoteReference"/>
        </w:rPr>
        <w:footnoteReference w:id="3354"/>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55"/>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56"/>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57"/>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58"/>
      </w:r>
      <w:r>
        <w:rPr>
          <w:rStyle w:val="FootnoteReference"/>
        </w:rPr>
        <w:footnoteReference w:id="3359"/>
      </w:r>
      <w:r>
        <w:rPr>
          <w:rStyle w:val="FootnoteReference"/>
        </w:rPr>
        <w:footnoteReference w:id="3360"/>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61"/>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62"/>
      </w:r>
      <w:r>
        <w:t xml:space="preserve"> for that man if he had never been born.</w:t>
      </w:r>
      <w:r>
        <w:rPr>
          <w:rStyle w:val="FootnoteReference"/>
        </w:rPr>
        <w:footnoteReference w:id="3363"/>
      </w:r>
      <w:r>
        <w:rPr>
          <w:rStyle w:val="FootnoteReference"/>
        </w:rPr>
        <w:footnoteReference w:id="3364"/>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65"/>
      </w:r>
      <w:r>
        <w:t xml:space="preserve">, and broke it, and gave to them, and said, Take</w:t>
      </w:r>
      <w:r>
        <w:rPr>
          <w:rStyle w:val="FootnoteReference"/>
        </w:rPr>
        <w:footnoteReference w:id="3366"/>
      </w:r>
      <w:r>
        <w:t xml:space="preserve">, eat: this is my body.</w:t>
      </w:r>
      <w:r>
        <w:rPr>
          <w:rStyle w:val="FootnoteReference"/>
        </w:rPr>
        <w:footnoteReference w:id="3367"/>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68"/>
      </w:r>
      <w:r>
        <w:t xml:space="preserve">.</w:t>
      </w:r>
      <w:r>
        <w:rPr>
          <w:rStyle w:val="FootnoteReference"/>
        </w:rPr>
        <w:footnoteReference w:id="3369"/>
      </w:r>
      <w:r>
        <w:rPr>
          <w:rStyle w:val="FootnoteReference"/>
        </w:rPr>
        <w:footnoteReference w:id="3370"/>
      </w:r>
      <w:r>
        <w:rPr>
          <w:rStyle w:val="FootnoteReference"/>
        </w:rPr>
        <w:footnoteReference w:id="3371"/>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72"/>
      </w:r>
      <w:r>
        <w:t xml:space="preserve"> a hymn</w:t>
      </w:r>
      <w:r>
        <w:rPr>
          <w:rStyle w:val="FootnoteReference"/>
        </w:rPr>
        <w:footnoteReference w:id="3373"/>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74"/>
      </w:r>
      <w:r>
        <w:rPr>
          <w:rStyle w:val="FootnoteReference"/>
        </w:rPr>
        <w:footnoteReference w:id="3375"/>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76"/>
      </w:r>
      <w:r>
        <w:t xml:space="preserve">.</w:t>
      </w:r>
      <w:r>
        <w:rPr>
          <w:rStyle w:val="FootnoteReference"/>
        </w:rPr>
        <w:footnoteReference w:id="3377"/>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78"/>
      </w:r>
      <w:r>
        <w:t xml:space="preserve"> said to him, Although</w:t>
      </w:r>
      <w:r>
        <w:rPr>
          <w:rStyle w:val="FootnoteReference"/>
        </w:rPr>
        <w:footnoteReference w:id="3379"/>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80"/>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81"/>
      </w:r>
      <w:r>
        <w:t xml:space="preserve"> also they all said.</w:t>
      </w:r>
      <w:r>
        <w:rPr>
          <w:rStyle w:val="FootnoteReference"/>
        </w:rPr>
        <w:footnoteReference w:id="3382"/>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83"/>
      </w:r>
      <w:r>
        <w:t xml:space="preserve"> to a place which was named Gethsemane</w:t>
      </w:r>
      <w:r>
        <w:rPr>
          <w:rStyle w:val="FootnoteReference"/>
        </w:rPr>
        <w:footnoteReference w:id="3384"/>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85"/>
      </w:r>
      <w:r>
        <w:t xml:space="preserve"> and James</w:t>
      </w:r>
      <w:r>
        <w:rPr>
          <w:rStyle w:val="FootnoteReference"/>
        </w:rPr>
        <w:footnoteReference w:id="3386"/>
      </w:r>
      <w:r>
        <w:t xml:space="preserve"> and John</w:t>
      </w:r>
      <w:r>
        <w:rPr>
          <w:rStyle w:val="FootnoteReference"/>
        </w:rPr>
        <w:footnoteReference w:id="3387"/>
      </w:r>
      <w:r>
        <w:t xml:space="preserve">, and began</w:t>
      </w:r>
      <w:r>
        <w:rPr>
          <w:rStyle w:val="FootnoteReference"/>
        </w:rPr>
        <w:footnoteReference w:id="3388"/>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89"/>
      </w:r>
      <w:r>
        <w:t xml:space="preserve"> is exceedingly sorrowful to death: remain here, and watch</w:t>
      </w:r>
      <w:r>
        <w:rPr>
          <w:rStyle w:val="FootnoteReference"/>
        </w:rPr>
        <w:footnoteReference w:id="3390"/>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91"/>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92"/>
      </w:r>
      <w:r>
        <w:t xml:space="preserve">, Father, all things are possible to you; take</w:t>
      </w:r>
      <w:r>
        <w:rPr>
          <w:rStyle w:val="FootnoteReference"/>
        </w:rPr>
        <w:footnoteReference w:id="3393"/>
      </w:r>
      <w:r>
        <w:t xml:space="preserve"> away this cup from me: nevertheless</w:t>
      </w:r>
      <w:r>
        <w:rPr>
          <w:rStyle w:val="FootnoteReference"/>
        </w:rPr>
        <w:footnoteReference w:id="3394"/>
      </w:r>
      <w:r>
        <w:t xml:space="preserve"> not what I will, but what you will.</w:t>
      </w:r>
      <w:r>
        <w:rPr>
          <w:rStyle w:val="FootnoteReference"/>
        </w:rPr>
        <w:footnoteReference w:id="3395"/>
      </w:r>
      <w:r>
        <w:rPr>
          <w:rStyle w:val="FootnoteReference"/>
        </w:rPr>
        <w:footnoteReference w:id="3396"/>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97"/>
      </w:r>
      <w:r>
        <w:t xml:space="preserve">, are you sleeping? could you not watch one hour?</w:t>
      </w:r>
      <w:r>
        <w:rPr>
          <w:rStyle w:val="FootnoteReference"/>
        </w:rPr>
        <w:footnoteReference w:id="3398"/>
      </w:r>
      <w:r>
        <w:rPr>
          <w:rStyle w:val="FootnoteReference"/>
        </w:rPr>
        <w:footnoteReference w:id="3399"/>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400"/>
      </w:r>
      <w:r>
        <w:t xml:space="preserve"> and pray, lest you enter into temptation. The spirit</w:t>
      </w:r>
      <w:r>
        <w:rPr>
          <w:rStyle w:val="FootnoteReference"/>
        </w:rPr>
        <w:footnoteReference w:id="3401"/>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402"/>
      </w:r>
      <w:r>
        <w:t xml:space="preserve"> on now, and take your rest: it is enough, the hour</w:t>
      </w:r>
      <w:r>
        <w:rPr>
          <w:rStyle w:val="FootnoteReference"/>
        </w:rPr>
        <w:footnoteReference w:id="3403"/>
      </w:r>
      <w:r>
        <w:t xml:space="preserve"> has come; look, the Son</w:t>
      </w:r>
      <w:r>
        <w:rPr>
          <w:rStyle w:val="FootnoteReference"/>
        </w:rPr>
        <w:footnoteReference w:id="3404"/>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405"/>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40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407"/>
      </w:r>
      <w:r>
        <w:t xml:space="preserve">, saying, Whoever I shall kiss, that same is he; take him, and lead</w:t>
      </w:r>
      <w:r>
        <w:rPr>
          <w:rStyle w:val="FootnoteReference"/>
        </w:rPr>
        <w:footnoteReference w:id="3408"/>
      </w:r>
      <w:r>
        <w:t xml:space="preserve"> him away safely.</w:t>
      </w:r>
      <w:r>
        <w:rPr>
          <w:rStyle w:val="FootnoteReference"/>
        </w:rPr>
        <w:footnoteReference w:id="3409"/>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410"/>
      </w:r>
      <w:r>
        <w:t xml:space="preserve">, Rabbi; and kissed him.</w:t>
      </w:r>
      <w:r>
        <w:rPr>
          <w:rStyle w:val="FootnoteReference"/>
        </w:rPr>
        <w:footnoteReference w:id="3411"/>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12"/>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13"/>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14"/>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15"/>
      </w:r>
      <w:r>
        <w:rPr>
          <w:rStyle w:val="FootnoteReference"/>
        </w:rPr>
        <w:footnoteReference w:id="3416"/>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17"/>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18"/>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19"/>
      </w:r>
      <w:r>
        <w:t xml:space="preserve"> Jesus away to the high priest: and with</w:t>
      </w:r>
      <w:r>
        <w:rPr>
          <w:rStyle w:val="FootnoteReference"/>
        </w:rPr>
        <w:footnoteReference w:id="3420"/>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21"/>
      </w:r>
      <w:r>
        <w:t xml:space="preserve"> followed him far off, even into the courtyard of the high priest: and he sat with the servants, and warmed</w:t>
      </w:r>
      <w:r>
        <w:rPr>
          <w:rStyle w:val="FootnoteReference"/>
        </w:rPr>
        <w:footnoteReference w:id="3422"/>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23"/>
      </w:r>
      <w:r>
        <w:t xml:space="preserve"> testimony against Jesus to put him to death; and found</w:t>
      </w:r>
      <w:r>
        <w:rPr>
          <w:rStyle w:val="FootnoteReference"/>
        </w:rPr>
        <w:footnoteReference w:id="3424"/>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25"/>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26"/>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27"/>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28"/>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29"/>
      </w:r>
      <w:r>
        <w:t xml:space="preserve">, the Son</w:t>
      </w:r>
      <w:r>
        <w:rPr>
          <w:rStyle w:val="FootnoteReference"/>
        </w:rPr>
        <w:footnoteReference w:id="3430"/>
      </w:r>
      <w:r>
        <w:t xml:space="preserve"> of the Blessed?</w:t>
      </w:r>
      <w:r>
        <w:rPr>
          <w:rStyle w:val="FootnoteReference"/>
        </w:rPr>
        <w:footnoteReference w:id="3431"/>
      </w:r>
      <w:r>
        <w:rPr>
          <w:rStyle w:val="FootnoteReference"/>
        </w:rPr>
        <w:footnoteReference w:id="3432"/>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33"/>
      </w:r>
      <w:r>
        <w:t xml:space="preserve">: and you shall see the Son</w:t>
      </w:r>
      <w:r>
        <w:rPr>
          <w:rStyle w:val="FootnoteReference"/>
        </w:rPr>
        <w:footnoteReference w:id="3434"/>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35"/>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36"/>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37"/>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38"/>
      </w:r>
      <w:r>
        <w:rPr>
          <w:rStyle w:val="FootnoteReference"/>
        </w:rPr>
        <w:footnoteReference w:id="3439"/>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40"/>
      </w:r>
      <w:r>
        <w:t xml:space="preserve"> of Nazareth</w:t>
      </w:r>
      <w:r>
        <w:rPr>
          <w:rStyle w:val="FootnoteReference"/>
        </w:rPr>
        <w:footnoteReference w:id="3441"/>
      </w:r>
      <w:r>
        <w:t xml:space="preserve">.</w:t>
      </w:r>
      <w:r>
        <w:rPr>
          <w:rStyle w:val="FootnoteReference"/>
        </w:rPr>
        <w:footnoteReference w:id="3442"/>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43"/>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44"/>
      </w:r>
      <w:r>
        <w:t xml:space="preserve"> to say to those who stood by, This is one of them.</w:t>
      </w:r>
      <w:r>
        <w:rPr>
          <w:rStyle w:val="FootnoteReference"/>
        </w:rPr>
        <w:footnoteReference w:id="3445"/>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46"/>
      </w:r>
      <w:r>
        <w:t xml:space="preserve"> after, those who stood by said again to Peter, Surely you are one of them: for you are a Galilean, and your speech agrees.</w:t>
      </w:r>
      <w:r>
        <w:rPr>
          <w:rStyle w:val="FootnoteReference"/>
        </w:rPr>
        <w:footnoteReference w:id="3447"/>
      </w:r>
      <w:r>
        <w:rPr>
          <w:rStyle w:val="FootnoteReference"/>
        </w:rPr>
        <w:footnoteReference w:id="3448"/>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49"/>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50"/>
      </w:r>
      <w:r>
        <w:t xml:space="preserve"> time the rooster crowed. And Peter</w:t>
      </w:r>
      <w:r>
        <w:rPr>
          <w:rStyle w:val="FootnoteReference"/>
        </w:rPr>
        <w:footnoteReference w:id="3451"/>
      </w:r>
      <w:r>
        <w:t xml:space="preserve"> called to mind the word that Jesus said to him, Before the rooster crows twice, you shall deny me three times. And when he considered it, he wept.</w:t>
      </w:r>
      <w:r>
        <w:rPr>
          <w:rStyle w:val="FootnoteReference"/>
        </w:rPr>
        <w:footnoteReference w:id="34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53"/>
      </w:r>
      <w:r>
        <w:t xml:space="preserve">, and carried him away, and delivered</w:t>
      </w:r>
      <w:r>
        <w:rPr>
          <w:rStyle w:val="FootnoteReference"/>
        </w:rPr>
        <w:footnoteReference w:id="3454"/>
      </w:r>
      <w:r>
        <w:t xml:space="preserve"> him to Pilate</w:t>
      </w:r>
      <w:r>
        <w:rPr>
          <w:rStyle w:val="FootnoteReference"/>
        </w:rPr>
        <w:footnoteReference w:id="3455"/>
      </w:r>
      <w:r>
        <w:t xml:space="preserve">.</w:t>
      </w:r>
      <w:r>
        <w:rPr>
          <w:rStyle w:val="FootnoteReference"/>
        </w:rPr>
        <w:footnoteReference w:id="3456"/>
      </w:r>
      <w:r>
        <w:rPr>
          <w:rStyle w:val="FootnoteReference"/>
        </w:rPr>
        <w:footnoteReference w:id="3457"/>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58"/>
      </w:r>
      <w:r>
        <w:t xml:space="preserve">? And he answering said to them, You say it.</w:t>
      </w:r>
      <w:r>
        <w:rPr>
          <w:rStyle w:val="FootnoteReference"/>
        </w:rPr>
        <w:footnoteReference w:id="3459"/>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60"/>
      </w:r>
      <w:r>
        <w:t xml:space="preserve"> priests accused him of many things: but he answered nothing.</w:t>
      </w:r>
      <w:r>
        <w:rPr>
          <w:rStyle w:val="FootnoteReference"/>
        </w:rPr>
        <w:footnoteReference w:id="3461"/>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62"/>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63"/>
      </w:r>
      <w:r>
        <w:t xml:space="preserve"> yet answered nothing; so that Pilate</w:t>
      </w:r>
      <w:r>
        <w:rPr>
          <w:rStyle w:val="FootnoteReference"/>
        </w:rPr>
        <w:footnoteReference w:id="3464"/>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65"/>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66"/>
      </w:r>
      <w:r>
        <w:t xml:space="preserve">, who lay bound with those who had made insurrection with him, who had committed murder in the insurrection.</w:t>
      </w:r>
      <w:r>
        <w:rPr>
          <w:rStyle w:val="FootnoteReference"/>
        </w:rPr>
        <w:footnoteReference w:id="3467"/>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68"/>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69"/>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70"/>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71"/>
      </w:r>
      <w:r>
        <w:rPr>
          <w:rStyle w:val="FootnoteReference"/>
        </w:rPr>
        <w:footnoteReference w:id="3472"/>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73"/>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74"/>
      </w:r>
      <w:r>
        <w:t xml:space="preserve"> led him away into the hall, called Praetorium</w:t>
      </w:r>
      <w:r>
        <w:rPr>
          <w:rStyle w:val="FootnoteReference"/>
        </w:rPr>
        <w:footnoteReference w:id="3475"/>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76"/>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77"/>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78"/>
      </w:r>
      <w:r>
        <w:t xml:space="preserve"> their knees worshiped him.</w:t>
      </w:r>
      <w:r>
        <w:rPr>
          <w:rStyle w:val="FootnoteReference"/>
        </w:rPr>
        <w:footnoteReference w:id="3479"/>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80"/>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81"/>
      </w:r>
      <w:r>
        <w:t xml:space="preserve"> one Simon</w:t>
      </w:r>
      <w:r>
        <w:rPr>
          <w:rStyle w:val="FootnoteReference"/>
        </w:rPr>
        <w:footnoteReference w:id="3482"/>
      </w:r>
      <w:r>
        <w:t xml:space="preserve">, a Cyrenian</w:t>
      </w:r>
      <w:r>
        <w:rPr>
          <w:rStyle w:val="FootnoteReference"/>
        </w:rPr>
        <w:footnoteReference w:id="3483"/>
      </w:r>
      <w:r>
        <w:t xml:space="preserve">, who passed by, coming out of the country, the father of Alexander</w:t>
      </w:r>
      <w:r>
        <w:rPr>
          <w:rStyle w:val="FootnoteReference"/>
        </w:rPr>
        <w:footnoteReference w:id="3484"/>
      </w:r>
      <w:r>
        <w:t xml:space="preserve"> and Rufus</w:t>
      </w:r>
      <w:r>
        <w:rPr>
          <w:rStyle w:val="FootnoteReference"/>
        </w:rPr>
        <w:footnoteReference w:id="3485"/>
      </w:r>
      <w:r>
        <w:t xml:space="preserve">, to bear</w:t>
      </w:r>
      <w:r>
        <w:rPr>
          <w:rStyle w:val="FootnoteReference"/>
        </w:rPr>
        <w:footnoteReference w:id="3486"/>
      </w:r>
      <w:r>
        <w:t xml:space="preserve"> his cross.</w:t>
      </w:r>
      <w:r>
        <w:rPr>
          <w:rStyle w:val="FootnoteReference"/>
        </w:rPr>
        <w:footnoteReference w:id="3487"/>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88"/>
      </w:r>
      <w:r>
        <w:t xml:space="preserve">, which is, being translated, The place of a skull.</w:t>
      </w:r>
      <w:r>
        <w:rPr>
          <w:rStyle w:val="FootnoteReference"/>
        </w:rPr>
        <w:footnoteReference w:id="3489"/>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90"/>
      </w:r>
      <w:r>
        <w:rPr>
          <w:rStyle w:val="FootnoteReference"/>
        </w:rPr>
        <w:footnoteReference w:id="3491"/>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92"/>
      </w:r>
      <w:r>
        <w:t xml:space="preserve"> him, they parted</w:t>
      </w:r>
      <w:r>
        <w:rPr>
          <w:rStyle w:val="FootnoteReference"/>
        </w:rPr>
        <w:footnoteReference w:id="3493"/>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94"/>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95"/>
      </w:r>
      <w:r>
        <w:t xml:space="preserve">.</w:t>
      </w:r>
      <w:r>
        <w:rPr>
          <w:rStyle w:val="FootnoteReference"/>
        </w:rPr>
        <w:footnoteReference w:id="3496"/>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97"/>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98"/>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99"/>
      </w:r>
      <w:r>
        <w:rPr>
          <w:rStyle w:val="FootnoteReference"/>
        </w:rPr>
        <w:footnoteReference w:id="3500"/>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501"/>
      </w:r>
      <w:r>
        <w:t xml:space="preserve"> the chief priests mocking said among themselves with the scribes, He saved others; himself he cannot save.</w:t>
      </w:r>
      <w:r>
        <w:rPr>
          <w:rStyle w:val="FootnoteReference"/>
        </w:rPr>
        <w:footnoteReference w:id="3502"/>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503"/>
      </w:r>
      <w:r>
        <w:t xml:space="preserve">, the King of Israel</w:t>
      </w:r>
      <w:r>
        <w:rPr>
          <w:rStyle w:val="FootnoteReference"/>
        </w:rPr>
        <w:footnoteReference w:id="3504"/>
      </w:r>
      <w:r>
        <w:t xml:space="preserve">, descend now from the cross, that we may see and believe. And those who were crucified with him reviled him.</w:t>
      </w:r>
      <w:r>
        <w:rPr>
          <w:rStyle w:val="FootnoteReference"/>
        </w:rPr>
        <w:footnoteReference w:id="3505"/>
      </w:r>
      <w:r>
        <w:rPr>
          <w:rStyle w:val="FootnoteReference"/>
        </w:rPr>
        <w:footnoteReference w:id="3506"/>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507"/>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508"/>
      </w:r>
      <w:r>
        <w:t xml:space="preserve">, Eloi, lama sabachthani? which is, being translated, My God</w:t>
      </w:r>
      <w:r>
        <w:rPr>
          <w:rStyle w:val="FootnoteReference"/>
        </w:rPr>
        <w:footnoteReference w:id="3509"/>
      </w:r>
      <w:r>
        <w:t xml:space="preserve">, my God, why have you forsaken me?</w:t>
      </w:r>
      <w:r>
        <w:rPr>
          <w:rStyle w:val="FootnoteReference"/>
        </w:rPr>
        <w:footnoteReference w:id="3510"/>
      </w:r>
      <w:r>
        <w:rPr>
          <w:rStyle w:val="FootnoteReference"/>
        </w:rPr>
        <w:footnoteReference w:id="3511"/>
      </w:r>
      <w:r>
        <w:rPr>
          <w:rStyle w:val="FootnoteReference"/>
        </w:rPr>
        <w:footnoteReference w:id="3512"/>
      </w:r>
      <w:r>
        <w:rPr>
          <w:rStyle w:val="FootnoteReference"/>
        </w:rPr>
        <w:footnoteReference w:id="3513"/>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14"/>
      </w:r>
      <w:r>
        <w:t xml:space="preserve">.</w:t>
      </w:r>
      <w:r>
        <w:rPr>
          <w:rStyle w:val="FootnoteReference"/>
        </w:rPr>
        <w:footnoteReference w:id="3515"/>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16"/>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17"/>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18"/>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19"/>
      </w:r>
      <w:r>
        <w:t xml:space="preserve">, which stood opposite to him, saw that he so cried out, and gave up the spirit, he said</w:t>
      </w:r>
      <w:r>
        <w:rPr>
          <w:rStyle w:val="FootnoteReference"/>
        </w:rPr>
        <w:footnoteReference w:id="3520"/>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21"/>
      </w:r>
      <w:r>
        <w:t xml:space="preserve"> looking on far off: among whom was Mary</w:t>
      </w:r>
      <w:r>
        <w:rPr>
          <w:rStyle w:val="FootnoteReference"/>
        </w:rPr>
        <w:footnoteReference w:id="3522"/>
      </w:r>
      <w:r>
        <w:t xml:space="preserve"> Magdalene</w:t>
      </w:r>
      <w:r>
        <w:rPr>
          <w:rStyle w:val="FootnoteReference"/>
        </w:rPr>
        <w:footnoteReference w:id="3523"/>
      </w:r>
      <w:r>
        <w:t xml:space="preserve">, and Mary the</w:t>
      </w:r>
      <w:r>
        <w:rPr>
          <w:rStyle w:val="FootnoteReference"/>
        </w:rPr>
        <w:footnoteReference w:id="3524"/>
      </w:r>
      <w:r>
        <w:t xml:space="preserve"> mother of James</w:t>
      </w:r>
      <w:r>
        <w:rPr>
          <w:rStyle w:val="FootnoteReference"/>
        </w:rPr>
        <w:footnoteReference w:id="3525"/>
      </w:r>
      <w:r>
        <w:t xml:space="preserve"> the less and of Joses</w:t>
      </w:r>
      <w:r>
        <w:rPr>
          <w:rStyle w:val="FootnoteReference"/>
        </w:rPr>
        <w:footnoteReference w:id="3526"/>
      </w:r>
      <w:r>
        <w:t xml:space="preserve">, and Salome</w:t>
      </w:r>
      <w:r>
        <w:rPr>
          <w:rStyle w:val="FootnoteReference"/>
        </w:rPr>
        <w:footnoteReference w:id="3527"/>
      </w:r>
      <w:r>
        <w:t xml:space="preserve">;</w:t>
      </w:r>
      <w:r>
        <w:rPr>
          <w:rStyle w:val="FootnoteReference"/>
        </w:rPr>
        <w:footnoteReference w:id="3528"/>
      </w:r>
      <w:r>
        <w:rPr>
          <w:rStyle w:val="FootnoteReference"/>
        </w:rPr>
        <w:footnoteReference w:id="3529"/>
      </w:r>
      <w:r>
        <w:rPr>
          <w:rStyle w:val="FootnoteReference"/>
        </w:rPr>
        <w:footnoteReference w:id="3530"/>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31"/>
      </w:r>
      <w:r>
        <w:t xml:space="preserve">, followed him, and served him;) and many other women who came up with him to Jerusalem</w:t>
      </w:r>
      <w:r>
        <w:rPr>
          <w:rStyle w:val="FootnoteReference"/>
        </w:rPr>
        <w:footnoteReference w:id="3532"/>
      </w:r>
      <w:r>
        <w:t xml:space="preserve">.</w:t>
      </w:r>
      <w:r>
        <w:rPr>
          <w:rStyle w:val="FootnoteReference"/>
        </w:rPr>
        <w:footnoteReference w:id="3533"/>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34"/>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35"/>
      </w:r>
      <w:r>
        <w:t xml:space="preserve"> of Arimathea</w:t>
      </w:r>
      <w:r>
        <w:rPr>
          <w:rStyle w:val="FootnoteReference"/>
        </w:rPr>
        <w:footnoteReference w:id="3536"/>
      </w:r>
      <w:r>
        <w:t xml:space="preserve">, an honorable council member, who also waited for the kingdom of God, came, and went</w:t>
      </w:r>
      <w:r>
        <w:rPr>
          <w:rStyle w:val="FootnoteReference"/>
        </w:rPr>
        <w:footnoteReference w:id="3537"/>
      </w:r>
      <w:r>
        <w:t xml:space="preserve"> in boldly to Pilate, and asked for the body of Jesus.</w:t>
      </w:r>
      <w:r>
        <w:rPr>
          <w:rStyle w:val="FootnoteReference"/>
        </w:rPr>
        <w:footnoteReference w:id="3538"/>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39"/>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40"/>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41"/>
      </w:r>
      <w:r>
        <w:t xml:space="preserve"> him down, and wrapped him in the linen, and laid</w:t>
      </w:r>
      <w:r>
        <w:rPr>
          <w:rStyle w:val="FootnoteReference"/>
        </w:rPr>
        <w:footnoteReference w:id="3542"/>
      </w:r>
      <w:r>
        <w:t xml:space="preserve"> him in a tomb which was cut out of a rock, and rolled</w:t>
      </w:r>
      <w:r>
        <w:rPr>
          <w:rStyle w:val="FootnoteReference"/>
        </w:rPr>
        <w:footnoteReference w:id="3543"/>
      </w:r>
      <w:r>
        <w:t xml:space="preserve"> a stone to the door of the tomb.</w:t>
      </w:r>
      <w:r>
        <w:rPr>
          <w:rStyle w:val="FootnoteReference"/>
        </w:rPr>
        <w:footnoteReference w:id="3544"/>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46"/>
      </w:r>
      <w:r>
        <w:t xml:space="preserve"> Magdalene</w:t>
      </w:r>
      <w:r>
        <w:rPr>
          <w:rStyle w:val="FootnoteReference"/>
        </w:rPr>
        <w:footnoteReference w:id="3547"/>
      </w:r>
      <w:r>
        <w:t xml:space="preserve">, and Mary the mother of James</w:t>
      </w:r>
      <w:r>
        <w:rPr>
          <w:rStyle w:val="FootnoteReference"/>
        </w:rPr>
        <w:footnoteReference w:id="3548"/>
      </w:r>
      <w:r>
        <w:t xml:space="preserve">, and Salome</w:t>
      </w:r>
      <w:r>
        <w:rPr>
          <w:rStyle w:val="FootnoteReference"/>
        </w:rPr>
        <w:footnoteReference w:id="3549"/>
      </w:r>
      <w:r>
        <w:t xml:space="preserve">, had bought spices, that they might come and anoint him.</w:t>
      </w:r>
      <w:r>
        <w:rPr>
          <w:rStyle w:val="FootnoteReference"/>
        </w:rPr>
        <w:footnoteReference w:id="3550"/>
      </w:r>
      <w:r>
        <w:rPr>
          <w:rStyle w:val="FootnoteReference"/>
        </w:rPr>
        <w:footnoteReference w:id="3551"/>
      </w:r>
      <w:r>
        <w:rPr>
          <w:rStyle w:val="FootnoteReference"/>
        </w:rPr>
        <w:footnoteReference w:id="3552"/>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53"/>
      </w:r>
      <w:r>
        <w:rPr>
          <w:rStyle w:val="FootnoteReference"/>
        </w:rPr>
        <w:footnoteReference w:id="3554"/>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55"/>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56"/>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57"/>
      </w:r>
      <w:r>
        <w:t xml:space="preserve"> into the tomb, they saw a young</w:t>
      </w:r>
      <w:r>
        <w:rPr>
          <w:rStyle w:val="FootnoteReference"/>
        </w:rPr>
        <w:footnoteReference w:id="3558"/>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59"/>
      </w:r>
      <w:r>
        <w:t xml:space="preserve"> of Nazareth</w:t>
      </w:r>
      <w:r>
        <w:rPr>
          <w:rStyle w:val="FootnoteReference"/>
        </w:rPr>
        <w:footnoteReference w:id="3560"/>
      </w:r>
      <w:r>
        <w:t xml:space="preserve">, who was crucified: he has risen; he is not here: look the place where they laid him.</w:t>
      </w:r>
      <w:r>
        <w:rPr>
          <w:rStyle w:val="FootnoteReference"/>
        </w:rPr>
        <w:footnoteReference w:id="3561"/>
      </w:r>
      <w:r>
        <w:rPr>
          <w:rStyle w:val="FootnoteReference"/>
        </w:rPr>
        <w:footnoteReference w:id="3562"/>
      </w:r>
      <w:r>
        <w:rPr>
          <w:rStyle w:val="FootnoteReference"/>
        </w:rPr>
        <w:footnoteReference w:id="3563"/>
      </w:r>
      <w:r>
        <w:rPr>
          <w:rStyle w:val="FootnoteReference"/>
        </w:rPr>
        <w:footnoteReference w:id="3564"/>
      </w:r>
      <w:r>
        <w:rPr>
          <w:rStyle w:val="FootnoteReference"/>
        </w:rPr>
        <w:footnoteReference w:id="3565"/>
      </w:r>
      <w:r>
        <w:rPr>
          <w:rStyle w:val="FootnoteReference"/>
        </w:rPr>
        <w:footnoteReference w:id="3566"/>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67"/>
      </w:r>
      <w:r>
        <w:t xml:space="preserve"> his disciples and Peter</w:t>
      </w:r>
      <w:r>
        <w:rPr>
          <w:rStyle w:val="FootnoteReference"/>
        </w:rPr>
        <w:footnoteReference w:id="3568"/>
      </w:r>
      <w:r>
        <w:t xml:space="preserve"> that he goes before you into Galilee</w:t>
      </w:r>
      <w:r>
        <w:rPr>
          <w:rStyle w:val="FootnoteReference"/>
        </w:rPr>
        <w:footnoteReference w:id="3569"/>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70"/>
      </w:r>
      <w:r>
        <w:t xml:space="preserve"> out quickly, and fled from the tomb; for they trembled</w:t>
      </w:r>
      <w:r>
        <w:rPr>
          <w:rStyle w:val="FootnoteReference"/>
        </w:rPr>
        <w:footnoteReference w:id="3571"/>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72"/>
      </w:r>
      <w:r>
        <w:t xml:space="preserve"> day of the week, he appeared</w:t>
      </w:r>
      <w:r>
        <w:rPr>
          <w:rStyle w:val="FootnoteReference"/>
        </w:rPr>
        <w:footnoteReference w:id="3573"/>
      </w:r>
      <w:r>
        <w:t xml:space="preserve"> first to Mary Magdalene, out of whom he had cast seven demons.</w:t>
      </w:r>
      <w:r>
        <w:rPr>
          <w:rStyle w:val="FootnoteReference"/>
        </w:rPr>
        <w:footnoteReference w:id="3574"/>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75"/>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76"/>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77"/>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78"/>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79"/>
      </w:r>
      <w:r>
        <w:t xml:space="preserve"> to the eleven as they reclined at table, and rebuked them with their unbelief</w:t>
      </w:r>
      <w:r>
        <w:rPr>
          <w:rStyle w:val="FootnoteReference"/>
        </w:rPr>
        <w:footnoteReference w:id="3580"/>
      </w:r>
      <w:r>
        <w:t xml:space="preserve"> and hardness of heart, because they did not believe those who had seen him after he had risen.</w:t>
      </w:r>
      <w:r>
        <w:rPr>
          <w:rStyle w:val="FootnoteReference"/>
        </w:rPr>
        <w:footnoteReference w:id="3581"/>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82"/>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83"/>
      </w:r>
      <w:r>
        <w:rPr>
          <w:rStyle w:val="FootnoteReference"/>
        </w:rPr>
        <w:footnoteReference w:id="3584"/>
      </w:r>
      <w:r>
        <w:rPr>
          <w:rStyle w:val="FootnoteReference"/>
        </w:rPr>
        <w:footnoteReference w:id="3585"/>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86"/>
      </w:r>
      <w:r>
        <w:rPr>
          <w:rStyle w:val="FootnoteReference"/>
        </w:rPr>
        <w:footnoteReference w:id="358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88"/>
      </w:r>
      <w:r>
        <w:t xml:space="preserve"> up serpents; and if they drink any deadly thing, it shall not hurt them; they shall lay</w:t>
      </w:r>
      <w:r>
        <w:rPr>
          <w:rStyle w:val="FootnoteReference"/>
        </w:rPr>
        <w:footnoteReference w:id="3589"/>
      </w:r>
      <w:r>
        <w:t xml:space="preserve"> hands on the sick, and they shall recover.</w:t>
      </w:r>
      <w:r>
        <w:rPr>
          <w:rStyle w:val="FootnoteReference"/>
        </w:rPr>
        <w:footnoteReference w:id="3590"/>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91"/>
      </w:r>
      <w:r>
        <w:t xml:space="preserve"> on the right hand of God</w:t>
      </w:r>
      <w:r>
        <w:rPr>
          <w:rStyle w:val="FootnoteReference"/>
        </w:rPr>
        <w:footnoteReference w:id="3592"/>
      </w:r>
      <w:r>
        <w:t xml:space="preserve">.</w:t>
      </w:r>
      <w:r>
        <w:rPr>
          <w:rStyle w:val="FootnoteReference"/>
        </w:rPr>
        <w:footnoteReference w:id="3593"/>
      </w:r>
      <w:r>
        <w:rPr>
          <w:rStyle w:val="FootnoteReference"/>
        </w:rPr>
        <w:footnoteReference w:id="3594"/>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95"/>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96"/>
      </w:r>
      <w:r>
        <w:rPr>
          <w:rStyle w:val="FootnoteReference"/>
        </w:rPr>
        <w:footnoteReference w:id="3597"/>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9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99"/>
      </w:r>
      <w:r>
        <w:t xml:space="preserve"> good to me also, having closely followed all things from the first, to write to you in order, most</w:t>
      </w:r>
      <w:r>
        <w:rPr>
          <w:rStyle w:val="FootnoteReference"/>
        </w:rPr>
        <w:footnoteReference w:id="3600"/>
      </w:r>
      <w:r>
        <w:t xml:space="preserve"> excellent Theophilus</w:t>
      </w:r>
      <w:r>
        <w:rPr>
          <w:rStyle w:val="FootnoteReference"/>
        </w:rPr>
        <w:footnoteReference w:id="3601"/>
      </w:r>
      <w:r>
        <w:t xml:space="preserve">,</w:t>
      </w:r>
      <w:r>
        <w:rPr>
          <w:rStyle w:val="FootnoteReference"/>
        </w:rPr>
        <w:footnoteReference w:id="360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60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604"/>
      </w:r>
      <w:r>
        <w:t xml:space="preserve">, the king of Judea</w:t>
      </w:r>
      <w:r>
        <w:rPr>
          <w:rStyle w:val="FootnoteReference"/>
        </w:rPr>
        <w:footnoteReference w:id="3605"/>
      </w:r>
      <w:r>
        <w:t xml:space="preserve">, a certain priest named Zacharias</w:t>
      </w:r>
      <w:r>
        <w:rPr>
          <w:rStyle w:val="FootnoteReference"/>
        </w:rPr>
        <w:footnoteReference w:id="3606"/>
      </w:r>
      <w:r>
        <w:t xml:space="preserve">, of the division of Abijah</w:t>
      </w:r>
      <w:r>
        <w:rPr>
          <w:rStyle w:val="FootnoteReference"/>
        </w:rPr>
        <w:footnoteReference w:id="3607"/>
      </w:r>
      <w:r>
        <w:t xml:space="preserve">: and his wife was of the daughters of Aaron</w:t>
      </w:r>
      <w:r>
        <w:rPr>
          <w:rStyle w:val="FootnoteReference"/>
        </w:rPr>
        <w:footnoteReference w:id="3608"/>
      </w:r>
      <w:r>
        <w:t xml:space="preserve">, and her name was Elizabeth</w:t>
      </w:r>
      <w:r>
        <w:rPr>
          <w:rStyle w:val="FootnoteReference"/>
        </w:rPr>
        <w:footnoteReference w:id="3609"/>
      </w:r>
      <w:r>
        <w:t xml:space="preserve">.</w:t>
      </w:r>
      <w:r>
        <w:rPr>
          <w:rStyle w:val="FootnoteReference"/>
        </w:rPr>
        <w:footnoteReference w:id="3610"/>
      </w:r>
      <w:r>
        <w:rPr>
          <w:rStyle w:val="FootnoteReference"/>
        </w:rPr>
        <w:footnoteReference w:id="3611"/>
      </w:r>
      <w:r>
        <w:rPr>
          <w:rStyle w:val="FootnoteReference"/>
        </w:rPr>
        <w:footnoteReference w:id="3612"/>
      </w:r>
      <w:r>
        <w:rPr>
          <w:rStyle w:val="FootnoteReference"/>
        </w:rPr>
        <w:footnoteReference w:id="3613"/>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14"/>
      </w:r>
      <w:r>
        <w:t xml:space="preserve"> before God</w:t>
      </w:r>
      <w:r>
        <w:rPr>
          <w:rStyle w:val="FootnoteReference"/>
        </w:rPr>
        <w:footnoteReference w:id="3615"/>
      </w:r>
      <w:r>
        <w:t xml:space="preserve">, walking</w:t>
      </w:r>
      <w:r>
        <w:rPr>
          <w:rStyle w:val="FootnoteReference"/>
        </w:rPr>
        <w:footnoteReference w:id="3616"/>
      </w:r>
      <w:r>
        <w:t xml:space="preserve"> in all the commandments and ordinances of the Lord blameless</w:t>
      </w:r>
      <w:r>
        <w:rPr>
          <w:rStyle w:val="FootnoteReference"/>
        </w:rPr>
        <w:footnoteReference w:id="3617"/>
      </w:r>
      <w:r>
        <w:t xml:space="preserve">.</w:t>
      </w:r>
      <w:r>
        <w:rPr>
          <w:rStyle w:val="FootnoteReference"/>
        </w:rPr>
        <w:footnoteReference w:id="3618"/>
      </w:r>
      <w:r>
        <w:rPr>
          <w:rStyle w:val="FootnoteReference"/>
        </w:rPr>
        <w:footnoteReference w:id="3619"/>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20"/>
      </w:r>
      <w:r>
        <w:t xml:space="preserve"> no child, because Elizabeth was barren, and they both were now advanced in years.</w:t>
      </w:r>
      <w:r>
        <w:rPr>
          <w:rStyle w:val="FootnoteReference"/>
        </w:rPr>
        <w:footnoteReference w:id="3621"/>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22"/>
      </w:r>
      <w:r>
        <w:rPr>
          <w:rStyle w:val="FootnoteReference"/>
        </w:rPr>
        <w:footnoteReference w:id="3623"/>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2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2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26"/>
      </w:r>
      <w:r>
        <w:t xml:space="preserve"> to him an angel of the Lord standing on the right side of the altar</w:t>
      </w:r>
      <w:r>
        <w:rPr>
          <w:rStyle w:val="FootnoteReference"/>
        </w:rPr>
        <w:footnoteReference w:id="362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28"/>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29"/>
      </w:r>
      <w:r>
        <w:t xml:space="preserve">, Zacharias: for your prayer is heard; and your wife Elizabeth shall bear you a son, and you shall call his name John</w:t>
      </w:r>
      <w:r>
        <w:rPr>
          <w:rStyle w:val="FootnoteReference"/>
        </w:rPr>
        <w:footnoteReference w:id="3630"/>
      </w:r>
      <w:r>
        <w:t xml:space="preserve">.</w:t>
      </w:r>
      <w:r>
        <w:rPr>
          <w:rStyle w:val="FootnoteReference"/>
        </w:rPr>
        <w:footnoteReference w:id="3631"/>
      </w:r>
      <w:r>
        <w:rPr>
          <w:rStyle w:val="FootnoteReference"/>
        </w:rPr>
        <w:footnoteReference w:id="363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3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34"/>
      </w:r>
      <w:r>
        <w:t xml:space="preserve"> in the sight of the Lord, and shall</w:t>
      </w:r>
      <w:r>
        <w:rPr>
          <w:rStyle w:val="FootnoteReference"/>
        </w:rPr>
        <w:footnoteReference w:id="3635"/>
      </w:r>
      <w:r>
        <w:t xml:space="preserve"> drink neither wine nor strong drink; and he shall be filled</w:t>
      </w:r>
      <w:r>
        <w:rPr>
          <w:rStyle w:val="FootnoteReference"/>
        </w:rPr>
        <w:footnoteReference w:id="3636"/>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37"/>
      </w:r>
      <w:r>
        <w:t xml:space="preserve"> he shall turn to the Lord their God.</w:t>
      </w:r>
      <w:r>
        <w:rPr>
          <w:rStyle w:val="FootnoteReference"/>
        </w:rPr>
        <w:footnoteReference w:id="3638"/>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39"/>
      </w:r>
      <w:r>
        <w:t xml:space="preserve"> of Elijah</w:t>
      </w:r>
      <w:r>
        <w:rPr>
          <w:rStyle w:val="FootnoteReference"/>
        </w:rPr>
        <w:footnoteReference w:id="3640"/>
      </w:r>
      <w:r>
        <w:t xml:space="preserve">, to turn</w:t>
      </w:r>
      <w:r>
        <w:rPr>
          <w:rStyle w:val="FootnoteReference"/>
        </w:rPr>
        <w:footnoteReference w:id="3641"/>
      </w:r>
      <w:r>
        <w:t xml:space="preserve"> the hearts of the fathers to the children, and the disobedient to the wisdom of the righteous; to make</w:t>
      </w:r>
      <w:r>
        <w:rPr>
          <w:rStyle w:val="FootnoteReference"/>
        </w:rPr>
        <w:footnoteReference w:id="3642"/>
      </w:r>
      <w:r>
        <w:t xml:space="preserve"> ready a people prepared for the Lord.</w:t>
      </w:r>
      <w:r>
        <w:rPr>
          <w:rStyle w:val="FootnoteReference"/>
        </w:rPr>
        <w:footnoteReference w:id="3643"/>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44"/>
      </w:r>
      <w:r>
        <w:t xml:space="preserve"> an old man, and my wife advanced in years.</w:t>
      </w:r>
      <w:r>
        <w:rPr>
          <w:rStyle w:val="FootnoteReference"/>
        </w:rPr>
        <w:footnoteReference w:id="3645"/>
      </w:r>
      <w:r>
        <w:rPr>
          <w:rStyle w:val="FootnoteReference"/>
        </w:rPr>
        <w:footnoteReference w:id="3646"/>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47"/>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48"/>
      </w:r>
      <w:r>
        <w:rPr>
          <w:rStyle w:val="FootnoteReference"/>
        </w:rPr>
        <w:footnoteReference w:id="364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5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5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52"/>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53"/>
      </w:r>
      <w:r>
        <w:t xml:space="preserve"> away my reproach among men.</w:t>
      </w:r>
      <w:r>
        <w:rPr>
          <w:rStyle w:val="FootnoteReference"/>
        </w:rPr>
        <w:footnoteReference w:id="365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55"/>
      </w:r>
      <w:r>
        <w:t xml:space="preserve"> month the angel</w:t>
      </w:r>
      <w:r>
        <w:rPr>
          <w:rStyle w:val="FootnoteReference"/>
        </w:rPr>
        <w:footnoteReference w:id="3656"/>
      </w:r>
      <w:r>
        <w:t xml:space="preserve"> Gabriel was sent from God to a city</w:t>
      </w:r>
      <w:r>
        <w:rPr>
          <w:rStyle w:val="FootnoteReference"/>
        </w:rPr>
        <w:footnoteReference w:id="3657"/>
      </w:r>
      <w:r>
        <w:t xml:space="preserve"> of Galilee</w:t>
      </w:r>
      <w:r>
        <w:rPr>
          <w:rStyle w:val="FootnoteReference"/>
        </w:rPr>
        <w:footnoteReference w:id="3658"/>
      </w:r>
      <w:r>
        <w:t xml:space="preserve">, named Nazareth</w:t>
      </w:r>
      <w:r>
        <w:rPr>
          <w:rStyle w:val="FootnoteReference"/>
        </w:rPr>
        <w:footnoteReference w:id="3659"/>
      </w:r>
      <w:r>
        <w:t xml:space="preserve">,</w:t>
      </w:r>
      <w:r>
        <w:rPr>
          <w:rStyle w:val="FootnoteReference"/>
        </w:rPr>
        <w:footnoteReference w:id="3660"/>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61"/>
      </w:r>
      <w:r>
        <w:t xml:space="preserve">, of the house of David</w:t>
      </w:r>
      <w:r>
        <w:rPr>
          <w:rStyle w:val="FootnoteReference"/>
        </w:rPr>
        <w:footnoteReference w:id="3662"/>
      </w:r>
      <w:r>
        <w:t xml:space="preserve">; and the virgin's name was Mary</w:t>
      </w:r>
      <w:r>
        <w:rPr>
          <w:rStyle w:val="FootnoteReference"/>
        </w:rPr>
        <w:footnoteReference w:id="3663"/>
      </w:r>
      <w:r>
        <w:t xml:space="preserve">.</w:t>
      </w:r>
      <w:r>
        <w:rPr>
          <w:rStyle w:val="FootnoteReference"/>
        </w:rPr>
        <w:footnoteReference w:id="3664"/>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65"/>
      </w:r>
      <w:r>
        <w:t xml:space="preserve">, you that are highly favored, the Lord</w:t>
      </w:r>
      <w:r>
        <w:rPr>
          <w:rStyle w:val="FootnoteReference"/>
        </w:rPr>
        <w:footnoteReference w:id="3666"/>
      </w:r>
      <w:r>
        <w:t xml:space="preserve"> is with you: blessed</w:t>
      </w:r>
      <w:r>
        <w:rPr>
          <w:rStyle w:val="FootnoteReference"/>
        </w:rPr>
        <w:footnoteReference w:id="3667"/>
      </w:r>
      <w:r>
        <w:t xml:space="preserve"> are you among women.</w:t>
      </w:r>
      <w:r>
        <w:rPr>
          <w:rStyle w:val="FootnoteReference"/>
        </w:rPr>
        <w:footnoteReference w:id="3668"/>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69"/>
      </w:r>
      <w:r>
        <w:t xml:space="preserve"> troubled at his saying, and considered in her mind what manner of greeting this should be.</w:t>
      </w:r>
      <w:r>
        <w:rPr>
          <w:rStyle w:val="FootnoteReference"/>
        </w:rPr>
        <w:footnoteReference w:id="3670"/>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7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72"/>
      </w:r>
      <w:r>
        <w:t xml:space="preserve">.</w:t>
      </w:r>
      <w:r>
        <w:rPr>
          <w:rStyle w:val="FootnoteReference"/>
        </w:rPr>
        <w:footnoteReference w:id="3673"/>
      </w:r>
      <w:r>
        <w:rPr>
          <w:rStyle w:val="FootnoteReference"/>
        </w:rPr>
        <w:footnoteReference w:id="3674"/>
      </w:r>
      <w:r>
        <w:rPr>
          <w:rStyle w:val="FootnoteReference"/>
        </w:rPr>
        <w:footnoteReference w:id="3675"/>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76"/>
      </w:r>
      <w:r>
        <w:t xml:space="preserve">, and shall be called the Son</w:t>
      </w:r>
      <w:r>
        <w:rPr>
          <w:rStyle w:val="FootnoteReference"/>
        </w:rPr>
        <w:footnoteReference w:id="3677"/>
      </w:r>
      <w:r>
        <w:t xml:space="preserve"> of the Most High: and the Lord God shall give</w:t>
      </w:r>
      <w:r>
        <w:rPr>
          <w:rStyle w:val="FootnoteReference"/>
        </w:rPr>
        <w:footnoteReference w:id="3678"/>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79"/>
      </w:r>
      <w:r>
        <w:t xml:space="preserve"> forever; and of his kingdom there shall be no end.</w:t>
      </w:r>
      <w:r>
        <w:rPr>
          <w:rStyle w:val="FootnoteReference"/>
        </w:rPr>
        <w:footnoteReference w:id="3680"/>
      </w:r>
      <w:r>
        <w:rPr>
          <w:rStyle w:val="FootnoteReference"/>
        </w:rPr>
        <w:footnoteReference w:id="3681"/>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82"/>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83"/>
      </w:r>
      <w:r>
        <w:t xml:space="preserve">.</w:t>
      </w:r>
      <w:r>
        <w:rPr>
          <w:rStyle w:val="FootnoteReference"/>
        </w:rPr>
        <w:footnoteReference w:id="3684"/>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85"/>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86"/>
      </w:r>
      <w:r>
        <w:rPr>
          <w:rStyle w:val="FootnoteReference"/>
        </w:rPr>
        <w:footnoteReference w:id="3687"/>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88"/>
      </w:r>
      <w:r>
        <w:t xml:space="preserve">;</w:t>
      </w:r>
      <w:r>
        <w:rPr>
          <w:rStyle w:val="FootnoteReference"/>
        </w:rPr>
        <w:footnoteReference w:id="3689"/>
      </w:r>
      <w:r>
        <w:rPr>
          <w:rStyle w:val="FootnoteReference"/>
        </w:rPr>
        <w:footnoteReference w:id="3690"/>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91"/>
      </w:r>
      <w:r>
        <w:rPr>
          <w:rStyle w:val="FootnoteReference"/>
        </w:rPr>
        <w:footnoteReference w:id="3692"/>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93"/>
      </w:r>
      <w:r>
        <w:t xml:space="preserve"> the fruit of your womb.</w:t>
      </w:r>
      <w:r>
        <w:rPr>
          <w:rStyle w:val="FootnoteReference"/>
        </w:rPr>
        <w:footnoteReference w:id="3694"/>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95"/>
      </w:r>
      <w:r>
        <w:rPr>
          <w:rStyle w:val="FootnoteReference"/>
        </w:rPr>
        <w:footnoteReference w:id="3696"/>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97"/>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98"/>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99"/>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700"/>
      </w:r>
      <w:r>
        <w:rPr>
          <w:rStyle w:val="FootnoteReference"/>
        </w:rPr>
        <w:footnoteReference w:id="3701"/>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702"/>
      </w:r>
      <w:r>
        <w:t xml:space="preserve"> the low estate of his handmaiden: for, look, from now on all generations shall call me blessed.</w:t>
      </w:r>
      <w:r>
        <w:rPr>
          <w:rStyle w:val="FootnoteReference"/>
        </w:rPr>
        <w:footnoteReference w:id="3703"/>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704"/>
      </w:r>
      <w:r>
        <w:rPr>
          <w:rStyle w:val="FootnoteReference"/>
        </w:rPr>
        <w:footnoteReference w:id="3705"/>
      </w:r>
      <w:r>
        <w:rPr>
          <w:rStyle w:val="FootnoteReference"/>
        </w:rPr>
        <w:footnoteReference w:id="3706"/>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707"/>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708"/>
      </w:r>
      <w:r>
        <w:t xml:space="preserve"> of their hearts.</w:t>
      </w:r>
      <w:r>
        <w:rPr>
          <w:rStyle w:val="FootnoteReference"/>
        </w:rPr>
        <w:footnoteReference w:id="3709"/>
      </w:r>
      <w:r>
        <w:rPr>
          <w:rStyle w:val="FootnoteReference"/>
        </w:rPr>
        <w:footnoteReference w:id="3710"/>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711"/>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12"/>
      </w:r>
      <w:r>
        <w:t xml:space="preserve"> the hungry with good things; and the rich he has sent away empty.</w:t>
      </w:r>
      <w:r>
        <w:rPr>
          <w:rStyle w:val="FootnoteReference"/>
        </w:rPr>
        <w:footnoteReference w:id="3713"/>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14"/>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15"/>
      </w:r>
      <w:r>
        <w:t xml:space="preserve">, and to his seed forever.</w:t>
      </w:r>
      <w:r>
        <w:rPr>
          <w:rStyle w:val="FootnoteReference"/>
        </w:rPr>
        <w:footnoteReference w:id="3716"/>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17"/>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18"/>
      </w:r>
      <w:r>
        <w:rPr>
          <w:rStyle w:val="FootnoteReference"/>
        </w:rPr>
        <w:footnoteReference w:id="3719"/>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20"/>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21"/>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22"/>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23"/>
      </w:r>
      <w:r>
        <w:rPr>
          <w:rStyle w:val="FootnoteReference"/>
        </w:rPr>
        <w:footnoteReference w:id="3724"/>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25"/>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26"/>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27"/>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2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29"/>
      </w:r>
      <w:r>
        <w:t xml:space="preserve"> be the Lord God of Israel; for he has visited and redeemed his people,</w:t>
      </w:r>
      <w:r>
        <w:rPr>
          <w:rStyle w:val="FootnoteReference"/>
        </w:rPr>
        <w:footnoteReference w:id="3730"/>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31"/>
      </w:r>
      <w:r>
        <w:rPr>
          <w:rStyle w:val="FootnoteReference"/>
        </w:rPr>
        <w:footnoteReference w:id="373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33"/>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34"/>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35"/>
      </w:r>
      <w:r>
        <w:t xml:space="preserve"> the mercy promised to our fathers, and to remember his holy covenant;</w:t>
      </w:r>
      <w:r>
        <w:rPr>
          <w:rStyle w:val="FootnoteReference"/>
        </w:rPr>
        <w:footnoteReference w:id="3736"/>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37"/>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38"/>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39"/>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40"/>
      </w:r>
      <w:r>
        <w:rPr>
          <w:rStyle w:val="FootnoteReference"/>
        </w:rPr>
        <w:footnoteReference w:id="3741"/>
      </w:r>
      <w:r>
        <w:rPr>
          <w:rStyle w:val="FootnoteReference"/>
        </w:rPr>
        <w:footnoteReference w:id="3742"/>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43"/>
      </w:r>
      <w:r>
        <w:t xml:space="preserve"> knowledge of salvation to his people by the forgiveness of their sins,</w:t>
      </w:r>
      <w:r>
        <w:rPr>
          <w:rStyle w:val="FootnoteReference"/>
        </w:rPr>
        <w:footnoteReference w:id="3744"/>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45"/>
      </w:r>
      <w:r>
        <w:t xml:space="preserve"> mercy of our God; by which the dawn from on high has visited us,</w:t>
      </w:r>
      <w:r>
        <w:rPr>
          <w:rStyle w:val="FootnoteReference"/>
        </w:rPr>
        <w:footnoteReference w:id="3746"/>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47"/>
      </w:r>
      <w:r>
        <w:t xml:space="preserve"> light to those who sit in darkness and in the shadow of death, to guide</w:t>
      </w:r>
      <w:r>
        <w:rPr>
          <w:rStyle w:val="FootnoteReference"/>
        </w:rPr>
        <w:footnoteReference w:id="3748"/>
      </w:r>
      <w:r>
        <w:t xml:space="preserve"> our feet into the way of peace.</w:t>
      </w:r>
      <w:r>
        <w:rPr>
          <w:rStyle w:val="FootnoteReference"/>
        </w:rPr>
        <w:footnoteReference w:id="3749"/>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50"/>
      </w:r>
      <w:r>
        <w:t xml:space="preserve"> grew, and grew strong in spirit, and was in the wildernesses till the day of his showing to Israel.</w:t>
      </w:r>
      <w:r>
        <w:rPr>
          <w:rStyle w:val="FootnoteReference"/>
        </w:rPr>
        <w:footnoteReference w:id="37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52"/>
      </w:r>
      <w:r>
        <w:t xml:space="preserve"> Augustus</w:t>
      </w:r>
      <w:r>
        <w:rPr>
          <w:rStyle w:val="FootnoteReference"/>
        </w:rPr>
        <w:footnoteReference w:id="3753"/>
      </w:r>
      <w:r>
        <w:t xml:space="preserve"> that all the world should be registered.</w:t>
      </w:r>
      <w:r>
        <w:rPr>
          <w:rStyle w:val="FootnoteReference"/>
        </w:rPr>
        <w:footnoteReference w:id="3754"/>
      </w:r>
      <w:r>
        <w:rPr>
          <w:rStyle w:val="FootnoteReference"/>
        </w:rPr>
        <w:footnoteReference w:id="3755"/>
      </w:r>
      <w:r>
        <w:rPr>
          <w:rStyle w:val="FootnoteReference"/>
        </w:rPr>
        <w:footnoteReference w:id="3756"/>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57"/>
      </w:r>
      <w:r>
        <w:t xml:space="preserve"> was governor</w:t>
      </w:r>
      <w:r>
        <w:rPr>
          <w:rStyle w:val="FootnoteReference"/>
        </w:rPr>
        <w:footnoteReference w:id="3758"/>
      </w:r>
      <w:r>
        <w:t xml:space="preserve"> of Syria</w:t>
      </w:r>
      <w:r>
        <w:rPr>
          <w:rStyle w:val="FootnoteReference"/>
        </w:rPr>
        <w:footnoteReference w:id="3759"/>
      </w:r>
      <w:r>
        <w:t xml:space="preserve">.)</w:t>
      </w:r>
      <w:r>
        <w:rPr>
          <w:rStyle w:val="FootnoteReference"/>
        </w:rPr>
        <w:footnoteReference w:id="3760"/>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61"/>
      </w:r>
      <w:r>
        <w:t xml:space="preserve"> also went up from Galilee</w:t>
      </w:r>
      <w:r>
        <w:rPr>
          <w:rStyle w:val="FootnoteReference"/>
        </w:rPr>
        <w:footnoteReference w:id="3762"/>
      </w:r>
      <w:r>
        <w:t xml:space="preserve">, out of the city</w:t>
      </w:r>
      <w:r>
        <w:rPr>
          <w:rStyle w:val="FootnoteReference"/>
        </w:rPr>
        <w:footnoteReference w:id="3763"/>
      </w:r>
      <w:r>
        <w:t xml:space="preserve"> of Nazareth</w:t>
      </w:r>
      <w:r>
        <w:rPr>
          <w:rStyle w:val="FootnoteReference"/>
        </w:rPr>
        <w:footnoteReference w:id="3764"/>
      </w:r>
      <w:r>
        <w:t xml:space="preserve">, into Judea</w:t>
      </w:r>
      <w:r>
        <w:rPr>
          <w:rStyle w:val="FootnoteReference"/>
        </w:rPr>
        <w:footnoteReference w:id="3765"/>
      </w:r>
      <w:r>
        <w:t xml:space="preserve">, to the city of David</w:t>
      </w:r>
      <w:r>
        <w:rPr>
          <w:rStyle w:val="FootnoteReference"/>
        </w:rPr>
        <w:footnoteReference w:id="3766"/>
      </w:r>
      <w:r>
        <w:t xml:space="preserve">, which is called Bethlehem</w:t>
      </w:r>
      <w:r>
        <w:rPr>
          <w:rStyle w:val="FootnoteReference"/>
        </w:rPr>
        <w:footnoteReference w:id="3767"/>
      </w:r>
      <w:r>
        <w:t xml:space="preserve">; (because he was of the house and lineage of David:)</w:t>
      </w:r>
      <w:r>
        <w:rPr>
          <w:rStyle w:val="FootnoteReference"/>
        </w:rPr>
        <w:footnoteReference w:id="3768"/>
      </w:r>
      <w:r>
        <w:rPr>
          <w:rStyle w:val="FootnoteReference"/>
        </w:rPr>
        <w:footnoteReference w:id="3769"/>
      </w:r>
      <w:r>
        <w:rPr>
          <w:rStyle w:val="FootnoteReference"/>
        </w:rPr>
        <w:footnoteReference w:id="3770"/>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71"/>
      </w:r>
      <w:r>
        <w:t xml:space="preserve"> his betrothed wife, being pregnant.</w:t>
      </w:r>
      <w:r>
        <w:rPr>
          <w:rStyle w:val="FootnoteReference"/>
        </w:rPr>
        <w:footnoteReference w:id="3772"/>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73"/>
      </w:r>
      <w:r>
        <w:t xml:space="preserve"> were accomplished that she should give birth.</w:t>
      </w:r>
      <w:r>
        <w:rPr>
          <w:rStyle w:val="FootnoteReference"/>
        </w:rPr>
        <w:footnoteReference w:id="3774"/>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75"/>
      </w:r>
      <w:r>
        <w:t xml:space="preserve"> him in swaddling clothes, and laid him in a manger; because there was no room for them in the inn</w:t>
      </w:r>
      <w:r>
        <w:rPr>
          <w:rStyle w:val="FootnoteReference"/>
        </w:rPr>
        <w:footnoteReference w:id="3776"/>
      </w:r>
      <w:r>
        <w:t xml:space="preserve">.</w:t>
      </w:r>
      <w:r>
        <w:rPr>
          <w:rStyle w:val="FootnoteReference"/>
        </w:rPr>
        <w:footnoteReference w:id="3777"/>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78"/>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79"/>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80"/>
      </w:r>
      <w:r>
        <w:t xml:space="preserve"> you good tidings of great joy, which shall be to all people.</w:t>
      </w:r>
      <w:r>
        <w:rPr>
          <w:rStyle w:val="FootnoteReference"/>
        </w:rPr>
        <w:footnoteReference w:id="3781"/>
      </w:r>
      <w:r>
        <w:rPr>
          <w:rStyle w:val="FootnoteReference"/>
        </w:rPr>
        <w:footnoteReference w:id="3782"/>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83"/>
      </w:r>
      <w:r>
        <w:t xml:space="preserve"> the Lord</w:t>
      </w:r>
      <w:r>
        <w:rPr>
          <w:rStyle w:val="FootnoteReference"/>
        </w:rPr>
        <w:footnoteReference w:id="3784"/>
      </w:r>
      <w:r>
        <w:t xml:space="preserve">.</w:t>
      </w:r>
      <w:r>
        <w:rPr>
          <w:rStyle w:val="FootnoteReference"/>
        </w:rPr>
        <w:footnoteReference w:id="3785"/>
      </w:r>
      <w:r>
        <w:rPr>
          <w:rStyle w:val="FootnoteReference"/>
        </w:rPr>
        <w:footnoteReference w:id="378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8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88"/>
      </w:r>
      <w:r>
        <w:t xml:space="preserve"> of the heavenly host praising God</w:t>
      </w:r>
      <w:r>
        <w:rPr>
          <w:rStyle w:val="FootnoteReference"/>
        </w:rPr>
        <w:footnoteReference w:id="3789"/>
      </w:r>
      <w:r>
        <w:t xml:space="preserve">, and saying,</w:t>
      </w:r>
      <w:r>
        <w:rPr>
          <w:rStyle w:val="FootnoteReference"/>
        </w:rPr>
        <w:footnoteReference w:id="3790"/>
      </w:r>
      <w:r>
        <w:rPr>
          <w:rStyle w:val="FootnoteReference"/>
        </w:rPr>
        <w:footnoteReference w:id="3791"/>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92"/>
      </w:r>
      <w:r>
        <w:t xml:space="preserve"> to God in the highest, and on earth peace, good</w:t>
      </w:r>
      <w:r>
        <w:rPr>
          <w:rStyle w:val="FootnoteReference"/>
        </w:rPr>
        <w:footnoteReference w:id="3793"/>
      </w:r>
      <w:r>
        <w:t xml:space="preserve"> will toward men.</w:t>
      </w:r>
      <w:r>
        <w:rPr>
          <w:rStyle w:val="FootnoteReference"/>
        </w:rPr>
        <w:footnoteReference w:id="3794"/>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95"/>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96"/>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97"/>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98"/>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99"/>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800"/>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801"/>
      </w:r>
      <w:r>
        <w:t xml:space="preserve"> days were accomplished for the circumcising of the child, his name was</w:t>
      </w:r>
      <w:r>
        <w:rPr>
          <w:rStyle w:val="FootnoteReference"/>
        </w:rPr>
        <w:footnoteReference w:id="3802"/>
      </w:r>
      <w:r>
        <w:t xml:space="preserve"> called Jesus</w:t>
      </w:r>
      <w:r>
        <w:rPr>
          <w:rStyle w:val="FootnoteReference"/>
        </w:rPr>
        <w:footnoteReference w:id="3803"/>
      </w:r>
      <w:r>
        <w:t xml:space="preserve">, who was so named by the angel before he was conceived in the womb.</w:t>
      </w:r>
      <w:r>
        <w:rPr>
          <w:rStyle w:val="FootnoteReference"/>
        </w:rPr>
        <w:footnoteReference w:id="3804"/>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805"/>
      </w:r>
      <w:r>
        <w:t xml:space="preserve"> were accomplished, they brought him to Jerusalem</w:t>
      </w:r>
      <w:r>
        <w:rPr>
          <w:rStyle w:val="FootnoteReference"/>
        </w:rPr>
        <w:footnoteReference w:id="3806"/>
      </w:r>
      <w:r>
        <w:t xml:space="preserve">, to present him to the Lord;</w:t>
      </w:r>
      <w:r>
        <w:rPr>
          <w:rStyle w:val="FootnoteReference"/>
        </w:rPr>
        <w:footnoteReference w:id="3807"/>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808"/>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809"/>
      </w:r>
      <w:r>
        <w:t xml:space="preserve">; and the same man was righteous and devout, waiting</w:t>
      </w:r>
      <w:r>
        <w:rPr>
          <w:rStyle w:val="FootnoteReference"/>
        </w:rPr>
        <w:footnoteReference w:id="3810"/>
      </w:r>
      <w:r>
        <w:t xml:space="preserve"> for the consolation of Israel</w:t>
      </w:r>
      <w:r>
        <w:rPr>
          <w:rStyle w:val="FootnoteReference"/>
        </w:rPr>
        <w:footnoteReference w:id="3811"/>
      </w:r>
      <w:r>
        <w:t xml:space="preserve">: and the Holy Spirit was upon him.</w:t>
      </w:r>
      <w:r>
        <w:rPr>
          <w:rStyle w:val="FootnoteReference"/>
        </w:rPr>
        <w:footnoteReference w:id="3812"/>
      </w:r>
      <w:r>
        <w:rPr>
          <w:rStyle w:val="FootnoteReference"/>
        </w:rPr>
        <w:footnoteReference w:id="3813"/>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14"/>
      </w:r>
      <w:r>
        <w:t xml:space="preserve">, before he had seen the Lord's</w:t>
      </w:r>
      <w:r>
        <w:rPr>
          <w:rStyle w:val="FootnoteReference"/>
        </w:rPr>
        <w:footnoteReference w:id="3815"/>
      </w:r>
      <w:r>
        <w:t xml:space="preserve"> Christ.</w:t>
      </w:r>
      <w:r>
        <w:rPr>
          <w:rStyle w:val="FootnoteReference"/>
        </w:rPr>
        <w:footnoteReference w:id="3816"/>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17"/>
      </w:r>
      <w:r>
        <w:t xml:space="preserve"> brought in the child Jesus, to do for him after the custom of the law,</w:t>
      </w:r>
      <w:r>
        <w:rPr>
          <w:rStyle w:val="FootnoteReference"/>
        </w:rPr>
        <w:footnoteReference w:id="3818"/>
      </w:r>
      <w:r>
        <w:rPr>
          <w:rStyle w:val="FootnoteReference"/>
        </w:rPr>
        <w:footnoteReference w:id="3819"/>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20"/>
      </w:r>
      <w:r>
        <w:t xml:space="preserve"> him up in his arms, and blessed God, and said,</w:t>
      </w:r>
      <w:r>
        <w:rPr>
          <w:rStyle w:val="FootnoteReference"/>
        </w:rPr>
        <w:footnoteReference w:id="382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22"/>
      </w:r>
      <w:r>
        <w:t xml:space="preserve">, now let you your slave depart in peace, according to your word:</w:t>
      </w:r>
      <w:r>
        <w:rPr>
          <w:rStyle w:val="FootnoteReference"/>
        </w:rPr>
        <w:footnoteReference w:id="3823"/>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24"/>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25"/>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26"/>
      </w:r>
      <w:r>
        <w:t xml:space="preserve"> to lighten the nations, and the glory of your people Israel.</w:t>
      </w:r>
      <w:r>
        <w:rPr>
          <w:rStyle w:val="FootnoteReference"/>
        </w:rPr>
        <w:footnoteReference w:id="3827"/>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2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29"/>
      </w:r>
      <w:r>
        <w:t xml:space="preserve"> them, and said to Mary his mother, Look, this child is set for the fall and rising</w:t>
      </w:r>
      <w:r>
        <w:rPr>
          <w:rStyle w:val="FootnoteReference"/>
        </w:rPr>
        <w:footnoteReference w:id="3830"/>
      </w:r>
      <w:r>
        <w:t xml:space="preserve"> again of many in Israel; and for a</w:t>
      </w:r>
      <w:r>
        <w:rPr>
          <w:rStyle w:val="FootnoteReference"/>
        </w:rPr>
        <w:footnoteReference w:id="3831"/>
      </w:r>
      <w:r>
        <w:t xml:space="preserve"> sign which shall be spoken against;</w:t>
      </w:r>
      <w:r>
        <w:rPr>
          <w:rStyle w:val="FootnoteReference"/>
        </w:rPr>
        <w:footnoteReference w:id="383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33"/>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34"/>
      </w:r>
      <w:r>
        <w:t xml:space="preserve">, a prophetess</w:t>
      </w:r>
      <w:r>
        <w:rPr>
          <w:rStyle w:val="FootnoteReference"/>
        </w:rPr>
        <w:footnoteReference w:id="3835"/>
      </w:r>
      <w:r>
        <w:t xml:space="preserve">, the daughter of Phanuel</w:t>
      </w:r>
      <w:r>
        <w:rPr>
          <w:rStyle w:val="FootnoteReference"/>
        </w:rPr>
        <w:footnoteReference w:id="3836"/>
      </w:r>
      <w:r>
        <w:t xml:space="preserve">, of the tribe of Asher</w:t>
      </w:r>
      <w:r>
        <w:rPr>
          <w:rStyle w:val="FootnoteReference"/>
        </w:rPr>
        <w:footnoteReference w:id="3837"/>
      </w:r>
      <w:r>
        <w:t xml:space="preserve">: she was of great age, and had lived with a husband seven years from her virginity;</w:t>
      </w:r>
      <w:r>
        <w:rPr>
          <w:rStyle w:val="FootnoteReference"/>
        </w:rPr>
        <w:footnoteReference w:id="3838"/>
      </w:r>
      <w:r>
        <w:rPr>
          <w:rStyle w:val="FootnoteReference"/>
        </w:rPr>
        <w:footnoteReference w:id="3839"/>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40"/>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41"/>
      </w:r>
      <w:r>
        <w:t xml:space="preserve"> in that instant gave</w:t>
      </w:r>
      <w:r>
        <w:rPr>
          <w:rStyle w:val="FootnoteReference"/>
        </w:rPr>
        <w:footnoteReference w:id="3842"/>
      </w:r>
      <w:r>
        <w:t xml:space="preserve"> thanks likewise to the Lord, and spoke of him to all those who looked</w:t>
      </w:r>
      <w:r>
        <w:rPr>
          <w:rStyle w:val="FootnoteReference"/>
        </w:rPr>
        <w:footnoteReference w:id="3843"/>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44"/>
      </w:r>
      <w:r>
        <w:t xml:space="preserve"> all things according to the law of the Lord, they returned</w:t>
      </w:r>
      <w:r>
        <w:rPr>
          <w:rStyle w:val="FootnoteReference"/>
        </w:rPr>
        <w:footnoteReference w:id="3845"/>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46"/>
      </w:r>
      <w:r>
        <w:t xml:space="preserve"> grew, and grew strong</w:t>
      </w:r>
      <w:r>
        <w:rPr>
          <w:rStyle w:val="FootnoteReference"/>
        </w:rPr>
        <w:footnoteReference w:id="3847"/>
      </w:r>
      <w:r>
        <w:t xml:space="preserve"> in spirit, filled</w:t>
      </w:r>
      <w:r>
        <w:rPr>
          <w:rStyle w:val="FootnoteReference"/>
        </w:rPr>
        <w:footnoteReference w:id="3848"/>
      </w:r>
      <w:r>
        <w:t xml:space="preserve"> with wisdom: and the grace</w:t>
      </w:r>
      <w:r>
        <w:rPr>
          <w:rStyle w:val="FootnoteReference"/>
        </w:rPr>
        <w:footnoteReference w:id="3849"/>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50"/>
      </w:r>
      <w:r>
        <w:t xml:space="preserve"> to Jerusalem every year at the feast of the Passover.</w:t>
      </w:r>
      <w:r>
        <w:rPr>
          <w:rStyle w:val="FootnoteReference"/>
        </w:rPr>
        <w:footnoteReference w:id="3851"/>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52"/>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53"/>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54"/>
      </w:r>
      <w:r>
        <w:t xml:space="preserve"> hearing them, and asking them questions.</w:t>
      </w:r>
      <w:r>
        <w:rPr>
          <w:rStyle w:val="FootnoteReference"/>
        </w:rPr>
        <w:footnoteReference w:id="3855"/>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5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5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58"/>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59"/>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60"/>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61"/>
      </w:r>
      <w:r>
        <w:t xml:space="preserve"> increased in wisdom and stature, and in</w:t>
      </w:r>
      <w:r>
        <w:rPr>
          <w:rStyle w:val="FootnoteReference"/>
        </w:rPr>
        <w:footnoteReference w:id="3862"/>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63"/>
      </w:r>
      <w:r>
        <w:t xml:space="preserve"> Caesar</w:t>
      </w:r>
      <w:r>
        <w:rPr>
          <w:rStyle w:val="FootnoteReference"/>
        </w:rPr>
        <w:footnoteReference w:id="3864"/>
      </w:r>
      <w:r>
        <w:t xml:space="preserve">, Pontius</w:t>
      </w:r>
      <w:r>
        <w:rPr>
          <w:rStyle w:val="FootnoteReference"/>
        </w:rPr>
        <w:footnoteReference w:id="3865"/>
      </w:r>
      <w:r>
        <w:t xml:space="preserve"> Pilate</w:t>
      </w:r>
      <w:r>
        <w:rPr>
          <w:rStyle w:val="FootnoteReference"/>
        </w:rPr>
        <w:footnoteReference w:id="3866"/>
      </w:r>
      <w:r>
        <w:t xml:space="preserve"> being governor of Judea</w:t>
      </w:r>
      <w:r>
        <w:rPr>
          <w:rStyle w:val="FootnoteReference"/>
        </w:rPr>
        <w:footnoteReference w:id="3867"/>
      </w:r>
      <w:r>
        <w:t xml:space="preserve">, and Herod</w:t>
      </w:r>
      <w:r>
        <w:rPr>
          <w:rStyle w:val="FootnoteReference"/>
        </w:rPr>
        <w:footnoteReference w:id="3868"/>
      </w:r>
      <w:r>
        <w:t xml:space="preserve"> being tetrarch of Galilee</w:t>
      </w:r>
      <w:r>
        <w:rPr>
          <w:rStyle w:val="FootnoteReference"/>
        </w:rPr>
        <w:footnoteReference w:id="3869"/>
      </w:r>
      <w:r>
        <w:t xml:space="preserve">, and his brother Philip</w:t>
      </w:r>
      <w:r>
        <w:rPr>
          <w:rStyle w:val="FootnoteReference"/>
        </w:rPr>
        <w:footnoteReference w:id="3870"/>
      </w:r>
      <w:r>
        <w:t xml:space="preserve"> tetrarch of Ituraea</w:t>
      </w:r>
      <w:r>
        <w:rPr>
          <w:rStyle w:val="FootnoteReference"/>
        </w:rPr>
        <w:footnoteReference w:id="3871"/>
      </w:r>
      <w:r>
        <w:t xml:space="preserve"> and of the region of Trachonitis</w:t>
      </w:r>
      <w:r>
        <w:rPr>
          <w:rStyle w:val="FootnoteReference"/>
        </w:rPr>
        <w:footnoteReference w:id="3872"/>
      </w:r>
      <w:r>
        <w:t xml:space="preserve">, and Lysanias</w:t>
      </w:r>
      <w:r>
        <w:rPr>
          <w:rStyle w:val="FootnoteReference"/>
        </w:rPr>
        <w:footnoteReference w:id="3873"/>
      </w:r>
      <w:r>
        <w:t xml:space="preserve"> the tetrarch of Abilene</w:t>
      </w:r>
      <w:r>
        <w:rPr>
          <w:rStyle w:val="FootnoteReference"/>
        </w:rPr>
        <w:footnoteReference w:id="3874"/>
      </w:r>
      <w:r>
        <w:t xml:space="preserve">,</w:t>
      </w:r>
      <w:r>
        <w:rPr>
          <w:rStyle w:val="FootnoteReference"/>
        </w:rPr>
        <w:footnoteReference w:id="3875"/>
      </w:r>
      <w:r>
        <w:rPr>
          <w:rStyle w:val="FootnoteReference"/>
        </w:rPr>
        <w:footnoteReference w:id="3876"/>
      </w:r>
      <w:r>
        <w:rPr>
          <w:rStyle w:val="FootnoteReference"/>
        </w:rPr>
        <w:footnoteReference w:id="3877"/>
      </w:r>
      <w:r>
        <w:rPr>
          <w:rStyle w:val="FootnoteReference"/>
        </w:rPr>
        <w:footnoteReference w:id="3878"/>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79"/>
      </w:r>
      <w:r>
        <w:t xml:space="preserve"> and Caiaphas</w:t>
      </w:r>
      <w:r>
        <w:rPr>
          <w:rStyle w:val="FootnoteReference"/>
        </w:rPr>
        <w:footnoteReference w:id="3880"/>
      </w:r>
      <w:r>
        <w:t xml:space="preserve"> being the high priests, the word</w:t>
      </w:r>
      <w:r>
        <w:rPr>
          <w:rStyle w:val="FootnoteReference"/>
        </w:rPr>
        <w:footnoteReference w:id="3881"/>
      </w:r>
      <w:r>
        <w:t xml:space="preserve"> of God</w:t>
      </w:r>
      <w:r>
        <w:rPr>
          <w:rStyle w:val="FootnoteReference"/>
        </w:rPr>
        <w:footnoteReference w:id="3882"/>
      </w:r>
      <w:r>
        <w:t xml:space="preserve"> came to John</w:t>
      </w:r>
      <w:r>
        <w:rPr>
          <w:rStyle w:val="FootnoteReference"/>
        </w:rPr>
        <w:footnoteReference w:id="3883"/>
      </w:r>
      <w:r>
        <w:t xml:space="preserve"> the son of Zacharias</w:t>
      </w:r>
      <w:r>
        <w:rPr>
          <w:rStyle w:val="FootnoteReference"/>
        </w:rPr>
        <w:footnoteReference w:id="3884"/>
      </w:r>
      <w:r>
        <w:t xml:space="preserve"> in the wilderness.</w:t>
      </w:r>
      <w:r>
        <w:rPr>
          <w:rStyle w:val="FootnoteReference"/>
        </w:rPr>
        <w:footnoteReference w:id="3885"/>
      </w:r>
      <w:r>
        <w:rPr>
          <w:rStyle w:val="FootnoteReference"/>
        </w:rPr>
        <w:footnoteReference w:id="3886"/>
      </w:r>
      <w:r>
        <w:rPr>
          <w:rStyle w:val="FootnoteReference"/>
        </w:rPr>
        <w:footnoteReference w:id="3887"/>
      </w:r>
      <w:r>
        <w:rPr>
          <w:rStyle w:val="FootnoteReference"/>
        </w:rPr>
        <w:footnoteReference w:id="3888"/>
      </w:r>
      <w:r>
        <w:rPr>
          <w:rStyle w:val="FootnoteReference"/>
        </w:rPr>
        <w:footnoteReference w:id="388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90"/>
      </w:r>
      <w:r>
        <w:t xml:space="preserve"> about Jordan</w:t>
      </w:r>
      <w:r>
        <w:rPr>
          <w:rStyle w:val="FootnoteReference"/>
        </w:rPr>
        <w:footnoteReference w:id="3891"/>
      </w:r>
      <w:r>
        <w:t xml:space="preserve">, preaching</w:t>
      </w:r>
      <w:r>
        <w:rPr>
          <w:rStyle w:val="FootnoteReference"/>
        </w:rPr>
        <w:footnoteReference w:id="3892"/>
      </w:r>
      <w:r>
        <w:t xml:space="preserve"> the baptism of repentance for the forgiveness of sins;</w:t>
      </w:r>
      <w:r>
        <w:rPr>
          <w:rStyle w:val="FootnoteReference"/>
        </w:rPr>
        <w:footnoteReference w:id="389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94"/>
      </w:r>
      <w:r>
        <w:t xml:space="preserve"> the prophet, saying, The voice</w:t>
      </w:r>
      <w:r>
        <w:rPr>
          <w:rStyle w:val="FootnoteReference"/>
        </w:rPr>
        <w:footnoteReference w:id="3895"/>
      </w:r>
      <w:r>
        <w:t xml:space="preserve"> of one crying in the wilderness, Prepare</w:t>
      </w:r>
      <w:r>
        <w:rPr>
          <w:rStyle w:val="FootnoteReference"/>
        </w:rPr>
        <w:footnoteReference w:id="3896"/>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97"/>
      </w:r>
      <w:r>
        <w:t xml:space="preserve"> shall be filled, and every mountain and hill shall be brought low; and the crooked</w:t>
      </w:r>
      <w:r>
        <w:rPr>
          <w:rStyle w:val="FootnoteReference"/>
        </w:rPr>
        <w:footnoteReference w:id="389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99"/>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900"/>
      </w:r>
      <w:r>
        <w:t xml:space="preserve"> from the wrath to come?</w:t>
      </w:r>
      <w:r>
        <w:rPr>
          <w:rStyle w:val="FootnoteReference"/>
        </w:rPr>
        <w:footnoteReference w:id="3901"/>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902"/>
      </w:r>
      <w:r>
        <w:t xml:space="preserve"> worthy of repentance, and do not begin to say within yourselves, We have Abraham</w:t>
      </w:r>
      <w:r>
        <w:rPr>
          <w:rStyle w:val="FootnoteReference"/>
        </w:rPr>
        <w:footnoteReference w:id="3903"/>
      </w:r>
      <w:r>
        <w:t xml:space="preserve"> for our father: for I say to you, That God is able from these stones to raise up children to Abraham.</w:t>
      </w:r>
      <w:r>
        <w:rPr>
          <w:rStyle w:val="FootnoteReference"/>
        </w:rPr>
        <w:footnoteReference w:id="3904"/>
      </w:r>
      <w:r>
        <w:rPr>
          <w:rStyle w:val="FootnoteReference"/>
        </w:rPr>
        <w:footnoteReference w:id="390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906"/>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907"/>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908"/>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909"/>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910"/>
      </w:r>
      <w:r>
        <w:t xml:space="preserve"> likewise asked him, saying, And what shall we do? And he said to them, Do violence to no one, neither accuse</w:t>
      </w:r>
      <w:r>
        <w:rPr>
          <w:rStyle w:val="FootnoteReference"/>
        </w:rPr>
        <w:footnoteReference w:id="3911"/>
      </w:r>
      <w:r>
        <w:t xml:space="preserve"> anyone falsely; and be</w:t>
      </w:r>
      <w:r>
        <w:rPr>
          <w:rStyle w:val="FootnoteReference"/>
        </w:rPr>
        <w:footnoteReference w:id="3912"/>
      </w:r>
      <w:r>
        <w:t xml:space="preserve"> content with your wages.</w:t>
      </w:r>
      <w:r>
        <w:rPr>
          <w:rStyle w:val="FootnoteReference"/>
        </w:rPr>
        <w:footnoteReference w:id="3913"/>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14"/>
      </w:r>
      <w:r>
        <w:t xml:space="preserve">, and all reasoned in their hearts concerning John, whether he were the Christ</w:t>
      </w:r>
      <w:r>
        <w:rPr>
          <w:rStyle w:val="FootnoteReference"/>
        </w:rPr>
        <w:footnoteReference w:id="3915"/>
      </w:r>
      <w:r>
        <w:t xml:space="preserve">, or not;</w:t>
      </w:r>
      <w:r>
        <w:rPr>
          <w:rStyle w:val="FootnoteReference"/>
        </w:rPr>
        <w:footnoteReference w:id="3916"/>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17"/>
      </w:r>
      <w:r>
        <w:t xml:space="preserve"> baptize you with water; but one mightier than I comes, the strap of whose sandals I am</w:t>
      </w:r>
      <w:r>
        <w:rPr>
          <w:rStyle w:val="FootnoteReference"/>
        </w:rPr>
        <w:footnoteReference w:id="3918"/>
      </w:r>
      <w:r>
        <w:t xml:space="preserve"> not worthy to loose: he shall</w:t>
      </w:r>
      <w:r>
        <w:rPr>
          <w:rStyle w:val="FootnoteReference"/>
        </w:rPr>
        <w:footnoteReference w:id="3919"/>
      </w:r>
      <w:r>
        <w:t xml:space="preserve"> baptize you with the Holy Spirit and with</w:t>
      </w:r>
      <w:r>
        <w:rPr>
          <w:rStyle w:val="FootnoteReference"/>
        </w:rPr>
        <w:footnoteReference w:id="3920"/>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21"/>
      </w:r>
      <w:r>
        <w:t xml:space="preserve"> is in his hand, and he will thoroughly cleanse his threshing floor</w:t>
      </w:r>
      <w:r>
        <w:rPr>
          <w:rStyle w:val="FootnoteReference"/>
        </w:rPr>
        <w:footnoteReference w:id="3922"/>
      </w:r>
      <w:r>
        <w:t xml:space="preserve">, and will</w:t>
      </w:r>
      <w:r>
        <w:rPr>
          <w:rStyle w:val="FootnoteReference"/>
        </w:rPr>
        <w:footnoteReference w:id="3923"/>
      </w:r>
      <w:r>
        <w:t xml:space="preserve"> gather the wheat into his storehouse</w:t>
      </w:r>
      <w:r>
        <w:rPr>
          <w:rStyle w:val="FootnoteReference"/>
        </w:rPr>
        <w:footnoteReference w:id="3924"/>
      </w:r>
      <w:r>
        <w:t xml:space="preserve">; but the chaff he will burn with fire unquenchable.</w:t>
      </w:r>
      <w:r>
        <w:rPr>
          <w:rStyle w:val="FootnoteReference"/>
        </w:rPr>
        <w:footnoteReference w:id="3925"/>
      </w:r>
      <w:r>
        <w:rPr>
          <w:rStyle w:val="FootnoteReference"/>
        </w:rPr>
        <w:footnoteReference w:id="3926"/>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27"/>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28"/>
      </w:r>
      <w:r>
        <w:t xml:space="preserve"> his brother Philip's wife, and for all the evils which Herod had done,</w:t>
      </w:r>
      <w:r>
        <w:rPr>
          <w:rStyle w:val="FootnoteReference"/>
        </w:rPr>
        <w:footnoteReference w:id="3929"/>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30"/>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31"/>
      </w:r>
      <w:r>
        <w:t xml:space="preserve"> also being baptized, and praying</w:t>
      </w:r>
      <w:r>
        <w:rPr>
          <w:rStyle w:val="FootnoteReference"/>
        </w:rPr>
        <w:footnoteReference w:id="3932"/>
      </w:r>
      <w:r>
        <w:t xml:space="preserve">, heaven was opened,</w:t>
      </w:r>
      <w:r>
        <w:rPr>
          <w:rStyle w:val="FootnoteReference"/>
        </w:rPr>
        <w:footnoteReference w:id="3933"/>
      </w:r>
      <w:r>
        <w:rPr>
          <w:rStyle w:val="FootnoteReference"/>
        </w:rPr>
        <w:footnoteReference w:id="3934"/>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35"/>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36"/>
      </w:r>
      <w:r>
        <w:t xml:space="preserve"> years of age, being (as was supposed) the son of Joseph</w:t>
      </w:r>
      <w:r>
        <w:rPr>
          <w:rStyle w:val="FootnoteReference"/>
        </w:rPr>
        <w:footnoteReference w:id="3937"/>
      </w:r>
      <w:r>
        <w:t xml:space="preserve">, which was the son of Heli</w:t>
      </w:r>
      <w:r>
        <w:rPr>
          <w:rStyle w:val="FootnoteReference"/>
        </w:rPr>
        <w:footnoteReference w:id="393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39"/>
      </w:r>
      <w:r>
        <w:t xml:space="preserve">, which was the son of Levi</w:t>
      </w:r>
      <w:r>
        <w:rPr>
          <w:rStyle w:val="FootnoteReference"/>
        </w:rPr>
        <w:footnoteReference w:id="3940"/>
      </w:r>
      <w:r>
        <w:t xml:space="preserve">, which was the son of Melchi</w:t>
      </w:r>
      <w:r>
        <w:rPr>
          <w:rStyle w:val="FootnoteReference"/>
        </w:rPr>
        <w:footnoteReference w:id="3941"/>
      </w:r>
      <w:r>
        <w:t xml:space="preserve">, which was the son of Janna</w:t>
      </w:r>
      <w:r>
        <w:rPr>
          <w:rStyle w:val="FootnoteReference"/>
        </w:rPr>
        <w:footnoteReference w:id="394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43"/>
      </w:r>
      <w:r>
        <w:t xml:space="preserve">, which was the son of Amos</w:t>
      </w:r>
      <w:r>
        <w:rPr>
          <w:rStyle w:val="FootnoteReference"/>
        </w:rPr>
        <w:footnoteReference w:id="3944"/>
      </w:r>
      <w:r>
        <w:t xml:space="preserve">, which was the son of Naum</w:t>
      </w:r>
      <w:r>
        <w:rPr>
          <w:rStyle w:val="FootnoteReference"/>
        </w:rPr>
        <w:footnoteReference w:id="3945"/>
      </w:r>
      <w:r>
        <w:t xml:space="preserve">, which was the son of Esli</w:t>
      </w:r>
      <w:r>
        <w:rPr>
          <w:rStyle w:val="FootnoteReference"/>
        </w:rPr>
        <w:footnoteReference w:id="3946"/>
      </w:r>
      <w:r>
        <w:t xml:space="preserve">, which was the son of Nagge</w:t>
      </w:r>
      <w:r>
        <w:rPr>
          <w:rStyle w:val="FootnoteReference"/>
        </w:rPr>
        <w:footnoteReference w:id="394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48"/>
      </w:r>
      <w:r>
        <w:t xml:space="preserve">, which was the son of Mattathias, which was the son of Semei</w:t>
      </w:r>
      <w:r>
        <w:rPr>
          <w:rStyle w:val="FootnoteReference"/>
        </w:rPr>
        <w:footnoteReference w:id="3949"/>
      </w:r>
      <w:r>
        <w:t xml:space="preserve">, which was the son of Joseph, which was the son of Judah</w:t>
      </w:r>
      <w:r>
        <w:rPr>
          <w:rStyle w:val="FootnoteReference"/>
        </w:rPr>
        <w:footnoteReference w:id="3950"/>
      </w:r>
      <w:r>
        <w:t xml:space="preserve">,</w:t>
      </w:r>
      <w:r>
        <w:rPr>
          <w:rStyle w:val="FootnoteReference"/>
        </w:rPr>
        <w:footnoteReference w:id="3951"/>
      </w:r>
      <w:r>
        <w:rPr>
          <w:rStyle w:val="FootnoteReference"/>
        </w:rPr>
        <w:footnoteReference w:id="3952"/>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53"/>
      </w:r>
      <w:r>
        <w:t xml:space="preserve">, which was the son of Rhesa</w:t>
      </w:r>
      <w:r>
        <w:rPr>
          <w:rStyle w:val="FootnoteReference"/>
        </w:rPr>
        <w:footnoteReference w:id="3954"/>
      </w:r>
      <w:r>
        <w:t xml:space="preserve">, which was the son of Zerubbabel</w:t>
      </w:r>
      <w:r>
        <w:rPr>
          <w:rStyle w:val="FootnoteReference"/>
        </w:rPr>
        <w:footnoteReference w:id="3955"/>
      </w:r>
      <w:r>
        <w:t xml:space="preserve">, which was the son of Shealtiel</w:t>
      </w:r>
      <w:r>
        <w:rPr>
          <w:rStyle w:val="FootnoteReference"/>
        </w:rPr>
        <w:footnoteReference w:id="3956"/>
      </w:r>
      <w:r>
        <w:t xml:space="preserve">, which was the son of Neri</w:t>
      </w:r>
      <w:r>
        <w:rPr>
          <w:rStyle w:val="FootnoteReference"/>
        </w:rPr>
        <w:footnoteReference w:id="3957"/>
      </w:r>
      <w:r>
        <w:t xml:space="preserve">,</w:t>
      </w:r>
      <w:r>
        <w:rPr>
          <w:rStyle w:val="FootnoteReference"/>
        </w:rPr>
        <w:footnoteReference w:id="3958"/>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59"/>
      </w:r>
      <w:r>
        <w:t xml:space="preserve">, which was the son of Cosam</w:t>
      </w:r>
      <w:r>
        <w:rPr>
          <w:rStyle w:val="FootnoteReference"/>
        </w:rPr>
        <w:footnoteReference w:id="3960"/>
      </w:r>
      <w:r>
        <w:t xml:space="preserve">, which was the son of Elmodam</w:t>
      </w:r>
      <w:r>
        <w:rPr>
          <w:rStyle w:val="FootnoteReference"/>
        </w:rPr>
        <w:footnoteReference w:id="3961"/>
      </w:r>
      <w:r>
        <w:t xml:space="preserve">, which was the son of Er</w:t>
      </w:r>
      <w:r>
        <w:rPr>
          <w:rStyle w:val="FootnoteReference"/>
        </w:rPr>
        <w:footnoteReference w:id="3962"/>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63"/>
      </w:r>
      <w:r>
        <w:t xml:space="preserve">, which was the son of Eliezer</w:t>
      </w:r>
      <w:r>
        <w:rPr>
          <w:rStyle w:val="FootnoteReference"/>
        </w:rPr>
        <w:footnoteReference w:id="3964"/>
      </w:r>
      <w:r>
        <w:t xml:space="preserve">, which was the son of Jorim</w:t>
      </w:r>
      <w:r>
        <w:rPr>
          <w:rStyle w:val="FootnoteReference"/>
        </w:rPr>
        <w:footnoteReference w:id="3965"/>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66"/>
      </w:r>
      <w:r>
        <w:t xml:space="preserve">, which was the son of Judah, which was the son of Joseph, which was the son of Jonan</w:t>
      </w:r>
      <w:r>
        <w:rPr>
          <w:rStyle w:val="FootnoteReference"/>
        </w:rPr>
        <w:footnoteReference w:id="3967"/>
      </w:r>
      <w:r>
        <w:t xml:space="preserve">, which was the son of Eliakim</w:t>
      </w:r>
      <w:r>
        <w:rPr>
          <w:rStyle w:val="FootnoteReference"/>
        </w:rPr>
        <w:footnoteReference w:id="3968"/>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69"/>
      </w:r>
      <w:r>
        <w:t xml:space="preserve">, which was the son of Menan</w:t>
      </w:r>
      <w:r>
        <w:rPr>
          <w:rStyle w:val="FootnoteReference"/>
        </w:rPr>
        <w:footnoteReference w:id="3970"/>
      </w:r>
      <w:r>
        <w:t xml:space="preserve">, which was the son of Mattatha</w:t>
      </w:r>
      <w:r>
        <w:rPr>
          <w:rStyle w:val="FootnoteReference"/>
        </w:rPr>
        <w:footnoteReference w:id="3971"/>
      </w:r>
      <w:r>
        <w:t xml:space="preserve">, which was the son of Nathan</w:t>
      </w:r>
      <w:r>
        <w:rPr>
          <w:rStyle w:val="FootnoteReference"/>
        </w:rPr>
        <w:footnoteReference w:id="3972"/>
      </w:r>
      <w:r>
        <w:t xml:space="preserve">, which was the son of David</w:t>
      </w:r>
      <w:r>
        <w:rPr>
          <w:rStyle w:val="FootnoteReference"/>
        </w:rPr>
        <w:footnoteReference w:id="3973"/>
      </w:r>
      <w:r>
        <w:t xml:space="preserve">,</w:t>
      </w:r>
      <w:r>
        <w:rPr>
          <w:rStyle w:val="FootnoteReference"/>
        </w:rPr>
        <w:footnoteReference w:id="3974"/>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75"/>
      </w:r>
      <w:r>
        <w:t xml:space="preserve">, which was the son of Obed</w:t>
      </w:r>
      <w:r>
        <w:rPr>
          <w:rStyle w:val="FootnoteReference"/>
        </w:rPr>
        <w:footnoteReference w:id="3976"/>
      </w:r>
      <w:r>
        <w:t xml:space="preserve">, which was the son of Boaz</w:t>
      </w:r>
      <w:r>
        <w:rPr>
          <w:rStyle w:val="FootnoteReference"/>
        </w:rPr>
        <w:footnoteReference w:id="3977"/>
      </w:r>
      <w:r>
        <w:t xml:space="preserve">, which was the son of Salmon</w:t>
      </w:r>
      <w:r>
        <w:rPr>
          <w:rStyle w:val="FootnoteReference"/>
        </w:rPr>
        <w:footnoteReference w:id="3978"/>
      </w:r>
      <w:r>
        <w:t xml:space="preserve">, which was the son of Nahshon</w:t>
      </w:r>
      <w:r>
        <w:rPr>
          <w:rStyle w:val="FootnoteReference"/>
        </w:rPr>
        <w:footnoteReference w:id="3979"/>
      </w:r>
      <w:r>
        <w:t xml:space="preserve">,</w:t>
      </w:r>
      <w:r>
        <w:rPr>
          <w:rStyle w:val="FootnoteReference"/>
        </w:rPr>
        <w:footnoteReference w:id="3980"/>
      </w:r>
      <w:r>
        <w:rPr>
          <w:rStyle w:val="FootnoteReference"/>
        </w:rPr>
        <w:footnoteReference w:id="3981"/>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82"/>
      </w:r>
      <w:r>
        <w:t xml:space="preserve">, which was the son of Aram</w:t>
      </w:r>
      <w:r>
        <w:rPr>
          <w:rStyle w:val="FootnoteReference"/>
        </w:rPr>
        <w:footnoteReference w:id="3983"/>
      </w:r>
      <w:r>
        <w:t xml:space="preserve">, which was the son of Hezron</w:t>
      </w:r>
      <w:r>
        <w:rPr>
          <w:rStyle w:val="FootnoteReference"/>
        </w:rPr>
        <w:footnoteReference w:id="3984"/>
      </w:r>
      <w:r>
        <w:t xml:space="preserve">, which was the son of Perez</w:t>
      </w:r>
      <w:r>
        <w:rPr>
          <w:rStyle w:val="FootnoteReference"/>
        </w:rPr>
        <w:footnoteReference w:id="3985"/>
      </w:r>
      <w:r>
        <w:t xml:space="preserve">, which was the son of Judah,</w:t>
      </w:r>
      <w:r>
        <w:rPr>
          <w:rStyle w:val="FootnoteReference"/>
        </w:rPr>
        <w:footnoteReference w:id="3986"/>
      </w:r>
      <w:r>
        <w:rPr>
          <w:rStyle w:val="FootnoteReference"/>
        </w:rPr>
        <w:footnoteReference w:id="3987"/>
      </w:r>
      <w:r>
        <w:rPr>
          <w:rStyle w:val="FootnoteReference"/>
        </w:rPr>
        <w:footnoteReference w:id="3988"/>
      </w:r>
      <w:r>
        <w:rPr>
          <w:rStyle w:val="FootnoteReference"/>
        </w:rPr>
        <w:footnoteReference w:id="3989"/>
      </w:r>
      <w:r>
        <w:rPr>
          <w:rStyle w:val="FootnoteReference"/>
        </w:rPr>
        <w:footnoteReference w:id="3990"/>
      </w:r>
      <w:r>
        <w:rPr>
          <w:rStyle w:val="FootnoteReference"/>
        </w:rPr>
        <w:footnoteReference w:id="3991"/>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92"/>
      </w:r>
      <w:r>
        <w:t xml:space="preserve">, which was the son of Isaac</w:t>
      </w:r>
      <w:r>
        <w:rPr>
          <w:rStyle w:val="FootnoteReference"/>
        </w:rPr>
        <w:footnoteReference w:id="3993"/>
      </w:r>
      <w:r>
        <w:t xml:space="preserve">, which was the son of Abraham, which was the son of Terah</w:t>
      </w:r>
      <w:r>
        <w:rPr>
          <w:rStyle w:val="FootnoteReference"/>
        </w:rPr>
        <w:footnoteReference w:id="3994"/>
      </w:r>
      <w:r>
        <w:t xml:space="preserve">, which was the son of Nahor</w:t>
      </w:r>
      <w:r>
        <w:rPr>
          <w:rStyle w:val="FootnoteReference"/>
        </w:rPr>
        <w:footnoteReference w:id="3995"/>
      </w:r>
      <w:r>
        <w:t xml:space="preserve">,</w:t>
      </w:r>
      <w:r>
        <w:rPr>
          <w:rStyle w:val="FootnoteReference"/>
        </w:rPr>
        <w:footnoteReference w:id="3996"/>
      </w:r>
      <w:r>
        <w:rPr>
          <w:rStyle w:val="FootnoteReference"/>
        </w:rPr>
        <w:footnoteReference w:id="3997"/>
      </w:r>
      <w:r>
        <w:rPr>
          <w:rStyle w:val="FootnoteReference"/>
        </w:rPr>
        <w:footnoteReference w:id="3998"/>
      </w:r>
      <w:r>
        <w:rPr>
          <w:rStyle w:val="FootnoteReference"/>
        </w:rPr>
        <w:footnoteReference w:id="3999"/>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4000"/>
      </w:r>
      <w:r>
        <w:t xml:space="preserve">, which was the son of Reu</w:t>
      </w:r>
      <w:r>
        <w:rPr>
          <w:rStyle w:val="FootnoteReference"/>
        </w:rPr>
        <w:footnoteReference w:id="4001"/>
      </w:r>
      <w:r>
        <w:t xml:space="preserve">, which was the son of Peleg</w:t>
      </w:r>
      <w:r>
        <w:rPr>
          <w:rStyle w:val="FootnoteReference"/>
        </w:rPr>
        <w:footnoteReference w:id="4002"/>
      </w:r>
      <w:r>
        <w:t xml:space="preserve">, which was the son of Heber</w:t>
      </w:r>
      <w:r>
        <w:rPr>
          <w:rStyle w:val="FootnoteReference"/>
        </w:rPr>
        <w:footnoteReference w:id="4003"/>
      </w:r>
      <w:r>
        <w:t xml:space="preserve">, which was the son of Shelah</w:t>
      </w:r>
      <w:r>
        <w:rPr>
          <w:rStyle w:val="FootnoteReference"/>
        </w:rPr>
        <w:footnoteReference w:id="4004"/>
      </w:r>
      <w:r>
        <w:t xml:space="preserve">,</w:t>
      </w:r>
      <w:r>
        <w:rPr>
          <w:rStyle w:val="FootnoteReference"/>
        </w:rPr>
        <w:footnoteReference w:id="4005"/>
      </w:r>
      <w:r>
        <w:rPr>
          <w:rStyle w:val="FootnoteReference"/>
        </w:rPr>
        <w:footnoteReference w:id="4006"/>
      </w:r>
      <w:r>
        <w:rPr>
          <w:rStyle w:val="FootnoteReference"/>
        </w:rPr>
        <w:footnoteReference w:id="4007"/>
      </w:r>
      <w:r>
        <w:rPr>
          <w:rStyle w:val="FootnoteReference"/>
        </w:rPr>
        <w:footnoteReference w:id="4008"/>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009"/>
      </w:r>
      <w:r>
        <w:t xml:space="preserve">, which was the son of Arphaxad</w:t>
      </w:r>
      <w:r>
        <w:rPr>
          <w:rStyle w:val="FootnoteReference"/>
        </w:rPr>
        <w:footnoteReference w:id="4010"/>
      </w:r>
      <w:r>
        <w:t xml:space="preserve">, which was the son of Shem</w:t>
      </w:r>
      <w:r>
        <w:rPr>
          <w:rStyle w:val="FootnoteReference"/>
        </w:rPr>
        <w:footnoteReference w:id="4011"/>
      </w:r>
      <w:r>
        <w:t xml:space="preserve">, which was the son of Noah</w:t>
      </w:r>
      <w:r>
        <w:rPr>
          <w:rStyle w:val="FootnoteReference"/>
        </w:rPr>
        <w:footnoteReference w:id="4012"/>
      </w:r>
      <w:r>
        <w:t xml:space="preserve">, which was the son of Lamech</w:t>
      </w:r>
      <w:r>
        <w:rPr>
          <w:rStyle w:val="FootnoteReference"/>
        </w:rPr>
        <w:footnoteReference w:id="4013"/>
      </w:r>
      <w:r>
        <w:t xml:space="preserve">,</w:t>
      </w:r>
      <w:r>
        <w:rPr>
          <w:rStyle w:val="FootnoteReference"/>
        </w:rPr>
        <w:footnoteReference w:id="4014"/>
      </w:r>
      <w:r>
        <w:rPr>
          <w:rStyle w:val="FootnoteReference"/>
        </w:rPr>
        <w:footnoteReference w:id="4015"/>
      </w:r>
      <w:r>
        <w:rPr>
          <w:rStyle w:val="FootnoteReference"/>
        </w:rPr>
        <w:footnoteReference w:id="4016"/>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17"/>
      </w:r>
      <w:r>
        <w:t xml:space="preserve">, which was the son of Enoch</w:t>
      </w:r>
      <w:r>
        <w:rPr>
          <w:rStyle w:val="FootnoteReference"/>
        </w:rPr>
        <w:footnoteReference w:id="4018"/>
      </w:r>
      <w:r>
        <w:t xml:space="preserve">, which was the son of Jared</w:t>
      </w:r>
      <w:r>
        <w:rPr>
          <w:rStyle w:val="FootnoteReference"/>
        </w:rPr>
        <w:footnoteReference w:id="4019"/>
      </w:r>
      <w:r>
        <w:t xml:space="preserve">, which was the son of Mahalaleel</w:t>
      </w:r>
      <w:r>
        <w:rPr>
          <w:rStyle w:val="FootnoteReference"/>
        </w:rPr>
        <w:footnoteReference w:id="4020"/>
      </w:r>
      <w:r>
        <w:t xml:space="preserve">, which was the son of Cainan,</w:t>
      </w:r>
      <w:r>
        <w:rPr>
          <w:rStyle w:val="FootnoteReference"/>
        </w:rPr>
        <w:footnoteReference w:id="4021"/>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22"/>
      </w:r>
      <w:r>
        <w:t xml:space="preserve">, which was the son of Seth</w:t>
      </w:r>
      <w:r>
        <w:rPr>
          <w:rStyle w:val="FootnoteReference"/>
        </w:rPr>
        <w:footnoteReference w:id="4023"/>
      </w:r>
      <w:r>
        <w:t xml:space="preserve">, which was the son of Adam</w:t>
      </w:r>
      <w:r>
        <w:rPr>
          <w:rStyle w:val="FootnoteReference"/>
        </w:rPr>
        <w:footnoteReference w:id="4024"/>
      </w:r>
      <w:r>
        <w:t xml:space="preserve">, which was the son of God</w:t>
      </w:r>
      <w:r>
        <w:rPr>
          <w:rStyle w:val="FootnoteReference"/>
        </w:rPr>
        <w:footnoteReference w:id="4025"/>
      </w:r>
      <w:r>
        <w:t xml:space="preserve">.</w:t>
      </w:r>
      <w:r>
        <w:rPr>
          <w:rStyle w:val="FootnoteReference"/>
        </w:rPr>
        <w:footnoteReference w:id="40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27"/>
      </w:r>
      <w:r>
        <w:t xml:space="preserve">, being full</w:t>
      </w:r>
      <w:r>
        <w:rPr>
          <w:rStyle w:val="FootnoteReference"/>
        </w:rPr>
        <w:footnoteReference w:id="4028"/>
      </w:r>
      <w:r>
        <w:t xml:space="preserve"> of the Holy Spirit, returned from Jordan</w:t>
      </w:r>
      <w:r>
        <w:rPr>
          <w:rStyle w:val="FootnoteReference"/>
        </w:rPr>
        <w:footnoteReference w:id="4029"/>
      </w:r>
      <w:r>
        <w:t xml:space="preserve">, and was led by the Spirit into the wilderness</w:t>
      </w:r>
      <w:r>
        <w:rPr>
          <w:rStyle w:val="FootnoteReference"/>
        </w:rPr>
        <w:footnoteReference w:id="4030"/>
      </w:r>
      <w:r>
        <w:t xml:space="preserve">,</w:t>
      </w:r>
      <w:r>
        <w:rPr>
          <w:rStyle w:val="FootnoteReference"/>
        </w:rPr>
        <w:footnoteReference w:id="4031"/>
      </w:r>
      <w:r>
        <w:rPr>
          <w:rStyle w:val="FootnoteReference"/>
        </w:rPr>
        <w:footnoteReference w:id="4032"/>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33"/>
      </w:r>
      <w:r>
        <w:t xml:space="preserve"> days tempted</w:t>
      </w:r>
      <w:r>
        <w:rPr>
          <w:rStyle w:val="FootnoteReference"/>
        </w:rPr>
        <w:footnoteReference w:id="4034"/>
      </w:r>
      <w:r>
        <w:t xml:space="preserve"> of the devil. And in those days he did</w:t>
      </w:r>
      <w:r>
        <w:rPr>
          <w:rStyle w:val="FootnoteReference"/>
        </w:rPr>
        <w:footnoteReference w:id="4035"/>
      </w:r>
      <w:r>
        <w:t xml:space="preserve"> eat nothing: and when they were ended, he afterward</w:t>
      </w:r>
      <w:r>
        <w:rPr>
          <w:rStyle w:val="FootnoteReference"/>
        </w:rPr>
        <w:footnoteReference w:id="4036"/>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37"/>
      </w:r>
      <w:r>
        <w:t xml:space="preserve">, command this stone that it be made bread.</w:t>
      </w:r>
      <w:r>
        <w:rPr>
          <w:rStyle w:val="FootnoteReference"/>
        </w:rPr>
        <w:footnoteReference w:id="4038"/>
      </w:r>
      <w:r>
        <w:rPr>
          <w:rStyle w:val="FootnoteReference"/>
        </w:rPr>
        <w:footnoteReference w:id="4039"/>
      </w:r>
      <w:r>
        <w:rPr>
          <w:rStyle w:val="FootnoteReference"/>
        </w:rPr>
        <w:footnoteReference w:id="404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41"/>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42"/>
      </w:r>
      <w:r>
        <w:t xml:space="preserve"> him up onto a high mountain, showed to him all the kingdoms of the world in a moment of time.</w:t>
      </w:r>
      <w:r>
        <w:rPr>
          <w:rStyle w:val="FootnoteReference"/>
        </w:rPr>
        <w:footnoteReference w:id="4043"/>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44"/>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45"/>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46"/>
      </w:r>
      <w:r>
        <w:t xml:space="preserve">: for it is written, You shall worship the Lord your God, and him only</w:t>
      </w:r>
      <w:r>
        <w:rPr>
          <w:rStyle w:val="FootnoteReference"/>
        </w:rPr>
        <w:footnoteReference w:id="4047"/>
      </w:r>
      <w:r>
        <w:t xml:space="preserve"> shall you serve.</w:t>
      </w:r>
      <w:r>
        <w:rPr>
          <w:rStyle w:val="FootnoteReference"/>
        </w:rPr>
        <w:footnoteReference w:id="4048"/>
      </w:r>
      <w:r>
        <w:rPr>
          <w:rStyle w:val="FootnoteReference"/>
        </w:rPr>
        <w:footnoteReference w:id="4049"/>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50"/>
      </w:r>
      <w:r>
        <w:t xml:space="preserve"> him to Jerusalem</w:t>
      </w:r>
      <w:r>
        <w:rPr>
          <w:rStyle w:val="FootnoteReference"/>
        </w:rPr>
        <w:footnoteReference w:id="4051"/>
      </w:r>
      <w:r>
        <w:t xml:space="preserve">, and set him on a pinnacle of the temple, and said to him, If you are the Son of God, cast yourself down from here:</w:t>
      </w:r>
      <w:r>
        <w:rPr>
          <w:rStyle w:val="FootnoteReference"/>
        </w:rPr>
        <w:footnoteReference w:id="4052"/>
      </w:r>
      <w:r>
        <w:rPr>
          <w:rStyle w:val="FootnoteReference"/>
        </w:rPr>
        <w:footnoteReference w:id="4053"/>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54"/>
      </w:r>
      <w:r>
        <w:rPr>
          <w:rStyle w:val="FootnoteReference"/>
        </w:rPr>
        <w:footnoteReference w:id="4055"/>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56"/>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57"/>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58"/>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59"/>
      </w:r>
      <w:r>
        <w:t xml:space="preserve"> in the power of the Spirit into Galilee</w:t>
      </w:r>
      <w:r>
        <w:rPr>
          <w:rStyle w:val="FootnoteReference"/>
        </w:rPr>
        <w:footnoteReference w:id="4060"/>
      </w:r>
      <w:r>
        <w:t xml:space="preserve">: and a report about him went out through all the region around.</w:t>
      </w:r>
      <w:r>
        <w:rPr>
          <w:rStyle w:val="FootnoteReference"/>
        </w:rPr>
        <w:footnoteReference w:id="4061"/>
      </w:r>
      <w:r>
        <w:rPr>
          <w:rStyle w:val="FootnoteReference"/>
        </w:rPr>
        <w:footnoteReference w:id="4062"/>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63"/>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64"/>
      </w:r>
      <w:r>
        <w:t xml:space="preserve">, where he had been brought up: and, as his custom was, he went into the synagogue on the Sabbath, and stood</w:t>
      </w:r>
      <w:r>
        <w:rPr>
          <w:rStyle w:val="FootnoteReference"/>
        </w:rPr>
        <w:footnoteReference w:id="4065"/>
      </w:r>
      <w:r>
        <w:t xml:space="preserve"> up in order to read.</w:t>
      </w:r>
      <w:r>
        <w:rPr>
          <w:rStyle w:val="FootnoteReference"/>
        </w:rPr>
        <w:footnoteReference w:id="4066"/>
      </w:r>
      <w:r>
        <w:rPr>
          <w:rStyle w:val="FootnoteReference"/>
        </w:rPr>
        <w:footnoteReference w:id="4067"/>
      </w:r>
      <w:r>
        <w:rPr>
          <w:rStyle w:val="FootnoteReference"/>
        </w:rPr>
        <w:footnoteReference w:id="4068"/>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69"/>
      </w:r>
      <w:r>
        <w:t xml:space="preserve"> of the prophet Isaiah</w:t>
      </w:r>
      <w:r>
        <w:rPr>
          <w:rStyle w:val="FootnoteReference"/>
        </w:rPr>
        <w:footnoteReference w:id="4070"/>
      </w:r>
      <w:r>
        <w:t xml:space="preserve">. And when he had</w:t>
      </w:r>
      <w:r>
        <w:rPr>
          <w:rStyle w:val="FootnoteReference"/>
        </w:rPr>
        <w:footnoteReference w:id="4071"/>
      </w:r>
      <w:r>
        <w:t xml:space="preserve"> opened the book, he found the place</w:t>
      </w:r>
      <w:r>
        <w:rPr>
          <w:rStyle w:val="FootnoteReference"/>
        </w:rPr>
        <w:footnoteReference w:id="4072"/>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73"/>
      </w:r>
      <w:r>
        <w:t xml:space="preserve"> me to preach</w:t>
      </w:r>
      <w:r>
        <w:rPr>
          <w:rStyle w:val="FootnoteReference"/>
        </w:rPr>
        <w:footnoteReference w:id="4074"/>
      </w:r>
      <w:r>
        <w:t xml:space="preserve"> the good news to the poor; he has sent me to heal</w:t>
      </w:r>
      <w:r>
        <w:rPr>
          <w:rStyle w:val="FootnoteReference"/>
        </w:rPr>
        <w:footnoteReference w:id="4075"/>
      </w:r>
      <w:r>
        <w:t xml:space="preserve"> the brokenhearted, to preach deliverance</w:t>
      </w:r>
      <w:r>
        <w:rPr>
          <w:rStyle w:val="FootnoteReference"/>
        </w:rPr>
        <w:footnoteReference w:id="4076"/>
      </w:r>
      <w:r>
        <w:t xml:space="preserve"> to the captives, and recovering of sight to the blind, to set at liberty those who are bruised</w:t>
      </w:r>
      <w:r>
        <w:rPr>
          <w:rStyle w:val="FootnoteReference"/>
        </w:rPr>
        <w:footnoteReference w:id="4077"/>
      </w:r>
      <w:r>
        <w:t xml:space="preserve">,</w:t>
      </w:r>
      <w:r>
        <w:rPr>
          <w:rStyle w:val="FootnoteReference"/>
        </w:rPr>
        <w:footnoteReference w:id="4078"/>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79"/>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80"/>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81"/>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82"/>
      </w:r>
      <w:r>
        <w:t xml:space="preserve"> words which proceeded out of his mouth. And they said, Is this not Joseph</w:t>
      </w:r>
      <w:r>
        <w:rPr>
          <w:rStyle w:val="FootnoteReference"/>
        </w:rPr>
        <w:footnoteReference w:id="4083"/>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84"/>
      </w:r>
      <w:r>
        <w:t xml:space="preserve">, heal yourself: whatever we have heard done in Capernaum</w:t>
      </w:r>
      <w:r>
        <w:rPr>
          <w:rStyle w:val="FootnoteReference"/>
        </w:rPr>
        <w:footnoteReference w:id="4085"/>
      </w:r>
      <w:r>
        <w:t xml:space="preserve">, do also here in your country.</w:t>
      </w:r>
      <w:r>
        <w:rPr>
          <w:rStyle w:val="FootnoteReference"/>
        </w:rPr>
        <w:footnoteReference w:id="4086"/>
      </w:r>
      <w:r>
        <w:rPr>
          <w:rStyle w:val="FootnoteReference"/>
        </w:rPr>
        <w:footnoteReference w:id="4087"/>
      </w:r>
      <w:r>
        <w:rPr>
          <w:rStyle w:val="FootnoteReference"/>
        </w:rPr>
        <w:footnoteReference w:id="408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89"/>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90"/>
      </w:r>
      <w:r>
        <w:t xml:space="preserve"> in the days of Elijah</w:t>
      </w:r>
      <w:r>
        <w:rPr>
          <w:rStyle w:val="FootnoteReference"/>
        </w:rPr>
        <w:footnoteReference w:id="4091"/>
      </w:r>
      <w:r>
        <w:t xml:space="preserve">, when the</w:t>
      </w:r>
      <w:r>
        <w:rPr>
          <w:rStyle w:val="FootnoteReference"/>
        </w:rPr>
        <w:footnoteReference w:id="4092"/>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93"/>
      </w:r>
      <w:r>
        <w:t xml:space="preserve">, a city of Sidon</w:t>
      </w:r>
      <w:r>
        <w:rPr>
          <w:rStyle w:val="FootnoteReference"/>
        </w:rPr>
        <w:footnoteReference w:id="4094"/>
      </w:r>
      <w:r>
        <w:t xml:space="preserve">, to a woman who was a widow.</w:t>
      </w:r>
      <w:r>
        <w:rPr>
          <w:rStyle w:val="FootnoteReference"/>
        </w:rPr>
        <w:footnoteReference w:id="4095"/>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96"/>
      </w:r>
      <w:r>
        <w:t xml:space="preserve"> the prophet; and none of them was cleansed, except Naaman</w:t>
      </w:r>
      <w:r>
        <w:rPr>
          <w:rStyle w:val="FootnoteReference"/>
        </w:rPr>
        <w:footnoteReference w:id="4097"/>
      </w:r>
      <w:r>
        <w:t xml:space="preserve"> the Syrian</w:t>
      </w:r>
      <w:r>
        <w:rPr>
          <w:rStyle w:val="FootnoteReference"/>
        </w:rPr>
        <w:footnoteReference w:id="4098"/>
      </w:r>
      <w:r>
        <w:t xml:space="preserve">.</w:t>
      </w:r>
      <w:r>
        <w:rPr>
          <w:rStyle w:val="FootnoteReference"/>
        </w:rPr>
        <w:footnoteReference w:id="4099"/>
      </w:r>
      <w:r>
        <w:rPr>
          <w:rStyle w:val="FootnoteReference"/>
        </w:rPr>
        <w:footnoteReference w:id="4100"/>
      </w:r>
      <w:r>
        <w:rPr>
          <w:rStyle w:val="FootnoteReference"/>
        </w:rPr>
        <w:footnoteReference w:id="4101"/>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102"/>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103"/>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104"/>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105"/>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106"/>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107"/>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108"/>
      </w:r>
      <w:r>
        <w:t xml:space="preserve">; what have we to do with you, Jesus of Nazareth? have you come to destroy us? I know who you are; the Holy One</w:t>
      </w:r>
      <w:r>
        <w:rPr>
          <w:rStyle w:val="FootnoteReference"/>
        </w:rPr>
        <w:footnoteReference w:id="4109"/>
      </w:r>
      <w:r>
        <w:t xml:space="preserve"> of God.</w:t>
      </w:r>
      <w:r>
        <w:rPr>
          <w:rStyle w:val="FootnoteReference"/>
        </w:rPr>
        <w:footnoteReference w:id="411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111"/>
      </w:r>
      <w:r>
        <w:t xml:space="preserve"> rebuked him, saying, Be silent, and come out of him. And when the demon had thrown</w:t>
      </w:r>
      <w:r>
        <w:rPr>
          <w:rStyle w:val="FootnoteReference"/>
        </w:rPr>
        <w:footnoteReference w:id="411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13"/>
      </w:r>
      <w:r>
        <w:t xml:space="preserve"> all amazed, and spoke among themselves, saying, What a word is this! for with authority and power he commands the unclean spirits, and they come</w:t>
      </w:r>
      <w:r>
        <w:rPr>
          <w:rStyle w:val="FootnoteReference"/>
        </w:rPr>
        <w:footnoteReference w:id="4114"/>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15"/>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16"/>
      </w:r>
      <w:r>
        <w:t xml:space="preserve">'s house. And Simon's mother-in-law was taken with a great fever; and they begged him for her.</w:t>
      </w:r>
      <w:r>
        <w:rPr>
          <w:rStyle w:val="FootnoteReference"/>
        </w:rPr>
        <w:footnoteReference w:id="4117"/>
      </w:r>
      <w:r>
        <w:rPr>
          <w:rStyle w:val="FootnoteReference"/>
        </w:rPr>
        <w:footnoteReference w:id="4118"/>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19"/>
      </w:r>
      <w:r>
        <w:t xml:space="preserve"> the fever; and it left her: and immediately she arose and served them.</w:t>
      </w:r>
      <w:r>
        <w:rPr>
          <w:rStyle w:val="FootnoteReference"/>
        </w:rPr>
        <w:footnoteReference w:id="4120"/>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21"/>
      </w:r>
      <w:r>
        <w:t xml:space="preserve"> out, and saying, You are Christ</w:t>
      </w:r>
      <w:r>
        <w:rPr>
          <w:rStyle w:val="FootnoteReference"/>
        </w:rPr>
        <w:footnoteReference w:id="4122"/>
      </w:r>
      <w:r>
        <w:t xml:space="preserve"> the Son of God. And he rebuking them did not allow them to speak: for they knew that he was Christ.</w:t>
      </w:r>
      <w:r>
        <w:rPr>
          <w:rStyle w:val="FootnoteReference"/>
        </w:rPr>
        <w:footnoteReference w:id="4123"/>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24"/>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25"/>
      </w:r>
      <w:r>
        <w:t xml:space="preserve"> preach the kingdom of God to other cities also: for this reason I was sent.</w:t>
      </w:r>
      <w:r>
        <w:rPr>
          <w:rStyle w:val="FootnoteReference"/>
        </w:rPr>
        <w:footnoteReference w:id="4126"/>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27"/>
      </w:r>
      <w:r>
        <w:t xml:space="preserve">.</w:t>
      </w:r>
      <w:r>
        <w:rPr>
          <w:rStyle w:val="FootnoteReference"/>
        </w:rPr>
        <w:footnoteReference w:id="4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29"/>
      </w:r>
      <w:r>
        <w:t xml:space="preserve">, he stood by the lake</w:t>
      </w:r>
      <w:r>
        <w:rPr>
          <w:rStyle w:val="FootnoteReference"/>
        </w:rPr>
        <w:footnoteReference w:id="4130"/>
      </w:r>
      <w:r>
        <w:t xml:space="preserve"> of Gennesaret</w:t>
      </w:r>
      <w:r>
        <w:rPr>
          <w:rStyle w:val="FootnoteReference"/>
        </w:rPr>
        <w:footnoteReference w:id="4131"/>
      </w:r>
      <w:r>
        <w:t xml:space="preserve">,</w:t>
      </w:r>
      <w:r>
        <w:rPr>
          <w:rStyle w:val="FootnoteReference"/>
        </w:rPr>
        <w:footnoteReference w:id="4132"/>
      </w:r>
      <w:r>
        <w:rPr>
          <w:rStyle w:val="FootnoteReference"/>
        </w:rPr>
        <w:footnoteReference w:id="4133"/>
      </w:r>
      <w:r>
        <w:rPr>
          <w:rStyle w:val="FootnoteReference"/>
        </w:rPr>
        <w:footnoteReference w:id="4134"/>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35"/>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36"/>
      </w:r>
      <w:r>
        <w:t xml:space="preserve">'s, and asked him that he would thrust out a little from the land. And he sat</w:t>
      </w:r>
      <w:r>
        <w:rPr>
          <w:rStyle w:val="FootnoteReference"/>
        </w:rPr>
        <w:footnoteReference w:id="4137"/>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38"/>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39"/>
      </w:r>
      <w:r>
        <w:t xml:space="preserve"> at your word I will let down the net.</w:t>
      </w:r>
      <w:r>
        <w:rPr>
          <w:rStyle w:val="FootnoteReference"/>
        </w:rPr>
        <w:footnoteReference w:id="4140"/>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41"/>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42"/>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43"/>
      </w:r>
      <w:r>
        <w:t xml:space="preserve"> saw it, he fell down at Jesus</w:t>
      </w:r>
      <w:r>
        <w:rPr>
          <w:rStyle w:val="FootnoteReference"/>
        </w:rPr>
        <w:footnoteReference w:id="4144"/>
      </w:r>
      <w:r>
        <w:t xml:space="preserve">' knees, saying, Depart</w:t>
      </w:r>
      <w:r>
        <w:rPr>
          <w:rStyle w:val="FootnoteReference"/>
        </w:rPr>
        <w:footnoteReference w:id="4145"/>
      </w:r>
      <w:r>
        <w:t xml:space="preserve"> from me; for I am</w:t>
      </w:r>
      <w:r>
        <w:rPr>
          <w:rStyle w:val="FootnoteReference"/>
        </w:rPr>
        <w:footnoteReference w:id="4146"/>
      </w:r>
      <w:r>
        <w:t xml:space="preserve"> a sinful man, O Lord.</w:t>
      </w:r>
      <w:r>
        <w:rPr>
          <w:rStyle w:val="FootnoteReference"/>
        </w:rPr>
        <w:footnoteReference w:id="4147"/>
      </w:r>
      <w:r>
        <w:rPr>
          <w:rStyle w:val="FootnoteReference"/>
        </w:rPr>
        <w:footnoteReference w:id="4148"/>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49"/>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50"/>
      </w:r>
      <w:r>
        <w:t xml:space="preserve">, and John</w:t>
      </w:r>
      <w:r>
        <w:rPr>
          <w:rStyle w:val="FootnoteReference"/>
        </w:rPr>
        <w:footnoteReference w:id="4151"/>
      </w:r>
      <w:r>
        <w:t xml:space="preserve">, the sons of Zebedee</w:t>
      </w:r>
      <w:r>
        <w:rPr>
          <w:rStyle w:val="FootnoteReference"/>
        </w:rPr>
        <w:footnoteReference w:id="4152"/>
      </w:r>
      <w:r>
        <w:t xml:space="preserve">, which were partners</w:t>
      </w:r>
      <w:r>
        <w:rPr>
          <w:rStyle w:val="FootnoteReference"/>
        </w:rPr>
        <w:footnoteReference w:id="4153"/>
      </w:r>
      <w:r>
        <w:t xml:space="preserve"> with Simon. And Jesus said to Simon, do not fear; from now on you shall catch men.</w:t>
      </w:r>
      <w:r>
        <w:rPr>
          <w:rStyle w:val="FootnoteReference"/>
        </w:rPr>
        <w:footnoteReference w:id="4154"/>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55"/>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56"/>
      </w:r>
      <w:r>
        <w:t xml:space="preserve"> full</w:t>
      </w:r>
      <w:r>
        <w:rPr>
          <w:rStyle w:val="FootnoteReference"/>
        </w:rPr>
        <w:footnoteReference w:id="4157"/>
      </w:r>
      <w:r>
        <w:t xml:space="preserve"> of leprosy: who seeing Jesus fell</w:t>
      </w:r>
      <w:r>
        <w:rPr>
          <w:rStyle w:val="FootnoteReference"/>
        </w:rPr>
        <w:footnoteReference w:id="4158"/>
      </w:r>
      <w:r>
        <w:t xml:space="preserve"> on his face, and begged him, saying, Lord, if you will, you can make me clean.</w:t>
      </w:r>
      <w:r>
        <w:rPr>
          <w:rStyle w:val="FootnoteReference"/>
        </w:rPr>
        <w:footnoteReference w:id="4159"/>
      </w:r>
      <w:r>
        <w:rPr>
          <w:rStyle w:val="FootnoteReference"/>
        </w:rPr>
        <w:footnoteReference w:id="4160"/>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61"/>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62"/>
      </w:r>
      <w:r>
        <w:t xml:space="preserve"> him to tell no one: but go, and show</w:t>
      </w:r>
      <w:r>
        <w:rPr>
          <w:rStyle w:val="FootnoteReference"/>
        </w:rPr>
        <w:footnoteReference w:id="4163"/>
      </w:r>
      <w:r>
        <w:t xml:space="preserve"> yourself to the priest, and offer</w:t>
      </w:r>
      <w:r>
        <w:rPr>
          <w:rStyle w:val="FootnoteReference"/>
        </w:rPr>
        <w:footnoteReference w:id="4164"/>
      </w:r>
      <w:r>
        <w:t xml:space="preserve"> for your cleansing, as Moses</w:t>
      </w:r>
      <w:r>
        <w:rPr>
          <w:rStyle w:val="FootnoteReference"/>
        </w:rPr>
        <w:footnoteReference w:id="4165"/>
      </w:r>
      <w:r>
        <w:t xml:space="preserve"> commanded, for a testimony to them.</w:t>
      </w:r>
      <w:r>
        <w:rPr>
          <w:rStyle w:val="FootnoteReference"/>
        </w:rPr>
        <w:footnoteReference w:id="4166"/>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67"/>
      </w:r>
      <w:r>
        <w:t xml:space="preserve"> out: and great</w:t>
      </w:r>
      <w:r>
        <w:rPr>
          <w:rStyle w:val="FootnoteReference"/>
        </w:rPr>
        <w:footnoteReference w:id="4168"/>
      </w:r>
      <w:r>
        <w:t xml:space="preserve"> crowds came together to hear, and to be healed by him of their infirmities.</w:t>
      </w:r>
      <w:r>
        <w:rPr>
          <w:rStyle w:val="FootnoteReference"/>
        </w:rPr>
        <w:footnoteReference w:id="4169"/>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70"/>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71"/>
      </w:r>
      <w:r>
        <w:t xml:space="preserve"> were Pharisees</w:t>
      </w:r>
      <w:r>
        <w:rPr>
          <w:rStyle w:val="FootnoteReference"/>
        </w:rPr>
        <w:footnoteReference w:id="4172"/>
      </w:r>
      <w:r>
        <w:t xml:space="preserve"> and doctors of the law sitting by, who had come out of every town of Galilee</w:t>
      </w:r>
      <w:r>
        <w:rPr>
          <w:rStyle w:val="FootnoteReference"/>
        </w:rPr>
        <w:footnoteReference w:id="4173"/>
      </w:r>
      <w:r>
        <w:t xml:space="preserve">, and Judea</w:t>
      </w:r>
      <w:r>
        <w:rPr>
          <w:rStyle w:val="FootnoteReference"/>
        </w:rPr>
        <w:footnoteReference w:id="4174"/>
      </w:r>
      <w:r>
        <w:t xml:space="preserve">, and Jerusalem</w:t>
      </w:r>
      <w:r>
        <w:rPr>
          <w:rStyle w:val="FootnoteReference"/>
        </w:rPr>
        <w:footnoteReference w:id="4175"/>
      </w:r>
      <w:r>
        <w:t xml:space="preserve">: and the power</w:t>
      </w:r>
      <w:r>
        <w:rPr>
          <w:rStyle w:val="FootnoteReference"/>
        </w:rPr>
        <w:footnoteReference w:id="4176"/>
      </w:r>
      <w:r>
        <w:t xml:space="preserve"> of the Lord was present to heal them.</w:t>
      </w:r>
      <w:r>
        <w:rPr>
          <w:rStyle w:val="FootnoteReference"/>
        </w:rPr>
        <w:footnoteReference w:id="4177"/>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78"/>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79"/>
      </w:r>
      <w:r>
        <w:t xml:space="preserve"> upon the housetop</w:t>
      </w:r>
      <w:r>
        <w:rPr>
          <w:rStyle w:val="FootnoteReference"/>
        </w:rPr>
        <w:footnoteReference w:id="4180"/>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81"/>
      </w:r>
      <w:r>
        <w:t xml:space="preserve"> their faith, he said to him, Man, your sins are forgiven you.</w:t>
      </w:r>
      <w:r>
        <w:rPr>
          <w:rStyle w:val="FootnoteReference"/>
        </w:rPr>
        <w:footnoteReference w:id="4182"/>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83"/>
      </w:r>
      <w:r>
        <w:t xml:space="preserve"> and the Pharisees began to reason, saying, Who is this who speaks blasphemies</w:t>
      </w:r>
      <w:r>
        <w:rPr>
          <w:rStyle w:val="FootnoteReference"/>
        </w:rPr>
        <w:footnoteReference w:id="4184"/>
      </w:r>
      <w:r>
        <w:t xml:space="preserve">? Who can</w:t>
      </w:r>
      <w:r>
        <w:rPr>
          <w:rStyle w:val="FootnoteReference"/>
        </w:rPr>
        <w:footnoteReference w:id="4185"/>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86"/>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87"/>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88"/>
      </w:r>
      <w:r>
        <w:t xml:space="preserve"> upon earth to forgive sins, (he said to the sick with paralysis,) I say to you, Arise, and take</w:t>
      </w:r>
      <w:r>
        <w:rPr>
          <w:rStyle w:val="FootnoteReference"/>
        </w:rPr>
        <w:footnoteReference w:id="4189"/>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90"/>
      </w:r>
      <w:r>
        <w:t xml:space="preserve"> he rose up before them, and took up that on which he lay, and departed to his own house, glorifying</w:t>
      </w:r>
      <w:r>
        <w:rPr>
          <w:rStyle w:val="FootnoteReference"/>
        </w:rPr>
        <w:footnoteReference w:id="4191"/>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92"/>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93"/>
      </w:r>
      <w:r>
        <w:t xml:space="preserve"> a tax collector, named Levi</w:t>
      </w:r>
      <w:r>
        <w:rPr>
          <w:rStyle w:val="FootnoteReference"/>
        </w:rPr>
        <w:footnoteReference w:id="4194"/>
      </w:r>
      <w:r>
        <w:t xml:space="preserve">, sitting at the tax booth: and he said to him, Follow me</w:t>
      </w:r>
      <w:r>
        <w:rPr>
          <w:rStyle w:val="FootnoteReference"/>
        </w:rPr>
        <w:footnoteReference w:id="4195"/>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96"/>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97"/>
      </w:r>
      <w:r>
        <w:t xml:space="preserve"> him a great feast in his own house: and there</w:t>
      </w:r>
      <w:r>
        <w:rPr>
          <w:rStyle w:val="FootnoteReference"/>
        </w:rPr>
        <w:footnoteReference w:id="4198"/>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99"/>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200"/>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201"/>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202"/>
      </w:r>
      <w:r>
        <w:t xml:space="preserve"> prayers, and likewise the disciples of the Pharisees; but yours eat and drink?</w:t>
      </w:r>
      <w:r>
        <w:rPr>
          <w:rStyle w:val="FootnoteReference"/>
        </w:rPr>
        <w:footnoteReference w:id="4203"/>
      </w:r>
      <w:r>
        <w:rPr>
          <w:rStyle w:val="FootnoteReference"/>
        </w:rPr>
        <w:footnoteReference w:id="4204"/>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205"/>
      </w:r>
      <w:r>
        <w:t xml:space="preserve"> of the bride-chamber fast, while the bridegroom</w:t>
      </w:r>
      <w:r>
        <w:rPr>
          <w:rStyle w:val="FootnoteReference"/>
        </w:rPr>
        <w:footnoteReference w:id="4206"/>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20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208"/>
      </w:r>
      <w:r>
        <w:rPr>
          <w:rStyle w:val="FootnoteReference"/>
        </w:rPr>
        <w:footnoteReference w:id="420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21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21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13"/>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14"/>
      </w:r>
      <w:r>
        <w:t xml:space="preserve"> said to them, Why do you do that which is not lawful to do on the Sabbath?</w:t>
      </w:r>
      <w:r>
        <w:rPr>
          <w:rStyle w:val="FootnoteReference"/>
        </w:rPr>
        <w:footnoteReference w:id="4215"/>
      </w:r>
      <w:r>
        <w:rPr>
          <w:rStyle w:val="FootnoteReference"/>
        </w:rPr>
        <w:footnoteReference w:id="4216"/>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17"/>
      </w:r>
      <w:r>
        <w:t xml:space="preserve"> answering them said, Have you not read so much as this, what David</w:t>
      </w:r>
      <w:r>
        <w:rPr>
          <w:rStyle w:val="FootnoteReference"/>
        </w:rPr>
        <w:footnoteReference w:id="4218"/>
      </w:r>
      <w:r>
        <w:t xml:space="preserve"> did, when himself was hungry, and those who were with him;</w:t>
      </w:r>
      <w:r>
        <w:rPr>
          <w:rStyle w:val="FootnoteReference"/>
        </w:rPr>
        <w:footnoteReference w:id="4219"/>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20"/>
      </w:r>
      <w:r>
        <w:t xml:space="preserve">, and did take and eat the showbread, and gave also to those who were with him; which it is not lawful to eat but for the priests alone?</w:t>
      </w:r>
      <w:r>
        <w:rPr>
          <w:rStyle w:val="FootnoteReference"/>
        </w:rPr>
        <w:footnoteReference w:id="4221"/>
      </w:r>
      <w:r>
        <w:rPr>
          <w:rStyle w:val="FootnoteReference"/>
        </w:rPr>
        <w:footnoteReference w:id="4222"/>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23"/>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24"/>
      </w:r>
      <w:r>
        <w:rPr>
          <w:rStyle w:val="FootnoteReference"/>
        </w:rPr>
        <w:footnoteReference w:id="4225"/>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26"/>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27"/>
      </w:r>
      <w:r>
        <w:t xml:space="preserve"> up, and stand forth in the midst. And he arose and stood forth.</w:t>
      </w:r>
      <w:r>
        <w:rPr>
          <w:rStyle w:val="FootnoteReference"/>
        </w:rPr>
        <w:footnoteReference w:id="4228"/>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29"/>
      </w:r>
      <w:r>
        <w:t xml:space="preserve"> lawful on the Sabbath to do good, or to do evil? To save</w:t>
      </w:r>
      <w:r>
        <w:rPr>
          <w:rStyle w:val="FootnoteReference"/>
        </w:rPr>
        <w:footnoteReference w:id="4230"/>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31"/>
      </w:r>
      <w:r>
        <w:t xml:space="preserve"> around upon them all, he said to the man, Stretch</w:t>
      </w:r>
      <w:r>
        <w:rPr>
          <w:rStyle w:val="FootnoteReference"/>
        </w:rPr>
        <w:footnoteReference w:id="4232"/>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33"/>
      </w:r>
      <w:r>
        <w:rPr>
          <w:rStyle w:val="FootnoteReference"/>
        </w:rPr>
        <w:footnoteReference w:id="4234"/>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35"/>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36"/>
      </w:r>
      <w:r>
        <w:t xml:space="preserve">, whom also he named apostles</w:t>
      </w:r>
      <w:r>
        <w:rPr>
          <w:rStyle w:val="FootnoteReference"/>
        </w:rPr>
        <w:footnoteReference w:id="4237"/>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38"/>
      </w:r>
      <w:r>
        <w:t xml:space="preserve">, (whom he also named Peter</w:t>
      </w:r>
      <w:r>
        <w:rPr>
          <w:rStyle w:val="FootnoteReference"/>
        </w:rPr>
        <w:footnoteReference w:id="4239"/>
      </w:r>
      <w:r>
        <w:t xml:space="preserve">,) and Andrew</w:t>
      </w:r>
      <w:r>
        <w:rPr>
          <w:rStyle w:val="FootnoteReference"/>
        </w:rPr>
        <w:footnoteReference w:id="4240"/>
      </w:r>
      <w:r>
        <w:t xml:space="preserve"> his brother, James</w:t>
      </w:r>
      <w:r>
        <w:rPr>
          <w:rStyle w:val="FootnoteReference"/>
        </w:rPr>
        <w:footnoteReference w:id="4241"/>
      </w:r>
      <w:r>
        <w:t xml:space="preserve"> and John</w:t>
      </w:r>
      <w:r>
        <w:rPr>
          <w:rStyle w:val="FootnoteReference"/>
        </w:rPr>
        <w:footnoteReference w:id="4242"/>
      </w:r>
      <w:r>
        <w:t xml:space="preserve">, Philip</w:t>
      </w:r>
      <w:r>
        <w:rPr>
          <w:rStyle w:val="FootnoteReference"/>
        </w:rPr>
        <w:footnoteReference w:id="4243"/>
      </w:r>
      <w:r>
        <w:t xml:space="preserve"> and Bartholomew</w:t>
      </w:r>
      <w:r>
        <w:rPr>
          <w:rStyle w:val="FootnoteReference"/>
        </w:rPr>
        <w:footnoteReference w:id="4244"/>
      </w:r>
      <w:r>
        <w:t xml:space="preserve">,</w:t>
      </w:r>
      <w:r>
        <w:rPr>
          <w:rStyle w:val="FootnoteReference"/>
        </w:rPr>
        <w:footnoteReference w:id="4245"/>
      </w:r>
      <w:r>
        <w:rPr>
          <w:rStyle w:val="FootnoteReference"/>
        </w:rPr>
        <w:footnoteReference w:id="4246"/>
      </w:r>
      <w:r>
        <w:rPr>
          <w:rStyle w:val="FootnoteReference"/>
        </w:rPr>
        <w:footnoteReference w:id="4247"/>
      </w:r>
      <w:r>
        <w:rPr>
          <w:rStyle w:val="FootnoteReference"/>
        </w:rPr>
        <w:footnoteReference w:id="4248"/>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49"/>
      </w:r>
      <w:r>
        <w:t xml:space="preserve"> and Thomas</w:t>
      </w:r>
      <w:r>
        <w:rPr>
          <w:rStyle w:val="FootnoteReference"/>
        </w:rPr>
        <w:footnoteReference w:id="4250"/>
      </w:r>
      <w:r>
        <w:t xml:space="preserve">, James</w:t>
      </w:r>
      <w:r>
        <w:rPr>
          <w:rStyle w:val="FootnoteReference"/>
        </w:rPr>
        <w:footnoteReference w:id="4251"/>
      </w:r>
      <w:r>
        <w:t xml:space="preserve"> the son of Alphaeus</w:t>
      </w:r>
      <w:r>
        <w:rPr>
          <w:rStyle w:val="FootnoteReference"/>
        </w:rPr>
        <w:footnoteReference w:id="4252"/>
      </w:r>
      <w:r>
        <w:t xml:space="preserve">, and Simon</w:t>
      </w:r>
      <w:r>
        <w:rPr>
          <w:rStyle w:val="FootnoteReference"/>
        </w:rPr>
        <w:footnoteReference w:id="4253"/>
      </w:r>
      <w:r>
        <w:t xml:space="preserve"> called the Zealot</w:t>
      </w:r>
      <w:r>
        <w:rPr>
          <w:rStyle w:val="FootnoteReference"/>
        </w:rPr>
        <w:footnoteReference w:id="4254"/>
      </w:r>
      <w:r>
        <w:t xml:space="preserve">,</w:t>
      </w:r>
      <w:r>
        <w:rPr>
          <w:rStyle w:val="FootnoteReference"/>
        </w:rPr>
        <w:footnoteReference w:id="4255"/>
      </w:r>
      <w:r>
        <w:rPr>
          <w:rStyle w:val="FootnoteReference"/>
        </w:rPr>
        <w:footnoteReference w:id="4256"/>
      </w:r>
      <w:r>
        <w:rPr>
          <w:rStyle w:val="FootnoteReference"/>
        </w:rPr>
        <w:footnoteReference w:id="4257"/>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58"/>
      </w:r>
      <w:r>
        <w:t xml:space="preserve"> the brother of James, and Judas Iscariot</w:t>
      </w:r>
      <w:r>
        <w:rPr>
          <w:rStyle w:val="FootnoteReference"/>
        </w:rPr>
        <w:footnoteReference w:id="4259"/>
      </w:r>
      <w:r>
        <w:t xml:space="preserve">, which also was the traitor.</w:t>
      </w:r>
      <w:r>
        <w:rPr>
          <w:rStyle w:val="FootnoteReference"/>
        </w:rPr>
        <w:footnoteReference w:id="4260"/>
      </w:r>
      <w:r>
        <w:rPr>
          <w:rStyle w:val="FootnoteReference"/>
        </w:rPr>
        <w:footnoteReference w:id="4261"/>
      </w:r>
      <w:r>
        <w:rPr>
          <w:rStyle w:val="FootnoteReference"/>
        </w:rPr>
        <w:footnoteReference w:id="4262"/>
      </w:r>
      <w:r>
        <w:rPr>
          <w:rStyle w:val="FootnoteReference"/>
        </w:rPr>
        <w:footnoteReference w:id="4263"/>
      </w:r>
      <w:r>
        <w:rPr>
          <w:rStyle w:val="FootnoteReference"/>
        </w:rPr>
        <w:footnoteReference w:id="4264"/>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65"/>
      </w:r>
      <w:r>
        <w:t xml:space="preserve"> great crowd of people out of all Judea</w:t>
      </w:r>
      <w:r>
        <w:rPr>
          <w:rStyle w:val="FootnoteReference"/>
        </w:rPr>
        <w:footnoteReference w:id="4266"/>
      </w:r>
      <w:r>
        <w:t xml:space="preserve"> and Jerusalem</w:t>
      </w:r>
      <w:r>
        <w:rPr>
          <w:rStyle w:val="FootnoteReference"/>
        </w:rPr>
        <w:footnoteReference w:id="4267"/>
      </w:r>
      <w:r>
        <w:t xml:space="preserve">, and from the seashore of Tyre</w:t>
      </w:r>
      <w:r>
        <w:rPr>
          <w:rStyle w:val="FootnoteReference"/>
        </w:rPr>
        <w:footnoteReference w:id="4268"/>
      </w:r>
      <w:r>
        <w:t xml:space="preserve"> and Sidon</w:t>
      </w:r>
      <w:r>
        <w:rPr>
          <w:rStyle w:val="FootnoteReference"/>
        </w:rPr>
        <w:footnoteReference w:id="4269"/>
      </w:r>
      <w:r>
        <w:t xml:space="preserve">, which came to hear him, and to be</w:t>
      </w:r>
      <w:r>
        <w:rPr>
          <w:rStyle w:val="FootnoteReference"/>
        </w:rPr>
        <w:footnoteReference w:id="4270"/>
      </w:r>
      <w:r>
        <w:t xml:space="preserve"> healed of their diseases;</w:t>
      </w:r>
      <w:r>
        <w:rPr>
          <w:rStyle w:val="FootnoteReference"/>
        </w:rPr>
        <w:footnoteReference w:id="4271"/>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72"/>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73"/>
      </w:r>
      <w:r>
        <w:t xml:space="preserve"> to touch him: for power went out of him, and healed them all.</w:t>
      </w:r>
      <w:r>
        <w:rPr>
          <w:rStyle w:val="FootnoteReference"/>
        </w:rPr>
        <w:footnoteReference w:id="4274"/>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75"/>
      </w:r>
      <w:r>
        <w:t xml:space="preserve"> up his eyes on his disciples, and said, Blessed</w:t>
      </w:r>
      <w:r>
        <w:rPr>
          <w:rStyle w:val="FootnoteReference"/>
        </w:rPr>
        <w:footnoteReference w:id="4276"/>
      </w:r>
      <w:r>
        <w:t xml:space="preserve"> are you poor: for yours is the kingdom of God.</w:t>
      </w:r>
      <w:r>
        <w:rPr>
          <w:rStyle w:val="FootnoteReference"/>
        </w:rPr>
        <w:footnoteReference w:id="4277"/>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78"/>
      </w:r>
      <w:r>
        <w:rPr>
          <w:rStyle w:val="FootnoteReference"/>
        </w:rPr>
        <w:footnoteReference w:id="4279"/>
      </w:r>
      <w:r>
        <w:rPr>
          <w:rStyle w:val="FootnoteReference"/>
        </w:rPr>
        <w:footnoteReference w:id="4280"/>
      </w:r>
      <w:r>
        <w:rPr>
          <w:rStyle w:val="FootnoteReference"/>
        </w:rPr>
        <w:footnoteReference w:id="4281"/>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82"/>
      </w:r>
      <w:r>
        <w:t xml:space="preserve"> you from their company, and shall reproach you, and cast out your name as evil, for the Son of man's sake.</w:t>
      </w:r>
      <w:r>
        <w:rPr>
          <w:rStyle w:val="FootnoteReference"/>
        </w:rPr>
        <w:footnoteReference w:id="4283"/>
      </w:r>
      <w:r>
        <w:rPr>
          <w:rStyle w:val="FootnoteReference"/>
        </w:rPr>
        <w:footnoteReference w:id="4284"/>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85"/>
      </w:r>
      <w:r>
        <w:t xml:space="preserve"> in that day, and leap</w:t>
      </w:r>
      <w:r>
        <w:rPr>
          <w:rStyle w:val="FootnoteReference"/>
        </w:rPr>
        <w:footnoteReference w:id="4286"/>
      </w:r>
      <w:r>
        <w:t xml:space="preserve"> for joy: for, look, your reward is great in heaven: for in</w:t>
      </w:r>
      <w:r>
        <w:rPr>
          <w:rStyle w:val="FootnoteReference"/>
        </w:rPr>
        <w:footnoteReference w:id="4287"/>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88"/>
      </w:r>
      <w:r>
        <w:rPr>
          <w:rStyle w:val="FootnoteReference"/>
        </w:rPr>
        <w:footnoteReference w:id="4289"/>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90"/>
      </w:r>
      <w:r>
        <w:t xml:space="preserve">! for you shall hunger</w:t>
      </w:r>
      <w:r>
        <w:rPr>
          <w:rStyle w:val="FootnoteReference"/>
        </w:rPr>
        <w:footnoteReference w:id="4291"/>
      </w:r>
      <w:r>
        <w:t xml:space="preserve">. Woe to you that laugh</w:t>
      </w:r>
      <w:r>
        <w:rPr>
          <w:rStyle w:val="FootnoteReference"/>
        </w:rPr>
        <w:footnoteReference w:id="4292"/>
      </w:r>
      <w:r>
        <w:t xml:space="preserve"> now! for you shall mourn</w:t>
      </w:r>
      <w:r>
        <w:rPr>
          <w:rStyle w:val="FootnoteReference"/>
        </w:rPr>
        <w:footnoteReference w:id="4293"/>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94"/>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95"/>
      </w:r>
      <w:r>
        <w:t xml:space="preserve"> your enemies, do good to those who hate you,</w:t>
      </w:r>
      <w:r>
        <w:rPr>
          <w:rStyle w:val="FootnoteReference"/>
        </w:rPr>
        <w:footnoteReference w:id="4296"/>
      </w:r>
      <w:r>
        <w:rPr>
          <w:rStyle w:val="FootnoteReference"/>
        </w:rPr>
        <w:footnoteReference w:id="429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98"/>
      </w:r>
      <w:r>
        <w:t xml:space="preserve"> those who curse you, and pray for those who despitefully</w:t>
      </w:r>
      <w:r>
        <w:rPr>
          <w:rStyle w:val="FootnoteReference"/>
        </w:rPr>
        <w:footnoteReference w:id="429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300"/>
      </w:r>
      <w:r>
        <w:t xml:space="preserve"> who takes away your cloak forbid not to take your tunic also.</w:t>
      </w:r>
      <w:r>
        <w:rPr>
          <w:rStyle w:val="FootnoteReference"/>
        </w:rPr>
        <w:footnoteReference w:id="4301"/>
      </w:r>
      <w:r>
        <w:rPr>
          <w:rStyle w:val="FootnoteReference"/>
        </w:rPr>
        <w:footnoteReference w:id="430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303"/>
      </w:r>
      <w:r>
        <w:t xml:space="preserve"> to everyone who asks of you; and of him who takes away your goods do not ask them back.</w:t>
      </w:r>
      <w:r>
        <w:rPr>
          <w:rStyle w:val="FootnoteReference"/>
        </w:rPr>
        <w:footnoteReference w:id="430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305"/>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30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30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308"/>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309"/>
      </w:r>
      <w:r>
        <w:rPr>
          <w:rStyle w:val="FootnoteReference"/>
        </w:rPr>
        <w:footnoteReference w:id="431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31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12"/>
      </w:r>
      <w:r>
        <w:t xml:space="preserve">, and you shall not be judged: do not condemn, and you shall not be condemned: forgive</w:t>
      </w:r>
      <w:r>
        <w:rPr>
          <w:rStyle w:val="FootnoteReference"/>
        </w:rPr>
        <w:footnoteReference w:id="431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14"/>
      </w:r>
      <w:r>
        <w:t xml:space="preserve"> shall be given to you; good measure, pressed down, and shaken together, and running over, shall they give into your bosom</w:t>
      </w:r>
      <w:r>
        <w:rPr>
          <w:rStyle w:val="FootnoteReference"/>
        </w:rPr>
        <w:footnoteReference w:id="4315"/>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16"/>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17"/>
      </w:r>
      <w:r>
        <w:t xml:space="preserve"> is not above his teacher: but every one who is perfected shall be as his teacher.</w:t>
      </w:r>
      <w:r>
        <w:rPr>
          <w:rStyle w:val="FootnoteReference"/>
        </w:rPr>
        <w:footnoteReference w:id="4318"/>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19"/>
      </w:r>
      <w:r>
        <w:rPr>
          <w:rStyle w:val="FootnoteReference"/>
        </w:rPr>
        <w:footnoteReference w:id="4320"/>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21"/>
      </w:r>
      <w:r>
        <w:t xml:space="preserve">, cast</w:t>
      </w:r>
      <w:r>
        <w:rPr>
          <w:rStyle w:val="FootnoteReference"/>
        </w:rPr>
        <w:footnoteReference w:id="4322"/>
      </w:r>
      <w:r>
        <w:t xml:space="preserve"> out first the beam out of your own eye, and then shall you see clearly to pull out the splinter that is in your brother's eye.</w:t>
      </w:r>
      <w:r>
        <w:rPr>
          <w:rStyle w:val="FootnoteReference"/>
        </w:rPr>
        <w:footnoteReference w:id="4323"/>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24"/>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25"/>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26"/>
      </w:r>
      <w:r>
        <w:t xml:space="preserve"> out of the good treasure</w:t>
      </w:r>
      <w:r>
        <w:rPr>
          <w:rStyle w:val="FootnoteReference"/>
        </w:rPr>
        <w:footnoteReference w:id="4327"/>
      </w:r>
      <w:r>
        <w:t xml:space="preserve"> of his heart produces that which is good; and an</w:t>
      </w:r>
      <w:r>
        <w:rPr>
          <w:rStyle w:val="FootnoteReference"/>
        </w:rPr>
        <w:footnoteReference w:id="4328"/>
      </w:r>
      <w:r>
        <w:t xml:space="preserve"> evil man out of the evil treasure of his heart produces that which is evil: for out of the abundance of the heart his mouth speaks.</w:t>
      </w:r>
      <w:r>
        <w:rPr>
          <w:rStyle w:val="FootnoteReference"/>
        </w:rPr>
        <w:footnoteReference w:id="4329"/>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30"/>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31"/>
      </w:r>
      <w:r>
        <w:rPr>
          <w:rStyle w:val="FootnoteReference"/>
        </w:rPr>
        <w:footnoteReference w:id="4332"/>
      </w:r>
      <w:r>
        <w:rPr>
          <w:rStyle w:val="FootnoteReference"/>
        </w:rPr>
        <w:footnoteReference w:id="4333"/>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34"/>
      </w:r>
      <w:r>
        <w:t xml:space="preserve"> the foundation on a rock</w:t>
      </w:r>
      <w:r>
        <w:rPr>
          <w:rStyle w:val="FootnoteReference"/>
        </w:rPr>
        <w:footnoteReference w:id="4335"/>
      </w:r>
      <w:r>
        <w:t xml:space="preserve">: and when the flood</w:t>
      </w:r>
      <w:r>
        <w:rPr>
          <w:rStyle w:val="FootnoteReference"/>
        </w:rPr>
        <w:footnoteReference w:id="4336"/>
      </w:r>
      <w:r>
        <w:t xml:space="preserve"> arose, the stream beat violently upon that house, and could</w:t>
      </w:r>
      <w:r>
        <w:rPr>
          <w:rStyle w:val="FootnoteReference"/>
        </w:rPr>
        <w:footnoteReference w:id="4337"/>
      </w:r>
      <w:r>
        <w:t xml:space="preserve"> not shake it: for it was founded upon a rock.</w:t>
      </w:r>
      <w:r>
        <w:rPr>
          <w:rStyle w:val="FootnoteReference"/>
        </w:rPr>
        <w:footnoteReference w:id="4338"/>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39"/>
      </w:r>
      <w:r>
        <w:t xml:space="preserve"> which the stream beat violently, and immediately</w:t>
      </w:r>
      <w:r>
        <w:rPr>
          <w:rStyle w:val="FootnoteReference"/>
        </w:rPr>
        <w:footnoteReference w:id="4340"/>
      </w:r>
      <w:r>
        <w:t xml:space="preserve"> it fell; and the ruin</w:t>
      </w:r>
      <w:r>
        <w:rPr>
          <w:rStyle w:val="FootnoteReference"/>
        </w:rPr>
        <w:footnoteReference w:id="4341"/>
      </w:r>
      <w:r>
        <w:t xml:space="preserve"> of that house was great.</w:t>
      </w:r>
      <w:r>
        <w:rPr>
          <w:rStyle w:val="FootnoteReference"/>
        </w:rPr>
        <w:footnoteReference w:id="4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43"/>
      </w:r>
      <w:r>
        <w:t xml:space="preserve"> into Capernaum</w:t>
      </w:r>
      <w:r>
        <w:rPr>
          <w:rStyle w:val="FootnoteReference"/>
        </w:rPr>
        <w:footnoteReference w:id="4344"/>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45"/>
      </w:r>
      <w:r>
        <w:t xml:space="preserve"> slave, who was dear to him, was sick</w:t>
      </w:r>
      <w:r>
        <w:rPr>
          <w:rStyle w:val="FootnoteReference"/>
        </w:rPr>
        <w:footnoteReference w:id="4346"/>
      </w:r>
      <w:r>
        <w:t xml:space="preserve">, and ready to die.</w:t>
      </w:r>
      <w:r>
        <w:rPr>
          <w:rStyle w:val="FootnoteReference"/>
        </w:rPr>
        <w:footnoteReference w:id="4347"/>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48"/>
      </w:r>
      <w:r>
        <w:t xml:space="preserve">, he sent to him the elders of the Jews</w:t>
      </w:r>
      <w:r>
        <w:rPr>
          <w:rStyle w:val="FootnoteReference"/>
        </w:rPr>
        <w:footnoteReference w:id="4349"/>
      </w:r>
      <w:r>
        <w:t xml:space="preserve">, begging him who he would come and heal his slave.</w:t>
      </w:r>
      <w:r>
        <w:rPr>
          <w:rStyle w:val="FootnoteReference"/>
        </w:rPr>
        <w:footnoteReference w:id="4350"/>
      </w:r>
      <w:r>
        <w:rPr>
          <w:rStyle w:val="FootnoteReference"/>
        </w:rPr>
        <w:footnoteReference w:id="4351"/>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52"/>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53"/>
      </w:r>
      <w:r>
        <w:rPr>
          <w:rStyle w:val="FootnoteReference"/>
        </w:rPr>
        <w:footnoteReference w:id="4354"/>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55"/>
      </w:r>
      <w:r>
        <w:t xml:space="preserve"> went with them. And when he was now not far from the house, the centurion sent friends to him, saying to him, Lord, do not trouble</w:t>
      </w:r>
      <w:r>
        <w:rPr>
          <w:rStyle w:val="FootnoteReference"/>
        </w:rPr>
        <w:footnoteReference w:id="4356"/>
      </w:r>
      <w:r>
        <w:t xml:space="preserve"> yourself: for I am</w:t>
      </w:r>
      <w:r>
        <w:rPr>
          <w:rStyle w:val="FootnoteReference"/>
        </w:rPr>
        <w:footnoteReference w:id="4357"/>
      </w:r>
      <w:r>
        <w:t xml:space="preserve"> not worthy that you should enter under my roof:</w:t>
      </w:r>
      <w:r>
        <w:rPr>
          <w:rStyle w:val="FootnoteReference"/>
        </w:rPr>
        <w:footnoteReference w:id="4358"/>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59"/>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60"/>
      </w:r>
      <w:r>
        <w:t xml:space="preserve"> authority, having under me soldiers, and I say to one, Go, and he goes; and to another, Come, and he comes; and to my slave, Do this, and he does it.</w:t>
      </w:r>
      <w:r>
        <w:rPr>
          <w:rStyle w:val="FootnoteReference"/>
        </w:rPr>
        <w:footnoteReference w:id="4361"/>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62"/>
      </w:r>
      <w:r>
        <w:t xml:space="preserve"> Israel</w:t>
      </w:r>
      <w:r>
        <w:rPr>
          <w:rStyle w:val="FootnoteReference"/>
        </w:rPr>
        <w:footnoteReference w:id="4363"/>
      </w:r>
      <w:r>
        <w:t xml:space="preserve">.</w:t>
      </w:r>
      <w:r>
        <w:rPr>
          <w:rStyle w:val="FootnoteReference"/>
        </w:rPr>
        <w:footnoteReference w:id="4364"/>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65"/>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66"/>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67"/>
      </w:r>
      <w:r>
        <w:t xml:space="preserve"> son of his mother, and she was a widow</w:t>
      </w:r>
      <w:r>
        <w:rPr>
          <w:rStyle w:val="FootnoteReference"/>
        </w:rPr>
        <w:footnoteReference w:id="4368"/>
      </w:r>
      <w:r>
        <w:t xml:space="preserve">: and a great crowd of the city was with her.</w:t>
      </w:r>
      <w:r>
        <w:rPr>
          <w:rStyle w:val="FootnoteReference"/>
        </w:rPr>
        <w:footnoteReference w:id="4369"/>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70"/>
      </w:r>
      <w:r>
        <w:rPr>
          <w:rStyle w:val="FootnoteReference"/>
        </w:rPr>
        <w:footnoteReference w:id="4371"/>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72"/>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73"/>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74"/>
      </w:r>
      <w:r>
        <w:t xml:space="preserve">, saying, A great</w:t>
      </w:r>
      <w:r>
        <w:rPr>
          <w:rStyle w:val="FootnoteReference"/>
        </w:rPr>
        <w:footnoteReference w:id="4375"/>
      </w:r>
      <w:r>
        <w:t xml:space="preserve"> prophet has risen up among us; and, God has visited his people.</w:t>
      </w:r>
      <w:r>
        <w:rPr>
          <w:rStyle w:val="FootnoteReference"/>
        </w:rPr>
        <w:footnoteReference w:id="4376"/>
      </w:r>
      <w:r>
        <w:rPr>
          <w:rStyle w:val="FootnoteReference"/>
        </w:rPr>
        <w:footnoteReference w:id="4377"/>
      </w:r>
      <w:r>
        <w:rPr>
          <w:rStyle w:val="FootnoteReference"/>
        </w:rPr>
        <w:footnoteReference w:id="4378"/>
      </w:r>
      <w:r>
        <w:rPr>
          <w:rStyle w:val="FootnoteReference"/>
        </w:rPr>
        <w:footnoteReference w:id="4379"/>
      </w:r>
      <w:r>
        <w:rPr>
          <w:rStyle w:val="FootnoteReference"/>
        </w:rPr>
        <w:footnoteReference w:id="4380"/>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81"/>
      </w:r>
      <w:r>
        <w:t xml:space="preserve">, and throughout all the region around.</w:t>
      </w:r>
      <w:r>
        <w:rPr>
          <w:rStyle w:val="FootnoteReference"/>
        </w:rPr>
        <w:footnoteReference w:id="438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83"/>
      </w:r>
      <w:r>
        <w:t xml:space="preserve"> told him about all these things.</w:t>
      </w:r>
      <w:r>
        <w:rPr>
          <w:rStyle w:val="FootnoteReference"/>
        </w:rPr>
        <w:footnoteReference w:id="438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85"/>
      </w:r>
      <w:r>
        <w:rPr>
          <w:rStyle w:val="FootnoteReference"/>
        </w:rPr>
        <w:footnoteReference w:id="438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87"/>
      </w:r>
      <w:r>
        <w:t xml:space="preserve"> has sent us to you, saying, Are you the one who should come? or should we look for another?</w:t>
      </w:r>
      <w:r>
        <w:rPr>
          <w:rStyle w:val="FootnoteReference"/>
        </w:rPr>
        <w:footnoteReference w:id="4388"/>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89"/>
      </w:r>
      <w:r>
        <w:t xml:space="preserve">, and of evil spirits</w:t>
      </w:r>
      <w:r>
        <w:rPr>
          <w:rStyle w:val="FootnoteReference"/>
        </w:rPr>
        <w:footnoteReference w:id="4390"/>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91"/>
      </w:r>
      <w:r>
        <w:t xml:space="preserve"> walk, the lepers</w:t>
      </w:r>
      <w:r>
        <w:rPr>
          <w:rStyle w:val="FootnoteReference"/>
        </w:rPr>
        <w:footnoteReference w:id="4392"/>
      </w:r>
      <w:r>
        <w:t xml:space="preserve"> are cleansed, the deaf</w:t>
      </w:r>
      <w:r>
        <w:rPr>
          <w:rStyle w:val="FootnoteReference"/>
        </w:rPr>
        <w:footnoteReference w:id="4393"/>
      </w:r>
      <w:r>
        <w:t xml:space="preserve"> hear, the dead</w:t>
      </w:r>
      <w:r>
        <w:rPr>
          <w:rStyle w:val="FootnoteReference"/>
        </w:rPr>
        <w:footnoteReference w:id="4394"/>
      </w:r>
      <w:r>
        <w:t xml:space="preserve"> are raised, to the poor the good news is preached.</w:t>
      </w:r>
      <w:r>
        <w:rPr>
          <w:rStyle w:val="FootnoteReference"/>
        </w:rPr>
        <w:footnoteReference w:id="4395"/>
      </w:r>
      <w:r>
        <w:rPr>
          <w:rStyle w:val="FootnoteReference"/>
        </w:rPr>
        <w:footnoteReference w:id="4396"/>
      </w:r>
      <w:r>
        <w:rPr>
          <w:rStyle w:val="FootnoteReference"/>
        </w:rPr>
        <w:footnoteReference w:id="4397"/>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98"/>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99"/>
      </w:r>
      <w:r>
        <w:t xml:space="preserve"> to see? A reed</w:t>
      </w:r>
      <w:r>
        <w:rPr>
          <w:rStyle w:val="FootnoteReference"/>
        </w:rPr>
        <w:footnoteReference w:id="440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401"/>
      </w:r>
      <w:r>
        <w:t xml:space="preserve"> clothed in soft clothing? Look, those who are splendidly clothed, and live delicately, are in</w:t>
      </w:r>
      <w:r>
        <w:rPr>
          <w:rStyle w:val="FootnoteReference"/>
        </w:rPr>
        <w:footnoteReference w:id="440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403"/>
      </w:r>
      <w:r>
        <w:t xml:space="preserve">? Yes, I say to you, and much more than a prophet.</w:t>
      </w:r>
      <w:r>
        <w:rPr>
          <w:rStyle w:val="FootnoteReference"/>
        </w:rPr>
        <w:footnoteReference w:id="4404"/>
      </w:r>
      <w:r>
        <w:rPr>
          <w:rStyle w:val="FootnoteReference"/>
        </w:rPr>
        <w:footnoteReference w:id="440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40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407"/>
      </w:r>
      <w:r>
        <w:t xml:space="preserve"> those that are born of women there is not a greater prophet than John the Baptist: but the one who is least in the kingdom of God is greater than he.</w:t>
      </w:r>
      <w:r>
        <w:rPr>
          <w:rStyle w:val="FootnoteReference"/>
        </w:rPr>
        <w:footnoteReference w:id="4408"/>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409"/>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410"/>
      </w:r>
      <w:r>
        <w:t xml:space="preserve"> and lawyers rejected</w:t>
      </w:r>
      <w:r>
        <w:rPr>
          <w:rStyle w:val="FootnoteReference"/>
        </w:rPr>
        <w:footnoteReference w:id="4411"/>
      </w:r>
      <w:r>
        <w:t xml:space="preserve"> the counsel</w:t>
      </w:r>
      <w:r>
        <w:rPr>
          <w:rStyle w:val="FootnoteReference"/>
        </w:rPr>
        <w:footnoteReference w:id="4412"/>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13"/>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14"/>
      </w:r>
      <w:r>
        <w:rPr>
          <w:rStyle w:val="FootnoteReference"/>
        </w:rPr>
        <w:footnoteReference w:id="4415"/>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16"/>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17"/>
      </w:r>
      <w:r>
        <w:t xml:space="preserve"> and drinking; and you say, Look a gluttonous man, and a wine indulger, a friend</w:t>
      </w:r>
      <w:r>
        <w:rPr>
          <w:rStyle w:val="FootnoteReference"/>
        </w:rPr>
        <w:footnoteReference w:id="4418"/>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19"/>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20"/>
      </w:r>
      <w:r>
        <w:t xml:space="preserve">'s house, and reclined at table.</w:t>
      </w:r>
      <w:r>
        <w:rPr>
          <w:rStyle w:val="FootnoteReference"/>
        </w:rPr>
        <w:footnoteReference w:id="4421"/>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2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23"/>
      </w:r>
      <w:r>
        <w:t xml:space="preserve">, and began to wash</w:t>
      </w:r>
      <w:r>
        <w:rPr>
          <w:rStyle w:val="FootnoteReference"/>
        </w:rPr>
        <w:footnoteReference w:id="4424"/>
      </w:r>
      <w:r>
        <w:t xml:space="preserve"> his feet with tears, and wiped them with the hairs of her head, and kissed his feet, and anointed</w:t>
      </w:r>
      <w:r>
        <w:rPr>
          <w:rStyle w:val="FootnoteReference"/>
        </w:rPr>
        <w:footnoteReference w:id="442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26"/>
      </w:r>
      <w:r>
        <w:t xml:space="preserve">, if he were a prophet, would have known who and what manner of woman this is that touches him: for she is a sinner.</w:t>
      </w:r>
      <w:r>
        <w:rPr>
          <w:rStyle w:val="FootnoteReference"/>
        </w:rPr>
        <w:footnoteReference w:id="4427"/>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28"/>
      </w:r>
      <w:r>
        <w:t xml:space="preserve"> said to him, Simon</w:t>
      </w:r>
      <w:r>
        <w:rPr>
          <w:rStyle w:val="FootnoteReference"/>
        </w:rPr>
        <w:footnoteReference w:id="4429"/>
      </w:r>
      <w:r>
        <w:t xml:space="preserve">, I have something to say to you. And he says, Teacher, say it.</w:t>
      </w:r>
      <w:r>
        <w:rPr>
          <w:rStyle w:val="FootnoteReference"/>
        </w:rPr>
        <w:footnoteReference w:id="4430"/>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31"/>
      </w:r>
      <w:r>
        <w:t xml:space="preserve"> owed five hundred denarii, and the other</w:t>
      </w:r>
      <w:r>
        <w:rPr>
          <w:rStyle w:val="FootnoteReference"/>
        </w:rPr>
        <w:footnoteReference w:id="4432"/>
      </w:r>
      <w:r>
        <w:t xml:space="preserve"> fifty.</w:t>
      </w:r>
      <w:r>
        <w:rPr>
          <w:rStyle w:val="FootnoteReference"/>
        </w:rPr>
        <w:footnoteReference w:id="4433"/>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34"/>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35"/>
      </w:r>
      <w:r>
        <w:rPr>
          <w:rStyle w:val="FootnoteReference"/>
        </w:rPr>
        <w:footnoteReference w:id="4436"/>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37"/>
      </w:r>
      <w:r>
        <w:rPr>
          <w:rStyle w:val="FootnoteReference"/>
        </w:rPr>
        <w:footnoteReference w:id="4438"/>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39"/>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40"/>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41"/>
      </w:r>
      <w:r>
        <w:rPr>
          <w:rStyle w:val="FootnoteReference"/>
        </w:rPr>
        <w:footnoteReference w:id="444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4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4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45"/>
      </w:r>
      <w:r>
        <w:rPr>
          <w:rStyle w:val="FootnoteReference"/>
        </w:rPr>
        <w:footnoteReference w:id="4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47"/>
      </w:r>
      <w:r>
        <w:t xml:space="preserve"> tidings of the kingdom of God</w:t>
      </w:r>
      <w:r>
        <w:rPr>
          <w:rStyle w:val="FootnoteReference"/>
        </w:rPr>
        <w:footnoteReference w:id="4448"/>
      </w:r>
      <w:r>
        <w:t xml:space="preserve">: and the twelve were with him,</w:t>
      </w:r>
      <w:r>
        <w:rPr>
          <w:rStyle w:val="FootnoteReference"/>
        </w:rPr>
        <w:footnoteReference w:id="4449"/>
      </w:r>
      <w:r>
        <w:rPr>
          <w:rStyle w:val="FootnoteReference"/>
        </w:rPr>
        <w:footnoteReference w:id="4450"/>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51"/>
      </w:r>
      <w:r>
        <w:t xml:space="preserve"> women, who had been healed of evil spirits and infirmities, Mary</w:t>
      </w:r>
      <w:r>
        <w:rPr>
          <w:rStyle w:val="FootnoteReference"/>
        </w:rPr>
        <w:footnoteReference w:id="4452"/>
      </w:r>
      <w:r>
        <w:t xml:space="preserve"> called Magdalene</w:t>
      </w:r>
      <w:r>
        <w:rPr>
          <w:rStyle w:val="FootnoteReference"/>
        </w:rPr>
        <w:footnoteReference w:id="4453"/>
      </w:r>
      <w:r>
        <w:t xml:space="preserve">, out of whom went seven demons,</w:t>
      </w:r>
      <w:r>
        <w:rPr>
          <w:rStyle w:val="FootnoteReference"/>
        </w:rPr>
        <w:footnoteReference w:id="4454"/>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55"/>
      </w:r>
      <w:r>
        <w:t xml:space="preserve"> the wife of Chuza</w:t>
      </w:r>
      <w:r>
        <w:rPr>
          <w:rStyle w:val="FootnoteReference"/>
        </w:rPr>
        <w:footnoteReference w:id="4456"/>
      </w:r>
      <w:r>
        <w:t xml:space="preserve"> Herod</w:t>
      </w:r>
      <w:r>
        <w:rPr>
          <w:rStyle w:val="FootnoteReference"/>
        </w:rPr>
        <w:footnoteReference w:id="4457"/>
      </w:r>
      <w:r>
        <w:t xml:space="preserve">'s steward, and Susanna</w:t>
      </w:r>
      <w:r>
        <w:rPr>
          <w:rStyle w:val="FootnoteReference"/>
        </w:rPr>
        <w:footnoteReference w:id="4458"/>
      </w:r>
      <w:r>
        <w:t xml:space="preserve">, and many others, who served him from their possessions.</w:t>
      </w:r>
      <w:r>
        <w:rPr>
          <w:rStyle w:val="FootnoteReference"/>
        </w:rPr>
        <w:footnoteReference w:id="4459"/>
      </w:r>
      <w:r>
        <w:rPr>
          <w:rStyle w:val="FootnoteReference"/>
        </w:rPr>
        <w:footnoteReference w:id="4460"/>
      </w:r>
      <w:r>
        <w:rPr>
          <w:rStyle w:val="FootnoteReference"/>
        </w:rPr>
        <w:footnoteReference w:id="4461"/>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62"/>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63"/>
      </w:r>
      <w:r>
        <w:t xml:space="preserve"> went out to sow his seed: and as he sowed, some fell</w:t>
      </w:r>
      <w:r>
        <w:rPr>
          <w:rStyle w:val="FootnoteReference"/>
        </w:rPr>
        <w:footnoteReference w:id="4464"/>
      </w:r>
      <w:r>
        <w:t xml:space="preserve"> by the way side; and it was trampled down, and the birds of the air devoured it.</w:t>
      </w:r>
      <w:r>
        <w:rPr>
          <w:rStyle w:val="FootnoteReference"/>
        </w:rPr>
        <w:footnoteReference w:id="446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6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6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68"/>
      </w:r>
      <w:r>
        <w:t xml:space="preserve"> fell on good ground, and sprang up, and bore fruit a hundredfold. And when he had said these things, he cried, The one who has ears to hear, let him hear.</w:t>
      </w:r>
      <w:r>
        <w:rPr>
          <w:rStyle w:val="FootnoteReference"/>
        </w:rPr>
        <w:footnoteReference w:id="4469"/>
      </w:r>
      <w:r>
        <w:rPr>
          <w:rStyle w:val="FootnoteReference"/>
        </w:rPr>
        <w:footnoteReference w:id="4470"/>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71"/>
      </w:r>
      <w:r>
        <w:t xml:space="preserve"> they might not see, and hearing they might not understand.</w:t>
      </w:r>
      <w:r>
        <w:rPr>
          <w:rStyle w:val="FootnoteReference"/>
        </w:rPr>
        <w:footnoteReference w:id="447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7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74"/>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75"/>
      </w:r>
      <w:r>
        <w:t xml:space="preserve"> the word with joy; and these</w:t>
      </w:r>
      <w:r>
        <w:rPr>
          <w:rStyle w:val="FootnoteReference"/>
        </w:rPr>
        <w:footnoteReference w:id="4476"/>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77"/>
      </w:r>
      <w:r>
        <w:t xml:space="preserve"> choked with cares and riches and pleasures of this life, and bring</w:t>
      </w:r>
      <w:r>
        <w:rPr>
          <w:rStyle w:val="FootnoteReference"/>
        </w:rPr>
        <w:footnoteReference w:id="4478"/>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79"/>
      </w:r>
      <w:r>
        <w:t xml:space="preserve"> honest and good heart, having heard the word, keep</w:t>
      </w:r>
      <w:r>
        <w:rPr>
          <w:rStyle w:val="FootnoteReference"/>
        </w:rPr>
        <w:footnoteReference w:id="4480"/>
      </w:r>
      <w:r>
        <w:t xml:space="preserve"> it, and bear fruit with patience.</w:t>
      </w:r>
      <w:r>
        <w:rPr>
          <w:rStyle w:val="FootnoteReference"/>
        </w:rPr>
        <w:footnoteReference w:id="4481"/>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82"/>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83"/>
      </w:r>
      <w:r>
        <w:t xml:space="preserve"> therefore how you hear: for whoever has, to him shall be given; and whoever has not, from him shall be taken even that which he seems to have.</w:t>
      </w:r>
      <w:r>
        <w:rPr>
          <w:rStyle w:val="FootnoteReference"/>
        </w:rPr>
        <w:footnoteReference w:id="4484"/>
      </w:r>
      <w:r>
        <w:rPr>
          <w:rStyle w:val="FootnoteReference"/>
        </w:rPr>
        <w:footnoteReference w:id="4485"/>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86"/>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87"/>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88"/>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89"/>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90"/>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91"/>
      </w:r>
      <w:r>
        <w:t xml:space="preserve">, master, we are perishing. Then he arose</w:t>
      </w:r>
      <w:r>
        <w:rPr>
          <w:rStyle w:val="FootnoteReference"/>
        </w:rPr>
        <w:footnoteReference w:id="4492"/>
      </w:r>
      <w:r>
        <w:t xml:space="preserve">, and rebuked</w:t>
      </w:r>
      <w:r>
        <w:rPr>
          <w:rStyle w:val="FootnoteReference"/>
        </w:rPr>
        <w:footnoteReference w:id="4493"/>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94"/>
      </w:r>
      <w:r>
        <w:t xml:space="preserve">, which is opposite to Galilee</w:t>
      </w:r>
      <w:r>
        <w:rPr>
          <w:rStyle w:val="FootnoteReference"/>
        </w:rPr>
        <w:footnoteReference w:id="4495"/>
      </w:r>
      <w:r>
        <w:t xml:space="preserve">.</w:t>
      </w:r>
      <w:r>
        <w:rPr>
          <w:rStyle w:val="FootnoteReference"/>
        </w:rPr>
        <w:footnoteReference w:id="44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97"/>
      </w:r>
      <w:r>
        <w:rPr>
          <w:rStyle w:val="FootnoteReference"/>
        </w:rPr>
        <w:footnoteReference w:id="4498"/>
      </w:r>
      <w:r>
        <w:rPr>
          <w:rStyle w:val="FootnoteReference"/>
        </w:rPr>
        <w:footnoteReference w:id="44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500"/>
      </w:r>
      <w:r>
        <w:t xml:space="preserve">, he cried</w:t>
      </w:r>
      <w:r>
        <w:rPr>
          <w:rStyle w:val="FootnoteReference"/>
        </w:rPr>
        <w:footnoteReference w:id="4501"/>
      </w:r>
      <w:r>
        <w:t xml:space="preserve"> out, and fell down before him, and with a loud voice said, What have I to do with you, Jesus, you Son of God most high? I plead to you, torment me not.</w:t>
      </w:r>
      <w:r>
        <w:rPr>
          <w:rStyle w:val="FootnoteReference"/>
        </w:rPr>
        <w:footnoteReference w:id="4502"/>
      </w:r>
      <w:r>
        <w:rPr>
          <w:rStyle w:val="FootnoteReference"/>
        </w:rPr>
        <w:footnoteReference w:id="45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504"/>
      </w:r>
      <w:r>
        <w:t xml:space="preserve"> the unclean spirit to come out of the man. For oftentimes it had caught</w:t>
      </w:r>
      <w:r>
        <w:rPr>
          <w:rStyle w:val="FootnoteReference"/>
        </w:rPr>
        <w:footnoteReference w:id="45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506"/>
      </w:r>
      <w:r>
        <w:t xml:space="preserve">: because many demons were entered into him.</w:t>
      </w:r>
      <w:r>
        <w:rPr>
          <w:rStyle w:val="FootnoteReference"/>
        </w:rPr>
        <w:footnoteReference w:id="4507"/>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508"/>
      </w:r>
      <w:r>
        <w:t xml:space="preserve">.</w:t>
      </w:r>
      <w:r>
        <w:rPr>
          <w:rStyle w:val="FootnoteReference"/>
        </w:rPr>
        <w:footnoteReference w:id="4509"/>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510"/>
      </w:r>
      <w:r>
        <w:rPr>
          <w:rStyle w:val="FootnoteReference"/>
        </w:rPr>
        <w:footnoteReference w:id="4511"/>
      </w:r>
      <w:r>
        <w:rPr>
          <w:rStyle w:val="FootnoteReference"/>
        </w:rPr>
        <w:footnoteReference w:id="4512"/>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13"/>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14"/>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15"/>
      </w:r>
      <w:r>
        <w:t xml:space="preserve"> the man, out of whom the demons were departed, sitting</w:t>
      </w:r>
      <w:r>
        <w:rPr>
          <w:rStyle w:val="FootnoteReference"/>
        </w:rPr>
        <w:footnoteReference w:id="4516"/>
      </w:r>
      <w:r>
        <w:t xml:space="preserve"> at the feet of Jesus, clothed</w:t>
      </w:r>
      <w:r>
        <w:rPr>
          <w:rStyle w:val="FootnoteReference"/>
        </w:rPr>
        <w:footnoteReference w:id="4517"/>
      </w:r>
      <w:r>
        <w:t xml:space="preserve">, and in his</w:t>
      </w:r>
      <w:r>
        <w:rPr>
          <w:rStyle w:val="FootnoteReference"/>
        </w:rPr>
        <w:footnoteReference w:id="4518"/>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19"/>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20"/>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21"/>
      </w:r>
      <w:r>
        <w:t xml:space="preserve">,</w:t>
      </w:r>
      <w:r>
        <w:rPr>
          <w:rStyle w:val="FootnoteReference"/>
        </w:rPr>
        <w:footnoteReference w:id="4522"/>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23"/>
      </w:r>
      <w:r>
        <w:t xml:space="preserve"> to your own house, and declare how great things God has done to you. And he went his way, and proclaimed throughout the whole city how great things Jesus had done to him.</w:t>
      </w:r>
      <w:r>
        <w:rPr>
          <w:rStyle w:val="FootnoteReference"/>
        </w:rPr>
        <w:footnoteReference w:id="4524"/>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w:t>
      </w:r>
      <w:r>
        <w:rPr>
          <w:rStyle w:val="FootnoteReference"/>
        </w:rPr>
        <w:footnoteReference w:id="4525"/>
      </w:r>
      <w:r>
        <w:t xml:space="preserve"> gladly received him: for they were all waiting</w:t>
      </w:r>
      <w:r>
        <w:rPr>
          <w:rStyle w:val="FootnoteReference"/>
        </w:rPr>
        <w:footnoteReference w:id="4526"/>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27"/>
      </w:r>
      <w:r>
        <w:t xml:space="preserve">, and he was a ruler</w:t>
      </w:r>
      <w:r>
        <w:rPr>
          <w:rStyle w:val="FootnoteReference"/>
        </w:rPr>
        <w:footnoteReference w:id="4528"/>
      </w:r>
      <w:r>
        <w:t xml:space="preserve"> of the synagogue: and he fell</w:t>
      </w:r>
      <w:r>
        <w:rPr>
          <w:rStyle w:val="FootnoteReference"/>
        </w:rPr>
        <w:footnoteReference w:id="4529"/>
      </w:r>
      <w:r>
        <w:t xml:space="preserve"> down at Jesus' feet, and begged him that he would come into his house:</w:t>
      </w:r>
      <w:r>
        <w:rPr>
          <w:rStyle w:val="FootnoteReference"/>
        </w:rPr>
        <w:footnoteReference w:id="4530"/>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31"/>
      </w:r>
      <w:r>
        <w:t xml:space="preserve"> lay dying. But as he went the people crowded him.</w:t>
      </w:r>
      <w:r>
        <w:rPr>
          <w:rStyle w:val="FootnoteReference"/>
        </w:rPr>
        <w:footnoteReference w:id="4532"/>
      </w:r>
      <w:r>
        <w:rPr>
          <w:rStyle w:val="FootnoteReference"/>
        </w:rPr>
        <w:footnoteReference w:id="4533"/>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34"/>
      </w:r>
      <w:r>
        <w:t xml:space="preserve"> years, who had spent all her living upon physicians, neither could be healed by any,</w:t>
      </w:r>
      <w:r>
        <w:rPr>
          <w:rStyle w:val="FootnoteReference"/>
        </w:rPr>
        <w:footnoteReference w:id="4535"/>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36"/>
      </w:r>
      <w:r>
        <w:t xml:space="preserve"> him, and touched</w:t>
      </w:r>
      <w:r>
        <w:rPr>
          <w:rStyle w:val="FootnoteReference"/>
        </w:rPr>
        <w:footnoteReference w:id="4537"/>
      </w:r>
      <w:r>
        <w:t xml:space="preserve"> the border of his garment: and immediately</w:t>
      </w:r>
      <w:r>
        <w:rPr>
          <w:rStyle w:val="FootnoteReference"/>
        </w:rPr>
        <w:footnoteReference w:id="4538"/>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39"/>
      </w:r>
      <w:r>
        <w:t xml:space="preserve"> and those who were with him said, Master, the crowd throng you and press you, and you say, Who touched me?</w:t>
      </w:r>
      <w:r>
        <w:rPr>
          <w:rStyle w:val="FootnoteReference"/>
        </w:rPr>
        <w:footnoteReference w:id="4540"/>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41"/>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42"/>
      </w:r>
      <w:r>
        <w:t xml:space="preserve"> trembling, and falling down before him, she declared</w:t>
      </w:r>
      <w:r>
        <w:rPr>
          <w:rStyle w:val="FootnoteReference"/>
        </w:rPr>
        <w:footnoteReference w:id="4543"/>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44"/>
      </w:r>
      <w:r>
        <w:rPr>
          <w:rStyle w:val="FootnoteReference"/>
        </w:rPr>
        <w:footnoteReference w:id="4545"/>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46"/>
      </w:r>
      <w:r>
        <w:t xml:space="preserve"> the Teacher.</w:t>
      </w:r>
      <w:r>
        <w:rPr>
          <w:rStyle w:val="FootnoteReference"/>
        </w:rPr>
        <w:footnoteReference w:id="4547"/>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48"/>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49"/>
      </w:r>
      <w:r>
        <w:t xml:space="preserve">, and John</w:t>
      </w:r>
      <w:r>
        <w:rPr>
          <w:rStyle w:val="FootnoteReference"/>
        </w:rPr>
        <w:footnoteReference w:id="4550"/>
      </w:r>
      <w:r>
        <w:t xml:space="preserve">, and the father and the mother of the maiden.</w:t>
      </w:r>
      <w:r>
        <w:rPr>
          <w:rStyle w:val="FootnoteReference"/>
        </w:rPr>
        <w:footnoteReference w:id="4551"/>
      </w:r>
      <w:r>
        <w:rPr>
          <w:rStyle w:val="FootnoteReference"/>
        </w:rPr>
        <w:footnoteReference w:id="4552"/>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53"/>
      </w:r>
      <w:r>
        <w:rPr>
          <w:rStyle w:val="FootnoteReference"/>
        </w:rPr>
        <w:footnoteReference w:id="4554"/>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55"/>
      </w:r>
      <w:r>
        <w:t xml:space="preserve"> at him, knowing</w:t>
      </w:r>
      <w:r>
        <w:rPr>
          <w:rStyle w:val="FootnoteReference"/>
        </w:rPr>
        <w:footnoteReference w:id="4556"/>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57"/>
      </w:r>
      <w:r>
        <w:t xml:space="preserve"> them all out, and took</w:t>
      </w:r>
      <w:r>
        <w:rPr>
          <w:rStyle w:val="FootnoteReference"/>
        </w:rPr>
        <w:footnoteReference w:id="4558"/>
      </w:r>
      <w:r>
        <w:t xml:space="preserve"> her by the hand, and called, saying, Girl, arise.</w:t>
      </w:r>
      <w:r>
        <w:rPr>
          <w:rStyle w:val="FootnoteReference"/>
        </w:rPr>
        <w:footnoteReference w:id="4559"/>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60"/>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61"/>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62"/>
      </w:r>
      <w:r>
        <w:t xml:space="preserve"> them power and authority over all demons, and to cure diseases.</w:t>
      </w:r>
      <w:r>
        <w:rPr>
          <w:rStyle w:val="FootnoteReference"/>
        </w:rPr>
        <w:footnoteReference w:id="4563"/>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64"/>
      </w:r>
      <w:r>
        <w:t xml:space="preserve">, and to heal the sick.</w:t>
      </w:r>
      <w:r>
        <w:rPr>
          <w:rStyle w:val="FootnoteReference"/>
        </w:rPr>
        <w:footnoteReference w:id="4565"/>
      </w:r>
      <w:r>
        <w:rPr>
          <w:rStyle w:val="FootnoteReference"/>
        </w:rPr>
        <w:footnoteReference w:id="4566"/>
      </w:r>
      <w:r>
        <w:rPr>
          <w:rStyle w:val="FootnoteReference"/>
        </w:rPr>
        <w:footnoteReference w:id="4567"/>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68"/>
      </w:r>
      <w:r>
        <w:t xml:space="preserve"> nothing for your journey, neither staffs, nor pouch, neither bread, neither money; neither have two tunics apiece.</w:t>
      </w:r>
      <w:r>
        <w:rPr>
          <w:rStyle w:val="FootnoteReference"/>
        </w:rPr>
        <w:footnoteReference w:id="4569"/>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70"/>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71"/>
      </w:r>
      <w:r>
        <w:t xml:space="preserve"> off the very dust from your feet for a testimony</w:t>
      </w:r>
      <w:r>
        <w:rPr>
          <w:rStyle w:val="FootnoteReference"/>
        </w:rPr>
        <w:footnoteReference w:id="4572"/>
      </w:r>
      <w:r>
        <w:t xml:space="preserve"> against them.</w:t>
      </w:r>
      <w:r>
        <w:rPr>
          <w:rStyle w:val="FootnoteReference"/>
        </w:rPr>
        <w:footnoteReference w:id="4573"/>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74"/>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75"/>
      </w:r>
      <w:r>
        <w:t xml:space="preserve"> the tetrarch</w:t>
      </w:r>
      <w:r>
        <w:rPr>
          <w:rStyle w:val="FootnoteReference"/>
        </w:rPr>
        <w:footnoteReference w:id="4576"/>
      </w:r>
      <w:r>
        <w:t xml:space="preserve"> heard of all that was done by him: and he was perplexed, because it was said by some, that John</w:t>
      </w:r>
      <w:r>
        <w:rPr>
          <w:rStyle w:val="FootnoteReference"/>
        </w:rPr>
        <w:footnoteReference w:id="4577"/>
      </w:r>
      <w:r>
        <w:t xml:space="preserve"> had risen from the dead;</w:t>
      </w:r>
      <w:r>
        <w:rPr>
          <w:rStyle w:val="FootnoteReference"/>
        </w:rPr>
        <w:footnoteReference w:id="4578"/>
      </w:r>
      <w:r>
        <w:rPr>
          <w:rStyle w:val="FootnoteReference"/>
        </w:rPr>
        <w:footnoteReference w:id="4579"/>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80"/>
      </w:r>
      <w:r>
        <w:t xml:space="preserve"> had appeared; and by others, that one of the old prophets had risen again.</w:t>
      </w:r>
      <w:r>
        <w:rPr>
          <w:rStyle w:val="FootnoteReference"/>
        </w:rPr>
        <w:footnoteReference w:id="4581"/>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82"/>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83"/>
      </w:r>
      <w:r>
        <w:t xml:space="preserve">, when they had returned, told him all that they had done. And he took</w:t>
      </w:r>
      <w:r>
        <w:rPr>
          <w:rStyle w:val="FootnoteReference"/>
        </w:rPr>
        <w:footnoteReference w:id="4584"/>
      </w:r>
      <w:r>
        <w:t xml:space="preserve"> them, and went aside privately into a deserted place belonging to the city called Bethsaida</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87"/>
      </w:r>
      <w:r>
        <w:t xml:space="preserve"> of God, and healed</w:t>
      </w:r>
      <w:r>
        <w:rPr>
          <w:rStyle w:val="FootnoteReference"/>
        </w:rPr>
        <w:footnoteReference w:id="4588"/>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89"/>
      </w:r>
      <w:r>
        <w:t xml:space="preserve"> the crowd away, that they may go into the towns and country round about, and lodge, and get food: for we are here in a desert place.</w:t>
      </w:r>
      <w:r>
        <w:rPr>
          <w:rStyle w:val="FootnoteReference"/>
        </w:rPr>
        <w:footnoteReference w:id="459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91"/>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92"/>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93"/>
      </w:r>
      <w:r>
        <w:t xml:space="preserve"> up to heaven, he blessed</w:t>
      </w:r>
      <w:r>
        <w:rPr>
          <w:rStyle w:val="FootnoteReference"/>
        </w:rPr>
        <w:footnoteReference w:id="4594"/>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95"/>
      </w:r>
      <w:r>
        <w:t xml:space="preserve"> was taken up of fragments that remained to them twelve baskets.</w:t>
      </w:r>
      <w:r>
        <w:rPr>
          <w:rStyle w:val="FootnoteReference"/>
        </w:rPr>
        <w:footnoteReference w:id="4596"/>
      </w:r>
      <w:r>
        <w:rPr>
          <w:rStyle w:val="FootnoteReference"/>
        </w:rPr>
        <w:footnoteReference w:id="4597"/>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98"/>
      </w:r>
      <w:r>
        <w:t xml:space="preserve">?</w:t>
      </w:r>
      <w:r>
        <w:rPr>
          <w:rStyle w:val="FootnoteReference"/>
        </w:rPr>
        <w:footnoteReference w:id="4599"/>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600"/>
      </w:r>
      <w:r>
        <w:t xml:space="preserve">; but some say, Elijah; and others say, that one of the old prophets has risen again.</w:t>
      </w:r>
      <w:r>
        <w:rPr>
          <w:rStyle w:val="FootnoteReference"/>
        </w:rPr>
        <w:footnoteReference w:id="4601"/>
      </w:r>
      <w:r>
        <w:rPr>
          <w:rStyle w:val="FootnoteReference"/>
        </w:rPr>
        <w:footnoteReference w:id="4602"/>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603"/>
      </w:r>
      <w:r>
        <w:t xml:space="preserve"> answering said, The Christ</w:t>
      </w:r>
      <w:r>
        <w:rPr>
          <w:rStyle w:val="FootnoteReference"/>
        </w:rPr>
        <w:footnoteReference w:id="4604"/>
      </w:r>
      <w:r>
        <w:t xml:space="preserve"> of God.</w:t>
      </w:r>
      <w:r>
        <w:rPr>
          <w:rStyle w:val="FootnoteReference"/>
        </w:rPr>
        <w:footnoteReference w:id="4605"/>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606"/>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607"/>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608"/>
      </w:r>
      <w:r>
        <w:t xml:space="preserve"> himself, and take up his cross daily</w:t>
      </w:r>
      <w:r>
        <w:rPr>
          <w:rStyle w:val="FootnoteReference"/>
        </w:rPr>
        <w:footnoteReference w:id="4609"/>
      </w:r>
      <w:r>
        <w:t xml:space="preserve">, and follow me.</w:t>
      </w:r>
      <w:r>
        <w:rPr>
          <w:rStyle w:val="FootnoteReference"/>
        </w:rPr>
        <w:footnoteReference w:id="4610"/>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611"/>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612"/>
      </w:r>
      <w:r>
        <w:t xml:space="preserve">, or is cast away?</w:t>
      </w:r>
      <w:r>
        <w:rPr>
          <w:rStyle w:val="FootnoteReference"/>
        </w:rPr>
        <w:footnoteReference w:id="461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14"/>
      </w:r>
      <w:r>
        <w:t xml:space="preserve"> shall the Son of man be ashamed, when he shall come in his own glory, and in his Father's, and of the holy angels.</w:t>
      </w:r>
      <w:r>
        <w:rPr>
          <w:rStyle w:val="FootnoteReference"/>
        </w:rPr>
        <w:footnoteReference w:id="4615"/>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16"/>
      </w:r>
      <w:r>
        <w:t xml:space="preserve"> you truthfully, there are some standing here, who shall not taste</w:t>
      </w:r>
      <w:r>
        <w:rPr>
          <w:rStyle w:val="FootnoteReference"/>
        </w:rPr>
        <w:footnoteReference w:id="4617"/>
      </w:r>
      <w:r>
        <w:t xml:space="preserve"> of death, till they see the kingdom of God.</w:t>
      </w:r>
      <w:r>
        <w:rPr>
          <w:rStyle w:val="FootnoteReference"/>
        </w:rPr>
        <w:footnoteReference w:id="4618"/>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19"/>
      </w:r>
      <w:r>
        <w:t xml:space="preserve">, and went up onto a mountain to pray.</w:t>
      </w:r>
      <w:r>
        <w:rPr>
          <w:rStyle w:val="FootnoteReference"/>
        </w:rPr>
        <w:footnoteReference w:id="4620"/>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21"/>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22"/>
      </w:r>
      <w:r>
        <w:t xml:space="preserve"> and Elijah:</w:t>
      </w:r>
      <w:r>
        <w:rPr>
          <w:rStyle w:val="FootnoteReference"/>
        </w:rPr>
        <w:footnoteReference w:id="4623"/>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24"/>
      </w:r>
      <w:r>
        <w:t xml:space="preserve"> in glory, and spoke of his departure which he should accomplish at Jerusalem</w:t>
      </w:r>
      <w:r>
        <w:rPr>
          <w:rStyle w:val="FootnoteReference"/>
        </w:rPr>
        <w:footnoteReference w:id="4625"/>
      </w:r>
      <w:r>
        <w:t xml:space="preserve">.</w:t>
      </w:r>
      <w:r>
        <w:rPr>
          <w:rStyle w:val="FootnoteReference"/>
        </w:rPr>
        <w:footnoteReference w:id="4626"/>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27"/>
      </w:r>
      <w:r>
        <w:t xml:space="preserve"> with sleep: and when they were fully awake, they saw</w:t>
      </w:r>
      <w:r>
        <w:rPr>
          <w:rStyle w:val="FootnoteReference"/>
        </w:rPr>
        <w:footnoteReference w:id="462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29"/>
      </w:r>
      <w:r>
        <w:t xml:space="preserve">, Master, it is good for us to be here: and let</w:t>
      </w:r>
      <w:r>
        <w:rPr>
          <w:rStyle w:val="FootnoteReference"/>
        </w:rPr>
        <w:footnoteReference w:id="4630"/>
      </w:r>
      <w:r>
        <w:t xml:space="preserve"> us make three tabernacles; one for you, and one for Moses, and one for Elijah: not knowing what he said.</w:t>
      </w:r>
      <w:r>
        <w:rPr>
          <w:rStyle w:val="FootnoteReference"/>
        </w:rPr>
        <w:footnoteReference w:id="4631"/>
      </w:r>
      <w:r>
        <w:rPr>
          <w:rStyle w:val="FootnoteReference"/>
        </w:rPr>
        <w:footnoteReference w:id="4632"/>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33"/>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34"/>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35"/>
      </w:r>
      <w:r>
        <w:t xml:space="preserve">, a man of the crowd cried out, saying, Teacher, I beg you, look upon my son: for he is my only child.</w:t>
      </w:r>
      <w:r>
        <w:rPr>
          <w:rStyle w:val="FootnoteReference"/>
        </w:rPr>
        <w:footnoteReference w:id="4636"/>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37"/>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38"/>
      </w:r>
      <w:r>
        <w:t xml:space="preserve"> and perverse</w:t>
      </w:r>
      <w:r>
        <w:rPr>
          <w:rStyle w:val="FootnoteReference"/>
        </w:rPr>
        <w:footnoteReference w:id="4639"/>
      </w:r>
      <w:r>
        <w:t xml:space="preserve"> generation, how long shall I be with you, and bear with you? Bring</w:t>
      </w:r>
      <w:r>
        <w:rPr>
          <w:rStyle w:val="FootnoteReference"/>
        </w:rPr>
        <w:footnoteReference w:id="4640"/>
      </w:r>
      <w:r>
        <w:t xml:space="preserve"> your son here.</w:t>
      </w:r>
      <w:r>
        <w:rPr>
          <w:rStyle w:val="FootnoteReference"/>
        </w:rPr>
        <w:footnoteReference w:id="4641"/>
      </w:r>
      <w:r>
        <w:rPr>
          <w:rStyle w:val="FootnoteReference"/>
        </w:rPr>
        <w:footnoteReference w:id="464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43"/>
      </w:r>
      <w:r>
        <w:t xml:space="preserve"> him again to his father.</w:t>
      </w:r>
      <w:r>
        <w:rPr>
          <w:rStyle w:val="FootnoteReference"/>
        </w:rPr>
        <w:footnoteReference w:id="464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45"/>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46"/>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47"/>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48"/>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49"/>
      </w:r>
      <w:r>
        <w:t xml:space="preserve"> the thought of their heart, took</w:t>
      </w:r>
      <w:r>
        <w:rPr>
          <w:rStyle w:val="FootnoteReference"/>
        </w:rPr>
        <w:footnoteReference w:id="4650"/>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51"/>
      </w:r>
      <w:r>
        <w:rPr>
          <w:rStyle w:val="FootnoteReference"/>
        </w:rPr>
        <w:footnoteReference w:id="4652"/>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53"/>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54"/>
      </w:r>
      <w:r>
        <w:t xml:space="preserve"> him: for the one who is not against us is for us.</w:t>
      </w:r>
      <w:r>
        <w:rPr>
          <w:rStyle w:val="FootnoteReference"/>
        </w:rPr>
        <w:footnoteReference w:id="4655"/>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56"/>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57"/>
      </w:r>
      <w:r>
        <w:t xml:space="preserve"> messengers before his face: and they went, and entered into a village of the Samaritans</w:t>
      </w:r>
      <w:r>
        <w:rPr>
          <w:rStyle w:val="FootnoteReference"/>
        </w:rPr>
        <w:footnoteReference w:id="4658"/>
      </w:r>
      <w:r>
        <w:t xml:space="preserve">, to make ready for him.</w:t>
      </w:r>
      <w:r>
        <w:rPr>
          <w:rStyle w:val="FootnoteReference"/>
        </w:rPr>
        <w:footnoteReference w:id="4659"/>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60"/>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61"/>
      </w:r>
      <w:r>
        <w:t xml:space="preserve"> to come down from heaven, and consume them, even as Elijah did?</w:t>
      </w:r>
      <w:r>
        <w:rPr>
          <w:rStyle w:val="FootnoteReference"/>
        </w:rPr>
        <w:footnoteReference w:id="4662"/>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63"/>
      </w:r>
      <w:r>
        <w:t xml:space="preserve"> them, and said, You do not know what manner of spirit you are of.</w:t>
      </w:r>
      <w:r>
        <w:rPr>
          <w:rStyle w:val="FootnoteReference"/>
        </w:rPr>
        <w:footnoteReference w:id="4664"/>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65"/>
      </w:r>
      <w:r>
        <w:t xml:space="preserve"> of man is not come to destroy men's lives, but to save them. And they went to another village.</w:t>
      </w:r>
      <w:r>
        <w:rPr>
          <w:rStyle w:val="FootnoteReference"/>
        </w:rPr>
        <w:footnoteReference w:id="4666"/>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67"/>
      </w:r>
      <w:r>
        <w:t xml:space="preserve"> said to him, Foxes</w:t>
      </w:r>
      <w:r>
        <w:rPr>
          <w:rStyle w:val="FootnoteReference"/>
        </w:rPr>
        <w:footnoteReference w:id="4668"/>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69"/>
      </w:r>
      <w:r>
        <w:t xml:space="preserve">. But he said, Lord, allow me first to go and bury my father.</w:t>
      </w:r>
      <w:r>
        <w:rPr>
          <w:rStyle w:val="FootnoteReference"/>
        </w:rPr>
        <w:footnoteReference w:id="4670"/>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71"/>
      </w:r>
      <w:r>
        <w:rPr>
          <w:rStyle w:val="FootnoteReference"/>
        </w:rPr>
        <w:footnoteReference w:id="4672"/>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73"/>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75"/>
      </w:r>
      <w:r>
        <w:rPr>
          <w:rStyle w:val="FootnoteReference"/>
        </w:rPr>
        <w:footnoteReference w:id="4676"/>
      </w:r>
      <w:r>
        <w:rPr>
          <w:rStyle w:val="FootnoteReference"/>
        </w:rPr>
        <w:footnoteReference w:id="467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78"/>
      </w:r>
      <w:r>
        <w:t xml:space="preserve"> truly is great, but the laborers are few: Pray</w:t>
      </w:r>
      <w:r>
        <w:rPr>
          <w:rStyle w:val="FootnoteReference"/>
        </w:rPr>
        <w:footnoteReference w:id="4679"/>
      </w:r>
      <w:r>
        <w:t xml:space="preserve"> therefore to the Lord</w:t>
      </w:r>
      <w:r>
        <w:rPr>
          <w:rStyle w:val="FootnoteReference"/>
        </w:rPr>
        <w:footnoteReference w:id="4680"/>
      </w:r>
      <w:r>
        <w:t xml:space="preserve"> of the harvest, that he would send forth laborers into his harvest.</w:t>
      </w:r>
      <w:r>
        <w:rPr>
          <w:rStyle w:val="FootnoteReference"/>
        </w:rPr>
        <w:footnoteReference w:id="4681"/>
      </w:r>
      <w:r>
        <w:rPr>
          <w:rStyle w:val="FootnoteReference"/>
        </w:rPr>
        <w:footnoteReference w:id="468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83"/>
      </w:r>
      <w:r>
        <w:t xml:space="preserve"> you forth as lambs among wolves</w:t>
      </w:r>
      <w:r>
        <w:rPr>
          <w:rStyle w:val="FootnoteReference"/>
        </w:rPr>
        <w:footnoteReference w:id="468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85"/>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86"/>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87"/>
      </w:r>
      <w:r>
        <w:t xml:space="preserve"> of peace is there, your peace shall rest upon it: if not, it shall</w:t>
      </w:r>
      <w:r>
        <w:rPr>
          <w:rStyle w:val="FootnoteReference"/>
        </w:rPr>
        <w:footnoteReference w:id="4688"/>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89"/>
      </w:r>
      <w:r>
        <w:rPr>
          <w:rStyle w:val="FootnoteReference"/>
        </w:rPr>
        <w:footnoteReference w:id="4690"/>
      </w:r>
      <w:r>
        <w:rPr>
          <w:rStyle w:val="FootnoteReference"/>
        </w:rPr>
        <w:footnoteReference w:id="4691"/>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92"/>
      </w:r>
      <w:r>
        <w:rPr>
          <w:rStyle w:val="FootnoteReference"/>
        </w:rPr>
        <w:footnoteReference w:id="4693"/>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94"/>
      </w:r>
      <w:r>
        <w:t xml:space="preserve"> the sick that are in it, and say to them, The kingdom</w:t>
      </w:r>
      <w:r>
        <w:rPr>
          <w:rStyle w:val="FootnoteReference"/>
        </w:rPr>
        <w:footnoteReference w:id="4695"/>
      </w:r>
      <w:r>
        <w:t xml:space="preserve"> of God</w:t>
      </w:r>
      <w:r>
        <w:rPr>
          <w:rStyle w:val="FootnoteReference"/>
        </w:rPr>
        <w:footnoteReference w:id="4696"/>
      </w:r>
      <w:r>
        <w:t xml:space="preserve"> has come near to you.</w:t>
      </w:r>
      <w:r>
        <w:rPr>
          <w:rStyle w:val="FootnoteReference"/>
        </w:rPr>
        <w:footnoteReference w:id="4697"/>
      </w:r>
      <w:r>
        <w:rPr>
          <w:rStyle w:val="FootnoteReference"/>
        </w:rPr>
        <w:footnoteReference w:id="4698"/>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99"/>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700"/>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701"/>
      </w:r>
      <w:r>
        <w:t xml:space="preserve">, than for that city.</w:t>
      </w:r>
      <w:r>
        <w:rPr>
          <w:rStyle w:val="FootnoteReference"/>
        </w:rPr>
        <w:footnoteReference w:id="4702"/>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703"/>
      </w:r>
      <w:r>
        <w:t xml:space="preserve">! woe to you, Bethsaida</w:t>
      </w:r>
      <w:r>
        <w:rPr>
          <w:rStyle w:val="FootnoteReference"/>
        </w:rPr>
        <w:footnoteReference w:id="4704"/>
      </w:r>
      <w:r>
        <w:t xml:space="preserve">! for if the mighty works had been done in Tyre</w:t>
      </w:r>
      <w:r>
        <w:rPr>
          <w:rStyle w:val="FootnoteReference"/>
        </w:rPr>
        <w:footnoteReference w:id="4705"/>
      </w:r>
      <w:r>
        <w:t xml:space="preserve"> and Sidon</w:t>
      </w:r>
      <w:r>
        <w:rPr>
          <w:rStyle w:val="FootnoteReference"/>
        </w:rPr>
        <w:footnoteReference w:id="4706"/>
      </w:r>
      <w:r>
        <w:t xml:space="preserve">, which have been done in you, they would have repented</w:t>
      </w:r>
      <w:r>
        <w:rPr>
          <w:rStyle w:val="FootnoteReference"/>
        </w:rPr>
        <w:footnoteReference w:id="4707"/>
      </w:r>
      <w:r>
        <w:t xml:space="preserve"> a great while ago, sitting in sackcloth and ashes.</w:t>
      </w:r>
      <w:r>
        <w:rPr>
          <w:rStyle w:val="FootnoteReference"/>
        </w:rPr>
        <w:footnoteReference w:id="4708"/>
      </w:r>
      <w:r>
        <w:rPr>
          <w:rStyle w:val="FootnoteReference"/>
        </w:rPr>
        <w:footnoteReference w:id="4709"/>
      </w:r>
      <w:r>
        <w:rPr>
          <w:rStyle w:val="FootnoteReference"/>
        </w:rPr>
        <w:footnoteReference w:id="4710"/>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711"/>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712"/>
      </w:r>
      <w:r>
        <w:t xml:space="preserve">, which are exalted to heaven, shall be thrust</w:t>
      </w:r>
      <w:r>
        <w:rPr>
          <w:rStyle w:val="FootnoteReference"/>
        </w:rPr>
        <w:footnoteReference w:id="4713"/>
      </w:r>
      <w:r>
        <w:t xml:space="preserve"> down to Hades.</w:t>
      </w:r>
      <w:r>
        <w:rPr>
          <w:rStyle w:val="FootnoteReference"/>
        </w:rPr>
        <w:footnoteReference w:id="471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15"/>
      </w:r>
      <w:r>
        <w:rPr>
          <w:rStyle w:val="FootnoteReference"/>
        </w:rPr>
        <w:footnoteReference w:id="4716"/>
      </w:r>
      <w:r>
        <w:rPr>
          <w:rStyle w:val="FootnoteReference"/>
        </w:rPr>
        <w:footnoteReference w:id="471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1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19"/>
      </w:r>
      <w:r>
        <w:t xml:space="preserve"> fall as lightning from heaven.</w:t>
      </w:r>
      <w:r>
        <w:rPr>
          <w:rStyle w:val="FootnoteReference"/>
        </w:rPr>
        <w:footnoteReference w:id="472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21"/>
      </w:r>
      <w:r>
        <w:t xml:space="preserve"> to you authority to tread on serpents and scorpions, and over all the power of the enemy: and nothing</w:t>
      </w:r>
      <w:r>
        <w:rPr>
          <w:rStyle w:val="FootnoteReference"/>
        </w:rPr>
        <w:footnoteReference w:id="472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23"/>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24"/>
      </w:r>
      <w:r>
        <w:t xml:space="preserve"> rejoiced in spirit, and said, I thank</w:t>
      </w:r>
      <w:r>
        <w:rPr>
          <w:rStyle w:val="FootnoteReference"/>
        </w:rPr>
        <w:footnoteReference w:id="4725"/>
      </w:r>
      <w:r>
        <w:t xml:space="preserve"> you, O Father, Lord of heaven and earth, that you have hidden these things from the wise and prudent, and have revealed</w:t>
      </w:r>
      <w:r>
        <w:rPr>
          <w:rStyle w:val="FootnoteReference"/>
        </w:rPr>
        <w:footnoteReference w:id="4726"/>
      </w:r>
      <w:r>
        <w:t xml:space="preserve"> them to babes: even so, Father; for so it seemed good in your sight.</w:t>
      </w:r>
      <w:r>
        <w:rPr>
          <w:rStyle w:val="FootnoteReference"/>
        </w:rPr>
        <w:footnoteReference w:id="4727"/>
      </w:r>
      <w:r>
        <w:rPr>
          <w:rStyle w:val="FootnoteReference"/>
        </w:rPr>
        <w:footnoteReference w:id="4728"/>
      </w:r>
      <w:r>
        <w:rPr>
          <w:rStyle w:val="FootnoteReference"/>
        </w:rPr>
        <w:footnoteReference w:id="4729"/>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30"/>
      </w:r>
      <w:r>
        <w:t xml:space="preserve"> are delivered to me by my Father: and no</w:t>
      </w:r>
      <w:r>
        <w:rPr>
          <w:rStyle w:val="FootnoteReference"/>
        </w:rPr>
        <w:footnoteReference w:id="4731"/>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32"/>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33"/>
      </w:r>
      <w:r>
        <w:rPr>
          <w:rStyle w:val="FootnoteReference"/>
        </w:rPr>
        <w:footnoteReference w:id="4734"/>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35"/>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36"/>
      </w:r>
      <w:r>
        <w:rPr>
          <w:rStyle w:val="FootnoteReference"/>
        </w:rPr>
        <w:footnoteReference w:id="4737"/>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38"/>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39"/>
      </w:r>
      <w:r>
        <w:t xml:space="preserve"> to justify himself, said to Jesus, And who is my neighbor?</w:t>
      </w:r>
      <w:r>
        <w:rPr>
          <w:rStyle w:val="FootnoteReference"/>
        </w:rPr>
        <w:footnoteReference w:id="4740"/>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41"/>
      </w:r>
      <w:r>
        <w:t xml:space="preserve"> to Jericho</w:t>
      </w:r>
      <w:r>
        <w:rPr>
          <w:rStyle w:val="FootnoteReference"/>
        </w:rPr>
        <w:footnoteReference w:id="4742"/>
      </w:r>
      <w:r>
        <w:t xml:space="preserve">, and fell among robbers, who stripped him of his clothing, and wounded</w:t>
      </w:r>
      <w:r>
        <w:rPr>
          <w:rStyle w:val="FootnoteReference"/>
        </w:rPr>
        <w:footnoteReference w:id="4743"/>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44"/>
      </w:r>
      <w:r>
        <w:t xml:space="preserve"> that way: and when he saw him, he passed</w:t>
      </w:r>
      <w:r>
        <w:rPr>
          <w:rStyle w:val="FootnoteReference"/>
        </w:rPr>
        <w:footnoteReference w:id="4745"/>
      </w:r>
      <w:r>
        <w:t xml:space="preserve"> by on the other side.</w:t>
      </w:r>
      <w:r>
        <w:rPr>
          <w:rStyle w:val="FootnoteReference"/>
        </w:rPr>
        <w:footnoteReference w:id="4746"/>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47"/>
      </w:r>
      <w:r>
        <w:t xml:space="preserve">, when he was at the place, came and looked on him, and passed by on the other side.</w:t>
      </w:r>
      <w:r>
        <w:rPr>
          <w:rStyle w:val="FootnoteReference"/>
        </w:rPr>
        <w:footnoteReference w:id="4748"/>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49"/>
      </w:r>
      <w:r>
        <w:t xml:space="preserve">, as he journeyed, came where he was: and when he saw him, he had</w:t>
      </w:r>
      <w:r>
        <w:rPr>
          <w:rStyle w:val="FootnoteReference"/>
        </w:rPr>
        <w:footnoteReference w:id="4750"/>
      </w:r>
      <w:r>
        <w:t xml:space="preserve"> compassion on him,</w:t>
      </w:r>
      <w:r>
        <w:rPr>
          <w:rStyle w:val="FootnoteReference"/>
        </w:rPr>
        <w:footnoteReference w:id="4751"/>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52"/>
      </w:r>
      <w:r>
        <w:t xml:space="preserve"> to him, and bound</w:t>
      </w:r>
      <w:r>
        <w:rPr>
          <w:rStyle w:val="FootnoteReference"/>
        </w:rPr>
        <w:footnoteReference w:id="4753"/>
      </w:r>
      <w:r>
        <w:t xml:space="preserve"> up his wounds, pouring in oil and wine, and set him on his own animal, and brought him to an inn</w:t>
      </w:r>
      <w:r>
        <w:rPr>
          <w:rStyle w:val="FootnoteReference"/>
        </w:rPr>
        <w:footnoteReference w:id="4754"/>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55"/>
      </w:r>
      <w:r>
        <w:rPr>
          <w:rStyle w:val="FootnoteReference"/>
        </w:rPr>
        <w:footnoteReference w:id="4756"/>
      </w:r>
      <w:r>
        <w:rPr>
          <w:rStyle w:val="FootnoteReference"/>
        </w:rPr>
        <w:footnoteReference w:id="4757"/>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58"/>
      </w:r>
      <w:r>
        <w:rPr>
          <w:rStyle w:val="FootnoteReference"/>
        </w:rPr>
        <w:footnoteReference w:id="4759"/>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60"/>
      </w:r>
      <w:r>
        <w:rPr>
          <w:rStyle w:val="FootnoteReference"/>
        </w:rPr>
        <w:footnoteReference w:id="4761"/>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62"/>
      </w:r>
      <w:r>
        <w:t xml:space="preserve"> received</w:t>
      </w:r>
      <w:r>
        <w:rPr>
          <w:rStyle w:val="FootnoteReference"/>
        </w:rPr>
        <w:footnoteReference w:id="4763"/>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64"/>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65"/>
      </w:r>
      <w:r>
        <w:rPr>
          <w:rStyle w:val="FootnoteReference"/>
        </w:rPr>
        <w:footnoteReference w:id="4766"/>
      </w:r>
      <w:r>
        <w:rPr>
          <w:rStyle w:val="FootnoteReference"/>
        </w:rPr>
        <w:footnoteReference w:id="4767"/>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68"/>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69"/>
      </w:r>
      <w:r>
        <w:t xml:space="preserve"> that good</w:t>
      </w:r>
      <w:r>
        <w:rPr>
          <w:rStyle w:val="FootnoteReference"/>
        </w:rPr>
        <w:footnoteReference w:id="4770"/>
      </w:r>
      <w:r>
        <w:t xml:space="preserve"> part, which shall not be taken away from her.</w:t>
      </w:r>
      <w:r>
        <w:rPr>
          <w:rStyle w:val="FootnoteReference"/>
        </w:rPr>
        <w:footnoteReference w:id="47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72"/>
      </w:r>
      <w:r>
        <w:t xml:space="preserve"> us to pray, as John</w:t>
      </w:r>
      <w:r>
        <w:rPr>
          <w:rStyle w:val="FootnoteReference"/>
        </w:rPr>
        <w:footnoteReference w:id="477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74"/>
      </w:r>
      <w:r>
        <w:t xml:space="preserve"> be your name. Your kingdom come. Your will be done, as in heaven, so on earth.</w:t>
      </w:r>
      <w:r>
        <w:rPr>
          <w:rStyle w:val="FootnoteReference"/>
        </w:rPr>
        <w:footnoteReference w:id="4775"/>
      </w:r>
      <w:r>
        <w:rPr>
          <w:rStyle w:val="FootnoteReference"/>
        </w:rPr>
        <w:footnoteReference w:id="4776"/>
      </w:r>
      <w:r>
        <w:rPr>
          <w:rStyle w:val="FootnoteReference"/>
        </w:rPr>
        <w:footnoteReference w:id="4777"/>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78"/>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79"/>
      </w:r>
      <w:r>
        <w:t xml:space="preserve"> our sins; for we also forgive every one who is indebted to us. And lead</w:t>
      </w:r>
      <w:r>
        <w:rPr>
          <w:rStyle w:val="FootnoteReference"/>
        </w:rPr>
        <w:footnoteReference w:id="4780"/>
      </w:r>
      <w:r>
        <w:t xml:space="preserve"> us not into temptation; but deliver us from evil.</w:t>
      </w:r>
      <w:r>
        <w:rPr>
          <w:rStyle w:val="FootnoteReference"/>
        </w:rPr>
        <w:footnoteReference w:id="4781"/>
      </w:r>
      <w:r>
        <w:rPr>
          <w:rStyle w:val="FootnoteReference"/>
        </w:rPr>
        <w:footnoteReference w:id="4782"/>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83"/>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84"/>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85"/>
      </w:r>
      <w:r>
        <w:t xml:space="preserve"> me: the door</w:t>
      </w:r>
      <w:r>
        <w:rPr>
          <w:rStyle w:val="FootnoteReference"/>
        </w:rPr>
        <w:footnoteReference w:id="4786"/>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87"/>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88"/>
      </w:r>
      <w:r>
        <w:t xml:space="preserve">, and you shall find; knock</w:t>
      </w:r>
      <w:r>
        <w:rPr>
          <w:rStyle w:val="FootnoteReference"/>
        </w:rPr>
        <w:footnoteReference w:id="4789"/>
      </w:r>
      <w:r>
        <w:t xml:space="preserve">, and it shall be opened to you.</w:t>
      </w:r>
      <w:r>
        <w:rPr>
          <w:rStyle w:val="FootnoteReference"/>
        </w:rPr>
        <w:footnoteReference w:id="4790"/>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91"/>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92"/>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93"/>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94"/>
      </w:r>
      <w:r>
        <w:t xml:space="preserve"> how to give good gifts to your children: how much more shall your heavenly</w:t>
      </w:r>
      <w:r>
        <w:rPr>
          <w:rStyle w:val="FootnoteReference"/>
        </w:rPr>
        <w:footnoteReference w:id="4795"/>
      </w:r>
      <w:r>
        <w:t xml:space="preserve"> Father give the</w:t>
      </w:r>
      <w:r>
        <w:rPr>
          <w:rStyle w:val="FootnoteReference"/>
        </w:rPr>
        <w:footnoteReference w:id="4796"/>
      </w:r>
      <w:r>
        <w:t xml:space="preserve"> Holy Spirit to those who ask him?</w:t>
      </w:r>
      <w:r>
        <w:rPr>
          <w:rStyle w:val="FootnoteReference"/>
        </w:rPr>
        <w:footnoteReference w:id="4797"/>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98"/>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99"/>
      </w:r>
      <w:r>
        <w:t xml:space="preserve"> the chief of the demons.</w:t>
      </w:r>
      <w:r>
        <w:rPr>
          <w:rStyle w:val="FootnoteReference"/>
        </w:rPr>
        <w:footnoteReference w:id="4800"/>
      </w:r>
      <w:r>
        <w:rPr>
          <w:rStyle w:val="FootnoteReference"/>
        </w:rPr>
        <w:footnoteReference w:id="4801"/>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802"/>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803"/>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804"/>
      </w:r>
      <w:r>
        <w:t xml:space="preserve"> also be divided against himself, how shall his kingdom stand? because you say that I cast out demons through Beelzebub.</w:t>
      </w:r>
      <w:r>
        <w:rPr>
          <w:rStyle w:val="FootnoteReference"/>
        </w:rPr>
        <w:footnoteReference w:id="4805"/>
      </w:r>
      <w:r>
        <w:rPr>
          <w:rStyle w:val="FootnoteReference"/>
        </w:rPr>
        <w:footnoteReference w:id="4806"/>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807"/>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808"/>
      </w:r>
      <w:r>
        <w:t xml:space="preserve"> of God</w:t>
      </w:r>
      <w:r>
        <w:rPr>
          <w:rStyle w:val="FootnoteReference"/>
        </w:rPr>
        <w:footnoteReference w:id="4809"/>
      </w:r>
      <w:r>
        <w:t xml:space="preserve"> cast out demons, Then the kingdom</w:t>
      </w:r>
      <w:r>
        <w:rPr>
          <w:rStyle w:val="FootnoteReference"/>
        </w:rPr>
        <w:footnoteReference w:id="4810"/>
      </w:r>
      <w:r>
        <w:t xml:space="preserve"> of God has come upon you.</w:t>
      </w:r>
      <w:r>
        <w:rPr>
          <w:rStyle w:val="FootnoteReference"/>
        </w:rPr>
        <w:footnoteReference w:id="4811"/>
      </w:r>
      <w:r>
        <w:rPr>
          <w:rStyle w:val="FootnoteReference"/>
        </w:rPr>
        <w:footnoteReference w:id="4812"/>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1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14"/>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1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16"/>
      </w:r>
      <w:r>
        <w:t xml:space="preserve"> spirit is gone out of a man, he walks through dry places, seeking</w:t>
      </w:r>
      <w:r>
        <w:rPr>
          <w:rStyle w:val="FootnoteReference"/>
        </w:rPr>
        <w:footnoteReference w:id="4817"/>
      </w:r>
      <w:r>
        <w:t xml:space="preserve"> rest; and finding none, he says, I will return to my house from where I came out.</w:t>
      </w:r>
      <w:r>
        <w:rPr>
          <w:rStyle w:val="FootnoteReference"/>
        </w:rPr>
        <w:footnoteReference w:id="4818"/>
      </w:r>
      <w:r>
        <w:rPr>
          <w:rStyle w:val="FootnoteReference"/>
        </w:rPr>
        <w:footnoteReference w:id="4819"/>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20"/>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21"/>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22"/>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23"/>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24"/>
      </w:r>
      <w:r>
        <w:t xml:space="preserve"> an evil generation: they seek a sign; and no sign shall be given it, but the sign of Jonah</w:t>
      </w:r>
      <w:r>
        <w:rPr>
          <w:rStyle w:val="FootnoteReference"/>
        </w:rPr>
        <w:footnoteReference w:id="4825"/>
      </w:r>
      <w:r>
        <w:t xml:space="preserve"> the prophet.</w:t>
      </w:r>
      <w:r>
        <w:rPr>
          <w:rStyle w:val="FootnoteReference"/>
        </w:rPr>
        <w:footnoteReference w:id="4826"/>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27"/>
      </w:r>
      <w:r>
        <w:t xml:space="preserve">, so shall also the Son of man be to this generation.</w:t>
      </w:r>
      <w:r>
        <w:rPr>
          <w:rStyle w:val="FootnoteReference"/>
        </w:rPr>
        <w:footnoteReference w:id="4828"/>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29"/>
      </w:r>
      <w:r>
        <w:t xml:space="preserve"> of the south shall rise</w:t>
      </w:r>
      <w:r>
        <w:rPr>
          <w:rStyle w:val="FootnoteReference"/>
        </w:rPr>
        <w:footnoteReference w:id="4830"/>
      </w:r>
      <w:r>
        <w:t xml:space="preserve"> up in the judgment with the people of this generation, and condemn them: for she came from the uttermost parts of the earth to hear the wisdom of Solomon</w:t>
      </w:r>
      <w:r>
        <w:rPr>
          <w:rStyle w:val="FootnoteReference"/>
        </w:rPr>
        <w:footnoteReference w:id="4831"/>
      </w:r>
      <w:r>
        <w:t xml:space="preserve">; and, look, a greater</w:t>
      </w:r>
      <w:r>
        <w:rPr>
          <w:rStyle w:val="FootnoteReference"/>
        </w:rPr>
        <w:footnoteReference w:id="483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33"/>
      </w:r>
      <w:r>
        <w:t xml:space="preserve"> shall rise up in the judgment with this generation, and shall condemn it: for they repented at the preaching of Jonah; and, look, a greater</w:t>
      </w:r>
      <w:r>
        <w:rPr>
          <w:rStyle w:val="FootnoteReference"/>
        </w:rPr>
        <w:footnoteReference w:id="4834"/>
      </w:r>
      <w:r>
        <w:t xml:space="preserve"> than Jonah is here.</w:t>
      </w:r>
      <w:r>
        <w:rPr>
          <w:rStyle w:val="FootnoteReference"/>
        </w:rPr>
        <w:footnoteReference w:id="4835"/>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36"/>
      </w:r>
      <w:r>
        <w:t xml:space="preserve"> the light.</w:t>
      </w:r>
      <w:r>
        <w:rPr>
          <w:rStyle w:val="FootnoteReference"/>
        </w:rPr>
        <w:footnoteReference w:id="4837"/>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38"/>
      </w:r>
      <w:r>
        <w:t xml:space="preserve"> the body is the eye: therefore when your eye is clear, your whole body also is full of light; but when your eye is evil, your body also is full of darkness.</w:t>
      </w:r>
      <w:r>
        <w:rPr>
          <w:rStyle w:val="FootnoteReference"/>
        </w:rPr>
        <w:footnoteReference w:id="4839"/>
      </w:r>
      <w:r>
        <w:rPr>
          <w:rStyle w:val="FootnoteReference"/>
        </w:rPr>
        <w:footnoteReference w:id="484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41"/>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42"/>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43"/>
      </w:r>
      <w:r>
        <w:t xml:space="preserve"> begged him to dine with him: and he went in, and reclined at table.</w:t>
      </w:r>
      <w:r>
        <w:rPr>
          <w:rStyle w:val="FootnoteReference"/>
        </w:rPr>
        <w:footnoteReference w:id="4844"/>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45"/>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46"/>
      </w:r>
      <w:r>
        <w:t xml:space="preserve"> make clean the outside of the cup and the platter; but your inward part is full of greed and wickedness.</w:t>
      </w:r>
      <w:r>
        <w:rPr>
          <w:rStyle w:val="FootnoteReference"/>
        </w:rPr>
        <w:footnoteReference w:id="4847"/>
      </w:r>
      <w:r>
        <w:rPr>
          <w:rStyle w:val="FootnoteReference"/>
        </w:rPr>
        <w:footnoteReference w:id="4848"/>
      </w:r>
      <w:r>
        <w:rPr>
          <w:rStyle w:val="FootnoteReference"/>
        </w:rPr>
        <w:footnoteReference w:id="4849"/>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50"/>
      </w:r>
      <w:r>
        <w:t xml:space="preserve">, did not the one who made that which is outside make that which is inside also?</w:t>
      </w:r>
      <w:r>
        <w:rPr>
          <w:rStyle w:val="FootnoteReference"/>
        </w:rPr>
        <w:footnoteReference w:id="4851"/>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52"/>
      </w:r>
      <w:r>
        <w:t xml:space="preserve"> give alms of such things as you have; and, look, all things are clean to you.</w:t>
      </w:r>
      <w:r>
        <w:rPr>
          <w:rStyle w:val="FootnoteReference"/>
        </w:rPr>
        <w:footnoteReference w:id="4853"/>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54"/>
      </w:r>
      <w:r>
        <w:t xml:space="preserve"> over judgment and the love of God: these ought you to have done, and not</w:t>
      </w:r>
      <w:r>
        <w:rPr>
          <w:rStyle w:val="FootnoteReference"/>
        </w:rPr>
        <w:footnoteReference w:id="4855"/>
      </w:r>
      <w:r>
        <w:t xml:space="preserve"> to leave the other undone.</w:t>
      </w:r>
      <w:r>
        <w:rPr>
          <w:rStyle w:val="FootnoteReference"/>
        </w:rPr>
        <w:footnoteReference w:id="4856"/>
      </w:r>
      <w:r>
        <w:rPr>
          <w:rStyle w:val="FootnoteReference"/>
        </w:rPr>
        <w:footnoteReference w:id="4857"/>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58"/>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59"/>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60"/>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61"/>
      </w:r>
      <w:r>
        <w:rPr>
          <w:rStyle w:val="FootnoteReference"/>
        </w:rPr>
        <w:footnoteReference w:id="4862"/>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63"/>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64"/>
      </w:r>
      <w:r>
        <w:rPr>
          <w:rStyle w:val="FootnoteReference"/>
        </w:rPr>
        <w:footnoteReference w:id="4865"/>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66"/>
      </w:r>
      <w:r>
        <w:t xml:space="preserve"> of God, I will send them prophets and apostles, and some</w:t>
      </w:r>
      <w:r>
        <w:rPr>
          <w:rStyle w:val="FootnoteReference"/>
        </w:rPr>
        <w:footnoteReference w:id="4867"/>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68"/>
      </w:r>
      <w:r>
        <w:t xml:space="preserve"> of all the prophets, which was shed from the foundation of the world, may be required of this generation;</w:t>
      </w:r>
      <w:r>
        <w:rPr>
          <w:rStyle w:val="FootnoteReference"/>
        </w:rPr>
        <w:footnoteReference w:id="4869"/>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70"/>
      </w:r>
      <w:r>
        <w:t xml:space="preserve"> to the blood of Zacharias</w:t>
      </w:r>
      <w:r>
        <w:rPr>
          <w:rStyle w:val="FootnoteReference"/>
        </w:rPr>
        <w:footnoteReference w:id="4871"/>
      </w:r>
      <w:r>
        <w:t xml:space="preserve"> who perished between the altar and the temple: truly I say to you, It shall</w:t>
      </w:r>
      <w:r>
        <w:rPr>
          <w:rStyle w:val="FootnoteReference"/>
        </w:rPr>
        <w:footnoteReference w:id="4872"/>
      </w:r>
      <w:r>
        <w:t xml:space="preserve"> be required of this generation.</w:t>
      </w:r>
      <w:r>
        <w:rPr>
          <w:rStyle w:val="FootnoteReference"/>
        </w:rPr>
        <w:footnoteReference w:id="4873"/>
      </w:r>
      <w:r>
        <w:rPr>
          <w:rStyle w:val="FootnoteReference"/>
        </w:rPr>
        <w:footnoteReference w:id="4874"/>
      </w:r>
      <w:r>
        <w:rPr>
          <w:rStyle w:val="FootnoteReference"/>
        </w:rPr>
        <w:footnoteReference w:id="4875"/>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76"/>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77"/>
      </w:r>
      <w:r>
        <w:t xml:space="preserve"> of many things:</w:t>
      </w:r>
      <w:r>
        <w:rPr>
          <w:rStyle w:val="FootnoteReference"/>
        </w:rPr>
        <w:footnoteReference w:id="4878"/>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79"/>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80"/>
      </w:r>
      <w:r>
        <w:t xml:space="preserve"> one upon another, he began to say to his disciples first</w:t>
      </w:r>
      <w:r>
        <w:rPr>
          <w:rStyle w:val="FootnoteReference"/>
        </w:rPr>
        <w:footnoteReference w:id="4881"/>
      </w:r>
      <w:r>
        <w:t xml:space="preserve"> of all, Beware</w:t>
      </w:r>
      <w:r>
        <w:rPr>
          <w:rStyle w:val="FootnoteReference"/>
        </w:rPr>
        <w:footnoteReference w:id="4882"/>
      </w:r>
      <w:r>
        <w:t xml:space="preserve"> you of the leaven of the Pharisees</w:t>
      </w:r>
      <w:r>
        <w:rPr>
          <w:rStyle w:val="FootnoteReference"/>
        </w:rPr>
        <w:footnoteReference w:id="4883"/>
      </w:r>
      <w:r>
        <w:t xml:space="preserve">, who is hypocrisy.</w:t>
      </w:r>
      <w:r>
        <w:rPr>
          <w:rStyle w:val="FootnoteReference"/>
        </w:rPr>
        <w:footnoteReference w:id="4884"/>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85"/>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86"/>
      </w:r>
      <w:r>
        <w:t xml:space="preserve">.</w:t>
      </w:r>
      <w:r>
        <w:rPr>
          <w:rStyle w:val="FootnoteReference"/>
        </w:rPr>
        <w:footnoteReference w:id="4887"/>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88"/>
      </w:r>
      <w:r>
        <w:rPr>
          <w:rStyle w:val="FootnoteReference"/>
        </w:rPr>
        <w:footnoteReference w:id="4889"/>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90"/>
      </w:r>
      <w:r>
        <w:t xml:space="preserve"> you whom you shall fear</w:t>
      </w:r>
      <w:r>
        <w:rPr>
          <w:rStyle w:val="FootnoteReference"/>
        </w:rPr>
        <w:footnoteReference w:id="4891"/>
      </w:r>
      <w:r>
        <w:t xml:space="preserve">: Fear him, which after he has killed has power</w:t>
      </w:r>
      <w:r>
        <w:rPr>
          <w:rStyle w:val="FootnoteReference"/>
        </w:rPr>
        <w:footnoteReference w:id="4892"/>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93"/>
      </w:r>
      <w:r>
        <w:t xml:space="preserve"> sparrows sold for two assaria, and not one of them is forgotten before God</w:t>
      </w:r>
      <w:r>
        <w:rPr>
          <w:rStyle w:val="FootnoteReference"/>
        </w:rPr>
        <w:footnoteReference w:id="4894"/>
      </w:r>
      <w:r>
        <w:t xml:space="preserve">?</w:t>
      </w:r>
      <w:r>
        <w:rPr>
          <w:rStyle w:val="FootnoteReference"/>
        </w:rPr>
        <w:footnoteReference w:id="4895"/>
      </w:r>
      <w:r>
        <w:rPr>
          <w:rStyle w:val="FootnoteReference"/>
        </w:rPr>
        <w:footnoteReference w:id="4896"/>
      </w:r>
      <w:r>
        <w:rPr>
          <w:rStyle w:val="FootnoteReference"/>
        </w:rPr>
        <w:footnoteReference w:id="4897"/>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98"/>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99"/>
      </w:r>
      <w:r>
        <w:t xml:space="preserve"> me before people, him shall the Son of man also confess before the angels of God:</w:t>
      </w:r>
      <w:r>
        <w:rPr>
          <w:rStyle w:val="FootnoteReference"/>
        </w:rPr>
        <w:footnoteReference w:id="4900"/>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901"/>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902"/>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903"/>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904"/>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905"/>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906"/>
      </w:r>
      <w:r>
        <w:rPr>
          <w:rStyle w:val="FootnoteReference"/>
        </w:rPr>
        <w:footnoteReference w:id="4907"/>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908"/>
      </w:r>
      <w:r>
        <w:t xml:space="preserve"> heed, and beware of covetousness: for a man's life does not consist in the abundance of the things which he possesses.</w:t>
      </w:r>
      <w:r>
        <w:rPr>
          <w:rStyle w:val="FootnoteReference"/>
        </w:rPr>
        <w:footnoteReference w:id="4909"/>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910"/>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911"/>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912"/>
      </w:r>
      <w:r>
        <w:t xml:space="preserve"> your ease, eat, drink, and be merry.</w:t>
      </w:r>
      <w:r>
        <w:rPr>
          <w:rStyle w:val="FootnoteReference"/>
        </w:rPr>
        <w:footnoteReference w:id="491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14"/>
      </w:r>
      <w:r>
        <w:rPr>
          <w:rStyle w:val="FootnoteReference"/>
        </w:rPr>
        <w:footnoteReference w:id="4915"/>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16"/>
      </w:r>
      <w:r>
        <w:t xml:space="preserve"> toward God.</w:t>
      </w:r>
      <w:r>
        <w:rPr>
          <w:rStyle w:val="FootnoteReference"/>
        </w:rPr>
        <w:footnoteReference w:id="491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18"/>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1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20"/>
      </w:r>
      <w:r>
        <w:t xml:space="preserve">: for they neither sow nor reap; which neither have storehouse nor barn; and God feeds them: how much more are you better than the birds?</w:t>
      </w:r>
      <w:r>
        <w:rPr>
          <w:rStyle w:val="FootnoteReference"/>
        </w:rPr>
        <w:footnoteReference w:id="4921"/>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22"/>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2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24"/>
      </w:r>
      <w:r>
        <w:t xml:space="preserve"> how they grow: they do not toil, they do not spin; and yet I say to you, that Solomon</w:t>
      </w:r>
      <w:r>
        <w:rPr>
          <w:rStyle w:val="FootnoteReference"/>
        </w:rPr>
        <w:footnoteReference w:id="4925"/>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26"/>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27"/>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28"/>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29"/>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30"/>
      </w:r>
      <w:r>
        <w:t xml:space="preserve"> flock; for it is your Father's good pleasure to give you the kingdom</w:t>
      </w:r>
      <w:r>
        <w:rPr>
          <w:rStyle w:val="FootnoteReference"/>
        </w:rPr>
        <w:footnoteReference w:id="4931"/>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32"/>
      </w:r>
      <w:r>
        <w:t xml:space="preserve"> what you have, and give alms; provide</w:t>
      </w:r>
      <w:r>
        <w:rPr>
          <w:rStyle w:val="FootnoteReference"/>
        </w:rPr>
        <w:footnoteReference w:id="4933"/>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34"/>
      </w:r>
      <w:r>
        <w:t xml:space="preserve"> be girded, and your lamps burning;</w:t>
      </w:r>
      <w:r>
        <w:rPr>
          <w:rStyle w:val="FootnoteReference"/>
        </w:rPr>
        <w:footnoteReference w:id="4935"/>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36"/>
      </w:r>
      <w:r>
        <w:t xml:space="preserve"> from the wedding; that when he comes and knocks, they may open to him immediately.</w:t>
      </w:r>
      <w:r>
        <w:rPr>
          <w:rStyle w:val="FootnoteReference"/>
        </w:rPr>
        <w:footnoteReference w:id="4937"/>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38"/>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39"/>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40"/>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41"/>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42"/>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43"/>
      </w:r>
      <w:r>
        <w:t xml:space="preserve">, whom his lord shall make ruler</w:t>
      </w:r>
      <w:r>
        <w:rPr>
          <w:rStyle w:val="FootnoteReference"/>
        </w:rPr>
        <w:footnoteReference w:id="4944"/>
      </w:r>
      <w:r>
        <w:t xml:space="preserve"> over his household, to give</w:t>
      </w:r>
      <w:r>
        <w:rPr>
          <w:rStyle w:val="FootnoteReference"/>
        </w:rPr>
        <w:footnoteReference w:id="4945"/>
      </w:r>
      <w:r>
        <w:t xml:space="preserve"> them their portion of food in due</w:t>
      </w:r>
      <w:r>
        <w:rPr>
          <w:rStyle w:val="FootnoteReference"/>
        </w:rPr>
        <w:footnoteReference w:id="4946"/>
      </w:r>
      <w:r>
        <w:t xml:space="preserve"> season?</w:t>
      </w:r>
      <w:r>
        <w:rPr>
          <w:rStyle w:val="FootnoteReference"/>
        </w:rPr>
        <w:footnoteReference w:id="4947"/>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4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49"/>
      </w:r>
      <w:r>
        <w:t xml:space="preserve"> that slave say in his heart, My Lord delays his coming; and shall begin to beat</w:t>
      </w:r>
      <w:r>
        <w:rPr>
          <w:rStyle w:val="FootnoteReference"/>
        </w:rPr>
        <w:footnoteReference w:id="4950"/>
      </w:r>
      <w:r>
        <w:t xml:space="preserve"> the male slaves and maidens, and to eat</w:t>
      </w:r>
      <w:r>
        <w:rPr>
          <w:rStyle w:val="FootnoteReference"/>
        </w:rPr>
        <w:footnoteReference w:id="495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52"/>
      </w:r>
      <w:r>
        <w:t xml:space="preserve"> of that slave will come in a day when he looks not for him, and at an hour when he is not aware, and will cut him in two, and will appoint</w:t>
      </w:r>
      <w:r>
        <w:rPr>
          <w:rStyle w:val="FootnoteReference"/>
        </w:rPr>
        <w:footnoteReference w:id="4953"/>
      </w:r>
      <w:r>
        <w:t xml:space="preserve"> him his portion with the unbelievers</w:t>
      </w:r>
      <w:r>
        <w:rPr>
          <w:rStyle w:val="FootnoteReference"/>
        </w:rPr>
        <w:footnoteReference w:id="4954"/>
      </w:r>
      <w:r>
        <w:t xml:space="preserve">.</w:t>
      </w:r>
      <w:r>
        <w:rPr>
          <w:rStyle w:val="FootnoteReference"/>
        </w:rPr>
        <w:footnoteReference w:id="495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56"/>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57"/>
      </w:r>
      <w:r>
        <w:rPr>
          <w:rStyle w:val="FootnoteReference"/>
        </w:rPr>
        <w:footnoteReference w:id="4958"/>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59"/>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60"/>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61"/>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62"/>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63"/>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64"/>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65"/>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66"/>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67"/>
      </w:r>
      <w:r>
        <w:t xml:space="preserve"> diligence that you may be delivered from him; lest he drag you to the judge</w:t>
      </w:r>
      <w:r>
        <w:rPr>
          <w:rStyle w:val="FootnoteReference"/>
        </w:rPr>
        <w:footnoteReference w:id="4968"/>
      </w:r>
      <w:r>
        <w:t xml:space="preserve">, and the judge deliver you to the officer, and the officer cast you into prison.</w:t>
      </w:r>
      <w:r>
        <w:rPr>
          <w:rStyle w:val="FootnoteReference"/>
        </w:rPr>
        <w:footnoteReference w:id="4969"/>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70"/>
      </w:r>
      <w:r>
        <w:rPr>
          <w:rStyle w:val="FootnoteReference"/>
        </w:rPr>
        <w:footnoteReference w:id="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72"/>
      </w:r>
      <w:r>
        <w:t xml:space="preserve">, whose blood Pilate</w:t>
      </w:r>
      <w:r>
        <w:rPr>
          <w:rStyle w:val="FootnoteReference"/>
        </w:rPr>
        <w:footnoteReference w:id="4973"/>
      </w:r>
      <w:r>
        <w:t xml:space="preserve"> had mingled</w:t>
      </w:r>
      <w:r>
        <w:rPr>
          <w:rStyle w:val="FootnoteReference"/>
        </w:rPr>
        <w:footnoteReference w:id="4974"/>
      </w:r>
      <w:r>
        <w:t xml:space="preserve"> with their sacrifices.</w:t>
      </w:r>
      <w:r>
        <w:rPr>
          <w:rStyle w:val="FootnoteReference"/>
        </w:rPr>
        <w:footnoteReference w:id="4975"/>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76"/>
      </w:r>
      <w:r>
        <w:t xml:space="preserve"> answering said to them, Do you suppose</w:t>
      </w:r>
      <w:r>
        <w:rPr>
          <w:rStyle w:val="FootnoteReference"/>
        </w:rPr>
        <w:footnoteReference w:id="4977"/>
      </w:r>
      <w:r>
        <w:t xml:space="preserve"> that these Galileans were sinners above all the Galileans, because they suffered such things?</w:t>
      </w:r>
      <w:r>
        <w:rPr>
          <w:rStyle w:val="FootnoteReference"/>
        </w:rPr>
        <w:footnoteReference w:id="4978"/>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79"/>
      </w:r>
      <w:r>
        <w:rPr>
          <w:rStyle w:val="FootnoteReference"/>
        </w:rPr>
        <w:footnoteReference w:id="4980"/>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81"/>
      </w:r>
      <w:r>
        <w:t xml:space="preserve"> fell</w:t>
      </w:r>
      <w:r>
        <w:rPr>
          <w:rStyle w:val="FootnoteReference"/>
        </w:rPr>
        <w:footnoteReference w:id="4982"/>
      </w:r>
      <w:r>
        <w:t xml:space="preserve">, and killed them, do you think that they were sinners</w:t>
      </w:r>
      <w:r>
        <w:rPr>
          <w:rStyle w:val="FootnoteReference"/>
        </w:rPr>
        <w:footnoteReference w:id="4983"/>
      </w:r>
      <w:r>
        <w:t xml:space="preserve"> above all people who dwelt in Jerusalem</w:t>
      </w:r>
      <w:r>
        <w:rPr>
          <w:rStyle w:val="FootnoteReference"/>
        </w:rPr>
        <w:footnoteReference w:id="4984"/>
      </w:r>
      <w:r>
        <w:t xml:space="preserve">?</w:t>
      </w:r>
      <w:r>
        <w:rPr>
          <w:rStyle w:val="FootnoteReference"/>
        </w:rPr>
        <w:footnoteReference w:id="4985"/>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86"/>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87"/>
      </w:r>
      <w:r>
        <w:t xml:space="preserve"> planted in his vineyard; and he came</w:t>
      </w:r>
      <w:r>
        <w:rPr>
          <w:rStyle w:val="FootnoteReference"/>
        </w:rPr>
        <w:footnoteReference w:id="4988"/>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89"/>
      </w:r>
      <w:r>
        <w:t xml:space="preserve"> years I come seeking fruit on this fig tree, and find none: cut it down; why does it occupy the ground uselessly?</w:t>
      </w:r>
      <w:r>
        <w:rPr>
          <w:rStyle w:val="FootnoteReference"/>
        </w:rPr>
        <w:footnoteReference w:id="4990"/>
      </w:r>
      <w:r>
        <w:rPr>
          <w:rStyle w:val="FootnoteReference"/>
        </w:rPr>
        <w:footnoteReference w:id="4991"/>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92"/>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93"/>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94"/>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95"/>
      </w:r>
      <w:r>
        <w:t xml:space="preserve"> of infirmity eighteen</w:t>
      </w:r>
      <w:r>
        <w:rPr>
          <w:rStyle w:val="FootnoteReference"/>
        </w:rPr>
        <w:footnoteReference w:id="4996"/>
      </w:r>
      <w:r>
        <w:t xml:space="preserve"> years, and was bowed</w:t>
      </w:r>
      <w:r>
        <w:rPr>
          <w:rStyle w:val="FootnoteReference"/>
        </w:rPr>
        <w:footnoteReference w:id="4997"/>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98"/>
      </w:r>
      <w:r>
        <w:t xml:space="preserve">, you are freed from your infirmity.</w:t>
      </w:r>
      <w:r>
        <w:rPr>
          <w:rStyle w:val="FootnoteReference"/>
        </w:rPr>
        <w:footnoteReference w:id="4999"/>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000"/>
      </w:r>
      <w:r>
        <w:t xml:space="preserve"> his hands on her: and immediately</w:t>
      </w:r>
      <w:r>
        <w:rPr>
          <w:rStyle w:val="FootnoteReference"/>
        </w:rPr>
        <w:footnoteReference w:id="5001"/>
      </w:r>
      <w:r>
        <w:t xml:space="preserve"> she was made straight, and glorified God</w:t>
      </w:r>
      <w:r>
        <w:rPr>
          <w:rStyle w:val="FootnoteReference"/>
        </w:rPr>
        <w:footnoteReference w:id="5002"/>
      </w:r>
      <w:r>
        <w:t xml:space="preserve">.</w:t>
      </w:r>
      <w:r>
        <w:rPr>
          <w:rStyle w:val="FootnoteReference"/>
        </w:rPr>
        <w:footnoteReference w:id="5003"/>
      </w:r>
      <w:r>
        <w:rPr>
          <w:rStyle w:val="FootnoteReference"/>
        </w:rPr>
        <w:footnoteReference w:id="5004"/>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005"/>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5006"/>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5007"/>
      </w:r>
      <w:r>
        <w:rPr>
          <w:rStyle w:val="FootnoteReference"/>
        </w:rPr>
        <w:footnoteReference w:id="5008"/>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5009"/>
      </w:r>
      <w:r>
        <w:t xml:space="preserve">, whom Satan</w:t>
      </w:r>
      <w:r>
        <w:rPr>
          <w:rStyle w:val="FootnoteReference"/>
        </w:rPr>
        <w:footnoteReference w:id="5010"/>
      </w:r>
      <w:r>
        <w:t xml:space="preserve"> has bound, look, these eighteen years, be loosed</w:t>
      </w:r>
      <w:r>
        <w:rPr>
          <w:rStyle w:val="FootnoteReference"/>
        </w:rPr>
        <w:footnoteReference w:id="5011"/>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012"/>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13"/>
      </w:r>
      <w:r>
        <w:t xml:space="preserve"> of God like? and to what shall I compare it?</w:t>
      </w:r>
      <w:r>
        <w:rPr>
          <w:rStyle w:val="FootnoteReference"/>
        </w:rPr>
        <w:footnoteReference w:id="5014"/>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15"/>
      </w:r>
      <w:r>
        <w:t xml:space="preserve"> into his garden; and it</w:t>
      </w:r>
      <w:r>
        <w:rPr>
          <w:rStyle w:val="FootnoteReference"/>
        </w:rPr>
        <w:footnoteReference w:id="5016"/>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1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18"/>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19"/>
      </w:r>
      <w:r>
        <w:rPr>
          <w:rStyle w:val="FootnoteReference"/>
        </w:rPr>
        <w:footnoteReference w:id="5020"/>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21"/>
      </w:r>
      <w:r>
        <w:t xml:space="preserve"> to enter in at the narrow gate: for many, I say to you, will seek to enter in, and shall not be able.</w:t>
      </w:r>
      <w:r>
        <w:rPr>
          <w:rStyle w:val="FootnoteReference"/>
        </w:rPr>
        <w:footnoteReference w:id="5022"/>
      </w:r>
      <w:r>
        <w:rPr>
          <w:rStyle w:val="FootnoteReference"/>
        </w:rPr>
        <w:footnoteReference w:id="5023"/>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24"/>
      </w:r>
      <w:r>
        <w:t xml:space="preserve"> the master of the house has risen up, and has shut</w:t>
      </w:r>
      <w:r>
        <w:rPr>
          <w:rStyle w:val="FootnoteReference"/>
        </w:rPr>
        <w:footnoteReference w:id="5025"/>
      </w:r>
      <w:r>
        <w:t xml:space="preserve"> to the door, and you begin to stand without, and to knock at the door, saying, Lord</w:t>
      </w:r>
      <w:r>
        <w:rPr>
          <w:rStyle w:val="FootnoteReference"/>
        </w:rPr>
        <w:footnoteReference w:id="5026"/>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27"/>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28"/>
      </w:r>
      <w:r>
        <w:t xml:space="preserve"> you, I do not know where you are from; depart</w:t>
      </w:r>
      <w:r>
        <w:rPr>
          <w:rStyle w:val="FootnoteReference"/>
        </w:rPr>
        <w:footnoteReference w:id="5029"/>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30"/>
      </w:r>
      <w:r>
        <w:t xml:space="preserve"> and gnashing of teeth, when you shall see Abraham, and Isaac</w:t>
      </w:r>
      <w:r>
        <w:rPr>
          <w:rStyle w:val="FootnoteReference"/>
        </w:rPr>
        <w:footnoteReference w:id="5031"/>
      </w:r>
      <w:r>
        <w:t xml:space="preserve">, and Jacob</w:t>
      </w:r>
      <w:r>
        <w:rPr>
          <w:rStyle w:val="FootnoteReference"/>
        </w:rPr>
        <w:footnoteReference w:id="5032"/>
      </w:r>
      <w:r>
        <w:t xml:space="preserve">, and all the prophets, in the kingdom</w:t>
      </w:r>
      <w:r>
        <w:rPr>
          <w:rStyle w:val="FootnoteReference"/>
        </w:rPr>
        <w:footnoteReference w:id="5033"/>
      </w:r>
      <w:r>
        <w:t xml:space="preserve"> of God, and you yourselves cast out.</w:t>
      </w:r>
      <w:r>
        <w:rPr>
          <w:rStyle w:val="FootnoteReference"/>
        </w:rPr>
        <w:footnoteReference w:id="5034"/>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35"/>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36"/>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37"/>
      </w:r>
      <w:r>
        <w:t xml:space="preserve">, saying to him, Get out, and depart from here: for Herod</w:t>
      </w:r>
      <w:r>
        <w:rPr>
          <w:rStyle w:val="FootnoteReference"/>
        </w:rPr>
        <w:footnoteReference w:id="5038"/>
      </w:r>
      <w:r>
        <w:t xml:space="preserve"> will kill you.</w:t>
      </w:r>
      <w:r>
        <w:rPr>
          <w:rStyle w:val="FootnoteReference"/>
        </w:rPr>
        <w:footnoteReference w:id="5039"/>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40"/>
      </w:r>
      <w:r>
        <w:t xml:space="preserve">, Look, I cast</w:t>
      </w:r>
      <w:r>
        <w:rPr>
          <w:rStyle w:val="FootnoteReference"/>
        </w:rPr>
        <w:footnoteReference w:id="5041"/>
      </w:r>
      <w:r>
        <w:t xml:space="preserve"> out demons, and I do cures today and tomorrow, and the third day I shall</w:t>
      </w:r>
      <w:r>
        <w:rPr>
          <w:rStyle w:val="FootnoteReference"/>
        </w:rPr>
        <w:footnoteReference w:id="5042"/>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43"/>
      </w:r>
      <w:r>
        <w:t xml:space="preserve"> journey today, and tomorrow, and the day following: for it cannot be that a prophet perish outside Jerusalem.</w:t>
      </w:r>
      <w:r>
        <w:rPr>
          <w:rStyle w:val="FootnoteReference"/>
        </w:rPr>
        <w:footnoteReference w:id="5044"/>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45"/>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46"/>
      </w:r>
      <w:r>
        <w:rPr>
          <w:rStyle w:val="FootnoteReference"/>
        </w:rPr>
        <w:footnoteReference w:id="5047"/>
      </w:r>
      <w:r>
        <w:rPr>
          <w:rStyle w:val="FootnoteReference"/>
        </w:rPr>
        <w:footnoteReference w:id="5048"/>
      </w:r>
      <w:r>
        <w:rPr>
          <w:rStyle w:val="FootnoteReference"/>
        </w:rPr>
        <w:footnoteReference w:id="5049"/>
      </w:r>
      <w:r>
        <w:rPr>
          <w:rStyle w:val="FootnoteReference"/>
        </w:rPr>
        <w:footnoteReference w:id="5050"/>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51"/>
      </w:r>
      <w:r>
        <w:t xml:space="preserve"> is the one who comes in the name of the Lord.</w:t>
      </w:r>
      <w:r>
        <w:rPr>
          <w:rStyle w:val="FootnoteReference"/>
        </w:rPr>
        <w:footnoteReference w:id="5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53"/>
      </w:r>
      <w:r>
        <w:t xml:space="preserve"> Pharisees</w:t>
      </w:r>
      <w:r>
        <w:rPr>
          <w:rStyle w:val="FootnoteReference"/>
        </w:rPr>
        <w:footnoteReference w:id="5054"/>
      </w:r>
      <w:r>
        <w:t xml:space="preserve"> to eat bread on the Sabbath, that they watched him.</w:t>
      </w:r>
      <w:r>
        <w:rPr>
          <w:rStyle w:val="FootnoteReference"/>
        </w:rPr>
        <w:footnoteReference w:id="5055"/>
      </w:r>
      <w:r>
        <w:rPr>
          <w:rStyle w:val="FootnoteReference"/>
        </w:rPr>
        <w:footnoteReference w:id="5056"/>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57"/>
      </w:r>
      <w:r>
        <w:t xml:space="preserve"> answering spoke to the lawyers</w:t>
      </w:r>
      <w:r>
        <w:rPr>
          <w:rStyle w:val="FootnoteReference"/>
        </w:rPr>
        <w:footnoteReference w:id="5058"/>
      </w:r>
      <w:r>
        <w:t xml:space="preserve"> and Pharisees, saying, Is it lawful to heal on the Sabbath?</w:t>
      </w:r>
      <w:r>
        <w:rPr>
          <w:rStyle w:val="FootnoteReference"/>
        </w:rPr>
        <w:footnoteReference w:id="5059"/>
      </w:r>
      <w:r>
        <w:rPr>
          <w:rStyle w:val="FootnoteReference"/>
        </w:rPr>
        <w:footnoteReference w:id="5060"/>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61"/>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62"/>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63"/>
      </w:r>
      <w:r>
        <w:rPr>
          <w:rStyle w:val="FootnoteReference"/>
        </w:rPr>
        <w:footnoteReference w:id="5064"/>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65"/>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66"/>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67"/>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68"/>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69"/>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70"/>
      </w:r>
      <w:r>
        <w:t xml:space="preserve"> of the righteous.</w:t>
      </w:r>
      <w:r>
        <w:rPr>
          <w:rStyle w:val="FootnoteReference"/>
        </w:rPr>
        <w:footnoteReference w:id="5071"/>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72"/>
      </w:r>
      <w:r>
        <w:t xml:space="preserve"> is the one who shall eat bread in the kingdom of God</w:t>
      </w:r>
      <w:r>
        <w:rPr>
          <w:rStyle w:val="FootnoteReference"/>
        </w:rPr>
        <w:footnoteReference w:id="5073"/>
      </w:r>
      <w:r>
        <w:t xml:space="preserve">.</w:t>
      </w:r>
      <w:r>
        <w:rPr>
          <w:rStyle w:val="FootnoteReference"/>
        </w:rPr>
        <w:footnoteReference w:id="5074"/>
      </w:r>
      <w:r>
        <w:rPr>
          <w:rStyle w:val="FootnoteReference"/>
        </w:rPr>
        <w:footnoteReference w:id="5075"/>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76"/>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77"/>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78"/>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79"/>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80"/>
      </w:r>
      <w:r>
        <w:t xml:space="preserve"> his Lord these things. Then the master of the house being angry said to his slave, Go out quickly into the streets and lanes of the city, and bring in here the poor</w:t>
      </w:r>
      <w:r>
        <w:rPr>
          <w:rStyle w:val="FootnoteReference"/>
        </w:rPr>
        <w:footnoteReference w:id="5081"/>
      </w:r>
      <w:r>
        <w:t xml:space="preserve">, and the physically disabled, and the halt</w:t>
      </w:r>
      <w:r>
        <w:rPr>
          <w:rStyle w:val="FootnoteReference"/>
        </w:rPr>
        <w:footnoteReference w:id="5082"/>
      </w:r>
      <w:r>
        <w:t xml:space="preserve">, and the blind.</w:t>
      </w:r>
      <w:r>
        <w:rPr>
          <w:rStyle w:val="FootnoteReference"/>
        </w:rPr>
        <w:footnoteReference w:id="5083"/>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84"/>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85"/>
      </w:r>
      <w:r>
        <w:t xml:space="preserve"> them to come in, that my house may be filled.</w:t>
      </w:r>
      <w:r>
        <w:rPr>
          <w:rStyle w:val="FootnoteReference"/>
        </w:rPr>
        <w:footnoteReference w:id="5086"/>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87"/>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88"/>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89"/>
      </w:r>
      <w:r>
        <w:t xml:space="preserve"> his father, and mother, and wife, and children, and brothers, and sisters, yes, and his own life also, he cannot be my disciple.</w:t>
      </w:r>
      <w:r>
        <w:rPr>
          <w:rStyle w:val="FootnoteReference"/>
        </w:rPr>
        <w:footnoteReference w:id="5090"/>
      </w:r>
      <w:r>
        <w:rPr>
          <w:rStyle w:val="FootnoteReference"/>
        </w:rPr>
        <w:footnoteReference w:id="5091"/>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92"/>
      </w:r>
      <w:r>
        <w:t xml:space="preserve"> be my disciple.</w:t>
      </w:r>
      <w:r>
        <w:rPr>
          <w:rStyle w:val="FootnoteReference"/>
        </w:rPr>
        <w:footnoteReference w:id="5093"/>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94"/>
      </w:r>
      <w:r>
        <w:t xml:space="preserve"> to build a tower, does not sit down first, and count the cost, whether he has sufficient to finish it?</w:t>
      </w:r>
      <w:r>
        <w:rPr>
          <w:rStyle w:val="FootnoteReference"/>
        </w:rPr>
        <w:footnoteReference w:id="5095"/>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96"/>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97"/>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98"/>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99"/>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100"/>
      </w:r>
      <w:r>
        <w:t xml:space="preserve"> is good: but if the salt has lost its taste, with what shall it be seasoned?</w:t>
      </w:r>
      <w:r>
        <w:rPr>
          <w:rStyle w:val="FootnoteReference"/>
        </w:rPr>
        <w:footnoteReference w:id="5101"/>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102"/>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104"/>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105"/>
      </w:r>
      <w:r>
        <w:t xml:space="preserve"> and scribes grumbled, saying, This man receives sinners, and eats with them.</w:t>
      </w:r>
      <w:r>
        <w:rPr>
          <w:rStyle w:val="FootnoteReference"/>
        </w:rPr>
        <w:footnoteReference w:id="5106"/>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107"/>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108"/>
      </w:r>
      <w:r>
        <w:t xml:space="preserve">.</w:t>
      </w:r>
      <w:r>
        <w:rPr>
          <w:rStyle w:val="FootnoteReference"/>
        </w:rPr>
        <w:footnoteReference w:id="510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110"/>
      </w:r>
      <w:r>
        <w:rPr>
          <w:rStyle w:val="FootnoteReference"/>
        </w:rPr>
        <w:footnoteReference w:id="511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112"/>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13"/>
      </w:r>
      <w:r>
        <w:t xml:space="preserve"> of silver, if she loses one piece, does not light a lamp, and sweep the house, and seek</w:t>
      </w:r>
      <w:r>
        <w:rPr>
          <w:rStyle w:val="FootnoteReference"/>
        </w:rPr>
        <w:footnoteReference w:id="5114"/>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1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16"/>
      </w:r>
      <w:r>
        <w:t xml:space="preserve"> over one sinner that repents.</w:t>
      </w:r>
      <w:r>
        <w:rPr>
          <w:rStyle w:val="FootnoteReference"/>
        </w:rPr>
        <w:footnoteReference w:id="5117"/>
      </w:r>
      <w:r>
        <w:rPr>
          <w:rStyle w:val="FootnoteReference"/>
        </w:rPr>
        <w:footnoteReference w:id="5118"/>
      </w:r>
      <w:r>
        <w:rPr>
          <w:rStyle w:val="FootnoteReference"/>
        </w:rPr>
        <w:footnoteReference w:id="5119"/>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20"/>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21"/>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22"/>
      </w:r>
      <w:r>
        <w:t xml:space="preserve"> his journey into a far country, and there wasted</w:t>
      </w:r>
      <w:r>
        <w:rPr>
          <w:rStyle w:val="FootnoteReference"/>
        </w:rPr>
        <w:footnoteReference w:id="5123"/>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2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2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26"/>
      </w:r>
      <w:r>
        <w:t xml:space="preserve"> gladly have filled his belly with the husks that the swine ate: and no one gave to him.</w:t>
      </w:r>
      <w:r>
        <w:rPr>
          <w:rStyle w:val="FootnoteReference"/>
        </w:rPr>
        <w:footnoteReference w:id="5127"/>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28"/>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29"/>
      </w:r>
      <w:r>
        <w:t xml:space="preserve"> and go to my father</w:t>
      </w:r>
      <w:r>
        <w:rPr>
          <w:rStyle w:val="FootnoteReference"/>
        </w:rPr>
        <w:footnoteReference w:id="5130"/>
      </w:r>
      <w:r>
        <w:t xml:space="preserve">, and will say to him, Father, I have sinned against</w:t>
      </w:r>
      <w:r>
        <w:rPr>
          <w:rStyle w:val="FootnoteReference"/>
        </w:rPr>
        <w:footnoteReference w:id="5131"/>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32"/>
      </w:r>
      <w:r>
        <w:t xml:space="preserve"> me as one of your hired servants.</w:t>
      </w:r>
      <w:r>
        <w:rPr>
          <w:rStyle w:val="FootnoteReference"/>
        </w:rPr>
        <w:footnoteReference w:id="5133"/>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34"/>
      </w:r>
      <w:r>
        <w:t xml:space="preserve"> on his neck, and kissed him.</w:t>
      </w:r>
      <w:r>
        <w:rPr>
          <w:rStyle w:val="FootnoteReference"/>
        </w:rPr>
        <w:footnoteReference w:id="5135"/>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36"/>
      </w:r>
      <w:r>
        <w:t xml:space="preserve">, I have sinned against</w:t>
      </w:r>
      <w:r>
        <w:rPr>
          <w:rStyle w:val="FootnoteReference"/>
        </w:rPr>
        <w:footnoteReference w:id="5137"/>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38"/>
      </w:r>
      <w:r>
        <w:t xml:space="preserve"> robe, and put it on him; and put a ring</w:t>
      </w:r>
      <w:r>
        <w:rPr>
          <w:rStyle w:val="FootnoteReference"/>
        </w:rPr>
        <w:footnoteReference w:id="5139"/>
      </w:r>
      <w:r>
        <w:t xml:space="preserve"> on his hand, and shoes</w:t>
      </w:r>
      <w:r>
        <w:rPr>
          <w:rStyle w:val="FootnoteReference"/>
        </w:rPr>
        <w:footnoteReference w:id="5140"/>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41"/>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42"/>
      </w:r>
      <w:r>
        <w:rPr>
          <w:rStyle w:val="FootnoteReference"/>
        </w:rPr>
        <w:footnoteReference w:id="5143"/>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44"/>
      </w:r>
      <w:r>
        <w:rPr>
          <w:rStyle w:val="FootnoteReference"/>
        </w:rPr>
        <w:footnoteReference w:id="5145"/>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46"/>
      </w:r>
      <w:r>
        <w:rPr>
          <w:rStyle w:val="FootnoteReference"/>
        </w:rPr>
        <w:footnoteReference w:id="5147"/>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48"/>
      </w:r>
      <w:r>
        <w:t xml:space="preserve"> his father came out, and implored him.</w:t>
      </w:r>
      <w:r>
        <w:rPr>
          <w:rStyle w:val="FootnoteReference"/>
        </w:rPr>
        <w:footnoteReference w:id="5149"/>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50"/>
      </w:r>
      <w:r>
        <w:rPr>
          <w:rStyle w:val="FootnoteReference"/>
        </w:rPr>
        <w:footnoteReference w:id="5151"/>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52"/>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53"/>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54"/>
      </w:r>
      <w:r>
        <w:rPr>
          <w:rStyle w:val="FootnoteReference"/>
        </w:rPr>
        <w:footnoteReference w:id="51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56"/>
      </w:r>
      <w:r>
        <w:t xml:space="preserve">; and the same was accused to him that he had wasted</w:t>
      </w:r>
      <w:r>
        <w:rPr>
          <w:rStyle w:val="FootnoteReference"/>
        </w:rPr>
        <w:footnoteReference w:id="5157"/>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58"/>
      </w:r>
      <w:r>
        <w:t xml:space="preserve"> an account of your stewardship; for you may no longer be steward.</w:t>
      </w:r>
      <w:r>
        <w:rPr>
          <w:rStyle w:val="FootnoteReference"/>
        </w:rPr>
        <w:footnoteReference w:id="5159"/>
      </w:r>
      <w:r>
        <w:rPr>
          <w:rStyle w:val="FootnoteReference"/>
        </w:rPr>
        <w:footnoteReference w:id="5160"/>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61"/>
      </w:r>
      <w:r>
        <w:t xml:space="preserve"> within himself, What shall I do? for my lord takes away from me the stewardship: I cannot</w:t>
      </w:r>
      <w:r>
        <w:rPr>
          <w:rStyle w:val="FootnoteReference"/>
        </w:rPr>
        <w:footnoteReference w:id="5162"/>
      </w:r>
      <w:r>
        <w:t xml:space="preserve"> dig; to beg</w:t>
      </w:r>
      <w:r>
        <w:rPr>
          <w:rStyle w:val="FootnoteReference"/>
        </w:rPr>
        <w:footnoteReference w:id="5163"/>
      </w:r>
      <w:r>
        <w:t xml:space="preserve"> I am</w:t>
      </w:r>
      <w:r>
        <w:rPr>
          <w:rStyle w:val="FootnoteReference"/>
        </w:rPr>
        <w:footnoteReference w:id="5164"/>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65"/>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66"/>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67"/>
      </w:r>
      <w:r>
        <w:t xml:space="preserve"> of oil. And he said to him, Take</w:t>
      </w:r>
      <w:r>
        <w:rPr>
          <w:rStyle w:val="FootnoteReference"/>
        </w:rPr>
        <w:footnoteReference w:id="5168"/>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69"/>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70"/>
      </w:r>
      <w:r>
        <w:t xml:space="preserve"> steward, because he had done</w:t>
      </w:r>
      <w:r>
        <w:rPr>
          <w:rStyle w:val="FootnoteReference"/>
        </w:rPr>
        <w:footnoteReference w:id="5171"/>
      </w:r>
      <w:r>
        <w:t xml:space="preserve"> wisely: for the children of this</w:t>
      </w:r>
      <w:r>
        <w:rPr>
          <w:rStyle w:val="FootnoteReference"/>
        </w:rPr>
        <w:footnoteReference w:id="5172"/>
      </w:r>
      <w:r>
        <w:t xml:space="preserve"> age are in their generation wiser than the children of light</w:t>
      </w:r>
      <w:r>
        <w:rPr>
          <w:rStyle w:val="FootnoteReference"/>
        </w:rPr>
        <w:footnoteReference w:id="5173"/>
      </w:r>
      <w:r>
        <w:t xml:space="preserve">.</w:t>
      </w:r>
      <w:r>
        <w:rPr>
          <w:rStyle w:val="FootnoteReference"/>
        </w:rPr>
        <w:footnoteReference w:id="5174"/>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75"/>
      </w:r>
      <w:r>
        <w:t xml:space="preserve"> to yourselves friends of the</w:t>
      </w:r>
      <w:r>
        <w:rPr>
          <w:rStyle w:val="FootnoteReference"/>
        </w:rPr>
        <w:footnoteReference w:id="5176"/>
      </w:r>
      <w:r>
        <w:t xml:space="preserve"> mammon</w:t>
      </w:r>
      <w:r>
        <w:rPr>
          <w:rStyle w:val="FootnoteReference"/>
        </w:rPr>
        <w:footnoteReference w:id="5177"/>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78"/>
      </w:r>
      <w:r>
        <w:t xml:space="preserve"> that which is least is faithful also in much: and the one who is unjust in the least is unjust also in much.</w:t>
      </w:r>
      <w:r>
        <w:rPr>
          <w:rStyle w:val="FootnoteReference"/>
        </w:rPr>
        <w:footnoteReference w:id="517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80"/>
      </w:r>
      <w:r>
        <w:t xml:space="preserve"> riches?</w:t>
      </w:r>
      <w:r>
        <w:rPr>
          <w:rStyle w:val="FootnoteReference"/>
        </w:rPr>
        <w:footnoteReference w:id="518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82"/>
      </w:r>
      <w:r>
        <w:t xml:space="preserve"> own?</w:t>
      </w:r>
      <w:r>
        <w:rPr>
          <w:rStyle w:val="FootnoteReference"/>
        </w:rPr>
        <w:footnoteReference w:id="518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84"/>
      </w:r>
      <w:r>
        <w:t xml:space="preserve"> the one, and love the other; or else he will hold to the one, and despise the other. You cannot serve God</w:t>
      </w:r>
      <w:r>
        <w:rPr>
          <w:rStyle w:val="FootnoteReference"/>
        </w:rPr>
        <w:footnoteReference w:id="5185"/>
      </w:r>
      <w:r>
        <w:t xml:space="preserve"> and mammon.</w:t>
      </w:r>
      <w:r>
        <w:rPr>
          <w:rStyle w:val="FootnoteReference"/>
        </w:rPr>
        <w:footnoteReference w:id="5186"/>
      </w:r>
      <w:r>
        <w:rPr>
          <w:rStyle w:val="FootnoteReference"/>
        </w:rPr>
        <w:footnoteReference w:id="5187"/>
      </w:r>
      <w:r>
        <w:rPr>
          <w:rStyle w:val="FootnoteReference"/>
        </w:rPr>
        <w:footnoteReference w:id="5188"/>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89"/>
      </w:r>
      <w:r>
        <w:t xml:space="preserve"> also, who were lovers of money, heard all these things: and they derided</w:t>
      </w:r>
      <w:r>
        <w:rPr>
          <w:rStyle w:val="FootnoteReference"/>
        </w:rPr>
        <w:footnoteReference w:id="5190"/>
      </w:r>
      <w:r>
        <w:t xml:space="preserve"> him.</w:t>
      </w:r>
      <w:r>
        <w:rPr>
          <w:rStyle w:val="FootnoteReference"/>
        </w:rPr>
        <w:footnoteReference w:id="5191"/>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92"/>
      </w:r>
      <w:r>
        <w:rPr>
          <w:rStyle w:val="FootnoteReference"/>
        </w:rPr>
        <w:footnoteReference w:id="5193"/>
      </w:r>
      <w:r>
        <w:rPr>
          <w:rStyle w:val="FootnoteReference"/>
        </w:rPr>
        <w:footnoteReference w:id="5194"/>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95"/>
      </w:r>
      <w:r>
        <w:t xml:space="preserve">: since that time the kingdom</w:t>
      </w:r>
      <w:r>
        <w:rPr>
          <w:rStyle w:val="FootnoteReference"/>
        </w:rPr>
        <w:footnoteReference w:id="5196"/>
      </w:r>
      <w:r>
        <w:t xml:space="preserve"> of God is preached, and every</w:t>
      </w:r>
      <w:r>
        <w:rPr>
          <w:rStyle w:val="FootnoteReference"/>
        </w:rPr>
        <w:footnoteReference w:id="5197"/>
      </w:r>
      <w:r>
        <w:t xml:space="preserve"> one presses into it.</w:t>
      </w:r>
      <w:r>
        <w:rPr>
          <w:rStyle w:val="FootnoteReference"/>
        </w:rPr>
        <w:footnoteReference w:id="5198"/>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99"/>
      </w:r>
      <w:r>
        <w:t xml:space="preserve"> one tittle of the law to fail.</w:t>
      </w:r>
      <w:r>
        <w:rPr>
          <w:rStyle w:val="FootnoteReference"/>
        </w:rPr>
        <w:footnoteReference w:id="5200"/>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201"/>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202"/>
      </w:r>
      <w:r>
        <w:t xml:space="preserve"> man, who was clothed</w:t>
      </w:r>
      <w:r>
        <w:rPr>
          <w:rStyle w:val="FootnoteReference"/>
        </w:rPr>
        <w:footnoteReference w:id="5203"/>
      </w:r>
      <w:r>
        <w:t xml:space="preserve"> in purple</w:t>
      </w:r>
      <w:r>
        <w:rPr>
          <w:rStyle w:val="FootnoteReference"/>
        </w:rPr>
        <w:footnoteReference w:id="5204"/>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205"/>
      </w:r>
      <w:r>
        <w:t xml:space="preserve">, who was laid</w:t>
      </w:r>
      <w:r>
        <w:rPr>
          <w:rStyle w:val="FootnoteReference"/>
        </w:rPr>
        <w:footnoteReference w:id="5206"/>
      </w:r>
      <w:r>
        <w:t xml:space="preserve"> at his gate, full</w:t>
      </w:r>
      <w:r>
        <w:rPr>
          <w:rStyle w:val="FootnoteReference"/>
        </w:rPr>
        <w:footnoteReference w:id="5207"/>
      </w:r>
      <w:r>
        <w:t xml:space="preserve"> of sores,</w:t>
      </w:r>
      <w:r>
        <w:rPr>
          <w:rStyle w:val="FootnoteReference"/>
        </w:rPr>
        <w:footnoteReference w:id="5208"/>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209"/>
      </w:r>
      <w:r>
        <w:t xml:space="preserve"> to be fed with the crumbs</w:t>
      </w:r>
      <w:r>
        <w:rPr>
          <w:rStyle w:val="FootnoteReference"/>
        </w:rPr>
        <w:footnoteReference w:id="5210"/>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211"/>
      </w:r>
      <w:r>
        <w:t xml:space="preserve"> by the angels into Abraham</w:t>
      </w:r>
      <w:r>
        <w:rPr>
          <w:rStyle w:val="FootnoteReference"/>
        </w:rPr>
        <w:footnoteReference w:id="5212"/>
      </w:r>
      <w:r>
        <w:t xml:space="preserve">'s bosom: the rich</w:t>
      </w:r>
      <w:r>
        <w:rPr>
          <w:rStyle w:val="FootnoteReference"/>
        </w:rPr>
        <w:footnoteReference w:id="5213"/>
      </w:r>
      <w:r>
        <w:t xml:space="preserve"> man also died, and was buried</w:t>
      </w:r>
      <w:r>
        <w:rPr>
          <w:rStyle w:val="FootnoteReference"/>
        </w:rPr>
        <w:footnoteReference w:id="5214"/>
      </w:r>
      <w:r>
        <w:t xml:space="preserve">;</w:t>
      </w:r>
      <w:r>
        <w:rPr>
          <w:rStyle w:val="FootnoteReference"/>
        </w:rPr>
        <w:footnoteReference w:id="5215"/>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16"/>
      </w:r>
      <w:r>
        <w:rPr>
          <w:rStyle w:val="FootnoteReference"/>
        </w:rPr>
        <w:footnoteReference w:id="521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18"/>
      </w:r>
      <w:r>
        <w:t xml:space="preserve"> Abraham, have mercy on me, and send Lazarus, that he may dip the tip of his finger in water</w:t>
      </w:r>
      <w:r>
        <w:rPr>
          <w:rStyle w:val="FootnoteReference"/>
        </w:rPr>
        <w:footnoteReference w:id="5219"/>
      </w:r>
      <w:r>
        <w:t xml:space="preserve">, and cool</w:t>
      </w:r>
      <w:r>
        <w:rPr>
          <w:rStyle w:val="FootnoteReference"/>
        </w:rPr>
        <w:footnoteReference w:id="5220"/>
      </w:r>
      <w:r>
        <w:t xml:space="preserve"> my tongue; for I am tormented in this flame.</w:t>
      </w:r>
      <w:r>
        <w:rPr>
          <w:rStyle w:val="FootnoteReference"/>
        </w:rPr>
        <w:footnoteReference w:id="5221"/>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22"/>
      </w:r>
      <w:r>
        <w:t xml:space="preserve"> that you in your lifetime received your good things, and likewise</w:t>
      </w:r>
      <w:r>
        <w:rPr>
          <w:rStyle w:val="FootnoteReference"/>
        </w:rPr>
        <w:footnoteReference w:id="5223"/>
      </w:r>
      <w:r>
        <w:t xml:space="preserve"> Lazarus bad things: but now he is comforted, and you are tormented.</w:t>
      </w:r>
      <w:r>
        <w:rPr>
          <w:rStyle w:val="FootnoteReference"/>
        </w:rPr>
        <w:footnoteReference w:id="5224"/>
      </w:r>
      <w:r>
        <w:rPr>
          <w:rStyle w:val="FootnoteReference"/>
        </w:rPr>
        <w:footnoteReference w:id="5225"/>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26"/>
      </w:r>
      <w:r>
        <w:t xml:space="preserve"> us and you there is a great gulf fixed: so that those who would pass from here to you cannot; neither can they pass</w:t>
      </w:r>
      <w:r>
        <w:rPr>
          <w:rStyle w:val="FootnoteReference"/>
        </w:rPr>
        <w:footnoteReference w:id="5227"/>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28"/>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29"/>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3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31"/>
      </w:r>
      <w:r>
        <w:t xml:space="preserve"> for him if a millstone were hung around his neck, and he cast into the sea, than that he should offend one of these little ones.</w:t>
      </w:r>
      <w:r>
        <w:rPr>
          <w:rStyle w:val="FootnoteReference"/>
        </w:rPr>
        <w:footnoteReference w:id="5232"/>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33"/>
      </w:r>
      <w:r>
        <w:t xml:space="preserve"> to yourselves: If your brother sins against you, rebuke</w:t>
      </w:r>
      <w:r>
        <w:rPr>
          <w:rStyle w:val="FootnoteReference"/>
        </w:rPr>
        <w:footnoteReference w:id="5234"/>
      </w:r>
      <w:r>
        <w:t xml:space="preserve"> him; and if he repents, forgive him.</w:t>
      </w:r>
      <w:r>
        <w:rPr>
          <w:rStyle w:val="FootnoteReference"/>
        </w:rPr>
        <w:footnoteReference w:id="5235"/>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36"/>
      </w:r>
      <w:r>
        <w:t xml:space="preserve">; you shall forgive him.</w:t>
      </w:r>
      <w:r>
        <w:rPr>
          <w:rStyle w:val="FootnoteReference"/>
        </w:rPr>
        <w:footnoteReference w:id="5237"/>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38"/>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39"/>
      </w:r>
      <w:r>
        <w:rPr>
          <w:rStyle w:val="FootnoteReference"/>
        </w:rPr>
        <w:footnoteReference w:id="5240"/>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41"/>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42"/>
      </w:r>
      <w:r>
        <w:t xml:space="preserve"> ready what I may eat, and gird</w:t>
      </w:r>
      <w:r>
        <w:rPr>
          <w:rStyle w:val="FootnoteReference"/>
        </w:rPr>
        <w:footnoteReference w:id="5243"/>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44"/>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45"/>
      </w:r>
      <w:r>
        <w:t xml:space="preserve">, that he passed through the midst of Samaria</w:t>
      </w:r>
      <w:r>
        <w:rPr>
          <w:rStyle w:val="FootnoteReference"/>
        </w:rPr>
        <w:footnoteReference w:id="5246"/>
      </w:r>
      <w:r>
        <w:t xml:space="preserve"> and Galilee</w:t>
      </w:r>
      <w:r>
        <w:rPr>
          <w:rStyle w:val="FootnoteReference"/>
        </w:rPr>
        <w:footnoteReference w:id="5247"/>
      </w:r>
      <w:r>
        <w:t xml:space="preserve">.</w:t>
      </w:r>
      <w:r>
        <w:rPr>
          <w:rStyle w:val="FootnoteReference"/>
        </w:rPr>
        <w:footnoteReference w:id="5248"/>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49"/>
      </w:r>
      <w:r>
        <w:t xml:space="preserve">, Master, have mercy on us.</w:t>
      </w:r>
      <w:r>
        <w:rPr>
          <w:rStyle w:val="FootnoteReference"/>
        </w:rPr>
        <w:footnoteReference w:id="5250"/>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51"/>
      </w:r>
      <w:r>
        <w:rPr>
          <w:rStyle w:val="FootnoteReference"/>
        </w:rPr>
        <w:footnoteReference w:id="5252"/>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53"/>
      </w:r>
      <w:r>
        <w:t xml:space="preserve">,</w:t>
      </w:r>
      <w:r>
        <w:rPr>
          <w:rStyle w:val="FootnoteReference"/>
        </w:rPr>
        <w:footnoteReference w:id="5254"/>
      </w:r>
      <w:r>
        <w:rPr>
          <w:rStyle w:val="FootnoteReference"/>
        </w:rPr>
        <w:footnoteReference w:id="5255"/>
      </w:r>
      <w:r>
        <w:rPr>
          <w:rStyle w:val="FootnoteReference"/>
        </w:rPr>
        <w:footnoteReference w:id="5256"/>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57"/>
      </w:r>
      <w:r>
        <w:t xml:space="preserve"> down on his face at his feet, giving him thanks: and he was a Samaritan</w:t>
      </w:r>
      <w:r>
        <w:rPr>
          <w:rStyle w:val="FootnoteReference"/>
        </w:rPr>
        <w:footnoteReference w:id="5258"/>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59"/>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60"/>
      </w:r>
      <w:r>
        <w:t xml:space="preserve"> glory to God, except this foreigner.</w:t>
      </w:r>
      <w:r>
        <w:rPr>
          <w:rStyle w:val="FootnoteReference"/>
        </w:rPr>
        <w:footnoteReference w:id="5261"/>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62"/>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63"/>
      </w:r>
      <w:r>
        <w:t xml:space="preserve">, when the</w:t>
      </w:r>
      <w:r>
        <w:rPr>
          <w:rStyle w:val="FootnoteReference"/>
        </w:rPr>
        <w:footnoteReference w:id="5264"/>
      </w:r>
      <w:r>
        <w:t xml:space="preserve"> kingdom of God should come, he answered them and said, The kingdom of God does not come with observation</w:t>
      </w:r>
      <w:r>
        <w:rPr>
          <w:rStyle w:val="FootnoteReference"/>
        </w:rPr>
        <w:footnoteReference w:id="5265"/>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66"/>
      </w:r>
      <w:r>
        <w:t xml:space="preserve"> of God is within you</w:t>
      </w:r>
      <w:r>
        <w:rPr>
          <w:rStyle w:val="FootnoteReference"/>
        </w:rPr>
        <w:footnoteReference w:id="5267"/>
      </w:r>
      <w:r>
        <w:t xml:space="preserve">.</w:t>
      </w:r>
      <w:r>
        <w:rPr>
          <w:rStyle w:val="FootnoteReference"/>
        </w:rPr>
        <w:footnoteReference w:id="5268"/>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69"/>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70"/>
      </w:r>
      <w:r>
        <w:rPr>
          <w:rStyle w:val="FootnoteReference"/>
        </w:rPr>
        <w:footnoteReference w:id="5271"/>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72"/>
      </w:r>
      <w:r>
        <w:t xml:space="preserve"> suffer many things, and be rejected</w:t>
      </w:r>
      <w:r>
        <w:rPr>
          <w:rStyle w:val="FootnoteReference"/>
        </w:rPr>
        <w:footnoteReference w:id="5273"/>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74"/>
      </w:r>
      <w:r>
        <w:t xml:space="preserve">, so shall it be also in the days of the Son</w:t>
      </w:r>
      <w:r>
        <w:rPr>
          <w:rStyle w:val="FootnoteReference"/>
        </w:rPr>
        <w:footnoteReference w:id="5275"/>
      </w:r>
      <w:r>
        <w:t xml:space="preserve"> of man.</w:t>
      </w:r>
      <w:r>
        <w:rPr>
          <w:rStyle w:val="FootnoteReference"/>
        </w:rPr>
        <w:footnoteReference w:id="5276"/>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77"/>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78"/>
      </w:r>
      <w:r>
        <w:t xml:space="preserve">; they ate, they drank, they bought, they sold, they planted, they built;</w:t>
      </w:r>
      <w:r>
        <w:rPr>
          <w:rStyle w:val="FootnoteReference"/>
        </w:rPr>
        <w:footnoteReference w:id="5279"/>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80"/>
      </w:r>
      <w:r>
        <w:t xml:space="preserve"> it rained fire and sulfur from heaven, and destroyed them all.</w:t>
      </w:r>
      <w:r>
        <w:rPr>
          <w:rStyle w:val="FootnoteReference"/>
        </w:rPr>
        <w:footnoteReference w:id="5281"/>
      </w:r>
      <w:r>
        <w:rPr>
          <w:rStyle w:val="FootnoteReference"/>
        </w:rPr>
        <w:footnoteReference w:id="5282"/>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83"/>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84"/>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85"/>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86"/>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87"/>
      </w:r>
      <w:r>
        <w:t xml:space="preserve"> you, in that night there shall be two in one bed; the one shall be taken, and the other shall be left.</w:t>
      </w:r>
      <w:r>
        <w:rPr>
          <w:rStyle w:val="FootnoteReference"/>
        </w:rPr>
        <w:footnoteReference w:id="5288"/>
      </w:r>
      <w:r>
        <w:rPr>
          <w:rStyle w:val="FootnoteReference"/>
        </w:rPr>
        <w:footnoteReference w:id="5289"/>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90"/>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92"/>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93"/>
      </w:r>
      <w:r>
        <w:t xml:space="preserve">, neither regarded</w:t>
      </w:r>
      <w:r>
        <w:rPr>
          <w:rStyle w:val="FootnoteReference"/>
        </w:rPr>
        <w:footnoteReference w:id="5294"/>
      </w:r>
      <w:r>
        <w:t xml:space="preserve"> man:</w:t>
      </w:r>
      <w:r>
        <w:rPr>
          <w:rStyle w:val="FootnoteReference"/>
        </w:rPr>
        <w:footnoteReference w:id="5295"/>
      </w:r>
      <w:r>
        <w:rPr>
          <w:rStyle w:val="FootnoteReference"/>
        </w:rPr>
        <w:footnoteReference w:id="5296"/>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97"/>
      </w:r>
      <w:r>
        <w:t xml:space="preserve"> in that city; and she came to him, saying, Avenge</w:t>
      </w:r>
      <w:r>
        <w:rPr>
          <w:rStyle w:val="FootnoteReference"/>
        </w:rPr>
        <w:footnoteReference w:id="5298"/>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99"/>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300"/>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301"/>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302"/>
      </w:r>
      <w:r>
        <w:t xml:space="preserve"> his own elect, who cry day and night to him, though</w:t>
      </w:r>
      <w:r>
        <w:rPr>
          <w:rStyle w:val="FootnoteReference"/>
        </w:rPr>
        <w:footnoteReference w:id="5303"/>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304"/>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305"/>
      </w:r>
      <w:r>
        <w:t xml:space="preserve">, and the other a tax collector.</w:t>
      </w:r>
      <w:r>
        <w:rPr>
          <w:rStyle w:val="FootnoteReference"/>
        </w:rPr>
        <w:footnoteReference w:id="53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307"/>
      </w:r>
      <w:r>
        <w:t xml:space="preserve"> and prayed thus with himself, God, I thank you, that I am</w:t>
      </w:r>
      <w:r>
        <w:rPr>
          <w:rStyle w:val="FootnoteReference"/>
        </w:rPr>
        <w:footnoteReference w:id="5308"/>
      </w:r>
      <w:r>
        <w:t xml:space="preserve"> not as other men are, extortionists, unjust, adulterers, or even as this tax collector.</w:t>
      </w:r>
      <w:r>
        <w:rPr>
          <w:rStyle w:val="FootnoteReference"/>
        </w:rPr>
        <w:footnoteReference w:id="5309"/>
      </w:r>
      <w:r>
        <w:rPr>
          <w:rStyle w:val="FootnoteReference"/>
        </w:rPr>
        <w:footnoteReference w:id="53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311"/>
      </w:r>
      <w:r>
        <w:t xml:space="preserve"> twice in the week, I give</w:t>
      </w:r>
      <w:r>
        <w:rPr>
          <w:rStyle w:val="FootnoteReference"/>
        </w:rPr>
        <w:footnoteReference w:id="53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13"/>
      </w:r>
      <w:r>
        <w:t xml:space="preserve"> far off, would not lift up so much as his eyes to heaven, but struck upon his breast, saying, God be merciful to me a sinner</w:t>
      </w:r>
      <w:r>
        <w:rPr>
          <w:rStyle w:val="FootnoteReference"/>
        </w:rPr>
        <w:footnoteReference w:id="5314"/>
      </w:r>
      <w:r>
        <w:t xml:space="preserve">.</w:t>
      </w:r>
      <w:r>
        <w:rPr>
          <w:rStyle w:val="FootnoteReference"/>
        </w:rPr>
        <w:footnoteReference w:id="5315"/>
      </w:r>
      <w:r>
        <w:rPr>
          <w:rStyle w:val="FootnoteReference"/>
        </w:rPr>
        <w:footnoteReference w:id="53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17"/>
      </w:r>
      <w:r>
        <w:t xml:space="preserve"> down to his house justified</w:t>
      </w:r>
      <w:r>
        <w:rPr>
          <w:rStyle w:val="FootnoteReference"/>
        </w:rPr>
        <w:footnoteReference w:id="5318"/>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19"/>
      </w:r>
      <w:r>
        <w:t xml:space="preserve"> to him also infants, that he would touch them: but when his disciples saw it, they rebuked</w:t>
      </w:r>
      <w:r>
        <w:rPr>
          <w:rStyle w:val="FootnoteReference"/>
        </w:rPr>
        <w:footnoteReference w:id="5320"/>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21"/>
      </w:r>
      <w:r>
        <w:t xml:space="preserve"> called them to him, and said, allow little children to come to me, and forbid them not: for of such is the kingdom of God.</w:t>
      </w:r>
      <w:r>
        <w:rPr>
          <w:rStyle w:val="FootnoteReference"/>
        </w:rPr>
        <w:footnoteReference w:id="5322"/>
      </w:r>
      <w:r>
        <w:rPr>
          <w:rStyle w:val="FootnoteReference"/>
        </w:rPr>
        <w:footnoteReference w:id="5323"/>
      </w:r>
      <w:r>
        <w:rPr>
          <w:rStyle w:val="FootnoteReference"/>
        </w:rPr>
        <w:footnoteReference w:id="53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25"/>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26"/>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27"/>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28"/>
      </w:r>
      <w:r>
        <w:t xml:space="preserve"> adultery, Do not kill, Do not steal, Do not bear false witness, Honor your father and your mother.</w:t>
      </w:r>
      <w:r>
        <w:rPr>
          <w:rStyle w:val="FootnoteReference"/>
        </w:rPr>
        <w:footnoteReference w:id="5329"/>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30"/>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31"/>
      </w:r>
      <w:r>
        <w:t xml:space="preserve"> all that you have, and distribute to the poor, and you shall have treasure in heaven: and come</w:t>
      </w:r>
      <w:r>
        <w:rPr>
          <w:rStyle w:val="FootnoteReference"/>
        </w:rPr>
        <w:footnoteReference w:id="5332"/>
      </w:r>
      <w:r>
        <w:t xml:space="preserve">, follow me.</w:t>
      </w:r>
      <w:r>
        <w:rPr>
          <w:rStyle w:val="FootnoteReference"/>
        </w:rPr>
        <w:footnoteReference w:id="5333"/>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34"/>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3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3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37"/>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3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39"/>
      </w:r>
      <w:r>
        <w:t xml:space="preserve"> said, Look, we have left all, and followed you.</w:t>
      </w:r>
      <w:r>
        <w:rPr>
          <w:rStyle w:val="FootnoteReference"/>
        </w:rPr>
        <w:footnoteReference w:id="534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41"/>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42"/>
      </w:r>
      <w:r>
        <w:t xml:space="preserve">, and all things that are written by the prophets concerning the Son of man shall be accomplished.</w:t>
      </w:r>
      <w:r>
        <w:rPr>
          <w:rStyle w:val="FootnoteReference"/>
        </w:rPr>
        <w:footnoteReference w:id="5343"/>
      </w:r>
      <w:r>
        <w:rPr>
          <w:rStyle w:val="FootnoteReference"/>
        </w:rPr>
        <w:footnoteReference w:id="534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45"/>
      </w:r>
      <w:r>
        <w:t xml:space="preserve"> to the nations, and shall be mocked</w:t>
      </w:r>
      <w:r>
        <w:rPr>
          <w:rStyle w:val="FootnoteReference"/>
        </w:rPr>
        <w:footnoteReference w:id="5346"/>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47"/>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48"/>
      </w:r>
      <w:r>
        <w:t xml:space="preserve">, a certain blind man sat by the wayside begging</w:t>
      </w:r>
      <w:r>
        <w:rPr>
          <w:rStyle w:val="FootnoteReference"/>
        </w:rPr>
        <w:footnoteReference w:id="5349"/>
      </w:r>
      <w:r>
        <w:t xml:space="preserve">:</w:t>
      </w:r>
      <w:r>
        <w:rPr>
          <w:rStyle w:val="FootnoteReference"/>
        </w:rPr>
        <w:footnoteReference w:id="5350"/>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5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52"/>
      </w:r>
      <w:r>
        <w:t xml:space="preserve"> of Nazareth</w:t>
      </w:r>
      <w:r>
        <w:rPr>
          <w:rStyle w:val="FootnoteReference"/>
        </w:rPr>
        <w:footnoteReference w:id="5353"/>
      </w:r>
      <w:r>
        <w:t xml:space="preserve"> was passing by.</w:t>
      </w:r>
      <w:r>
        <w:rPr>
          <w:rStyle w:val="FootnoteReference"/>
        </w:rPr>
        <w:footnoteReference w:id="5354"/>
      </w:r>
      <w:r>
        <w:rPr>
          <w:rStyle w:val="FootnoteReference"/>
        </w:rPr>
        <w:footnoteReference w:id="5355"/>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56"/>
      </w:r>
      <w:r>
        <w:t xml:space="preserve">, you son of David</w:t>
      </w:r>
      <w:r>
        <w:rPr>
          <w:rStyle w:val="FootnoteReference"/>
        </w:rPr>
        <w:footnoteReference w:id="5357"/>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58"/>
      </w:r>
      <w:r>
        <w:t xml:space="preserve"> him, that he should be silent: but he cried so much the more, You son of David, have mercy on me.</w:t>
      </w:r>
      <w:r>
        <w:rPr>
          <w:rStyle w:val="FootnoteReference"/>
        </w:rPr>
        <w:footnoteReference w:id="5359"/>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60"/>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61"/>
      </w:r>
      <w:r>
        <w:t xml:space="preserve"> your sight: your faith has saved you.</w:t>
      </w:r>
      <w:r>
        <w:rPr>
          <w:rStyle w:val="FootnoteReference"/>
        </w:rPr>
        <w:footnoteReference w:id="5362"/>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63"/>
      </w:r>
      <w:r>
        <w:t xml:space="preserve"> him, glorifying God: and all the people, when they saw it, gave praise to God.</w:t>
      </w:r>
      <w:r>
        <w:rPr>
          <w:rStyle w:val="FootnoteReference"/>
        </w:rPr>
        <w:footnoteReference w:id="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65"/>
      </w:r>
      <w:r>
        <w:t xml:space="preserve"> entered and passed through Jericho</w:t>
      </w:r>
      <w:r>
        <w:rPr>
          <w:rStyle w:val="FootnoteReference"/>
        </w:rPr>
        <w:footnoteReference w:id="5366"/>
      </w:r>
      <w:r>
        <w:t xml:space="preserve">.</w:t>
      </w:r>
      <w:r>
        <w:rPr>
          <w:rStyle w:val="FootnoteReference"/>
        </w:rPr>
        <w:footnoteReference w:id="5367"/>
      </w:r>
      <w:r>
        <w:rPr>
          <w:rStyle w:val="FootnoteReference"/>
        </w:rPr>
        <w:footnoteReference w:id="5368"/>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69"/>
      </w:r>
      <w:r>
        <w:t xml:space="preserve">, which was the chief</w:t>
      </w:r>
      <w:r>
        <w:rPr>
          <w:rStyle w:val="FootnoteReference"/>
        </w:rPr>
        <w:footnoteReference w:id="5370"/>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71"/>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72"/>
      </w:r>
      <w:r>
        <w:t xml:space="preserve"> up into a sycamore</w:t>
      </w:r>
      <w:r>
        <w:rPr>
          <w:rStyle w:val="FootnoteReference"/>
        </w:rPr>
        <w:footnoteReference w:id="5373"/>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74"/>
      </w:r>
      <w:r>
        <w:t xml:space="preserve"> up, and saw him, and said to him, Zacchaeus</w:t>
      </w:r>
      <w:r>
        <w:rPr>
          <w:rStyle w:val="FootnoteReference"/>
        </w:rPr>
        <w:footnoteReference w:id="5375"/>
      </w:r>
      <w:r>
        <w:t xml:space="preserve">, make haste, and come down; for today I must stay at your house.</w:t>
      </w:r>
      <w:r>
        <w:rPr>
          <w:rStyle w:val="FootnoteReference"/>
        </w:rPr>
        <w:footnoteReference w:id="5376"/>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77"/>
      </w:r>
      <w:r>
        <w:t xml:space="preserve">.</w:t>
      </w:r>
      <w:r>
        <w:rPr>
          <w:rStyle w:val="FootnoteReference"/>
        </w:rPr>
        <w:footnoteReference w:id="5378"/>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79"/>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80"/>
      </w:r>
      <w:r>
        <w:t xml:space="preserve"> accusation, I restore</w:t>
      </w:r>
      <w:r>
        <w:rPr>
          <w:rStyle w:val="FootnoteReference"/>
        </w:rPr>
        <w:footnoteReference w:id="5381"/>
      </w:r>
      <w:r>
        <w:t xml:space="preserve"> him fourfold.</w:t>
      </w:r>
      <w:r>
        <w:rPr>
          <w:rStyle w:val="FootnoteReference"/>
        </w:rPr>
        <w:footnoteReference w:id="5382"/>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83"/>
      </w:r>
      <w:r>
        <w:t xml:space="preserve">.</w:t>
      </w:r>
      <w:r>
        <w:rPr>
          <w:rStyle w:val="FootnoteReference"/>
        </w:rPr>
        <w:footnoteReference w:id="5384"/>
      </w:r>
      <w:r>
        <w:rPr>
          <w:rStyle w:val="FootnoteReference"/>
        </w:rPr>
        <w:footnoteReference w:id="5385"/>
      </w:r>
      <w:r>
        <w:rPr>
          <w:rStyle w:val="FootnoteReference"/>
        </w:rPr>
        <w:footnoteReference w:id="5386"/>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87"/>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88"/>
      </w:r>
      <w:r>
        <w:t xml:space="preserve">, and because they thought</w:t>
      </w:r>
      <w:r>
        <w:rPr>
          <w:rStyle w:val="FootnoteReference"/>
        </w:rPr>
        <w:footnoteReference w:id="5389"/>
      </w:r>
      <w:r>
        <w:t xml:space="preserve"> that the kingdom of God</w:t>
      </w:r>
      <w:r>
        <w:rPr>
          <w:rStyle w:val="FootnoteReference"/>
        </w:rPr>
        <w:footnoteReference w:id="5390"/>
      </w:r>
      <w:r>
        <w:t xml:space="preserve"> should immediately appear.</w:t>
      </w:r>
      <w:r>
        <w:rPr>
          <w:rStyle w:val="FootnoteReference"/>
        </w:rPr>
        <w:footnoteReference w:id="5391"/>
      </w:r>
      <w:r>
        <w:rPr>
          <w:rStyle w:val="FootnoteReference"/>
        </w:rPr>
        <w:footnoteReference w:id="5392"/>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93"/>
      </w:r>
      <w:r>
        <w:t xml:space="preserve"> country to receive for himself a kingdom, and to return.</w:t>
      </w:r>
      <w:r>
        <w:rPr>
          <w:rStyle w:val="FootnoteReference"/>
        </w:rPr>
        <w:footnoteReference w:id="5394"/>
      </w:r>
      <w:r>
        <w:rPr>
          <w:rStyle w:val="FootnoteReference"/>
        </w:rPr>
        <w:footnoteReference w:id="5395"/>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96"/>
      </w:r>
      <w:r>
        <w:t xml:space="preserve"> them ten pounds, and said to them, Occupy till I come.</w:t>
      </w:r>
      <w:r>
        <w:rPr>
          <w:rStyle w:val="FootnoteReference"/>
        </w:rPr>
        <w:footnoteReference w:id="5397"/>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98"/>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99"/>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400"/>
      </w:r>
      <w:r>
        <w:t xml:space="preserve">, you good slave: because you have been</w:t>
      </w:r>
      <w:r>
        <w:rPr>
          <w:rStyle w:val="FootnoteReference"/>
        </w:rPr>
        <w:footnoteReference w:id="5401"/>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402"/>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403"/>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404"/>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405"/>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406"/>
      </w:r>
      <w:r>
        <w:rPr>
          <w:rStyle w:val="FootnoteReference"/>
        </w:rPr>
        <w:footnoteReference w:id="5407"/>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408"/>
      </w:r>
      <w:r>
        <w:rPr>
          <w:rStyle w:val="FootnoteReference"/>
        </w:rPr>
        <w:footnoteReference w:id="5409"/>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410"/>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411"/>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412"/>
      </w:r>
      <w:r>
        <w:t xml:space="preserve"> him who has not, even that he has shall be taken away from him.</w:t>
      </w:r>
      <w:r>
        <w:rPr>
          <w:rStyle w:val="FootnoteReference"/>
        </w:rPr>
        <w:footnoteReference w:id="5413"/>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14"/>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15"/>
      </w:r>
      <w:r>
        <w:t xml:space="preserve"> and Bethany</w:t>
      </w:r>
      <w:r>
        <w:rPr>
          <w:rStyle w:val="FootnoteReference"/>
        </w:rPr>
        <w:footnoteReference w:id="5416"/>
      </w:r>
      <w:r>
        <w:t xml:space="preserve">, at the mount called the mount of Olives, he sent two of his disciples,</w:t>
      </w:r>
      <w:r>
        <w:rPr>
          <w:rStyle w:val="FootnoteReference"/>
        </w:rPr>
        <w:footnoteReference w:id="541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1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1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2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2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2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2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24"/>
      </w:r>
      <w:r>
        <w:t xml:space="preserve"> multitude of the disciples began to rejoice and praise God with a loud voice for all the mighty works that they had seen;</w:t>
      </w:r>
      <w:r>
        <w:rPr>
          <w:rStyle w:val="FootnoteReference"/>
        </w:rPr>
        <w:footnoteReference w:id="542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26"/>
      </w:r>
      <w:r>
        <w:t xml:space="preserve"> be the King that comes in the name of the Lord: peace</w:t>
      </w:r>
      <w:r>
        <w:rPr>
          <w:rStyle w:val="FootnoteReference"/>
        </w:rPr>
        <w:footnoteReference w:id="5427"/>
      </w:r>
      <w:r>
        <w:t xml:space="preserve"> in heaven, and glory</w:t>
      </w:r>
      <w:r>
        <w:rPr>
          <w:rStyle w:val="FootnoteReference"/>
        </w:rPr>
        <w:footnoteReference w:id="542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29"/>
      </w:r>
      <w:r>
        <w:t xml:space="preserve"> from among the crowd said to him, Teacher, rebuke</w:t>
      </w:r>
      <w:r>
        <w:rPr>
          <w:rStyle w:val="FootnoteReference"/>
        </w:rPr>
        <w:footnoteReference w:id="543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3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3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33"/>
      </w:r>
      <w:r>
        <w:t xml:space="preserve"> your day, the things</w:t>
      </w:r>
      <w:r>
        <w:rPr>
          <w:rStyle w:val="FootnoteReference"/>
        </w:rPr>
        <w:footnoteReference w:id="5434"/>
      </w:r>
      <w:r>
        <w:t xml:space="preserve"> which belong to your peace! But now they are hidden from your eyes.</w:t>
      </w:r>
      <w:r>
        <w:rPr>
          <w:rStyle w:val="FootnoteReference"/>
        </w:rPr>
        <w:footnoteReference w:id="5435"/>
      </w:r>
      <w:r>
        <w:rPr>
          <w:rStyle w:val="FootnoteReference"/>
        </w:rPr>
        <w:footnoteReference w:id="543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37"/>
      </w:r>
      <w:r>
        <w:t xml:space="preserve"> shall come upon you, that your enemies shall cast</w:t>
      </w:r>
      <w:r>
        <w:rPr>
          <w:rStyle w:val="FootnoteReference"/>
        </w:rPr>
        <w:footnoteReference w:id="543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39"/>
      </w:r>
      <w:r>
        <w:t xml:space="preserve"> in you one stone upon another; because you did not know the time of your visitation.</w:t>
      </w:r>
      <w:r>
        <w:rPr>
          <w:rStyle w:val="FootnoteReference"/>
        </w:rPr>
        <w:footnoteReference w:id="5440"/>
      </w:r>
      <w:r>
        <w:rPr>
          <w:rStyle w:val="FootnoteReference"/>
        </w:rPr>
        <w:footnoteReference w:id="5441"/>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42"/>
      </w:r>
      <w:r>
        <w:t xml:space="preserve"> into the temple, and began to cast out those who sold</w:t>
      </w:r>
      <w:r>
        <w:rPr>
          <w:rStyle w:val="FootnoteReference"/>
        </w:rPr>
        <w:footnoteReference w:id="5443"/>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44"/>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45"/>
      </w:r>
      <w:r>
        <w:t xml:space="preserve"> daily in the temple. But the chief priests</w:t>
      </w:r>
      <w:r>
        <w:rPr>
          <w:rStyle w:val="FootnoteReference"/>
        </w:rPr>
        <w:footnoteReference w:id="5446"/>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47"/>
      </w:r>
      <w:r>
        <w:t xml:space="preserve"> not find what they might do: for all the people were very attentive to hear him</w:t>
      </w:r>
      <w:r>
        <w:rPr>
          <w:rStyle w:val="FootnoteReference"/>
        </w:rPr>
        <w:footnoteReference w:id="544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49"/>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50"/>
      </w:r>
      <w:r>
        <w:t xml:space="preserve"> us, by what authority do you these things? or who is the one who gave you this authority?</w:t>
      </w:r>
      <w:r>
        <w:rPr>
          <w:rStyle w:val="FootnoteReference"/>
        </w:rPr>
        <w:footnoteReference w:id="5451"/>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52"/>
      </w:r>
      <w:r>
        <w:t xml:space="preserve"> of John</w:t>
      </w:r>
      <w:r>
        <w:rPr>
          <w:rStyle w:val="FootnoteReference"/>
        </w:rPr>
        <w:footnoteReference w:id="5453"/>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54"/>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55"/>
      </w:r>
      <w:r>
        <w:rPr>
          <w:rStyle w:val="FootnoteReference"/>
        </w:rPr>
        <w:footnoteReference w:id="5456"/>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57"/>
      </w:r>
      <w:r>
        <w:t xml:space="preserve"> said to them, Neither do I tell you by what authority I do these things.</w:t>
      </w:r>
      <w:r>
        <w:rPr>
          <w:rStyle w:val="FootnoteReference"/>
        </w:rPr>
        <w:footnoteReference w:id="5458"/>
      </w:r>
      <w:r>
        <w:rPr>
          <w:rStyle w:val="FootnoteReference"/>
        </w:rPr>
        <w:footnoteReference w:id="5459"/>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60"/>
      </w:r>
      <w:r>
        <w:t xml:space="preserve"> a vineyard, and leased it to farmers, and went</w:t>
      </w:r>
      <w:r>
        <w:rPr>
          <w:rStyle w:val="FootnoteReference"/>
        </w:rPr>
        <w:footnoteReference w:id="5461"/>
      </w:r>
      <w:r>
        <w:t xml:space="preserve"> into a far country for a long time.</w:t>
      </w:r>
      <w:r>
        <w:rPr>
          <w:rStyle w:val="FootnoteReference"/>
        </w:rPr>
        <w:footnoteReference w:id="5462"/>
      </w:r>
      <w:r>
        <w:rPr>
          <w:rStyle w:val="FootnoteReference"/>
        </w:rPr>
        <w:footnoteReference w:id="5463"/>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64"/>
      </w:r>
      <w:r>
        <w:t xml:space="preserve"> he sent</w:t>
      </w:r>
      <w:r>
        <w:rPr>
          <w:rStyle w:val="FootnoteReference"/>
        </w:rPr>
        <w:footnoteReference w:id="5465"/>
      </w:r>
      <w:r>
        <w:t xml:space="preserve"> a slave to the husbandmen, that they should give him of the fruit of the vineyard: but the husbandmen beat</w:t>
      </w:r>
      <w:r>
        <w:rPr>
          <w:rStyle w:val="FootnoteReference"/>
        </w:rPr>
        <w:footnoteReference w:id="5466"/>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67"/>
      </w:r>
      <w:r>
        <w:t xml:space="preserve"> him shamefully, and sent</w:t>
      </w:r>
      <w:r>
        <w:rPr>
          <w:rStyle w:val="FootnoteReference"/>
        </w:rPr>
        <w:footnoteReference w:id="5468"/>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69"/>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70"/>
      </w:r>
      <w:r>
        <w:t xml:space="preserve"> among themselves, saying, This is the heir</w:t>
      </w:r>
      <w:r>
        <w:rPr>
          <w:rStyle w:val="FootnoteReference"/>
        </w:rPr>
        <w:footnoteReference w:id="5471"/>
      </w:r>
      <w:r>
        <w:t xml:space="preserve">: come, let us kill him, that the inheritance may be ours.</w:t>
      </w:r>
      <w:r>
        <w:rPr>
          <w:rStyle w:val="FootnoteReference"/>
        </w:rPr>
        <w:footnoteReference w:id="5472"/>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73"/>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74"/>
      </w:r>
      <w:r>
        <w:t xml:space="preserve"> these husbandmen, and shall give</w:t>
      </w:r>
      <w:r>
        <w:rPr>
          <w:rStyle w:val="FootnoteReference"/>
        </w:rPr>
        <w:footnoteReference w:id="5475"/>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76"/>
      </w:r>
      <w:r>
        <w:t xml:space="preserve"> which the builders rejected, the same has become the head of the corner?</w:t>
      </w:r>
      <w:r>
        <w:rPr>
          <w:rStyle w:val="FootnoteReference"/>
        </w:rPr>
        <w:footnoteReference w:id="5477"/>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78"/>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79"/>
      </w:r>
      <w:r>
        <w:t xml:space="preserve"> him, and sent forth spies, who pretended to be righteous, that they might take hold of his words, so that they might deliver</w:t>
      </w:r>
      <w:r>
        <w:rPr>
          <w:rStyle w:val="FootnoteReference"/>
        </w:rPr>
        <w:footnoteReference w:id="5480"/>
      </w:r>
      <w:r>
        <w:t xml:space="preserve"> him to the power and authority of the governor.</w:t>
      </w:r>
      <w:r>
        <w:rPr>
          <w:rStyle w:val="FootnoteReference"/>
        </w:rPr>
        <w:footnoteReference w:id="5481"/>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82"/>
      </w:r>
      <w:r>
        <w:t xml:space="preserve"> truly:</w:t>
      </w:r>
      <w:r>
        <w:rPr>
          <w:rStyle w:val="FootnoteReference"/>
        </w:rPr>
        <w:footnoteReference w:id="5483"/>
      </w:r>
      <w:r>
        <w:rPr>
          <w:rStyle w:val="FootnoteReference"/>
        </w:rPr>
        <w:footnoteReference w:id="5484"/>
      </w:r>
      <w:r>
        <w:rPr>
          <w:rStyle w:val="FootnoteReference"/>
        </w:rPr>
        <w:footnoteReference w:id="5485"/>
      </w:r>
      <w:r>
        <w:rPr>
          <w:rStyle w:val="FootnoteReference"/>
        </w:rPr>
        <w:footnoteReference w:id="5486"/>
      </w:r>
      <w:r>
        <w:rPr>
          <w:rStyle w:val="FootnoteReference"/>
        </w:rPr>
        <w:footnoteReference w:id="5487"/>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88"/>
      </w:r>
      <w:r>
        <w:t xml:space="preserve">, or not?</w:t>
      </w:r>
      <w:r>
        <w:rPr>
          <w:rStyle w:val="FootnoteReference"/>
        </w:rPr>
        <w:footnoteReference w:id="5489"/>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90"/>
      </w:r>
      <w:r>
        <w:rPr>
          <w:rStyle w:val="FootnoteReference"/>
        </w:rPr>
        <w:footnoteReference w:id="5491"/>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92"/>
      </w:r>
      <w:r>
        <w:t xml:space="preserve">.</w:t>
      </w:r>
      <w:r>
        <w:rPr>
          <w:rStyle w:val="FootnoteReference"/>
        </w:rPr>
        <w:footnoteReference w:id="5493"/>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94"/>
      </w:r>
      <w:r>
        <w:t xml:space="preserve"> therefore to Caesar the things which are Caesar's, and to God the things which are God's.</w:t>
      </w:r>
      <w:r>
        <w:rPr>
          <w:rStyle w:val="FootnoteReference"/>
        </w:rPr>
        <w:footnoteReference w:id="5495"/>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96"/>
      </w:r>
      <w:r>
        <w:t xml:space="preserve"> not take hold of his words before the people: and they marveled at his answer, and were silent.</w:t>
      </w:r>
      <w:r>
        <w:rPr>
          <w:rStyle w:val="FootnoteReference"/>
        </w:rPr>
        <w:footnoteReference w:id="5497"/>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98"/>
      </w:r>
      <w:r>
        <w:t xml:space="preserve">, who deny that there is any resurrection; and they asked him,</w:t>
      </w:r>
      <w:r>
        <w:rPr>
          <w:rStyle w:val="FootnoteReference"/>
        </w:rPr>
        <w:footnoteReference w:id="5499"/>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500"/>
      </w:r>
      <w:r>
        <w:t xml:space="preserve"> wrote to us, If anyone's brother dies, having a wife, and he dies childless, that his brother should take his wife, and raise up seed to his brother.</w:t>
      </w:r>
      <w:r>
        <w:rPr>
          <w:rStyle w:val="FootnoteReference"/>
        </w:rPr>
        <w:footnoteReference w:id="5501"/>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502"/>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503"/>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504"/>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505"/>
      </w:r>
      <w:r>
        <w:t xml:space="preserve"> of this age marry</w:t>
      </w:r>
      <w:r>
        <w:rPr>
          <w:rStyle w:val="FootnoteReference"/>
        </w:rPr>
        <w:footnoteReference w:id="5506"/>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507"/>
      </w:r>
      <w:r>
        <w:t xml:space="preserve"> worthy to obtain that age, and the resurrection from the dead, neither marry, nor are given in marriage:</w:t>
      </w:r>
      <w:r>
        <w:rPr>
          <w:rStyle w:val="FootnoteReference"/>
        </w:rPr>
        <w:footnoteReference w:id="5508"/>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509"/>
      </w:r>
      <w:r>
        <w:t xml:space="preserve"> equal to the angels; and are sons of God, being sons of the resurrection.</w:t>
      </w:r>
      <w:r>
        <w:rPr>
          <w:rStyle w:val="FootnoteReference"/>
        </w:rPr>
        <w:footnoteReference w:id="5510"/>
      </w:r>
      <w:r>
        <w:rPr>
          <w:rStyle w:val="FootnoteReference"/>
        </w:rPr>
        <w:footnoteReference w:id="5511"/>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512"/>
      </w:r>
      <w:r>
        <w:t xml:space="preserve">, and the God of Isaac</w:t>
      </w:r>
      <w:r>
        <w:rPr>
          <w:rStyle w:val="FootnoteReference"/>
        </w:rPr>
        <w:footnoteReference w:id="5513"/>
      </w:r>
      <w:r>
        <w:t xml:space="preserve">, and the God of Jacob</w:t>
      </w:r>
      <w:r>
        <w:rPr>
          <w:rStyle w:val="FootnoteReference"/>
        </w:rPr>
        <w:footnoteReference w:id="551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15"/>
      </w:r>
      <w:r>
        <w:t xml:space="preserve"> live to him.</w:t>
      </w:r>
      <w:r>
        <w:rPr>
          <w:rStyle w:val="FootnoteReference"/>
        </w:rPr>
        <w:footnoteReference w:id="5516"/>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1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18"/>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19"/>
      </w:r>
      <w:r>
        <w:t xml:space="preserve"> is David</w:t>
      </w:r>
      <w:r>
        <w:rPr>
          <w:rStyle w:val="FootnoteReference"/>
        </w:rPr>
        <w:footnoteReference w:id="5520"/>
      </w:r>
      <w:r>
        <w:t xml:space="preserve">'s son?</w:t>
      </w:r>
      <w:r>
        <w:rPr>
          <w:rStyle w:val="FootnoteReference"/>
        </w:rPr>
        <w:footnoteReference w:id="5521"/>
      </w:r>
      <w:r>
        <w:rPr>
          <w:rStyle w:val="FootnoteReference"/>
        </w:rPr>
        <w:footnoteReference w:id="552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23"/>
      </w:r>
      <w:r>
        <w:t xml:space="preserve"> says in the book of Psalms, The Lord</w:t>
      </w:r>
      <w:r>
        <w:rPr>
          <w:rStyle w:val="FootnoteReference"/>
        </w:rPr>
        <w:footnoteReference w:id="5524"/>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25"/>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26"/>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2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28"/>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29"/>
      </w:r>
      <w:r>
        <w:t xml:space="preserve"> widows' houses, and for a show make long prayers: the same shall receive greater judgment.</w:t>
      </w:r>
      <w:r>
        <w:rPr>
          <w:rStyle w:val="FootnoteReference"/>
        </w:rPr>
        <w:footnoteReference w:id="5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31"/>
      </w:r>
      <w:r>
        <w:t xml:space="preserve"> the rich men casting their gifts into the treasury</w:t>
      </w:r>
      <w:r>
        <w:rPr>
          <w:rStyle w:val="FootnoteReference"/>
        </w:rPr>
        <w:footnoteReference w:id="5532"/>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33"/>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34"/>
      </w:r>
      <w:r>
        <w:t xml:space="preserve"> than they all:</w:t>
      </w:r>
      <w:r>
        <w:rPr>
          <w:rStyle w:val="FootnoteReference"/>
        </w:rPr>
        <w:footnoteReference w:id="5535"/>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36"/>
      </w:r>
      <w:r>
        <w:t xml:space="preserve">: but she from her destitution cast in all the livelihood that she had.</w:t>
      </w:r>
      <w:r>
        <w:rPr>
          <w:rStyle w:val="FootnoteReference"/>
        </w:rPr>
        <w:footnoteReference w:id="5537"/>
      </w:r>
      <w:r>
        <w:rPr>
          <w:rStyle w:val="FootnoteReference"/>
        </w:rPr>
        <w:footnoteReference w:id="5538"/>
      </w:r>
      <w:r>
        <w:rPr>
          <w:rStyle w:val="FootnoteReference"/>
        </w:rPr>
        <w:footnoteReference w:id="5539"/>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40"/>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41"/>
      </w:r>
      <w:r>
        <w:t xml:space="preserve"> heed that you be not deceived: for many shall come in my name, saying, I am</w:t>
      </w:r>
      <w:r>
        <w:rPr>
          <w:rStyle w:val="FootnoteReference"/>
        </w:rPr>
        <w:footnoteReference w:id="5542"/>
      </w:r>
      <w:r>
        <w:t xml:space="preserve"> Christ</w:t>
      </w:r>
      <w:r>
        <w:rPr>
          <w:rStyle w:val="FootnoteReference"/>
        </w:rPr>
        <w:footnoteReference w:id="5543"/>
      </w:r>
      <w:r>
        <w:t xml:space="preserve">; and the time</w:t>
      </w:r>
      <w:r>
        <w:rPr>
          <w:rStyle w:val="FootnoteReference"/>
        </w:rPr>
        <w:footnoteReference w:id="5544"/>
      </w:r>
      <w:r>
        <w:t xml:space="preserve"> draws near: do not go therefore after them.</w:t>
      </w:r>
      <w:r>
        <w:rPr>
          <w:rStyle w:val="FootnoteReference"/>
        </w:rPr>
        <w:footnoteReference w:id="5545"/>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46"/>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47"/>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48"/>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49"/>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50"/>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51"/>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52"/>
      </w:r>
      <w:r>
        <w:rPr>
          <w:rStyle w:val="FootnoteReference"/>
        </w:rPr>
        <w:footnoteReference w:id="5553"/>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54"/>
      </w:r>
      <w:r>
        <w:rPr>
          <w:rStyle w:val="FootnoteReference"/>
        </w:rPr>
        <w:footnoteReference w:id="5555"/>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56"/>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57"/>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58"/>
      </w:r>
      <w:r>
        <w:t xml:space="preserve"> surrounded with armies, then know that its desolation is near.</w:t>
      </w:r>
      <w:r>
        <w:rPr>
          <w:rStyle w:val="FootnoteReference"/>
        </w:rPr>
        <w:footnoteReference w:id="5559"/>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60"/>
      </w:r>
      <w:r>
        <w:t xml:space="preserve"> flee</w:t>
      </w:r>
      <w:r>
        <w:rPr>
          <w:rStyle w:val="FootnoteReference"/>
        </w:rPr>
        <w:footnoteReference w:id="5561"/>
      </w:r>
      <w:r>
        <w:t xml:space="preserve"> to the mountains; and let those who are in the midst of it depart out; and let not those who are in the fields enter into it.</w:t>
      </w:r>
      <w:r>
        <w:rPr>
          <w:rStyle w:val="FootnoteReference"/>
        </w:rPr>
        <w:footnoteReference w:id="5562"/>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63"/>
      </w:r>
      <w:r>
        <w:t xml:space="preserve"> of vengeance, that all things which are written may be fulfilled.</w:t>
      </w:r>
      <w:r>
        <w:rPr>
          <w:rStyle w:val="FootnoteReference"/>
        </w:rPr>
        <w:footnoteReference w:id="5564"/>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65"/>
      </w:r>
      <w:r>
        <w:t xml:space="preserve"> distress in the land, and wrath upon this people.</w:t>
      </w:r>
      <w:r>
        <w:rPr>
          <w:rStyle w:val="FootnoteReference"/>
        </w:rPr>
        <w:footnoteReference w:id="5566"/>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67"/>
      </w:r>
      <w:r>
        <w:t xml:space="preserve"> shall be trampled down of the nations, until the times of the nations be fulfilled.</w:t>
      </w:r>
      <w:r>
        <w:rPr>
          <w:rStyle w:val="FootnoteReference"/>
        </w:rPr>
        <w:footnoteReference w:id="5568"/>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69"/>
      </w:r>
      <w:r>
        <w:t xml:space="preserve"> in the sun, and in the moon, and in the stars; and upon</w:t>
      </w:r>
      <w:r>
        <w:rPr>
          <w:rStyle w:val="FootnoteReference"/>
        </w:rPr>
        <w:footnoteReference w:id="5570"/>
      </w:r>
      <w:r>
        <w:t xml:space="preserve"> the earth distress of nations, with perplexity; the sea</w:t>
      </w:r>
      <w:r>
        <w:rPr>
          <w:rStyle w:val="FootnoteReference"/>
        </w:rPr>
        <w:footnoteReference w:id="5571"/>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72"/>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7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74"/>
      </w:r>
      <w:r>
        <w:t xml:space="preserve"> up, and lift up your heads; for your redemption</w:t>
      </w:r>
      <w:r>
        <w:rPr>
          <w:rStyle w:val="FootnoteReference"/>
        </w:rPr>
        <w:footnoteReference w:id="557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7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77"/>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78"/>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79"/>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80"/>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81"/>
      </w:r>
      <w:r>
        <w:t xml:space="preserve"> heed to yourselves, lest at any time your hearts</w:t>
      </w:r>
      <w:r>
        <w:rPr>
          <w:rStyle w:val="FootnoteReference"/>
        </w:rPr>
        <w:footnoteReference w:id="5582"/>
      </w:r>
      <w:r>
        <w:t xml:space="preserve"> be weighed down with dissipation, and drunkenness, and cares</w:t>
      </w:r>
      <w:r>
        <w:rPr>
          <w:rStyle w:val="FootnoteReference"/>
        </w:rPr>
        <w:footnoteReference w:id="5583"/>
      </w:r>
      <w:r>
        <w:t xml:space="preserve"> of this life, and so that day</w:t>
      </w:r>
      <w:r>
        <w:rPr>
          <w:rStyle w:val="FootnoteReference"/>
        </w:rPr>
        <w:footnoteReference w:id="5584"/>
      </w:r>
      <w:r>
        <w:t xml:space="preserve"> come upon you unexpectedly.</w:t>
      </w:r>
      <w:r>
        <w:rPr>
          <w:rStyle w:val="FootnoteReference"/>
        </w:rPr>
        <w:footnoteReference w:id="5585"/>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86"/>
      </w:r>
      <w:r>
        <w:t xml:space="preserve"> on the face of the whole earth.</w:t>
      </w:r>
      <w:r>
        <w:rPr>
          <w:rStyle w:val="FootnoteReference"/>
        </w:rPr>
        <w:footnoteReference w:id="5587"/>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88"/>
      </w:r>
      <w:r>
        <w:t xml:space="preserve"> therefore, and pray</w:t>
      </w:r>
      <w:r>
        <w:rPr>
          <w:rStyle w:val="FootnoteReference"/>
        </w:rPr>
        <w:footnoteReference w:id="5589"/>
      </w:r>
      <w:r>
        <w:t xml:space="preserve"> always, that you may be accounted</w:t>
      </w:r>
      <w:r>
        <w:rPr>
          <w:rStyle w:val="FootnoteReference"/>
        </w:rPr>
        <w:footnoteReference w:id="5590"/>
      </w:r>
      <w:r>
        <w:t xml:space="preserve"> worthy to escape all these things that will happen, and to stand</w:t>
      </w:r>
      <w:r>
        <w:rPr>
          <w:rStyle w:val="FootnoteReference"/>
        </w:rPr>
        <w:footnoteReference w:id="5591"/>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92"/>
      </w:r>
      <w:r>
        <w:t xml:space="preserve"> of Olives.</w:t>
      </w:r>
      <w:r>
        <w:rPr>
          <w:rStyle w:val="FootnoteReference"/>
        </w:rPr>
        <w:footnoteReference w:id="5593"/>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95"/>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96"/>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97"/>
      </w:r>
      <w:r>
        <w:t xml:space="preserve"> Satan</w:t>
      </w:r>
      <w:r>
        <w:rPr>
          <w:rStyle w:val="FootnoteReference"/>
        </w:rPr>
        <w:footnoteReference w:id="5598"/>
      </w:r>
      <w:r>
        <w:t xml:space="preserve"> into Judas</w:t>
      </w:r>
      <w:r>
        <w:rPr>
          <w:rStyle w:val="FootnoteReference"/>
        </w:rPr>
        <w:footnoteReference w:id="5599"/>
      </w:r>
      <w:r>
        <w:t xml:space="preserve"> surnamed Iscariot</w:t>
      </w:r>
      <w:r>
        <w:rPr>
          <w:rStyle w:val="FootnoteReference"/>
        </w:rPr>
        <w:footnoteReference w:id="5600"/>
      </w:r>
      <w:r>
        <w:t xml:space="preserve">, being of the number of the twelve.</w:t>
      </w:r>
      <w:r>
        <w:rPr>
          <w:rStyle w:val="FootnoteReference"/>
        </w:rPr>
        <w:footnoteReference w:id="5601"/>
      </w:r>
      <w:r>
        <w:rPr>
          <w:rStyle w:val="FootnoteReference"/>
        </w:rPr>
        <w:footnoteReference w:id="5602"/>
      </w:r>
      <w:r>
        <w:rPr>
          <w:rStyle w:val="FootnoteReference"/>
        </w:rPr>
        <w:footnoteReference w:id="5603"/>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604"/>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605"/>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606"/>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607"/>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608"/>
      </w:r>
      <w:r>
        <w:t xml:space="preserve"> and John</w:t>
      </w:r>
      <w:r>
        <w:rPr>
          <w:rStyle w:val="FootnoteReference"/>
        </w:rPr>
        <w:footnoteReference w:id="5609"/>
      </w:r>
      <w:r>
        <w:t xml:space="preserve">, saying, Go and prepare us the Passover, that we may eat.</w:t>
      </w:r>
      <w:r>
        <w:rPr>
          <w:rStyle w:val="FootnoteReference"/>
        </w:rPr>
        <w:footnoteReference w:id="5610"/>
      </w:r>
      <w:r>
        <w:rPr>
          <w:rStyle w:val="FootnoteReference"/>
        </w:rPr>
        <w:footnoteReference w:id="5611"/>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612"/>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13"/>
      </w:r>
      <w:r>
        <w:t xml:space="preserve"> the guest room, where I shall eat the Passover with my disciples?</w:t>
      </w:r>
      <w:r>
        <w:rPr>
          <w:rStyle w:val="FootnoteReference"/>
        </w:rPr>
        <w:footnoteReference w:id="5614"/>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15"/>
      </w:r>
      <w:r>
        <w:t xml:space="preserve"> upper room furnished: there prepare.</w:t>
      </w:r>
      <w:r>
        <w:rPr>
          <w:rStyle w:val="FootnoteReference"/>
        </w:rPr>
        <w:footnoteReference w:id="5616"/>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17"/>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18"/>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19"/>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20"/>
      </w:r>
      <w:r>
        <w:t xml:space="preserve"> eat of it anymore, until it is fulfilled in the kingdom of God</w:t>
      </w:r>
      <w:r>
        <w:rPr>
          <w:rStyle w:val="FootnoteReference"/>
        </w:rPr>
        <w:footnoteReference w:id="5621"/>
      </w:r>
      <w:r>
        <w:t xml:space="preserve">.</w:t>
      </w:r>
      <w:r>
        <w:rPr>
          <w:rStyle w:val="FootnoteReference"/>
        </w:rPr>
        <w:footnoteReference w:id="5622"/>
      </w:r>
      <w:r>
        <w:rPr>
          <w:rStyle w:val="FootnoteReference"/>
        </w:rPr>
        <w:footnoteReference w:id="5623"/>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24"/>
      </w:r>
      <w:r>
        <w:t xml:space="preserve"> the cup, and gave</w:t>
      </w:r>
      <w:r>
        <w:rPr>
          <w:rStyle w:val="FootnoteReference"/>
        </w:rPr>
        <w:footnoteReference w:id="562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26"/>
      </w:r>
      <w:r>
        <w:t xml:space="preserve"> drink of the fruit</w:t>
      </w:r>
      <w:r>
        <w:rPr>
          <w:rStyle w:val="FootnoteReference"/>
        </w:rPr>
        <w:footnoteReference w:id="5627"/>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28"/>
      </w:r>
      <w:r>
        <w:t xml:space="preserve"> bread, and gave thanks</w:t>
      </w:r>
      <w:r>
        <w:rPr>
          <w:rStyle w:val="FootnoteReference"/>
        </w:rPr>
        <w:footnoteReference w:id="5629"/>
      </w:r>
      <w:r>
        <w:t xml:space="preserve">, and broke it, and gave to them, saying, This is my</w:t>
      </w:r>
      <w:r>
        <w:rPr>
          <w:rStyle w:val="FootnoteReference"/>
        </w:rPr>
        <w:footnoteReference w:id="5630"/>
      </w:r>
      <w:r>
        <w:t xml:space="preserve"> body which is given</w:t>
      </w:r>
      <w:r>
        <w:rPr>
          <w:rStyle w:val="FootnoteReference"/>
        </w:rPr>
        <w:footnoteReference w:id="5631"/>
      </w:r>
      <w:r>
        <w:t xml:space="preserve"> for you: this do</w:t>
      </w:r>
      <w:r>
        <w:rPr>
          <w:rStyle w:val="FootnoteReference"/>
        </w:rPr>
        <w:footnoteReference w:id="5632"/>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33"/>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34"/>
      </w:r>
      <w:r>
        <w:t xml:space="preserve"> the Son of man goes, as it was determined: but woe to that man by whom he is betrayed!</w:t>
      </w:r>
      <w:r>
        <w:rPr>
          <w:rStyle w:val="FootnoteReference"/>
        </w:rPr>
        <w:footnoteReference w:id="5635"/>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36"/>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37"/>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38"/>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39"/>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40"/>
      </w:r>
      <w:r>
        <w:t xml:space="preserve"> among you as the one who serves.</w:t>
      </w:r>
      <w:r>
        <w:rPr>
          <w:rStyle w:val="FootnoteReference"/>
        </w:rPr>
        <w:footnoteReference w:id="5641"/>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42"/>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43"/>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44"/>
      </w:r>
      <w:r>
        <w:t xml:space="preserve"> on thrones judging the twelve tribes of Israel</w:t>
      </w:r>
      <w:r>
        <w:rPr>
          <w:rStyle w:val="FootnoteReference"/>
        </w:rPr>
        <w:footnoteReference w:id="5645"/>
      </w:r>
      <w:r>
        <w:t xml:space="preserve">.</w:t>
      </w:r>
      <w:r>
        <w:rPr>
          <w:rStyle w:val="FootnoteReference"/>
        </w:rPr>
        <w:footnoteReference w:id="5646"/>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47"/>
      </w:r>
      <w:r>
        <w:t xml:space="preserve">, Simon, look, Satan</w:t>
      </w:r>
      <w:r>
        <w:rPr>
          <w:rStyle w:val="FootnoteReference"/>
        </w:rPr>
        <w:footnoteReference w:id="5648"/>
      </w:r>
      <w:r>
        <w:t xml:space="preserve"> has desired to have you, that he may sift</w:t>
      </w:r>
      <w:r>
        <w:rPr>
          <w:rStyle w:val="FootnoteReference"/>
        </w:rPr>
        <w:footnoteReference w:id="5649"/>
      </w:r>
      <w:r>
        <w:t xml:space="preserve"> you as wheat:</w:t>
      </w:r>
      <w:r>
        <w:rPr>
          <w:rStyle w:val="FootnoteReference"/>
        </w:rPr>
        <w:footnoteReference w:id="5650"/>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51"/>
      </w:r>
      <w:r>
        <w:t xml:space="preserve"> you have returned, strengthen</w:t>
      </w:r>
      <w:r>
        <w:rPr>
          <w:rStyle w:val="FootnoteReference"/>
        </w:rPr>
        <w:footnoteReference w:id="5652"/>
      </w:r>
      <w:r>
        <w:t xml:space="preserve"> your brothers.</w:t>
      </w:r>
      <w:r>
        <w:rPr>
          <w:rStyle w:val="FootnoteReference"/>
        </w:rPr>
        <w:footnoteReference w:id="5653"/>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54"/>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55"/>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56"/>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57"/>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58"/>
      </w:r>
      <w:r>
        <w:t xml:space="preserve"> out, and went, as was his custom, to the mount of Olives; and his disciples also followed him.</w:t>
      </w:r>
      <w:r>
        <w:rPr>
          <w:rStyle w:val="FootnoteReference"/>
        </w:rPr>
        <w:footnoteReference w:id="5659"/>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60"/>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61"/>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62"/>
      </w:r>
      <w:r>
        <w:t xml:space="preserve">, if you are willing, remove this cup from me: nevertheless not my will, but yours, be done.</w:t>
      </w:r>
      <w:r>
        <w:rPr>
          <w:rStyle w:val="FootnoteReference"/>
        </w:rPr>
        <w:footnoteReference w:id="5663"/>
      </w:r>
      <w:r>
        <w:rPr>
          <w:rStyle w:val="FootnoteReference"/>
        </w:rPr>
        <w:footnoteReference w:id="5664"/>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65"/>
      </w:r>
      <w:r>
        <w:t xml:space="preserve"> him.</w:t>
      </w:r>
      <w:r>
        <w:rPr>
          <w:rStyle w:val="FootnoteReference"/>
        </w:rPr>
        <w:footnoteReference w:id="5666"/>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67"/>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68"/>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69"/>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70"/>
      </w:r>
      <w:r>
        <w:t xml:space="preserve">, one of the twelve, went before them, and drew near to Jesus</w:t>
      </w:r>
      <w:r>
        <w:rPr>
          <w:rStyle w:val="FootnoteReference"/>
        </w:rPr>
        <w:footnoteReference w:id="5671"/>
      </w:r>
      <w:r>
        <w:t xml:space="preserve"> to kiss him.</w:t>
      </w:r>
      <w:r>
        <w:rPr>
          <w:rStyle w:val="FootnoteReference"/>
        </w:rPr>
        <w:footnoteReference w:id="5672"/>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73"/>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74"/>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75"/>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76"/>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77"/>
      </w:r>
      <w:r>
        <w:t xml:space="preserve"> said to the chief priests, and captains</w:t>
      </w:r>
      <w:r>
        <w:rPr>
          <w:rStyle w:val="FootnoteReference"/>
        </w:rPr>
        <w:footnoteReference w:id="5678"/>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79"/>
      </w:r>
      <w:r>
        <w:t xml:space="preserve"> daily with you in the temple, you stretched out no hands against me: but this is your hour, and the power</w:t>
      </w:r>
      <w:r>
        <w:rPr>
          <w:rStyle w:val="FootnoteReference"/>
        </w:rPr>
        <w:footnoteReference w:id="5680"/>
      </w:r>
      <w:r>
        <w:t xml:space="preserve"> of darkness.</w:t>
      </w:r>
      <w:r>
        <w:rPr>
          <w:rStyle w:val="FootnoteReference"/>
        </w:rPr>
        <w:footnoteReference w:id="5681"/>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82"/>
      </w:r>
      <w:r>
        <w:t xml:space="preserve"> him, and led him, and brought him into the high priest's house. And Peter</w:t>
      </w:r>
      <w:r>
        <w:rPr>
          <w:rStyle w:val="FootnoteReference"/>
        </w:rPr>
        <w:footnoteReference w:id="5683"/>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84"/>
      </w:r>
      <w:r>
        <w:t xml:space="preserve"> sat down among them.</w:t>
      </w:r>
      <w:r>
        <w:rPr>
          <w:rStyle w:val="FootnoteReference"/>
        </w:rPr>
        <w:footnoteReference w:id="5685"/>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86"/>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87"/>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88"/>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89"/>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90"/>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91"/>
      </w:r>
      <w:r>
        <w:t xml:space="preserve">, and looked</w:t>
      </w:r>
      <w:r>
        <w:rPr>
          <w:rStyle w:val="FootnoteReference"/>
        </w:rPr>
        <w:footnoteReference w:id="5692"/>
      </w:r>
      <w:r>
        <w:t xml:space="preserve"> upon Peter. And Peter</w:t>
      </w:r>
      <w:r>
        <w:rPr>
          <w:rStyle w:val="FootnoteReference"/>
        </w:rPr>
        <w:footnoteReference w:id="5693"/>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94"/>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95"/>
      </w:r>
      <w:r>
        <w:t xml:space="preserve"> that held Jesus mocked</w:t>
      </w:r>
      <w:r>
        <w:rPr>
          <w:rStyle w:val="FootnoteReference"/>
        </w:rPr>
        <w:footnoteReference w:id="5696"/>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97"/>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98"/>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99"/>
      </w:r>
      <w:r>
        <w:t xml:space="preserve"> as it was day, the elders</w:t>
      </w:r>
      <w:r>
        <w:rPr>
          <w:rStyle w:val="FootnoteReference"/>
        </w:rPr>
        <w:footnoteReference w:id="5700"/>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701"/>
      </w:r>
      <w:r>
        <w:t xml:space="preserve">? Tell us. And he said to them, If I tell you, you will not believe:</w:t>
      </w:r>
      <w:r>
        <w:rPr>
          <w:rStyle w:val="FootnoteReference"/>
        </w:rPr>
        <w:footnoteReference w:id="5702"/>
      </w:r>
      <w:r>
        <w:rPr>
          <w:rStyle w:val="FootnoteReference"/>
        </w:rPr>
        <w:footnoteReference w:id="5703"/>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704"/>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705"/>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706"/>
      </w:r>
      <w:r>
        <w:t xml:space="preserve"> of God? And he said to them, You say that I am.</w:t>
      </w:r>
      <w:r>
        <w:rPr>
          <w:rStyle w:val="FootnoteReference"/>
        </w:rPr>
        <w:footnoteReference w:id="5707"/>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7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709"/>
      </w:r>
      <w:r>
        <w:t xml:space="preserve">.</w:t>
      </w:r>
      <w:r>
        <w:rPr>
          <w:rStyle w:val="FootnoteReference"/>
        </w:rPr>
        <w:footnoteReference w:id="5710"/>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711"/>
      </w:r>
      <w:r>
        <w:t xml:space="preserve"> the nation, and forbidding</w:t>
      </w:r>
      <w:r>
        <w:rPr>
          <w:rStyle w:val="FootnoteReference"/>
        </w:rPr>
        <w:footnoteReference w:id="5712"/>
      </w:r>
      <w:r>
        <w:t xml:space="preserve"> to give tribute to Caesar</w:t>
      </w:r>
      <w:r>
        <w:rPr>
          <w:rStyle w:val="FootnoteReference"/>
        </w:rPr>
        <w:footnoteReference w:id="5713"/>
      </w:r>
      <w:r>
        <w:t xml:space="preserve">, saying that he himself is Christ</w:t>
      </w:r>
      <w:r>
        <w:rPr>
          <w:rStyle w:val="FootnoteReference"/>
        </w:rPr>
        <w:footnoteReference w:id="5714"/>
      </w:r>
      <w:r>
        <w:t xml:space="preserve">, a King.</w:t>
      </w:r>
      <w:r>
        <w:rPr>
          <w:rStyle w:val="FootnoteReference"/>
        </w:rPr>
        <w:footnoteReference w:id="5715"/>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16"/>
      </w:r>
      <w:r>
        <w:t xml:space="preserve"> asked him, saying, Are you the King</w:t>
      </w:r>
      <w:r>
        <w:rPr>
          <w:rStyle w:val="FootnoteReference"/>
        </w:rPr>
        <w:footnoteReference w:id="5717"/>
      </w:r>
      <w:r>
        <w:t xml:space="preserve"> of the Jews</w:t>
      </w:r>
      <w:r>
        <w:rPr>
          <w:rStyle w:val="FootnoteReference"/>
        </w:rPr>
        <w:footnoteReference w:id="5718"/>
      </w:r>
      <w:r>
        <w:t xml:space="preserve">? And he answered</w:t>
      </w:r>
      <w:r>
        <w:rPr>
          <w:rStyle w:val="FootnoteReference"/>
        </w:rPr>
        <w:footnoteReference w:id="5719"/>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20"/>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21"/>
      </w:r>
      <w:r>
        <w:t xml:space="preserve">, beginning</w:t>
      </w:r>
      <w:r>
        <w:rPr>
          <w:rStyle w:val="FootnoteReference"/>
        </w:rPr>
        <w:footnoteReference w:id="5722"/>
      </w:r>
      <w:r>
        <w:t xml:space="preserve"> from Galilee</w:t>
      </w:r>
      <w:r>
        <w:rPr>
          <w:rStyle w:val="FootnoteReference"/>
        </w:rPr>
        <w:footnoteReference w:id="5723"/>
      </w:r>
      <w:r>
        <w:t xml:space="preserve"> to this place.</w:t>
      </w:r>
      <w:r>
        <w:rPr>
          <w:rStyle w:val="FootnoteReference"/>
        </w:rPr>
        <w:footnoteReference w:id="5724"/>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25"/>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26"/>
      </w:r>
      <w:r>
        <w:t xml:space="preserve">'s jurisdiction, he sent him to Herod, who himself also was at Jerusalem</w:t>
      </w:r>
      <w:r>
        <w:rPr>
          <w:rStyle w:val="FootnoteReference"/>
        </w:rPr>
        <w:footnoteReference w:id="5727"/>
      </w:r>
      <w:r>
        <w:t xml:space="preserve"> at that time.</w:t>
      </w:r>
      <w:r>
        <w:rPr>
          <w:rStyle w:val="FootnoteReference"/>
        </w:rPr>
        <w:footnoteReference w:id="5728"/>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29"/>
      </w:r>
      <w:r>
        <w:t xml:space="preserve">, he was exceedingly glad: for he had desired to see him for a long time, because he had heard many things of him; and he hoped to see some sign done by him.</w:t>
      </w:r>
      <w:r>
        <w:rPr>
          <w:rStyle w:val="FootnoteReference"/>
        </w:rPr>
        <w:footnoteReference w:id="5730"/>
      </w:r>
      <w:r>
        <w:rPr>
          <w:rStyle w:val="FootnoteReference"/>
        </w:rPr>
        <w:footnoteReference w:id="5731"/>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32"/>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33"/>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34"/>
      </w:r>
      <w:r>
        <w:t xml:space="preserve"> with his soldiers treated him with contempt, and mocked him, and arrayed</w:t>
      </w:r>
      <w:r>
        <w:rPr>
          <w:rStyle w:val="FootnoteReference"/>
        </w:rPr>
        <w:footnoteReference w:id="5735"/>
      </w:r>
      <w:r>
        <w:t xml:space="preserve"> him in a splendid robe, and sent him again to Pilate.</w:t>
      </w:r>
      <w:r>
        <w:rPr>
          <w:rStyle w:val="FootnoteReference"/>
        </w:rPr>
        <w:footnoteReference w:id="5736"/>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37"/>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38"/>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39"/>
      </w:r>
      <w:r>
        <w:t xml:space="preserve"> that perverts the people: and, look, I, having examined him before you, have found</w:t>
      </w:r>
      <w:r>
        <w:rPr>
          <w:rStyle w:val="FootnoteReference"/>
        </w:rPr>
        <w:footnoteReference w:id="5740"/>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41"/>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42"/>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43"/>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44"/>
      </w:r>
      <w:r>
        <w:t xml:space="preserve"> with this man, and release to us Barabbas</w:t>
      </w:r>
      <w:r>
        <w:rPr>
          <w:rStyle w:val="FootnoteReference"/>
        </w:rPr>
        <w:footnoteReference w:id="5745"/>
      </w:r>
      <w:r>
        <w:t xml:space="preserve">:</w:t>
      </w:r>
      <w:r>
        <w:rPr>
          <w:rStyle w:val="FootnoteReference"/>
        </w:rPr>
        <w:footnoteReference w:id="5746"/>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47"/>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48"/>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49"/>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50"/>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51"/>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52"/>
      </w:r>
      <w:r>
        <w:t xml:space="preserve"> gave sentence</w:t>
      </w:r>
      <w:r>
        <w:rPr>
          <w:rStyle w:val="FootnoteReference"/>
        </w:rPr>
        <w:footnoteReference w:id="5753"/>
      </w:r>
      <w:r>
        <w:t xml:space="preserve"> that it should be as they required.</w:t>
      </w:r>
      <w:r>
        <w:rPr>
          <w:rStyle w:val="FootnoteReference"/>
        </w:rPr>
        <w:footnoteReference w:id="5754"/>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55"/>
      </w:r>
      <w:r>
        <w:rPr>
          <w:rStyle w:val="FootnoteReference"/>
        </w:rPr>
        <w:footnoteReference w:id="5756"/>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57"/>
      </w:r>
      <w:r>
        <w:t xml:space="preserve">, a Cyrenian</w:t>
      </w:r>
      <w:r>
        <w:rPr>
          <w:rStyle w:val="FootnoteReference"/>
        </w:rPr>
        <w:footnoteReference w:id="5758"/>
      </w:r>
      <w:r>
        <w:t xml:space="preserve">, coming out of the country, and on him they laid</w:t>
      </w:r>
      <w:r>
        <w:rPr>
          <w:rStyle w:val="FootnoteReference"/>
        </w:rPr>
        <w:footnoteReference w:id="5759"/>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60"/>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61"/>
      </w:r>
      <w:r>
        <w:t xml:space="preserve"> are coming, in which they shall say, Blessed</w:t>
      </w:r>
      <w:r>
        <w:rPr>
          <w:rStyle w:val="FootnoteReference"/>
        </w:rPr>
        <w:footnoteReference w:id="5762"/>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63"/>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64"/>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65"/>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66"/>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67"/>
      </w:r>
      <w:r>
        <w:t xml:space="preserve">, forgive them; for they do not know what they do. And they parted his clothing, and cast lots.</w:t>
      </w:r>
      <w:r>
        <w:rPr>
          <w:rStyle w:val="FootnoteReference"/>
        </w:rPr>
        <w:footnoteReference w:id="5768"/>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769"/>
      </w:r>
      <w:r>
        <w:t xml:space="preserve"> stood beholding. And the rulers also with them derided</w:t>
      </w:r>
      <w:r>
        <w:rPr>
          <w:rStyle w:val="FootnoteReference"/>
        </w:rPr>
        <w:footnoteReference w:id="5770"/>
      </w:r>
      <w:r>
        <w:t xml:space="preserve"> him, saying, He saved others; let him save himself, if he is Christ</w:t>
      </w:r>
      <w:r>
        <w:rPr>
          <w:rStyle w:val="FootnoteReference"/>
        </w:rPr>
        <w:footnoteReference w:id="5771"/>
      </w:r>
      <w:r>
        <w:t xml:space="preserve">, the chosen of God</w:t>
      </w:r>
      <w:r>
        <w:rPr>
          <w:rStyle w:val="FootnoteReference"/>
        </w:rPr>
        <w:footnoteReference w:id="5772"/>
      </w:r>
      <w:r>
        <w:t xml:space="preserve">.</w:t>
      </w:r>
      <w:r>
        <w:rPr>
          <w:rStyle w:val="FootnoteReference"/>
        </w:rPr>
        <w:footnoteReference w:id="5773"/>
      </w:r>
      <w:r>
        <w:rPr>
          <w:rStyle w:val="FootnoteReference"/>
        </w:rPr>
        <w:footnoteReference w:id="5774"/>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75"/>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76"/>
      </w:r>
      <w:r>
        <w:t xml:space="preserve">, and Latin, and Hebrew</w:t>
      </w:r>
      <w:r>
        <w:rPr>
          <w:rStyle w:val="FootnoteReference"/>
        </w:rPr>
        <w:footnoteReference w:id="5777"/>
      </w:r>
      <w:r>
        <w:t xml:space="preserve">, THIS IS THE KING OF THE JEWS.</w:t>
      </w:r>
      <w:r>
        <w:rPr>
          <w:rStyle w:val="FootnoteReference"/>
        </w:rPr>
        <w:footnoteReference w:id="5778"/>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79"/>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80"/>
      </w:r>
      <w:r>
        <w:t xml:space="preserve"> him, saying, Do you not fear God, seeing</w:t>
      </w:r>
      <w:r>
        <w:rPr>
          <w:rStyle w:val="FootnoteReference"/>
        </w:rPr>
        <w:footnoteReference w:id="5781"/>
      </w:r>
      <w:r>
        <w:t xml:space="preserve"> you are in the same condemnation?</w:t>
      </w:r>
      <w:r>
        <w:rPr>
          <w:rStyle w:val="FootnoteReference"/>
        </w:rPr>
        <w:footnoteReference w:id="5782"/>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83"/>
      </w:r>
      <w:r>
        <w:t xml:space="preserve"> justly; for we receive the due reward of our deeds: but this man has done nothing wrong.</w:t>
      </w:r>
      <w:r>
        <w:rPr>
          <w:rStyle w:val="FootnoteReference"/>
        </w:rPr>
        <w:footnoteReference w:id="5784"/>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85"/>
      </w:r>
      <w:r>
        <w:t xml:space="preserve">, remember me when you come into your kingdom.</w:t>
      </w:r>
      <w:r>
        <w:rPr>
          <w:rStyle w:val="FootnoteReference"/>
        </w:rPr>
        <w:footnoteReference w:id="5786"/>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87"/>
      </w:r>
      <w:r>
        <w:rPr>
          <w:rStyle w:val="FootnoteReference"/>
        </w:rPr>
        <w:footnoteReference w:id="5788"/>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89"/>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90"/>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91"/>
      </w:r>
      <w:r>
        <w:t xml:space="preserve"> with a loud voice, he said, Father</w:t>
      </w:r>
      <w:r>
        <w:rPr>
          <w:rStyle w:val="FootnoteReference"/>
        </w:rPr>
        <w:footnoteReference w:id="5792"/>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93"/>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94"/>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95"/>
      </w:r>
      <w:r>
        <w:t xml:space="preserve">, and the women</w:t>
      </w:r>
      <w:r>
        <w:rPr>
          <w:rStyle w:val="FootnoteReference"/>
        </w:rPr>
        <w:footnoteReference w:id="5796"/>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97"/>
      </w:r>
      <w:r>
        <w:t xml:space="preserve">, a council member; and he was a good</w:t>
      </w:r>
      <w:r>
        <w:rPr>
          <w:rStyle w:val="FootnoteReference"/>
        </w:rPr>
        <w:footnoteReference w:id="5798"/>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99"/>
      </w:r>
      <w:r>
        <w:t xml:space="preserve"> consented to their counsel and deed;) he was of Arimathea</w:t>
      </w:r>
      <w:r>
        <w:rPr>
          <w:rStyle w:val="FootnoteReference"/>
        </w:rPr>
        <w:footnoteReference w:id="5800"/>
      </w:r>
      <w:r>
        <w:t xml:space="preserve">, a city of the Jews: who also himself waited</w:t>
      </w:r>
      <w:r>
        <w:rPr>
          <w:rStyle w:val="FootnoteReference"/>
        </w:rPr>
        <w:footnoteReference w:id="5801"/>
      </w:r>
      <w:r>
        <w:t xml:space="preserve"> for the kingdom of God.</w:t>
      </w:r>
      <w:r>
        <w:rPr>
          <w:rStyle w:val="FootnoteReference"/>
        </w:rPr>
        <w:footnoteReference w:id="5802"/>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803"/>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804"/>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805"/>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806"/>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807"/>
      </w:r>
      <w:r>
        <w:t xml:space="preserve"> spices and ointments; and rested</w:t>
      </w:r>
      <w:r>
        <w:rPr>
          <w:rStyle w:val="FootnoteReference"/>
        </w:rPr>
        <w:footnoteReference w:id="5808"/>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809"/>
      </w:r>
      <w:r>
        <w:t xml:space="preserve"> the first day of the week, very early in the morning, they came</w:t>
      </w:r>
      <w:r>
        <w:rPr>
          <w:rStyle w:val="FootnoteReference"/>
        </w:rPr>
        <w:footnoteReference w:id="5810"/>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811"/>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812"/>
      </w:r>
      <w:r>
        <w:t xml:space="preserve">.</w:t>
      </w:r>
      <w:r>
        <w:rPr>
          <w:rStyle w:val="FootnoteReference"/>
        </w:rPr>
        <w:footnoteReference w:id="5813"/>
      </w:r>
      <w:r>
        <w:rPr>
          <w:rStyle w:val="FootnoteReference"/>
        </w:rPr>
        <w:footnoteReference w:id="5814"/>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15"/>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16"/>
      </w:r>
      <w:r>
        <w:t xml:space="preserve"> among the dead?</w:t>
      </w:r>
      <w:r>
        <w:rPr>
          <w:rStyle w:val="FootnoteReference"/>
        </w:rPr>
        <w:footnoteReference w:id="5817"/>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18"/>
      </w:r>
      <w:r>
        <w:t xml:space="preserve"> how he spoke to you when he was yet in Galilee</w:t>
      </w:r>
      <w:r>
        <w:rPr>
          <w:rStyle w:val="FootnoteReference"/>
        </w:rPr>
        <w:footnoteReference w:id="5819"/>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20"/>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21"/>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22"/>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23"/>
      </w:r>
      <w:r>
        <w:t xml:space="preserve"> Magdalene</w:t>
      </w:r>
      <w:r>
        <w:rPr>
          <w:rStyle w:val="FootnoteReference"/>
        </w:rPr>
        <w:footnoteReference w:id="5824"/>
      </w:r>
      <w:r>
        <w:t xml:space="preserve"> and Joanna</w:t>
      </w:r>
      <w:r>
        <w:rPr>
          <w:rStyle w:val="FootnoteReference"/>
        </w:rPr>
        <w:footnoteReference w:id="5825"/>
      </w:r>
      <w:r>
        <w:t xml:space="preserve">, and Mary the mother of James</w:t>
      </w:r>
      <w:r>
        <w:rPr>
          <w:rStyle w:val="FootnoteReference"/>
        </w:rPr>
        <w:footnoteReference w:id="5826"/>
      </w:r>
      <w:r>
        <w:t xml:space="preserve">, and other women that were with them, who told these things to the apostles.</w:t>
      </w:r>
      <w:r>
        <w:rPr>
          <w:rStyle w:val="FootnoteReference"/>
        </w:rPr>
        <w:footnoteReference w:id="5827"/>
      </w:r>
      <w:r>
        <w:rPr>
          <w:rStyle w:val="FootnoteReference"/>
        </w:rPr>
        <w:footnoteReference w:id="5828"/>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29"/>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30"/>
      </w:r>
      <w:r>
        <w:t xml:space="preserve"> arose, and ran to the tomb; and stooping down, he beheld the linen clothes laid by themselves, and departed, wondering in himself at that which had happened.</w:t>
      </w:r>
      <w:r>
        <w:rPr>
          <w:rStyle w:val="FootnoteReference"/>
        </w:rPr>
        <w:footnoteReference w:id="5831"/>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32"/>
      </w:r>
      <w:r>
        <w:t xml:space="preserve">, which was from Jerusalem</w:t>
      </w:r>
      <w:r>
        <w:rPr>
          <w:rStyle w:val="FootnoteReference"/>
        </w:rPr>
        <w:footnoteReference w:id="5833"/>
      </w:r>
      <w:r>
        <w:t xml:space="preserve"> about sixty stadia.</w:t>
      </w:r>
      <w:r>
        <w:rPr>
          <w:rStyle w:val="FootnoteReference"/>
        </w:rPr>
        <w:footnoteReference w:id="583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35"/>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3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37"/>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3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39"/>
      </w:r>
      <w:r>
        <w:t xml:space="preserve">, answering said to him, Are you only a stranger in Jerusalem, and have not known the things which have come to pass there in these days?</w:t>
      </w:r>
      <w:r>
        <w:rPr>
          <w:rStyle w:val="FootnoteReference"/>
        </w:rPr>
        <w:footnoteReference w:id="584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41"/>
      </w:r>
      <w:r>
        <w:t xml:space="preserve"> Jesus of Nazareth</w:t>
      </w:r>
      <w:r>
        <w:rPr>
          <w:rStyle w:val="FootnoteReference"/>
        </w:rPr>
        <w:footnoteReference w:id="5842"/>
      </w:r>
      <w:r>
        <w:t xml:space="preserve">, who was a prophet mighty</w:t>
      </w:r>
      <w:r>
        <w:rPr>
          <w:rStyle w:val="FootnoteReference"/>
        </w:rPr>
        <w:footnoteReference w:id="5843"/>
      </w:r>
      <w:r>
        <w:t xml:space="preserve"> in deed and word before God</w:t>
      </w:r>
      <w:r>
        <w:rPr>
          <w:rStyle w:val="FootnoteReference"/>
        </w:rPr>
        <w:footnoteReference w:id="5844"/>
      </w:r>
      <w:r>
        <w:t xml:space="preserve"> and all the people:</w:t>
      </w:r>
      <w:r>
        <w:rPr>
          <w:rStyle w:val="FootnoteReference"/>
        </w:rPr>
        <w:footnoteReference w:id="5845"/>
      </w:r>
      <w:r>
        <w:rPr>
          <w:rStyle w:val="FootnoteReference"/>
        </w:rPr>
        <w:footnoteReference w:id="5846"/>
      </w:r>
      <w:r>
        <w:rPr>
          <w:rStyle w:val="FootnoteReference"/>
        </w:rPr>
        <w:footnoteReference w:id="5847"/>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48"/>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49"/>
      </w:r>
      <w:r>
        <w:t xml:space="preserve">: and beside all this, today is the third day since these things were done.</w:t>
      </w:r>
      <w:r>
        <w:rPr>
          <w:rStyle w:val="FootnoteReference"/>
        </w:rPr>
        <w:footnoteReference w:id="5850"/>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51"/>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52"/>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53"/>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54"/>
      </w:r>
      <w:r>
        <w:t xml:space="preserve"> to have suffered these things, and to enter into his glory?</w:t>
      </w:r>
      <w:r>
        <w:rPr>
          <w:rStyle w:val="FootnoteReference"/>
        </w:rPr>
        <w:footnoteReference w:id="5855"/>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56"/>
      </w:r>
      <w:r>
        <w:t xml:space="preserve"> from Moses</w:t>
      </w:r>
      <w:r>
        <w:rPr>
          <w:rStyle w:val="FootnoteReference"/>
        </w:rPr>
        <w:footnoteReference w:id="5857"/>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58"/>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59"/>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60"/>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61"/>
      </w:r>
      <w:r>
        <w:t xml:space="preserve"> were opened, and they knew him; and he vanished out of their sight</w:t>
      </w:r>
      <w:r>
        <w:rPr>
          <w:rStyle w:val="FootnoteReference"/>
        </w:rPr>
        <w:footnoteReference w:id="5862"/>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63"/>
      </w:r>
      <w:r>
        <w:t xml:space="preserve"> to us the scriptures?</w:t>
      </w:r>
      <w:r>
        <w:rPr>
          <w:rStyle w:val="FootnoteReference"/>
        </w:rPr>
        <w:footnoteReference w:id="5864"/>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65"/>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66"/>
      </w:r>
      <w:r>
        <w:t xml:space="preserve">, The Lord has risen indeed, and has appeared to Simon</w:t>
      </w:r>
      <w:r>
        <w:rPr>
          <w:rStyle w:val="FootnoteReference"/>
        </w:rPr>
        <w:footnoteReference w:id="5867"/>
      </w:r>
      <w:r>
        <w:t xml:space="preserve">.</w:t>
      </w:r>
      <w:r>
        <w:rPr>
          <w:rStyle w:val="FootnoteReference"/>
        </w:rPr>
        <w:footnoteReference w:id="5868"/>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69"/>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70"/>
      </w:r>
      <w:r>
        <w:t xml:space="preserve"> himself stood in the midst of them, and said to them, Peace</w:t>
      </w:r>
      <w:r>
        <w:rPr>
          <w:rStyle w:val="FootnoteReference"/>
        </w:rPr>
        <w:footnoteReference w:id="5871"/>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72"/>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73"/>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74"/>
      </w:r>
      <w:r>
        <w:t xml:space="preserve"> and my feet, that it is I myself: touch me, and see; for a spirit does not have flesh and bones, as you see me have.</w:t>
      </w:r>
      <w:r>
        <w:rPr>
          <w:rStyle w:val="FootnoteReference"/>
        </w:rPr>
        <w:footnoteReference w:id="5875"/>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76"/>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77"/>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78"/>
      </w:r>
      <w:r>
        <w:t xml:space="preserve"> things must be fulfilled, which were written in the law</w:t>
      </w:r>
      <w:r>
        <w:rPr>
          <w:rStyle w:val="FootnoteReference"/>
        </w:rPr>
        <w:footnoteReference w:id="5879"/>
      </w:r>
      <w:r>
        <w:t xml:space="preserve"> of Moses, and in the prophets</w:t>
      </w:r>
      <w:r>
        <w:rPr>
          <w:rStyle w:val="FootnoteReference"/>
        </w:rPr>
        <w:footnoteReference w:id="5880"/>
      </w:r>
      <w:r>
        <w:t xml:space="preserve">, and in the psalms</w:t>
      </w:r>
      <w:r>
        <w:rPr>
          <w:rStyle w:val="FootnoteReference"/>
        </w:rPr>
        <w:footnoteReference w:id="5881"/>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82"/>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83"/>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84"/>
      </w:r>
      <w:r>
        <w:t xml:space="preserve"> all nations, beginning</w:t>
      </w:r>
      <w:r>
        <w:rPr>
          <w:rStyle w:val="FootnoteReference"/>
        </w:rPr>
        <w:footnoteReference w:id="5885"/>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86"/>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87"/>
      </w:r>
      <w:r>
        <w:t xml:space="preserve"> the promise of my Father upon you: but stay in the city of Jerusalem, until you be clothed with power from on high.</w:t>
      </w:r>
      <w:r>
        <w:rPr>
          <w:rStyle w:val="FootnoteReference"/>
        </w:rPr>
        <w:footnoteReference w:id="5888"/>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89"/>
      </w:r>
      <w:r>
        <w:t xml:space="preserve"> as to Bethany</w:t>
      </w:r>
      <w:r>
        <w:rPr>
          <w:rStyle w:val="FootnoteReference"/>
        </w:rPr>
        <w:footnoteReference w:id="5890"/>
      </w:r>
      <w:r>
        <w:t xml:space="preserve">, and he lifted</w:t>
      </w:r>
      <w:r>
        <w:rPr>
          <w:rStyle w:val="FootnoteReference"/>
        </w:rPr>
        <w:footnoteReference w:id="5891"/>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92"/>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93"/>
      </w:r>
      <w:r>
        <w:t xml:space="preserve">.</w:t>
      </w:r>
      <w:r>
        <w:rPr>
          <w:rStyle w:val="FootnoteReference"/>
        </w:rPr>
        <w:footnoteReference w:id="5894"/>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95"/>
      </w:r>
      <w:r>
        <w:t xml:space="preserve"> was the Word</w:t>
      </w:r>
      <w:r>
        <w:rPr>
          <w:rStyle w:val="FootnoteReference"/>
        </w:rPr>
        <w:footnoteReference w:id="5896"/>
      </w:r>
      <w:r>
        <w:t xml:space="preserve">, and the Word was</w:t>
      </w:r>
      <w:r>
        <w:rPr>
          <w:rStyle w:val="FootnoteReference"/>
        </w:rPr>
        <w:footnoteReference w:id="5897"/>
      </w:r>
      <w:r>
        <w:t xml:space="preserve"> with God</w:t>
      </w:r>
      <w:r>
        <w:rPr>
          <w:rStyle w:val="FootnoteReference"/>
        </w:rPr>
        <w:footnoteReference w:id="5898"/>
      </w:r>
      <w:r>
        <w:t xml:space="preserve">, and the Word was God.</w:t>
      </w:r>
      <w:r>
        <w:rPr>
          <w:rStyle w:val="FootnoteReference"/>
        </w:rPr>
        <w:footnoteReference w:id="5899"/>
      </w:r>
      <w:r>
        <w:rPr>
          <w:rStyle w:val="FootnoteReference"/>
        </w:rPr>
        <w:footnoteReference w:id="5900"/>
      </w:r>
      <w:r>
        <w:rPr>
          <w:rStyle w:val="FootnoteReference"/>
        </w:rPr>
        <w:footnoteReference w:id="5901"/>
      </w:r>
      <w:r>
        <w:rPr>
          <w:rStyle w:val="FootnoteReference"/>
        </w:rPr>
        <w:footnoteReference w:id="5902"/>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903"/>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904"/>
      </w:r>
      <w:r>
        <w:t xml:space="preserve"> was the light of humans.</w:t>
      </w:r>
      <w:r>
        <w:rPr>
          <w:rStyle w:val="FootnoteReference"/>
        </w:rPr>
        <w:footnoteReference w:id="5905"/>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906"/>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907"/>
      </w:r>
      <w:r>
        <w:t xml:space="preserve"> sent from God, whose name was John</w:t>
      </w:r>
      <w:r>
        <w:rPr>
          <w:rStyle w:val="FootnoteReference"/>
        </w:rPr>
        <w:footnoteReference w:id="5908"/>
      </w:r>
      <w:r>
        <w:t xml:space="preserve">.</w:t>
      </w:r>
      <w:r>
        <w:rPr>
          <w:rStyle w:val="FootnoteReference"/>
        </w:rPr>
        <w:footnoteReference w:id="5909"/>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910"/>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911"/>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912"/>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913"/>
      </w:r>
      <w:r>
        <w:t xml:space="preserve"> the world, and the world came to be through him, and the world did not know him.</w:t>
      </w:r>
      <w:r>
        <w:rPr>
          <w:rStyle w:val="FootnoteReference"/>
        </w:rPr>
        <w:footnoteReference w:id="5914"/>
      </w:r>
      <w:r>
        <w:rPr>
          <w:rStyle w:val="FootnoteReference"/>
        </w:rPr>
        <w:footnoteReference w:id="5915"/>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16"/>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17"/>
      </w:r>
      <w:r>
        <w:t xml:space="preserve"> him, to them</w:t>
      </w:r>
      <w:r>
        <w:rPr>
          <w:rStyle w:val="FootnoteReference"/>
        </w:rPr>
        <w:footnoteReference w:id="5918"/>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19"/>
      </w:r>
      <w:r>
        <w:t xml:space="preserve"> flesh, nor of the will of man</w:t>
      </w:r>
      <w:r>
        <w:rPr>
          <w:rStyle w:val="FootnoteReference"/>
        </w:rPr>
        <w:footnoteReference w:id="5920"/>
      </w:r>
      <w:r>
        <w:t xml:space="preserve">, but of God</w:t>
      </w:r>
      <w:r>
        <w:rPr>
          <w:rStyle w:val="FootnoteReference"/>
        </w:rPr>
        <w:footnoteReference w:id="5921"/>
      </w:r>
      <w:r>
        <w:t xml:space="preserve">.</w:t>
      </w:r>
      <w:r>
        <w:rPr>
          <w:rStyle w:val="FootnoteReference"/>
        </w:rPr>
        <w:footnoteReference w:id="5922"/>
      </w:r>
      <w:r>
        <w:rPr>
          <w:rStyle w:val="FootnoteReference"/>
        </w:rPr>
        <w:footnoteReference w:id="592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24"/>
      </w:r>
      <w:r>
        <w:t xml:space="preserve"> became flesh</w:t>
      </w:r>
      <w:r>
        <w:rPr>
          <w:rStyle w:val="FootnoteReference"/>
        </w:rPr>
        <w:footnoteReference w:id="5925"/>
      </w:r>
      <w:r>
        <w:t xml:space="preserve"> and tabernacled among us</w:t>
      </w:r>
      <w:r>
        <w:rPr>
          <w:rStyle w:val="FootnoteReference"/>
        </w:rPr>
        <w:footnoteReference w:id="5926"/>
      </w:r>
      <w:r>
        <w:t xml:space="preserve">, and we beheld his glory, glory as of an only-begotten from Father, full</w:t>
      </w:r>
      <w:r>
        <w:rPr>
          <w:rStyle w:val="FootnoteReference"/>
        </w:rPr>
        <w:footnoteReference w:id="5927"/>
      </w:r>
      <w:r>
        <w:t xml:space="preserve"> of grace and truth.</w:t>
      </w:r>
      <w:r>
        <w:rPr>
          <w:rStyle w:val="FootnoteReference"/>
        </w:rPr>
        <w:footnoteReference w:id="5928"/>
      </w:r>
      <w:r>
        <w:rPr>
          <w:rStyle w:val="FootnoteReference"/>
        </w:rPr>
        <w:footnoteReference w:id="592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30"/>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31"/>
      </w:r>
      <w:r>
        <w:t xml:space="preserve"> fullness we all received, and grace</w:t>
      </w:r>
      <w:r>
        <w:rPr>
          <w:rStyle w:val="FootnoteReference"/>
        </w:rPr>
        <w:footnoteReference w:id="5932"/>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33"/>
      </w:r>
      <w:r>
        <w:t xml:space="preserve"> was given by Moses</w:t>
      </w:r>
      <w:r>
        <w:rPr>
          <w:rStyle w:val="FootnoteReference"/>
        </w:rPr>
        <w:footnoteReference w:id="5934"/>
      </w:r>
      <w:r>
        <w:t xml:space="preserve">, but grace</w:t>
      </w:r>
      <w:r>
        <w:rPr>
          <w:rStyle w:val="FootnoteReference"/>
        </w:rPr>
        <w:footnoteReference w:id="5935"/>
      </w:r>
      <w:r>
        <w:t xml:space="preserve"> and truth came by Jesus</w:t>
      </w:r>
      <w:r>
        <w:rPr>
          <w:rStyle w:val="FootnoteReference"/>
        </w:rPr>
        <w:footnoteReference w:id="5936"/>
      </w:r>
      <w:r>
        <w:t xml:space="preserve"> Christ</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39"/>
      </w:r>
      <w:r>
        <w:t xml:space="preserve"> God at any time, the only begotten Son</w:t>
      </w:r>
      <w:r>
        <w:rPr>
          <w:rStyle w:val="FootnoteReference"/>
        </w:rPr>
        <w:footnoteReference w:id="5940"/>
      </w:r>
      <w:r>
        <w:t xml:space="preserve">, who is in the bosom of the Father, he has declared him.</w:t>
      </w:r>
      <w:r>
        <w:rPr>
          <w:rStyle w:val="FootnoteReference"/>
        </w:rPr>
        <w:footnoteReference w:id="5941"/>
      </w:r>
      <w:r>
        <w:rPr>
          <w:rStyle w:val="FootnoteReference"/>
        </w:rPr>
        <w:footnoteReference w:id="5942"/>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43"/>
      </w:r>
      <w:r>
        <w:t xml:space="preserve"> sent priests and Levites</w:t>
      </w:r>
      <w:r>
        <w:rPr>
          <w:rStyle w:val="FootnoteReference"/>
        </w:rPr>
        <w:footnoteReference w:id="5944"/>
      </w:r>
      <w:r>
        <w:t xml:space="preserve"> from Jerusalem</w:t>
      </w:r>
      <w:r>
        <w:rPr>
          <w:rStyle w:val="FootnoteReference"/>
        </w:rPr>
        <w:footnoteReference w:id="5945"/>
      </w:r>
      <w:r>
        <w:t xml:space="preserve"> to ask him, Who are you?</w:t>
      </w:r>
      <w:r>
        <w:rPr>
          <w:rStyle w:val="FootnoteReference"/>
        </w:rPr>
        <w:footnoteReference w:id="5946"/>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47"/>
      </w:r>
      <w:r>
        <w:t xml:space="preserve"> not the Christ.</w:t>
      </w:r>
      <w:r>
        <w:rPr>
          <w:rStyle w:val="FootnoteReference"/>
        </w:rPr>
        <w:footnoteReference w:id="5948"/>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49"/>
      </w:r>
      <w:r>
        <w:t xml:space="preserve">? And he said, I am not. Are you the prophet? And he answered, No.</w:t>
      </w:r>
      <w:r>
        <w:rPr>
          <w:rStyle w:val="FootnoteReference"/>
        </w:rPr>
        <w:footnoteReference w:id="5950"/>
      </w:r>
      <w:r>
        <w:rPr>
          <w:rStyle w:val="FootnoteReference"/>
        </w:rPr>
        <w:footnoteReference w:id="5951"/>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52"/>
      </w:r>
      <w:r>
        <w:t xml:space="preserve"> said.</w:t>
      </w:r>
      <w:r>
        <w:rPr>
          <w:rStyle w:val="FootnoteReference"/>
        </w:rPr>
        <w:footnoteReference w:id="5953"/>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54"/>
      </w:r>
      <w:r>
        <w:t xml:space="preserve"> the Pharisees</w:t>
      </w:r>
      <w:r>
        <w:rPr>
          <w:rStyle w:val="FootnoteReference"/>
        </w:rPr>
        <w:footnoteReference w:id="5955"/>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56"/>
      </w:r>
      <w:r>
        <w:rPr>
          <w:rStyle w:val="FootnoteReference"/>
        </w:rPr>
        <w:footnoteReference w:id="5957"/>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58"/>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59"/>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60"/>
      </w:r>
      <w:r>
        <w:t xml:space="preserve"> beyond Jordan</w:t>
      </w:r>
      <w:r>
        <w:rPr>
          <w:rStyle w:val="FootnoteReference"/>
        </w:rPr>
        <w:footnoteReference w:id="5961"/>
      </w:r>
      <w:r>
        <w:t xml:space="preserve">, where John was baptizing.</w:t>
      </w:r>
      <w:r>
        <w:rPr>
          <w:rStyle w:val="FootnoteReference"/>
        </w:rPr>
        <w:footnoteReference w:id="5962"/>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63"/>
      </w:r>
      <w:r>
        <w:rPr>
          <w:rStyle w:val="FootnoteReference"/>
        </w:rPr>
        <w:footnoteReference w:id="5964"/>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65"/>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66"/>
      </w:r>
      <w:r>
        <w:t xml:space="preserve">, therefore</w:t>
      </w:r>
      <w:r>
        <w:rPr>
          <w:rStyle w:val="FootnoteReference"/>
        </w:rPr>
        <w:footnoteReference w:id="5967"/>
      </w:r>
      <w:r>
        <w:t xml:space="preserve"> I came baptizing with water.</w:t>
      </w:r>
      <w:r>
        <w:rPr>
          <w:rStyle w:val="FootnoteReference"/>
        </w:rPr>
        <w:footnoteReference w:id="5968"/>
      </w:r>
      <w:r>
        <w:rPr>
          <w:rStyle w:val="FootnoteReference"/>
        </w:rPr>
        <w:footnoteReference w:id="5969"/>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70"/>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71"/>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7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7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74"/>
      </w:r>
      <w:r>
        <w:t xml:space="preserve">, and saw them following, and says to them, What do you seek? They said to him, Rabbi</w:t>
      </w:r>
      <w:r>
        <w:rPr>
          <w:rStyle w:val="FootnoteReference"/>
        </w:rPr>
        <w:footnoteReference w:id="5975"/>
      </w:r>
      <w:r>
        <w:t xml:space="preserve">, (which is to say, being interpreted, Teacher,) where do you dwell?</w:t>
      </w:r>
      <w:r>
        <w:rPr>
          <w:rStyle w:val="FootnoteReference"/>
        </w:rPr>
        <w:footnoteReference w:id="5976"/>
      </w:r>
      <w:r>
        <w:rPr>
          <w:rStyle w:val="FootnoteReference"/>
        </w:rPr>
        <w:footnoteReference w:id="5977"/>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78"/>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79"/>
      </w:r>
      <w:r>
        <w:t xml:space="preserve">, Simon</w:t>
      </w:r>
      <w:r>
        <w:rPr>
          <w:rStyle w:val="FootnoteReference"/>
        </w:rPr>
        <w:footnoteReference w:id="5980"/>
      </w:r>
      <w:r>
        <w:t xml:space="preserve"> Peter</w:t>
      </w:r>
      <w:r>
        <w:rPr>
          <w:rStyle w:val="FootnoteReference"/>
        </w:rPr>
        <w:footnoteReference w:id="5981"/>
      </w:r>
      <w:r>
        <w:t xml:space="preserve">'s brother.</w:t>
      </w:r>
      <w:r>
        <w:rPr>
          <w:rStyle w:val="FootnoteReference"/>
        </w:rPr>
        <w:footnoteReference w:id="5982"/>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83"/>
      </w:r>
      <w:r>
        <w:t xml:space="preserve"> finds his own brother Simon, and says to him, We have found the Messiah</w:t>
      </w:r>
      <w:r>
        <w:rPr>
          <w:rStyle w:val="FootnoteReference"/>
        </w:rPr>
        <w:footnoteReference w:id="5984"/>
      </w:r>
      <w:r>
        <w:t xml:space="preserve">, which is, being interpreted, the Christ</w:t>
      </w:r>
      <w:r>
        <w:rPr>
          <w:rStyle w:val="FootnoteReference"/>
        </w:rPr>
        <w:footnoteReference w:id="5985"/>
      </w:r>
      <w:r>
        <w:t xml:space="preserve">.</w:t>
      </w:r>
      <w:r>
        <w:rPr>
          <w:rStyle w:val="FootnoteReference"/>
        </w:rPr>
        <w:footnoteReference w:id="5986"/>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87"/>
      </w:r>
      <w:r>
        <w:t xml:space="preserve"> of Jonah</w:t>
      </w:r>
      <w:r>
        <w:rPr>
          <w:rStyle w:val="FootnoteReference"/>
        </w:rPr>
        <w:footnoteReference w:id="5988"/>
      </w:r>
      <w:r>
        <w:t xml:space="preserve">: you shall be called</w:t>
      </w:r>
      <w:r>
        <w:rPr>
          <w:rStyle w:val="FootnoteReference"/>
        </w:rPr>
        <w:footnoteReference w:id="5989"/>
      </w:r>
      <w:r>
        <w:t xml:space="preserve"> Cephas</w:t>
      </w:r>
      <w:r>
        <w:rPr>
          <w:rStyle w:val="FootnoteReference"/>
        </w:rPr>
        <w:footnoteReference w:id="5990"/>
      </w:r>
      <w:r>
        <w:t xml:space="preserve">, which is by interpretation, A stone</w:t>
      </w:r>
      <w:r>
        <w:rPr>
          <w:rStyle w:val="FootnoteReference"/>
        </w:rPr>
        <w:footnoteReference w:id="5991"/>
      </w:r>
      <w:r>
        <w:t xml:space="preserve">.</w:t>
      </w:r>
      <w:r>
        <w:rPr>
          <w:rStyle w:val="FootnoteReference"/>
        </w:rPr>
        <w:footnoteReference w:id="5992"/>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93"/>
      </w:r>
      <w:r>
        <w:t xml:space="preserve">, and finds Philip</w:t>
      </w:r>
      <w:r>
        <w:rPr>
          <w:rStyle w:val="FootnoteReference"/>
        </w:rPr>
        <w:footnoteReference w:id="5994"/>
      </w:r>
      <w:r>
        <w:t xml:space="preserve">, and says to him, Follow me.</w:t>
      </w:r>
      <w:r>
        <w:rPr>
          <w:rStyle w:val="FootnoteReference"/>
        </w:rPr>
        <w:footnoteReference w:id="5995"/>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96"/>
      </w:r>
      <w:r>
        <w:t xml:space="preserve"> was of Bethsaida</w:t>
      </w:r>
      <w:r>
        <w:rPr>
          <w:rStyle w:val="FootnoteReference"/>
        </w:rPr>
        <w:footnoteReference w:id="5997"/>
      </w:r>
      <w:r>
        <w:t xml:space="preserve">, the city of Andrew and Peter.</w:t>
      </w:r>
      <w:r>
        <w:rPr>
          <w:rStyle w:val="FootnoteReference"/>
        </w:rPr>
        <w:footnoteReference w:id="5998"/>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99"/>
      </w:r>
      <w:r>
        <w:t xml:space="preserve">, and says to him, We have found him, of whom Moses in the law, and the prophets, wrote, Jesus</w:t>
      </w:r>
      <w:r>
        <w:rPr>
          <w:rStyle w:val="FootnoteReference"/>
        </w:rPr>
        <w:footnoteReference w:id="6000"/>
      </w:r>
      <w:r>
        <w:t xml:space="preserve"> of Nazareth</w:t>
      </w:r>
      <w:r>
        <w:rPr>
          <w:rStyle w:val="FootnoteReference"/>
        </w:rPr>
        <w:footnoteReference w:id="6001"/>
      </w:r>
      <w:r>
        <w:t xml:space="preserve">, the son</w:t>
      </w:r>
      <w:r>
        <w:rPr>
          <w:rStyle w:val="FootnoteReference"/>
        </w:rPr>
        <w:footnoteReference w:id="6002"/>
      </w:r>
      <w:r>
        <w:t xml:space="preserve"> of Joseph</w:t>
      </w:r>
      <w:r>
        <w:rPr>
          <w:rStyle w:val="FootnoteReference"/>
        </w:rPr>
        <w:footnoteReference w:id="6003"/>
      </w:r>
      <w:r>
        <w:t xml:space="preserve">.</w:t>
      </w:r>
      <w:r>
        <w:rPr>
          <w:rStyle w:val="FootnoteReference"/>
        </w:rPr>
        <w:footnoteReference w:id="6004"/>
      </w:r>
      <w:r>
        <w:rPr>
          <w:rStyle w:val="FootnoteReference"/>
        </w:rPr>
        <w:footnoteReference w:id="6005"/>
      </w:r>
      <w:r>
        <w:rPr>
          <w:rStyle w:val="FootnoteReference"/>
        </w:rPr>
        <w:footnoteReference w:id="6006"/>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6007"/>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008"/>
      </w:r>
      <w:r>
        <w:t xml:space="preserve"> indeed, in whom is no deceit!</w:t>
      </w:r>
      <w:r>
        <w:rPr>
          <w:rStyle w:val="FootnoteReference"/>
        </w:rPr>
        <w:footnoteReference w:id="6009"/>
      </w:r>
      <w:r>
        <w:rPr>
          <w:rStyle w:val="FootnoteReference"/>
        </w:rPr>
        <w:footnoteReference w:id="6010"/>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011"/>
      </w:r>
      <w:r>
        <w:t xml:space="preserve">, you are the Son of God; you are the King</w:t>
      </w:r>
      <w:r>
        <w:rPr>
          <w:rStyle w:val="FootnoteReference"/>
        </w:rPr>
        <w:footnoteReference w:id="6012"/>
      </w:r>
      <w:r>
        <w:t xml:space="preserve"> of Israel.</w:t>
      </w:r>
      <w:r>
        <w:rPr>
          <w:rStyle w:val="FootnoteReference"/>
        </w:rPr>
        <w:footnoteReference w:id="6013"/>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6014"/>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015"/>
      </w:r>
      <w:r>
        <w:t xml:space="preserve"> you shall see heaven open, and the angels of God ascending and descending upon the Son</w:t>
      </w:r>
      <w:r>
        <w:rPr>
          <w:rStyle w:val="FootnoteReference"/>
        </w:rPr>
        <w:footnoteReference w:id="6016"/>
      </w:r>
      <w:r>
        <w:t xml:space="preserve"> of man.</w:t>
      </w:r>
      <w:r>
        <w:rPr>
          <w:rStyle w:val="FootnoteReference"/>
        </w:rPr>
        <w:footnoteReference w:id="60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18"/>
      </w:r>
      <w:r>
        <w:t xml:space="preserve"> day there was a wedding in Cana</w:t>
      </w:r>
      <w:r>
        <w:rPr>
          <w:rStyle w:val="FootnoteReference"/>
        </w:rPr>
        <w:footnoteReference w:id="6019"/>
      </w:r>
      <w:r>
        <w:t xml:space="preserve"> of Galilee</w:t>
      </w:r>
      <w:r>
        <w:rPr>
          <w:rStyle w:val="FootnoteReference"/>
        </w:rPr>
        <w:footnoteReference w:id="6020"/>
      </w:r>
      <w:r>
        <w:t xml:space="preserve">; and the mother of Jesus</w:t>
      </w:r>
      <w:r>
        <w:rPr>
          <w:rStyle w:val="FootnoteReference"/>
        </w:rPr>
        <w:footnoteReference w:id="6021"/>
      </w:r>
      <w:r>
        <w:t xml:space="preserve"> was there:</w:t>
      </w:r>
      <w:r>
        <w:rPr>
          <w:rStyle w:val="FootnoteReference"/>
        </w:rPr>
        <w:footnoteReference w:id="6022"/>
      </w:r>
      <w:r>
        <w:rPr>
          <w:rStyle w:val="FootnoteReference"/>
        </w:rPr>
        <w:footnoteReference w:id="6023"/>
      </w:r>
      <w:r>
        <w:rPr>
          <w:rStyle w:val="FootnoteReference"/>
        </w:rPr>
        <w:footnoteReference w:id="6024"/>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25"/>
      </w:r>
      <w:r>
        <w:rPr>
          <w:rStyle w:val="FootnoteReference"/>
        </w:rPr>
        <w:footnoteReference w:id="6026"/>
      </w:r>
      <w:r>
        <w:rPr>
          <w:rStyle w:val="FootnoteReference"/>
        </w:rPr>
        <w:footnoteReference w:id="6027"/>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28"/>
      </w:r>
      <w:r>
        <w:t xml:space="preserve"> no wine.</w:t>
      </w:r>
      <w:r>
        <w:rPr>
          <w:rStyle w:val="FootnoteReference"/>
        </w:rPr>
        <w:footnoteReference w:id="6029"/>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30"/>
      </w:r>
      <w:r>
        <w:t xml:space="preserve">, what is that to me and to you? My hour has not yet come.</w:t>
      </w:r>
      <w:r>
        <w:rPr>
          <w:rStyle w:val="FootnoteReference"/>
        </w:rPr>
        <w:footnoteReference w:id="6031"/>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32"/>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33"/>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34"/>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35"/>
      </w:r>
      <w:r>
        <w:t xml:space="preserve"> out now, and bear to the master of the feast. And they bore it.</w:t>
      </w:r>
      <w:r>
        <w:rPr>
          <w:rStyle w:val="FootnoteReference"/>
        </w:rPr>
        <w:footnoteReference w:id="6036"/>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37"/>
      </w:r>
      <w:r>
        <w:t xml:space="preserve"> was made wine, and did not know from where it was: (but the servants who drew the water knew;) the governor of the feast called the bridegroom,</w:t>
      </w:r>
      <w:r>
        <w:rPr>
          <w:rStyle w:val="FootnoteReference"/>
        </w:rPr>
        <w:footnoteReference w:id="603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39"/>
      </w:r>
      <w:r>
        <w:t xml:space="preserve"> men have drunk well, then that which is worse: but you have kept the good wine until now.</w:t>
      </w:r>
      <w:r>
        <w:rPr>
          <w:rStyle w:val="FootnoteReference"/>
        </w:rPr>
        <w:footnoteReference w:id="604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41"/>
      </w:r>
      <w:r>
        <w:t xml:space="preserve"> of signs Jesus did in Cana of Galilee, and manifested</w:t>
      </w:r>
      <w:r>
        <w:rPr>
          <w:rStyle w:val="FootnoteReference"/>
        </w:rPr>
        <w:footnoteReference w:id="6042"/>
      </w:r>
      <w:r>
        <w:t xml:space="preserve"> forth his glory; and his disciples believed in him.</w:t>
      </w:r>
      <w:r>
        <w:rPr>
          <w:rStyle w:val="FootnoteReference"/>
        </w:rPr>
        <w:footnoteReference w:id="6043"/>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44"/>
      </w:r>
      <w:r>
        <w:t xml:space="preserve">, he, and his mother, and his brothers, and his disciples: and they continued there not many days.</w:t>
      </w:r>
      <w:r>
        <w:rPr>
          <w:rStyle w:val="FootnoteReference"/>
        </w:rPr>
        <w:footnoteReference w:id="6045"/>
      </w:r>
      <w:r>
        <w:rPr>
          <w:rStyle w:val="FootnoteReference"/>
        </w:rPr>
        <w:footnoteReference w:id="604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47"/>
      </w:r>
      <w:r>
        <w:t xml:space="preserve"> was at hand, and Jesus went up to Jerusalem</w:t>
      </w:r>
      <w:r>
        <w:rPr>
          <w:rStyle w:val="FootnoteReference"/>
        </w:rPr>
        <w:footnoteReference w:id="604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4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5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51"/>
      </w:r>
      <w:r>
        <w:t xml:space="preserve"> my Father's house a house of merchandise.</w:t>
      </w:r>
      <w:r>
        <w:rPr>
          <w:rStyle w:val="FootnoteReference"/>
        </w:rPr>
        <w:footnoteReference w:id="605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53"/>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54"/>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55"/>
      </w:r>
      <w:r>
        <w:t xml:space="preserve"> this temple, and in</w:t>
      </w:r>
      <w:r>
        <w:rPr>
          <w:rStyle w:val="FootnoteReference"/>
        </w:rPr>
        <w:footnoteReference w:id="6056"/>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57"/>
      </w:r>
      <w:r>
        <w:t xml:space="preserve"> of his body.</w:t>
      </w:r>
      <w:r>
        <w:rPr>
          <w:rStyle w:val="FootnoteReference"/>
        </w:rPr>
        <w:footnoteReference w:id="6058"/>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59"/>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60"/>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62"/>
      </w:r>
      <w:r>
        <w:t xml:space="preserve">, named Nicodemus</w:t>
      </w:r>
      <w:r>
        <w:rPr>
          <w:rStyle w:val="FootnoteReference"/>
        </w:rPr>
        <w:footnoteReference w:id="6063"/>
      </w:r>
      <w:r>
        <w:t xml:space="preserve">, a ruler of the Jews</w:t>
      </w:r>
      <w:r>
        <w:rPr>
          <w:rStyle w:val="FootnoteReference"/>
        </w:rPr>
        <w:footnoteReference w:id="6064"/>
      </w:r>
      <w:r>
        <w:t xml:space="preserve">:</w:t>
      </w:r>
      <w:r>
        <w:rPr>
          <w:rStyle w:val="FootnoteReference"/>
        </w:rPr>
        <w:footnoteReference w:id="6065"/>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66"/>
      </w:r>
      <w:r>
        <w:t xml:space="preserve"> by night, and said to him, Rabbi</w:t>
      </w:r>
      <w:r>
        <w:rPr>
          <w:rStyle w:val="FootnoteReference"/>
        </w:rPr>
        <w:footnoteReference w:id="6067"/>
      </w:r>
      <w:r>
        <w:t xml:space="preserve">, we know that you are a teacher come from God</w:t>
      </w:r>
      <w:r>
        <w:rPr>
          <w:rStyle w:val="FootnoteReference"/>
        </w:rPr>
        <w:footnoteReference w:id="6068"/>
      </w:r>
      <w:r>
        <w:t xml:space="preserve">: for no one can do these signs that you do, except God be with him.</w:t>
      </w:r>
      <w:r>
        <w:rPr>
          <w:rStyle w:val="FootnoteReference"/>
        </w:rPr>
        <w:footnoteReference w:id="6069"/>
      </w:r>
      <w:r>
        <w:rPr>
          <w:rStyle w:val="FootnoteReference"/>
        </w:rPr>
        <w:footnoteReference w:id="6070"/>
      </w:r>
      <w:r>
        <w:rPr>
          <w:rStyle w:val="FootnoteReference"/>
        </w:rPr>
        <w:footnoteReference w:id="6071"/>
      </w:r>
      <w:r>
        <w:rPr>
          <w:rStyle w:val="FootnoteReference"/>
        </w:rPr>
        <w:footnoteReference w:id="6072"/>
      </w:r>
      <w:r>
        <w:rPr>
          <w:rStyle w:val="FootnoteReference"/>
        </w:rPr>
        <w:footnoteReference w:id="6073"/>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74"/>
      </w:r>
      <w:r>
        <w:t xml:space="preserve"> a man be born again</w:t>
      </w:r>
      <w:r>
        <w:rPr>
          <w:rStyle w:val="FootnoteReference"/>
        </w:rPr>
        <w:footnoteReference w:id="6075"/>
      </w:r>
      <w:r>
        <w:t xml:space="preserve">, he cannot</w:t>
      </w:r>
      <w:r>
        <w:rPr>
          <w:rStyle w:val="FootnoteReference"/>
        </w:rPr>
        <w:footnoteReference w:id="6076"/>
      </w:r>
      <w:r>
        <w:t xml:space="preserve"> see the kingdom of God.</w:t>
      </w:r>
      <w:r>
        <w:rPr>
          <w:rStyle w:val="FootnoteReference"/>
        </w:rPr>
        <w:footnoteReference w:id="6077"/>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78"/>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79"/>
      </w:r>
      <w:r>
        <w:t xml:space="preserve"> of water and of</w:t>
      </w:r>
      <w:r>
        <w:rPr>
          <w:rStyle w:val="FootnoteReference"/>
        </w:rPr>
        <w:footnoteReference w:id="6080"/>
      </w:r>
      <w:r>
        <w:t xml:space="preserve"> the Spirit, he cannot</w:t>
      </w:r>
      <w:r>
        <w:rPr>
          <w:rStyle w:val="FootnoteReference"/>
        </w:rPr>
        <w:footnoteReference w:id="6081"/>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82"/>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83"/>
      </w:r>
      <w:r>
        <w:t xml:space="preserve"> that I said to you, You must be born again.</w:t>
      </w:r>
      <w:r>
        <w:rPr>
          <w:rStyle w:val="FootnoteReference"/>
        </w:rPr>
        <w:footnoteReference w:id="6084"/>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85"/>
      </w:r>
      <w:r>
        <w:t xml:space="preserve"> blows where it wills, and you hear the sound of it, but cannot tell from where it comes, and where it goes: so is every one that is born of the Spirit.</w:t>
      </w:r>
      <w:r>
        <w:rPr>
          <w:rStyle w:val="FootnoteReference"/>
        </w:rPr>
        <w:footnoteReference w:id="6086"/>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87"/>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88"/>
      </w:r>
      <w:r>
        <w:t xml:space="preserve">, and do not know these things?</w:t>
      </w:r>
      <w:r>
        <w:rPr>
          <w:rStyle w:val="FootnoteReference"/>
        </w:rPr>
        <w:footnoteReference w:id="6089"/>
      </w:r>
      <w:r>
        <w:rPr>
          <w:rStyle w:val="FootnoteReference"/>
        </w:rPr>
        <w:footnoteReference w:id="6090"/>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91"/>
      </w:r>
      <w:r>
        <w:t xml:space="preserve"> that we do know, and testify that we have seen; and you receive not our witness.</w:t>
      </w:r>
      <w:r>
        <w:rPr>
          <w:rStyle w:val="FootnoteReference"/>
        </w:rPr>
        <w:footnoteReference w:id="6092"/>
      </w:r>
      <w:r>
        <w:rPr>
          <w:rStyle w:val="FootnoteReference"/>
        </w:rPr>
        <w:footnoteReference w:id="6093"/>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94"/>
      </w:r>
      <w:r>
        <w:t xml:space="preserve"> things, and you do not believe, how shall you believe, if I tell you of heavenly</w:t>
      </w:r>
      <w:r>
        <w:rPr>
          <w:rStyle w:val="FootnoteReference"/>
        </w:rPr>
        <w:footnoteReference w:id="6095"/>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96"/>
      </w:r>
      <w:r>
        <w:rPr>
          <w:rStyle w:val="FootnoteReference"/>
        </w:rPr>
        <w:footnoteReference w:id="6097"/>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98"/>
      </w:r>
      <w:r>
        <w:t xml:space="preserve"> lifted up the serpent in the wilderness, even so must the Son of man be lifted up:</w:t>
      </w:r>
      <w:r>
        <w:rPr>
          <w:rStyle w:val="FootnoteReference"/>
        </w:rPr>
        <w:footnoteReference w:id="6099"/>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100"/>
      </w:r>
      <w:r>
        <w:t xml:space="preserve"> life.</w:t>
      </w:r>
      <w:r>
        <w:rPr>
          <w:rStyle w:val="FootnoteReference"/>
        </w:rPr>
        <w:footnoteReference w:id="6101"/>
      </w:r>
      <w:r>
        <w:rPr>
          <w:rStyle w:val="FootnoteReference"/>
        </w:rPr>
        <w:footnoteReference w:id="6102"/>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103"/>
      </w:r>
      <w:r>
        <w:t xml:space="preserve"> his only begotten Son</w:t>
      </w:r>
      <w:r>
        <w:rPr>
          <w:rStyle w:val="FootnoteReference"/>
        </w:rPr>
        <w:footnoteReference w:id="6104"/>
      </w:r>
      <w:r>
        <w:t xml:space="preserve">, that whoever believes in him should not perish, but have eternal life.</w:t>
      </w:r>
      <w:r>
        <w:rPr>
          <w:rStyle w:val="FootnoteReference"/>
        </w:rPr>
        <w:footnoteReference w:id="6105"/>
      </w:r>
      <w:r>
        <w:rPr>
          <w:rStyle w:val="FootnoteReference"/>
        </w:rPr>
        <w:footnoteReference w:id="6106"/>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107"/>
      </w:r>
      <w:r>
        <w:rPr>
          <w:rStyle w:val="FootnoteReference"/>
        </w:rPr>
        <w:footnoteReference w:id="6108"/>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109"/>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110"/>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111"/>
      </w:r>
      <w:r>
        <w:t xml:space="preserve"> deeds may be made manifest, that they are</w:t>
      </w:r>
      <w:r>
        <w:rPr>
          <w:rStyle w:val="FootnoteReference"/>
        </w:rPr>
        <w:footnoteReference w:id="6112"/>
      </w:r>
      <w:r>
        <w:t xml:space="preserve"> worked in God.</w:t>
      </w:r>
      <w:r>
        <w:rPr>
          <w:rStyle w:val="FootnoteReference"/>
        </w:rPr>
        <w:footnoteReference w:id="6113"/>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114"/>
      </w:r>
      <w:r>
        <w:t xml:space="preserve">; and there he stayed with them, and baptized</w:t>
      </w:r>
      <w:r>
        <w:rPr>
          <w:rStyle w:val="FootnoteReference"/>
        </w:rPr>
        <w:footnoteReference w:id="6115"/>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16"/>
      </w:r>
      <w:r>
        <w:t xml:space="preserve"> also was baptizing in Aenon</w:t>
      </w:r>
      <w:r>
        <w:rPr>
          <w:rStyle w:val="FootnoteReference"/>
        </w:rPr>
        <w:footnoteReference w:id="6117"/>
      </w:r>
      <w:r>
        <w:t xml:space="preserve"> near</w:t>
      </w:r>
      <w:r>
        <w:rPr>
          <w:rStyle w:val="FootnoteReference"/>
        </w:rPr>
        <w:footnoteReference w:id="6118"/>
      </w:r>
      <w:r>
        <w:t xml:space="preserve"> to Salim</w:t>
      </w:r>
      <w:r>
        <w:rPr>
          <w:rStyle w:val="FootnoteReference"/>
        </w:rPr>
        <w:footnoteReference w:id="6119"/>
      </w:r>
      <w:r>
        <w:t xml:space="preserve">, because there was much</w:t>
      </w:r>
      <w:r>
        <w:rPr>
          <w:rStyle w:val="FootnoteReference"/>
        </w:rPr>
        <w:footnoteReference w:id="6120"/>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21"/>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22"/>
      </w:r>
      <w:r>
        <w:t xml:space="preserve">, to whom</w:t>
      </w:r>
      <w:r>
        <w:rPr>
          <w:rStyle w:val="FootnoteReference"/>
        </w:rPr>
        <w:footnoteReference w:id="6123"/>
      </w:r>
      <w:r>
        <w:t xml:space="preserve"> you bore witness, look, the same baptizes, and all come to him.</w:t>
      </w:r>
      <w:r>
        <w:rPr>
          <w:rStyle w:val="FootnoteReference"/>
        </w:rPr>
        <w:footnoteReference w:id="6124"/>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25"/>
      </w:r>
      <w:r>
        <w:t xml:space="preserve"> can receive</w:t>
      </w:r>
      <w:r>
        <w:rPr>
          <w:rStyle w:val="FootnoteReference"/>
        </w:rPr>
        <w:footnoteReference w:id="6126"/>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27"/>
      </w:r>
      <w:r>
        <w:t xml:space="preserve">, I am</w:t>
      </w:r>
      <w:r>
        <w:rPr>
          <w:rStyle w:val="FootnoteReference"/>
        </w:rPr>
        <w:footnoteReference w:id="6128"/>
      </w:r>
      <w:r>
        <w:t xml:space="preserve"> not the Christ</w:t>
      </w:r>
      <w:r>
        <w:rPr>
          <w:rStyle w:val="FootnoteReference"/>
        </w:rPr>
        <w:footnoteReference w:id="6129"/>
      </w:r>
      <w:r>
        <w:t xml:space="preserve">, but that I have been sent before him.</w:t>
      </w:r>
      <w:r>
        <w:rPr>
          <w:rStyle w:val="FootnoteReference"/>
        </w:rPr>
        <w:footnoteReference w:id="6130"/>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31"/>
      </w:r>
      <w:r>
        <w:t xml:space="preserve"> of the bridegroom, who stands and hears him, rejoices greatly because of the bridegroom's voice: this my joy therefore is fulfilled.</w:t>
      </w:r>
      <w:r>
        <w:rPr>
          <w:rStyle w:val="FootnoteReference"/>
        </w:rPr>
        <w:footnoteReference w:id="6132"/>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33"/>
      </w:r>
      <w:r>
        <w:t xml:space="preserve">, but I must decrease.</w:t>
      </w:r>
      <w:r>
        <w:rPr>
          <w:rStyle w:val="FootnoteReference"/>
        </w:rPr>
        <w:footnoteReference w:id="6134"/>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35"/>
      </w:r>
      <w:r>
        <w:t xml:space="preserve"> all: the one who is of the earth is earthly, and speaks of the earth: the one who comes from heaven is above all.</w:t>
      </w:r>
      <w:r>
        <w:rPr>
          <w:rStyle w:val="FootnoteReference"/>
        </w:rPr>
        <w:footnoteReference w:id="6136"/>
      </w:r>
      <w:r>
        <w:rPr>
          <w:rStyle w:val="FootnoteReference"/>
        </w:rPr>
        <w:footnoteReference w:id="6137"/>
      </w:r>
      <w:r>
        <w:rPr>
          <w:rStyle w:val="FootnoteReference"/>
        </w:rPr>
        <w:footnoteReference w:id="6138"/>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39"/>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40"/>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41"/>
      </w:r>
      <w:r>
        <w:t xml:space="preserve"> does not give the Spirit by measure to him.</w:t>
      </w:r>
      <w:r>
        <w:rPr>
          <w:rStyle w:val="FootnoteReference"/>
        </w:rPr>
        <w:footnoteReference w:id="6142"/>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43"/>
      </w:r>
      <w:r>
        <w:t xml:space="preserve"> loves the Son, and has given all things into his hand.</w:t>
      </w:r>
      <w:r>
        <w:rPr>
          <w:rStyle w:val="FootnoteReference"/>
        </w:rPr>
        <w:footnoteReference w:id="6144"/>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45"/>
      </w:r>
      <w:r>
        <w:rPr>
          <w:rStyle w:val="FootnoteReference"/>
        </w:rPr>
        <w:footnoteReference w:id="6146"/>
      </w:r>
      <w:r>
        <w:rPr>
          <w:rStyle w:val="FootnoteReference"/>
        </w:rPr>
        <w:footnoteReference w:id="6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48"/>
      </w:r>
      <w:r>
        <w:t xml:space="preserve"> knew that the Pharisees</w:t>
      </w:r>
      <w:r>
        <w:rPr>
          <w:rStyle w:val="FootnoteReference"/>
        </w:rPr>
        <w:footnoteReference w:id="6149"/>
      </w:r>
      <w:r>
        <w:t xml:space="preserve"> had heard that Jesus</w:t>
      </w:r>
      <w:r>
        <w:rPr>
          <w:rStyle w:val="FootnoteReference"/>
        </w:rPr>
        <w:footnoteReference w:id="6150"/>
      </w:r>
      <w:r>
        <w:t xml:space="preserve"> made and baptized more disciples than John</w:t>
      </w:r>
      <w:r>
        <w:rPr>
          <w:rStyle w:val="FootnoteReference"/>
        </w:rPr>
        <w:footnoteReference w:id="6151"/>
      </w:r>
      <w:r>
        <w:t xml:space="preserve">,</w:t>
      </w:r>
      <w:r>
        <w:rPr>
          <w:rStyle w:val="FootnoteReference"/>
        </w:rPr>
        <w:footnoteReference w:id="6152"/>
      </w:r>
      <w:r>
        <w:rPr>
          <w:rStyle w:val="FootnoteReference"/>
        </w:rPr>
        <w:footnoteReference w:id="6153"/>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54"/>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55"/>
      </w:r>
      <w:r>
        <w:t xml:space="preserve"> Judea</w:t>
      </w:r>
      <w:r>
        <w:rPr>
          <w:rStyle w:val="FootnoteReference"/>
        </w:rPr>
        <w:footnoteReference w:id="6156"/>
      </w:r>
      <w:r>
        <w:t xml:space="preserve">, and departed again</w:t>
      </w:r>
      <w:r>
        <w:rPr>
          <w:rStyle w:val="FootnoteReference"/>
        </w:rPr>
        <w:footnoteReference w:id="6157"/>
      </w:r>
      <w:r>
        <w:t xml:space="preserve"> into Galilee</w:t>
      </w:r>
      <w:r>
        <w:rPr>
          <w:rStyle w:val="FootnoteReference"/>
        </w:rPr>
        <w:footnoteReference w:id="6158"/>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59"/>
      </w:r>
      <w:r>
        <w:t xml:space="preserve">.</w:t>
      </w:r>
      <w:r>
        <w:rPr>
          <w:rStyle w:val="FootnoteReference"/>
        </w:rPr>
        <w:footnoteReference w:id="6160"/>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61"/>
      </w:r>
      <w:r>
        <w:t xml:space="preserve">, near to the piece of ground that Jacob</w:t>
      </w:r>
      <w:r>
        <w:rPr>
          <w:rStyle w:val="FootnoteReference"/>
        </w:rPr>
        <w:footnoteReference w:id="6162"/>
      </w:r>
      <w:r>
        <w:t xml:space="preserve"> gave to his son Joseph</w:t>
      </w:r>
      <w:r>
        <w:rPr>
          <w:rStyle w:val="FootnoteReference"/>
        </w:rPr>
        <w:footnoteReference w:id="6163"/>
      </w:r>
      <w:r>
        <w:t xml:space="preserve">.</w:t>
      </w:r>
      <w:r>
        <w:rPr>
          <w:rStyle w:val="FootnoteReference"/>
        </w:rPr>
        <w:footnoteReference w:id="6164"/>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65"/>
      </w:r>
      <w:r>
        <w:t xml:space="preserve"> hour.</w:t>
      </w:r>
      <w:r>
        <w:rPr>
          <w:rStyle w:val="FootnoteReference"/>
        </w:rPr>
        <w:footnoteReference w:id="6166"/>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67"/>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68"/>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69"/>
      </w:r>
      <w:r>
        <w:t xml:space="preserve">, ask drink of me, being a woman of Samaria? for the Jews</w:t>
      </w:r>
      <w:r>
        <w:rPr>
          <w:rStyle w:val="FootnoteReference"/>
        </w:rPr>
        <w:footnoteReference w:id="6170"/>
      </w:r>
      <w:r>
        <w:t xml:space="preserve"> have no dealings with the Samaritans</w:t>
      </w:r>
      <w:r>
        <w:rPr>
          <w:rStyle w:val="FootnoteReference"/>
        </w:rPr>
        <w:footnoteReference w:id="6171"/>
      </w:r>
      <w:r>
        <w:t xml:space="preserve">.</w:t>
      </w:r>
      <w:r>
        <w:rPr>
          <w:rStyle w:val="FootnoteReference"/>
        </w:rPr>
        <w:footnoteReference w:id="6172"/>
      </w:r>
      <w:r>
        <w:rPr>
          <w:rStyle w:val="FootnoteReference"/>
        </w:rPr>
        <w:footnoteReference w:id="6173"/>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74"/>
      </w:r>
      <w:r>
        <w:t xml:space="preserve">, and who</w:t>
      </w:r>
      <w:r>
        <w:rPr>
          <w:rStyle w:val="FootnoteReference"/>
        </w:rPr>
        <w:footnoteReference w:id="6175"/>
      </w:r>
      <w:r>
        <w:t xml:space="preserve"> it is that says to you, Give me to drink; you would have asked of him, and he would have given you living</w:t>
      </w:r>
      <w:r>
        <w:rPr>
          <w:rStyle w:val="FootnoteReference"/>
        </w:rPr>
        <w:footnoteReference w:id="6176"/>
      </w:r>
      <w:r>
        <w:t xml:space="preserve"> water.</w:t>
      </w:r>
      <w:r>
        <w:rPr>
          <w:rStyle w:val="FootnoteReference"/>
        </w:rPr>
        <w:footnoteReference w:id="6177"/>
      </w:r>
      <w:r>
        <w:rPr>
          <w:rStyle w:val="FootnoteReference"/>
        </w:rPr>
        <w:footnoteReference w:id="6178"/>
      </w:r>
      <w:r>
        <w:rPr>
          <w:rStyle w:val="FootnoteReference"/>
        </w:rPr>
        <w:footnoteReference w:id="6179"/>
      </w:r>
      <w:r>
        <w:rPr>
          <w:rStyle w:val="FootnoteReference"/>
        </w:rPr>
        <w:footnoteReference w:id="6180"/>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81"/>
      </w:r>
      <w:r>
        <w:t xml:space="preserve">, you have nothing to draw with, and the well is deep: from where then have you that living water?</w:t>
      </w:r>
      <w:r>
        <w:rPr>
          <w:rStyle w:val="FootnoteReference"/>
        </w:rPr>
        <w:footnoteReference w:id="6182"/>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83"/>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84"/>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85"/>
      </w:r>
      <w:r>
        <w:t xml:space="preserve"> thirst; but the water that I shall give him shall be</w:t>
      </w:r>
      <w:r>
        <w:rPr>
          <w:rStyle w:val="FootnoteReference"/>
        </w:rPr>
        <w:footnoteReference w:id="6186"/>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87"/>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88"/>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89"/>
      </w:r>
      <w:r>
        <w:t xml:space="preserve"> that you are a prophet</w:t>
      </w:r>
      <w:r>
        <w:rPr>
          <w:rStyle w:val="FootnoteReference"/>
        </w:rPr>
        <w:footnoteReference w:id="6190"/>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91"/>
      </w:r>
      <w:r>
        <w:t xml:space="preserve"> worshiped in this mountain; and you say, that in Jerusalem</w:t>
      </w:r>
      <w:r>
        <w:rPr>
          <w:rStyle w:val="FootnoteReference"/>
        </w:rPr>
        <w:footnoteReference w:id="6192"/>
      </w:r>
      <w:r>
        <w:t xml:space="preserve"> is the place where one ought to worship.</w:t>
      </w:r>
      <w:r>
        <w:rPr>
          <w:rStyle w:val="FootnoteReference"/>
        </w:rPr>
        <w:footnoteReference w:id="6193"/>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94"/>
      </w:r>
      <w:r>
        <w:t xml:space="preserve"> the Father.</w:t>
      </w:r>
      <w:r>
        <w:rPr>
          <w:rStyle w:val="FootnoteReference"/>
        </w:rPr>
        <w:footnoteReference w:id="6195"/>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96"/>
      </w:r>
      <w:r>
        <w:t xml:space="preserve">: for salvation is of the Jews.</w:t>
      </w:r>
      <w:r>
        <w:rPr>
          <w:rStyle w:val="FootnoteReference"/>
        </w:rPr>
        <w:footnoteReference w:id="6197"/>
      </w:r>
      <w:r>
        <w:rPr>
          <w:rStyle w:val="FootnoteReference"/>
        </w:rPr>
        <w:footnoteReference w:id="6198"/>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99"/>
      </w:r>
      <w:r>
        <w:t xml:space="preserve"> comes, and now is, when the true</w:t>
      </w:r>
      <w:r>
        <w:rPr>
          <w:rStyle w:val="FootnoteReference"/>
        </w:rPr>
        <w:footnoteReference w:id="6200"/>
      </w:r>
      <w:r>
        <w:t xml:space="preserve"> worshippers shall worship the Father in spirit</w:t>
      </w:r>
      <w:r>
        <w:rPr>
          <w:rStyle w:val="FootnoteReference"/>
        </w:rPr>
        <w:footnoteReference w:id="6201"/>
      </w:r>
      <w:r>
        <w:t xml:space="preserve"> and in truth</w:t>
      </w:r>
      <w:r>
        <w:rPr>
          <w:rStyle w:val="FootnoteReference"/>
        </w:rPr>
        <w:footnoteReference w:id="6202"/>
      </w:r>
      <w:r>
        <w:t xml:space="preserve">: for the Father seeks such to worship him.</w:t>
      </w:r>
      <w:r>
        <w:rPr>
          <w:rStyle w:val="FootnoteReference"/>
        </w:rPr>
        <w:footnoteReference w:id="6203"/>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204"/>
      </w:r>
      <w:r>
        <w:t xml:space="preserve"> worship him in spirit and in truth.</w:t>
      </w:r>
      <w:r>
        <w:rPr>
          <w:rStyle w:val="FootnoteReference"/>
        </w:rPr>
        <w:footnoteReference w:id="6205"/>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206"/>
      </w:r>
      <w:r>
        <w:t xml:space="preserve"> comes, which is called Christ</w:t>
      </w:r>
      <w:r>
        <w:rPr>
          <w:rStyle w:val="FootnoteReference"/>
        </w:rPr>
        <w:footnoteReference w:id="6207"/>
      </w:r>
      <w:r>
        <w:t xml:space="preserve">: when he has come, he will tell us all things.</w:t>
      </w:r>
      <w:r>
        <w:rPr>
          <w:rStyle w:val="FootnoteReference"/>
        </w:rPr>
        <w:footnoteReference w:id="6208"/>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209"/>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210"/>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211"/>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212"/>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213"/>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214"/>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21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16"/>
      </w:r>
      <w:r>
        <w:rPr>
          <w:rStyle w:val="FootnoteReference"/>
        </w:rPr>
        <w:footnoteReference w:id="6217"/>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1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19"/>
      </w:r>
      <w:r>
        <w:rPr>
          <w:rStyle w:val="FootnoteReference"/>
        </w:rPr>
        <w:footnoteReference w:id="6220"/>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2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22"/>
      </w:r>
      <w:r>
        <w:t xml:space="preserve"> you to reap that on which you bestowed no labor: other</w:t>
      </w:r>
      <w:r>
        <w:rPr>
          <w:rStyle w:val="FootnoteReference"/>
        </w:rPr>
        <w:footnoteReference w:id="622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2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25"/>
      </w:r>
      <w:r>
        <w:rPr>
          <w:rStyle w:val="FootnoteReference"/>
        </w:rPr>
        <w:footnoteReference w:id="6226"/>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27"/>
      </w:r>
      <w:r>
        <w:t xml:space="preserve"> that this is indeed the Christ, the Savior of the world.</w:t>
      </w:r>
      <w:r>
        <w:rPr>
          <w:rStyle w:val="FootnoteReference"/>
        </w:rPr>
        <w:footnoteReference w:id="6228"/>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29"/>
      </w:r>
      <w:r>
        <w:rPr>
          <w:rStyle w:val="FootnoteReference"/>
        </w:rPr>
        <w:footnoteReference w:id="6230"/>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31"/>
      </w:r>
      <w:r>
        <w:t xml:space="preserve"> received him, having seen all the things that he did at Jerusalem at the feast: for they also went to the feast.</w:t>
      </w:r>
      <w:r>
        <w:rPr>
          <w:rStyle w:val="FootnoteReference"/>
        </w:rPr>
        <w:footnoteReference w:id="6232"/>
      </w:r>
      <w:r>
        <w:rPr>
          <w:rStyle w:val="FootnoteReference"/>
        </w:rPr>
        <w:footnoteReference w:id="6233"/>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34"/>
      </w:r>
      <w:r>
        <w:t xml:space="preserve"> of Galilee, where he made the water wine. And there was a certain royal official, whose son was sick at Capernaum</w:t>
      </w:r>
      <w:r>
        <w:rPr>
          <w:rStyle w:val="FootnoteReference"/>
        </w:rPr>
        <w:footnoteReference w:id="6235"/>
      </w:r>
      <w:r>
        <w:t xml:space="preserve">.</w:t>
      </w:r>
      <w:r>
        <w:rPr>
          <w:rStyle w:val="FootnoteReference"/>
        </w:rPr>
        <w:footnoteReference w:id="6236"/>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37"/>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3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39"/>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40"/>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41"/>
      </w:r>
      <w:r>
        <w:t xml:space="preserve"> same hour, in which Jesus said to him, Your son lives: and he himself believed, and his whole house.</w:t>
      </w:r>
      <w:r>
        <w:rPr>
          <w:rStyle w:val="FootnoteReference"/>
        </w:rPr>
        <w:footnoteReference w:id="6242"/>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44"/>
      </w:r>
      <w:r>
        <w:t xml:space="preserve">; and Jesus</w:t>
      </w:r>
      <w:r>
        <w:rPr>
          <w:rStyle w:val="FootnoteReference"/>
        </w:rPr>
        <w:footnoteReference w:id="6245"/>
      </w:r>
      <w:r>
        <w:t xml:space="preserve"> went up to Jerusalem</w:t>
      </w:r>
      <w:r>
        <w:rPr>
          <w:rStyle w:val="FootnoteReference"/>
        </w:rPr>
        <w:footnoteReference w:id="6246"/>
      </w:r>
      <w:r>
        <w:t xml:space="preserve">.</w:t>
      </w:r>
      <w:r>
        <w:rPr>
          <w:rStyle w:val="FootnoteReference"/>
        </w:rPr>
        <w:footnoteReference w:id="6247"/>
      </w:r>
      <w:r>
        <w:rPr>
          <w:rStyle w:val="FootnoteReference"/>
        </w:rPr>
        <w:footnoteReference w:id="6248"/>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49"/>
      </w:r>
      <w:r>
        <w:t xml:space="preserve">, which is called in the Hebrew</w:t>
      </w:r>
      <w:r>
        <w:rPr>
          <w:rStyle w:val="FootnoteReference"/>
        </w:rPr>
        <w:footnoteReference w:id="6250"/>
      </w:r>
      <w:r>
        <w:t xml:space="preserve"> tongue Bethesda</w:t>
      </w:r>
      <w:r>
        <w:rPr>
          <w:rStyle w:val="FootnoteReference"/>
        </w:rPr>
        <w:footnoteReference w:id="6251"/>
      </w:r>
      <w:r>
        <w:t xml:space="preserve">, having five porches.</w:t>
      </w:r>
      <w:r>
        <w:rPr>
          <w:rStyle w:val="FootnoteReference"/>
        </w:rPr>
        <w:footnoteReference w:id="6252"/>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53"/>
      </w:r>
      <w:r>
        <w:t xml:space="preserve">, lame, withered</w:t>
      </w:r>
      <w:r>
        <w:rPr>
          <w:rStyle w:val="FootnoteReference"/>
        </w:rPr>
        <w:footnoteReference w:id="6254"/>
      </w:r>
      <w:r>
        <w:t xml:space="preserve">, waiting</w:t>
      </w:r>
      <w:r>
        <w:rPr>
          <w:rStyle w:val="FootnoteReference"/>
        </w:rPr>
        <w:footnoteReference w:id="6255"/>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56"/>
      </w:r>
      <w:r>
        <w:t xml:space="preserve"> after the stirring of the water stepped in was made</w:t>
      </w:r>
      <w:r>
        <w:rPr>
          <w:rStyle w:val="FootnoteReference"/>
        </w:rPr>
        <w:footnoteReference w:id="6257"/>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58"/>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59"/>
      </w:r>
      <w:r>
        <w:t xml:space="preserve"> that he had been now a long time in that case, he says to him, Do you want to be made whole?</w:t>
      </w:r>
      <w:r>
        <w:rPr>
          <w:rStyle w:val="FootnoteReference"/>
        </w:rPr>
        <w:footnoteReference w:id="6260"/>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61"/>
      </w:r>
      <w:r>
        <w:t xml:space="preserve">, I have no one, when the water is stirred, to put me into the pool: but while I am</w:t>
      </w:r>
      <w:r>
        <w:rPr>
          <w:rStyle w:val="FootnoteReference"/>
        </w:rPr>
        <w:footnoteReference w:id="6262"/>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63"/>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64"/>
      </w:r>
      <w:r>
        <w:t xml:space="preserve"> the man was made whole, and took up his bed, and walked: and on</w:t>
      </w:r>
      <w:r>
        <w:rPr>
          <w:rStyle w:val="FootnoteReference"/>
        </w:rPr>
        <w:footnoteReference w:id="6265"/>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66"/>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67"/>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68"/>
      </w:r>
      <w:r>
        <w:rPr>
          <w:rStyle w:val="FootnoteReference"/>
        </w:rPr>
        <w:footnoteReference w:id="6269"/>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7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71"/>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72"/>
      </w:r>
      <w:r>
        <w:t xml:space="preserve"> to kill him, because he had done these things on the Sabbath.</w:t>
      </w:r>
      <w:r>
        <w:rPr>
          <w:rStyle w:val="FootnoteReference"/>
        </w:rPr>
        <w:footnoteReference w:id="6273"/>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74"/>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75"/>
      </w:r>
      <w:r>
        <w:t xml:space="preserve"> sought the more to kill him, because he not only had broken</w:t>
      </w:r>
      <w:r>
        <w:rPr>
          <w:rStyle w:val="FootnoteReference"/>
        </w:rPr>
        <w:footnoteReference w:id="6276"/>
      </w:r>
      <w:r>
        <w:t xml:space="preserve"> the Sabbath, but said also that God</w:t>
      </w:r>
      <w:r>
        <w:rPr>
          <w:rStyle w:val="FootnoteReference"/>
        </w:rPr>
        <w:footnoteReference w:id="6277"/>
      </w:r>
      <w:r>
        <w:t xml:space="preserve"> was his Father, making himself equal with God.</w:t>
      </w:r>
      <w:r>
        <w:rPr>
          <w:rStyle w:val="FootnoteReference"/>
        </w:rPr>
        <w:footnoteReference w:id="6278"/>
      </w:r>
      <w:r>
        <w:rPr>
          <w:rStyle w:val="FootnoteReference"/>
        </w:rPr>
        <w:footnoteReference w:id="6279"/>
      </w:r>
      <w:r>
        <w:rPr>
          <w:rStyle w:val="FootnoteReference"/>
        </w:rPr>
        <w:footnoteReference w:id="6280"/>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81"/>
      </w:r>
      <w:r>
        <w:t xml:space="preserve"> can do nothing of himself, but what he sees the Father do: for what things whatever he does, these also does the Son likewise.</w:t>
      </w:r>
      <w:r>
        <w:rPr>
          <w:rStyle w:val="FootnoteReference"/>
        </w:rPr>
        <w:footnoteReference w:id="6282"/>
      </w:r>
      <w:r>
        <w:rPr>
          <w:rStyle w:val="FootnoteReference"/>
        </w:rPr>
        <w:footnoteReference w:id="6283"/>
      </w:r>
      <w:r>
        <w:rPr>
          <w:rStyle w:val="FootnoteReference"/>
        </w:rPr>
        <w:footnoteReference w:id="6284"/>
      </w:r>
      <w:r>
        <w:rPr>
          <w:rStyle w:val="FootnoteReference"/>
        </w:rPr>
        <w:footnoteReference w:id="6285"/>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86"/>
      </w:r>
      <w:r>
        <w:t xml:space="preserve"> loves the Son, and shows him all things that himself does: and he will show him greater</w:t>
      </w:r>
      <w:r>
        <w:rPr>
          <w:rStyle w:val="FootnoteReference"/>
        </w:rPr>
        <w:footnoteReference w:id="6287"/>
      </w:r>
      <w:r>
        <w:t xml:space="preserve"> works than these, that you may marvel.</w:t>
      </w:r>
      <w:r>
        <w:rPr>
          <w:rStyle w:val="FootnoteReference"/>
        </w:rPr>
        <w:footnoteReference w:id="6288"/>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90"/>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91"/>
      </w:r>
      <w:r>
        <w:rPr>
          <w:rStyle w:val="FootnoteReference"/>
        </w:rPr>
        <w:footnoteReference w:id="62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93"/>
      </w:r>
      <w:r>
        <w:t xml:space="preserve"> come into condemnation; but is passed from death to life.</w:t>
      </w:r>
      <w:r>
        <w:rPr>
          <w:rStyle w:val="FootnoteReference"/>
        </w:rPr>
        <w:footnoteReference w:id="6294"/>
      </w:r>
      <w:r>
        <w:rPr>
          <w:rStyle w:val="FootnoteReference"/>
        </w:rPr>
        <w:footnoteReference w:id="62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96"/>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97"/>
      </w:r>
      <w:r>
        <w:rPr>
          <w:rStyle w:val="FootnoteReference"/>
        </w:rPr>
        <w:footnoteReference w:id="629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99"/>
      </w:r>
      <w:r>
        <w:t xml:space="preserve"> of man.</w:t>
      </w:r>
      <w:r>
        <w:rPr>
          <w:rStyle w:val="FootnoteReference"/>
        </w:rPr>
        <w:footnoteReference w:id="6300"/>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301"/>
      </w:r>
      <w:r>
        <w:t xml:space="preserve"> at this: for the hour is coming, in which all that are in the graves shall hear his voice,</w:t>
      </w:r>
      <w:r>
        <w:rPr>
          <w:rStyle w:val="FootnoteReference"/>
        </w:rPr>
        <w:footnoteReference w:id="6302"/>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303"/>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304"/>
      </w:r>
      <w:r>
        <w:t xml:space="preserve">: and my judgment is just; because I do not seek my own will, but the will of the Father who has sent me.</w:t>
      </w:r>
      <w:r>
        <w:rPr>
          <w:rStyle w:val="FootnoteReference"/>
        </w:rPr>
        <w:footnoteReference w:id="6305"/>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306"/>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307"/>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308"/>
      </w:r>
      <w:r>
        <w:t xml:space="preserve"> to John</w:t>
      </w:r>
      <w:r>
        <w:rPr>
          <w:rStyle w:val="FootnoteReference"/>
        </w:rPr>
        <w:footnoteReference w:id="6309"/>
      </w:r>
      <w:r>
        <w:t xml:space="preserve">, and he bore witness to the truth.</w:t>
      </w:r>
      <w:r>
        <w:rPr>
          <w:rStyle w:val="FootnoteReference"/>
        </w:rPr>
        <w:footnoteReference w:id="6310"/>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311"/>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312"/>
      </w:r>
      <w:r>
        <w:rPr>
          <w:rStyle w:val="FootnoteReference"/>
        </w:rPr>
        <w:footnoteReference w:id="6313"/>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314"/>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315"/>
      </w:r>
      <w:r>
        <w:t xml:space="preserve"> witness of me. You have neither heard his voice at any time, nor seen his shape.</w:t>
      </w:r>
      <w:r>
        <w:rPr>
          <w:rStyle w:val="FootnoteReference"/>
        </w:rPr>
        <w:footnoteReference w:id="6316"/>
      </w:r>
      <w:r>
        <w:rPr>
          <w:rStyle w:val="FootnoteReference"/>
        </w:rPr>
        <w:footnoteReference w:id="6317"/>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18"/>
      </w:r>
      <w:r>
        <w:rPr>
          <w:rStyle w:val="FootnoteReference"/>
        </w:rPr>
        <w:footnoteReference w:id="6319"/>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20"/>
      </w:r>
      <w:r>
        <w:t xml:space="preserve"> the scriptures; for in them you think you have eternal life: and they are those who testify of me.</w:t>
      </w:r>
      <w:r>
        <w:rPr>
          <w:rStyle w:val="FootnoteReference"/>
        </w:rPr>
        <w:footnoteReference w:id="6321"/>
      </w:r>
      <w:r>
        <w:rPr>
          <w:rStyle w:val="FootnoteReference"/>
        </w:rPr>
        <w:footnoteReference w:id="6322"/>
      </w:r>
      <w:r>
        <w:rPr>
          <w:rStyle w:val="FootnoteReference"/>
        </w:rPr>
        <w:footnoteReference w:id="6323"/>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24"/>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25"/>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26"/>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27"/>
      </w:r>
      <w:r>
        <w:rPr>
          <w:rStyle w:val="FootnoteReference"/>
        </w:rPr>
        <w:footnoteReference w:id="6328"/>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29"/>
      </w:r>
      <w:r>
        <w:t xml:space="preserve">, in whom you trust.</w:t>
      </w:r>
      <w:r>
        <w:rPr>
          <w:rStyle w:val="FootnoteReference"/>
        </w:rPr>
        <w:footnoteReference w:id="6330"/>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31"/>
      </w:r>
      <w:r>
        <w:rPr>
          <w:rStyle w:val="FootnoteReference"/>
        </w:rPr>
        <w:footnoteReference w:id="6332"/>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34"/>
      </w:r>
      <w:r>
        <w:t xml:space="preserve"> went over the sea</w:t>
      </w:r>
      <w:r>
        <w:rPr>
          <w:rStyle w:val="FootnoteReference"/>
        </w:rPr>
        <w:footnoteReference w:id="6335"/>
      </w:r>
      <w:r>
        <w:t xml:space="preserve"> of Galilee</w:t>
      </w:r>
      <w:r>
        <w:rPr>
          <w:rStyle w:val="FootnoteReference"/>
        </w:rPr>
        <w:footnoteReference w:id="6336"/>
      </w:r>
      <w:r>
        <w:t xml:space="preserve">, which is the sea of Tiberias</w:t>
      </w:r>
      <w:r>
        <w:rPr>
          <w:rStyle w:val="FootnoteReference"/>
        </w:rPr>
        <w:footnoteReference w:id="6337"/>
      </w:r>
      <w:r>
        <w:t xml:space="preserve">.</w:t>
      </w:r>
      <w:r>
        <w:rPr>
          <w:rStyle w:val="FootnoteReference"/>
        </w:rPr>
        <w:footnoteReference w:id="6338"/>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3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40"/>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41"/>
      </w:r>
      <w:r>
        <w:t xml:space="preserve">, was near.</w:t>
      </w:r>
      <w:r>
        <w:rPr>
          <w:rStyle w:val="FootnoteReference"/>
        </w:rPr>
        <w:footnoteReference w:id="6342"/>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43"/>
      </w:r>
      <w:r>
        <w:t xml:space="preserve">, From where shall we buy bread, that these may eat?</w:t>
      </w:r>
      <w:r>
        <w:rPr>
          <w:rStyle w:val="FootnoteReference"/>
        </w:rPr>
        <w:footnoteReference w:id="6344"/>
      </w:r>
      <w:r>
        <w:rPr>
          <w:rStyle w:val="FootnoteReference"/>
        </w:rPr>
        <w:footnoteReference w:id="6345"/>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46"/>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47"/>
      </w:r>
      <w:r>
        <w:rPr>
          <w:rStyle w:val="FootnoteReference"/>
        </w:rPr>
        <w:footnoteReference w:id="6348"/>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49"/>
      </w:r>
      <w:r>
        <w:t xml:space="preserve">, Simon</w:t>
      </w:r>
      <w:r>
        <w:rPr>
          <w:rStyle w:val="FootnoteReference"/>
        </w:rPr>
        <w:footnoteReference w:id="6350"/>
      </w:r>
      <w:r>
        <w:t xml:space="preserve"> Peter</w:t>
      </w:r>
      <w:r>
        <w:rPr>
          <w:rStyle w:val="FootnoteReference"/>
        </w:rPr>
        <w:footnoteReference w:id="6351"/>
      </w:r>
      <w:r>
        <w:t xml:space="preserve">'s brother, says to him,</w:t>
      </w:r>
      <w:r>
        <w:rPr>
          <w:rStyle w:val="FootnoteReference"/>
        </w:rPr>
        <w:footnoteReference w:id="6352"/>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53"/>
      </w:r>
      <w:r>
        <w:t xml:space="preserve"> loaves, and two small fish: but what are they among so many?</w:t>
      </w:r>
      <w:r>
        <w:rPr>
          <w:rStyle w:val="FootnoteReference"/>
        </w:rPr>
        <w:footnoteReference w:id="6354"/>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55"/>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56"/>
      </w:r>
      <w:r>
        <w:t xml:space="preserve"> be lost.</w:t>
      </w:r>
      <w:r>
        <w:rPr>
          <w:rStyle w:val="FootnoteReference"/>
        </w:rPr>
        <w:footnoteReference w:id="635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58"/>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59"/>
      </w:r>
      <w:r>
        <w:t xml:space="preserve"> that they would come and take</w:t>
      </w:r>
      <w:r>
        <w:rPr>
          <w:rStyle w:val="FootnoteReference"/>
        </w:rPr>
        <w:footnoteReference w:id="6360"/>
      </w:r>
      <w:r>
        <w:t xml:space="preserve"> him by force, to make him a king, he departed</w:t>
      </w:r>
      <w:r>
        <w:rPr>
          <w:rStyle w:val="FootnoteReference"/>
        </w:rPr>
        <w:footnoteReference w:id="6361"/>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62"/>
      </w:r>
      <w:r>
        <w:t xml:space="preserve"> over the sea toward Capernaum</w:t>
      </w:r>
      <w:r>
        <w:rPr>
          <w:rStyle w:val="FootnoteReference"/>
        </w:rPr>
        <w:footnoteReference w:id="6363"/>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6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65"/>
      </w:r>
      <w:r>
        <w:t xml:space="preserve"> about five and twenty or thirty furlongs</w:t>
      </w:r>
      <w:r>
        <w:rPr>
          <w:rStyle w:val="FootnoteReference"/>
        </w:rPr>
        <w:footnoteReference w:id="6366"/>
      </w:r>
      <w:r>
        <w:t xml:space="preserve">, they see Jesus walking</w:t>
      </w:r>
      <w:r>
        <w:rPr>
          <w:rStyle w:val="FootnoteReference"/>
        </w:rPr>
        <w:footnoteReference w:id="6367"/>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68"/>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69"/>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70"/>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71"/>
      </w:r>
      <w:r>
        <w:t xml:space="preserve"> got into the boats, and came to Capernaum, seeking</w:t>
      </w:r>
      <w:r>
        <w:rPr>
          <w:rStyle w:val="FootnoteReference"/>
        </w:rPr>
        <w:footnoteReference w:id="6372"/>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73"/>
      </w:r>
      <w:r>
        <w:t xml:space="preserve">, when did you come here?</w:t>
      </w:r>
      <w:r>
        <w:rPr>
          <w:rStyle w:val="FootnoteReference"/>
        </w:rPr>
        <w:footnoteReference w:id="637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75"/>
      </w:r>
      <w:r>
        <w:rPr>
          <w:rStyle w:val="FootnoteReference"/>
        </w:rPr>
        <w:footnoteReference w:id="637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77"/>
      </w:r>
      <w:r>
        <w:t xml:space="preserve"> Son of man shall give to you: for him</w:t>
      </w:r>
      <w:r>
        <w:rPr>
          <w:rStyle w:val="FootnoteReference"/>
        </w:rPr>
        <w:footnoteReference w:id="6378"/>
      </w:r>
      <w:r>
        <w:t xml:space="preserve"> has God</w:t>
      </w:r>
      <w:r>
        <w:rPr>
          <w:rStyle w:val="FootnoteReference"/>
        </w:rPr>
        <w:footnoteReference w:id="6379"/>
      </w:r>
      <w:r>
        <w:t xml:space="preserve"> the Father sealed.</w:t>
      </w:r>
      <w:r>
        <w:rPr>
          <w:rStyle w:val="FootnoteReference"/>
        </w:rPr>
        <w:footnoteReference w:id="6380"/>
      </w:r>
      <w:r>
        <w:rPr>
          <w:rStyle w:val="FootnoteReference"/>
        </w:rPr>
        <w:footnoteReference w:id="6381"/>
      </w:r>
      <w:r>
        <w:rPr>
          <w:rStyle w:val="FootnoteReference"/>
        </w:rPr>
        <w:footnoteReference w:id="6382"/>
      </w:r>
      <w:r>
        <w:rPr>
          <w:rStyle w:val="FootnoteReference"/>
        </w:rPr>
        <w:footnoteReference w:id="6383"/>
      </w:r>
      <w:r>
        <w:rPr>
          <w:rStyle w:val="FootnoteReference"/>
        </w:rPr>
        <w:footnoteReference w:id="6384"/>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8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86"/>
      </w:r>
      <w:r>
        <w:t xml:space="preserve"> ate manna in the wilderness; as it is written, He gave</w:t>
      </w:r>
      <w:r>
        <w:rPr>
          <w:rStyle w:val="FootnoteReference"/>
        </w:rPr>
        <w:footnoteReference w:id="638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88"/>
      </w:r>
      <w:r>
        <w:t xml:space="preserve"> gave you not that bread from heaven; but my Father gives you the true</w:t>
      </w:r>
      <w:r>
        <w:rPr>
          <w:rStyle w:val="FootnoteReference"/>
        </w:rPr>
        <w:footnoteReference w:id="6389"/>
      </w:r>
      <w:r>
        <w:t xml:space="preserve"> bread from heaven.</w:t>
      </w:r>
      <w:r>
        <w:rPr>
          <w:rStyle w:val="FootnoteReference"/>
        </w:rPr>
        <w:footnoteReference w:id="639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91"/>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92"/>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93"/>
      </w:r>
      <w:r>
        <w:t xml:space="preserve"> the bread of life: the one who comes to me shall never hunger</w:t>
      </w:r>
      <w:r>
        <w:rPr>
          <w:rStyle w:val="FootnoteReference"/>
        </w:rPr>
        <w:footnoteReference w:id="6394"/>
      </w:r>
      <w:r>
        <w:t xml:space="preserve">; and the one who believes on me shall never thirst.</w:t>
      </w:r>
      <w:r>
        <w:rPr>
          <w:rStyle w:val="FootnoteReference"/>
        </w:rPr>
        <w:footnoteReference w:id="6395"/>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96"/>
      </w:r>
      <w:r>
        <w:t xml:space="preserve"> down from heaven, not to do my own will, but the will of him who sent me.</w:t>
      </w:r>
      <w:r>
        <w:rPr>
          <w:rStyle w:val="FootnoteReference"/>
        </w:rPr>
        <w:footnoteReference w:id="6397"/>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98"/>
      </w:r>
      <w:r>
        <w:t xml:space="preserve"> me I should</w:t>
      </w:r>
      <w:r>
        <w:rPr>
          <w:rStyle w:val="FootnoteReference"/>
        </w:rPr>
        <w:footnoteReference w:id="6399"/>
      </w:r>
      <w:r>
        <w:t xml:space="preserve"> lose nothing, but should raise it up again at the last day.</w:t>
      </w:r>
      <w:r>
        <w:rPr>
          <w:rStyle w:val="FootnoteReference"/>
        </w:rPr>
        <w:footnoteReference w:id="6400"/>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401"/>
      </w:r>
      <w:r>
        <w:rPr>
          <w:rStyle w:val="FootnoteReference"/>
        </w:rPr>
        <w:footnoteReference w:id="6402"/>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403"/>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404"/>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405"/>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406"/>
      </w:r>
      <w:r>
        <w:t xml:space="preserve"> the Father who has sent me draw</w:t>
      </w:r>
      <w:r>
        <w:rPr>
          <w:rStyle w:val="FootnoteReference"/>
        </w:rPr>
        <w:footnoteReference w:id="6407"/>
      </w:r>
      <w:r>
        <w:t xml:space="preserve"> him: and I will raise him up at the last day.</w:t>
      </w:r>
      <w:r>
        <w:rPr>
          <w:rStyle w:val="FootnoteReference"/>
        </w:rPr>
        <w:footnoteReference w:id="640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409"/>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410"/>
      </w:r>
      <w:r>
        <w:rPr>
          <w:rStyle w:val="FootnoteReference"/>
        </w:rPr>
        <w:footnoteReference w:id="6411"/>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412"/>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413"/>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414"/>
      </w:r>
      <w:r>
        <w:t xml:space="preserve"> ate manna in the wilderness, and are</w:t>
      </w:r>
      <w:r>
        <w:rPr>
          <w:rStyle w:val="FootnoteReference"/>
        </w:rPr>
        <w:footnoteReference w:id="6415"/>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16"/>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17"/>
      </w:r>
      <w:r>
        <w:t xml:space="preserve"> bread which came down from heaven: if anyone eats of this bread, he shall live forever: and the bread</w:t>
      </w:r>
      <w:r>
        <w:rPr>
          <w:rStyle w:val="FootnoteReference"/>
        </w:rPr>
        <w:footnoteReference w:id="6418"/>
      </w:r>
      <w:r>
        <w:t xml:space="preserve"> that I will give is my flesh</w:t>
      </w:r>
      <w:r>
        <w:rPr>
          <w:rStyle w:val="FootnoteReference"/>
        </w:rPr>
        <w:footnoteReference w:id="6419"/>
      </w:r>
      <w:r>
        <w:t xml:space="preserve">, which I will give for the life</w:t>
      </w:r>
      <w:r>
        <w:rPr>
          <w:rStyle w:val="FootnoteReference"/>
        </w:rPr>
        <w:footnoteReference w:id="6420"/>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21"/>
      </w:r>
      <w:r>
        <w:t xml:space="preserve"> among themselves, saying, How can this man give us his flesh to eat?</w:t>
      </w:r>
      <w:r>
        <w:rPr>
          <w:rStyle w:val="FootnoteReference"/>
        </w:rPr>
        <w:footnoteReference w:id="6422"/>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23"/>
      </w:r>
      <w:r>
        <w:t xml:space="preserve"> you eat the flesh of the Son of man, and drink his blood, you have no life in you.</w:t>
      </w:r>
      <w:r>
        <w:rPr>
          <w:rStyle w:val="FootnoteReference"/>
        </w:rPr>
        <w:footnoteReference w:id="6424"/>
      </w:r>
      <w:r>
        <w:rPr>
          <w:rStyle w:val="FootnoteReference"/>
        </w:rPr>
        <w:footnoteReference w:id="6425"/>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26"/>
      </w:r>
      <w:r>
        <w:rPr>
          <w:rStyle w:val="FootnoteReference"/>
        </w:rPr>
        <w:footnoteReference w:id="6427"/>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28"/>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29"/>
      </w:r>
      <w:r>
        <w:rPr>
          <w:rStyle w:val="FootnoteReference"/>
        </w:rPr>
        <w:footnoteReference w:id="6430"/>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31"/>
      </w:r>
      <w:r>
        <w:t xml:space="preserve"> Father has sent me, and I live</w:t>
      </w:r>
      <w:r>
        <w:rPr>
          <w:rStyle w:val="FootnoteReference"/>
        </w:rPr>
        <w:footnoteReference w:id="6432"/>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33"/>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34"/>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35"/>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36"/>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37"/>
      </w:r>
      <w:r>
        <w:t xml:space="preserve"> that gives life; the flesh</w:t>
      </w:r>
      <w:r>
        <w:rPr>
          <w:rStyle w:val="FootnoteReference"/>
        </w:rPr>
        <w:footnoteReference w:id="6438"/>
      </w:r>
      <w:r>
        <w:t xml:space="preserve"> profits nothing: the words</w:t>
      </w:r>
      <w:r>
        <w:rPr>
          <w:rStyle w:val="FootnoteReference"/>
        </w:rPr>
        <w:footnoteReference w:id="6439"/>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40"/>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41"/>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42"/>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43"/>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44"/>
      </w:r>
      <w:r>
        <w:t xml:space="preserve"> shall we go? you have the words of eternal life.</w:t>
      </w:r>
      <w:r>
        <w:rPr>
          <w:rStyle w:val="FootnoteReference"/>
        </w:rPr>
        <w:footnoteReference w:id="6445"/>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46"/>
      </w:r>
      <w:r>
        <w:t xml:space="preserve"> and are sure that you are that Christ</w:t>
      </w:r>
      <w:r>
        <w:rPr>
          <w:rStyle w:val="FootnoteReference"/>
        </w:rPr>
        <w:footnoteReference w:id="6447"/>
      </w:r>
      <w:r>
        <w:t xml:space="preserve">, the Son of the living</w:t>
      </w:r>
      <w:r>
        <w:rPr>
          <w:rStyle w:val="FootnoteReference"/>
        </w:rPr>
        <w:footnoteReference w:id="6448"/>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49"/>
      </w:r>
      <w:r>
        <w:t xml:space="preserve"> of you is a devil</w:t>
      </w:r>
      <w:r>
        <w:rPr>
          <w:rStyle w:val="FootnoteReference"/>
        </w:rPr>
        <w:footnoteReference w:id="6450"/>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51"/>
      </w:r>
      <w:r>
        <w:t xml:space="preserve"> Iscariot</w:t>
      </w:r>
      <w:r>
        <w:rPr>
          <w:rStyle w:val="FootnoteReference"/>
        </w:rPr>
        <w:footnoteReference w:id="6452"/>
      </w:r>
      <w:r>
        <w:t xml:space="preserve"> the son of Simon: for he it was that should betray him, being one of the twelve.</w:t>
      </w:r>
      <w:r>
        <w:rPr>
          <w:rStyle w:val="FootnoteReference"/>
        </w:rPr>
        <w:footnoteReference w:id="6453"/>
      </w:r>
      <w:r>
        <w:rPr>
          <w:rStyle w:val="FootnoteReference"/>
        </w:rPr>
        <w:footnoteReference w:id="6454"/>
      </w:r>
      <w:r>
        <w:rPr>
          <w:rStyle w:val="FootnoteReference"/>
        </w:rPr>
        <w:footnoteReference w:id="6455"/>
      </w:r>
      <w:r>
        <w:rPr>
          <w:rStyle w:val="FootnoteReference"/>
        </w:rPr>
        <w:footnoteReference w:id="6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57"/>
      </w:r>
      <w:r>
        <w:t xml:space="preserve"> walked</w:t>
      </w:r>
      <w:r>
        <w:rPr>
          <w:rStyle w:val="FootnoteReference"/>
        </w:rPr>
        <w:footnoteReference w:id="6458"/>
      </w:r>
      <w:r>
        <w:t xml:space="preserve"> in Galilee</w:t>
      </w:r>
      <w:r>
        <w:rPr>
          <w:rStyle w:val="FootnoteReference"/>
        </w:rPr>
        <w:footnoteReference w:id="6459"/>
      </w:r>
      <w:r>
        <w:t xml:space="preserve">: for he would not walk in Judea</w:t>
      </w:r>
      <w:r>
        <w:rPr>
          <w:rStyle w:val="FootnoteReference"/>
        </w:rPr>
        <w:footnoteReference w:id="6460"/>
      </w:r>
      <w:r>
        <w:t xml:space="preserve">, because the Jews</w:t>
      </w:r>
      <w:r>
        <w:rPr>
          <w:rStyle w:val="FootnoteReference"/>
        </w:rPr>
        <w:footnoteReference w:id="6461"/>
      </w:r>
      <w:r>
        <w:t xml:space="preserve"> sought to kill him.</w:t>
      </w:r>
      <w:r>
        <w:rPr>
          <w:rStyle w:val="FootnoteReference"/>
        </w:rPr>
        <w:footnoteReference w:id="6462"/>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6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64"/>
      </w:r>
      <w:r>
        <w:t xml:space="preserve"> from here, and go into Judea, that your disciples also may see the works that you do.</w:t>
      </w:r>
      <w:r>
        <w:rPr>
          <w:rStyle w:val="FootnoteReference"/>
        </w:rPr>
        <w:footnoteReference w:id="6465"/>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66"/>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67"/>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68"/>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69"/>
      </w:r>
      <w:r>
        <w:t xml:space="preserve"> cannot hate you; but me it hates, because I testify of it, that the works of it are evil.</w:t>
      </w:r>
      <w:r>
        <w:rPr>
          <w:rStyle w:val="FootnoteReference"/>
        </w:rPr>
        <w:footnoteReference w:id="6470"/>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71"/>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7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7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74"/>
      </w:r>
      <w:r>
        <w:t xml:space="preserve"> good man: others said, No; but he deceives the people.</w:t>
      </w:r>
      <w:r>
        <w:rPr>
          <w:rStyle w:val="FootnoteReference"/>
        </w:rPr>
        <w:footnoteReference w:id="6475"/>
      </w:r>
      <w:r>
        <w:rPr>
          <w:rStyle w:val="FootnoteReference"/>
        </w:rPr>
        <w:footnoteReference w:id="647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7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78"/>
      </w:r>
      <w:r>
        <w:t xml:space="preserve"> of the feast Jesus went up into the temple</w:t>
      </w:r>
      <w:r>
        <w:rPr>
          <w:rStyle w:val="FootnoteReference"/>
        </w:rPr>
        <w:footnoteReference w:id="647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80"/>
      </w:r>
      <w:r>
        <w:t xml:space="preserve">, having never learned?</w:t>
      </w:r>
      <w:r>
        <w:rPr>
          <w:rStyle w:val="FootnoteReference"/>
        </w:rPr>
        <w:footnoteReference w:id="6481"/>
      </w:r>
      <w:r>
        <w:rPr>
          <w:rStyle w:val="FootnoteReference"/>
        </w:rPr>
        <w:footnoteReference w:id="6482"/>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83"/>
      </w:r>
      <w:r>
        <w:rPr>
          <w:rStyle w:val="FootnoteReference"/>
        </w:rPr>
        <w:footnoteReference w:id="6484"/>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85"/>
      </w:r>
      <w:r>
        <w:t xml:space="preserve">, or whether I speak of myself.</w:t>
      </w:r>
      <w:r>
        <w:rPr>
          <w:rStyle w:val="FootnoteReference"/>
        </w:rPr>
        <w:footnoteReference w:id="6486"/>
      </w:r>
      <w:r>
        <w:rPr>
          <w:rStyle w:val="FootnoteReference"/>
        </w:rPr>
        <w:footnoteReference w:id="6487"/>
      </w:r>
      <w:r>
        <w:rPr>
          <w:rStyle w:val="FootnoteReference"/>
        </w:rPr>
        <w:footnoteReference w:id="6488"/>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89"/>
      </w:r>
      <w:r>
        <w:rPr>
          <w:rStyle w:val="FootnoteReference"/>
        </w:rPr>
        <w:footnoteReference w:id="6490"/>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91"/>
      </w:r>
      <w:r>
        <w:t xml:space="preserve"> give you the law, and yet none of you keeps the law? Why do you seek to kill me?</w:t>
      </w:r>
      <w:r>
        <w:rPr>
          <w:rStyle w:val="FootnoteReference"/>
        </w:rPr>
        <w:footnoteReference w:id="6492"/>
      </w:r>
      <w:r>
        <w:rPr>
          <w:rStyle w:val="FootnoteReference"/>
        </w:rPr>
        <w:footnoteReference w:id="6493"/>
      </w:r>
      <w:r>
        <w:rPr>
          <w:rStyle w:val="FootnoteReference"/>
        </w:rPr>
        <w:footnoteReference w:id="649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95"/>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96"/>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97"/>
      </w:r>
      <w:r>
        <w:t xml:space="preserve">; are you angry at me, because I have made</w:t>
      </w:r>
      <w:r>
        <w:rPr>
          <w:rStyle w:val="FootnoteReference"/>
        </w:rPr>
        <w:footnoteReference w:id="6498"/>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99"/>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500"/>
      </w:r>
      <w:r>
        <w:t xml:space="preserve">, Is not this he, whom they seek to kill?</w:t>
      </w:r>
      <w:r>
        <w:rPr>
          <w:rStyle w:val="FootnoteReference"/>
        </w:rPr>
        <w:footnoteReference w:id="650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502"/>
      </w:r>
      <w:r>
        <w:t xml:space="preserve">?</w:t>
      </w:r>
      <w:r>
        <w:rPr>
          <w:rStyle w:val="FootnoteReference"/>
        </w:rPr>
        <w:footnoteReference w:id="6503"/>
      </w:r>
      <w:r>
        <w:rPr>
          <w:rStyle w:val="FootnoteReference"/>
        </w:rPr>
        <w:footnoteReference w:id="6504"/>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50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506"/>
      </w:r>
      <w:r>
        <w:t xml:space="preserve">: and I am not come of myself, but the one who sent me is true</w:t>
      </w:r>
      <w:r>
        <w:rPr>
          <w:rStyle w:val="FootnoteReference"/>
        </w:rPr>
        <w:footnoteReference w:id="6507"/>
      </w:r>
      <w:r>
        <w:t xml:space="preserve">, whom you do not know.</w:t>
      </w:r>
      <w:r>
        <w:rPr>
          <w:rStyle w:val="FootnoteReference"/>
        </w:rPr>
        <w:footnoteReference w:id="6508"/>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509"/>
      </w:r>
      <w:r>
        <w:rPr>
          <w:rStyle w:val="FootnoteReference"/>
        </w:rPr>
        <w:footnoteReference w:id="6510"/>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511"/>
      </w:r>
      <w:r>
        <w:rPr>
          <w:rStyle w:val="FootnoteReference"/>
        </w:rPr>
        <w:footnoteReference w:id="6512"/>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513"/>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514"/>
      </w:r>
      <w:r>
        <w:t xml:space="preserve"> heard that the people murmured such things concerning him; and the Pharisees and the chief priests sent</w:t>
      </w:r>
      <w:r>
        <w:rPr>
          <w:rStyle w:val="FootnoteReference"/>
        </w:rPr>
        <w:footnoteReference w:id="6515"/>
      </w:r>
      <w:r>
        <w:t xml:space="preserve"> officers to take him.</w:t>
      </w:r>
      <w:r>
        <w:rPr>
          <w:rStyle w:val="FootnoteReference"/>
        </w:rPr>
        <w:footnoteReference w:id="6516"/>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17"/>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18"/>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19"/>
      </w:r>
      <w:r>
        <w:t xml:space="preserve">, and teach</w:t>
      </w:r>
      <w:r>
        <w:rPr>
          <w:rStyle w:val="FootnoteReference"/>
        </w:rPr>
        <w:footnoteReference w:id="6520"/>
      </w:r>
      <w:r>
        <w:t xml:space="preserve"> the Gentiles?</w:t>
      </w:r>
      <w:r>
        <w:rPr>
          <w:rStyle w:val="FootnoteReference"/>
        </w:rPr>
        <w:footnoteReference w:id="6521"/>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22"/>
      </w:r>
      <w:r>
        <w:rPr>
          <w:rStyle w:val="FootnoteReference"/>
        </w:rPr>
        <w:footnoteReference w:id="6523"/>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24"/>
      </w:r>
      <w:r>
        <w:t xml:space="preserve"> day, that great day of the feast, Jesus stood and cried</w:t>
      </w:r>
      <w:r>
        <w:rPr>
          <w:rStyle w:val="FootnoteReference"/>
        </w:rPr>
        <w:footnoteReference w:id="6525"/>
      </w:r>
      <w:r>
        <w:t xml:space="preserve">, saying, If anyone thirst, let him come to me, and drink</w:t>
      </w:r>
      <w:r>
        <w:rPr>
          <w:rStyle w:val="FootnoteReference"/>
        </w:rPr>
        <w:footnoteReference w:id="6526"/>
      </w:r>
      <w:r>
        <w:t xml:space="preserve">.</w:t>
      </w:r>
      <w:r>
        <w:rPr>
          <w:rStyle w:val="FootnoteReference"/>
        </w:rPr>
        <w:footnoteReference w:id="6527"/>
      </w:r>
      <w:r>
        <w:rPr>
          <w:rStyle w:val="FootnoteReference"/>
        </w:rPr>
        <w:footnoteReference w:id="6528"/>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29"/>
      </w:r>
      <w:r>
        <w:rPr>
          <w:rStyle w:val="FootnoteReference"/>
        </w:rPr>
        <w:footnoteReference w:id="6530"/>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31"/>
      </w:r>
      <w:r>
        <w:t xml:space="preserve">.)</w:t>
      </w:r>
      <w:r>
        <w:rPr>
          <w:rStyle w:val="FootnoteReference"/>
        </w:rPr>
        <w:footnoteReference w:id="6532"/>
      </w:r>
      <w:r>
        <w:rPr>
          <w:rStyle w:val="FootnoteReference"/>
        </w:rPr>
        <w:footnoteReference w:id="6533"/>
      </w:r>
      <w:r>
        <w:rPr>
          <w:rStyle w:val="FootnoteReference"/>
        </w:rPr>
        <w:footnoteReference w:id="6534"/>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35"/>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36"/>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37"/>
      </w:r>
      <w:r>
        <w:t xml:space="preserve">, and out of the town of Bethlehem</w:t>
      </w:r>
      <w:r>
        <w:rPr>
          <w:rStyle w:val="FootnoteReference"/>
        </w:rPr>
        <w:footnoteReference w:id="6538"/>
      </w:r>
      <w:r>
        <w:t xml:space="preserve">, where David was?</w:t>
      </w:r>
      <w:r>
        <w:rPr>
          <w:rStyle w:val="FootnoteReference"/>
        </w:rPr>
        <w:footnoteReference w:id="6539"/>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40"/>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41"/>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42"/>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43"/>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44"/>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45"/>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46"/>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47"/>
      </w:r>
      <w:r>
        <w:t xml:space="preserve"> says to them, (the one who came to Jesus by night, being one of them,)</w:t>
      </w:r>
      <w:r>
        <w:rPr>
          <w:rStyle w:val="FootnoteReference"/>
        </w:rPr>
        <w:footnoteReference w:id="6548"/>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49"/>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50"/>
      </w:r>
      <w:r>
        <w:t xml:space="preserve">, and look: for out of Galilee arises no prophet.</w:t>
      </w:r>
      <w:r>
        <w:rPr>
          <w:rStyle w:val="FootnoteReference"/>
        </w:rPr>
        <w:footnoteReference w:id="6551"/>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53"/>
      </w:r>
      <w:r>
        <w:t xml:space="preserve"> went to the mount of Olives.</w:t>
      </w:r>
      <w:r>
        <w:rPr>
          <w:rStyle w:val="FootnoteReference"/>
        </w:rPr>
        <w:footnoteReference w:id="6554"/>
      </w:r>
      <w:r>
        <w:rPr>
          <w:rStyle w:val="FootnoteReference"/>
        </w:rPr>
        <w:footnoteReference w:id="6555"/>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56"/>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57"/>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58"/>
      </w:r>
      <w:r>
        <w:t xml:space="preserve"> in the law commanded us, that such should be stoned: but what do you say?</w:t>
      </w:r>
      <w:r>
        <w:rPr>
          <w:rStyle w:val="FootnoteReference"/>
        </w:rPr>
        <w:footnoteReference w:id="6559"/>
      </w:r>
      <w:r>
        <w:rPr>
          <w:rStyle w:val="FootnoteReference"/>
        </w:rPr>
        <w:footnoteReference w:id="656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61"/>
      </w:r>
      <w:r>
        <w:t xml:space="preserve"> him, that they might have to accuse him. But Jesus stooped down, and with his finger wrote on the ground, as though</w:t>
      </w:r>
      <w:r>
        <w:rPr>
          <w:rStyle w:val="FootnoteReference"/>
        </w:rPr>
        <w:footnoteReference w:id="6562"/>
      </w:r>
      <w:r>
        <w:t xml:space="preserve"> he did not hear them.</w:t>
      </w:r>
      <w:r>
        <w:rPr>
          <w:rStyle w:val="FootnoteReference"/>
        </w:rPr>
        <w:footnoteReference w:id="656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64"/>
      </w:r>
      <w:r>
        <w:t xml:space="preserve"> to them, The one who is without sin among you, let him first cast a stone at her.</w:t>
      </w:r>
      <w:r>
        <w:rPr>
          <w:rStyle w:val="FootnoteReference"/>
        </w:rPr>
        <w:footnoteReference w:id="6565"/>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66"/>
      </w:r>
      <w:r>
        <w:t xml:space="preserve"> one by one, beginning at the eldest, even to the last: and Jesus was left alone</w:t>
      </w:r>
      <w:r>
        <w:rPr>
          <w:rStyle w:val="FootnoteReference"/>
        </w:rPr>
        <w:footnoteReference w:id="6567"/>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68"/>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69"/>
      </w:r>
      <w:r>
        <w:t xml:space="preserve"> the light of the world: the one who follows me shall not</w:t>
      </w:r>
      <w:r>
        <w:rPr>
          <w:rStyle w:val="FootnoteReference"/>
        </w:rPr>
        <w:footnoteReference w:id="6570"/>
      </w:r>
      <w:r>
        <w:t xml:space="preserve"> walk in darkness, but shall have</w:t>
      </w:r>
      <w:r>
        <w:rPr>
          <w:rStyle w:val="FootnoteReference"/>
        </w:rPr>
        <w:footnoteReference w:id="6571"/>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7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73"/>
      </w:r>
      <w:r>
        <w:rPr>
          <w:rStyle w:val="FootnoteReference"/>
        </w:rPr>
        <w:footnoteReference w:id="6574"/>
      </w:r>
      <w:r>
        <w:rPr>
          <w:rStyle w:val="FootnoteReference"/>
        </w:rPr>
        <w:footnoteReference w:id="657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76"/>
      </w:r>
      <w:r>
        <w:t xml:space="preserve"> after the flesh; I judge</w:t>
      </w:r>
      <w:r>
        <w:rPr>
          <w:rStyle w:val="FootnoteReference"/>
        </w:rPr>
        <w:footnoteReference w:id="657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78"/>
      </w:r>
      <w:r>
        <w:rPr>
          <w:rStyle w:val="FootnoteReference"/>
        </w:rPr>
        <w:footnoteReference w:id="657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80"/>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81"/>
      </w:r>
      <w:r>
        <w:rPr>
          <w:rStyle w:val="FootnoteReference"/>
        </w:rPr>
        <w:footnoteReference w:id="6582"/>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83"/>
      </w:r>
      <w:r>
        <w:rPr>
          <w:rStyle w:val="FootnoteReference"/>
        </w:rPr>
        <w:footnoteReference w:id="6584"/>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85"/>
      </w:r>
      <w:r>
        <w:t xml:space="preserve">, as he taught in the temple: and no</w:t>
      </w:r>
      <w:r>
        <w:rPr>
          <w:rStyle w:val="FootnoteReference"/>
        </w:rPr>
        <w:footnoteReference w:id="6586"/>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87"/>
      </w:r>
      <w:r>
        <w:t xml:space="preserve"> my way, and you shall seek me, and shall die</w:t>
      </w:r>
      <w:r>
        <w:rPr>
          <w:rStyle w:val="FootnoteReference"/>
        </w:rPr>
        <w:footnoteReference w:id="6588"/>
      </w:r>
      <w:r>
        <w:t xml:space="preserve"> in your sins: where I go, you cannot come.</w:t>
      </w:r>
      <w:r>
        <w:rPr>
          <w:rStyle w:val="FootnoteReference"/>
        </w:rPr>
        <w:footnoteReference w:id="658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90"/>
      </w:r>
      <w:r>
        <w:t xml:space="preserve">, Will</w:t>
      </w:r>
      <w:r>
        <w:rPr>
          <w:rStyle w:val="FootnoteReference"/>
        </w:rPr>
        <w:footnoteReference w:id="659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92"/>
      </w:r>
      <w:r>
        <w:rPr>
          <w:rStyle w:val="FootnoteReference"/>
        </w:rPr>
        <w:footnoteReference w:id="659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94"/>
      </w:r>
      <w:r>
        <w:t xml:space="preserve"> therefore to you, that you shall die in your sins: for if you do not believe that I am he, you shall die in your sins.</w:t>
      </w:r>
      <w:r>
        <w:rPr>
          <w:rStyle w:val="FootnoteReference"/>
        </w:rPr>
        <w:footnoteReference w:id="6595"/>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96"/>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97"/>
      </w:r>
      <w:r>
        <w:t xml:space="preserve"> things to say and to judge</w:t>
      </w:r>
      <w:r>
        <w:rPr>
          <w:rStyle w:val="FootnoteReference"/>
        </w:rPr>
        <w:footnoteReference w:id="6598"/>
      </w:r>
      <w:r>
        <w:t xml:space="preserve"> of you: but the one who sent me is true; and I speak to the world those things which I have heard of him.</w:t>
      </w:r>
      <w:r>
        <w:rPr>
          <w:rStyle w:val="FootnoteReference"/>
        </w:rPr>
        <w:footnoteReference w:id="6599"/>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600"/>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601"/>
      </w:r>
      <w:r>
        <w:t xml:space="preserve"> I do nothing of myself; but as my Father has taught me, I speak these things.</w:t>
      </w:r>
      <w:r>
        <w:rPr>
          <w:rStyle w:val="FootnoteReference"/>
        </w:rPr>
        <w:footnoteReference w:id="6602"/>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603"/>
      </w:r>
      <w:r>
        <w:rPr>
          <w:rStyle w:val="FootnoteReference"/>
        </w:rPr>
        <w:footnoteReference w:id="6604"/>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605"/>
      </w:r>
      <w:r>
        <w:t xml:space="preserve"> indeed;</w:t>
      </w:r>
      <w:r>
        <w:rPr>
          <w:rStyle w:val="FootnoteReference"/>
        </w:rPr>
        <w:footnoteReference w:id="6606"/>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607"/>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608"/>
      </w:r>
      <w:r>
        <w:t xml:space="preserve">'s seed, and were</w:t>
      </w:r>
      <w:r>
        <w:rPr>
          <w:rStyle w:val="FootnoteReference"/>
        </w:rPr>
        <w:footnoteReference w:id="6609"/>
      </w:r>
      <w:r>
        <w:t xml:space="preserve"> never in bondage to anyone: how do you say, You shall be made free?</w:t>
      </w:r>
      <w:r>
        <w:rPr>
          <w:rStyle w:val="FootnoteReference"/>
        </w:rPr>
        <w:footnoteReference w:id="6610"/>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611"/>
      </w:r>
      <w:r>
        <w:rPr>
          <w:rStyle w:val="FootnoteReference"/>
        </w:rPr>
        <w:footnoteReference w:id="6612"/>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613"/>
      </w:r>
      <w:r>
        <w:rPr>
          <w:rStyle w:val="FootnoteReference"/>
        </w:rPr>
        <w:footnoteReference w:id="6614"/>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615"/>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16"/>
      </w:r>
      <w:r>
        <w:t xml:space="preserve"> that you are Abraham's seed; but you seek to kill me, because my word has no place in you.</w:t>
      </w:r>
      <w:r>
        <w:rPr>
          <w:rStyle w:val="FootnoteReference"/>
        </w:rPr>
        <w:footnoteReference w:id="661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18"/>
      </w:r>
      <w:r>
        <w:t xml:space="preserve"> that which I have seen with my Father: and you do that which you have seen with your father.</w:t>
      </w:r>
      <w:r>
        <w:rPr>
          <w:rStyle w:val="FootnoteReference"/>
        </w:rPr>
        <w:footnoteReference w:id="661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20"/>
      </w:r>
      <w:r>
        <w:t xml:space="preserve"> is our father. Jesus says to them, If you were Abraham's children, you would do the works of Abraham.</w:t>
      </w:r>
      <w:r>
        <w:rPr>
          <w:rStyle w:val="FootnoteReference"/>
        </w:rPr>
        <w:footnoteReference w:id="662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22"/>
      </w:r>
      <w:r>
        <w:t xml:space="preserve"> that has told you the truth, which I have heard from God</w:t>
      </w:r>
      <w:r>
        <w:rPr>
          <w:rStyle w:val="FootnoteReference"/>
        </w:rPr>
        <w:footnoteReference w:id="6623"/>
      </w:r>
      <w:r>
        <w:t xml:space="preserve">: Abraham did not do this.</w:t>
      </w:r>
      <w:r>
        <w:rPr>
          <w:rStyle w:val="FootnoteReference"/>
        </w:rPr>
        <w:footnoteReference w:id="6624"/>
      </w:r>
      <w:r>
        <w:rPr>
          <w:rStyle w:val="FootnoteReference"/>
        </w:rPr>
        <w:footnoteReference w:id="6625"/>
      </w:r>
      <w:r>
        <w:rPr>
          <w:rStyle w:val="FootnoteReference"/>
        </w:rPr>
        <w:footnoteReference w:id="6626"/>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27"/>
      </w:r>
      <w:r>
        <w:rPr>
          <w:rStyle w:val="FootnoteReference"/>
        </w:rPr>
        <w:footnoteReference w:id="6628"/>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29"/>
      </w:r>
      <w:r>
        <w:rPr>
          <w:rStyle w:val="FootnoteReference"/>
        </w:rPr>
        <w:footnoteReference w:id="663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31"/>
      </w:r>
      <w:r>
        <w:rPr>
          <w:rStyle w:val="FootnoteReference"/>
        </w:rPr>
        <w:footnoteReference w:id="663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33"/>
      </w:r>
      <w:r>
        <w:rPr>
          <w:rStyle w:val="FootnoteReference"/>
        </w:rPr>
        <w:footnoteReference w:id="6634"/>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35"/>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36"/>
      </w:r>
      <w:r>
        <w:rPr>
          <w:rStyle w:val="FootnoteReference"/>
        </w:rPr>
        <w:footnoteReference w:id="663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3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39"/>
      </w:r>
      <w:r>
        <w:t xml:space="preserve">, and have a demon?</w:t>
      </w:r>
      <w:r>
        <w:rPr>
          <w:rStyle w:val="FootnoteReference"/>
        </w:rPr>
        <w:footnoteReference w:id="6640"/>
      </w:r>
      <w:r>
        <w:rPr>
          <w:rStyle w:val="FootnoteReference"/>
        </w:rPr>
        <w:footnoteReference w:id="664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42"/>
      </w:r>
      <w:r>
        <w:t xml:space="preserve"> a demon; but I honor my Father, and you do dishonour me.</w:t>
      </w:r>
      <w:r>
        <w:rPr>
          <w:rStyle w:val="FootnoteReference"/>
        </w:rPr>
        <w:footnoteReference w:id="6643"/>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44"/>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45"/>
      </w:r>
      <w:r>
        <w:t xml:space="preserve"> my saying, he shall never see death.</w:t>
      </w:r>
      <w:r>
        <w:rPr>
          <w:rStyle w:val="FootnoteReference"/>
        </w:rPr>
        <w:footnoteReference w:id="6646"/>
      </w:r>
      <w:r>
        <w:rPr>
          <w:rStyle w:val="FootnoteReference"/>
        </w:rPr>
        <w:footnoteReference w:id="664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48"/>
      </w:r>
      <w:r>
        <w:t xml:space="preserve"> is dead, and the prophets; and you says, If a man keep my saying, he shall never taste</w:t>
      </w:r>
      <w:r>
        <w:rPr>
          <w:rStyle w:val="FootnoteReference"/>
        </w:rPr>
        <w:footnoteReference w:id="6649"/>
      </w:r>
      <w:r>
        <w:t xml:space="preserve"> of death.</w:t>
      </w:r>
      <w:r>
        <w:rPr>
          <w:rStyle w:val="FootnoteReference"/>
        </w:rPr>
        <w:footnoteReference w:id="665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51"/>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52"/>
      </w:r>
      <w:r>
        <w:rPr>
          <w:rStyle w:val="FootnoteReference"/>
        </w:rPr>
        <w:footnoteReference w:id="6653"/>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54"/>
      </w:r>
      <w:r>
        <w:t xml:space="preserve"> his saying.</w:t>
      </w:r>
      <w:r>
        <w:rPr>
          <w:rStyle w:val="FootnoteReference"/>
        </w:rPr>
        <w:footnoteReference w:id="6655"/>
      </w:r>
      <w:r>
        <w:rPr>
          <w:rStyle w:val="FootnoteReference"/>
        </w:rPr>
        <w:footnoteReference w:id="6656"/>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57"/>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58"/>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59"/>
      </w:r>
      <w:r>
        <w:t xml:space="preserve"> up stones to cast at him: but Jesus hid himself, and went out of the temple, going through the midst of them, and so passed by.</w:t>
      </w:r>
      <w:r>
        <w:rPr>
          <w:rStyle w:val="FootnoteReference"/>
        </w:rPr>
        <w:footnoteReference w:id="66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61"/>
      </w:r>
      <w:r>
        <w:t xml:space="preserve"> passed by, he saw</w:t>
      </w:r>
      <w:r>
        <w:rPr>
          <w:rStyle w:val="FootnoteReference"/>
        </w:rPr>
        <w:footnoteReference w:id="6662"/>
      </w:r>
      <w:r>
        <w:t xml:space="preserve"> a man who was blind from his birth.</w:t>
      </w:r>
      <w:r>
        <w:rPr>
          <w:rStyle w:val="FootnoteReference"/>
        </w:rPr>
        <w:footnoteReference w:id="6663"/>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64"/>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65"/>
      </w:r>
      <w:r>
        <w:t xml:space="preserve"> should be made manifest in him.</w:t>
      </w:r>
      <w:r>
        <w:rPr>
          <w:rStyle w:val="FootnoteReference"/>
        </w:rPr>
        <w:footnoteReference w:id="6666"/>
      </w:r>
      <w:r>
        <w:rPr>
          <w:rStyle w:val="FootnoteReference"/>
        </w:rPr>
        <w:footnoteReference w:id="6667"/>
      </w:r>
      <w:r>
        <w:rPr>
          <w:rStyle w:val="FootnoteReference"/>
        </w:rPr>
        <w:footnoteReference w:id="6668"/>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69"/>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70"/>
      </w:r>
      <w:r>
        <w:t xml:space="preserve"> as I am</w:t>
      </w:r>
      <w:r>
        <w:rPr>
          <w:rStyle w:val="FootnoteReference"/>
        </w:rPr>
        <w:footnoteReference w:id="6671"/>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72"/>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73"/>
      </w:r>
      <w:r>
        <w:t xml:space="preserve"> of Siloam</w:t>
      </w:r>
      <w:r>
        <w:rPr>
          <w:rStyle w:val="FootnoteReference"/>
        </w:rPr>
        <w:footnoteReference w:id="6674"/>
      </w:r>
      <w:r>
        <w:t xml:space="preserve">, (which is by interpretation, Sent</w:t>
      </w:r>
      <w:r>
        <w:rPr>
          <w:rStyle w:val="FootnoteReference"/>
        </w:rPr>
        <w:footnoteReference w:id="6675"/>
      </w:r>
      <w:r>
        <w:t xml:space="preserve">.) He went therefore, and washed, and came</w:t>
      </w:r>
      <w:r>
        <w:rPr>
          <w:rStyle w:val="FootnoteReference"/>
        </w:rPr>
        <w:footnoteReference w:id="6676"/>
      </w:r>
      <w:r>
        <w:t xml:space="preserve"> seeing.</w:t>
      </w:r>
      <w:r>
        <w:rPr>
          <w:rStyle w:val="FootnoteReference"/>
        </w:rPr>
        <w:footnoteReference w:id="6677"/>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78"/>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79"/>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80"/>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81"/>
      </w:r>
      <w:r>
        <w:t xml:space="preserve"> him who formerly was blind.</w:t>
      </w:r>
      <w:r>
        <w:rPr>
          <w:rStyle w:val="FootnoteReference"/>
        </w:rPr>
        <w:footnoteReference w:id="6682"/>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83"/>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84"/>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85"/>
      </w:r>
      <w:r>
        <w:t xml:space="preserve"> is not of God, because he does not keep the Sabbath. Others said, How can a man that is a sinner do such signs? And there</w:t>
      </w:r>
      <w:r>
        <w:rPr>
          <w:rStyle w:val="FootnoteReference"/>
        </w:rPr>
        <w:footnoteReference w:id="6686"/>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87"/>
      </w:r>
      <w:r>
        <w:t xml:space="preserve"> did not believe concerning him, that he had been blind, and received his sight, until they called the parents of him who had received his sight.</w:t>
      </w:r>
      <w:r>
        <w:rPr>
          <w:rStyle w:val="FootnoteReference"/>
        </w:rPr>
        <w:footnoteReference w:id="6688"/>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89"/>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90"/>
      </w:r>
      <w:r>
        <w:t xml:space="preserve">, he should</w:t>
      </w:r>
      <w:r>
        <w:rPr>
          <w:rStyle w:val="FootnoteReference"/>
        </w:rPr>
        <w:footnoteReference w:id="6691"/>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92"/>
      </w:r>
      <w:r>
        <w:t xml:space="preserve"> God the praise: we know that this man is a sinner</w:t>
      </w:r>
      <w:r>
        <w:rPr>
          <w:rStyle w:val="FootnoteReference"/>
        </w:rPr>
        <w:footnoteReference w:id="669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94"/>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95"/>
      </w:r>
      <w:r>
        <w:t xml:space="preserve">' disciples.</w:t>
      </w:r>
      <w:r>
        <w:rPr>
          <w:rStyle w:val="FootnoteReference"/>
        </w:rPr>
        <w:footnoteReference w:id="6696"/>
      </w:r>
      <w:r>
        <w:rPr>
          <w:rStyle w:val="FootnoteReference"/>
        </w:rPr>
        <w:footnoteReference w:id="6697"/>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98"/>
      </w:r>
      <w:r>
        <w:t xml:space="preserve"> that God spoke to Moses: as for</w:t>
      </w:r>
      <w:r>
        <w:rPr>
          <w:rStyle w:val="FootnoteReference"/>
        </w:rPr>
        <w:footnoteReference w:id="6699"/>
      </w:r>
      <w:r>
        <w:t xml:space="preserve"> this fellow, we do not know from where he is.</w:t>
      </w:r>
      <w:r>
        <w:rPr>
          <w:rStyle w:val="FootnoteReference"/>
        </w:rPr>
        <w:footnoteReference w:id="6700"/>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701"/>
      </w:r>
      <w:r>
        <w:t xml:space="preserve"> he has opened my eyes.</w:t>
      </w:r>
      <w:r>
        <w:rPr>
          <w:rStyle w:val="FootnoteReference"/>
        </w:rPr>
        <w:footnoteReference w:id="6702"/>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703"/>
      </w:r>
      <w:r>
        <w:rPr>
          <w:rStyle w:val="FootnoteReference"/>
        </w:rPr>
        <w:footnoteReference w:id="6704"/>
      </w:r>
      <w:r>
        <w:rPr>
          <w:rStyle w:val="FootnoteReference"/>
        </w:rPr>
        <w:footnoteReference w:id="6705"/>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706"/>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707"/>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708"/>
      </w:r>
      <w:r>
        <w:t xml:space="preserve">.</w:t>
      </w:r>
      <w:r>
        <w:rPr>
          <w:rStyle w:val="FootnoteReference"/>
        </w:rPr>
        <w:footnoteReference w:id="6709"/>
      </w:r>
      <w:r>
        <w:rPr>
          <w:rStyle w:val="FootnoteReference"/>
        </w:rPr>
        <w:footnoteReference w:id="671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711"/>
      </w:r>
      <w:r>
        <w:t xml:space="preserve"> he had found him, he said to him, Do you believe on the Son</w:t>
      </w:r>
      <w:r>
        <w:rPr>
          <w:rStyle w:val="FootnoteReference"/>
        </w:rPr>
        <w:footnoteReference w:id="6712"/>
      </w:r>
      <w:r>
        <w:t xml:space="preserve"> of God?</w:t>
      </w:r>
      <w:r>
        <w:rPr>
          <w:rStyle w:val="FootnoteReference"/>
        </w:rPr>
        <w:footnoteReference w:id="671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71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71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16"/>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17"/>
      </w:r>
      <w:r>
        <w:t xml:space="preserve"> made blind.</w:t>
      </w:r>
      <w:r>
        <w:rPr>
          <w:rStyle w:val="FootnoteReference"/>
        </w:rPr>
        <w:footnoteReference w:id="6718"/>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19"/>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21"/>
      </w:r>
      <w:r>
        <w:rPr>
          <w:rStyle w:val="FootnoteReference"/>
        </w:rPr>
        <w:footnoteReference w:id="6722"/>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23"/>
      </w:r>
      <w:r>
        <w:t xml:space="preserve"> of the sheep.</w:t>
      </w:r>
      <w:r>
        <w:rPr>
          <w:rStyle w:val="FootnoteReference"/>
        </w:rPr>
        <w:footnoteReference w:id="6724"/>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25"/>
      </w:r>
      <w:r>
        <w:t xml:space="preserve"> hear his voice: and he calls his own sheep by name, and leads them out.</w:t>
      </w:r>
      <w:r>
        <w:rPr>
          <w:rStyle w:val="FootnoteReference"/>
        </w:rPr>
        <w:footnoteReference w:id="6726"/>
      </w:r>
      <w:r>
        <w:rPr>
          <w:rStyle w:val="FootnoteReference"/>
        </w:rPr>
        <w:footnoteReference w:id="6727"/>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28"/>
      </w:r>
      <w:r>
        <w:rPr>
          <w:rStyle w:val="FootnoteReference"/>
        </w:rPr>
        <w:footnoteReference w:id="6729"/>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30"/>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31"/>
      </w:r>
      <w:r>
        <w:t xml:space="preserve"> spoke to them: but they did not understand what things they were which he spoke to them.</w:t>
      </w:r>
      <w:r>
        <w:rPr>
          <w:rStyle w:val="FootnoteReference"/>
        </w:rPr>
        <w:footnoteReference w:id="6732"/>
      </w:r>
      <w:r>
        <w:rPr>
          <w:rStyle w:val="FootnoteReference"/>
        </w:rPr>
        <w:footnoteReference w:id="6733"/>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34"/>
      </w:r>
      <w:r>
        <w:t xml:space="preserve"> the door of the sheep</w:t>
      </w:r>
      <w:r>
        <w:rPr>
          <w:rStyle w:val="FootnoteReference"/>
        </w:rPr>
        <w:footnoteReference w:id="6735"/>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36"/>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37"/>
      </w:r>
      <w:r>
        <w:t xml:space="preserve">: by me if anyone enter in, he shall be saved, and shall</w:t>
      </w:r>
      <w:r>
        <w:rPr>
          <w:rStyle w:val="FootnoteReference"/>
        </w:rPr>
        <w:footnoteReference w:id="6738"/>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39"/>
      </w:r>
      <w:r>
        <w:t xml:space="preserve"> does not come, except to steal, and to kill, and to destroy: I have come that they might have life, and that they might have it more abundantly</w:t>
      </w:r>
      <w:r>
        <w:rPr>
          <w:rStyle w:val="FootnoteReference"/>
        </w:rPr>
        <w:footnoteReference w:id="6740"/>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41"/>
      </w:r>
      <w:r>
        <w:t xml:space="preserve"> shepherd: the good shepherd gives his life for the sheep.</w:t>
      </w:r>
      <w:r>
        <w:rPr>
          <w:rStyle w:val="FootnoteReference"/>
        </w:rPr>
        <w:footnoteReference w:id="6742"/>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43"/>
      </w:r>
      <w:r>
        <w:t xml:space="preserve">, and leaves the sheep, and flees: and the wolf catches them, and scatters the sheep.</w:t>
      </w:r>
      <w:r>
        <w:rPr>
          <w:rStyle w:val="FootnoteReference"/>
        </w:rPr>
        <w:footnoteReference w:id="6744"/>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45"/>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46"/>
      </w:r>
      <w:r>
        <w:t xml:space="preserve"> shepherd, and know</w:t>
      </w:r>
      <w:r>
        <w:rPr>
          <w:rStyle w:val="FootnoteReference"/>
        </w:rPr>
        <w:footnoteReference w:id="6747"/>
      </w:r>
      <w:r>
        <w:t xml:space="preserve"> my sheep, and am known by mine.</w:t>
      </w:r>
      <w:r>
        <w:rPr>
          <w:rStyle w:val="FootnoteReference"/>
        </w:rPr>
        <w:footnoteReference w:id="6748"/>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4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50"/>
      </w:r>
      <w:r>
        <w:t xml:space="preserve"> sheep I have, which are not of this fold: them</w:t>
      </w:r>
      <w:r>
        <w:rPr>
          <w:rStyle w:val="FootnoteReference"/>
        </w:rPr>
        <w:footnoteReference w:id="6751"/>
      </w:r>
      <w:r>
        <w:t xml:space="preserve"> also I must bring, and they shall hear my voice; and there shall be one flock, and one shepherd</w:t>
      </w:r>
      <w:r>
        <w:rPr>
          <w:rStyle w:val="FootnoteReference"/>
        </w:rPr>
        <w:footnoteReference w:id="6752"/>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53"/>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54"/>
      </w:r>
      <w:r>
        <w:rPr>
          <w:rStyle w:val="FootnoteReference"/>
        </w:rPr>
        <w:footnoteReference w:id="6755"/>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56"/>
      </w:r>
      <w:r>
        <w:t xml:space="preserve"> because of these sayings.</w:t>
      </w:r>
      <w:r>
        <w:rPr>
          <w:rStyle w:val="FootnoteReference"/>
        </w:rPr>
        <w:footnoteReference w:id="6757"/>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58"/>
      </w:r>
      <w:r>
        <w:rPr>
          <w:rStyle w:val="FootnoteReference"/>
        </w:rPr>
        <w:footnoteReference w:id="6759"/>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60"/>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61"/>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62"/>
      </w:r>
      <w:r>
        <w:t xml:space="preserve">'s porch.</w:t>
      </w:r>
      <w:r>
        <w:rPr>
          <w:rStyle w:val="FootnoteReference"/>
        </w:rPr>
        <w:footnoteReference w:id="6763"/>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64"/>
      </w:r>
      <w:r>
        <w:t xml:space="preserve">, tell us plainly.</w:t>
      </w:r>
      <w:r>
        <w:rPr>
          <w:rStyle w:val="FootnoteReference"/>
        </w:rPr>
        <w:footnoteReference w:id="6765"/>
      </w:r>
      <w:r>
        <w:rPr>
          <w:rStyle w:val="FootnoteReference"/>
        </w:rPr>
        <w:footnoteReference w:id="6766"/>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67"/>
      </w:r>
      <w:r>
        <w:t xml:space="preserve"> you, and you did not believe: the works</w:t>
      </w:r>
      <w:r>
        <w:rPr>
          <w:rStyle w:val="FootnoteReference"/>
        </w:rPr>
        <w:footnoteReference w:id="6768"/>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69"/>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70"/>
      </w:r>
      <w:r>
        <w:t xml:space="preserve"> to them eternal life; and they shall never perish, neither shall anyone snatch them out of my hand.</w:t>
      </w:r>
      <w:r>
        <w:rPr>
          <w:rStyle w:val="FootnoteReference"/>
        </w:rPr>
        <w:footnoteReference w:id="6771"/>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72"/>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7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74"/>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75"/>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76"/>
      </w:r>
      <w:r>
        <w:t xml:space="preserve">.</w:t>
      </w:r>
      <w:r>
        <w:rPr>
          <w:rStyle w:val="FootnoteReference"/>
        </w:rPr>
        <w:footnoteReference w:id="6777"/>
      </w:r>
      <w:r>
        <w:rPr>
          <w:rStyle w:val="FootnoteReference"/>
        </w:rPr>
        <w:footnoteReference w:id="6778"/>
      </w:r>
      <w:r>
        <w:rPr>
          <w:rStyle w:val="FootnoteReference"/>
        </w:rPr>
        <w:footnoteReference w:id="6779"/>
      </w:r>
      <w:r>
        <w:rPr>
          <w:rStyle w:val="FootnoteReference"/>
        </w:rPr>
        <w:footnoteReference w:id="6780"/>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81"/>
      </w:r>
      <w:r>
        <w:t xml:space="preserve">, You are gods</w:t>
      </w:r>
      <w:r>
        <w:rPr>
          <w:rStyle w:val="FootnoteReference"/>
        </w:rPr>
        <w:footnoteReference w:id="6782"/>
      </w:r>
      <w:r>
        <w:t xml:space="preserve">?</w:t>
      </w:r>
      <w:r>
        <w:rPr>
          <w:rStyle w:val="FootnoteReference"/>
        </w:rPr>
        <w:footnoteReference w:id="6783"/>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84"/>
      </w:r>
      <w:r>
        <w:t xml:space="preserve"> cannot be broken;</w:t>
      </w:r>
      <w:r>
        <w:rPr>
          <w:rStyle w:val="FootnoteReference"/>
        </w:rPr>
        <w:footnoteReference w:id="6785"/>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86"/>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87"/>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88"/>
      </w:r>
      <w:r>
        <w:t xml:space="preserve"> works: that you may know, and believe, that the Father is in me, and I in him.</w:t>
      </w:r>
      <w:r>
        <w:rPr>
          <w:rStyle w:val="FootnoteReference"/>
        </w:rPr>
        <w:footnoteReference w:id="678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90"/>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91"/>
      </w:r>
      <w:r>
        <w:t xml:space="preserve"> into the place</w:t>
      </w:r>
      <w:r>
        <w:rPr>
          <w:rStyle w:val="FootnoteReference"/>
        </w:rPr>
        <w:footnoteReference w:id="6792"/>
      </w:r>
      <w:r>
        <w:t xml:space="preserve"> where John</w:t>
      </w:r>
      <w:r>
        <w:rPr>
          <w:rStyle w:val="FootnoteReference"/>
        </w:rPr>
        <w:footnoteReference w:id="6793"/>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94"/>
      </w:r>
      <w:r>
        <w:t xml:space="preserve"> no sign: but all things that John spoke of this man were true.</w:t>
      </w:r>
      <w:r>
        <w:rPr>
          <w:rStyle w:val="FootnoteReference"/>
        </w:rPr>
        <w:footnoteReference w:id="679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97"/>
      </w:r>
      <w:r>
        <w:t xml:space="preserve">, named Lazarus</w:t>
      </w:r>
      <w:r>
        <w:rPr>
          <w:rStyle w:val="FootnoteReference"/>
        </w:rPr>
        <w:footnoteReference w:id="6798"/>
      </w:r>
      <w:r>
        <w:t xml:space="preserve">, of Bethany</w:t>
      </w:r>
      <w:r>
        <w:rPr>
          <w:rStyle w:val="FootnoteReference"/>
        </w:rPr>
        <w:footnoteReference w:id="6799"/>
      </w:r>
      <w:r>
        <w:t xml:space="preserve">, the town of Mary</w:t>
      </w:r>
      <w:r>
        <w:rPr>
          <w:rStyle w:val="FootnoteReference"/>
        </w:rPr>
        <w:footnoteReference w:id="6800"/>
      </w:r>
      <w:r>
        <w:t xml:space="preserve"> and her sister Martha</w:t>
      </w:r>
      <w:r>
        <w:rPr>
          <w:rStyle w:val="FootnoteReference"/>
        </w:rPr>
        <w:footnoteReference w:id="6801"/>
      </w:r>
      <w:r>
        <w:t xml:space="preserve">.</w:t>
      </w:r>
      <w:r>
        <w:rPr>
          <w:rStyle w:val="FootnoteReference"/>
        </w:rPr>
        <w:footnoteReference w:id="6802"/>
      </w:r>
      <w:r>
        <w:rPr>
          <w:rStyle w:val="FootnoteReference"/>
        </w:rPr>
        <w:footnoteReference w:id="6803"/>
      </w:r>
      <w:r>
        <w:rPr>
          <w:rStyle w:val="FootnoteReference"/>
        </w:rPr>
        <w:footnoteReference w:id="6804"/>
      </w:r>
      <w:r>
        <w:rPr>
          <w:rStyle w:val="FootnoteReference"/>
        </w:rPr>
        <w:footnoteReference w:id="680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806"/>
      </w:r>
      <w:r>
        <w:t xml:space="preserve"> who anointed</w:t>
      </w:r>
      <w:r>
        <w:rPr>
          <w:rStyle w:val="FootnoteReference"/>
        </w:rPr>
        <w:footnoteReference w:id="680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80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809"/>
      </w:r>
      <w:r>
        <w:t xml:space="preserve"> heard that, he said, This sickness is not to death, but for the glory of God</w:t>
      </w:r>
      <w:r>
        <w:rPr>
          <w:rStyle w:val="FootnoteReference"/>
        </w:rPr>
        <w:footnoteReference w:id="6810"/>
      </w:r>
      <w:r>
        <w:t xml:space="preserve">, that the Son of God might be glorified by it.</w:t>
      </w:r>
      <w:r>
        <w:rPr>
          <w:rStyle w:val="FootnoteReference"/>
        </w:rPr>
        <w:footnoteReference w:id="6811"/>
      </w:r>
      <w:r>
        <w:rPr>
          <w:rStyle w:val="FootnoteReference"/>
        </w:rPr>
        <w:footnoteReference w:id="6812"/>
      </w:r>
      <w:r>
        <w:rPr>
          <w:rStyle w:val="FootnoteReference"/>
        </w:rPr>
        <w:footnoteReference w:id="6813"/>
      </w:r>
      <w:r>
        <w:rPr>
          <w:rStyle w:val="FootnoteReference"/>
        </w:rPr>
        <w:footnoteReference w:id="6814"/>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815"/>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16"/>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17"/>
      </w:r>
      <w:r>
        <w:t xml:space="preserve"> again.</w:t>
      </w:r>
      <w:r>
        <w:rPr>
          <w:rStyle w:val="FootnoteReference"/>
        </w:rPr>
        <w:footnoteReference w:id="6818"/>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19"/>
      </w:r>
      <w:r>
        <w:t xml:space="preserve"> of late sought to stone you; and are you going there again?</w:t>
      </w:r>
      <w:r>
        <w:rPr>
          <w:rStyle w:val="FootnoteReference"/>
        </w:rPr>
        <w:footnoteReference w:id="6820"/>
      </w:r>
      <w:r>
        <w:rPr>
          <w:rStyle w:val="FootnoteReference"/>
        </w:rPr>
        <w:footnoteReference w:id="6821"/>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22"/>
      </w:r>
      <w:r>
        <w:rPr>
          <w:rStyle w:val="FootnoteReference"/>
        </w:rPr>
        <w:footnoteReference w:id="6823"/>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24"/>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25"/>
      </w:r>
      <w:r>
        <w:t xml:space="preserve"> him out of sleep.</w:t>
      </w:r>
      <w:r>
        <w:rPr>
          <w:rStyle w:val="FootnoteReference"/>
        </w:rPr>
        <w:footnoteReference w:id="6826"/>
      </w:r>
      <w:r>
        <w:rPr>
          <w:rStyle w:val="FootnoteReference"/>
        </w:rPr>
        <w:footnoteReference w:id="6827"/>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28"/>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29"/>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30"/>
      </w:r>
      <w:r>
        <w:t xml:space="preserve"> glad for your sakes that I was not there, to the intent you may believe; nevertheless let us go to him.</w:t>
      </w:r>
      <w:r>
        <w:rPr>
          <w:rStyle w:val="FootnoteReference"/>
        </w:rPr>
        <w:footnoteReference w:id="6831"/>
      </w:r>
      <w:r>
        <w:rPr>
          <w:rStyle w:val="FootnoteReference"/>
        </w:rPr>
        <w:footnoteReference w:id="6832"/>
      </w:r>
      <w:r>
        <w:rPr>
          <w:rStyle w:val="FootnoteReference"/>
        </w:rPr>
        <w:footnoteReference w:id="6833"/>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34"/>
      </w:r>
      <w:r>
        <w:t xml:space="preserve">, who is called Didymus</w:t>
      </w:r>
      <w:r>
        <w:rPr>
          <w:rStyle w:val="FootnoteReference"/>
        </w:rPr>
        <w:footnoteReference w:id="6835"/>
      </w:r>
      <w:r>
        <w:t xml:space="preserve">, said to his fellow disciples, Let us also go, that we may die with him.</w:t>
      </w:r>
      <w:r>
        <w:rPr>
          <w:rStyle w:val="FootnoteReference"/>
        </w:rPr>
        <w:footnoteReference w:id="6836"/>
      </w:r>
      <w:r>
        <w:rPr>
          <w:rStyle w:val="FootnoteReference"/>
        </w:rPr>
        <w:footnoteReference w:id="6837"/>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38"/>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39"/>
      </w:r>
      <w:r>
        <w:t xml:space="preserve">, about fifteen stadia off:</w:t>
      </w:r>
      <w:r>
        <w:rPr>
          <w:rStyle w:val="FootnoteReference"/>
        </w:rPr>
        <w:footnoteReference w:id="6840"/>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41"/>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42"/>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43"/>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44"/>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45"/>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46"/>
      </w:r>
      <w:r>
        <w:t xml:space="preserve">: the one who believes in me, though he die, yet shall he live:</w:t>
      </w:r>
      <w:r>
        <w:rPr>
          <w:rStyle w:val="FootnoteReference"/>
        </w:rPr>
        <w:footnoteReference w:id="684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48"/>
      </w:r>
      <w:r>
        <w:rPr>
          <w:rStyle w:val="FootnoteReference"/>
        </w:rPr>
        <w:footnoteReference w:id="684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50"/>
      </w:r>
      <w:r>
        <w:t xml:space="preserve">, the Son of God, who should come into the world.</w:t>
      </w:r>
      <w:r>
        <w:rPr>
          <w:rStyle w:val="FootnoteReference"/>
        </w:rPr>
        <w:footnoteReference w:id="6851"/>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52"/>
      </w:r>
      <w:r>
        <w:t xml:space="preserve"> Mary her sister secretly, saying, The Teacher has come, and calls for you.</w:t>
      </w:r>
      <w:r>
        <w:rPr>
          <w:rStyle w:val="FootnoteReference"/>
        </w:rPr>
        <w:footnoteReference w:id="6853"/>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54"/>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55"/>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56"/>
      </w:r>
      <w:r>
        <w:t xml:space="preserve"> then who were with her in the house, and comforted her, when they saw Mary, that she rose up hastily and went out, followed her, saying, She goes to the tomb to weep there.</w:t>
      </w:r>
      <w:r>
        <w:rPr>
          <w:rStyle w:val="FootnoteReference"/>
        </w:rPr>
        <w:footnoteReference w:id="6857"/>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58"/>
      </w:r>
      <w:r>
        <w:t xml:space="preserve"> down at his feet, saying to him, Lord, if you had been here, my brother had not died.</w:t>
      </w:r>
      <w:r>
        <w:rPr>
          <w:rStyle w:val="FootnoteReference"/>
        </w:rPr>
        <w:footnoteReference w:id="6859"/>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60"/>
      </w:r>
      <w:r>
        <w:t xml:space="preserve"> also weeping who came with her, he groaned</w:t>
      </w:r>
      <w:r>
        <w:rPr>
          <w:rStyle w:val="FootnoteReference"/>
        </w:rPr>
        <w:footnoteReference w:id="6861"/>
      </w:r>
      <w:r>
        <w:t xml:space="preserve"> in the spirit, and was troubled</w:t>
      </w:r>
      <w:r>
        <w:rPr>
          <w:rStyle w:val="FootnoteReference"/>
        </w:rPr>
        <w:footnoteReference w:id="6862"/>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63"/>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64"/>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65"/>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66"/>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67"/>
      </w:r>
      <w:r>
        <w:t xml:space="preserve"> in himself comes to the tomb. It was</w:t>
      </w:r>
      <w:r>
        <w:rPr>
          <w:rStyle w:val="FootnoteReference"/>
        </w:rPr>
        <w:footnoteReference w:id="6868"/>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69"/>
      </w:r>
      <w:r>
        <w:t xml:space="preserve"> you away the stone. Martha, the sister of him who was dead, says to him, Lord</w:t>
      </w:r>
      <w:r>
        <w:rPr>
          <w:rStyle w:val="FootnoteReference"/>
        </w:rPr>
        <w:footnoteReference w:id="6870"/>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71"/>
      </w:r>
      <w:r>
        <w:rPr>
          <w:rStyle w:val="FootnoteReference"/>
        </w:rPr>
        <w:footnoteReference w:id="6872"/>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73"/>
      </w:r>
      <w:r>
        <w:t xml:space="preserve"> lifted up his eyes, and said, Father</w:t>
      </w:r>
      <w:r>
        <w:rPr>
          <w:rStyle w:val="FootnoteReference"/>
        </w:rPr>
        <w:footnoteReference w:id="6874"/>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75"/>
      </w:r>
      <w:r>
        <w:t xml:space="preserve"> that you hear me always: but because of the people who stand by I said it, that they may believe that you have sent me.</w:t>
      </w:r>
      <w:r>
        <w:rPr>
          <w:rStyle w:val="FootnoteReference"/>
        </w:rPr>
        <w:footnoteReference w:id="6876"/>
      </w:r>
      <w:r>
        <w:rPr>
          <w:rStyle w:val="FootnoteReference"/>
        </w:rPr>
        <w:footnoteReference w:id="6877"/>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78"/>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79"/>
      </w:r>
      <w:r>
        <w:t xml:space="preserve"> hand and foot with grave clothes: and his face was bound about with a cloth. Jesus says to them, Loose</w:t>
      </w:r>
      <w:r>
        <w:rPr>
          <w:rStyle w:val="FootnoteReference"/>
        </w:rPr>
        <w:footnoteReference w:id="6880"/>
      </w:r>
      <w:r>
        <w:t xml:space="preserve"> him, and let him go.</w:t>
      </w:r>
      <w:r>
        <w:rPr>
          <w:rStyle w:val="FootnoteReference"/>
        </w:rPr>
        <w:footnoteReference w:id="6881"/>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82"/>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83"/>
      </w:r>
      <w:r>
        <w:t xml:space="preserve">, and told them what things Jesus had done.</w:t>
      </w:r>
      <w:r>
        <w:rPr>
          <w:rStyle w:val="FootnoteReference"/>
        </w:rPr>
        <w:footnoteReference w:id="6884"/>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85"/>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86"/>
      </w:r>
      <w:r>
        <w:t xml:space="preserve"> him thus alone, all will believe on him: and the Romans</w:t>
      </w:r>
      <w:r>
        <w:rPr>
          <w:rStyle w:val="FootnoteReference"/>
        </w:rPr>
        <w:footnoteReference w:id="6887"/>
      </w:r>
      <w:r>
        <w:t xml:space="preserve"> shall come and take away both our place and nation.</w:t>
      </w:r>
      <w:r>
        <w:rPr>
          <w:rStyle w:val="FootnoteReference"/>
        </w:rPr>
        <w:footnoteReference w:id="6888"/>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89"/>
      </w:r>
      <w:r>
        <w:t xml:space="preserve">, being the high priest that same year, said to them, You know nothing at all,</w:t>
      </w:r>
      <w:r>
        <w:rPr>
          <w:rStyle w:val="FootnoteReference"/>
        </w:rPr>
        <w:footnoteReference w:id="6890"/>
      </w:r>
      <w:r>
        <w:rPr>
          <w:rStyle w:val="FootnoteReference"/>
        </w:rPr>
        <w:footnoteReference w:id="6891"/>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92"/>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93"/>
      </w:r>
      <w:r>
        <w:t xml:space="preserve"> that Jesus</w:t>
      </w:r>
      <w:r>
        <w:rPr>
          <w:rStyle w:val="FootnoteReference"/>
        </w:rPr>
        <w:footnoteReference w:id="6894"/>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95"/>
      </w:r>
      <w:r>
        <w:t xml:space="preserve"> together in one the children</w:t>
      </w:r>
      <w:r>
        <w:rPr>
          <w:rStyle w:val="FootnoteReference"/>
        </w:rPr>
        <w:footnoteReference w:id="6896"/>
      </w:r>
      <w:r>
        <w:t xml:space="preserve"> of God that were</w:t>
      </w:r>
      <w:r>
        <w:rPr>
          <w:rStyle w:val="FootnoteReference"/>
        </w:rPr>
        <w:footnoteReference w:id="6897"/>
      </w:r>
      <w:r>
        <w:t xml:space="preserve"> scattered.</w:t>
      </w:r>
      <w:r>
        <w:rPr>
          <w:rStyle w:val="FootnoteReference"/>
        </w:rPr>
        <w:footnoteReference w:id="6898"/>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99"/>
      </w:r>
      <w:r>
        <w:rPr>
          <w:rStyle w:val="FootnoteReference"/>
        </w:rPr>
        <w:footnoteReference w:id="690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901"/>
      </w:r>
      <w:r>
        <w:t xml:space="preserve"> no more openly among the Jews; but went</w:t>
      </w:r>
      <w:r>
        <w:rPr>
          <w:rStyle w:val="FootnoteReference"/>
        </w:rPr>
        <w:footnoteReference w:id="6902"/>
      </w:r>
      <w:r>
        <w:t xml:space="preserve"> from there to a country near to the wilderness, into a city called Ephraim</w:t>
      </w:r>
      <w:r>
        <w:rPr>
          <w:rStyle w:val="FootnoteReference"/>
        </w:rPr>
        <w:footnoteReference w:id="6903"/>
      </w:r>
      <w:r>
        <w:t xml:space="preserve">, and there continued with his disciples.</w:t>
      </w:r>
      <w:r>
        <w:rPr>
          <w:rStyle w:val="FootnoteReference"/>
        </w:rPr>
        <w:footnoteReference w:id="6904"/>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905"/>
      </w:r>
      <w:r>
        <w:t xml:space="preserve"> was near at hand: and many went out of the country up to Jerusalem before the Passover, to purify</w:t>
      </w:r>
      <w:r>
        <w:rPr>
          <w:rStyle w:val="FootnoteReference"/>
        </w:rPr>
        <w:footnoteReference w:id="690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90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909"/>
      </w:r>
      <w:r>
        <w:t xml:space="preserve"> six days before the Passover came to Bethany</w:t>
      </w:r>
      <w:r>
        <w:rPr>
          <w:rStyle w:val="FootnoteReference"/>
        </w:rPr>
        <w:footnoteReference w:id="6910"/>
      </w:r>
      <w:r>
        <w:t xml:space="preserve">, where Lazarus</w:t>
      </w:r>
      <w:r>
        <w:rPr>
          <w:rStyle w:val="FootnoteReference"/>
        </w:rPr>
        <w:footnoteReference w:id="6911"/>
      </w:r>
      <w:r>
        <w:t xml:space="preserve"> was, who had been dead, whom he raised from the dead.</w:t>
      </w:r>
      <w:r>
        <w:rPr>
          <w:rStyle w:val="FootnoteReference"/>
        </w:rPr>
        <w:footnoteReference w:id="6912"/>
      </w:r>
      <w:r>
        <w:rPr>
          <w:rStyle w:val="FootnoteReference"/>
        </w:rPr>
        <w:footnoteReference w:id="6913"/>
      </w:r>
      <w:r>
        <w:rPr>
          <w:rStyle w:val="FootnoteReference"/>
        </w:rPr>
        <w:footnoteReference w:id="6914"/>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915"/>
      </w:r>
      <w:r>
        <w:t xml:space="preserve"> him a supper; and Martha</w:t>
      </w:r>
      <w:r>
        <w:rPr>
          <w:rStyle w:val="FootnoteReference"/>
        </w:rPr>
        <w:footnoteReference w:id="6916"/>
      </w:r>
      <w:r>
        <w:t xml:space="preserve"> served: but Lazarus</w:t>
      </w:r>
      <w:r>
        <w:rPr>
          <w:rStyle w:val="FootnoteReference"/>
        </w:rPr>
        <w:footnoteReference w:id="6917"/>
      </w:r>
      <w:r>
        <w:t xml:space="preserve"> was one of those who sat at the table with him.</w:t>
      </w:r>
      <w:r>
        <w:rPr>
          <w:rStyle w:val="FootnoteReference"/>
        </w:rPr>
        <w:footnoteReference w:id="6918"/>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19"/>
      </w:r>
      <w:r>
        <w:t xml:space="preserve"> took</w:t>
      </w:r>
      <w:r>
        <w:rPr>
          <w:rStyle w:val="FootnoteReference"/>
        </w:rPr>
        <w:footnoteReference w:id="6920"/>
      </w:r>
      <w:r>
        <w:t xml:space="preserve"> a pound of very costly ointment</w:t>
      </w:r>
      <w:r>
        <w:rPr>
          <w:rStyle w:val="FootnoteReference"/>
        </w:rPr>
        <w:footnoteReference w:id="6921"/>
      </w:r>
      <w:r>
        <w:t xml:space="preserve"> of spikenard, and anointed</w:t>
      </w:r>
      <w:r>
        <w:rPr>
          <w:rStyle w:val="FootnoteReference"/>
        </w:rPr>
        <w:footnoteReference w:id="6922"/>
      </w:r>
      <w:r>
        <w:t xml:space="preserve"> the feet of Jesus, and wiped his feet with her hair: and the house was filled</w:t>
      </w:r>
      <w:r>
        <w:rPr>
          <w:rStyle w:val="FootnoteReference"/>
        </w:rPr>
        <w:footnoteReference w:id="6923"/>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24"/>
      </w:r>
      <w:r>
        <w:t xml:space="preserve"> Iscariot</w:t>
      </w:r>
      <w:r>
        <w:rPr>
          <w:rStyle w:val="FootnoteReference"/>
        </w:rPr>
        <w:footnoteReference w:id="6925"/>
      </w:r>
      <w:r>
        <w:t xml:space="preserve">, Simon</w:t>
      </w:r>
      <w:r>
        <w:rPr>
          <w:rStyle w:val="FootnoteReference"/>
        </w:rPr>
        <w:footnoteReference w:id="6926"/>
      </w:r>
      <w:r>
        <w:t xml:space="preserve">'s son, who should betray him,</w:t>
      </w:r>
      <w:r>
        <w:rPr>
          <w:rStyle w:val="FootnoteReference"/>
        </w:rPr>
        <w:footnoteReference w:id="6927"/>
      </w:r>
      <w:r>
        <w:rPr>
          <w:rStyle w:val="FootnoteReference"/>
        </w:rPr>
        <w:footnoteReference w:id="6928"/>
      </w:r>
      <w:r>
        <w:rPr>
          <w:rStyle w:val="FootnoteReference"/>
        </w:rPr>
        <w:footnoteReference w:id="6929"/>
      </w:r>
      <w:r>
        <w:rPr>
          <w:rStyle w:val="FootnoteReference"/>
        </w:rPr>
        <w:footnoteReference w:id="6930"/>
      </w:r>
      <w:r>
        <w:rPr>
          <w:rStyle w:val="FootnoteReference"/>
        </w:rPr>
        <w:footnoteReference w:id="6931"/>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32"/>
      </w:r>
      <w:r>
        <w:t xml:space="preserve"> denarii, and given</w:t>
      </w:r>
      <w:r>
        <w:rPr>
          <w:rStyle w:val="FootnoteReference"/>
        </w:rPr>
        <w:footnoteReference w:id="6933"/>
      </w:r>
      <w:r>
        <w:t xml:space="preserve"> to the poor?</w:t>
      </w:r>
      <w:r>
        <w:rPr>
          <w:rStyle w:val="FootnoteReference"/>
        </w:rPr>
        <w:footnoteReference w:id="6934"/>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35"/>
      </w:r>
      <w:r>
        <w:t xml:space="preserve">, and bore what was put in it.</w:t>
      </w:r>
      <w:r>
        <w:rPr>
          <w:rStyle w:val="FootnoteReference"/>
        </w:rPr>
        <w:footnoteReference w:id="6936"/>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37"/>
      </w:r>
      <w:r>
        <w:t xml:space="preserve"> the day of my burial.</w:t>
      </w:r>
      <w:r>
        <w:rPr>
          <w:rStyle w:val="FootnoteReference"/>
        </w:rPr>
        <w:footnoteReference w:id="6938"/>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39"/>
      </w:r>
      <w:r>
        <w:t xml:space="preserve"> you always have with you; but me you do not always have.</w:t>
      </w:r>
      <w:r>
        <w:rPr>
          <w:rStyle w:val="FootnoteReference"/>
        </w:rPr>
        <w:footnoteReference w:id="6940"/>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41"/>
      </w:r>
      <w:r>
        <w:t xml:space="preserve"> therefore knew that he was there: and they came not for Jesus' sake only, but that they might see Lazarus also, whom he had raised from the dead.</w:t>
      </w:r>
      <w:r>
        <w:rPr>
          <w:rStyle w:val="FootnoteReference"/>
        </w:rPr>
        <w:footnoteReference w:id="6942"/>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43"/>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44"/>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45"/>
      </w:r>
      <w:r>
        <w:t xml:space="preserve">,</w:t>
      </w:r>
      <w:r>
        <w:rPr>
          <w:rStyle w:val="FootnoteReference"/>
        </w:rPr>
        <w:footnoteReference w:id="6946"/>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47"/>
      </w:r>
      <w:r>
        <w:t xml:space="preserve"> of palm trees, and went forth to meet him, and cried, Hosanna</w:t>
      </w:r>
      <w:r>
        <w:rPr>
          <w:rStyle w:val="FootnoteReference"/>
        </w:rPr>
        <w:footnoteReference w:id="6948"/>
      </w:r>
      <w:r>
        <w:t xml:space="preserve">: Blessed is the King</w:t>
      </w:r>
      <w:r>
        <w:rPr>
          <w:rStyle w:val="FootnoteReference"/>
        </w:rPr>
        <w:footnoteReference w:id="6949"/>
      </w:r>
      <w:r>
        <w:t xml:space="preserve"> of Israel</w:t>
      </w:r>
      <w:r>
        <w:rPr>
          <w:rStyle w:val="FootnoteReference"/>
        </w:rPr>
        <w:footnoteReference w:id="6950"/>
      </w:r>
      <w:r>
        <w:t xml:space="preserve"> that comes in the name of the Lord.</w:t>
      </w:r>
      <w:r>
        <w:rPr>
          <w:rStyle w:val="FootnoteReference"/>
        </w:rPr>
        <w:footnoteReference w:id="6951"/>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52"/>
      </w:r>
      <w:r>
        <w:t xml:space="preserve">, when he had found a young donkey, sat upon it; as it is written,</w:t>
      </w:r>
      <w:r>
        <w:rPr>
          <w:rStyle w:val="FootnoteReference"/>
        </w:rPr>
        <w:footnoteReference w:id="6953"/>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54"/>
      </w:r>
      <w:r>
        <w:t xml:space="preserve">, daughter of Zion</w:t>
      </w:r>
      <w:r>
        <w:rPr>
          <w:rStyle w:val="FootnoteReference"/>
        </w:rPr>
        <w:footnoteReference w:id="6955"/>
      </w:r>
      <w:r>
        <w:t xml:space="preserve">: look, your King comes, sitting</w:t>
      </w:r>
      <w:r>
        <w:rPr>
          <w:rStyle w:val="FootnoteReference"/>
        </w:rPr>
        <w:footnoteReference w:id="6956"/>
      </w:r>
      <w:r>
        <w:t xml:space="preserve"> on a donkey's colt.</w:t>
      </w:r>
      <w:r>
        <w:rPr>
          <w:rStyle w:val="FootnoteReference"/>
        </w:rPr>
        <w:footnoteReference w:id="6957"/>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58"/>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59"/>
      </w:r>
      <w:r>
        <w:t xml:space="preserve"> therefore that was with him when he called Lazarus out of the tomb, and raised him from the dead, bore witness.</w:t>
      </w:r>
      <w:r>
        <w:rPr>
          <w:rStyle w:val="FootnoteReference"/>
        </w:rPr>
        <w:footnoteReference w:id="6960"/>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61"/>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62"/>
      </w:r>
      <w:r>
        <w:t xml:space="preserve"> therefore said among themselves, Do you perceive</w:t>
      </w:r>
      <w:r>
        <w:rPr>
          <w:rStyle w:val="FootnoteReference"/>
        </w:rPr>
        <w:footnoteReference w:id="6963"/>
      </w:r>
      <w:r>
        <w:t xml:space="preserve"> how you prevail nothing? look, the world</w:t>
      </w:r>
      <w:r>
        <w:rPr>
          <w:rStyle w:val="FootnoteReference"/>
        </w:rPr>
        <w:footnoteReference w:id="6964"/>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65"/>
      </w:r>
      <w:r>
        <w:t xml:space="preserve"> among those who came up to worship</w:t>
      </w:r>
      <w:r>
        <w:rPr>
          <w:rStyle w:val="FootnoteReference"/>
        </w:rPr>
        <w:footnoteReference w:id="6966"/>
      </w:r>
      <w:r>
        <w:t xml:space="preserve"> at the feast:</w:t>
      </w:r>
      <w:r>
        <w:rPr>
          <w:rStyle w:val="FootnoteReference"/>
        </w:rPr>
        <w:footnoteReference w:id="6967"/>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68"/>
      </w:r>
      <w:r>
        <w:t xml:space="preserve">, who was of Bethsaida</w:t>
      </w:r>
      <w:r>
        <w:rPr>
          <w:rStyle w:val="FootnoteReference"/>
        </w:rPr>
        <w:footnoteReference w:id="6969"/>
      </w:r>
      <w:r>
        <w:t xml:space="preserve"> of Galilee</w:t>
      </w:r>
      <w:r>
        <w:rPr>
          <w:rStyle w:val="FootnoteReference"/>
        </w:rPr>
        <w:footnoteReference w:id="6970"/>
      </w:r>
      <w:r>
        <w:t xml:space="preserve">, and asked him, saying, Sir</w:t>
      </w:r>
      <w:r>
        <w:rPr>
          <w:rStyle w:val="FootnoteReference"/>
        </w:rPr>
        <w:footnoteReference w:id="6971"/>
      </w:r>
      <w:r>
        <w:t xml:space="preserve">, we would</w:t>
      </w:r>
      <w:r>
        <w:rPr>
          <w:rStyle w:val="FootnoteReference"/>
        </w:rPr>
        <w:footnoteReference w:id="6972"/>
      </w:r>
      <w:r>
        <w:t xml:space="preserve"> see Jesus.</w:t>
      </w:r>
      <w:r>
        <w:rPr>
          <w:rStyle w:val="FootnoteReference"/>
        </w:rPr>
        <w:footnoteReference w:id="6973"/>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74"/>
      </w:r>
      <w:r>
        <w:t xml:space="preserve">: and again Andrew and</w:t>
      </w:r>
      <w:r>
        <w:rPr>
          <w:rStyle w:val="FootnoteReference"/>
        </w:rPr>
        <w:footnoteReference w:id="6975"/>
      </w:r>
      <w:r>
        <w:t xml:space="preserve"> Philip tell Jesus.</w:t>
      </w:r>
      <w:r>
        <w:rPr>
          <w:rStyle w:val="FootnoteReference"/>
        </w:rPr>
        <w:footnoteReference w:id="6976"/>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77"/>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78"/>
      </w:r>
      <w:r>
        <w:t xml:space="preserve"> a grain of wheat fall into the ground and die, it abides alone: but if it die, it produces much fruit.</w:t>
      </w:r>
      <w:r>
        <w:rPr>
          <w:rStyle w:val="FootnoteReference"/>
        </w:rPr>
        <w:footnoteReference w:id="6979"/>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80"/>
      </w:r>
      <w:r>
        <w:rPr>
          <w:rStyle w:val="FootnoteReference"/>
        </w:rPr>
        <w:footnoteReference w:id="6981"/>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82"/>
      </w:r>
      <w:r>
        <w:t xml:space="preserve">, there shall also my servant be: if anyone serves me, him will my Father honor.</w:t>
      </w:r>
      <w:r>
        <w:rPr>
          <w:rStyle w:val="FootnoteReference"/>
        </w:rPr>
        <w:footnoteReference w:id="6983"/>
      </w:r>
      <w:r>
        <w:rPr>
          <w:rStyle w:val="FootnoteReference"/>
        </w:rPr>
        <w:footnoteReference w:id="6984"/>
      </w:r>
      <w:r>
        <w:rPr>
          <w:rStyle w:val="FootnoteReference"/>
        </w:rPr>
        <w:footnoteReference w:id="6985"/>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86"/>
      </w:r>
      <w:r>
        <w:t xml:space="preserve">, save me from this hour: but for this cause I came to this hour.</w:t>
      </w:r>
      <w:r>
        <w:rPr>
          <w:rStyle w:val="FootnoteReference"/>
        </w:rPr>
        <w:footnoteReference w:id="6987"/>
      </w:r>
      <w:r>
        <w:rPr>
          <w:rStyle w:val="FootnoteReference"/>
        </w:rPr>
        <w:footnoteReference w:id="69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89"/>
      </w:r>
      <w:r>
        <w:t xml:space="preserve">, glorify your name. Then came there a voice from heaven, saying, I have both glorified it, and will</w:t>
      </w:r>
      <w:r>
        <w:rPr>
          <w:rStyle w:val="FootnoteReference"/>
        </w:rPr>
        <w:footnoteReference w:id="6990"/>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91"/>
      </w:r>
      <w:r>
        <w:t xml:space="preserve">: others said, An angel</w:t>
      </w:r>
      <w:r>
        <w:rPr>
          <w:rStyle w:val="FootnoteReference"/>
        </w:rPr>
        <w:footnoteReference w:id="6992"/>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93"/>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94"/>
      </w:r>
      <w:r>
        <w:rPr>
          <w:rStyle w:val="FootnoteReference"/>
        </w:rPr>
        <w:footnoteReference w:id="6995"/>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96"/>
      </w:r>
      <w:r>
        <w:t xml:space="preserve"> draw all to me.</w:t>
      </w:r>
      <w:r>
        <w:rPr>
          <w:rStyle w:val="FootnoteReference"/>
        </w:rPr>
        <w:footnoteReference w:id="6997"/>
      </w:r>
      <w:r>
        <w:rPr>
          <w:rStyle w:val="FootnoteReference"/>
        </w:rPr>
        <w:footnoteReference w:id="6998"/>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99"/>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000"/>
      </w:r>
      <w:r>
        <w:t xml:space="preserve"> that Christ</w:t>
      </w:r>
      <w:r>
        <w:rPr>
          <w:rStyle w:val="FootnoteReference"/>
        </w:rPr>
        <w:footnoteReference w:id="7001"/>
      </w:r>
      <w:r>
        <w:t xml:space="preserve"> abides forever: and how do you say, The Son of man must be lifted up? who is this Son of man?</w:t>
      </w:r>
      <w:r>
        <w:rPr>
          <w:rStyle w:val="FootnoteReference"/>
        </w:rPr>
        <w:footnoteReference w:id="7002"/>
      </w:r>
      <w:r>
        <w:rPr>
          <w:rStyle w:val="FootnoteReference"/>
        </w:rPr>
        <w:footnoteReference w:id="7003"/>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004"/>
      </w:r>
      <w:r>
        <w:t xml:space="preserve"> while you have the light, lest darkness come upon you: for the one who walks in darkness does not know where he goes.</w:t>
      </w:r>
      <w:r>
        <w:rPr>
          <w:rStyle w:val="FootnoteReference"/>
        </w:rPr>
        <w:footnoteReference w:id="7005"/>
      </w:r>
      <w:r>
        <w:rPr>
          <w:rStyle w:val="FootnoteReference"/>
        </w:rPr>
        <w:footnoteReference w:id="7006"/>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007"/>
      </w:r>
      <w:r>
        <w:t xml:space="preserve"> in the light, that you may be the children</w:t>
      </w:r>
      <w:r>
        <w:rPr>
          <w:rStyle w:val="FootnoteReference"/>
        </w:rPr>
        <w:footnoteReference w:id="7008"/>
      </w:r>
      <w:r>
        <w:t xml:space="preserve"> of light. These things Jesus spoke, and departed</w:t>
      </w:r>
      <w:r>
        <w:rPr>
          <w:rStyle w:val="FootnoteReference"/>
        </w:rPr>
        <w:footnoteReference w:id="7009"/>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7010"/>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7011"/>
      </w:r>
      <w:r>
        <w:t xml:space="preserve"> the prophet might be fulfilled, which he spoke, Lord, who has believed our report? and to whom has the arm</w:t>
      </w:r>
      <w:r>
        <w:rPr>
          <w:rStyle w:val="FootnoteReference"/>
        </w:rPr>
        <w:footnoteReference w:id="7012"/>
      </w:r>
      <w:r>
        <w:t xml:space="preserve"> of the Lord been revealed</w:t>
      </w:r>
      <w:r>
        <w:rPr>
          <w:rStyle w:val="FootnoteReference"/>
        </w:rPr>
        <w:footnoteReference w:id="7013"/>
      </w:r>
      <w:r>
        <w:t xml:space="preserve">?</w:t>
      </w:r>
      <w:r>
        <w:rPr>
          <w:rStyle w:val="FootnoteReference"/>
        </w:rPr>
        <w:footnoteReference w:id="7014"/>
      </w:r>
      <w:r>
        <w:rPr>
          <w:rStyle w:val="FootnoteReference"/>
        </w:rPr>
        <w:footnoteReference w:id="7015"/>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701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17"/>
      </w:r>
      <w:r>
        <w:t xml:space="preserve"> their heart; that they should not see with their eyes, nor understand with their heart, and be</w:t>
      </w:r>
      <w:r>
        <w:rPr>
          <w:rStyle w:val="FootnoteReference"/>
        </w:rPr>
        <w:footnoteReference w:id="7018"/>
      </w:r>
      <w:r>
        <w:t xml:space="preserve"> converted, and I should heal</w:t>
      </w:r>
      <w:r>
        <w:rPr>
          <w:rStyle w:val="FootnoteReference"/>
        </w:rPr>
        <w:footnoteReference w:id="7019"/>
      </w:r>
      <w:r>
        <w:t xml:space="preserve"> them.</w:t>
      </w:r>
      <w:r>
        <w:rPr>
          <w:rStyle w:val="FootnoteReference"/>
        </w:rPr>
        <w:footnoteReference w:id="7020"/>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21"/>
      </w:r>
      <w:r>
        <w:rPr>
          <w:rStyle w:val="FootnoteReference"/>
        </w:rPr>
        <w:footnoteReference w:id="7022"/>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23"/>
      </w:r>
      <w:r>
        <w:t xml:space="preserve"> the chief rulers also many believed on him; but because of the Pharisees they did not</w:t>
      </w:r>
      <w:r>
        <w:rPr>
          <w:rStyle w:val="FootnoteReference"/>
        </w:rPr>
        <w:footnoteReference w:id="7024"/>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25"/>
      </w:r>
      <w:r>
        <w:t xml:space="preserve">.</w:t>
      </w:r>
      <w:r>
        <w:rPr>
          <w:rStyle w:val="FootnoteReference"/>
        </w:rPr>
        <w:footnoteReference w:id="7026"/>
      </w:r>
      <w:r>
        <w:rPr>
          <w:rStyle w:val="FootnoteReference"/>
        </w:rPr>
        <w:footnoteReference w:id="7027"/>
      </w:r>
      <w:r>
        <w:rPr>
          <w:rStyle w:val="FootnoteReference"/>
        </w:rPr>
        <w:footnoteReference w:id="7028"/>
      </w:r>
      <w:r>
        <w:rPr>
          <w:rStyle w:val="FootnoteReference"/>
        </w:rPr>
        <w:footnoteReference w:id="702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30"/>
      </w:r>
      <w:r>
        <w:t xml:space="preserve"> and said, The one who believes on me, does not believe on me, but on him who sent me.</w:t>
      </w:r>
      <w:r>
        <w:rPr>
          <w:rStyle w:val="FootnoteReference"/>
        </w:rPr>
        <w:footnoteReference w:id="7031"/>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32"/>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33"/>
      </w:r>
      <w:r>
        <w:t xml:space="preserve"> in darkness.</w:t>
      </w:r>
      <w:r>
        <w:rPr>
          <w:rStyle w:val="FootnoteReference"/>
        </w:rPr>
        <w:footnoteReference w:id="7034"/>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35"/>
      </w:r>
      <w:r>
        <w:t xml:space="preserve"> him not: for I came not to judge the world, but to save the world.</w:t>
      </w:r>
      <w:r>
        <w:rPr>
          <w:rStyle w:val="FootnoteReference"/>
        </w:rPr>
        <w:footnoteReference w:id="7036"/>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37"/>
      </w:r>
      <w:r>
        <w:t xml:space="preserve"> that I have spoken, the same shall judge</w:t>
      </w:r>
      <w:r>
        <w:rPr>
          <w:rStyle w:val="FootnoteReference"/>
        </w:rPr>
        <w:footnoteReference w:id="7038"/>
      </w:r>
      <w:r>
        <w:t xml:space="preserve"> him in the last day.</w:t>
      </w:r>
      <w:r>
        <w:rPr>
          <w:rStyle w:val="FootnoteReference"/>
        </w:rPr>
        <w:footnoteReference w:id="703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4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42"/>
      </w:r>
      <w:r>
        <w:t xml:space="preserve"> of the Passover, when Jesus</w:t>
      </w:r>
      <w:r>
        <w:rPr>
          <w:rStyle w:val="FootnoteReference"/>
        </w:rPr>
        <w:footnoteReference w:id="7043"/>
      </w:r>
      <w:r>
        <w:t xml:space="preserve"> knew</w:t>
      </w:r>
      <w:r>
        <w:rPr>
          <w:rStyle w:val="FootnoteReference"/>
        </w:rPr>
        <w:footnoteReference w:id="7044"/>
      </w:r>
      <w:r>
        <w:t xml:space="preserve"> that his hour had come that he should depart</w:t>
      </w:r>
      <w:r>
        <w:rPr>
          <w:rStyle w:val="FootnoteReference"/>
        </w:rPr>
        <w:footnoteReference w:id="7045"/>
      </w:r>
      <w:r>
        <w:t xml:space="preserve"> out of this world to the Father, having loved his own who were in the world, he loved them to the end.</w:t>
      </w:r>
      <w:r>
        <w:rPr>
          <w:rStyle w:val="FootnoteReference"/>
        </w:rPr>
        <w:footnoteReference w:id="7046"/>
      </w:r>
      <w:r>
        <w:rPr>
          <w:rStyle w:val="FootnoteReference"/>
        </w:rPr>
        <w:footnoteReference w:id="704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48"/>
      </w:r>
      <w:r>
        <w:t xml:space="preserve"> being ended, the devil</w:t>
      </w:r>
      <w:r>
        <w:rPr>
          <w:rStyle w:val="FootnoteReference"/>
        </w:rPr>
        <w:footnoteReference w:id="7049"/>
      </w:r>
      <w:r>
        <w:t xml:space="preserve"> having now put into the heart of Judas</w:t>
      </w:r>
      <w:r>
        <w:rPr>
          <w:rStyle w:val="FootnoteReference"/>
        </w:rPr>
        <w:footnoteReference w:id="7050"/>
      </w:r>
      <w:r>
        <w:t xml:space="preserve"> Iscariot</w:t>
      </w:r>
      <w:r>
        <w:rPr>
          <w:rStyle w:val="FootnoteReference"/>
        </w:rPr>
        <w:footnoteReference w:id="7051"/>
      </w:r>
      <w:r>
        <w:t xml:space="preserve">, Simon</w:t>
      </w:r>
      <w:r>
        <w:rPr>
          <w:rStyle w:val="FootnoteReference"/>
        </w:rPr>
        <w:footnoteReference w:id="7052"/>
      </w:r>
      <w:r>
        <w:t xml:space="preserve">'s son, to betray him;</w:t>
      </w:r>
      <w:r>
        <w:rPr>
          <w:rStyle w:val="FootnoteReference"/>
        </w:rPr>
        <w:footnoteReference w:id="7053"/>
      </w:r>
      <w:r>
        <w:rPr>
          <w:rStyle w:val="FootnoteReference"/>
        </w:rPr>
        <w:footnoteReference w:id="7054"/>
      </w:r>
      <w:r>
        <w:rPr>
          <w:rStyle w:val="FootnoteReference"/>
        </w:rPr>
        <w:footnoteReference w:id="7055"/>
      </w:r>
      <w:r>
        <w:rPr>
          <w:rStyle w:val="FootnoteReference"/>
        </w:rPr>
        <w:footnoteReference w:id="7056"/>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57"/>
      </w:r>
      <w:r>
        <w:t xml:space="preserve"> that the Father had given all things into his hands, and that</w:t>
      </w:r>
      <w:r>
        <w:rPr>
          <w:rStyle w:val="FootnoteReference"/>
        </w:rPr>
        <w:footnoteReference w:id="7058"/>
      </w:r>
      <w:r>
        <w:t xml:space="preserve"> he had come from God</w:t>
      </w:r>
      <w:r>
        <w:rPr>
          <w:rStyle w:val="FootnoteReference"/>
        </w:rPr>
        <w:footnoteReference w:id="7059"/>
      </w:r>
      <w:r>
        <w:t xml:space="preserve">, and went to God;</w:t>
      </w:r>
      <w:r>
        <w:rPr>
          <w:rStyle w:val="FootnoteReference"/>
        </w:rPr>
        <w:footnoteReference w:id="7060"/>
      </w:r>
      <w:r>
        <w:rPr>
          <w:rStyle w:val="FootnoteReference"/>
        </w:rPr>
        <w:footnoteReference w:id="7061"/>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62"/>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63"/>
      </w:r>
      <w:r>
        <w:t xml:space="preserve"> the disciples' feet</w:t>
      </w:r>
      <w:r>
        <w:rPr>
          <w:rStyle w:val="FootnoteReference"/>
        </w:rPr>
        <w:footnoteReference w:id="7064"/>
      </w:r>
      <w:r>
        <w:t xml:space="preserve">, and to wipe them with the towel with which he was girded.</w:t>
      </w:r>
      <w:r>
        <w:rPr>
          <w:rStyle w:val="FootnoteReference"/>
        </w:rPr>
        <w:footnoteReference w:id="7065"/>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66"/>
      </w:r>
      <w:r>
        <w:t xml:space="preserve">: and Peter says to him, Lord</w:t>
      </w:r>
      <w:r>
        <w:rPr>
          <w:rStyle w:val="FootnoteReference"/>
        </w:rPr>
        <w:footnoteReference w:id="7067"/>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68"/>
      </w:r>
      <w:r>
        <w:rPr>
          <w:rStyle w:val="FootnoteReference"/>
        </w:rPr>
        <w:footnoteReference w:id="70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71"/>
      </w:r>
      <w:r>
        <w:rPr>
          <w:rStyle w:val="FootnoteReference"/>
        </w:rPr>
        <w:footnoteReference w:id="7072"/>
      </w:r>
      <w:r>
        <w:rPr>
          <w:rStyle w:val="FootnoteReference"/>
        </w:rPr>
        <w:footnoteReference w:id="7073"/>
      </w:r>
      <w:r>
        <w:rPr>
          <w:rStyle w:val="FootnoteReference"/>
        </w:rPr>
        <w:footnoteReference w:id="70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77"/>
      </w:r>
      <w:r>
        <w:t xml:space="preserve"> me Teacher and Lord: and you say well; for so I am</w:t>
      </w:r>
      <w:r>
        <w:rPr>
          <w:rStyle w:val="FootnoteReference"/>
        </w:rPr>
        <w:footnoteReference w:id="7078"/>
      </w:r>
      <w:r>
        <w:t xml:space="preserve">.</w:t>
      </w:r>
      <w:r>
        <w:rPr>
          <w:rStyle w:val="FootnoteReference"/>
        </w:rPr>
        <w:footnoteReference w:id="70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80"/>
      </w:r>
      <w:r>
        <w:t xml:space="preserve">, your Lord and Teacher, have washed your feet; you also ought to wash one another's feet.</w:t>
      </w:r>
      <w:r>
        <w:rPr>
          <w:rStyle w:val="FootnoteReference"/>
        </w:rPr>
        <w:footnoteReference w:id="70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83"/>
      </w:r>
      <w:r>
        <w:rPr>
          <w:rStyle w:val="FootnoteReference"/>
        </w:rPr>
        <w:footnoteReference w:id="7084"/>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85"/>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8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87"/>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88"/>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89"/>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90"/>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91"/>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92"/>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93"/>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94"/>
      </w:r>
      <w:r>
        <w:t xml:space="preserve">, the son of Simon.</w:t>
      </w:r>
      <w:r>
        <w:rPr>
          <w:rStyle w:val="FootnoteReference"/>
        </w:rPr>
        <w:footnoteReference w:id="7095"/>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96"/>
      </w:r>
      <w:r>
        <w:t xml:space="preserve"> entered into him. Then Jesus said to him, What you do, do quickly.</w:t>
      </w:r>
      <w:r>
        <w:rPr>
          <w:rStyle w:val="FootnoteReference"/>
        </w:rPr>
        <w:footnoteReference w:id="7097"/>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98"/>
      </w:r>
      <w:r>
        <w:t xml:space="preserve"> out immediately: and it was night.</w:t>
      </w:r>
      <w:r>
        <w:rPr>
          <w:rStyle w:val="FootnoteReference"/>
        </w:rPr>
        <w:footnoteReference w:id="7099"/>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100"/>
      </w:r>
      <w:r>
        <w:t xml:space="preserve"> is glorified in him.</w:t>
      </w:r>
      <w:r>
        <w:rPr>
          <w:rStyle w:val="FootnoteReference"/>
        </w:rPr>
        <w:footnoteReference w:id="7101"/>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102"/>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103"/>
      </w:r>
      <w:r>
        <w:t xml:space="preserve"> children, yet a little while I am with you. You shall seek me: and as I said to the Jews</w:t>
      </w:r>
      <w:r>
        <w:rPr>
          <w:rStyle w:val="FootnoteReference"/>
        </w:rPr>
        <w:footnoteReference w:id="7104"/>
      </w:r>
      <w:r>
        <w:t xml:space="preserve">, Where I go, you cannot come; so now I say to you.</w:t>
      </w:r>
      <w:r>
        <w:rPr>
          <w:rStyle w:val="FootnoteReference"/>
        </w:rPr>
        <w:footnoteReference w:id="7105"/>
      </w:r>
      <w:r>
        <w:rPr>
          <w:rStyle w:val="FootnoteReference"/>
        </w:rPr>
        <w:footnoteReference w:id="7106"/>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107"/>
      </w:r>
      <w:r>
        <w:t xml:space="preserve"> commandment I give to you, That you love one another; as I have loved you, that you also love one another.</w:t>
      </w:r>
      <w:r>
        <w:rPr>
          <w:rStyle w:val="FootnoteReference"/>
        </w:rPr>
        <w:footnoteReference w:id="7108"/>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109"/>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110"/>
      </w:r>
      <w:r>
        <w:rPr>
          <w:rStyle w:val="FootnoteReference"/>
        </w:rPr>
        <w:footnoteReference w:id="7111"/>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112"/>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113"/>
      </w:r>
      <w:r>
        <w:t xml:space="preserve"> shall not crow, till you have denied me three times.</w:t>
      </w:r>
      <w:r>
        <w:rPr>
          <w:rStyle w:val="FootnoteReference"/>
        </w:rPr>
        <w:footnoteReference w:id="71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115"/>
      </w:r>
      <w:r>
        <w:t xml:space="preserve">, believe also in me.</w:t>
      </w:r>
      <w:r>
        <w:rPr>
          <w:rStyle w:val="FootnoteReference"/>
        </w:rPr>
        <w:footnoteReference w:id="7116"/>
      </w:r>
      <w:r>
        <w:rPr>
          <w:rStyle w:val="FootnoteReference"/>
        </w:rPr>
        <w:footnoteReference w:id="7117"/>
      </w:r>
      <w:r>
        <w:rPr>
          <w:rStyle w:val="FootnoteReference"/>
        </w:rPr>
        <w:footnoteReference w:id="7118"/>
      </w:r>
      <w:r>
        <w:rPr>
          <w:rStyle w:val="FootnoteReference"/>
        </w:rPr>
        <w:footnoteReference w:id="7119"/>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20"/>
      </w:r>
      <w:r>
        <w:t xml:space="preserve"> to prepare a place for you.</w:t>
      </w:r>
      <w:r>
        <w:rPr>
          <w:rStyle w:val="FootnoteReference"/>
        </w:rPr>
        <w:footnoteReference w:id="7121"/>
      </w:r>
      <w:r>
        <w:rPr>
          <w:rStyle w:val="FootnoteReference"/>
        </w:rPr>
        <w:footnoteReference w:id="7122"/>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23"/>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24"/>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25"/>
      </w:r>
      <w:r>
        <w:t xml:space="preserve"> says to him, Lord, we do not know where you go; and how can we know the way?</w:t>
      </w:r>
      <w:r>
        <w:rPr>
          <w:rStyle w:val="FootnoteReference"/>
        </w:rPr>
        <w:footnoteReference w:id="7126"/>
      </w:r>
      <w:r>
        <w:rPr>
          <w:rStyle w:val="FootnoteReference"/>
        </w:rPr>
        <w:footnoteReference w:id="7127"/>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28"/>
      </w:r>
      <w:r>
        <w:t xml:space="preserve"> says to him, I am the way, the truth</w:t>
      </w:r>
      <w:r>
        <w:rPr>
          <w:rStyle w:val="FootnoteReference"/>
        </w:rPr>
        <w:footnoteReference w:id="7129"/>
      </w:r>
      <w:r>
        <w:t xml:space="preserve">, and the life</w:t>
      </w:r>
      <w:r>
        <w:rPr>
          <w:rStyle w:val="FootnoteReference"/>
        </w:rPr>
        <w:footnoteReference w:id="7130"/>
      </w:r>
      <w:r>
        <w:t xml:space="preserve">: no one comes to the Father, but by me.</w:t>
      </w:r>
      <w:r>
        <w:rPr>
          <w:rStyle w:val="FootnoteReference"/>
        </w:rPr>
        <w:footnoteReference w:id="7131"/>
      </w:r>
      <w:r>
        <w:rPr>
          <w:rStyle w:val="FootnoteReference"/>
        </w:rPr>
        <w:footnoteReference w:id="7132"/>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33"/>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34"/>
      </w:r>
      <w:r>
        <w:t xml:space="preserve"> says to him, Lord, show</w:t>
      </w:r>
      <w:r>
        <w:rPr>
          <w:rStyle w:val="FootnoteReference"/>
        </w:rPr>
        <w:footnoteReference w:id="7135"/>
      </w:r>
      <w:r>
        <w:t xml:space="preserve"> us the Father, and it is enough for us.</w:t>
      </w:r>
      <w:r>
        <w:rPr>
          <w:rStyle w:val="FootnoteReference"/>
        </w:rPr>
        <w:footnoteReference w:id="7136"/>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37"/>
      </w:r>
      <w:r>
        <w:rPr>
          <w:rStyle w:val="FootnoteReference"/>
        </w:rPr>
        <w:footnoteReference w:id="7138"/>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39"/>
      </w:r>
      <w:r>
        <w:t xml:space="preserve"> that I speak to you I do not speak of myself: but the Father that dwells in me, he does the works.</w:t>
      </w:r>
      <w:r>
        <w:rPr>
          <w:rStyle w:val="FootnoteReference"/>
        </w:rPr>
        <w:footnoteReference w:id="7140"/>
      </w:r>
      <w:r>
        <w:rPr>
          <w:rStyle w:val="FootnoteReference"/>
        </w:rPr>
        <w:footnoteReference w:id="7141"/>
      </w:r>
      <w:r>
        <w:rPr>
          <w:rStyle w:val="FootnoteReference"/>
        </w:rPr>
        <w:footnoteReference w:id="7142"/>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43"/>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44"/>
      </w:r>
      <w:r>
        <w:t xml:space="preserve"> works than these shall he do; because I go to my Father.</w:t>
      </w:r>
      <w:r>
        <w:rPr>
          <w:rStyle w:val="FootnoteReference"/>
        </w:rPr>
        <w:footnoteReference w:id="7145"/>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46"/>
      </w:r>
      <w:r>
        <w:t xml:space="preserve"> name, that will</w:t>
      </w:r>
      <w:r>
        <w:rPr>
          <w:rStyle w:val="FootnoteReference"/>
        </w:rPr>
        <w:footnoteReference w:id="7147"/>
      </w:r>
      <w:r>
        <w:t xml:space="preserve"> I do, that the Father may be glorified in the Son.</w:t>
      </w:r>
      <w:r>
        <w:rPr>
          <w:rStyle w:val="FootnoteReference"/>
        </w:rPr>
        <w:footnoteReference w:id="714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49"/>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50"/>
      </w:r>
      <w:r>
        <w:t xml:space="preserve"> Comforter, that he may abide</w:t>
      </w:r>
      <w:r>
        <w:rPr>
          <w:rStyle w:val="FootnoteReference"/>
        </w:rPr>
        <w:footnoteReference w:id="7151"/>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52"/>
      </w:r>
      <w:r>
        <w:t xml:space="preserve"> of truth; whom the world cannot receive, because it does not see him, neither knows him: but you know him; for he dwells with you, and shall be in you.</w:t>
      </w:r>
      <w:r>
        <w:rPr>
          <w:rStyle w:val="FootnoteReference"/>
        </w:rPr>
        <w:footnoteReference w:id="7153"/>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54"/>
      </w:r>
      <w:r>
        <w:t xml:space="preserve"> leave you comfortless</w:t>
      </w:r>
      <w:r>
        <w:rPr>
          <w:rStyle w:val="FootnoteReference"/>
        </w:rPr>
        <w:footnoteReference w:id="7155"/>
      </w:r>
      <w:r>
        <w:t xml:space="preserve">: I will come</w:t>
      </w:r>
      <w:r>
        <w:rPr>
          <w:rStyle w:val="FootnoteReference"/>
        </w:rPr>
        <w:footnoteReference w:id="7156"/>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57"/>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58"/>
      </w:r>
      <w:r>
        <w:rPr>
          <w:rStyle w:val="FootnoteReference"/>
        </w:rPr>
        <w:footnoteReference w:id="7159"/>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60"/>
      </w:r>
      <w:r>
        <w:t xml:space="preserve"> manifest myself to him.</w:t>
      </w:r>
      <w:r>
        <w:rPr>
          <w:rStyle w:val="FootnoteReference"/>
        </w:rPr>
        <w:footnoteReference w:id="7161"/>
      </w:r>
      <w:r>
        <w:rPr>
          <w:rStyle w:val="FootnoteReference"/>
        </w:rPr>
        <w:footnoteReference w:id="7162"/>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63"/>
      </w:r>
      <w:r>
        <w:t xml:space="preserve"> says to him, not Iscariot</w:t>
      </w:r>
      <w:r>
        <w:rPr>
          <w:rStyle w:val="FootnoteReference"/>
        </w:rPr>
        <w:footnoteReference w:id="7164"/>
      </w:r>
      <w:r>
        <w:t xml:space="preserve">, Lord, how is it that you will manifest yourself to us, and not to the world?</w:t>
      </w:r>
      <w:r>
        <w:rPr>
          <w:rStyle w:val="FootnoteReference"/>
        </w:rPr>
        <w:footnoteReference w:id="7165"/>
      </w:r>
      <w:r>
        <w:rPr>
          <w:rStyle w:val="FootnoteReference"/>
        </w:rPr>
        <w:footnoteReference w:id="7166"/>
      </w:r>
      <w:r>
        <w:rPr>
          <w:rStyle w:val="FootnoteReference"/>
        </w:rPr>
        <w:footnoteReference w:id="7167"/>
      </w:r>
      <w:r>
        <w:rPr>
          <w:rStyle w:val="FootnoteReference"/>
        </w:rPr>
        <w:footnoteReference w:id="7168"/>
      </w:r>
      <w:r>
        <w:rPr>
          <w:rStyle w:val="FootnoteReference"/>
        </w:rPr>
        <w:footnoteReference w:id="716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70"/>
      </w:r>
      <w:r>
        <w:t xml:space="preserve"> our dwelling with him.</w:t>
      </w:r>
      <w:r>
        <w:rPr>
          <w:rStyle w:val="FootnoteReference"/>
        </w:rPr>
        <w:footnoteReference w:id="7171"/>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72"/>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73"/>
      </w:r>
      <w:r>
        <w:t xml:space="preserve">, which is the Holy Spirit, whom the Father will send in my name, he shall teach you all things, and bring</w:t>
      </w:r>
      <w:r>
        <w:rPr>
          <w:rStyle w:val="FootnoteReference"/>
        </w:rPr>
        <w:footnoteReference w:id="7174"/>
      </w:r>
      <w:r>
        <w:t xml:space="preserve"> all things to your remembrance, whatever I have said to you.</w:t>
      </w:r>
      <w:r>
        <w:rPr>
          <w:rStyle w:val="FootnoteReference"/>
        </w:rPr>
        <w:footnoteReference w:id="7175"/>
      </w:r>
      <w:r>
        <w:rPr>
          <w:rStyle w:val="FootnoteReference"/>
        </w:rPr>
        <w:footnoteReference w:id="7176"/>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77"/>
      </w:r>
      <w:r>
        <w:t xml:space="preserve"> with you, my peace I give to you: not as the world gives, do I give to you. Let not</w:t>
      </w:r>
      <w:r>
        <w:rPr>
          <w:rStyle w:val="FootnoteReference"/>
        </w:rPr>
        <w:footnoteReference w:id="7178"/>
      </w:r>
      <w:r>
        <w:t xml:space="preserve"> your heart be troubled, neither let it be afraid</w:t>
      </w:r>
      <w:r>
        <w:rPr>
          <w:rStyle w:val="FootnoteReference"/>
        </w:rPr>
        <w:footnoteReference w:id="7179"/>
      </w:r>
      <w:r>
        <w:t xml:space="preserve">.</w:t>
      </w:r>
      <w:r>
        <w:rPr>
          <w:rStyle w:val="FootnoteReference"/>
        </w:rPr>
        <w:footnoteReference w:id="7180"/>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81"/>
      </w:r>
      <w:r>
        <w:t xml:space="preserve"> how I said to you, I go</w:t>
      </w:r>
      <w:r>
        <w:rPr>
          <w:rStyle w:val="FootnoteReference"/>
        </w:rPr>
        <w:footnoteReference w:id="7182"/>
      </w:r>
      <w:r>
        <w:t xml:space="preserve"> away, and come again to you. If you loved me, you would rejoice, because I said, I go to the Father</w:t>
      </w:r>
      <w:r>
        <w:rPr>
          <w:rStyle w:val="FootnoteReference"/>
        </w:rPr>
        <w:footnoteReference w:id="7183"/>
      </w:r>
      <w:r>
        <w:t xml:space="preserve">: for my Father is greater than I.</w:t>
      </w:r>
      <w:r>
        <w:rPr>
          <w:rStyle w:val="FootnoteReference"/>
        </w:rPr>
        <w:footnoteReference w:id="7184"/>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85"/>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86"/>
      </w:r>
      <w:r>
        <w:rPr>
          <w:rStyle w:val="FootnoteReference"/>
        </w:rPr>
        <w:footnoteReference w:id="7187"/>
      </w:r>
      <w:r>
        <w:rPr>
          <w:rStyle w:val="FootnoteReference"/>
        </w:rPr>
        <w:footnoteReference w:id="7188"/>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89"/>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90"/>
      </w:r>
      <w:r>
        <w:t xml:space="preserve"> the true</w:t>
      </w:r>
      <w:r>
        <w:rPr>
          <w:rStyle w:val="FootnoteReference"/>
        </w:rPr>
        <w:footnoteReference w:id="7191"/>
      </w:r>
      <w:r>
        <w:t xml:space="preserve"> vine</w:t>
      </w:r>
      <w:r>
        <w:rPr>
          <w:rStyle w:val="FootnoteReference"/>
        </w:rPr>
        <w:footnoteReference w:id="7192"/>
      </w:r>
      <w:r>
        <w:t xml:space="preserve">, and my Father is the vinedresser.</w:t>
      </w:r>
      <w:r>
        <w:rPr>
          <w:rStyle w:val="FootnoteReference"/>
        </w:rPr>
        <w:footnoteReference w:id="7193"/>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94"/>
      </w:r>
      <w:r>
        <w:t xml:space="preserve"> in me that does not bear fruit he takes away: and every branch that bears fruit, he prunes it, that it may bear more fruit.</w:t>
      </w:r>
      <w:r>
        <w:rPr>
          <w:rStyle w:val="FootnoteReference"/>
        </w:rPr>
        <w:footnoteReference w:id="7195"/>
      </w:r>
      <w:r>
        <w:rPr>
          <w:rStyle w:val="FootnoteReference"/>
        </w:rPr>
        <w:footnoteReference w:id="7196"/>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97"/>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98"/>
      </w:r>
      <w:r>
        <w:t xml:space="preserve"> in me, and I in you. As the branch cannot bear fruit of itself, except it abide in the vine; no more can you, except you abide in me.</w:t>
      </w:r>
      <w:r>
        <w:rPr>
          <w:rStyle w:val="FootnoteReference"/>
        </w:rPr>
        <w:footnoteReference w:id="7199"/>
      </w:r>
      <w:r>
        <w:rPr>
          <w:rStyle w:val="FootnoteReference"/>
        </w:rPr>
        <w:footnoteReference w:id="7200"/>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201"/>
      </w:r>
      <w:r>
        <w:t xml:space="preserve">, you are the branches: the one who abides in me, and I in him, the same</w:t>
      </w:r>
      <w:r>
        <w:rPr>
          <w:rStyle w:val="FootnoteReference"/>
        </w:rPr>
        <w:footnoteReference w:id="7202"/>
      </w:r>
      <w:r>
        <w:t xml:space="preserve"> produces much fruit: for without me you can do nothing.</w:t>
      </w:r>
      <w:r>
        <w:rPr>
          <w:rStyle w:val="FootnoteReference"/>
        </w:rPr>
        <w:footnoteReference w:id="7203"/>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204"/>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205"/>
      </w:r>
      <w:r>
        <w:rPr>
          <w:rStyle w:val="FootnoteReference"/>
        </w:rPr>
        <w:footnoteReference w:id="7206"/>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207"/>
      </w:r>
      <w:r>
        <w:rPr>
          <w:rStyle w:val="FootnoteReference"/>
        </w:rPr>
        <w:footnoteReference w:id="7208"/>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209"/>
      </w:r>
      <w:r>
        <w:t xml:space="preserve"> has loved me, so have I loved you: abide in my love.</w:t>
      </w:r>
      <w:r>
        <w:rPr>
          <w:rStyle w:val="FootnoteReference"/>
        </w:rPr>
        <w:footnoteReference w:id="7210"/>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211"/>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212"/>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213"/>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214"/>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215"/>
      </w:r>
      <w:r>
        <w:rPr>
          <w:rStyle w:val="FootnoteReference"/>
        </w:rPr>
        <w:footnoteReference w:id="7216"/>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17"/>
      </w:r>
      <w:r>
        <w:t xml:space="preserve"> you not slaves; for the slave does not know what his Lord does: but I have called you friends</w:t>
      </w:r>
      <w:r>
        <w:rPr>
          <w:rStyle w:val="FootnoteReference"/>
        </w:rPr>
        <w:footnoteReference w:id="7218"/>
      </w:r>
      <w:r>
        <w:t xml:space="preserve">; for all things that I have heard of my Father I have made known to you.</w:t>
      </w:r>
      <w:r>
        <w:rPr>
          <w:rStyle w:val="FootnoteReference"/>
        </w:rPr>
        <w:footnoteReference w:id="7219"/>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20"/>
      </w:r>
      <w:r>
        <w:t xml:space="preserve"> chosen me, but I have chosen you, and appointed you, that you should go and bear fruit, and that your</w:t>
      </w:r>
      <w:r>
        <w:rPr>
          <w:rStyle w:val="FootnoteReference"/>
        </w:rPr>
        <w:footnoteReference w:id="7221"/>
      </w:r>
      <w:r>
        <w:t xml:space="preserve"> fruit should remain: that whatever you shall ask of the Father in my name, he may give it you.</w:t>
      </w:r>
      <w:r>
        <w:rPr>
          <w:rStyle w:val="FootnoteReference"/>
        </w:rPr>
        <w:footnoteReference w:id="7222"/>
      </w:r>
      <w:r>
        <w:rPr>
          <w:rStyle w:val="FootnoteReference"/>
        </w:rPr>
        <w:footnoteReference w:id="7223"/>
      </w:r>
      <w:r>
        <w:rPr>
          <w:rStyle w:val="FootnoteReference"/>
        </w:rPr>
        <w:footnoteReference w:id="7224"/>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25"/>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26"/>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27"/>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28"/>
      </w:r>
      <w:r>
        <w:t xml:space="preserve"> that I said to you, The slave is not greater than his Lord. If they have persecuted me, they will also persecute you; if they have kept</w:t>
      </w:r>
      <w:r>
        <w:rPr>
          <w:rStyle w:val="FootnoteReference"/>
        </w:rPr>
        <w:footnoteReference w:id="7229"/>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3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31"/>
      </w:r>
      <w:r>
        <w:t xml:space="preserve"> for their sin.</w:t>
      </w:r>
      <w:r>
        <w:rPr>
          <w:rStyle w:val="FootnoteReference"/>
        </w:rPr>
        <w:footnoteReference w:id="723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3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34"/>
      </w:r>
      <w:r>
        <w:t xml:space="preserve"> both me and my Father.</w:t>
      </w:r>
      <w:r>
        <w:rPr>
          <w:rStyle w:val="FootnoteReference"/>
        </w:rPr>
        <w:footnoteReference w:id="7235"/>
      </w:r>
      <w:r>
        <w:rPr>
          <w:rStyle w:val="FootnoteReference"/>
        </w:rPr>
        <w:footnoteReference w:id="723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37"/>
      </w:r>
      <w:r>
        <w:rPr>
          <w:rStyle w:val="FootnoteReference"/>
        </w:rPr>
        <w:footnoteReference w:id="7238"/>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39"/>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41"/>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42"/>
      </w:r>
      <w:r>
        <w:t xml:space="preserve"> comes, that whoever kills you will think that he offers service to God</w:t>
      </w:r>
      <w:r>
        <w:rPr>
          <w:rStyle w:val="FootnoteReference"/>
        </w:rPr>
        <w:footnoteReference w:id="7243"/>
      </w:r>
      <w:r>
        <w:t xml:space="preserve">.</w:t>
      </w:r>
      <w:r>
        <w:rPr>
          <w:rStyle w:val="FootnoteReference"/>
        </w:rPr>
        <w:footnoteReference w:id="7244"/>
      </w:r>
      <w:r>
        <w:rPr>
          <w:rStyle w:val="FootnoteReference"/>
        </w:rPr>
        <w:footnoteReference w:id="7245"/>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46"/>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47"/>
      </w:r>
      <w:r>
        <w:rPr>
          <w:rStyle w:val="FootnoteReference"/>
        </w:rPr>
        <w:footnoteReference w:id="7248"/>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49"/>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50"/>
      </w:r>
      <w:r>
        <w:t xml:space="preserve"> you the truth; It is expedient for you that I go away: for if I do not go away, the Comforter</w:t>
      </w:r>
      <w:r>
        <w:rPr>
          <w:rStyle w:val="FootnoteReference"/>
        </w:rPr>
        <w:footnoteReference w:id="7251"/>
      </w:r>
      <w:r>
        <w:t xml:space="preserve"> will not come to you; but if I depart, I will send him to you.</w:t>
      </w:r>
      <w:r>
        <w:rPr>
          <w:rStyle w:val="FootnoteReference"/>
        </w:rPr>
        <w:footnoteReference w:id="7252"/>
      </w:r>
      <w:r>
        <w:rPr>
          <w:rStyle w:val="FootnoteReference"/>
        </w:rPr>
        <w:footnoteReference w:id="7253"/>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54"/>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55"/>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56"/>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57"/>
      </w:r>
      <w:r>
        <w:t xml:space="preserve">, because the prince of this world is judged.</w:t>
      </w:r>
      <w:r>
        <w:rPr>
          <w:rStyle w:val="FootnoteReference"/>
        </w:rPr>
        <w:footnoteReference w:id="7258"/>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59"/>
      </w:r>
      <w:r>
        <w:rPr>
          <w:rStyle w:val="FootnoteReference"/>
        </w:rPr>
        <w:footnoteReference w:id="7260"/>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61"/>
      </w:r>
      <w:r>
        <w:t xml:space="preserve"> of truth, has come, he will guide</w:t>
      </w:r>
      <w:r>
        <w:rPr>
          <w:rStyle w:val="FootnoteReference"/>
        </w:rPr>
        <w:footnoteReference w:id="7262"/>
      </w:r>
      <w:r>
        <w:t xml:space="preserve"> you into all truth: for he shall not speak of himself; but whatever he shall hear, that shall he speak: and he will show</w:t>
      </w:r>
      <w:r>
        <w:rPr>
          <w:rStyle w:val="FootnoteReference"/>
        </w:rPr>
        <w:footnoteReference w:id="7263"/>
      </w:r>
      <w:r>
        <w:t xml:space="preserve"> you things to come.</w:t>
      </w:r>
      <w:r>
        <w:rPr>
          <w:rStyle w:val="FootnoteReference"/>
        </w:rPr>
        <w:footnoteReference w:id="7264"/>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65"/>
      </w:r>
      <w:r>
        <w:t xml:space="preserve"> me: for he shall receive of mine, and shall show it to you.</w:t>
      </w:r>
      <w:r>
        <w:rPr>
          <w:rStyle w:val="FootnoteReference"/>
        </w:rPr>
        <w:footnoteReference w:id="7266"/>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67"/>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68"/>
      </w:r>
      <w:r>
        <w:t xml:space="preserve">, and you shall not see me: and again, a little while, and you shall see me, because I go to the Father.</w:t>
      </w:r>
      <w:r>
        <w:rPr>
          <w:rStyle w:val="FootnoteReference"/>
        </w:rPr>
        <w:footnoteReference w:id="7269"/>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70"/>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71"/>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72"/>
      </w:r>
      <w:r>
        <w:t xml:space="preserve"> knew that they desired to ask him, and said to them, Do you inquire among yourselves concerning what I said, A little</w:t>
      </w:r>
      <w:r>
        <w:rPr>
          <w:rStyle w:val="FootnoteReference"/>
        </w:rPr>
        <w:footnoteReference w:id="7273"/>
      </w:r>
      <w:r>
        <w:t xml:space="preserve"> while, and you shall not see me: and again, a little while, and you shall see me?</w:t>
      </w:r>
      <w:r>
        <w:rPr>
          <w:rStyle w:val="FootnoteReference"/>
        </w:rPr>
        <w:footnoteReference w:id="7274"/>
      </w:r>
      <w:r>
        <w:rPr>
          <w:rStyle w:val="FootnoteReference"/>
        </w:rPr>
        <w:footnoteReference w:id="7275"/>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76"/>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77"/>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78"/>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79"/>
      </w:r>
      <w:r>
        <w:t xml:space="preserve"> heart shall rejoice, and your joy no one takes from you.</w:t>
      </w:r>
      <w:r>
        <w:rPr>
          <w:rStyle w:val="FootnoteReference"/>
        </w:rPr>
        <w:footnoteReference w:id="7280"/>
      </w:r>
      <w:r>
        <w:rPr>
          <w:rStyle w:val="FootnoteReference"/>
        </w:rPr>
        <w:footnoteReference w:id="7281"/>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82"/>
      </w:r>
      <w:r>
        <w:rPr>
          <w:rStyle w:val="FootnoteReference"/>
        </w:rPr>
        <w:footnoteReference w:id="7283"/>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84"/>
      </w:r>
      <w:r>
        <w:rPr>
          <w:rStyle w:val="FootnoteReference"/>
        </w:rPr>
        <w:footnoteReference w:id="7285"/>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86"/>
      </w:r>
      <w:r>
        <w:t xml:space="preserve">: but the time comes, when I shall no more speak to you in proverbs, but I shall show you plainly of the Father.</w:t>
      </w:r>
      <w:r>
        <w:rPr>
          <w:rStyle w:val="FootnoteReference"/>
        </w:rPr>
        <w:footnoteReference w:id="7287"/>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8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89"/>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90"/>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91"/>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92"/>
      </w:r>
      <w:r>
        <w:rPr>
          <w:rStyle w:val="FootnoteReference"/>
        </w:rPr>
        <w:footnoteReference w:id="7293"/>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94"/>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95"/>
      </w:r>
      <w:r>
        <w:t xml:space="preserve"> comes, yes, has now come, that you shall be scattered, each to his own, and shall leave me alone: and yet I am</w:t>
      </w:r>
      <w:r>
        <w:rPr>
          <w:rStyle w:val="FootnoteReference"/>
        </w:rPr>
        <w:footnoteReference w:id="7296"/>
      </w:r>
      <w:r>
        <w:t xml:space="preserve"> not alone, because the Father is with me.</w:t>
      </w:r>
      <w:r>
        <w:rPr>
          <w:rStyle w:val="FootnoteReference"/>
        </w:rPr>
        <w:footnoteReference w:id="7297"/>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98"/>
      </w:r>
      <w:r>
        <w:t xml:space="preserve"> you might have peace. In the world you shall have tribulation: but take courage; I have overcome the world.</w:t>
      </w:r>
      <w:r>
        <w:rPr>
          <w:rStyle w:val="FootnoteReference"/>
        </w:rPr>
        <w:footnoteReference w:id="7299"/>
      </w:r>
      <w:r>
        <w:rPr>
          <w:rStyle w:val="FootnoteReference"/>
        </w:rPr>
        <w:footnoteReference w:id="73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301"/>
      </w:r>
      <w:r>
        <w:t xml:space="preserve"> spoke these words, and lifted</w:t>
      </w:r>
      <w:r>
        <w:rPr>
          <w:rStyle w:val="FootnoteReference"/>
        </w:rPr>
        <w:footnoteReference w:id="7302"/>
      </w:r>
      <w:r>
        <w:t xml:space="preserve"> up his eyes to heaven, and said, Father, the hour</w:t>
      </w:r>
      <w:r>
        <w:rPr>
          <w:rStyle w:val="FootnoteReference"/>
        </w:rPr>
        <w:footnoteReference w:id="7303"/>
      </w:r>
      <w:r>
        <w:t xml:space="preserve"> has come; glorify</w:t>
      </w:r>
      <w:r>
        <w:rPr>
          <w:rStyle w:val="FootnoteReference"/>
        </w:rPr>
        <w:footnoteReference w:id="7304"/>
      </w:r>
      <w:r>
        <w:t xml:space="preserve"> your Son, that your Son also may glorify you:</w:t>
      </w:r>
      <w:r>
        <w:rPr>
          <w:rStyle w:val="FootnoteReference"/>
        </w:rPr>
        <w:footnoteReference w:id="7305"/>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306"/>
      </w:r>
      <w:r>
        <w:t xml:space="preserve"> eternal life to as many as you have given him.</w:t>
      </w:r>
      <w:r>
        <w:rPr>
          <w:rStyle w:val="FootnoteReference"/>
        </w:rPr>
        <w:footnoteReference w:id="7307"/>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308"/>
      </w:r>
      <w:r>
        <w:t xml:space="preserve"> true God</w:t>
      </w:r>
      <w:r>
        <w:rPr>
          <w:rStyle w:val="FootnoteReference"/>
        </w:rPr>
        <w:footnoteReference w:id="7309"/>
      </w:r>
      <w:r>
        <w:t xml:space="preserve">, and Jesus</w:t>
      </w:r>
      <w:r>
        <w:rPr>
          <w:rStyle w:val="FootnoteReference"/>
        </w:rPr>
        <w:footnoteReference w:id="7310"/>
      </w:r>
      <w:r>
        <w:t xml:space="preserve"> Christ</w:t>
      </w:r>
      <w:r>
        <w:rPr>
          <w:rStyle w:val="FootnoteReference"/>
        </w:rPr>
        <w:footnoteReference w:id="7311"/>
      </w:r>
      <w:r>
        <w:t xml:space="preserve">, whom you have sent.</w:t>
      </w:r>
      <w:r>
        <w:rPr>
          <w:rStyle w:val="FootnoteReference"/>
        </w:rPr>
        <w:footnoteReference w:id="7312"/>
      </w:r>
      <w:r>
        <w:rPr>
          <w:rStyle w:val="FootnoteReference"/>
        </w:rPr>
        <w:footnoteReference w:id="7313"/>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314"/>
      </w:r>
      <w:r>
        <w:t xml:space="preserve"> you on the earth: I have finished</w:t>
      </w:r>
      <w:r>
        <w:rPr>
          <w:rStyle w:val="FootnoteReference"/>
        </w:rPr>
        <w:footnoteReference w:id="7315"/>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316"/>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17"/>
      </w:r>
      <w:r>
        <w:t xml:space="preserve"> your name to the people whom you gave me out of the world: yours they were, and you gave them to me; and they have kept your word.</w:t>
      </w:r>
      <w:r>
        <w:rPr>
          <w:rStyle w:val="FootnoteReference"/>
        </w:rPr>
        <w:footnoteReference w:id="7318"/>
      </w:r>
      <w:r>
        <w:rPr>
          <w:rStyle w:val="FootnoteReference"/>
        </w:rPr>
        <w:footnoteReference w:id="7319"/>
      </w:r>
      <w:r>
        <w:rPr>
          <w:rStyle w:val="FootnoteReference"/>
        </w:rPr>
        <w:footnoteReference w:id="7320"/>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21"/>
      </w:r>
      <w:r>
        <w:rPr>
          <w:rStyle w:val="FootnoteReference"/>
        </w:rPr>
        <w:footnoteReference w:id="7322"/>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23"/>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24"/>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25"/>
      </w:r>
      <w:r>
        <w:t xml:space="preserve"> glorified in them.</w:t>
      </w:r>
      <w:r>
        <w:rPr>
          <w:rStyle w:val="FootnoteReference"/>
        </w:rPr>
        <w:footnoteReference w:id="7326"/>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27"/>
      </w:r>
      <w:r>
        <w:t xml:space="preserve"> Father, keep</w:t>
      </w:r>
      <w:r>
        <w:rPr>
          <w:rStyle w:val="FootnoteReference"/>
        </w:rPr>
        <w:footnoteReference w:id="7328"/>
      </w:r>
      <w:r>
        <w:t xml:space="preserve"> them in your name, those whom you have given me, that they may be one, as we are.</w:t>
      </w:r>
      <w:r>
        <w:rPr>
          <w:rStyle w:val="FootnoteReference"/>
        </w:rPr>
        <w:footnoteReference w:id="7329"/>
      </w:r>
      <w:r>
        <w:rPr>
          <w:rStyle w:val="FootnoteReference"/>
        </w:rPr>
        <w:footnoteReference w:id="733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31"/>
      </w:r>
      <w:r>
        <w:t xml:space="preserve"> them in your name: those that you gave me I have kept, and none of them is lost, but the son</w:t>
      </w:r>
      <w:r>
        <w:rPr>
          <w:rStyle w:val="FootnoteReference"/>
        </w:rPr>
        <w:footnoteReference w:id="7332"/>
      </w:r>
      <w:r>
        <w:t xml:space="preserve"> of destruction; that the scripture might be fulfilled.</w:t>
      </w:r>
      <w:r>
        <w:rPr>
          <w:rStyle w:val="FootnoteReference"/>
        </w:rPr>
        <w:footnoteReference w:id="7333"/>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34"/>
      </w:r>
      <w:r>
        <w:t xml:space="preserve"> them your word; and the world</w:t>
      </w:r>
      <w:r>
        <w:rPr>
          <w:rStyle w:val="FootnoteReference"/>
        </w:rPr>
        <w:footnoteReference w:id="7335"/>
      </w:r>
      <w:r>
        <w:t xml:space="preserve"> has hated them, because they are not of the world, even as I am not of the world.</w:t>
      </w:r>
      <w:r>
        <w:rPr>
          <w:rStyle w:val="FootnoteReference"/>
        </w:rPr>
        <w:footnoteReference w:id="733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37"/>
      </w:r>
      <w:r>
        <w:t xml:space="preserve"> them out of the world, but that you should keep</w:t>
      </w:r>
      <w:r>
        <w:rPr>
          <w:rStyle w:val="FootnoteReference"/>
        </w:rPr>
        <w:footnoteReference w:id="733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3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40"/>
      </w:r>
      <w:r>
        <w:t xml:space="preserve"> them through your truth: your word</w:t>
      </w:r>
      <w:r>
        <w:rPr>
          <w:rStyle w:val="FootnoteReference"/>
        </w:rPr>
        <w:footnoteReference w:id="734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4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43"/>
      </w:r>
      <w:r>
        <w:t xml:space="preserve"> myself, that they also might be sanctified through the truth.</w:t>
      </w:r>
      <w:r>
        <w:rPr>
          <w:rStyle w:val="FootnoteReference"/>
        </w:rPr>
        <w:footnoteReference w:id="7344"/>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45"/>
      </w:r>
      <w:r>
        <w:t xml:space="preserve"> for these alone, but for them</w:t>
      </w:r>
      <w:r>
        <w:rPr>
          <w:rStyle w:val="FootnoteReference"/>
        </w:rPr>
        <w:footnoteReference w:id="7346"/>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47"/>
      </w:r>
      <w:r>
        <w:t xml:space="preserve"> may be one; as you, Father, are in me, and I in you, that they also may be one in us: that the world may believe that you have sent me.</w:t>
      </w:r>
      <w:r>
        <w:rPr>
          <w:rStyle w:val="FootnoteReference"/>
        </w:rPr>
        <w:footnoteReference w:id="7348"/>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49"/>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50"/>
      </w:r>
      <w:r>
        <w:t xml:space="preserve"> perfect in one; and that the world may know that you have sent me, and have loved them, as you have loved me.</w:t>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54"/>
      </w:r>
      <w:r>
        <w:rPr>
          <w:rStyle w:val="FootnoteReference"/>
        </w:rPr>
        <w:footnoteReference w:id="7355"/>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56"/>
      </w:r>
      <w:r>
        <w:t xml:space="preserve"> Father, the world</w:t>
      </w:r>
      <w:r>
        <w:rPr>
          <w:rStyle w:val="FootnoteReference"/>
        </w:rPr>
        <w:footnoteReference w:id="7357"/>
      </w:r>
      <w:r>
        <w:t xml:space="preserve"> has not known you: but I have known you, and these have known that you have sent me.</w:t>
      </w:r>
      <w:r>
        <w:rPr>
          <w:rStyle w:val="FootnoteReference"/>
        </w:rPr>
        <w:footnoteReference w:id="7358"/>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59"/>
      </w:r>
      <w:r>
        <w:t xml:space="preserve"> had spoken</w:t>
      </w:r>
      <w:r>
        <w:rPr>
          <w:rStyle w:val="FootnoteReference"/>
        </w:rPr>
        <w:footnoteReference w:id="7360"/>
      </w:r>
      <w:r>
        <w:t xml:space="preserve"> these words, he went forth with his disciples over the brook</w:t>
      </w:r>
      <w:r>
        <w:rPr>
          <w:rStyle w:val="FootnoteReference"/>
        </w:rPr>
        <w:footnoteReference w:id="7361"/>
      </w:r>
      <w:r>
        <w:t xml:space="preserve"> Kidron</w:t>
      </w:r>
      <w:r>
        <w:rPr>
          <w:rStyle w:val="FootnoteReference"/>
        </w:rPr>
        <w:footnoteReference w:id="7362"/>
      </w:r>
      <w:r>
        <w:t xml:space="preserve">, where there was a garden</w:t>
      </w:r>
      <w:r>
        <w:rPr>
          <w:rStyle w:val="FootnoteReference"/>
        </w:rPr>
        <w:footnoteReference w:id="7363"/>
      </w:r>
      <w:r>
        <w:t xml:space="preserve">, into which he entered, and his disciples.</w:t>
      </w:r>
      <w:r>
        <w:rPr>
          <w:rStyle w:val="FootnoteReference"/>
        </w:rPr>
        <w:footnoteReference w:id="7364"/>
      </w:r>
      <w:r>
        <w:rPr>
          <w:rStyle w:val="FootnoteReference"/>
        </w:rPr>
        <w:footnoteReference w:id="736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66"/>
      </w:r>
      <w:r>
        <w:t xml:space="preserve"> also, who betrayed him, knew the place: for Jesus often gathered there with his disciples.</w:t>
      </w:r>
      <w:r>
        <w:rPr>
          <w:rStyle w:val="FootnoteReference"/>
        </w:rPr>
        <w:footnoteReference w:id="7367"/>
      </w:r>
      <w:r>
        <w:rPr>
          <w:rStyle w:val="FootnoteReference"/>
        </w:rPr>
        <w:footnoteReference w:id="7368"/>
      </w:r>
      <w:r>
        <w:rPr>
          <w:rStyle w:val="FootnoteReference"/>
        </w:rPr>
        <w:footnoteReference w:id="7369"/>
      </w:r>
      <w:r>
        <w:rPr>
          <w:rStyle w:val="FootnoteReference"/>
        </w:rPr>
        <w:footnoteReference w:id="7370"/>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71"/>
      </w:r>
      <w:r>
        <w:t xml:space="preserve"> then, having received a band</w:t>
      </w:r>
      <w:r>
        <w:rPr>
          <w:rStyle w:val="FootnoteReference"/>
        </w:rPr>
        <w:footnoteReference w:id="7372"/>
      </w:r>
      <w:r>
        <w:t xml:space="preserve"> of men and officers from the chief priests and Pharisees</w:t>
      </w:r>
      <w:r>
        <w:rPr>
          <w:rStyle w:val="FootnoteReference"/>
        </w:rPr>
        <w:footnoteReference w:id="7373"/>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74"/>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75"/>
      </w:r>
      <w:r>
        <w:t xml:space="preserve"> of Nazareth</w:t>
      </w:r>
      <w:r>
        <w:rPr>
          <w:rStyle w:val="FootnoteReference"/>
        </w:rPr>
        <w:footnoteReference w:id="7376"/>
      </w:r>
      <w:r>
        <w:t xml:space="preserve">. Jesus says to them, I am</w:t>
      </w:r>
      <w:r>
        <w:rPr>
          <w:rStyle w:val="FootnoteReference"/>
        </w:rPr>
        <w:footnoteReference w:id="7377"/>
      </w:r>
      <w:r>
        <w:t xml:space="preserve"> he. And Judas also, who betrayed him, stood</w:t>
      </w:r>
      <w:r>
        <w:rPr>
          <w:rStyle w:val="FootnoteReference"/>
        </w:rPr>
        <w:footnoteReference w:id="7378"/>
      </w:r>
      <w:r>
        <w:t xml:space="preserve"> with them.</w:t>
      </w:r>
      <w:r>
        <w:rPr>
          <w:rStyle w:val="FootnoteReference"/>
        </w:rPr>
        <w:footnoteReference w:id="7379"/>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8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8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82"/>
      </w:r>
      <w:r>
        <w:rPr>
          <w:rStyle w:val="FootnoteReference"/>
        </w:rPr>
        <w:footnoteReference w:id="738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84"/>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85"/>
      </w:r>
      <w:r>
        <w:t xml:space="preserve"> Peter</w:t>
      </w:r>
      <w:r>
        <w:rPr>
          <w:rStyle w:val="FootnoteReference"/>
        </w:rPr>
        <w:footnoteReference w:id="7386"/>
      </w:r>
      <w:r>
        <w:t xml:space="preserve"> having a sword drew it, and stroke the high priest's slave, and cut off his right ear. The slave's name was Malchus</w:t>
      </w:r>
      <w:r>
        <w:rPr>
          <w:rStyle w:val="FootnoteReference"/>
        </w:rPr>
        <w:footnoteReference w:id="7387"/>
      </w:r>
      <w:r>
        <w:t xml:space="preserve">.</w:t>
      </w:r>
      <w:r>
        <w:rPr>
          <w:rStyle w:val="FootnoteReference"/>
        </w:rPr>
        <w:footnoteReference w:id="7388"/>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89"/>
      </w:r>
      <w:r>
        <w:t xml:space="preserve"> which my Father has given me, shall I not drink it?</w:t>
      </w:r>
      <w:r>
        <w:rPr>
          <w:rStyle w:val="FootnoteReference"/>
        </w:rPr>
        <w:footnoteReference w:id="7390"/>
      </w:r>
      <w:r>
        <w:rPr>
          <w:rStyle w:val="FootnoteReference"/>
        </w:rPr>
        <w:footnoteReference w:id="7391"/>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92"/>
      </w:r>
      <w:r>
        <w:t xml:space="preserve"> and the captain</w:t>
      </w:r>
      <w:r>
        <w:rPr>
          <w:rStyle w:val="FootnoteReference"/>
        </w:rPr>
        <w:footnoteReference w:id="7393"/>
      </w:r>
      <w:r>
        <w:t xml:space="preserve"> and officers of the Jews</w:t>
      </w:r>
      <w:r>
        <w:rPr>
          <w:rStyle w:val="FootnoteReference"/>
        </w:rPr>
        <w:footnoteReference w:id="7394"/>
      </w:r>
      <w:r>
        <w:t xml:space="preserve"> took Jesus, and bound</w:t>
      </w:r>
      <w:r>
        <w:rPr>
          <w:rStyle w:val="FootnoteReference"/>
        </w:rPr>
        <w:footnoteReference w:id="7395"/>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96"/>
      </w:r>
      <w:r>
        <w:t xml:space="preserve"> first; for he was father-in-law to Caiaphas</w:t>
      </w:r>
      <w:r>
        <w:rPr>
          <w:rStyle w:val="FootnoteReference"/>
        </w:rPr>
        <w:footnoteReference w:id="7397"/>
      </w:r>
      <w:r>
        <w:t xml:space="preserve">, who was the high priest that same year.</w:t>
      </w:r>
      <w:r>
        <w:rPr>
          <w:rStyle w:val="FootnoteReference"/>
        </w:rPr>
        <w:footnoteReference w:id="7398"/>
      </w:r>
      <w:r>
        <w:rPr>
          <w:rStyle w:val="FootnoteReference"/>
        </w:rPr>
        <w:footnoteReference w:id="7399"/>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400"/>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401"/>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402"/>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403"/>
      </w:r>
      <w:r>
        <w:t xml:space="preserve">.</w:t>
      </w:r>
      <w:r>
        <w:rPr>
          <w:rStyle w:val="FootnoteReference"/>
        </w:rPr>
        <w:footnoteReference w:id="7404"/>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405"/>
      </w:r>
      <w:r>
        <w:t xml:space="preserve"> stood with them, and warmed himself.</w:t>
      </w:r>
      <w:r>
        <w:rPr>
          <w:rStyle w:val="FootnoteReference"/>
        </w:rPr>
        <w:footnoteReference w:id="7406"/>
      </w:r>
      <w:r>
        <w:rPr>
          <w:rStyle w:val="FootnoteReference"/>
        </w:rPr>
        <w:footnoteReference w:id="7407"/>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408"/>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409"/>
      </w:r>
      <w:r>
        <w:t xml:space="preserve"> the temple, where the Jews always come together; and in secret I said nothing.</w:t>
      </w:r>
      <w:r>
        <w:rPr>
          <w:rStyle w:val="FootnoteReference"/>
        </w:rPr>
        <w:footnoteReference w:id="7410"/>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411"/>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412"/>
      </w:r>
      <w:r>
        <w:t xml:space="preserve"> Jesus with the palm of his hand, saying, Do you answer the high priest so?</w:t>
      </w:r>
      <w:r>
        <w:rPr>
          <w:rStyle w:val="FootnoteReference"/>
        </w:rPr>
        <w:footnoteReference w:id="7413"/>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414"/>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415"/>
      </w:r>
      <w:r>
        <w:t xml:space="preserve"> had sent him bound</w:t>
      </w:r>
      <w:r>
        <w:rPr>
          <w:rStyle w:val="FootnoteReference"/>
        </w:rPr>
        <w:footnoteReference w:id="7416"/>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17"/>
      </w:r>
      <w:r>
        <w:t xml:space="preserve"> and warmed himself. They said therefore to him, Are not you also one of his disciples? He denied it, and said, I am not.</w:t>
      </w:r>
      <w:r>
        <w:rPr>
          <w:rStyle w:val="FootnoteReference"/>
        </w:rPr>
        <w:footnoteReference w:id="7418"/>
      </w:r>
      <w:r>
        <w:rPr>
          <w:rStyle w:val="FootnoteReference"/>
        </w:rPr>
        <w:footnoteReference w:id="7419"/>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20"/>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21"/>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22"/>
      </w:r>
      <w:r>
        <w:t xml:space="preserve">; and they themselves did not go into the judgment hall, lest they should be defiled; but that they might eat the Passover.</w:t>
      </w:r>
      <w:r>
        <w:rPr>
          <w:rStyle w:val="FootnoteReference"/>
        </w:rPr>
        <w:footnoteReference w:id="7423"/>
      </w:r>
      <w:r>
        <w:rPr>
          <w:rStyle w:val="FootnoteReference"/>
        </w:rPr>
        <w:footnoteReference w:id="7424"/>
      </w:r>
      <w:r>
        <w:rPr>
          <w:rStyle w:val="FootnoteReference"/>
        </w:rPr>
        <w:footnoteReference w:id="742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26"/>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27"/>
      </w:r>
      <w:r>
        <w:t xml:space="preserve"> him up to you.</w:t>
      </w:r>
      <w:r>
        <w:rPr>
          <w:rStyle w:val="FootnoteReference"/>
        </w:rPr>
        <w:footnoteReference w:id="742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29"/>
      </w:r>
      <w:r>
        <w:t xml:space="preserve"> him yourselves, and judge him according to your law. The Jews therefore said to him, It is not lawful for us to put anyone to death:</w:t>
      </w:r>
      <w:r>
        <w:rPr>
          <w:rStyle w:val="FootnoteReference"/>
        </w:rPr>
        <w:footnoteReference w:id="743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31"/>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32"/>
      </w:r>
      <w:r>
        <w:t xml:space="preserve"> to him, Are you the King</w:t>
      </w:r>
      <w:r>
        <w:rPr>
          <w:rStyle w:val="FootnoteReference"/>
        </w:rPr>
        <w:footnoteReference w:id="743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34"/>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35"/>
      </w:r>
      <w:r>
        <w:t xml:space="preserve">? your own nation and the chief priests have delivered you to me: what have you done?</w:t>
      </w:r>
      <w:r>
        <w:rPr>
          <w:rStyle w:val="FootnoteReference"/>
        </w:rPr>
        <w:footnoteReference w:id="7436"/>
      </w:r>
      <w:r>
        <w:rPr>
          <w:rStyle w:val="FootnoteReference"/>
        </w:rPr>
        <w:footnoteReference w:id="743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38"/>
      </w:r>
      <w:r>
        <w:t xml:space="preserve"> answered, My kingdom is</w:t>
      </w:r>
      <w:r>
        <w:rPr>
          <w:rStyle w:val="FootnoteReference"/>
        </w:rPr>
        <w:footnoteReference w:id="7439"/>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40"/>
      </w:r>
      <w:r>
        <w:t xml:space="preserve"> bear witness to the truth. Everyone that is of the truth hears my voice.</w:t>
      </w:r>
      <w:r>
        <w:rPr>
          <w:rStyle w:val="FootnoteReference"/>
        </w:rPr>
        <w:footnoteReference w:id="7441"/>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42"/>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43"/>
      </w:r>
      <w:r>
        <w:rPr>
          <w:rStyle w:val="FootnoteReference"/>
        </w:rPr>
        <w:footnoteReference w:id="7444"/>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45"/>
      </w:r>
      <w:r>
        <w:t xml:space="preserve">. Now Barabbas was a robber.</w:t>
      </w:r>
      <w:r>
        <w:rPr>
          <w:rStyle w:val="FootnoteReference"/>
        </w:rPr>
        <w:footnoteReference w:id="74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47"/>
      </w:r>
      <w:r>
        <w:t xml:space="preserve"> therefore took Jesus</w:t>
      </w:r>
      <w:r>
        <w:rPr>
          <w:rStyle w:val="FootnoteReference"/>
        </w:rPr>
        <w:footnoteReference w:id="7448"/>
      </w:r>
      <w:r>
        <w:t xml:space="preserve">, and scourged</w:t>
      </w:r>
      <w:r>
        <w:rPr>
          <w:rStyle w:val="FootnoteReference"/>
        </w:rPr>
        <w:footnoteReference w:id="7449"/>
      </w:r>
      <w:r>
        <w:t xml:space="preserve"> him.</w:t>
      </w:r>
      <w:r>
        <w:rPr>
          <w:rStyle w:val="FootnoteReference"/>
        </w:rPr>
        <w:footnoteReference w:id="7450"/>
      </w:r>
      <w:r>
        <w:rPr>
          <w:rStyle w:val="FootnoteReference"/>
        </w:rPr>
        <w:footnoteReference w:id="7451"/>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52"/>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53"/>
      </w:r>
      <w:r>
        <w:t xml:space="preserve">, King</w:t>
      </w:r>
      <w:r>
        <w:rPr>
          <w:rStyle w:val="FootnoteReference"/>
        </w:rPr>
        <w:footnoteReference w:id="7454"/>
      </w:r>
      <w:r>
        <w:t xml:space="preserve"> of the Jews</w:t>
      </w:r>
      <w:r>
        <w:rPr>
          <w:rStyle w:val="FootnoteReference"/>
        </w:rPr>
        <w:footnoteReference w:id="7455"/>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56"/>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57"/>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58"/>
      </w:r>
      <w:r>
        <w:t xml:space="preserve"> therefore and officers saw him, they cried out, saying, Crucify him, crucify him. Pilate says to them, Take</w:t>
      </w:r>
      <w:r>
        <w:rPr>
          <w:rStyle w:val="FootnoteReference"/>
        </w:rPr>
        <w:footnoteReference w:id="7459"/>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60"/>
      </w:r>
      <w:r>
        <w:t xml:space="preserve">.</w:t>
      </w:r>
      <w:r>
        <w:rPr>
          <w:rStyle w:val="FootnoteReference"/>
        </w:rPr>
        <w:footnoteReference w:id="7461"/>
      </w:r>
      <w:r>
        <w:rPr>
          <w:rStyle w:val="FootnoteReference"/>
        </w:rPr>
        <w:footnoteReference w:id="7462"/>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6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64"/>
      </w:r>
      <w:r>
        <w:rPr>
          <w:rStyle w:val="FootnoteReference"/>
        </w:rPr>
        <w:footnoteReference w:id="7465"/>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66"/>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67"/>
      </w:r>
      <w:r>
        <w:t xml:space="preserve"> sin.</w:t>
      </w:r>
      <w:r>
        <w:rPr>
          <w:rStyle w:val="FootnoteReference"/>
        </w:rPr>
        <w:footnoteReference w:id="7468"/>
      </w:r>
      <w:r>
        <w:rPr>
          <w:rStyle w:val="FootnoteReference"/>
        </w:rPr>
        <w:footnoteReference w:id="7469"/>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70"/>
      </w:r>
      <w:r>
        <w:t xml:space="preserve">'s friend: whoever makes himself a king speaks against Caesar.</w:t>
      </w:r>
      <w:r>
        <w:rPr>
          <w:rStyle w:val="FootnoteReference"/>
        </w:rPr>
        <w:footnoteReference w:id="747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72"/>
      </w:r>
      <w:r>
        <w:t xml:space="preserve"> this saying, he brought Jesus forth, and sat</w:t>
      </w:r>
      <w:r>
        <w:rPr>
          <w:rStyle w:val="FootnoteReference"/>
        </w:rPr>
        <w:footnoteReference w:id="7473"/>
      </w:r>
      <w:r>
        <w:t xml:space="preserve"> down in the judgment seat in a place that is called the Pavement, but in the Hebrew</w:t>
      </w:r>
      <w:r>
        <w:rPr>
          <w:rStyle w:val="FootnoteReference"/>
        </w:rPr>
        <w:footnoteReference w:id="7474"/>
      </w:r>
      <w:r>
        <w:t xml:space="preserve">, Gabbatha</w:t>
      </w:r>
      <w:r>
        <w:rPr>
          <w:rStyle w:val="FootnoteReference"/>
        </w:rPr>
        <w:footnoteReference w:id="7475"/>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76"/>
      </w:r>
      <w:r>
        <w:t xml:space="preserve"> of the Passover, and about the sixth</w:t>
      </w:r>
      <w:r>
        <w:rPr>
          <w:rStyle w:val="FootnoteReference"/>
        </w:rPr>
        <w:footnoteReference w:id="7477"/>
      </w:r>
      <w:r>
        <w:t xml:space="preserve"> hour: and he says to the Jews, Look, your King!</w:t>
      </w:r>
      <w:r>
        <w:rPr>
          <w:rStyle w:val="FootnoteReference"/>
        </w:rPr>
        <w:footnoteReference w:id="7478"/>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79"/>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80"/>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81"/>
      </w:r>
      <w:r>
        <w:t xml:space="preserve"> forth into a place called the place of a skull, which is called in the Hebrew Golgotha</w:t>
      </w:r>
      <w:r>
        <w:rPr>
          <w:rStyle w:val="FootnoteReference"/>
        </w:rPr>
        <w:footnoteReference w:id="7482"/>
      </w:r>
      <w:r>
        <w:t xml:space="preserve">:</w:t>
      </w:r>
      <w:r>
        <w:rPr>
          <w:rStyle w:val="FootnoteReference"/>
        </w:rPr>
        <w:footnoteReference w:id="7483"/>
      </w:r>
      <w:r>
        <w:rPr>
          <w:rStyle w:val="FootnoteReference"/>
        </w:rPr>
        <w:footnoteReference w:id="7484"/>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85"/>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86"/>
      </w:r>
      <w:r>
        <w:t xml:space="preserve"> a title, and put it on the cross. And the writing was JESUS</w:t>
      </w:r>
      <w:r>
        <w:rPr>
          <w:rStyle w:val="FootnoteReference"/>
        </w:rPr>
        <w:footnoteReference w:id="7487"/>
      </w:r>
      <w:r>
        <w:t xml:space="preserve"> OF NAZARETH</w:t>
      </w:r>
      <w:r>
        <w:rPr>
          <w:rStyle w:val="FootnoteReference"/>
        </w:rPr>
        <w:footnoteReference w:id="7488"/>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89"/>
      </w:r>
      <w:r>
        <w:t xml:space="preserve">, and Latin.</w:t>
      </w:r>
      <w:r>
        <w:rPr>
          <w:rStyle w:val="FootnoteReference"/>
        </w:rPr>
        <w:footnoteReference w:id="7490"/>
      </w:r>
      <w:r>
        <w:rPr>
          <w:rStyle w:val="FootnoteReference"/>
        </w:rPr>
        <w:footnoteReference w:id="7491"/>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92"/>
      </w:r>
      <w:r>
        <w:t xml:space="preserve"> King of the Jews.</w:t>
      </w:r>
      <w:r>
        <w:rPr>
          <w:rStyle w:val="FootnoteReference"/>
        </w:rPr>
        <w:footnoteReference w:id="7493"/>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94"/>
      </w:r>
      <w:r>
        <w:t xml:space="preserve">, when they had crucified Jesus, took his clothes, and made four parts, to every soldier a part; and also his tunic: now the tunic was without seam, woven</w:t>
      </w:r>
      <w:r>
        <w:rPr>
          <w:rStyle w:val="FootnoteReference"/>
        </w:rPr>
        <w:footnoteReference w:id="7495"/>
      </w:r>
      <w:r>
        <w:t xml:space="preserve"> from the top throughout.</w:t>
      </w:r>
      <w:r>
        <w:rPr>
          <w:rStyle w:val="FootnoteReference"/>
        </w:rPr>
        <w:footnoteReference w:id="7496"/>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97"/>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98"/>
      </w:r>
      <w:r>
        <w:t xml:space="preserve">, and his mother's sister, Mary</w:t>
      </w:r>
      <w:r>
        <w:rPr>
          <w:rStyle w:val="FootnoteReference"/>
        </w:rPr>
        <w:footnoteReference w:id="7499"/>
      </w:r>
      <w:r>
        <w:t xml:space="preserve"> the wife of Cleophas</w:t>
      </w:r>
      <w:r>
        <w:rPr>
          <w:rStyle w:val="FootnoteReference"/>
        </w:rPr>
        <w:footnoteReference w:id="7500"/>
      </w:r>
      <w:r>
        <w:t xml:space="preserve">, and Mary Magdalene</w:t>
      </w:r>
      <w:r>
        <w:rPr>
          <w:rStyle w:val="FootnoteReference"/>
        </w:rPr>
        <w:footnoteReference w:id="7501"/>
      </w:r>
      <w:r>
        <w:t xml:space="preserve">.</w:t>
      </w:r>
      <w:r>
        <w:rPr>
          <w:rStyle w:val="FootnoteReference"/>
        </w:rPr>
        <w:footnoteReference w:id="7502"/>
      </w:r>
      <w:r>
        <w:rPr>
          <w:rStyle w:val="FootnoteReference"/>
        </w:rPr>
        <w:footnoteReference w:id="7503"/>
      </w:r>
      <w:r>
        <w:rPr>
          <w:rStyle w:val="FootnoteReference"/>
        </w:rPr>
        <w:footnoteReference w:id="750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50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506"/>
      </w:r>
      <w:r>
        <w:t xml:space="preserve"> her to his own home.</w:t>
      </w:r>
      <w:r>
        <w:rPr>
          <w:rStyle w:val="FootnoteReference"/>
        </w:rPr>
        <w:footnoteReference w:id="7507"/>
      </w:r>
      <w:r>
        <w:rPr>
          <w:rStyle w:val="FootnoteReference"/>
        </w:rPr>
        <w:footnoteReference w:id="750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509"/>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510"/>
      </w:r>
      <w:r>
        <w:t xml:space="preserve"> a vessel full of vinegar: and they filled a sponge with vinegar, and put it upon hyssop</w:t>
      </w:r>
      <w:r>
        <w:rPr>
          <w:rStyle w:val="FootnoteReference"/>
        </w:rPr>
        <w:footnoteReference w:id="7511"/>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512"/>
      </w:r>
      <w:r>
        <w:t xml:space="preserve"> was a high day,) begged Pilate that their</w:t>
      </w:r>
      <w:r>
        <w:rPr>
          <w:rStyle w:val="FootnoteReference"/>
        </w:rPr>
        <w:footnoteReference w:id="7513"/>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514"/>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515"/>
      </w:r>
      <w:r>
        <w:rPr>
          <w:rStyle w:val="FootnoteReference"/>
        </w:rPr>
        <w:footnoteReference w:id="7516"/>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17"/>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18"/>
      </w:r>
      <w:r>
        <w:t xml:space="preserve"> of Arimathea</w:t>
      </w:r>
      <w:r>
        <w:rPr>
          <w:rStyle w:val="FootnoteReference"/>
        </w:rPr>
        <w:footnoteReference w:id="7519"/>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20"/>
      </w:r>
      <w:r>
        <w:rPr>
          <w:rStyle w:val="FootnoteReference"/>
        </w:rPr>
        <w:footnoteReference w:id="7521"/>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22"/>
      </w:r>
      <w:r>
        <w:t xml:space="preserve">, who at first came to Jesus by night, and brought a mixture of myrrh and aloes, about a hundred pounds.</w:t>
      </w:r>
      <w:r>
        <w:rPr>
          <w:rStyle w:val="FootnoteReference"/>
        </w:rPr>
        <w:footnoteReference w:id="7523"/>
      </w:r>
      <w:r>
        <w:rPr>
          <w:rStyle w:val="FootnoteReference"/>
        </w:rPr>
        <w:footnoteReference w:id="7524"/>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25"/>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26"/>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27"/>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28"/>
      </w:r>
      <w:r>
        <w:t xml:space="preserve"> day of the week Mary</w:t>
      </w:r>
      <w:r>
        <w:rPr>
          <w:rStyle w:val="FootnoteReference"/>
        </w:rPr>
        <w:footnoteReference w:id="7529"/>
      </w:r>
      <w:r>
        <w:t xml:space="preserve"> Magdalene</w:t>
      </w:r>
      <w:r>
        <w:rPr>
          <w:rStyle w:val="FootnoteReference"/>
        </w:rPr>
        <w:footnoteReference w:id="7530"/>
      </w:r>
      <w:r>
        <w:t xml:space="preserve"> comes early, when it was yet dark, to the tomb, and sees the stone</w:t>
      </w:r>
      <w:r>
        <w:rPr>
          <w:rStyle w:val="FootnoteReference"/>
        </w:rPr>
        <w:footnoteReference w:id="7531"/>
      </w:r>
      <w:r>
        <w:t xml:space="preserve"> taken away from the tomb.</w:t>
      </w:r>
      <w:r>
        <w:rPr>
          <w:rStyle w:val="FootnoteReference"/>
        </w:rPr>
        <w:footnoteReference w:id="7532"/>
      </w:r>
      <w:r>
        <w:rPr>
          <w:rStyle w:val="FootnoteReference"/>
        </w:rPr>
        <w:footnoteReference w:id="7533"/>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34"/>
      </w:r>
      <w:r>
        <w:t xml:space="preserve"> Peter</w:t>
      </w:r>
      <w:r>
        <w:rPr>
          <w:rStyle w:val="FootnoteReference"/>
        </w:rPr>
        <w:footnoteReference w:id="7535"/>
      </w:r>
      <w:r>
        <w:t xml:space="preserve">, and to the other disciple, whom Jesus</w:t>
      </w:r>
      <w:r>
        <w:rPr>
          <w:rStyle w:val="FootnoteReference"/>
        </w:rPr>
        <w:footnoteReference w:id="7536"/>
      </w:r>
      <w:r>
        <w:t xml:space="preserve"> loved, and says to them, They have taken</w:t>
      </w:r>
      <w:r>
        <w:rPr>
          <w:rStyle w:val="FootnoteReference"/>
        </w:rPr>
        <w:footnoteReference w:id="7537"/>
      </w:r>
      <w:r>
        <w:t xml:space="preserve"> away the Lord out of the tomb, and we do not know where they have laid him.</w:t>
      </w:r>
      <w:r>
        <w:rPr>
          <w:rStyle w:val="FootnoteReference"/>
        </w:rPr>
        <w:footnoteReference w:id="7538"/>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39"/>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40"/>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41"/>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42"/>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43"/>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4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4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4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47"/>
      </w:r>
      <w:r>
        <w:rPr>
          <w:rStyle w:val="FootnoteReference"/>
        </w:rPr>
        <w:footnoteReference w:id="754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49"/>
      </w:r>
      <w:r>
        <w:t xml:space="preserve">, why weep you? She says to them, Because they have taken away my Lord, and I do not know where they have laid him.</w:t>
      </w:r>
      <w:r>
        <w:rPr>
          <w:rStyle w:val="FootnoteReference"/>
        </w:rPr>
        <w:footnoteReference w:id="755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51"/>
      </w:r>
      <w:r>
        <w:t xml:space="preserve"> Jesus standing, and did not know that it was Jesus.</w:t>
      </w:r>
      <w:r>
        <w:rPr>
          <w:rStyle w:val="FootnoteReference"/>
        </w:rPr>
        <w:footnoteReference w:id="7552"/>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53"/>
      </w:r>
      <w:r>
        <w:t xml:space="preserve">, if you have carried him away, tell me where you have laid him, and I will take him away.</w:t>
      </w:r>
      <w:r>
        <w:rPr>
          <w:rStyle w:val="FootnoteReference"/>
        </w:rPr>
        <w:footnoteReference w:id="7554"/>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55"/>
      </w:r>
      <w:r>
        <w:t xml:space="preserve">. She turned around, and says to him, Rabboni</w:t>
      </w:r>
      <w:r>
        <w:rPr>
          <w:rStyle w:val="FootnoteReference"/>
        </w:rPr>
        <w:footnoteReference w:id="7556"/>
      </w:r>
      <w:r>
        <w:t xml:space="preserve">; which is to say, Teacher.</w:t>
      </w:r>
      <w:r>
        <w:rPr>
          <w:rStyle w:val="FootnoteReference"/>
        </w:rPr>
        <w:footnoteReference w:id="7557"/>
      </w:r>
      <w:r>
        <w:rPr>
          <w:rStyle w:val="FootnoteReference"/>
        </w:rPr>
        <w:footnoteReference w:id="7558"/>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59"/>
      </w:r>
      <w:r>
        <w:t xml:space="preserve"> me; for I have not yet ascended to my Father: but go to my brothers, and say to them, I ascend</w:t>
      </w:r>
      <w:r>
        <w:rPr>
          <w:rStyle w:val="FootnoteReference"/>
        </w:rPr>
        <w:footnoteReference w:id="7560"/>
      </w:r>
      <w:r>
        <w:t xml:space="preserve"> to my Father, and your Father</w:t>
      </w:r>
      <w:r>
        <w:rPr>
          <w:rStyle w:val="FootnoteReference"/>
        </w:rPr>
        <w:footnoteReference w:id="7561"/>
      </w:r>
      <w:r>
        <w:t xml:space="preserve">; and to my God</w:t>
      </w:r>
      <w:r>
        <w:rPr>
          <w:rStyle w:val="FootnoteReference"/>
        </w:rPr>
        <w:footnoteReference w:id="7562"/>
      </w:r>
      <w:r>
        <w:t xml:space="preserve">, and your God</w:t>
      </w:r>
      <w:r>
        <w:rPr>
          <w:rStyle w:val="FootnoteReference"/>
        </w:rPr>
        <w:footnoteReference w:id="7563"/>
      </w:r>
      <w:r>
        <w:t xml:space="preserve">.</w:t>
      </w:r>
      <w:r>
        <w:rPr>
          <w:rStyle w:val="FootnoteReference"/>
        </w:rPr>
        <w:footnoteReference w:id="7564"/>
      </w:r>
      <w:r>
        <w:rPr>
          <w:rStyle w:val="FootnoteReference"/>
        </w:rPr>
        <w:footnoteReference w:id="7565"/>
      </w:r>
      <w:r>
        <w:rPr>
          <w:rStyle w:val="FootnoteReference"/>
        </w:rPr>
        <w:footnoteReference w:id="7566"/>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67"/>
      </w:r>
      <w:r>
        <w:t xml:space="preserve">, Jesus came and stood in the midst, and says to them, Peace</w:t>
      </w:r>
      <w:r>
        <w:rPr>
          <w:rStyle w:val="FootnoteReference"/>
        </w:rPr>
        <w:footnoteReference w:id="7568"/>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69"/>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70"/>
      </w:r>
      <w:r>
        <w:t xml:space="preserve"> be to you: as my Father has sent me, even so I send you.</w:t>
      </w:r>
      <w:r>
        <w:rPr>
          <w:rStyle w:val="FootnoteReference"/>
        </w:rPr>
        <w:footnoteReference w:id="7571"/>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72"/>
      </w:r>
      <w:r>
        <w:t xml:space="preserve"> on them, and says to them, Receive</w:t>
      </w:r>
      <w:r>
        <w:rPr>
          <w:rStyle w:val="FootnoteReference"/>
        </w:rPr>
        <w:footnoteReference w:id="7573"/>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74"/>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75"/>
      </w:r>
      <w:r>
        <w:t xml:space="preserve">, one of the twelve, called Didymus</w:t>
      </w:r>
      <w:r>
        <w:rPr>
          <w:rStyle w:val="FootnoteReference"/>
        </w:rPr>
        <w:footnoteReference w:id="7576"/>
      </w:r>
      <w:r>
        <w:t xml:space="preserve">, was not with them when Jesus came.</w:t>
      </w:r>
      <w:r>
        <w:rPr>
          <w:rStyle w:val="FootnoteReference"/>
        </w:rPr>
        <w:footnoteReference w:id="7577"/>
      </w:r>
      <w:r>
        <w:rPr>
          <w:rStyle w:val="FootnoteReference"/>
        </w:rPr>
        <w:footnoteReference w:id="7578"/>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79"/>
      </w:r>
      <w:r>
        <w:t xml:space="preserve"> I shall see in his hands the print of the nails, and put my finger into the print of the nails, and thrust my hand into his side, I will not believe.</w:t>
      </w:r>
      <w:r>
        <w:rPr>
          <w:rStyle w:val="FootnoteReference"/>
        </w:rPr>
        <w:footnoteReference w:id="7580"/>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81"/>
      </w:r>
      <w:r>
        <w:t xml:space="preserve"> days again his disciples were within, and Thomas</w:t>
      </w:r>
      <w:r>
        <w:rPr>
          <w:rStyle w:val="FootnoteReference"/>
        </w:rPr>
        <w:footnoteReference w:id="7582"/>
      </w:r>
      <w:r>
        <w:t xml:space="preserve"> with them: then came Jesus, the doors being shut, and stood in the midst, and said, Peace</w:t>
      </w:r>
      <w:r>
        <w:rPr>
          <w:rStyle w:val="FootnoteReference"/>
        </w:rPr>
        <w:footnoteReference w:id="7583"/>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84"/>
      </w:r>
      <w:r>
        <w:rPr>
          <w:rStyle w:val="FootnoteReference"/>
        </w:rPr>
        <w:footnoteReference w:id="7585"/>
      </w:r>
      <w:r>
        <w:rPr>
          <w:rStyle w:val="FootnoteReference"/>
        </w:rPr>
        <w:footnoteReference w:id="7586"/>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87"/>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88"/>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89"/>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90"/>
      </w:r>
      <w:r>
        <w:t xml:space="preserve">, the Son of God; and that believing</w:t>
      </w:r>
      <w:r>
        <w:rPr>
          <w:rStyle w:val="FootnoteReference"/>
        </w:rPr>
        <w:footnoteReference w:id="7591"/>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92"/>
      </w:r>
      <w:r>
        <w:t xml:space="preserve"> showed himself again to the disciples at the sea</w:t>
      </w:r>
      <w:r>
        <w:rPr>
          <w:rStyle w:val="FootnoteReference"/>
        </w:rPr>
        <w:footnoteReference w:id="7593"/>
      </w:r>
      <w:r>
        <w:t xml:space="preserve"> of Tiberias</w:t>
      </w:r>
      <w:r>
        <w:rPr>
          <w:rStyle w:val="FootnoteReference"/>
        </w:rPr>
        <w:footnoteReference w:id="7594"/>
      </w:r>
      <w:r>
        <w:t xml:space="preserve">; and he showed himself this way.</w:t>
      </w:r>
      <w:r>
        <w:rPr>
          <w:rStyle w:val="FootnoteReference"/>
        </w:rPr>
        <w:footnoteReference w:id="7595"/>
      </w:r>
      <w:r>
        <w:rPr>
          <w:rStyle w:val="FootnoteReference"/>
        </w:rPr>
        <w:footnoteReference w:id="7596"/>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97"/>
      </w:r>
      <w:r>
        <w:t xml:space="preserve"> Peter</w:t>
      </w:r>
      <w:r>
        <w:rPr>
          <w:rStyle w:val="FootnoteReference"/>
        </w:rPr>
        <w:footnoteReference w:id="7598"/>
      </w:r>
      <w:r>
        <w:t xml:space="preserve">, and Thomas</w:t>
      </w:r>
      <w:r>
        <w:rPr>
          <w:rStyle w:val="FootnoteReference"/>
        </w:rPr>
        <w:footnoteReference w:id="7599"/>
      </w:r>
      <w:r>
        <w:t xml:space="preserve"> called Didymus</w:t>
      </w:r>
      <w:r>
        <w:rPr>
          <w:rStyle w:val="FootnoteReference"/>
        </w:rPr>
        <w:footnoteReference w:id="7600"/>
      </w:r>
      <w:r>
        <w:t xml:space="preserve">, and Nathanael</w:t>
      </w:r>
      <w:r>
        <w:rPr>
          <w:rStyle w:val="FootnoteReference"/>
        </w:rPr>
        <w:footnoteReference w:id="7601"/>
      </w:r>
      <w:r>
        <w:t xml:space="preserve"> of Cana</w:t>
      </w:r>
      <w:r>
        <w:rPr>
          <w:rStyle w:val="FootnoteReference"/>
        </w:rPr>
        <w:footnoteReference w:id="7602"/>
      </w:r>
      <w:r>
        <w:t xml:space="preserve"> in Galilee</w:t>
      </w:r>
      <w:r>
        <w:rPr>
          <w:rStyle w:val="FootnoteReference"/>
        </w:rPr>
        <w:footnoteReference w:id="7603"/>
      </w:r>
      <w:r>
        <w:t xml:space="preserve">, and the sons</w:t>
      </w:r>
      <w:r>
        <w:rPr>
          <w:rStyle w:val="FootnoteReference"/>
        </w:rPr>
        <w:footnoteReference w:id="7604"/>
      </w:r>
      <w:r>
        <w:t xml:space="preserve"> of Zebedee</w:t>
      </w:r>
      <w:r>
        <w:rPr>
          <w:rStyle w:val="FootnoteReference"/>
        </w:rPr>
        <w:footnoteReference w:id="7605"/>
      </w:r>
      <w:r>
        <w:t xml:space="preserve">, and two others of his disciples.</w:t>
      </w:r>
      <w:r>
        <w:rPr>
          <w:rStyle w:val="FootnoteReference"/>
        </w:rPr>
        <w:footnoteReference w:id="7606"/>
      </w:r>
      <w:r>
        <w:rPr>
          <w:rStyle w:val="FootnoteReference"/>
        </w:rPr>
        <w:footnoteReference w:id="7607"/>
      </w:r>
      <w:r>
        <w:rPr>
          <w:rStyle w:val="FootnoteReference"/>
        </w:rPr>
        <w:footnoteReference w:id="7608"/>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609"/>
      </w:r>
      <w:r>
        <w:t xml:space="preserve"> a fishing. They say to him, We also go with you. They went forth, and entered into a boat immediately; and that</w:t>
      </w:r>
      <w:r>
        <w:rPr>
          <w:rStyle w:val="FootnoteReference"/>
        </w:rPr>
        <w:footnoteReference w:id="7610"/>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611"/>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612"/>
      </w:r>
      <w:r>
        <w:t xml:space="preserve"> the net on the right side of the boat, and you shall find. They cast</w:t>
      </w:r>
      <w:r>
        <w:rPr>
          <w:rStyle w:val="FootnoteReference"/>
        </w:rPr>
        <w:footnoteReference w:id="7613"/>
      </w:r>
      <w:r>
        <w:t xml:space="preserve"> therefore, and now they were not able to draw it for the multitude</w:t>
      </w:r>
      <w:r>
        <w:rPr>
          <w:rStyle w:val="FootnoteReference"/>
        </w:rPr>
        <w:footnoteReference w:id="7614"/>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615"/>
      </w:r>
      <w:r>
        <w:t xml:space="preserve"> whom Jesus loved says to Peter, It is the Lord. Now when Simon Peter heard that it was the Lord, he girt his fisher's tunic to him, (for he was naked</w:t>
      </w:r>
      <w:r>
        <w:rPr>
          <w:rStyle w:val="FootnoteReference"/>
        </w:rPr>
        <w:footnoteReference w:id="7616"/>
      </w:r>
      <w:r>
        <w:t xml:space="preserve">,) and did cast himself into the sea.</w:t>
      </w:r>
      <w:r>
        <w:rPr>
          <w:rStyle w:val="FootnoteReference"/>
        </w:rPr>
        <w:footnoteReference w:id="761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18"/>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19"/>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2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21"/>
      </w:r>
      <w:r>
        <w:t xml:space="preserve">. And none of the disciples dared ask him, Who are you? knowing that it was the Lord.</w:t>
      </w:r>
      <w:r>
        <w:rPr>
          <w:rStyle w:val="FootnoteReference"/>
        </w:rPr>
        <w:footnoteReference w:id="7622"/>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23"/>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24"/>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25"/>
      </w:r>
      <w:r>
        <w:t xml:space="preserve">, love you me more</w:t>
      </w:r>
      <w:r>
        <w:rPr>
          <w:rStyle w:val="FootnoteReference"/>
        </w:rPr>
        <w:footnoteReference w:id="7626"/>
      </w:r>
      <w:r>
        <w:t xml:space="preserve"> than these? He says to him, Yes, Lord; you know that I love you. He says to him, Feed</w:t>
      </w:r>
      <w:r>
        <w:rPr>
          <w:rStyle w:val="FootnoteReference"/>
        </w:rPr>
        <w:footnoteReference w:id="7627"/>
      </w:r>
      <w:r>
        <w:t xml:space="preserve"> my lambs</w:t>
      </w:r>
      <w:r>
        <w:rPr>
          <w:rStyle w:val="FootnoteReference"/>
        </w:rPr>
        <w:footnoteReference w:id="7628"/>
      </w:r>
      <w:r>
        <w:t xml:space="preserve">.</w:t>
      </w:r>
      <w:r>
        <w:rPr>
          <w:rStyle w:val="FootnoteReference"/>
        </w:rPr>
        <w:footnoteReference w:id="7629"/>
      </w:r>
      <w:r>
        <w:rPr>
          <w:rStyle w:val="FootnoteReference"/>
        </w:rPr>
        <w:footnoteReference w:id="7630"/>
      </w:r>
      <w:r>
        <w:rPr>
          <w:rStyle w:val="FootnoteReference"/>
        </w:rPr>
        <w:footnoteReference w:id="7631"/>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32"/>
      </w:r>
      <w:r>
        <w:t xml:space="preserve"> time, Simon, son of Jonah, love you me? He says to him, Yes, Lord; you know that I love you. He says to him, Feed my sheep</w:t>
      </w:r>
      <w:r>
        <w:rPr>
          <w:rStyle w:val="FootnoteReference"/>
        </w:rPr>
        <w:footnoteReference w:id="7633"/>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34"/>
      </w:r>
      <w:r>
        <w:t xml:space="preserve"> time, Simon, son of Jonah, love you me? Peter was grieved</w:t>
      </w:r>
      <w:r>
        <w:rPr>
          <w:rStyle w:val="FootnoteReference"/>
        </w:rPr>
        <w:footnoteReference w:id="7635"/>
      </w:r>
      <w:r>
        <w:t xml:space="preserve"> because he said to him the third time, Love you me? And he said to him, Lord</w:t>
      </w:r>
      <w:r>
        <w:rPr>
          <w:rStyle w:val="FootnoteReference"/>
        </w:rPr>
        <w:footnoteReference w:id="7636"/>
      </w:r>
      <w:r>
        <w:t xml:space="preserve">, you know all things; you know that I love you. Jesus says to him, Feed</w:t>
      </w:r>
      <w:r>
        <w:rPr>
          <w:rStyle w:val="FootnoteReference"/>
        </w:rPr>
        <w:footnoteReference w:id="7637"/>
      </w:r>
      <w:r>
        <w:t xml:space="preserve"> my sheep.</w:t>
      </w:r>
      <w:r>
        <w:rPr>
          <w:rStyle w:val="FootnoteReference"/>
        </w:rPr>
        <w:footnoteReference w:id="7638"/>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39"/>
      </w:r>
      <w:r>
        <w:t xml:space="preserve"> shall gird you, and carry you where you would not.</w:t>
      </w:r>
      <w:r>
        <w:rPr>
          <w:rStyle w:val="FootnoteReference"/>
        </w:rPr>
        <w:footnoteReference w:id="7640"/>
      </w:r>
      <w:r>
        <w:rPr>
          <w:rStyle w:val="FootnoteReference"/>
        </w:rPr>
        <w:footnoteReference w:id="7641"/>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42"/>
      </w:r>
      <w:r>
        <w:t xml:space="preserve">. And when he had spoken this, he says to him, Follow</w:t>
      </w:r>
      <w:r>
        <w:rPr>
          <w:rStyle w:val="FootnoteReference"/>
        </w:rPr>
        <w:footnoteReference w:id="7643"/>
      </w:r>
      <w:r>
        <w:t xml:space="preserve"> me.</w:t>
      </w:r>
      <w:r>
        <w:rPr>
          <w:rStyle w:val="FootnoteReference"/>
        </w:rPr>
        <w:footnoteReference w:id="7644"/>
      </w:r>
      <w:r>
        <w:rPr>
          <w:rStyle w:val="FootnoteReference"/>
        </w:rPr>
        <w:footnoteReference w:id="7645"/>
      </w:r>
      <w:r>
        <w:rPr>
          <w:rStyle w:val="FootnoteReference"/>
        </w:rPr>
        <w:footnoteReference w:id="764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47"/>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48"/>
      </w:r>
      <w:r>
        <w:t xml:space="preserve"> me.</w:t>
      </w:r>
      <w:r>
        <w:rPr>
          <w:rStyle w:val="FootnoteReference"/>
        </w:rPr>
        <w:footnoteReference w:id="7649"/>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50"/>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51"/>
      </w:r>
      <w:r>
        <w:t xml:space="preserve"> treatise, O Theophilus</w:t>
      </w:r>
      <w:r>
        <w:rPr>
          <w:rStyle w:val="FootnoteReference"/>
        </w:rPr>
        <w:footnoteReference w:id="7652"/>
      </w:r>
      <w:r>
        <w:t xml:space="preserve">, of all that Jesus</w:t>
      </w:r>
      <w:r>
        <w:rPr>
          <w:rStyle w:val="FootnoteReference"/>
        </w:rPr>
        <w:footnoteReference w:id="7653"/>
      </w:r>
      <w:r>
        <w:t xml:space="preserve"> began both to do and teach,</w:t>
      </w:r>
      <w:r>
        <w:rPr>
          <w:rStyle w:val="FootnoteReference"/>
        </w:rPr>
        <w:footnoteReference w:id="7654"/>
      </w:r>
      <w:r>
        <w:rPr>
          <w:rStyle w:val="FootnoteReference"/>
        </w:rPr>
        <w:footnoteReference w:id="7655"/>
      </w:r>
      <w:r>
        <w:rPr>
          <w:rStyle w:val="FootnoteReference"/>
        </w:rPr>
        <w:footnoteReference w:id="7656"/>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57"/>
      </w:r>
      <w:r>
        <w:t xml:space="preserve"> in which he was taken up, after that he through the Holy Spirit had given</w:t>
      </w:r>
      <w:r>
        <w:rPr>
          <w:rStyle w:val="FootnoteReference"/>
        </w:rPr>
        <w:footnoteReference w:id="7658"/>
      </w:r>
      <w:r>
        <w:t xml:space="preserve"> commandments to the apostles</w:t>
      </w:r>
      <w:r>
        <w:rPr>
          <w:rStyle w:val="FootnoteReference"/>
        </w:rPr>
        <w:footnoteReference w:id="7659"/>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60"/>
      </w:r>
      <w:r>
        <w:t xml:space="preserve"> himself alive after his suffering by many proofs, being seen of them forty</w:t>
      </w:r>
      <w:r>
        <w:rPr>
          <w:rStyle w:val="FootnoteReference"/>
        </w:rPr>
        <w:footnoteReference w:id="7661"/>
      </w:r>
      <w:r>
        <w:t xml:space="preserve"> days, and speaking</w:t>
      </w:r>
      <w:r>
        <w:rPr>
          <w:rStyle w:val="FootnoteReference"/>
        </w:rPr>
        <w:footnoteReference w:id="7662"/>
      </w:r>
      <w:r>
        <w:t xml:space="preserve"> of the things pertaining to the kingdom of God</w:t>
      </w:r>
      <w:r>
        <w:rPr>
          <w:rStyle w:val="FootnoteReference"/>
        </w:rPr>
        <w:footnoteReference w:id="7663"/>
      </w:r>
      <w:r>
        <w:t xml:space="preserve">:</w:t>
      </w:r>
      <w:r>
        <w:rPr>
          <w:rStyle w:val="FootnoteReference"/>
        </w:rPr>
        <w:footnoteReference w:id="7664"/>
      </w:r>
      <w:r>
        <w:rPr>
          <w:rStyle w:val="FootnoteReference"/>
        </w:rPr>
        <w:footnoteReference w:id="7665"/>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66"/>
      </w:r>
      <w:r>
        <w:t xml:space="preserve"> with them, commanded</w:t>
      </w:r>
      <w:r>
        <w:rPr>
          <w:rStyle w:val="FootnoteReference"/>
        </w:rPr>
        <w:footnoteReference w:id="7667"/>
      </w:r>
      <w:r>
        <w:t xml:space="preserve"> them that they should not depart from Jerusalem</w:t>
      </w:r>
      <w:r>
        <w:rPr>
          <w:rStyle w:val="FootnoteReference"/>
        </w:rPr>
        <w:footnoteReference w:id="7668"/>
      </w:r>
      <w:r>
        <w:t xml:space="preserve">, but wait for the promise</w:t>
      </w:r>
      <w:r>
        <w:rPr>
          <w:rStyle w:val="FootnoteReference"/>
        </w:rPr>
        <w:footnoteReference w:id="7669"/>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70"/>
      </w:r>
      <w:r>
        <w:t xml:space="preserve"> truly baptized with water; but you shall be baptized with the Holy Spirit not many days from now.</w:t>
      </w:r>
      <w:r>
        <w:rPr>
          <w:rStyle w:val="FootnoteReference"/>
        </w:rPr>
        <w:footnoteReference w:id="7671"/>
      </w:r>
      <w:r>
        <w:rPr>
          <w:rStyle w:val="FootnoteReference"/>
        </w:rPr>
        <w:footnoteReference w:id="767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73"/>
      </w:r>
      <w:r>
        <w:t xml:space="preserve"> again the kingdom to Israel</w:t>
      </w:r>
      <w:r>
        <w:rPr>
          <w:rStyle w:val="FootnoteReference"/>
        </w:rPr>
        <w:footnoteReference w:id="7674"/>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75"/>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76"/>
      </w:r>
      <w:r>
        <w:t xml:space="preserve">, after that the Holy Spirit has come upon you: and you shall be witnesses to me both in Jerusalem, and in all Judea</w:t>
      </w:r>
      <w:r>
        <w:rPr>
          <w:rStyle w:val="FootnoteReference"/>
        </w:rPr>
        <w:footnoteReference w:id="7677"/>
      </w:r>
      <w:r>
        <w:t xml:space="preserve">, and in Samaria</w:t>
      </w:r>
      <w:r>
        <w:rPr>
          <w:rStyle w:val="FootnoteReference"/>
        </w:rPr>
        <w:footnoteReference w:id="7678"/>
      </w:r>
      <w:r>
        <w:t xml:space="preserve">, and to the uttermost part of the earth.</w:t>
      </w:r>
      <w:r>
        <w:rPr>
          <w:rStyle w:val="FootnoteReference"/>
        </w:rPr>
        <w:footnoteReference w:id="7679"/>
      </w:r>
      <w:r>
        <w:rPr>
          <w:rStyle w:val="FootnoteReference"/>
        </w:rPr>
        <w:footnoteReference w:id="7680"/>
      </w:r>
      <w:r>
        <w:rPr>
          <w:rStyle w:val="FootnoteReference"/>
        </w:rPr>
        <w:footnoteReference w:id="7681"/>
      </w:r>
      <w:r>
        <w:rPr>
          <w:rStyle w:val="FootnoteReference"/>
        </w:rPr>
        <w:footnoteReference w:id="7682"/>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83"/>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84"/>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85"/>
      </w:r>
      <w:r>
        <w:t xml:space="preserve">, why stand you gazing up into heaven? this same Jesus, who is taken up from you into heaven, shall so come likewise as you have seen him go into heaven.</w:t>
      </w:r>
      <w:r>
        <w:rPr>
          <w:rStyle w:val="FootnoteReference"/>
        </w:rPr>
        <w:footnoteReference w:id="7686"/>
      </w:r>
      <w:r>
        <w:rPr>
          <w:rStyle w:val="FootnoteReference"/>
        </w:rPr>
        <w:footnoteReference w:id="7687"/>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88"/>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89"/>
      </w:r>
      <w:r>
        <w:t xml:space="preserve">, and James</w:t>
      </w:r>
      <w:r>
        <w:rPr>
          <w:rStyle w:val="FootnoteReference"/>
        </w:rPr>
        <w:footnoteReference w:id="7690"/>
      </w:r>
      <w:r>
        <w:t xml:space="preserve">, and John, and Andrew</w:t>
      </w:r>
      <w:r>
        <w:rPr>
          <w:rStyle w:val="FootnoteReference"/>
        </w:rPr>
        <w:footnoteReference w:id="7691"/>
      </w:r>
      <w:r>
        <w:t xml:space="preserve">, Philip</w:t>
      </w:r>
      <w:r>
        <w:rPr>
          <w:rStyle w:val="FootnoteReference"/>
        </w:rPr>
        <w:footnoteReference w:id="7692"/>
      </w:r>
      <w:r>
        <w:t xml:space="preserve">, and Thomas</w:t>
      </w:r>
      <w:r>
        <w:rPr>
          <w:rStyle w:val="FootnoteReference"/>
        </w:rPr>
        <w:footnoteReference w:id="7693"/>
      </w:r>
      <w:r>
        <w:t xml:space="preserve">, Bartholomew</w:t>
      </w:r>
      <w:r>
        <w:rPr>
          <w:rStyle w:val="FootnoteReference"/>
        </w:rPr>
        <w:footnoteReference w:id="7694"/>
      </w:r>
      <w:r>
        <w:t xml:space="preserve">, and Matthew</w:t>
      </w:r>
      <w:r>
        <w:rPr>
          <w:rStyle w:val="FootnoteReference"/>
        </w:rPr>
        <w:footnoteReference w:id="7695"/>
      </w:r>
      <w:r>
        <w:t xml:space="preserve">, James the son of Alphaeus</w:t>
      </w:r>
      <w:r>
        <w:rPr>
          <w:rStyle w:val="FootnoteReference"/>
        </w:rPr>
        <w:footnoteReference w:id="7696"/>
      </w:r>
      <w:r>
        <w:t xml:space="preserve">, and Simon</w:t>
      </w:r>
      <w:r>
        <w:rPr>
          <w:rStyle w:val="FootnoteReference"/>
        </w:rPr>
        <w:footnoteReference w:id="7697"/>
      </w:r>
      <w:r>
        <w:t xml:space="preserve"> the Zealot</w:t>
      </w:r>
      <w:r>
        <w:rPr>
          <w:rStyle w:val="FootnoteReference"/>
        </w:rPr>
        <w:footnoteReference w:id="7698"/>
      </w:r>
      <w:r>
        <w:t xml:space="preserve">, and Judas</w:t>
      </w:r>
      <w:r>
        <w:rPr>
          <w:rStyle w:val="FootnoteReference"/>
        </w:rPr>
        <w:footnoteReference w:id="7699"/>
      </w:r>
      <w:r>
        <w:t xml:space="preserve"> son of James were staying.</w:t>
      </w:r>
      <w:r>
        <w:rPr>
          <w:rStyle w:val="FootnoteReference"/>
        </w:rPr>
        <w:footnoteReference w:id="7700"/>
      </w:r>
      <w:r>
        <w:rPr>
          <w:rStyle w:val="FootnoteReference"/>
        </w:rPr>
        <w:footnoteReference w:id="7701"/>
      </w:r>
      <w:r>
        <w:rPr>
          <w:rStyle w:val="FootnoteReference"/>
        </w:rPr>
        <w:footnoteReference w:id="7702"/>
      </w:r>
      <w:r>
        <w:rPr>
          <w:rStyle w:val="FootnoteReference"/>
        </w:rPr>
        <w:footnoteReference w:id="7703"/>
      </w:r>
      <w:r>
        <w:rPr>
          <w:rStyle w:val="FootnoteReference"/>
        </w:rPr>
        <w:footnoteReference w:id="7704"/>
      </w:r>
      <w:r>
        <w:rPr>
          <w:rStyle w:val="FootnoteReference"/>
        </w:rPr>
        <w:footnoteReference w:id="7705"/>
      </w:r>
      <w:r>
        <w:rPr>
          <w:rStyle w:val="FootnoteReference"/>
        </w:rPr>
        <w:footnoteReference w:id="7706"/>
      </w:r>
      <w:r>
        <w:rPr>
          <w:rStyle w:val="FootnoteReference"/>
        </w:rPr>
        <w:footnoteReference w:id="7707"/>
      </w:r>
      <w:r>
        <w:rPr>
          <w:rStyle w:val="FootnoteReference"/>
        </w:rPr>
        <w:footnoteReference w:id="7708"/>
      </w:r>
      <w:r>
        <w:rPr>
          <w:rStyle w:val="FootnoteReference"/>
        </w:rPr>
        <w:footnoteReference w:id="7709"/>
      </w:r>
      <w:r>
        <w:rPr>
          <w:rStyle w:val="FootnoteReference"/>
        </w:rPr>
        <w:footnoteReference w:id="7710"/>
      </w:r>
      <w:r>
        <w:rPr>
          <w:rStyle w:val="FootnoteReference"/>
        </w:rPr>
        <w:footnoteReference w:id="7711"/>
      </w:r>
      <w:r>
        <w:rPr>
          <w:rStyle w:val="FootnoteReference"/>
        </w:rPr>
        <w:footnoteReference w:id="7712"/>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713"/>
      </w:r>
      <w:r>
        <w:t xml:space="preserve"> women, and Mary</w:t>
      </w:r>
      <w:r>
        <w:rPr>
          <w:rStyle w:val="FootnoteReference"/>
        </w:rPr>
        <w:footnoteReference w:id="7714"/>
      </w:r>
      <w:r>
        <w:t xml:space="preserve"> the mother of Jesus, and with his</w:t>
      </w:r>
      <w:r>
        <w:rPr>
          <w:rStyle w:val="FootnoteReference"/>
        </w:rPr>
        <w:footnoteReference w:id="7715"/>
      </w:r>
      <w:r>
        <w:t xml:space="preserve"> brothers.</w:t>
      </w:r>
      <w:r>
        <w:rPr>
          <w:rStyle w:val="FootnoteReference"/>
        </w:rPr>
        <w:footnoteReference w:id="7716"/>
      </w:r>
      <w:r>
        <w:rPr>
          <w:rStyle w:val="FootnoteReference"/>
        </w:rPr>
        <w:footnoteReference w:id="7717"/>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718"/>
      </w:r>
      <w:r>
        <w:t xml:space="preserve"> stood up in the midst of the disciples, and said, (the number of names together were about a hundred and twenty,)</w:t>
      </w:r>
      <w:r>
        <w:rPr>
          <w:rStyle w:val="FootnoteReference"/>
        </w:rPr>
        <w:footnoteReference w:id="7719"/>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20"/>
      </w:r>
      <w:r>
        <w:t xml:space="preserve"> Holy Spirit by the mouth of David</w:t>
      </w:r>
      <w:r>
        <w:rPr>
          <w:rStyle w:val="FootnoteReference"/>
        </w:rPr>
        <w:footnoteReference w:id="7721"/>
      </w:r>
      <w:r>
        <w:t xml:space="preserve"> spoke before concerning Judas, who became guide to those who took Jesus.</w:t>
      </w:r>
      <w:r>
        <w:rPr>
          <w:rStyle w:val="FootnoteReference"/>
        </w:rPr>
        <w:footnoteReference w:id="7722"/>
      </w:r>
      <w:r>
        <w:rPr>
          <w:rStyle w:val="FootnoteReference"/>
        </w:rPr>
        <w:footnoteReference w:id="7723"/>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24"/>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25"/>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26"/>
      </w:r>
      <w:r>
        <w:t xml:space="preserve">, that is to say, The field of blood.</w:t>
      </w:r>
      <w:r>
        <w:rPr>
          <w:rStyle w:val="FootnoteReference"/>
        </w:rPr>
        <w:footnoteReference w:id="7727"/>
      </w:r>
      <w:r>
        <w:rPr>
          <w:rStyle w:val="FootnoteReference"/>
        </w:rPr>
        <w:footnoteReference w:id="7728"/>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29"/>
      </w:r>
      <w:r>
        <w:t xml:space="preserve"> habitation be desolate, and let no one dwell in it: and his oversight let another take.</w:t>
      </w:r>
      <w:r>
        <w:rPr>
          <w:rStyle w:val="FootnoteReference"/>
        </w:rPr>
        <w:footnoteReference w:id="7730"/>
      </w:r>
      <w:r>
        <w:rPr>
          <w:rStyle w:val="FootnoteReference"/>
        </w:rPr>
        <w:footnoteReference w:id="7731"/>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32"/>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33"/>
      </w:r>
      <w:r>
        <w:t xml:space="preserve"> from the baptism of John, to that same day that he was taken up from us, one must be appointed to be a witness</w:t>
      </w:r>
      <w:r>
        <w:rPr>
          <w:rStyle w:val="FootnoteReference"/>
        </w:rPr>
        <w:footnoteReference w:id="7734"/>
      </w:r>
      <w:r>
        <w:t xml:space="preserve"> with us of his resurrection.</w:t>
      </w:r>
      <w:r>
        <w:rPr>
          <w:rStyle w:val="FootnoteReference"/>
        </w:rPr>
        <w:footnoteReference w:id="7735"/>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36"/>
      </w:r>
      <w:r>
        <w:t xml:space="preserve"> called Barsabas</w:t>
      </w:r>
      <w:r>
        <w:rPr>
          <w:rStyle w:val="FootnoteReference"/>
        </w:rPr>
        <w:footnoteReference w:id="7737"/>
      </w:r>
      <w:r>
        <w:t xml:space="preserve">, who was surnamed Justus</w:t>
      </w:r>
      <w:r>
        <w:rPr>
          <w:rStyle w:val="FootnoteReference"/>
        </w:rPr>
        <w:footnoteReference w:id="7738"/>
      </w:r>
      <w:r>
        <w:t xml:space="preserve">, and Matthias</w:t>
      </w:r>
      <w:r>
        <w:rPr>
          <w:rStyle w:val="FootnoteReference"/>
        </w:rPr>
        <w:footnoteReference w:id="7739"/>
      </w:r>
      <w:r>
        <w:t xml:space="preserve">.</w:t>
      </w:r>
      <w:r>
        <w:rPr>
          <w:rStyle w:val="FootnoteReference"/>
        </w:rPr>
        <w:footnoteReference w:id="7740"/>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41"/>
      </w:r>
      <w:r>
        <w:t xml:space="preserve">, who know the hearts of all men, show whether of these two you have chosen,</w:t>
      </w:r>
      <w:r>
        <w:rPr>
          <w:rStyle w:val="FootnoteReference"/>
        </w:rPr>
        <w:footnoteReference w:id="7742"/>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43"/>
      </w:r>
      <w:r>
        <w:t xml:space="preserve"> take part of this ministry and apostleship, from which Judas by transgression fell, that he might go to his own place.</w:t>
      </w:r>
      <w:r>
        <w:rPr>
          <w:rStyle w:val="FootnoteReference"/>
        </w:rPr>
        <w:footnoteReference w:id="7744"/>
      </w:r>
      <w:r>
        <w:rPr>
          <w:rStyle w:val="FootnoteReference"/>
        </w:rPr>
        <w:footnoteReference w:id="7745"/>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46"/>
      </w:r>
      <w:r>
        <w:t xml:space="preserve">; and he was numbered with the eleven apostles.</w:t>
      </w:r>
      <w:r>
        <w:rPr>
          <w:rStyle w:val="FootnoteReference"/>
        </w:rPr>
        <w:footnoteReference w:id="77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48"/>
      </w:r>
      <w:r>
        <w:t xml:space="preserve"> of Pentecost</w:t>
      </w:r>
      <w:r>
        <w:rPr>
          <w:rStyle w:val="FootnoteReference"/>
        </w:rPr>
        <w:footnoteReference w:id="7749"/>
      </w:r>
      <w:r>
        <w:t xml:space="preserve"> was fully come, they were all with one accord in one place.</w:t>
      </w:r>
      <w:r>
        <w:rPr>
          <w:rStyle w:val="FootnoteReference"/>
        </w:rPr>
        <w:footnoteReference w:id="775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51"/>
      </w:r>
      <w:r>
        <w:t xml:space="preserve"> there came a sound from heaven as of a rushing mighty wind, and it filled all the house where they were sitting.</w:t>
      </w:r>
      <w:r>
        <w:rPr>
          <w:rStyle w:val="FootnoteReference"/>
        </w:rPr>
        <w:footnoteReference w:id="7752"/>
      </w:r>
      <w:r>
        <w:rPr>
          <w:rStyle w:val="FootnoteReference"/>
        </w:rPr>
        <w:footnoteReference w:id="775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54"/>
      </w:r>
      <w:r>
        <w:rPr>
          <w:rStyle w:val="FootnoteReference"/>
        </w:rPr>
        <w:footnoteReference w:id="775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56"/>
      </w:r>
      <w:r>
        <w:t xml:space="preserve"> with the Holy Spirit, and began</w:t>
      </w:r>
      <w:r>
        <w:rPr>
          <w:rStyle w:val="FootnoteReference"/>
        </w:rPr>
        <w:footnoteReference w:id="7757"/>
      </w:r>
      <w:r>
        <w:t xml:space="preserve"> to speak with other tongues, as the Spirit gave them utterance.</w:t>
      </w:r>
      <w:r>
        <w:rPr>
          <w:rStyle w:val="FootnoteReference"/>
        </w:rPr>
        <w:footnoteReference w:id="775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59"/>
      </w:r>
      <w:r>
        <w:t xml:space="preserve"> Jews</w:t>
      </w:r>
      <w:r>
        <w:rPr>
          <w:rStyle w:val="FootnoteReference"/>
        </w:rPr>
        <w:footnoteReference w:id="7760"/>
      </w:r>
      <w:r>
        <w:t xml:space="preserve">, devout</w:t>
      </w:r>
      <w:r>
        <w:rPr>
          <w:rStyle w:val="FootnoteReference"/>
        </w:rPr>
        <w:footnoteReference w:id="7761"/>
      </w:r>
      <w:r>
        <w:t xml:space="preserve"> men, out of every nation under</w:t>
      </w:r>
      <w:r>
        <w:rPr>
          <w:rStyle w:val="FootnoteReference"/>
        </w:rPr>
        <w:footnoteReference w:id="7762"/>
      </w:r>
      <w:r>
        <w:t xml:space="preserve"> heaven.</w:t>
      </w:r>
      <w:r>
        <w:rPr>
          <w:rStyle w:val="FootnoteReference"/>
        </w:rPr>
        <w:footnoteReference w:id="776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64"/>
      </w:r>
      <w:r>
        <w:t xml:space="preserve"> came together, and were confounded</w:t>
      </w:r>
      <w:r>
        <w:rPr>
          <w:rStyle w:val="FootnoteReference"/>
        </w:rPr>
        <w:footnoteReference w:id="776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66"/>
      </w:r>
      <w:r>
        <w:t xml:space="preserve"> and marveled, saying one to another, Look, are not all these which speak Galilaeans?</w:t>
      </w:r>
      <w:r>
        <w:rPr>
          <w:rStyle w:val="FootnoteReference"/>
        </w:rPr>
        <w:footnoteReference w:id="776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68"/>
      </w:r>
      <w:r>
        <w:t xml:space="preserve">, and Medes</w:t>
      </w:r>
      <w:r>
        <w:rPr>
          <w:rStyle w:val="FootnoteReference"/>
        </w:rPr>
        <w:footnoteReference w:id="7769"/>
      </w:r>
      <w:r>
        <w:t xml:space="preserve">, and Elamites</w:t>
      </w:r>
      <w:r>
        <w:rPr>
          <w:rStyle w:val="FootnoteReference"/>
        </w:rPr>
        <w:footnoteReference w:id="7770"/>
      </w:r>
      <w:r>
        <w:t xml:space="preserve">, and the dwellers in Mesopotamia</w:t>
      </w:r>
      <w:r>
        <w:rPr>
          <w:rStyle w:val="FootnoteReference"/>
        </w:rPr>
        <w:footnoteReference w:id="7771"/>
      </w:r>
      <w:r>
        <w:t xml:space="preserve">, and in Judea</w:t>
      </w:r>
      <w:r>
        <w:rPr>
          <w:rStyle w:val="FootnoteReference"/>
        </w:rPr>
        <w:footnoteReference w:id="7772"/>
      </w:r>
      <w:r>
        <w:t xml:space="preserve">, and Cappadocia</w:t>
      </w:r>
      <w:r>
        <w:rPr>
          <w:rStyle w:val="FootnoteReference"/>
        </w:rPr>
        <w:footnoteReference w:id="7773"/>
      </w:r>
      <w:r>
        <w:t xml:space="preserve">, in Pontus</w:t>
      </w:r>
      <w:r>
        <w:rPr>
          <w:rStyle w:val="FootnoteReference"/>
        </w:rPr>
        <w:footnoteReference w:id="7774"/>
      </w:r>
      <w:r>
        <w:t xml:space="preserve">, and Asia</w:t>
      </w:r>
      <w:r>
        <w:rPr>
          <w:rStyle w:val="FootnoteReference"/>
        </w:rPr>
        <w:footnoteReference w:id="7775"/>
      </w:r>
      <w:r>
        <w:t xml:space="preserve">,</w:t>
      </w:r>
      <w:r>
        <w:rPr>
          <w:rStyle w:val="FootnoteReference"/>
        </w:rPr>
        <w:footnoteReference w:id="7776"/>
      </w:r>
      <w:r>
        <w:rPr>
          <w:rStyle w:val="FootnoteReference"/>
        </w:rPr>
        <w:footnoteReference w:id="7777"/>
      </w:r>
      <w:r>
        <w:rPr>
          <w:rStyle w:val="FootnoteReference"/>
        </w:rPr>
        <w:footnoteReference w:id="7778"/>
      </w:r>
      <w:r>
        <w:rPr>
          <w:rStyle w:val="FootnoteReference"/>
        </w:rPr>
        <w:footnoteReference w:id="7779"/>
      </w:r>
      <w:r>
        <w:rPr>
          <w:rStyle w:val="FootnoteReference"/>
        </w:rPr>
        <w:footnoteReference w:id="7780"/>
      </w:r>
      <w:r>
        <w:rPr>
          <w:rStyle w:val="FootnoteReference"/>
        </w:rPr>
        <w:footnoteReference w:id="778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82"/>
      </w:r>
      <w:r>
        <w:t xml:space="preserve">, and Pamphylia</w:t>
      </w:r>
      <w:r>
        <w:rPr>
          <w:rStyle w:val="FootnoteReference"/>
        </w:rPr>
        <w:footnoteReference w:id="7783"/>
      </w:r>
      <w:r>
        <w:t xml:space="preserve">, in Egypt</w:t>
      </w:r>
      <w:r>
        <w:rPr>
          <w:rStyle w:val="FootnoteReference"/>
        </w:rPr>
        <w:footnoteReference w:id="7784"/>
      </w:r>
      <w:r>
        <w:t xml:space="preserve">, and in the parts of Libya</w:t>
      </w:r>
      <w:r>
        <w:rPr>
          <w:rStyle w:val="FootnoteReference"/>
        </w:rPr>
        <w:footnoteReference w:id="7785"/>
      </w:r>
      <w:r>
        <w:t xml:space="preserve"> about Cyrene</w:t>
      </w:r>
      <w:r>
        <w:rPr>
          <w:rStyle w:val="FootnoteReference"/>
        </w:rPr>
        <w:footnoteReference w:id="7786"/>
      </w:r>
      <w:r>
        <w:t xml:space="preserve">, and strangers</w:t>
      </w:r>
      <w:r>
        <w:rPr>
          <w:rStyle w:val="FootnoteReference"/>
        </w:rPr>
        <w:footnoteReference w:id="7787"/>
      </w:r>
      <w:r>
        <w:t xml:space="preserve"> of Rome</w:t>
      </w:r>
      <w:r>
        <w:rPr>
          <w:rStyle w:val="FootnoteReference"/>
        </w:rPr>
        <w:footnoteReference w:id="7788"/>
      </w:r>
      <w:r>
        <w:t xml:space="preserve">, Jews</w:t>
      </w:r>
      <w:r>
        <w:rPr>
          <w:rStyle w:val="FootnoteReference"/>
        </w:rPr>
        <w:footnoteReference w:id="7789"/>
      </w:r>
      <w:r>
        <w:t xml:space="preserve"> and proselytes,</w:t>
      </w:r>
      <w:r>
        <w:rPr>
          <w:rStyle w:val="FootnoteReference"/>
        </w:rPr>
        <w:footnoteReference w:id="7790"/>
      </w:r>
      <w:r>
        <w:rPr>
          <w:rStyle w:val="FootnoteReference"/>
        </w:rPr>
        <w:footnoteReference w:id="7791"/>
      </w:r>
      <w:r>
        <w:rPr>
          <w:rStyle w:val="FootnoteReference"/>
        </w:rPr>
        <w:footnoteReference w:id="7792"/>
      </w:r>
      <w:r>
        <w:rPr>
          <w:rStyle w:val="FootnoteReference"/>
        </w:rPr>
        <w:footnoteReference w:id="7793"/>
      </w:r>
      <w:r>
        <w:rPr>
          <w:rStyle w:val="FootnoteReference"/>
        </w:rPr>
        <w:footnoteReference w:id="779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95"/>
      </w:r>
      <w:r>
        <w:t xml:space="preserve"> and Arabians</w:t>
      </w:r>
      <w:r>
        <w:rPr>
          <w:rStyle w:val="FootnoteReference"/>
        </w:rPr>
        <w:footnoteReference w:id="7796"/>
      </w:r>
      <w:r>
        <w:t xml:space="preserve">, we hear them speak in our tongues the wonderful</w:t>
      </w:r>
      <w:r>
        <w:rPr>
          <w:rStyle w:val="FootnoteReference"/>
        </w:rPr>
        <w:footnoteReference w:id="7797"/>
      </w:r>
      <w:r>
        <w:t xml:space="preserve"> works of God</w:t>
      </w:r>
      <w:r>
        <w:rPr>
          <w:rStyle w:val="FootnoteReference"/>
        </w:rPr>
        <w:footnoteReference w:id="7798"/>
      </w:r>
      <w:r>
        <w:t xml:space="preserve">.</w:t>
      </w:r>
      <w:r>
        <w:rPr>
          <w:rStyle w:val="FootnoteReference"/>
        </w:rPr>
        <w:footnoteReference w:id="7799"/>
      </w:r>
      <w:r>
        <w:rPr>
          <w:rStyle w:val="FootnoteReference"/>
        </w:rPr>
        <w:footnoteReference w:id="7800"/>
      </w:r>
      <w:r>
        <w:rPr>
          <w:rStyle w:val="FootnoteReference"/>
        </w:rPr>
        <w:footnoteReference w:id="7801"/>
      </w:r>
      <w:r>
        <w:rPr>
          <w:rStyle w:val="FootnoteReference"/>
        </w:rPr>
        <w:footnoteReference w:id="780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803"/>
      </w:r>
      <w:r>
        <w:t xml:space="preserve">, standing up with the eleven, lifted</w:t>
      </w:r>
      <w:r>
        <w:rPr>
          <w:rStyle w:val="FootnoteReference"/>
        </w:rPr>
        <w:footnoteReference w:id="7804"/>
      </w:r>
      <w:r>
        <w:t xml:space="preserve"> up his voice, and said to them, You men of Judea, and all you that dwell at Jerusalem, be this known to you, and listen to my words:</w:t>
      </w:r>
      <w:r>
        <w:rPr>
          <w:rStyle w:val="FootnoteReference"/>
        </w:rPr>
        <w:footnoteReference w:id="7805"/>
      </w:r>
      <w:r>
        <w:rPr>
          <w:rStyle w:val="FootnoteReference"/>
        </w:rPr>
        <w:footnoteReference w:id="780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80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808"/>
      </w:r>
      <w:r>
        <w:t xml:space="preserve"> Joel</w:t>
      </w:r>
      <w:r>
        <w:rPr>
          <w:rStyle w:val="FootnoteReference"/>
        </w:rPr>
        <w:footnoteReference w:id="780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810"/>
      </w:r>
      <w:r>
        <w:t xml:space="preserve"> and your daughters shall prophesy, and your young men shall see visions, and your old men shall dream dreams:</w:t>
      </w:r>
      <w:r>
        <w:rPr>
          <w:rStyle w:val="FootnoteReference"/>
        </w:rPr>
        <w:footnoteReference w:id="7811"/>
      </w:r>
      <w:r>
        <w:rPr>
          <w:rStyle w:val="FootnoteReference"/>
        </w:rPr>
        <w:footnoteReference w:id="781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81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81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81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81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817"/>
      </w:r>
      <w:r>
        <w:t xml:space="preserve">, hear these words; Jesus</w:t>
      </w:r>
      <w:r>
        <w:rPr>
          <w:rStyle w:val="FootnoteReference"/>
        </w:rPr>
        <w:footnoteReference w:id="7818"/>
      </w:r>
      <w:r>
        <w:t xml:space="preserve"> of Nazareth</w:t>
      </w:r>
      <w:r>
        <w:rPr>
          <w:rStyle w:val="FootnoteReference"/>
        </w:rPr>
        <w:footnoteReference w:id="7819"/>
      </w:r>
      <w:r>
        <w:t xml:space="preserve">, a man</w:t>
      </w:r>
      <w:r>
        <w:rPr>
          <w:rStyle w:val="FootnoteReference"/>
        </w:rPr>
        <w:footnoteReference w:id="7820"/>
      </w:r>
      <w:r>
        <w:t xml:space="preserve"> approved of God among you by mighty works and wonders and signs, which God did by him in the midst of you, as you yourselves also know:</w:t>
      </w:r>
      <w:r>
        <w:rPr>
          <w:rStyle w:val="FootnoteReference"/>
        </w:rPr>
        <w:footnoteReference w:id="7821"/>
      </w:r>
      <w:r>
        <w:rPr>
          <w:rStyle w:val="FootnoteReference"/>
        </w:rPr>
        <w:footnoteReference w:id="7822"/>
      </w:r>
      <w:r>
        <w:rPr>
          <w:rStyle w:val="FootnoteReference"/>
        </w:rPr>
        <w:footnoteReference w:id="7823"/>
      </w:r>
      <w:r>
        <w:rPr>
          <w:rStyle w:val="FootnoteReference"/>
        </w:rPr>
        <w:footnoteReference w:id="782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2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26"/>
      </w:r>
      <w:r>
        <w:t xml:space="preserve"> the pains of death: because it was not possible that he should be held of it.</w:t>
      </w:r>
      <w:r>
        <w:rPr>
          <w:rStyle w:val="FootnoteReference"/>
        </w:rPr>
        <w:footnoteReference w:id="782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28"/>
      </w:r>
      <w:r>
        <w:t xml:space="preserve"> speaks concerning him, I foresaw</w:t>
      </w:r>
      <w:r>
        <w:rPr>
          <w:rStyle w:val="FootnoteReference"/>
        </w:rPr>
        <w:footnoteReference w:id="7829"/>
      </w:r>
      <w:r>
        <w:t xml:space="preserve"> the Lord always before my face, for he is on my right hand, that I should not</w:t>
      </w:r>
      <w:r>
        <w:rPr>
          <w:rStyle w:val="FootnoteReference"/>
        </w:rPr>
        <w:footnoteReference w:id="7830"/>
      </w:r>
      <w:r>
        <w:t xml:space="preserve"> be moved:</w:t>
      </w:r>
      <w:r>
        <w:rPr>
          <w:rStyle w:val="FootnoteReference"/>
        </w:rPr>
        <w:footnoteReference w:id="7831"/>
      </w:r>
      <w:r>
        <w:rPr>
          <w:rStyle w:val="FootnoteReference"/>
        </w:rPr>
        <w:footnoteReference w:id="783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3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34"/>
      </w:r>
      <w:r>
        <w:t xml:space="preserve"> my soul in Hades, neither will you allow your Holy One to see</w:t>
      </w:r>
      <w:r>
        <w:rPr>
          <w:rStyle w:val="FootnoteReference"/>
        </w:rPr>
        <w:footnoteReference w:id="7835"/>
      </w:r>
      <w:r>
        <w:t xml:space="preserve"> corruption.</w:t>
      </w:r>
      <w:r>
        <w:rPr>
          <w:rStyle w:val="FootnoteReference"/>
        </w:rPr>
        <w:footnoteReference w:id="783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37"/>
      </w:r>
      <w:r>
        <w:t xml:space="preserve"> known to me the ways of life; you shall make</w:t>
      </w:r>
      <w:r>
        <w:rPr>
          <w:rStyle w:val="FootnoteReference"/>
        </w:rPr>
        <w:footnoteReference w:id="783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39"/>
      </w:r>
      <w:r>
        <w:t xml:space="preserve"> speak to you of the patriarch</w:t>
      </w:r>
      <w:r>
        <w:rPr>
          <w:rStyle w:val="FootnoteReference"/>
        </w:rPr>
        <w:footnoteReference w:id="7840"/>
      </w:r>
      <w:r>
        <w:t xml:space="preserve"> David</w:t>
      </w:r>
      <w:r>
        <w:rPr>
          <w:rStyle w:val="FootnoteReference"/>
        </w:rPr>
        <w:footnoteReference w:id="784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42"/>
      </w:r>
      <w:r>
        <w:t xml:space="preserve"> that God had sworn with an oath to him, that of the fruit of his loins, according to the flesh, he would raise up Christ</w:t>
      </w:r>
      <w:r>
        <w:rPr>
          <w:rStyle w:val="FootnoteReference"/>
        </w:rPr>
        <w:footnoteReference w:id="7843"/>
      </w:r>
      <w:r>
        <w:t xml:space="preserve"> to sit on his throne;</w:t>
      </w:r>
      <w:r>
        <w:rPr>
          <w:rStyle w:val="FootnoteReference"/>
        </w:rPr>
        <w:footnoteReference w:id="784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45"/>
      </w:r>
      <w:r>
        <w:t xml:space="preserve"> this before spoke of the resurrection of Christ, that his soul was not left in Hades</w:t>
      </w:r>
      <w:r>
        <w:rPr>
          <w:rStyle w:val="FootnoteReference"/>
        </w:rPr>
        <w:footnoteReference w:id="7846"/>
      </w:r>
      <w:r>
        <w:t xml:space="preserve">, neither his flesh did see corruption.</w:t>
      </w:r>
      <w:r>
        <w:rPr>
          <w:rStyle w:val="FootnoteReference"/>
        </w:rPr>
        <w:footnoteReference w:id="784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4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49"/>
      </w:r>
      <w:r>
        <w:rPr>
          <w:rStyle w:val="FootnoteReference"/>
        </w:rPr>
        <w:footnoteReference w:id="785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5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5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53"/>
      </w:r>
      <w:r>
        <w:rPr>
          <w:rStyle w:val="FootnoteReference"/>
        </w:rPr>
        <w:footnoteReference w:id="785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55"/>
      </w:r>
      <w:r>
        <w:rPr>
          <w:rStyle w:val="FootnoteReference"/>
        </w:rPr>
        <w:footnoteReference w:id="785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57"/>
      </w:r>
      <w:r>
        <w:t xml:space="preserve">, and be baptized every one of you in the name of Jesus Christ for the forgiveness of sins, and you shall receive the gift of the Holy Spirit.</w:t>
      </w:r>
      <w:r>
        <w:rPr>
          <w:rStyle w:val="FootnoteReference"/>
        </w:rPr>
        <w:footnoteReference w:id="7858"/>
      </w:r>
      <w:r>
        <w:rPr>
          <w:rStyle w:val="FootnoteReference"/>
        </w:rPr>
        <w:footnoteReference w:id="7859"/>
      </w:r>
      <w:r>
        <w:rPr>
          <w:rStyle w:val="FootnoteReference"/>
        </w:rPr>
        <w:footnoteReference w:id="786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61"/>
      </w:r>
      <w:r>
        <w:t xml:space="preserve"> is to you, and to your children, and to all</w:t>
      </w:r>
      <w:r>
        <w:rPr>
          <w:rStyle w:val="FootnoteReference"/>
        </w:rPr>
        <w:footnoteReference w:id="7862"/>
      </w:r>
      <w:r>
        <w:t xml:space="preserve"> that are far off, even as many</w:t>
      </w:r>
      <w:r>
        <w:rPr>
          <w:rStyle w:val="FootnoteReference"/>
        </w:rPr>
        <w:footnoteReference w:id="786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64"/>
      </w:r>
      <w:r>
        <w:t xml:space="preserve"> yourselves from this crooked generation.</w:t>
      </w:r>
      <w:r>
        <w:rPr>
          <w:rStyle w:val="FootnoteReference"/>
        </w:rPr>
        <w:footnoteReference w:id="7865"/>
      </w:r>
      <w:r>
        <w:rPr>
          <w:rStyle w:val="FootnoteReference"/>
        </w:rPr>
        <w:footnoteReference w:id="78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67"/>
      </w:r>
      <w:r>
        <w:t xml:space="preserve"> received his word were baptized</w:t>
      </w:r>
      <w:r>
        <w:rPr>
          <w:rStyle w:val="FootnoteReference"/>
        </w:rPr>
        <w:footnoteReference w:id="7868"/>
      </w:r>
      <w:r>
        <w:t xml:space="preserve">: and the same day there were added</w:t>
      </w:r>
      <w:r>
        <w:rPr>
          <w:rStyle w:val="FootnoteReference"/>
        </w:rPr>
        <w:footnoteReference w:id="78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70"/>
      </w:r>
      <w:r>
        <w:t xml:space="preserve">, and in breaking</w:t>
      </w:r>
      <w:r>
        <w:rPr>
          <w:rStyle w:val="FootnoteReference"/>
        </w:rPr>
        <w:footnoteReference w:id="7871"/>
      </w:r>
      <w:r>
        <w:t xml:space="preserve"> of bread, and in prayers</w:t>
      </w:r>
      <w:r>
        <w:rPr>
          <w:rStyle w:val="FootnoteReference"/>
        </w:rPr>
        <w:footnoteReference w:id="7872"/>
      </w:r>
      <w:r>
        <w:t xml:space="preserve">.</w:t>
      </w:r>
      <w:r>
        <w:rPr>
          <w:rStyle w:val="FootnoteReference"/>
        </w:rPr>
        <w:footnoteReference w:id="78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7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7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76"/>
      </w:r>
      <w:r>
        <w:t xml:space="preserve"> their possessions and goods, and distributed them to all, as anyone had need.</w:t>
      </w:r>
      <w:r>
        <w:rPr>
          <w:rStyle w:val="FootnoteReference"/>
        </w:rPr>
        <w:footnoteReference w:id="787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78"/>
      </w:r>
      <w:r>
        <w:t xml:space="preserve"> with one accord in the temple, and breaking</w:t>
      </w:r>
      <w:r>
        <w:rPr>
          <w:rStyle w:val="FootnoteReference"/>
        </w:rPr>
        <w:footnoteReference w:id="7879"/>
      </w:r>
      <w:r>
        <w:t xml:space="preserve"> bread from house to house</w:t>
      </w:r>
      <w:r>
        <w:rPr>
          <w:rStyle w:val="FootnoteReference"/>
        </w:rPr>
        <w:footnoteReference w:id="7880"/>
      </w:r>
      <w:r>
        <w:t xml:space="preserve">, did eat their food with gladness and singleness</w:t>
      </w:r>
      <w:r>
        <w:rPr>
          <w:rStyle w:val="FootnoteReference"/>
        </w:rPr>
        <w:footnoteReference w:id="7881"/>
      </w:r>
      <w:r>
        <w:t xml:space="preserve"> of heart,</w:t>
      </w:r>
      <w:r>
        <w:rPr>
          <w:rStyle w:val="FootnoteReference"/>
        </w:rPr>
        <w:footnoteReference w:id="788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8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84"/>
      </w:r>
      <w:r>
        <w:t xml:space="preserve"> and John</w:t>
      </w:r>
      <w:r>
        <w:rPr>
          <w:rStyle w:val="FootnoteReference"/>
        </w:rPr>
        <w:footnoteReference w:id="7885"/>
      </w:r>
      <w:r>
        <w:t xml:space="preserve"> went</w:t>
      </w:r>
      <w:r>
        <w:rPr>
          <w:rStyle w:val="FootnoteReference"/>
        </w:rPr>
        <w:footnoteReference w:id="7886"/>
      </w:r>
      <w:r>
        <w:t xml:space="preserve"> up together into the temple at the hour</w:t>
      </w:r>
      <w:r>
        <w:rPr>
          <w:rStyle w:val="FootnoteReference"/>
        </w:rPr>
        <w:footnoteReference w:id="7887"/>
      </w:r>
      <w:r>
        <w:t xml:space="preserve"> of prayer, being the ninth hour.</w:t>
      </w:r>
      <w:r>
        <w:rPr>
          <w:rStyle w:val="FootnoteReference"/>
        </w:rPr>
        <w:footnoteReference w:id="788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89"/>
      </w:r>
      <w:r>
        <w:t xml:space="preserve"> from his mother's womb was carried, whom they laid daily at the gate of the temple which is called Beautiful, to ask</w:t>
      </w:r>
      <w:r>
        <w:rPr>
          <w:rStyle w:val="FootnoteReference"/>
        </w:rPr>
        <w:footnoteReference w:id="789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91"/>
      </w:r>
      <w:r>
        <w:t xml:space="preserve"> his eyes upon him with John, said, Look</w:t>
      </w:r>
      <w:r>
        <w:rPr>
          <w:rStyle w:val="FootnoteReference"/>
        </w:rPr>
        <w:footnoteReference w:id="789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93"/>
      </w:r>
      <w:r>
        <w:t xml:space="preserve"> and gold I have none; but what I have I give you: In the name of Jesus</w:t>
      </w:r>
      <w:r>
        <w:rPr>
          <w:rStyle w:val="FootnoteReference"/>
        </w:rPr>
        <w:footnoteReference w:id="7894"/>
      </w:r>
      <w:r>
        <w:t xml:space="preserve"> Christ</w:t>
      </w:r>
      <w:r>
        <w:rPr>
          <w:rStyle w:val="FootnoteReference"/>
        </w:rPr>
        <w:footnoteReference w:id="7895"/>
      </w:r>
      <w:r>
        <w:t xml:space="preserve"> of Nazareth</w:t>
      </w:r>
      <w:r>
        <w:rPr>
          <w:rStyle w:val="FootnoteReference"/>
        </w:rPr>
        <w:footnoteReference w:id="7896"/>
      </w:r>
      <w:r>
        <w:t xml:space="preserve"> rise up and walk.</w:t>
      </w:r>
      <w:r>
        <w:rPr>
          <w:rStyle w:val="FootnoteReference"/>
        </w:rPr>
        <w:footnoteReference w:id="7897"/>
      </w:r>
      <w:r>
        <w:rPr>
          <w:rStyle w:val="FootnoteReference"/>
        </w:rPr>
        <w:footnoteReference w:id="7898"/>
      </w:r>
      <w:r>
        <w:rPr>
          <w:rStyle w:val="FootnoteReference"/>
        </w:rPr>
        <w:footnoteReference w:id="7899"/>
      </w:r>
      <w:r>
        <w:rPr>
          <w:rStyle w:val="FootnoteReference"/>
        </w:rPr>
        <w:footnoteReference w:id="7900"/>
      </w:r>
      <w:r>
        <w:rPr>
          <w:rStyle w:val="FootnoteReference"/>
        </w:rPr>
        <w:footnoteReference w:id="790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90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903"/>
      </w:r>
      <w:r>
        <w:t xml:space="preserve"> God</w:t>
      </w:r>
      <w:r>
        <w:rPr>
          <w:rStyle w:val="FootnoteReference"/>
        </w:rPr>
        <w:footnoteReference w:id="7904"/>
      </w:r>
      <w:r>
        <w:t xml:space="preserve">.</w:t>
      </w:r>
      <w:r>
        <w:rPr>
          <w:rStyle w:val="FootnoteReference"/>
        </w:rPr>
        <w:footnoteReference w:id="7905"/>
      </w:r>
      <w:r>
        <w:rPr>
          <w:rStyle w:val="FootnoteReference"/>
        </w:rPr>
        <w:footnoteReference w:id="7906"/>
      </w:r>
      <w:r>
        <w:rPr>
          <w:rStyle w:val="FootnoteReference"/>
        </w:rPr>
        <w:footnoteReference w:id="790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90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909"/>
      </w:r>
      <w:r>
        <w:t xml:space="preserve"> that it was the one who sat for alms at the Beautiful gate of the temple: and they were</w:t>
      </w:r>
      <w:r>
        <w:rPr>
          <w:rStyle w:val="FootnoteReference"/>
        </w:rPr>
        <w:footnoteReference w:id="791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911"/>
      </w:r>
      <w:r>
        <w:t xml:space="preserve"> Peter and John, all the people ran together to them in the porch that is called Solomon</w:t>
      </w:r>
      <w:r>
        <w:rPr>
          <w:rStyle w:val="FootnoteReference"/>
        </w:rPr>
        <w:footnoteReference w:id="7912"/>
      </w:r>
      <w:r>
        <w:t xml:space="preserve">'s, greatly wondering.</w:t>
      </w:r>
      <w:r>
        <w:rPr>
          <w:rStyle w:val="FootnoteReference"/>
        </w:rPr>
        <w:footnoteReference w:id="7913"/>
      </w:r>
      <w:r>
        <w:rPr>
          <w:rStyle w:val="FootnoteReference"/>
        </w:rPr>
        <w:footnoteReference w:id="791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915"/>
      </w:r>
      <w:r>
        <w:t xml:space="preserve">, why do you marvel at this? or why do you look so earnestly on us, as though by our own power or holiness we had made this man to walk?</w:t>
      </w:r>
      <w:r>
        <w:rPr>
          <w:rStyle w:val="FootnoteReference"/>
        </w:rPr>
        <w:footnoteReference w:id="7916"/>
      </w:r>
      <w:r>
        <w:rPr>
          <w:rStyle w:val="FootnoteReference"/>
        </w:rPr>
        <w:footnoteReference w:id="7917"/>
      </w:r>
      <w:r>
        <w:rPr>
          <w:rStyle w:val="FootnoteReference"/>
        </w:rPr>
        <w:footnoteReference w:id="791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919"/>
      </w:r>
      <w:r>
        <w:t xml:space="preserve">, and of Isaac</w:t>
      </w:r>
      <w:r>
        <w:rPr>
          <w:rStyle w:val="FootnoteReference"/>
        </w:rPr>
        <w:footnoteReference w:id="7920"/>
      </w:r>
      <w:r>
        <w:t xml:space="preserve">, and of Jacob</w:t>
      </w:r>
      <w:r>
        <w:rPr>
          <w:rStyle w:val="FootnoteReference"/>
        </w:rPr>
        <w:footnoteReference w:id="7921"/>
      </w:r>
      <w:r>
        <w:t xml:space="preserve">, the God of our fathers, has glorified his Servant Jesus; whom you delivered up, and denied him in the presence of Pilate</w:t>
      </w:r>
      <w:r>
        <w:rPr>
          <w:rStyle w:val="FootnoteReference"/>
        </w:rPr>
        <w:footnoteReference w:id="7922"/>
      </w:r>
      <w:r>
        <w:t xml:space="preserve">, when he was determined to let him go.</w:t>
      </w:r>
      <w:r>
        <w:rPr>
          <w:rStyle w:val="FootnoteReference"/>
        </w:rPr>
        <w:footnoteReference w:id="7923"/>
      </w:r>
      <w:r>
        <w:rPr>
          <w:rStyle w:val="FootnoteReference"/>
        </w:rPr>
        <w:footnoteReference w:id="79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25"/>
      </w:r>
      <w:r>
        <w:t xml:space="preserve"> and the Just, and desired</w:t>
      </w:r>
      <w:r>
        <w:rPr>
          <w:rStyle w:val="FootnoteReference"/>
        </w:rPr>
        <w:footnoteReference w:id="79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27"/>
      </w:r>
      <w:r>
        <w:rPr>
          <w:rStyle w:val="FootnoteReference"/>
        </w:rPr>
        <w:footnoteReference w:id="792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29"/>
      </w:r>
      <w:r>
        <w:t xml:space="preserve"> soundness in the presence of you all.</w:t>
      </w:r>
      <w:r>
        <w:rPr>
          <w:rStyle w:val="FootnoteReference"/>
        </w:rPr>
        <w:footnoteReference w:id="793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3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32"/>
      </w:r>
      <w:r>
        <w:t xml:space="preserve"> things, which God before had showed by the mouth of all his prophets, that Christ should suffer, he has so fulfilled.</w:t>
      </w:r>
      <w:r>
        <w:rPr>
          <w:rStyle w:val="FootnoteReference"/>
        </w:rPr>
        <w:footnoteReference w:id="793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34"/>
      </w:r>
      <w:r>
        <w:t xml:space="preserve"> you therefore, and be converted, that your sins may be blotted out, when the times of refreshing shall come from the presence of the Lord.</w:t>
      </w:r>
      <w:r>
        <w:rPr>
          <w:rStyle w:val="FootnoteReference"/>
        </w:rPr>
        <w:footnoteReference w:id="793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3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37"/>
      </w:r>
      <w:r>
        <w:t xml:space="preserve"> must receive until the times</w:t>
      </w:r>
      <w:r>
        <w:rPr>
          <w:rStyle w:val="FootnoteReference"/>
        </w:rPr>
        <w:footnoteReference w:id="7938"/>
      </w:r>
      <w:r>
        <w:t xml:space="preserve"> of restitution of all things, which God has spoken by the mouth of all his holy</w:t>
      </w:r>
      <w:r>
        <w:rPr>
          <w:rStyle w:val="FootnoteReference"/>
        </w:rPr>
        <w:footnoteReference w:id="793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40"/>
      </w:r>
      <w:r>
        <w:t xml:space="preserve"> truly said to the fathers, A prophet</w:t>
      </w:r>
      <w:r>
        <w:rPr>
          <w:rStyle w:val="FootnoteReference"/>
        </w:rPr>
        <w:footnoteReference w:id="7941"/>
      </w:r>
      <w:r>
        <w:t xml:space="preserve"> shall the Lord your God raise up to you of your</w:t>
      </w:r>
      <w:r>
        <w:rPr>
          <w:rStyle w:val="FootnoteReference"/>
        </w:rPr>
        <w:footnoteReference w:id="7942"/>
      </w:r>
      <w:r>
        <w:t xml:space="preserve"> brothers, like to me; him shall you hear in all things whatever he shall say to you.</w:t>
      </w:r>
      <w:r>
        <w:rPr>
          <w:rStyle w:val="FootnoteReference"/>
        </w:rPr>
        <w:footnoteReference w:id="7943"/>
      </w:r>
      <w:r>
        <w:rPr>
          <w:rStyle w:val="FootnoteReference"/>
        </w:rPr>
        <w:footnoteReference w:id="794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4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46"/>
      </w:r>
      <w:r>
        <w:t xml:space="preserve"> and those that follow after, as many as have spoken, have likewise foretold of these days.</w:t>
      </w:r>
      <w:r>
        <w:rPr>
          <w:rStyle w:val="FootnoteReference"/>
        </w:rPr>
        <w:footnoteReference w:id="794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48"/>
      </w:r>
      <w:r>
        <w:t xml:space="preserve"> of the prophets, and of the covenant</w:t>
      </w:r>
      <w:r>
        <w:rPr>
          <w:rStyle w:val="FootnoteReference"/>
        </w:rPr>
        <w:footnoteReference w:id="7949"/>
      </w:r>
      <w:r>
        <w:t xml:space="preserve"> which God made with our fathers, saying to Abraham, And in</w:t>
      </w:r>
      <w:r>
        <w:rPr>
          <w:rStyle w:val="FootnoteReference"/>
        </w:rPr>
        <w:footnoteReference w:id="7950"/>
      </w:r>
      <w:r>
        <w:t xml:space="preserve"> your seed shall all the families of the earth be blessed.</w:t>
      </w:r>
      <w:r>
        <w:rPr>
          <w:rStyle w:val="FootnoteReference"/>
        </w:rPr>
        <w:footnoteReference w:id="795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52"/>
      </w:r>
      <w:r>
        <w:t xml:space="preserve"> God, having raised up his Servant Jesus, sent</w:t>
      </w:r>
      <w:r>
        <w:rPr>
          <w:rStyle w:val="FootnoteReference"/>
        </w:rPr>
        <w:footnoteReference w:id="7953"/>
      </w:r>
      <w:r>
        <w:t xml:space="preserve"> him to bless you, in turning away every one of you from his iniquities.</w:t>
      </w:r>
      <w:r>
        <w:rPr>
          <w:rStyle w:val="FootnoteReference"/>
        </w:rPr>
        <w:footnoteReference w:id="7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55"/>
      </w:r>
      <w:r>
        <w:t xml:space="preserve">, and the captain</w:t>
      </w:r>
      <w:r>
        <w:rPr>
          <w:rStyle w:val="FootnoteReference"/>
        </w:rPr>
        <w:footnoteReference w:id="7956"/>
      </w:r>
      <w:r>
        <w:t xml:space="preserve"> of the temple, and the Sadducees</w:t>
      </w:r>
      <w:r>
        <w:rPr>
          <w:rStyle w:val="FootnoteReference"/>
        </w:rPr>
        <w:footnoteReference w:id="7957"/>
      </w:r>
      <w:r>
        <w:t xml:space="preserve">, came upon them,</w:t>
      </w:r>
      <w:r>
        <w:rPr>
          <w:rStyle w:val="FootnoteReference"/>
        </w:rPr>
        <w:footnoteReference w:id="795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59"/>
      </w:r>
      <w:r>
        <w:t xml:space="preserve"> that they taught the people, and proclaimed in Jesus</w:t>
      </w:r>
      <w:r>
        <w:rPr>
          <w:rStyle w:val="FootnoteReference"/>
        </w:rPr>
        <w:footnoteReference w:id="7960"/>
      </w:r>
      <w:r>
        <w:t xml:space="preserve"> the resurrection from the dead.</w:t>
      </w:r>
      <w:r>
        <w:rPr>
          <w:rStyle w:val="FootnoteReference"/>
        </w:rPr>
        <w:footnoteReference w:id="7961"/>
      </w:r>
      <w:r>
        <w:rPr>
          <w:rStyle w:val="FootnoteReference"/>
        </w:rPr>
        <w:footnoteReference w:id="796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6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6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65"/>
      </w:r>
      <w:r>
        <w:t xml:space="preserve">, and elders, and scribes,</w:t>
      </w:r>
      <w:r>
        <w:rPr>
          <w:rStyle w:val="FootnoteReference"/>
        </w:rPr>
        <w:footnoteReference w:id="796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67"/>
      </w:r>
      <w:r>
        <w:t xml:space="preserve"> the high priest, and Caiaphas</w:t>
      </w:r>
      <w:r>
        <w:rPr>
          <w:rStyle w:val="FootnoteReference"/>
        </w:rPr>
        <w:footnoteReference w:id="7968"/>
      </w:r>
      <w:r>
        <w:t xml:space="preserve">, and John</w:t>
      </w:r>
      <w:r>
        <w:rPr>
          <w:rStyle w:val="FootnoteReference"/>
        </w:rPr>
        <w:footnoteReference w:id="7969"/>
      </w:r>
      <w:r>
        <w:t xml:space="preserve">, and Alexander</w:t>
      </w:r>
      <w:r>
        <w:rPr>
          <w:rStyle w:val="FootnoteReference"/>
        </w:rPr>
        <w:footnoteReference w:id="7970"/>
      </w:r>
      <w:r>
        <w:t xml:space="preserve">, and as many as were of the kindred of the high priest, were gathered together at Jerusalem</w:t>
      </w:r>
      <w:r>
        <w:rPr>
          <w:rStyle w:val="FootnoteReference"/>
        </w:rPr>
        <w:footnoteReference w:id="7971"/>
      </w:r>
      <w:r>
        <w:t xml:space="preserve">.</w:t>
      </w:r>
      <w:r>
        <w:rPr>
          <w:rStyle w:val="FootnoteReference"/>
        </w:rPr>
        <w:footnoteReference w:id="797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73"/>
      </w:r>
      <w:r>
        <w:t xml:space="preserve">, or by what name</w:t>
      </w:r>
      <w:r>
        <w:rPr>
          <w:rStyle w:val="FootnoteReference"/>
        </w:rPr>
        <w:footnoteReference w:id="797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75"/>
      </w:r>
      <w:r>
        <w:t xml:space="preserve">, filled</w:t>
      </w:r>
      <w:r>
        <w:rPr>
          <w:rStyle w:val="FootnoteReference"/>
        </w:rPr>
        <w:footnoteReference w:id="7976"/>
      </w:r>
      <w:r>
        <w:t xml:space="preserve"> with the Holy Spirit, said to them, You rulers of the people, and elders of Israel</w:t>
      </w:r>
      <w:r>
        <w:rPr>
          <w:rStyle w:val="FootnoteReference"/>
        </w:rPr>
        <w:footnoteReference w:id="797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7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79"/>
      </w:r>
      <w:r>
        <w:t xml:space="preserve"> to you all, and to all the people of Israel, that by</w:t>
      </w:r>
      <w:r>
        <w:rPr>
          <w:rStyle w:val="FootnoteReference"/>
        </w:rPr>
        <w:footnoteReference w:id="7980"/>
      </w:r>
      <w:r>
        <w:t xml:space="preserve"> the name of Jesus Christ</w:t>
      </w:r>
      <w:r>
        <w:rPr>
          <w:rStyle w:val="FootnoteReference"/>
        </w:rPr>
        <w:footnoteReference w:id="7981"/>
      </w:r>
      <w:r>
        <w:t xml:space="preserve"> of Nazareth</w:t>
      </w:r>
      <w:r>
        <w:rPr>
          <w:rStyle w:val="FootnoteReference"/>
        </w:rPr>
        <w:footnoteReference w:id="7982"/>
      </w:r>
      <w:r>
        <w:t xml:space="preserve">, whom you crucified, whom God</w:t>
      </w:r>
      <w:r>
        <w:rPr>
          <w:rStyle w:val="FootnoteReference"/>
        </w:rPr>
        <w:footnoteReference w:id="7983"/>
      </w:r>
      <w:r>
        <w:t xml:space="preserve"> raised from the dead, even by him does this man stand here before you whole.</w:t>
      </w:r>
      <w:r>
        <w:rPr>
          <w:rStyle w:val="FootnoteReference"/>
        </w:rPr>
        <w:footnoteReference w:id="7984"/>
      </w:r>
      <w:r>
        <w:rPr>
          <w:rStyle w:val="FootnoteReference"/>
        </w:rPr>
        <w:footnoteReference w:id="7985"/>
      </w:r>
      <w:r>
        <w:rPr>
          <w:rStyle w:val="FootnoteReference"/>
        </w:rPr>
        <w:footnoteReference w:id="7986"/>
      </w:r>
      <w:r>
        <w:rPr>
          <w:rStyle w:val="FootnoteReference"/>
        </w:rPr>
        <w:footnoteReference w:id="798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88"/>
      </w:r>
      <w:r>
        <w:t xml:space="preserve"> which was rejected by you builders, which has become the head</w:t>
      </w:r>
      <w:r>
        <w:rPr>
          <w:rStyle w:val="FootnoteReference"/>
        </w:rPr>
        <w:footnoteReference w:id="7989"/>
      </w:r>
      <w:r>
        <w:t xml:space="preserve"> of the corner.</w:t>
      </w:r>
      <w:r>
        <w:rPr>
          <w:rStyle w:val="FootnoteReference"/>
        </w:rPr>
        <w:footnoteReference w:id="799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91"/>
      </w:r>
      <w:r>
        <w:t xml:space="preserve"> salvation in any other: for there is no other name under</w:t>
      </w:r>
      <w:r>
        <w:rPr>
          <w:rStyle w:val="FootnoteReference"/>
        </w:rPr>
        <w:footnoteReference w:id="799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93"/>
      </w:r>
      <w:r>
        <w:t xml:space="preserve"> knowledge of them, that they had been with Jesus.</w:t>
      </w:r>
      <w:r>
        <w:rPr>
          <w:rStyle w:val="FootnoteReference"/>
        </w:rPr>
        <w:footnoteReference w:id="799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95"/>
      </w:r>
      <w:r>
        <w:t xml:space="preserve"> the man who was healed standing with them, they could say nothing against it.</w:t>
      </w:r>
      <w:r>
        <w:rPr>
          <w:rStyle w:val="FootnoteReference"/>
        </w:rPr>
        <w:footnoteReference w:id="799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9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98"/>
      </w:r>
      <w:r>
        <w:t xml:space="preserve"> sign has been done by them is manifest to all those who dwell in Jerusalem; and we</w:t>
      </w:r>
      <w:r>
        <w:rPr>
          <w:rStyle w:val="FootnoteReference"/>
        </w:rPr>
        <w:footnoteReference w:id="799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000"/>
      </w:r>
      <w:r>
        <w:t xml:space="preserve"> spread no further among the people, let us strictly threaten them, that they speak from now on to no one in this name.</w:t>
      </w:r>
      <w:r>
        <w:rPr>
          <w:rStyle w:val="FootnoteReference"/>
        </w:rPr>
        <w:footnoteReference w:id="800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800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003"/>
      </w:r>
      <w:r>
        <w:t xml:space="preserve"> it is right in the sight of God to listen to you more than to God, you judge</w:t>
      </w:r>
      <w:r>
        <w:rPr>
          <w:rStyle w:val="FootnoteReference"/>
        </w:rPr>
        <w:footnoteReference w:id="8004"/>
      </w:r>
      <w:r>
        <w:t xml:space="preserve">.</w:t>
      </w:r>
      <w:r>
        <w:rPr>
          <w:rStyle w:val="FootnoteReference"/>
        </w:rPr>
        <w:footnoteReference w:id="800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006"/>
      </w:r>
      <w:r>
        <w:t xml:space="preserve"> but speak the things</w:t>
      </w:r>
      <w:r>
        <w:rPr>
          <w:rStyle w:val="FootnoteReference"/>
        </w:rPr>
        <w:footnoteReference w:id="800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8008"/>
      </w:r>
      <w:r>
        <w:t xml:space="preserve"> men glorified God for that which was done.</w:t>
      </w:r>
      <w:r>
        <w:rPr>
          <w:rStyle w:val="FootnoteReference"/>
        </w:rPr>
        <w:footnoteReference w:id="800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01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01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801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013"/>
      </w:r>
      <w:r>
        <w:t xml:space="preserve"> have said, Why did the nations rage, and the people imagine vain things?</w:t>
      </w:r>
      <w:r>
        <w:rPr>
          <w:rStyle w:val="FootnoteReference"/>
        </w:rPr>
        <w:footnoteReference w:id="8014"/>
      </w:r>
      <w:r>
        <w:rPr>
          <w:rStyle w:val="FootnoteReference"/>
        </w:rPr>
        <w:footnoteReference w:id="801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016"/>
      </w:r>
      <w:r>
        <w:t xml:space="preserve"> of the earth stood up, and the rulers were gathered together against the Lord, and against his</w:t>
      </w:r>
      <w:r>
        <w:rPr>
          <w:rStyle w:val="FootnoteReference"/>
        </w:rPr>
        <w:footnoteReference w:id="801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8018"/>
      </w:r>
      <w:r>
        <w:t xml:space="preserve"> Herod</w:t>
      </w:r>
      <w:r>
        <w:rPr>
          <w:rStyle w:val="FootnoteReference"/>
        </w:rPr>
        <w:footnoteReference w:id="8019"/>
      </w:r>
      <w:r>
        <w:t xml:space="preserve">, and Pontius</w:t>
      </w:r>
      <w:r>
        <w:rPr>
          <w:rStyle w:val="FootnoteReference"/>
        </w:rPr>
        <w:footnoteReference w:id="8020"/>
      </w:r>
      <w:r>
        <w:t xml:space="preserve"> Pilate</w:t>
      </w:r>
      <w:r>
        <w:rPr>
          <w:rStyle w:val="FootnoteReference"/>
        </w:rPr>
        <w:footnoteReference w:id="8021"/>
      </w:r>
      <w:r>
        <w:t xml:space="preserve">, with the nations, and the people</w:t>
      </w:r>
      <w:r>
        <w:rPr>
          <w:rStyle w:val="FootnoteReference"/>
        </w:rPr>
        <w:footnoteReference w:id="8022"/>
      </w:r>
      <w:r>
        <w:t xml:space="preserve"> of Israel, were gathered together,</w:t>
      </w:r>
      <w:r>
        <w:rPr>
          <w:rStyle w:val="FootnoteReference"/>
        </w:rPr>
        <w:footnoteReference w:id="8023"/>
      </w:r>
      <w:r>
        <w:rPr>
          <w:rStyle w:val="FootnoteReference"/>
        </w:rPr>
        <w:footnoteReference w:id="8024"/>
      </w:r>
      <w:r>
        <w:rPr>
          <w:rStyle w:val="FootnoteReference"/>
        </w:rPr>
        <w:footnoteReference w:id="802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26"/>
      </w:r>
      <w:r>
        <w:t xml:space="preserve"> whatever your hand and your counsel determined before to be done.</w:t>
      </w:r>
      <w:r>
        <w:rPr>
          <w:rStyle w:val="FootnoteReference"/>
        </w:rPr>
        <w:footnoteReference w:id="802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28"/>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29"/>
      </w:r>
      <w:r>
        <w:t xml:space="preserve"> forth your hand to heal; and that</w:t>
      </w:r>
      <w:r>
        <w:rPr>
          <w:rStyle w:val="FootnoteReference"/>
        </w:rPr>
        <w:footnoteReference w:id="8030"/>
      </w:r>
      <w:r>
        <w:t xml:space="preserve"> signs and wonders may be done by the name</w:t>
      </w:r>
      <w:r>
        <w:rPr>
          <w:rStyle w:val="FootnoteReference"/>
        </w:rPr>
        <w:footnoteReference w:id="8031"/>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32"/>
      </w:r>
      <w:r>
        <w:t xml:space="preserve"> was shaken where they were assembled together; and they were all</w:t>
      </w:r>
      <w:r>
        <w:rPr>
          <w:rStyle w:val="FootnoteReference"/>
        </w:rPr>
        <w:footnoteReference w:id="8033"/>
      </w:r>
      <w:r>
        <w:t xml:space="preserve"> filled with the Holy Spirit, and they spoke the word of God with boldness.</w:t>
      </w:r>
      <w:r>
        <w:rPr>
          <w:rStyle w:val="FootnoteReference"/>
        </w:rPr>
        <w:footnoteReference w:id="8034"/>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35"/>
      </w:r>
      <w:r>
        <w:t xml:space="preserve"> of those who believed were of one heart and of one soul: neither did any of them say that anything of the things which he possessed was his own; but they had all things common.</w:t>
      </w:r>
      <w:r>
        <w:rPr>
          <w:rStyle w:val="FootnoteReference"/>
        </w:rPr>
        <w:footnoteReference w:id="8036"/>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37"/>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38"/>
      </w:r>
      <w:r>
        <w:rPr>
          <w:rStyle w:val="FootnoteReference"/>
        </w:rPr>
        <w:footnoteReference w:id="8039"/>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40"/>
      </w:r>
      <w:r>
        <w:t xml:space="preserve"> was made to each according as anyone had need.</w:t>
      </w:r>
      <w:r>
        <w:rPr>
          <w:rStyle w:val="FootnoteReference"/>
        </w:rPr>
        <w:footnoteReference w:id="8041"/>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42"/>
      </w:r>
      <w:r>
        <w:t xml:space="preserve">, who by the apostles was surnamed Barnabas</w:t>
      </w:r>
      <w:r>
        <w:rPr>
          <w:rStyle w:val="FootnoteReference"/>
        </w:rPr>
        <w:footnoteReference w:id="8043"/>
      </w:r>
      <w:r>
        <w:t xml:space="preserve">, (which is, being interpreted, The son</w:t>
      </w:r>
      <w:r>
        <w:rPr>
          <w:rStyle w:val="FootnoteReference"/>
        </w:rPr>
        <w:footnoteReference w:id="8044"/>
      </w:r>
      <w:r>
        <w:t xml:space="preserve"> of encouragement,) a Levite</w:t>
      </w:r>
      <w:r>
        <w:rPr>
          <w:rStyle w:val="FootnoteReference"/>
        </w:rPr>
        <w:footnoteReference w:id="8045"/>
      </w:r>
      <w:r>
        <w:t xml:space="preserve">, and of the country of Cyprus</w:t>
      </w:r>
      <w:r>
        <w:rPr>
          <w:rStyle w:val="FootnoteReference"/>
        </w:rPr>
        <w:footnoteReference w:id="8046"/>
      </w:r>
      <w:r>
        <w:t xml:space="preserve">,</w:t>
      </w:r>
      <w:r>
        <w:rPr>
          <w:rStyle w:val="FootnoteReference"/>
        </w:rPr>
        <w:footnoteReference w:id="8047"/>
      </w:r>
      <w:r>
        <w:rPr>
          <w:rStyle w:val="FootnoteReference"/>
        </w:rPr>
        <w:footnoteReference w:id="8048"/>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49"/>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50"/>
      </w:r>
      <w:r>
        <w:t xml:space="preserve">, with Sapphira</w:t>
      </w:r>
      <w:r>
        <w:rPr>
          <w:rStyle w:val="FootnoteReference"/>
        </w:rPr>
        <w:footnoteReference w:id="8051"/>
      </w:r>
      <w:r>
        <w:t xml:space="preserve"> his wife, sold a possession,</w:t>
      </w:r>
      <w:r>
        <w:rPr>
          <w:rStyle w:val="FootnoteReference"/>
        </w:rPr>
        <w:footnoteReference w:id="8052"/>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53"/>
      </w:r>
      <w:r>
        <w:t xml:space="preserve"> back part of the price, his wife also being aware of it, and brought a certain part, and laid</w:t>
      </w:r>
      <w:r>
        <w:rPr>
          <w:rStyle w:val="FootnoteReference"/>
        </w:rPr>
        <w:footnoteReference w:id="8054"/>
      </w:r>
      <w:r>
        <w:t xml:space="preserve"> it at the apostles' feet.</w:t>
      </w:r>
      <w:r>
        <w:rPr>
          <w:rStyle w:val="FootnoteReference"/>
        </w:rPr>
        <w:footnoteReference w:id="8055"/>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56"/>
      </w:r>
      <w:r>
        <w:t xml:space="preserve"> said, Ananias, why has Satan</w:t>
      </w:r>
      <w:r>
        <w:rPr>
          <w:rStyle w:val="FootnoteReference"/>
        </w:rPr>
        <w:footnoteReference w:id="8057"/>
      </w:r>
      <w:r>
        <w:t xml:space="preserve"> filled your heart to lie to</w:t>
      </w:r>
      <w:r>
        <w:rPr>
          <w:rStyle w:val="FootnoteReference"/>
        </w:rPr>
        <w:footnoteReference w:id="8058"/>
      </w:r>
      <w:r>
        <w:t xml:space="preserve"> the Holy Spirit, and to keep</w:t>
      </w:r>
      <w:r>
        <w:rPr>
          <w:rStyle w:val="FootnoteReference"/>
        </w:rPr>
        <w:footnoteReference w:id="8059"/>
      </w:r>
      <w:r>
        <w:t xml:space="preserve"> back part of the price of the land?</w:t>
      </w:r>
      <w:r>
        <w:rPr>
          <w:rStyle w:val="FootnoteReference"/>
        </w:rPr>
        <w:footnoteReference w:id="8060"/>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61"/>
      </w:r>
      <w:r>
        <w:t xml:space="preserve">.</w:t>
      </w:r>
      <w:r>
        <w:rPr>
          <w:rStyle w:val="FootnoteReference"/>
        </w:rPr>
        <w:footnoteReference w:id="8062"/>
      </w:r>
      <w:r>
        <w:rPr>
          <w:rStyle w:val="FootnoteReference"/>
        </w:rPr>
        <w:footnoteReference w:id="8063"/>
      </w:r>
      <w:r>
        <w:rPr>
          <w:rStyle w:val="FootnoteReference"/>
        </w:rPr>
        <w:footnoteReference w:id="8064"/>
      </w:r>
      <w:r>
        <w:rPr>
          <w:rStyle w:val="FootnoteReference"/>
        </w:rPr>
        <w:footnoteReference w:id="8065"/>
      </w:r>
      <w:r>
        <w:rPr>
          <w:rStyle w:val="FootnoteReference"/>
        </w:rPr>
        <w:footnoteReference w:id="8066"/>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67"/>
      </w:r>
      <w:r>
        <w:t xml:space="preserve"> these words fell down, and gave up the spirit: and great</w:t>
      </w:r>
      <w:r>
        <w:rPr>
          <w:rStyle w:val="FootnoteReference"/>
        </w:rPr>
        <w:footnoteReference w:id="8068"/>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69"/>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70"/>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71"/>
      </w:r>
      <w:r>
        <w:t xml:space="preserve"> the Spirit of the Lord? look, the feet</w:t>
      </w:r>
      <w:r>
        <w:rPr>
          <w:rStyle w:val="FootnoteReference"/>
        </w:rPr>
        <w:footnoteReference w:id="8072"/>
      </w:r>
      <w:r>
        <w:t xml:space="preserve"> of those who have buried your husband are at the door, and shall carry you out.</w:t>
      </w:r>
      <w:r>
        <w:rPr>
          <w:rStyle w:val="FootnoteReference"/>
        </w:rPr>
        <w:footnoteReference w:id="8073"/>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74"/>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75"/>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76"/>
      </w:r>
      <w:r>
        <w:t xml:space="preserve">'s porch.</w:t>
      </w:r>
      <w:r>
        <w:rPr>
          <w:rStyle w:val="FootnoteReference"/>
        </w:rPr>
        <w:footnoteReference w:id="8077"/>
      </w:r>
      <w:r>
        <w:rPr>
          <w:rStyle w:val="FootnoteReference"/>
        </w:rPr>
        <w:footnoteReference w:id="8078"/>
      </w:r>
      <w:r>
        <w:rPr>
          <w:rStyle w:val="FootnoteReference"/>
        </w:rPr>
        <w:footnoteReference w:id="807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80"/>
      </w:r>
      <w:r>
        <w:rPr>
          <w:rStyle w:val="FootnoteReference"/>
        </w:rPr>
        <w:footnoteReference w:id="808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82"/>
      </w:r>
      <w:r>
        <w:t xml:space="preserve"> were increasingly added to the Lord, multitudes</w:t>
      </w:r>
      <w:r>
        <w:rPr>
          <w:rStyle w:val="FootnoteReference"/>
        </w:rPr>
        <w:footnoteReference w:id="808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8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85"/>
      </w:r>
      <w:r>
        <w:t xml:space="preserve">, bringing</w:t>
      </w:r>
      <w:r>
        <w:rPr>
          <w:rStyle w:val="FootnoteReference"/>
        </w:rPr>
        <w:footnoteReference w:id="8086"/>
      </w:r>
      <w:r>
        <w:t xml:space="preserve"> the sick, and those who were troubled with unclean spirits: and they were healed</w:t>
      </w:r>
      <w:r>
        <w:rPr>
          <w:rStyle w:val="FootnoteReference"/>
        </w:rPr>
        <w:footnoteReference w:id="808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88"/>
      </w:r>
      <w:r>
        <w:t xml:space="preserve"> priest rose up, and all those who were with him, (which is the sect of the Sadducees</w:t>
      </w:r>
      <w:r>
        <w:rPr>
          <w:rStyle w:val="FootnoteReference"/>
        </w:rPr>
        <w:footnoteReference w:id="8089"/>
      </w:r>
      <w:r>
        <w:t xml:space="preserve">,) and were filled with indignation</w:t>
      </w:r>
      <w:r>
        <w:rPr>
          <w:rStyle w:val="FootnoteReference"/>
        </w:rPr>
        <w:footnoteReference w:id="8090"/>
      </w:r>
      <w:r>
        <w:t xml:space="preserve">,</w:t>
      </w:r>
      <w:r>
        <w:rPr>
          <w:rStyle w:val="FootnoteReference"/>
        </w:rPr>
        <w:footnoteReference w:id="809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9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9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94"/>
      </w:r>
      <w:r>
        <w:t xml:space="preserve"> and speak in the temple to the people all the words of this life.</w:t>
      </w:r>
      <w:r>
        <w:rPr>
          <w:rStyle w:val="FootnoteReference"/>
        </w:rPr>
        <w:footnoteReference w:id="809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96"/>
      </w:r>
      <w:r>
        <w:t xml:space="preserve"> into the temple early in the morning, and taught. But the high priest came, and those who were with him, and called the council together, and all the senate</w:t>
      </w:r>
      <w:r>
        <w:rPr>
          <w:rStyle w:val="FootnoteReference"/>
        </w:rPr>
        <w:footnoteReference w:id="8097"/>
      </w:r>
      <w:r>
        <w:t xml:space="preserve"> of the children of Israel</w:t>
      </w:r>
      <w:r>
        <w:rPr>
          <w:rStyle w:val="FootnoteReference"/>
        </w:rPr>
        <w:footnoteReference w:id="8098"/>
      </w:r>
      <w:r>
        <w:t xml:space="preserve">, and sent</w:t>
      </w:r>
      <w:r>
        <w:rPr>
          <w:rStyle w:val="FootnoteReference"/>
        </w:rPr>
        <w:footnoteReference w:id="8099"/>
      </w:r>
      <w:r>
        <w:t xml:space="preserve"> to the prison to have them brought.</w:t>
      </w:r>
      <w:r>
        <w:rPr>
          <w:rStyle w:val="FootnoteReference"/>
        </w:rPr>
        <w:footnoteReference w:id="810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101"/>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102"/>
      </w:r>
      <w:r>
        <w:t xml:space="preserve"> of the temple and the chief priests heard these things, they were perplexed concerning them, what this would become.</w:t>
      </w:r>
      <w:r>
        <w:rPr>
          <w:rStyle w:val="FootnoteReference"/>
        </w:rPr>
        <w:footnoteReference w:id="8103"/>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104"/>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105"/>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106"/>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107"/>
      </w:r>
      <w:r>
        <w:t xml:space="preserve"> to bring this man's blood</w:t>
      </w:r>
      <w:r>
        <w:rPr>
          <w:rStyle w:val="FootnoteReference"/>
        </w:rPr>
        <w:footnoteReference w:id="8108"/>
      </w:r>
      <w:r>
        <w:t xml:space="preserve"> upon us.</w:t>
      </w:r>
      <w:r>
        <w:rPr>
          <w:rStyle w:val="FootnoteReference"/>
        </w:rPr>
        <w:footnoteReference w:id="8109"/>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110"/>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111"/>
      </w:r>
      <w:r>
        <w:t xml:space="preserve"> up Jesus</w:t>
      </w:r>
      <w:r>
        <w:rPr>
          <w:rStyle w:val="FootnoteReference"/>
        </w:rPr>
        <w:footnoteReference w:id="8112"/>
      </w:r>
      <w:r>
        <w:t xml:space="preserve">, whom you killed and hanged on a tree.</w:t>
      </w:r>
      <w:r>
        <w:rPr>
          <w:rStyle w:val="FootnoteReference"/>
        </w:rPr>
        <w:footnoteReference w:id="8113"/>
      </w:r>
      <w:r>
        <w:rPr>
          <w:rStyle w:val="FootnoteReference"/>
        </w:rPr>
        <w:footnoteReference w:id="8114"/>
      </w:r>
      <w:r>
        <w:rPr>
          <w:rStyle w:val="FootnoteReference"/>
        </w:rPr>
        <w:footnoteReference w:id="811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116"/>
      </w:r>
      <w:r>
        <w:t xml:space="preserve"> and a Savior, in order to give</w:t>
      </w:r>
      <w:r>
        <w:rPr>
          <w:rStyle w:val="FootnoteReference"/>
        </w:rPr>
        <w:footnoteReference w:id="8117"/>
      </w:r>
      <w:r>
        <w:t xml:space="preserve"> repentance to Israel, and forgiveness</w:t>
      </w:r>
      <w:r>
        <w:rPr>
          <w:rStyle w:val="FootnoteReference"/>
        </w:rPr>
        <w:footnoteReference w:id="8118"/>
      </w:r>
      <w:r>
        <w:t xml:space="preserve"> of sins.</w:t>
      </w:r>
      <w:r>
        <w:rPr>
          <w:rStyle w:val="FootnoteReference"/>
        </w:rPr>
        <w:footnoteReference w:id="8119"/>
      </w:r>
      <w:r>
        <w:rPr>
          <w:rStyle w:val="FootnoteReference"/>
        </w:rPr>
        <w:footnoteReference w:id="812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21"/>
      </w:r>
      <w:r>
        <w:t xml:space="preserve"> is also the Holy Spirit, whom God has given to those who obey him.</w:t>
      </w:r>
      <w:r>
        <w:rPr>
          <w:rStyle w:val="FootnoteReference"/>
        </w:rPr>
        <w:footnoteReference w:id="8122"/>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23"/>
      </w:r>
      <w:r>
        <w:t xml:space="preserve"> counsel to kill them.</w:t>
      </w:r>
      <w:r>
        <w:rPr>
          <w:rStyle w:val="FootnoteReference"/>
        </w:rPr>
        <w:footnoteReference w:id="8124"/>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25"/>
      </w:r>
      <w:r>
        <w:t xml:space="preserve"> up in the council, a Pharisee</w:t>
      </w:r>
      <w:r>
        <w:rPr>
          <w:rStyle w:val="FootnoteReference"/>
        </w:rPr>
        <w:footnoteReference w:id="8126"/>
      </w:r>
      <w:r>
        <w:t xml:space="preserve">, named Gamaliel</w:t>
      </w:r>
      <w:r>
        <w:rPr>
          <w:rStyle w:val="FootnoteReference"/>
        </w:rPr>
        <w:footnoteReference w:id="8127"/>
      </w:r>
      <w:r>
        <w:t xml:space="preserve">, a doctor</w:t>
      </w:r>
      <w:r>
        <w:rPr>
          <w:rStyle w:val="FootnoteReference"/>
        </w:rPr>
        <w:footnoteReference w:id="8128"/>
      </w:r>
      <w:r>
        <w:t xml:space="preserve"> of the law, held in reputation among all the people, and commanded</w:t>
      </w:r>
      <w:r>
        <w:rPr>
          <w:rStyle w:val="FootnoteReference"/>
        </w:rPr>
        <w:footnoteReference w:id="8129"/>
      </w:r>
      <w:r>
        <w:t xml:space="preserve"> to put the apostles forth a little space;</w:t>
      </w:r>
      <w:r>
        <w:rPr>
          <w:rStyle w:val="FootnoteReference"/>
        </w:rPr>
        <w:footnoteReference w:id="8130"/>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31"/>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32"/>
      </w:r>
      <w:r>
        <w:t xml:space="preserve">, boasting</w:t>
      </w:r>
      <w:r>
        <w:rPr>
          <w:rStyle w:val="FootnoteReference"/>
        </w:rPr>
        <w:footnoteReference w:id="8133"/>
      </w:r>
      <w:r>
        <w:t xml:space="preserve"> himself to be somebody; to whom</w:t>
      </w:r>
      <w:r>
        <w:rPr>
          <w:rStyle w:val="FootnoteReference"/>
        </w:rPr>
        <w:footnoteReference w:id="8134"/>
      </w:r>
      <w:r>
        <w:t xml:space="preserve"> a number of men, about four hundred, joined themselves: who was killed; and all, as many as obeyed</w:t>
      </w:r>
      <w:r>
        <w:rPr>
          <w:rStyle w:val="FootnoteReference"/>
        </w:rPr>
        <w:footnoteReference w:id="8135"/>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36"/>
      </w:r>
      <w:r>
        <w:t xml:space="preserve"> of Galilee</w:t>
      </w:r>
      <w:r>
        <w:rPr>
          <w:rStyle w:val="FootnoteReference"/>
        </w:rPr>
        <w:footnoteReference w:id="8137"/>
      </w:r>
      <w:r>
        <w:t xml:space="preserve"> in the days of the census, and drew away many people after him: he also</w:t>
      </w:r>
      <w:r>
        <w:rPr>
          <w:rStyle w:val="FootnoteReference"/>
        </w:rPr>
        <w:footnoteReference w:id="8138"/>
      </w:r>
      <w:r>
        <w:t xml:space="preserve"> perished; and all, even as many as obeyed him, were dispersed.</w:t>
      </w:r>
      <w:r>
        <w:rPr>
          <w:rStyle w:val="FootnoteReference"/>
        </w:rPr>
        <w:footnoteReference w:id="8139"/>
      </w:r>
      <w:r>
        <w:rPr>
          <w:rStyle w:val="FootnoteReference"/>
        </w:rPr>
        <w:footnoteReference w:id="8140"/>
      </w:r>
      <w:r>
        <w:rPr>
          <w:rStyle w:val="FootnoteReference"/>
        </w:rPr>
        <w:footnoteReference w:id="8141"/>
      </w:r>
      <w:r>
        <w:rPr>
          <w:rStyle w:val="FootnoteReference"/>
        </w:rPr>
        <w:footnoteReference w:id="8142"/>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43"/>
      </w:r>
      <w:r>
        <w:t xml:space="preserve"> from these men, and let them alone: for if this counsel or this work be of men, it will come to nothing:</w:t>
      </w:r>
      <w:r>
        <w:rPr>
          <w:rStyle w:val="FootnoteReference"/>
        </w:rPr>
        <w:footnoteReference w:id="8144"/>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45"/>
      </w:r>
      <w:r>
        <w:t xml:space="preserve"> against God.</w:t>
      </w:r>
      <w:r>
        <w:rPr>
          <w:rStyle w:val="FootnoteReference"/>
        </w:rPr>
        <w:footnoteReference w:id="8146"/>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47"/>
      </w:r>
      <w:r>
        <w:t xml:space="preserve"> them, they commanded</w:t>
      </w:r>
      <w:r>
        <w:rPr>
          <w:rStyle w:val="FootnoteReference"/>
        </w:rPr>
        <w:footnoteReference w:id="8148"/>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49"/>
      </w:r>
      <w:r>
        <w:t xml:space="preserve"> that they were counted worthy to suffer shame</w:t>
      </w:r>
      <w:r>
        <w:rPr>
          <w:rStyle w:val="FootnoteReference"/>
        </w:rPr>
        <w:footnoteReference w:id="8150"/>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51"/>
      </w:r>
      <w:r>
        <w:t xml:space="preserve"> in the temple, and in every house, they did not cease to teach and preach</w:t>
      </w:r>
      <w:r>
        <w:rPr>
          <w:rStyle w:val="FootnoteReference"/>
        </w:rPr>
        <w:footnoteReference w:id="8152"/>
      </w:r>
      <w:r>
        <w:t xml:space="preserve"> Jesus Christ</w:t>
      </w:r>
      <w:r>
        <w:rPr>
          <w:rStyle w:val="FootnoteReference"/>
        </w:rPr>
        <w:footnoteReference w:id="8153"/>
      </w:r>
      <w:r>
        <w:t xml:space="preserve">.</w:t>
      </w:r>
      <w:r>
        <w:rPr>
          <w:rStyle w:val="FootnoteReference"/>
        </w:rPr>
        <w:footnoteReference w:id="8154"/>
      </w:r>
      <w:r>
        <w:rPr>
          <w:rStyle w:val="FootnoteReference"/>
        </w:rPr>
        <w:footnoteReference w:id="81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56"/>
      </w:r>
      <w:r>
        <w:t xml:space="preserve"> against the Hebrews</w:t>
      </w:r>
      <w:r>
        <w:rPr>
          <w:rStyle w:val="FootnoteReference"/>
        </w:rPr>
        <w:footnoteReference w:id="8157"/>
      </w:r>
      <w:r>
        <w:t xml:space="preserve">, because their</w:t>
      </w:r>
      <w:r>
        <w:rPr>
          <w:rStyle w:val="FootnoteReference"/>
        </w:rPr>
        <w:footnoteReference w:id="8158"/>
      </w:r>
      <w:r>
        <w:t xml:space="preserve"> widows were neglected in the daily</w:t>
      </w:r>
      <w:r>
        <w:rPr>
          <w:rStyle w:val="FootnoteReference"/>
        </w:rPr>
        <w:footnoteReference w:id="8159"/>
      </w:r>
      <w:r>
        <w:t xml:space="preserve"> service.</w:t>
      </w:r>
      <w:r>
        <w:rPr>
          <w:rStyle w:val="FootnoteReference"/>
        </w:rPr>
        <w:footnoteReference w:id="8160"/>
      </w:r>
      <w:r>
        <w:rPr>
          <w:rStyle w:val="FootnoteReference"/>
        </w:rPr>
        <w:footnoteReference w:id="816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62"/>
      </w:r>
      <w:r>
        <w:t xml:space="preserve"> called the multitude of the disciples to them, and said, It is not right that we should</w:t>
      </w:r>
      <w:r>
        <w:rPr>
          <w:rStyle w:val="FootnoteReference"/>
        </w:rPr>
        <w:footnoteReference w:id="8163"/>
      </w:r>
      <w:r>
        <w:t xml:space="preserve"> leave the word of God</w:t>
      </w:r>
      <w:r>
        <w:rPr>
          <w:rStyle w:val="FootnoteReference"/>
        </w:rPr>
        <w:footnoteReference w:id="8164"/>
      </w:r>
      <w:r>
        <w:t xml:space="preserve">, and serve tables.</w:t>
      </w:r>
      <w:r>
        <w:rPr>
          <w:rStyle w:val="FootnoteReference"/>
        </w:rPr>
        <w:footnoteReference w:id="8165"/>
      </w:r>
      <w:r>
        <w:rPr>
          <w:rStyle w:val="FootnoteReference"/>
        </w:rPr>
        <w:footnoteReference w:id="8166"/>
      </w:r>
      <w:r>
        <w:rPr>
          <w:rStyle w:val="FootnoteReference"/>
        </w:rPr>
        <w:footnoteReference w:id="8167"/>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68"/>
      </w:r>
      <w:r>
        <w:t xml:space="preserve"> report, full</w:t>
      </w:r>
      <w:r>
        <w:rPr>
          <w:rStyle w:val="FootnoteReference"/>
        </w:rPr>
        <w:footnoteReference w:id="8169"/>
      </w:r>
      <w:r>
        <w:t xml:space="preserve"> of the Holy Spirit and wisdom, whom we may appoint over this business.</w:t>
      </w:r>
      <w:r>
        <w:rPr>
          <w:rStyle w:val="FootnoteReference"/>
        </w:rPr>
        <w:footnoteReference w:id="8170"/>
      </w:r>
      <w:r>
        <w:rPr>
          <w:rStyle w:val="FootnoteReference"/>
        </w:rPr>
        <w:footnoteReference w:id="8171"/>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72"/>
      </w:r>
      <w:r>
        <w:t xml:space="preserve"> ourselves continually to prayer</w:t>
      </w:r>
      <w:r>
        <w:rPr>
          <w:rStyle w:val="FootnoteReference"/>
        </w:rPr>
        <w:footnoteReference w:id="8173"/>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74"/>
      </w:r>
      <w:r>
        <w:t xml:space="preserve"> pleased the whole multitude: and they chose Stephen</w:t>
      </w:r>
      <w:r>
        <w:rPr>
          <w:rStyle w:val="FootnoteReference"/>
        </w:rPr>
        <w:footnoteReference w:id="8175"/>
      </w:r>
      <w:r>
        <w:t xml:space="preserve">, a man full of faith and of the Holy Spirit, and Philip</w:t>
      </w:r>
      <w:r>
        <w:rPr>
          <w:rStyle w:val="FootnoteReference"/>
        </w:rPr>
        <w:footnoteReference w:id="8176"/>
      </w:r>
      <w:r>
        <w:t xml:space="preserve">, and Prochorus</w:t>
      </w:r>
      <w:r>
        <w:rPr>
          <w:rStyle w:val="FootnoteReference"/>
        </w:rPr>
        <w:footnoteReference w:id="8177"/>
      </w:r>
      <w:r>
        <w:t xml:space="preserve">, and Nicanor</w:t>
      </w:r>
      <w:r>
        <w:rPr>
          <w:rStyle w:val="FootnoteReference"/>
        </w:rPr>
        <w:footnoteReference w:id="8178"/>
      </w:r>
      <w:r>
        <w:t xml:space="preserve">, and Timon</w:t>
      </w:r>
      <w:r>
        <w:rPr>
          <w:rStyle w:val="FootnoteReference"/>
        </w:rPr>
        <w:footnoteReference w:id="8179"/>
      </w:r>
      <w:r>
        <w:t xml:space="preserve">, and Parmenas</w:t>
      </w:r>
      <w:r>
        <w:rPr>
          <w:rStyle w:val="FootnoteReference"/>
        </w:rPr>
        <w:footnoteReference w:id="8180"/>
      </w:r>
      <w:r>
        <w:t xml:space="preserve">, and Nicolas</w:t>
      </w:r>
      <w:r>
        <w:rPr>
          <w:rStyle w:val="FootnoteReference"/>
        </w:rPr>
        <w:footnoteReference w:id="8181"/>
      </w:r>
      <w:r>
        <w:t xml:space="preserve"> a proselyte</w:t>
      </w:r>
      <w:r>
        <w:rPr>
          <w:rStyle w:val="FootnoteReference"/>
        </w:rPr>
        <w:footnoteReference w:id="8182"/>
      </w:r>
      <w:r>
        <w:t xml:space="preserve"> of Antioch</w:t>
      </w:r>
      <w:r>
        <w:rPr>
          <w:rStyle w:val="FootnoteReference"/>
        </w:rPr>
        <w:footnoteReference w:id="8183"/>
      </w:r>
      <w:r>
        <w:t xml:space="preserve">:</w:t>
      </w:r>
      <w:r>
        <w:rPr>
          <w:rStyle w:val="FootnoteReference"/>
        </w:rPr>
        <w:footnoteReference w:id="8184"/>
      </w:r>
      <w:r>
        <w:rPr>
          <w:rStyle w:val="FootnoteReference"/>
        </w:rPr>
        <w:footnoteReference w:id="8185"/>
      </w:r>
      <w:r>
        <w:rPr>
          <w:rStyle w:val="FootnoteReference"/>
        </w:rPr>
        <w:footnoteReference w:id="8186"/>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87"/>
      </w:r>
      <w:r>
        <w:t xml:space="preserve"> of God increased; and the number</w:t>
      </w:r>
      <w:r>
        <w:rPr>
          <w:rStyle w:val="FootnoteReference"/>
        </w:rPr>
        <w:footnoteReference w:id="8188"/>
      </w:r>
      <w:r>
        <w:t xml:space="preserve"> of the disciples multiplied in Jerusalem</w:t>
      </w:r>
      <w:r>
        <w:rPr>
          <w:rStyle w:val="FootnoteReference"/>
        </w:rPr>
        <w:footnoteReference w:id="8189"/>
      </w:r>
      <w:r>
        <w:t xml:space="preserve"> greatly; and a great company of the priests</w:t>
      </w:r>
      <w:r>
        <w:rPr>
          <w:rStyle w:val="FootnoteReference"/>
        </w:rPr>
        <w:footnoteReference w:id="8190"/>
      </w:r>
      <w:r>
        <w:t xml:space="preserve"> were obedient</w:t>
      </w:r>
      <w:r>
        <w:rPr>
          <w:rStyle w:val="FootnoteReference"/>
        </w:rPr>
        <w:footnoteReference w:id="8191"/>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92"/>
      </w:r>
      <w:r>
        <w:t xml:space="preserve"> of faith and power, did great wonders and signs among the people.</w:t>
      </w:r>
      <w:r>
        <w:rPr>
          <w:rStyle w:val="FootnoteReference"/>
        </w:rPr>
        <w:footnoteReference w:id="8193"/>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94"/>
      </w:r>
      <w:r>
        <w:t xml:space="preserve">, which is called the synagogue of the Freedmen</w:t>
      </w:r>
      <w:r>
        <w:rPr>
          <w:rStyle w:val="FootnoteReference"/>
        </w:rPr>
        <w:footnoteReference w:id="8195"/>
      </w:r>
      <w:r>
        <w:t xml:space="preserve">, and Cyrenians</w:t>
      </w:r>
      <w:r>
        <w:rPr>
          <w:rStyle w:val="FootnoteReference"/>
        </w:rPr>
        <w:footnoteReference w:id="8196"/>
      </w:r>
      <w:r>
        <w:t xml:space="preserve">, and Alexandrians</w:t>
      </w:r>
      <w:r>
        <w:rPr>
          <w:rStyle w:val="FootnoteReference"/>
        </w:rPr>
        <w:footnoteReference w:id="8197"/>
      </w:r>
      <w:r>
        <w:t xml:space="preserve">, and of them of Cilicia</w:t>
      </w:r>
      <w:r>
        <w:rPr>
          <w:rStyle w:val="FootnoteReference"/>
        </w:rPr>
        <w:footnoteReference w:id="8198"/>
      </w:r>
      <w:r>
        <w:t xml:space="preserve"> and of Asia</w:t>
      </w:r>
      <w:r>
        <w:rPr>
          <w:rStyle w:val="FootnoteReference"/>
        </w:rPr>
        <w:footnoteReference w:id="8199"/>
      </w:r>
      <w:r>
        <w:t xml:space="preserve">, disputing</w:t>
      </w:r>
      <w:r>
        <w:rPr>
          <w:rStyle w:val="FootnoteReference"/>
        </w:rPr>
        <w:footnoteReference w:id="8200"/>
      </w:r>
      <w:r>
        <w:t xml:space="preserve"> with Stephen.</w:t>
      </w:r>
      <w:r>
        <w:rPr>
          <w:rStyle w:val="FootnoteReference"/>
        </w:rPr>
        <w:footnoteReference w:id="8201"/>
      </w:r>
      <w:r>
        <w:rPr>
          <w:rStyle w:val="FootnoteReference"/>
        </w:rPr>
        <w:footnoteReference w:id="8202"/>
      </w:r>
      <w:r>
        <w:rPr>
          <w:rStyle w:val="FootnoteReference"/>
        </w:rPr>
        <w:footnoteReference w:id="8203"/>
      </w:r>
      <w:r>
        <w:rPr>
          <w:rStyle w:val="FootnoteReference"/>
        </w:rPr>
        <w:footnoteReference w:id="8204"/>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205"/>
      </w:r>
      <w:r>
        <w:t xml:space="preserve"> to resist the wisdom and the spirit</w:t>
      </w:r>
      <w:r>
        <w:rPr>
          <w:rStyle w:val="FootnoteReference"/>
        </w:rPr>
        <w:footnoteReference w:id="8206"/>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207"/>
      </w:r>
      <w:r>
        <w:t xml:space="preserve"> words against Moses</w:t>
      </w:r>
      <w:r>
        <w:rPr>
          <w:rStyle w:val="FootnoteReference"/>
        </w:rPr>
        <w:footnoteReference w:id="8208"/>
      </w:r>
      <w:r>
        <w:t xml:space="preserve">, and against God.</w:t>
      </w:r>
      <w:r>
        <w:rPr>
          <w:rStyle w:val="FootnoteReference"/>
        </w:rPr>
        <w:footnoteReference w:id="8209"/>
      </w:r>
      <w:r>
        <w:rPr>
          <w:rStyle w:val="FootnoteReference"/>
        </w:rPr>
        <w:footnoteReference w:id="8210"/>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211"/>
      </w:r>
      <w:r>
        <w:t xml:space="preserve"> up the people, and the elders, and the scribes, and came upon him, and caught</w:t>
      </w:r>
      <w:r>
        <w:rPr>
          <w:rStyle w:val="FootnoteReference"/>
        </w:rPr>
        <w:footnoteReference w:id="8212"/>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213"/>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214"/>
      </w:r>
      <w:r>
        <w:t xml:space="preserve"> of Nazareth</w:t>
      </w:r>
      <w:r>
        <w:rPr>
          <w:rStyle w:val="FootnoteReference"/>
        </w:rPr>
        <w:footnoteReference w:id="8215"/>
      </w:r>
      <w:r>
        <w:t xml:space="preserve"> shall destroy this place, and shall change</w:t>
      </w:r>
      <w:r>
        <w:rPr>
          <w:rStyle w:val="FootnoteReference"/>
        </w:rPr>
        <w:footnoteReference w:id="8216"/>
      </w:r>
      <w:r>
        <w:t xml:space="preserve"> the customs which Moses delivered us.</w:t>
      </w:r>
      <w:r>
        <w:rPr>
          <w:rStyle w:val="FootnoteReference"/>
        </w:rPr>
        <w:footnoteReference w:id="8217"/>
      </w:r>
      <w:r>
        <w:rPr>
          <w:rStyle w:val="FootnoteReference"/>
        </w:rPr>
        <w:footnoteReference w:id="8218"/>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2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220"/>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21"/>
      </w:r>
      <w:r>
        <w:t xml:space="preserve"> of glory appeared</w:t>
      </w:r>
      <w:r>
        <w:rPr>
          <w:rStyle w:val="FootnoteReference"/>
        </w:rPr>
        <w:footnoteReference w:id="8222"/>
      </w:r>
      <w:r>
        <w:t xml:space="preserve"> to our father Abraham</w:t>
      </w:r>
      <w:r>
        <w:rPr>
          <w:rStyle w:val="FootnoteReference"/>
        </w:rPr>
        <w:footnoteReference w:id="8223"/>
      </w:r>
      <w:r>
        <w:t xml:space="preserve">, when he was in Mesopotamia</w:t>
      </w:r>
      <w:r>
        <w:rPr>
          <w:rStyle w:val="FootnoteReference"/>
        </w:rPr>
        <w:footnoteReference w:id="8224"/>
      </w:r>
      <w:r>
        <w:t xml:space="preserve">, before he dwelt in Haran</w:t>
      </w:r>
      <w:r>
        <w:rPr>
          <w:rStyle w:val="FootnoteReference"/>
        </w:rPr>
        <w:footnoteReference w:id="8225"/>
      </w:r>
      <w:r>
        <w:t xml:space="preserve">,</w:t>
      </w:r>
      <w:r>
        <w:rPr>
          <w:rStyle w:val="FootnoteReference"/>
        </w:rPr>
        <w:footnoteReference w:id="8226"/>
      </w:r>
      <w:r>
        <w:rPr>
          <w:rStyle w:val="FootnoteReference"/>
        </w:rPr>
        <w:footnoteReference w:id="8227"/>
      </w:r>
      <w:r>
        <w:rPr>
          <w:rStyle w:val="FootnoteReference"/>
        </w:rPr>
        <w:footnoteReference w:id="8228"/>
      </w:r>
      <w:r>
        <w:rPr>
          <w:rStyle w:val="FootnoteReference"/>
        </w:rPr>
        <w:footnoteReference w:id="8229"/>
      </w:r>
      <w:r>
        <w:rPr>
          <w:rStyle w:val="FootnoteReference"/>
        </w:rPr>
        <w:footnoteReference w:id="8230"/>
      </w:r>
      <w:r>
        <w:rPr>
          <w:rStyle w:val="FootnoteReference"/>
        </w:rPr>
        <w:footnoteReference w:id="823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232"/>
      </w:r>
      <w:r>
        <w:t xml:space="preserve"> which I shall show you.</w:t>
      </w:r>
      <w:r>
        <w:rPr>
          <w:rStyle w:val="FootnoteReference"/>
        </w:rPr>
        <w:footnoteReference w:id="8233"/>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34"/>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35"/>
      </w:r>
      <w:r>
        <w:t xml:space="preserve"> him no inheritance in it, no, not so much as to set his foot on: yet he promised that he would give it to him for a possession, and to his seed after him, when as yet he had no child.</w:t>
      </w:r>
      <w:r>
        <w:rPr>
          <w:rStyle w:val="FootnoteReference"/>
        </w:rPr>
        <w:footnoteReference w:id="8236"/>
      </w:r>
      <w:r>
        <w:rPr>
          <w:rStyle w:val="FootnoteReference"/>
        </w:rPr>
        <w:footnoteReference w:id="8237"/>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38"/>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39"/>
      </w:r>
      <w:r>
        <w:t xml:space="preserve"> to whom they shall be in bondage I will judge, said God: and after that shall they come forth, and serve</w:t>
      </w:r>
      <w:r>
        <w:rPr>
          <w:rStyle w:val="FootnoteReference"/>
        </w:rPr>
        <w:footnoteReference w:id="8240"/>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41"/>
      </w:r>
      <w:r>
        <w:t xml:space="preserve"> of circumcision: and so</w:t>
      </w:r>
      <w:r>
        <w:rPr>
          <w:rStyle w:val="FootnoteReference"/>
        </w:rPr>
        <w:footnoteReference w:id="8242"/>
      </w:r>
      <w:r>
        <w:t xml:space="preserve"> Abraham fathered Isaac</w:t>
      </w:r>
      <w:r>
        <w:rPr>
          <w:rStyle w:val="FootnoteReference"/>
        </w:rPr>
        <w:footnoteReference w:id="8243"/>
      </w:r>
      <w:r>
        <w:t xml:space="preserve">, and circumcised him the eighth day; and Isaac</w:t>
      </w:r>
      <w:r>
        <w:rPr>
          <w:rStyle w:val="FootnoteReference"/>
        </w:rPr>
        <w:footnoteReference w:id="8244"/>
      </w:r>
      <w:r>
        <w:t xml:space="preserve"> fathered Jacob</w:t>
      </w:r>
      <w:r>
        <w:rPr>
          <w:rStyle w:val="FootnoteReference"/>
        </w:rPr>
        <w:footnoteReference w:id="8245"/>
      </w:r>
      <w:r>
        <w:t xml:space="preserve">; and Jacob</w:t>
      </w:r>
      <w:r>
        <w:rPr>
          <w:rStyle w:val="FootnoteReference"/>
        </w:rPr>
        <w:footnoteReference w:id="8246"/>
      </w:r>
      <w:r>
        <w:t xml:space="preserve"> fathered the twelve patriarchs</w:t>
      </w:r>
      <w:r>
        <w:rPr>
          <w:rStyle w:val="FootnoteReference"/>
        </w:rPr>
        <w:footnoteReference w:id="824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48"/>
      </w:r>
      <w:r>
        <w:t xml:space="preserve"> with envy, sold</w:t>
      </w:r>
      <w:r>
        <w:rPr>
          <w:rStyle w:val="FootnoteReference"/>
        </w:rPr>
        <w:footnoteReference w:id="8249"/>
      </w:r>
      <w:r>
        <w:t xml:space="preserve"> Joseph</w:t>
      </w:r>
      <w:r>
        <w:rPr>
          <w:rStyle w:val="FootnoteReference"/>
        </w:rPr>
        <w:footnoteReference w:id="8250"/>
      </w:r>
      <w:r>
        <w:t xml:space="preserve"> into Egypt</w:t>
      </w:r>
      <w:r>
        <w:rPr>
          <w:rStyle w:val="FootnoteReference"/>
        </w:rPr>
        <w:footnoteReference w:id="8251"/>
      </w:r>
      <w:r>
        <w:t xml:space="preserve">: but God was with him,</w:t>
      </w:r>
      <w:r>
        <w:rPr>
          <w:rStyle w:val="FootnoteReference"/>
        </w:rPr>
        <w:footnoteReference w:id="8252"/>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53"/>
      </w:r>
      <w:r>
        <w:t xml:space="preserve"> him out of all his afflictions, and gave</w:t>
      </w:r>
      <w:r>
        <w:rPr>
          <w:rStyle w:val="FootnoteReference"/>
        </w:rPr>
        <w:footnoteReference w:id="8254"/>
      </w:r>
      <w:r>
        <w:t xml:space="preserve"> him favor and wisdom in the sight of Pharaoh</w:t>
      </w:r>
      <w:r>
        <w:rPr>
          <w:rStyle w:val="FootnoteReference"/>
        </w:rPr>
        <w:footnoteReference w:id="8255"/>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56"/>
      </w:r>
      <w:r>
        <w:t xml:space="preserve">, and great affliction: and our fathers found no food.</w:t>
      </w:r>
      <w:r>
        <w:rPr>
          <w:rStyle w:val="FootnoteReference"/>
        </w:rPr>
        <w:footnoteReference w:id="8257"/>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58"/>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59"/>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60"/>
      </w:r>
      <w:r>
        <w:t xml:space="preserve">, and called his father Jacob to him, and all his kindred, seventy-five souls.</w:t>
      </w:r>
      <w:r>
        <w:rPr>
          <w:rStyle w:val="FootnoteReference"/>
        </w:rPr>
        <w:footnoteReference w:id="8261"/>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62"/>
      </w:r>
      <w:r>
        <w:t xml:space="preserve"> went down into Egypt, and died</w:t>
      </w:r>
      <w:r>
        <w:rPr>
          <w:rStyle w:val="FootnoteReference"/>
        </w:rPr>
        <w:footnoteReference w:id="8263"/>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64"/>
      </w:r>
      <w:r>
        <w:t xml:space="preserve">, and laid in the tomb that Abraham bought for a sum of money of the sons of Hamor</w:t>
      </w:r>
      <w:r>
        <w:rPr>
          <w:rStyle w:val="FootnoteReference"/>
        </w:rPr>
        <w:footnoteReference w:id="8265"/>
      </w:r>
      <w:r>
        <w:t xml:space="preserve"> the father of Shechem.</w:t>
      </w:r>
      <w:r>
        <w:rPr>
          <w:rStyle w:val="FootnoteReference"/>
        </w:rPr>
        <w:footnoteReference w:id="8266"/>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w:t>
      </w:r>
      <w:r>
        <w:rPr>
          <w:rStyle w:val="FootnoteReference"/>
        </w:rPr>
        <w:footnoteReference w:id="8270"/>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71"/>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72"/>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73"/>
      </w:r>
      <w:r>
        <w:t xml:space="preserve"> was born, and was exceedingly fair, and nourished up in his father's house three months:</w:t>
      </w:r>
      <w:r>
        <w:rPr>
          <w:rStyle w:val="FootnoteReference"/>
        </w:rPr>
        <w:footnoteReference w:id="8274"/>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75"/>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76"/>
      </w:r>
      <w:r>
        <w:t xml:space="preserve"> in all the wisdom of the Egyptians</w:t>
      </w:r>
      <w:r>
        <w:rPr>
          <w:rStyle w:val="FootnoteReference"/>
        </w:rPr>
        <w:footnoteReference w:id="8277"/>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78"/>
      </w:r>
      <w:r>
        <w:t xml:space="preserve"> into his heart to visit his brothers the children of Israel</w:t>
      </w:r>
      <w:r>
        <w:rPr>
          <w:rStyle w:val="FootnoteReference"/>
        </w:rPr>
        <w:footnoteReference w:id="8279"/>
      </w:r>
      <w:r>
        <w:t xml:space="preserve">.</w:t>
      </w:r>
      <w:r>
        <w:rPr>
          <w:rStyle w:val="FootnoteReference"/>
        </w:rPr>
        <w:footnoteReference w:id="8280"/>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81"/>
      </w:r>
      <w:r>
        <w:t xml:space="preserve">:</w:t>
      </w:r>
      <w:r>
        <w:rPr>
          <w:rStyle w:val="FootnoteReference"/>
        </w:rPr>
        <w:footnoteReference w:id="8282"/>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83"/>
      </w:r>
      <w:r>
        <w:rPr>
          <w:rStyle w:val="FootnoteReference"/>
        </w:rPr>
        <w:footnoteReference w:id="8284"/>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85"/>
      </w:r>
      <w:r>
        <w:t xml:space="preserve"> day he showed himself to them as they strove, and tried to reconcile them, saying, Men, you are brothers; why do you wrong one another?</w:t>
      </w:r>
      <w:r>
        <w:rPr>
          <w:rStyle w:val="FootnoteReference"/>
        </w:rPr>
        <w:footnoteReference w:id="8286"/>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87"/>
      </w:r>
      <w:r>
        <w:rPr>
          <w:rStyle w:val="FootnoteReference"/>
        </w:rPr>
        <w:footnoteReference w:id="8288"/>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89"/>
      </w:r>
      <w:r>
        <w:t xml:space="preserve">, where he fathered two sons.</w:t>
      </w:r>
      <w:r>
        <w:rPr>
          <w:rStyle w:val="FootnoteReference"/>
        </w:rPr>
        <w:footnoteReference w:id="8290"/>
      </w:r>
      <w:r>
        <w:rPr>
          <w:rStyle w:val="FootnoteReference"/>
        </w:rPr>
        <w:footnoteReference w:id="8291"/>
      </w:r>
      <w:r>
        <w:rPr>
          <w:rStyle w:val="FootnoteReference"/>
        </w:rPr>
        <w:footnoteReference w:id="8292"/>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93"/>
      </w:r>
      <w:r>
        <w:t xml:space="preserve"> an angel of the Lord in a flame</w:t>
      </w:r>
      <w:r>
        <w:rPr>
          <w:rStyle w:val="FootnoteReference"/>
        </w:rPr>
        <w:footnoteReference w:id="8294"/>
      </w:r>
      <w:r>
        <w:t xml:space="preserve"> of fire in a bush</w:t>
      </w:r>
      <w:r>
        <w:rPr>
          <w:rStyle w:val="FootnoteReference"/>
        </w:rPr>
        <w:footnoteReference w:id="8295"/>
      </w:r>
      <w:r>
        <w:t xml:space="preserve">.</w:t>
      </w:r>
      <w:r>
        <w:rPr>
          <w:rStyle w:val="FootnoteReference"/>
        </w:rPr>
        <w:footnoteReference w:id="8296"/>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97"/>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98"/>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99"/>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300"/>
      </w:r>
      <w:r>
        <w:t xml:space="preserve">, I have seen the affliction of my people who are in Egypt, and I have heard their groaning, and have come down to deliver them. And now</w:t>
      </w:r>
      <w:r>
        <w:rPr>
          <w:rStyle w:val="FootnoteReference"/>
        </w:rPr>
        <w:footnoteReference w:id="8301"/>
      </w:r>
      <w:r>
        <w:t xml:space="preserve"> come, I will send you into Egypt.</w:t>
      </w:r>
      <w:r>
        <w:rPr>
          <w:rStyle w:val="FootnoteReference"/>
        </w:rPr>
        <w:footnoteReference w:id="8302"/>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303"/>
      </w:r>
      <w:r>
        <w:t xml:space="preserve"> whom they refused, saying, Who made you a ruler</w:t>
      </w:r>
      <w:r>
        <w:rPr>
          <w:rStyle w:val="FootnoteReference"/>
        </w:rPr>
        <w:footnoteReference w:id="8304"/>
      </w:r>
      <w:r>
        <w:t xml:space="preserve"> and a judge? this one God sent to be a ruler and a deliverer by the hand of the angel who appeared to him in the bush.</w:t>
      </w:r>
      <w:r>
        <w:rPr>
          <w:rStyle w:val="FootnoteReference"/>
        </w:rPr>
        <w:footnoteReference w:id="8305"/>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306"/>
      </w:r>
      <w:r>
        <w:t xml:space="preserve"> them out, after he had worked wonders and signs in the land of Egypt, and in the Red</w:t>
      </w:r>
      <w:r>
        <w:rPr>
          <w:rStyle w:val="FootnoteReference"/>
        </w:rPr>
        <w:footnoteReference w:id="8307"/>
      </w:r>
      <w:r>
        <w:t xml:space="preserve"> Sea, and in the wilderness</w:t>
      </w:r>
      <w:r>
        <w:rPr>
          <w:rStyle w:val="FootnoteReference"/>
        </w:rPr>
        <w:footnoteReference w:id="8308"/>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309"/>
      </w:r>
      <w:r>
        <w:t xml:space="preserve"> shall the Lord your God raise up to you of your brothers, like to me; him shall you hear.</w:t>
      </w:r>
      <w:r>
        <w:rPr>
          <w:rStyle w:val="FootnoteReference"/>
        </w:rPr>
        <w:footnoteReference w:id="8310"/>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311"/>
      </w:r>
      <w:r>
        <w:t xml:space="preserve"> angel who spoke to him in the mount Sina, and with our fathers: who received the lively</w:t>
      </w:r>
      <w:r>
        <w:rPr>
          <w:rStyle w:val="FootnoteReference"/>
        </w:rPr>
        <w:footnoteReference w:id="8312"/>
      </w:r>
      <w:r>
        <w:t xml:space="preserve"> oracles to give to us:</w:t>
      </w:r>
      <w:r>
        <w:rPr>
          <w:rStyle w:val="FootnoteReference"/>
        </w:rPr>
        <w:footnoteReference w:id="8313"/>
      </w:r>
      <w:r>
        <w:rPr>
          <w:rStyle w:val="FootnoteReference"/>
        </w:rPr>
        <w:footnoteReference w:id="8314"/>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315"/>
      </w:r>
      <w:r>
        <w:t xml:space="preserve"> their hearts turned back again into Egypt,</w:t>
      </w:r>
      <w:r>
        <w:rPr>
          <w:rStyle w:val="FootnoteReference"/>
        </w:rPr>
        <w:footnoteReference w:id="8316"/>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317"/>
      </w:r>
      <w:r>
        <w:t xml:space="preserve">, Make us gods to go before us: for as for this Moses, who brought us out of the land of Egypt, we do not know what has become of him.</w:t>
      </w:r>
      <w:r>
        <w:rPr>
          <w:rStyle w:val="FootnoteReference"/>
        </w:rPr>
        <w:footnoteReference w:id="8318"/>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319"/>
      </w:r>
      <w:r>
        <w:t xml:space="preserve"> in the works of their own hands.</w:t>
      </w:r>
      <w:r>
        <w:rPr>
          <w:rStyle w:val="FootnoteReference"/>
        </w:rPr>
        <w:footnoteReference w:id="8320"/>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321"/>
      </w:r>
      <w:r>
        <w:t xml:space="preserve"> them up to worship the host</w:t>
      </w:r>
      <w:r>
        <w:rPr>
          <w:rStyle w:val="FootnoteReference"/>
        </w:rPr>
        <w:footnoteReference w:id="8322"/>
      </w:r>
      <w:r>
        <w:t xml:space="preserve"> of heaven; as it is written in the book of the prophets, O you house of Israel, did you offer to me slain beasts and sacrifices for forty years in the wilderness?</w:t>
      </w:r>
      <w:r>
        <w:rPr>
          <w:rStyle w:val="FootnoteReference"/>
        </w:rPr>
        <w:footnoteReference w:id="8323"/>
      </w:r>
      <w:r>
        <w:rPr>
          <w:rStyle w:val="FootnoteReference"/>
        </w:rPr>
        <w:footnoteReference w:id="8324"/>
      </w:r>
      <w:r>
        <w:rPr>
          <w:rStyle w:val="FootnoteReference"/>
        </w:rPr>
        <w:footnoteReference w:id="8325"/>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26"/>
      </w:r>
      <w:r>
        <w:t xml:space="preserve">, and the star of your god Remphan</w:t>
      </w:r>
      <w:r>
        <w:rPr>
          <w:rStyle w:val="FootnoteReference"/>
        </w:rPr>
        <w:footnoteReference w:id="8327"/>
      </w:r>
      <w:r>
        <w:t xml:space="preserve">, figures</w:t>
      </w:r>
      <w:r>
        <w:rPr>
          <w:rStyle w:val="FootnoteReference"/>
        </w:rPr>
        <w:footnoteReference w:id="8328"/>
      </w:r>
      <w:r>
        <w:t xml:space="preserve"> which you made to worship them: and I will carry you away beyond Babylon</w:t>
      </w:r>
      <w:r>
        <w:rPr>
          <w:rStyle w:val="FootnoteReference"/>
        </w:rPr>
        <w:footnoteReference w:id="8329"/>
      </w:r>
      <w:r>
        <w:t xml:space="preserve">.</w:t>
      </w:r>
      <w:r>
        <w:rPr>
          <w:rStyle w:val="FootnoteReference"/>
        </w:rPr>
        <w:footnoteReference w:id="8330"/>
      </w:r>
      <w:r>
        <w:rPr>
          <w:rStyle w:val="FootnoteReference"/>
        </w:rPr>
        <w:footnoteReference w:id="8331"/>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32"/>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33"/>
      </w:r>
      <w:r>
        <w:t xml:space="preserve"> into the possession of the nations, whom God drove out before the face of our fathers, to the days of David</w:t>
      </w:r>
      <w:r>
        <w:rPr>
          <w:rStyle w:val="FootnoteReference"/>
        </w:rPr>
        <w:footnoteReference w:id="8334"/>
      </w:r>
      <w:r>
        <w:t xml:space="preserve">;</w:t>
      </w:r>
      <w:r>
        <w:rPr>
          <w:rStyle w:val="FootnoteReference"/>
        </w:rPr>
        <w:footnoteReference w:id="8335"/>
      </w:r>
      <w:r>
        <w:rPr>
          <w:rStyle w:val="FootnoteReference"/>
        </w:rPr>
        <w:footnoteReference w:id="8336"/>
      </w:r>
      <w:r>
        <w:rPr>
          <w:rStyle w:val="FootnoteReference"/>
        </w:rPr>
        <w:footnoteReference w:id="833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38"/>
      </w:r>
      <w:r>
        <w:t xml:space="preserve"> favor before God, and desired</w:t>
      </w:r>
      <w:r>
        <w:rPr>
          <w:rStyle w:val="FootnoteReference"/>
        </w:rPr>
        <w:footnoteReference w:id="833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40"/>
      </w:r>
      <w:r>
        <w:t xml:space="preserve"> built him a house.</w:t>
      </w:r>
      <w:r>
        <w:rPr>
          <w:rStyle w:val="FootnoteReference"/>
        </w:rPr>
        <w:footnoteReference w:id="834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42"/>
      </w:r>
      <w:r>
        <w:t xml:space="preserve"> does not dwell in temples made with hands; as says the prophet,</w:t>
      </w:r>
      <w:r>
        <w:rPr>
          <w:rStyle w:val="FootnoteReference"/>
        </w:rPr>
        <w:footnoteReference w:id="8343"/>
      </w:r>
      <w:r>
        <w:rPr>
          <w:rStyle w:val="FootnoteReference"/>
        </w:rPr>
        <w:footnoteReference w:id="834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45"/>
      </w:r>
      <w:r>
        <w:t xml:space="preserve"> is my throne, and earth is my footstool: what house</w:t>
      </w:r>
      <w:r>
        <w:rPr>
          <w:rStyle w:val="FootnoteReference"/>
        </w:rPr>
        <w:footnoteReference w:id="834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47"/>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48"/>
      </w:r>
      <w:r>
        <w:t xml:space="preserve"> in heart and ears, you always resist</w:t>
      </w:r>
      <w:r>
        <w:rPr>
          <w:rStyle w:val="FootnoteReference"/>
        </w:rPr>
        <w:footnoteReference w:id="8349"/>
      </w:r>
      <w:r>
        <w:t xml:space="preserve"> the Holy Spirit: as your fathers did, so do you.</w:t>
      </w:r>
      <w:r>
        <w:rPr>
          <w:rStyle w:val="FootnoteReference"/>
        </w:rPr>
        <w:footnoteReference w:id="8350"/>
      </w:r>
      <w:r>
        <w:rPr>
          <w:rStyle w:val="FootnoteReference"/>
        </w:rPr>
        <w:footnoteReference w:id="835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52"/>
      </w:r>
      <w:r>
        <w:t xml:space="preserve"> the prophets have not your fathers persecuted? and they have killed those who showed before of the coming of the Righteous One; of whom you have now been the betrayers and murderers:</w:t>
      </w:r>
      <w:r>
        <w:rPr>
          <w:rStyle w:val="FootnoteReference"/>
        </w:rPr>
        <w:footnoteReference w:id="8353"/>
      </w:r>
      <w:r>
        <w:rPr>
          <w:rStyle w:val="FootnoteReference"/>
        </w:rPr>
        <w:footnoteReference w:id="835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55"/>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56"/>
      </w:r>
      <w:r>
        <w:t xml:space="preserve"> cut to the heart, and they gnashed</w:t>
      </w:r>
      <w:r>
        <w:rPr>
          <w:rStyle w:val="FootnoteReference"/>
        </w:rPr>
        <w:footnoteReference w:id="8357"/>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58"/>
      </w:r>
      <w:r>
        <w:t xml:space="preserve"> of the Holy Spirit, looked</w:t>
      </w:r>
      <w:r>
        <w:rPr>
          <w:rStyle w:val="FootnoteReference"/>
        </w:rPr>
        <w:footnoteReference w:id="8359"/>
      </w:r>
      <w:r>
        <w:t xml:space="preserve"> up steadfastly into heaven, and saw</w:t>
      </w:r>
      <w:r>
        <w:rPr>
          <w:rStyle w:val="FootnoteReference"/>
        </w:rPr>
        <w:footnoteReference w:id="8360"/>
      </w:r>
      <w:r>
        <w:t xml:space="preserve"> the glory of God, and Jesus standing</w:t>
      </w:r>
      <w:r>
        <w:rPr>
          <w:rStyle w:val="FootnoteReference"/>
        </w:rPr>
        <w:footnoteReference w:id="8361"/>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62"/>
      </w:r>
      <w:r>
        <w:t xml:space="preserve"> the heavens opened, and the Son</w:t>
      </w:r>
      <w:r>
        <w:rPr>
          <w:rStyle w:val="FootnoteReference"/>
        </w:rPr>
        <w:footnoteReference w:id="8363"/>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64"/>
      </w:r>
      <w:r>
        <w:t xml:space="preserve"> out with a loud voice, and stopped</w:t>
      </w:r>
      <w:r>
        <w:rPr>
          <w:rStyle w:val="FootnoteReference"/>
        </w:rPr>
        <w:footnoteReference w:id="8365"/>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66"/>
      </w:r>
      <w:r>
        <w:t xml:space="preserve"> him out of the city, and stoned</w:t>
      </w:r>
      <w:r>
        <w:rPr>
          <w:rStyle w:val="FootnoteReference"/>
        </w:rPr>
        <w:footnoteReference w:id="8367"/>
      </w:r>
      <w:r>
        <w:t xml:space="preserve"> him: and the witnesses</w:t>
      </w:r>
      <w:r>
        <w:rPr>
          <w:rStyle w:val="FootnoteReference"/>
        </w:rPr>
        <w:footnoteReference w:id="8368"/>
      </w:r>
      <w:r>
        <w:t xml:space="preserve"> laid down their</w:t>
      </w:r>
      <w:r>
        <w:rPr>
          <w:rStyle w:val="FootnoteReference"/>
        </w:rPr>
        <w:footnoteReference w:id="8369"/>
      </w:r>
      <w:r>
        <w:t xml:space="preserve"> clothes at a young man's feet, whose name was Saul</w:t>
      </w:r>
      <w:r>
        <w:rPr>
          <w:rStyle w:val="FootnoteReference"/>
        </w:rPr>
        <w:footnoteReference w:id="8370"/>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71"/>
      </w:r>
      <w:r>
        <w:t xml:space="preserve">, invoking and saying, Lord Jesus, receive my spirit.</w:t>
      </w:r>
      <w:r>
        <w:rPr>
          <w:rStyle w:val="FootnoteReference"/>
        </w:rPr>
        <w:footnoteReference w:id="8372"/>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73"/>
      </w:r>
      <w:r>
        <w:t xml:space="preserve"> down, and cried with a loud voice, Lord, do not lay this sin to their charge. And when he had said this, he fell</w:t>
      </w:r>
      <w:r>
        <w:rPr>
          <w:rStyle w:val="FootnoteReference"/>
        </w:rPr>
        <w:footnoteReference w:id="8374"/>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75"/>
      </w:r>
      <w:r>
        <w:t xml:space="preserve"> was consenting to his death. And at that time there was a great persecution against the assembly which was at Jerusalem</w:t>
      </w:r>
      <w:r>
        <w:rPr>
          <w:rStyle w:val="FootnoteReference"/>
        </w:rPr>
        <w:footnoteReference w:id="8376"/>
      </w:r>
      <w:r>
        <w:t xml:space="preserve">; and they were all scattered throughout the regions of Judea</w:t>
      </w:r>
      <w:r>
        <w:rPr>
          <w:rStyle w:val="FootnoteReference"/>
        </w:rPr>
        <w:footnoteReference w:id="8377"/>
      </w:r>
      <w:r>
        <w:t xml:space="preserve"> and Samaria</w:t>
      </w:r>
      <w:r>
        <w:rPr>
          <w:rStyle w:val="FootnoteReference"/>
        </w:rPr>
        <w:footnoteReference w:id="8378"/>
      </w:r>
      <w:r>
        <w:t xml:space="preserve">, except</w:t>
      </w:r>
      <w:r>
        <w:rPr>
          <w:rStyle w:val="FootnoteReference"/>
        </w:rPr>
        <w:footnoteReference w:id="8379"/>
      </w:r>
      <w:r>
        <w:t xml:space="preserve"> the apostles.</w:t>
      </w:r>
      <w:r>
        <w:rPr>
          <w:rStyle w:val="FootnoteReference"/>
        </w:rPr>
        <w:footnoteReference w:id="8380"/>
      </w:r>
      <w:r>
        <w:rPr>
          <w:rStyle w:val="FootnoteReference"/>
        </w:rPr>
        <w:footnoteReference w:id="8381"/>
      </w:r>
      <w:r>
        <w:rPr>
          <w:rStyle w:val="FootnoteReference"/>
        </w:rPr>
        <w:footnoteReference w:id="8382"/>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83"/>
      </w:r>
      <w:r>
        <w:t xml:space="preserve"> men carried Stephen</w:t>
      </w:r>
      <w:r>
        <w:rPr>
          <w:rStyle w:val="FootnoteReference"/>
        </w:rPr>
        <w:footnoteReference w:id="8384"/>
      </w:r>
      <w:r>
        <w:t xml:space="preserve"> to his burial, and made</w:t>
      </w:r>
      <w:r>
        <w:rPr>
          <w:rStyle w:val="FootnoteReference"/>
        </w:rPr>
        <w:footnoteReference w:id="8385"/>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86"/>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87"/>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88"/>
      </w:r>
      <w:r>
        <w:t xml:space="preserve"> went down to the city</w:t>
      </w:r>
      <w:r>
        <w:rPr>
          <w:rStyle w:val="FootnoteReference"/>
        </w:rPr>
        <w:footnoteReference w:id="8389"/>
      </w:r>
      <w:r>
        <w:t xml:space="preserve"> of Samaria, and preached</w:t>
      </w:r>
      <w:r>
        <w:rPr>
          <w:rStyle w:val="FootnoteReference"/>
        </w:rPr>
        <w:footnoteReference w:id="8390"/>
      </w:r>
      <w:r>
        <w:t xml:space="preserve"> Christ</w:t>
      </w:r>
      <w:r>
        <w:rPr>
          <w:rStyle w:val="FootnoteReference"/>
        </w:rPr>
        <w:footnoteReference w:id="8391"/>
      </w:r>
      <w:r>
        <w:t xml:space="preserve"> to them.</w:t>
      </w:r>
      <w:r>
        <w:rPr>
          <w:rStyle w:val="FootnoteReference"/>
        </w:rPr>
        <w:footnoteReference w:id="8392"/>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93"/>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94"/>
      </w:r>
      <w:r>
        <w:t xml:space="preserve"> spirits, crying with loud voice, came out of many that had them: and many paralytics, and those who were lame</w:t>
      </w:r>
      <w:r>
        <w:rPr>
          <w:rStyle w:val="FootnoteReference"/>
        </w:rPr>
        <w:footnoteReference w:id="8395"/>
      </w:r>
      <w:r>
        <w:t xml:space="preserve">, were healed.</w:t>
      </w:r>
      <w:r>
        <w:rPr>
          <w:rStyle w:val="FootnoteReference"/>
        </w:rPr>
        <w:footnoteReference w:id="8396"/>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97"/>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98"/>
      </w:r>
      <w:r>
        <w:t xml:space="preserve">, who formerly in the same city practiced sorcery, and astonished the people of Samaria, saying that he himself was some great one:</w:t>
      </w:r>
      <w:r>
        <w:rPr>
          <w:rStyle w:val="FootnoteReference"/>
        </w:rPr>
        <w:footnoteReference w:id="8399"/>
      </w:r>
      <w:r>
        <w:rPr>
          <w:rStyle w:val="FootnoteReference"/>
        </w:rPr>
        <w:footnoteReference w:id="8400"/>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401"/>
      </w:r>
      <w:r>
        <w:t xml:space="preserve"> of God</w:t>
      </w:r>
      <w:r>
        <w:rPr>
          <w:rStyle w:val="FootnoteReference"/>
        </w:rPr>
        <w:footnoteReference w:id="8402"/>
      </w:r>
      <w:r>
        <w:t xml:space="preserve">.</w:t>
      </w:r>
      <w:r>
        <w:rPr>
          <w:rStyle w:val="FootnoteReference"/>
        </w:rPr>
        <w:footnoteReference w:id="8403"/>
      </w:r>
      <w:r>
        <w:rPr>
          <w:rStyle w:val="FootnoteReference"/>
        </w:rPr>
        <w:footnoteReference w:id="8404"/>
      </w:r>
      <w:r>
        <w:rPr>
          <w:rStyle w:val="FootnoteReference"/>
        </w:rPr>
        <w:footnoteReference w:id="8405"/>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406"/>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407"/>
      </w:r>
      <w:r>
        <w:t xml:space="preserve"> Philip preaching the things concerning</w:t>
      </w:r>
      <w:r>
        <w:rPr>
          <w:rStyle w:val="FootnoteReference"/>
        </w:rPr>
        <w:footnoteReference w:id="8408"/>
      </w:r>
      <w:r>
        <w:t xml:space="preserve"> the kingdom of God, and the name of Jesus</w:t>
      </w:r>
      <w:r>
        <w:rPr>
          <w:rStyle w:val="FootnoteReference"/>
        </w:rPr>
        <w:footnoteReference w:id="8409"/>
      </w:r>
      <w:r>
        <w:t xml:space="preserve"> Christ, they were baptized, both</w:t>
      </w:r>
      <w:r>
        <w:rPr>
          <w:rStyle w:val="FootnoteReference"/>
        </w:rPr>
        <w:footnoteReference w:id="8410"/>
      </w:r>
      <w:r>
        <w:t xml:space="preserve"> men and women.</w:t>
      </w:r>
      <w:r>
        <w:rPr>
          <w:rStyle w:val="FootnoteReference"/>
        </w:rPr>
        <w:footnoteReference w:id="8411"/>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412"/>
      </w:r>
      <w:r>
        <w:t xml:space="preserve"> also: and when he was baptized, he continued with Philip, and wondered</w:t>
      </w:r>
      <w:r>
        <w:rPr>
          <w:rStyle w:val="FootnoteReference"/>
        </w:rPr>
        <w:footnoteReference w:id="8413"/>
      </w:r>
      <w:r>
        <w:t xml:space="preserve">, beholding the mighty works and signs which were done.</w:t>
      </w:r>
      <w:r>
        <w:rPr>
          <w:rStyle w:val="FootnoteReference"/>
        </w:rPr>
        <w:footnoteReference w:id="8414"/>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415"/>
      </w:r>
      <w:r>
        <w:t xml:space="preserve"> the word of God, they sent to them Peter</w:t>
      </w:r>
      <w:r>
        <w:rPr>
          <w:rStyle w:val="FootnoteReference"/>
        </w:rPr>
        <w:footnoteReference w:id="8416"/>
      </w:r>
      <w:r>
        <w:t xml:space="preserve"> and John</w:t>
      </w:r>
      <w:r>
        <w:rPr>
          <w:rStyle w:val="FootnoteReference"/>
        </w:rPr>
        <w:footnoteReference w:id="8417"/>
      </w:r>
      <w:r>
        <w:t xml:space="preserve">:</w:t>
      </w:r>
      <w:r>
        <w:rPr>
          <w:rStyle w:val="FootnoteReference"/>
        </w:rPr>
        <w:footnoteReference w:id="8418"/>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419"/>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420"/>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421"/>
      </w:r>
      <w:r>
        <w:t xml:space="preserve"> their hands on them, and they received</w:t>
      </w:r>
      <w:r>
        <w:rPr>
          <w:rStyle w:val="FootnoteReference"/>
        </w:rPr>
        <w:footnoteReference w:id="8422"/>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423"/>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24"/>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25"/>
      </w:r>
      <w:r>
        <w:t xml:space="preserve"> of God may be purchased with money.</w:t>
      </w:r>
      <w:r>
        <w:rPr>
          <w:rStyle w:val="FootnoteReference"/>
        </w:rPr>
        <w:footnoteReference w:id="8426"/>
      </w:r>
      <w:r>
        <w:rPr>
          <w:rStyle w:val="FootnoteReference"/>
        </w:rPr>
        <w:footnoteReference w:id="8427"/>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28"/>
      </w:r>
      <w:r>
        <w:rPr>
          <w:rStyle w:val="FootnoteReference"/>
        </w:rPr>
        <w:footnoteReference w:id="8429"/>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30"/>
      </w:r>
      <w:r>
        <w:t xml:space="preserve"> therefore of this your wickedness, and pray</w:t>
      </w:r>
      <w:r>
        <w:rPr>
          <w:rStyle w:val="FootnoteReference"/>
        </w:rPr>
        <w:footnoteReference w:id="8431"/>
      </w:r>
      <w:r>
        <w:t xml:space="preserve"> to God, if perhaps the thought</w:t>
      </w:r>
      <w:r>
        <w:rPr>
          <w:rStyle w:val="FootnoteReference"/>
        </w:rPr>
        <w:footnoteReference w:id="8432"/>
      </w:r>
      <w:r>
        <w:t xml:space="preserve"> of your heart may be forgiven you.</w:t>
      </w:r>
      <w:r>
        <w:rPr>
          <w:rStyle w:val="FootnoteReference"/>
        </w:rPr>
        <w:footnoteReference w:id="8433"/>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34"/>
      </w:r>
      <w:r>
        <w:t xml:space="preserve"> of bitterness, and in the bond</w:t>
      </w:r>
      <w:r>
        <w:rPr>
          <w:rStyle w:val="FootnoteReference"/>
        </w:rPr>
        <w:footnoteReference w:id="8435"/>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36"/>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37"/>
      </w:r>
      <w:r>
        <w:t xml:space="preserve"> testified and preached the word of the Lord, returned to Jerusalem, and preached the good news in many villages</w:t>
      </w:r>
      <w:r>
        <w:rPr>
          <w:rStyle w:val="FootnoteReference"/>
        </w:rPr>
        <w:footnoteReference w:id="8438"/>
      </w:r>
      <w:r>
        <w:t xml:space="preserve"> of the Samaritans</w:t>
      </w:r>
      <w:r>
        <w:rPr>
          <w:rStyle w:val="FootnoteReference"/>
        </w:rPr>
        <w:footnoteReference w:id="8439"/>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40"/>
      </w:r>
      <w:r>
        <w:t xml:space="preserve"> of the Lord spoke to Philip, saying, Arise</w:t>
      </w:r>
      <w:r>
        <w:rPr>
          <w:rStyle w:val="FootnoteReference"/>
        </w:rPr>
        <w:footnoteReference w:id="8441"/>
      </w:r>
      <w:r>
        <w:t xml:space="preserve">, and go toward the south to the way that goes down from Jerusalem to Gaza</w:t>
      </w:r>
      <w:r>
        <w:rPr>
          <w:rStyle w:val="FootnoteReference"/>
        </w:rPr>
        <w:footnoteReference w:id="8442"/>
      </w:r>
      <w:r>
        <w:t xml:space="preserve">, which is desert</w:t>
      </w:r>
      <w:r>
        <w:rPr>
          <w:rStyle w:val="FootnoteReference"/>
        </w:rPr>
        <w:footnoteReference w:id="8443"/>
      </w:r>
      <w:r>
        <w:t xml:space="preserve">.</w:t>
      </w:r>
      <w:r>
        <w:rPr>
          <w:rStyle w:val="FootnoteReference"/>
        </w:rPr>
        <w:footnoteReference w:id="8444"/>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45"/>
      </w:r>
      <w:r>
        <w:t xml:space="preserve"> and went: and, look, an Ethiopian</w:t>
      </w:r>
      <w:r>
        <w:rPr>
          <w:rStyle w:val="FootnoteReference"/>
        </w:rPr>
        <w:footnoteReference w:id="8446"/>
      </w:r>
      <w:r>
        <w:t xml:space="preserve"> man, a eunuch of great authority under Candace</w:t>
      </w:r>
      <w:r>
        <w:rPr>
          <w:rStyle w:val="FootnoteReference"/>
        </w:rPr>
        <w:footnoteReference w:id="8447"/>
      </w:r>
      <w:r>
        <w:t xml:space="preserve"> queen</w:t>
      </w:r>
      <w:r>
        <w:rPr>
          <w:rStyle w:val="FootnoteReference"/>
        </w:rPr>
        <w:footnoteReference w:id="8448"/>
      </w:r>
      <w:r>
        <w:t xml:space="preserve"> of the Ethiopians</w:t>
      </w:r>
      <w:r>
        <w:rPr>
          <w:rStyle w:val="FootnoteReference"/>
        </w:rPr>
        <w:footnoteReference w:id="8449"/>
      </w:r>
      <w:r>
        <w:t xml:space="preserve">, who had charge of all her treasure, and had</w:t>
      </w:r>
      <w:r>
        <w:rPr>
          <w:rStyle w:val="FootnoteReference"/>
        </w:rPr>
        <w:footnoteReference w:id="8450"/>
      </w:r>
      <w:r>
        <w:t xml:space="preserve"> come to Jerusalem in order to worship,</w:t>
      </w:r>
      <w:r>
        <w:rPr>
          <w:rStyle w:val="FootnoteReference"/>
        </w:rPr>
        <w:footnoteReference w:id="8451"/>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52"/>
      </w:r>
      <w:r>
        <w:t xml:space="preserve"> in his chariot, reading Isaiah</w:t>
      </w:r>
      <w:r>
        <w:rPr>
          <w:rStyle w:val="FootnoteReference"/>
        </w:rPr>
        <w:footnoteReference w:id="8453"/>
      </w:r>
      <w:r>
        <w:t xml:space="preserve"> the prophet.</w:t>
      </w:r>
      <w:r>
        <w:rPr>
          <w:rStyle w:val="FootnoteReference"/>
        </w:rPr>
        <w:footnoteReference w:id="8454"/>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55"/>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56"/>
      </w:r>
      <w:r>
        <w:rPr>
          <w:rStyle w:val="FootnoteReference"/>
        </w:rPr>
        <w:footnoteReference w:id="8457"/>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58"/>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59"/>
      </w:r>
      <w:r>
        <w:t xml:space="preserve"> sheep to the slaughter; and like</w:t>
      </w:r>
      <w:r>
        <w:rPr>
          <w:rStyle w:val="FootnoteReference"/>
        </w:rPr>
        <w:footnoteReference w:id="8460"/>
      </w:r>
      <w:r>
        <w:t xml:space="preserve"> a lamb voiceless before his shearer, so opened</w:t>
      </w:r>
      <w:r>
        <w:rPr>
          <w:rStyle w:val="FootnoteReference"/>
        </w:rPr>
        <w:footnoteReference w:id="8461"/>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62"/>
      </w:r>
      <w:r>
        <w:t xml:space="preserve"> his judgment</w:t>
      </w:r>
      <w:r>
        <w:rPr>
          <w:rStyle w:val="FootnoteReference"/>
        </w:rPr>
        <w:footnoteReference w:id="8463"/>
      </w:r>
      <w:r>
        <w:t xml:space="preserve"> was taken away: and who</w:t>
      </w:r>
      <w:r>
        <w:rPr>
          <w:rStyle w:val="FootnoteReference"/>
        </w:rPr>
        <w:footnoteReference w:id="8464"/>
      </w:r>
      <w:r>
        <w:t xml:space="preserve"> shall declare his generation? for his life is taken from the earth.</w:t>
      </w:r>
      <w:r>
        <w:rPr>
          <w:rStyle w:val="FootnoteReference"/>
        </w:rPr>
        <w:footnoteReference w:id="8465"/>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66"/>
      </w:r>
      <w:r>
        <w:t xml:space="preserve"> his mouth, and began</w:t>
      </w:r>
      <w:r>
        <w:rPr>
          <w:rStyle w:val="FootnoteReference"/>
        </w:rPr>
        <w:footnoteReference w:id="8467"/>
      </w:r>
      <w:r>
        <w:t xml:space="preserve"> at the same scripture, and preached</w:t>
      </w:r>
      <w:r>
        <w:rPr>
          <w:rStyle w:val="FootnoteReference"/>
        </w:rPr>
        <w:footnoteReference w:id="846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6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70"/>
      </w:r>
      <w:r>
        <w:t xml:space="preserve"> and said, I believe</w:t>
      </w:r>
      <w:r>
        <w:rPr>
          <w:rStyle w:val="FootnoteReference"/>
        </w:rPr>
        <w:footnoteReference w:id="8471"/>
      </w:r>
      <w:r>
        <w:t xml:space="preserve"> that Jesus Christ is the Son of God.</w:t>
      </w:r>
      <w:r>
        <w:rPr>
          <w:rStyle w:val="FootnoteReference"/>
        </w:rPr>
        <w:footnoteReference w:id="847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7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74"/>
      </w:r>
      <w:r>
        <w:t xml:space="preserve"> of the Lord caught away Philip, that the eunuch saw him no more: and he went on his way rejoicing.</w:t>
      </w:r>
      <w:r>
        <w:rPr>
          <w:rStyle w:val="FootnoteReference"/>
        </w:rPr>
        <w:footnoteReference w:id="8475"/>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76"/>
      </w:r>
      <w:r>
        <w:t xml:space="preserve">: and passing through he preached</w:t>
      </w:r>
      <w:r>
        <w:rPr>
          <w:rStyle w:val="FootnoteReference"/>
        </w:rPr>
        <w:footnoteReference w:id="8477"/>
      </w:r>
      <w:r>
        <w:t xml:space="preserve"> in all the cities, till he came to Caesarea</w:t>
      </w:r>
      <w:r>
        <w:rPr>
          <w:rStyle w:val="FootnoteReference"/>
        </w:rPr>
        <w:footnoteReference w:id="8478"/>
      </w:r>
      <w:r>
        <w:t xml:space="preserve">.</w:t>
      </w:r>
      <w:r>
        <w:rPr>
          <w:rStyle w:val="FootnoteReference"/>
        </w:rPr>
        <w:footnoteReference w:id="8479"/>
      </w:r>
      <w:r>
        <w:rPr>
          <w:rStyle w:val="FootnoteReference"/>
        </w:rPr>
        <w:footnoteReference w:id="84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81"/>
      </w:r>
      <w:r>
        <w:t xml:space="preserve">, yet breathing</w:t>
      </w:r>
      <w:r>
        <w:rPr>
          <w:rStyle w:val="FootnoteReference"/>
        </w:rPr>
        <w:footnoteReference w:id="8482"/>
      </w:r>
      <w:r>
        <w:t xml:space="preserve"> out threats and slaughter against the disciples of the Lord, went to the high priest,</w:t>
      </w:r>
      <w:r>
        <w:rPr>
          <w:rStyle w:val="FootnoteReference"/>
        </w:rPr>
        <w:footnoteReference w:id="8483"/>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84"/>
      </w:r>
      <w:r>
        <w:t xml:space="preserve"> to the synagogues</w:t>
      </w:r>
      <w:r>
        <w:rPr>
          <w:rStyle w:val="FootnoteReference"/>
        </w:rPr>
        <w:footnoteReference w:id="8485"/>
      </w:r>
      <w:r>
        <w:t xml:space="preserve">, that if he found any of this Way</w:t>
      </w:r>
      <w:r>
        <w:rPr>
          <w:rStyle w:val="FootnoteReference"/>
        </w:rPr>
        <w:footnoteReference w:id="8486"/>
      </w:r>
      <w:r>
        <w:t xml:space="preserve">, whether they were men or women, he might bring them bound to Jerusalem</w:t>
      </w:r>
      <w:r>
        <w:rPr>
          <w:rStyle w:val="FootnoteReference"/>
        </w:rPr>
        <w:footnoteReference w:id="8487"/>
      </w:r>
      <w:r>
        <w:t xml:space="preserve">.</w:t>
      </w:r>
      <w:r>
        <w:rPr>
          <w:rStyle w:val="FootnoteReference"/>
        </w:rPr>
        <w:footnoteReference w:id="8488"/>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89"/>
      </w:r>
      <w:r>
        <w:t xml:space="preserve"> from heaven shone around him:</w:t>
      </w:r>
      <w:r>
        <w:rPr>
          <w:rStyle w:val="FootnoteReference"/>
        </w:rPr>
        <w:footnoteReference w:id="8490"/>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91"/>
      </w:r>
      <w:r>
        <w:t xml:space="preserve"> to the earth, and heard a voice saying to him, Saul</w:t>
      </w:r>
      <w:r>
        <w:rPr>
          <w:rStyle w:val="FootnoteReference"/>
        </w:rPr>
        <w:footnoteReference w:id="8492"/>
      </w:r>
      <w:r>
        <w:t xml:space="preserve">, Saul, why do you persecute me?</w:t>
      </w:r>
      <w:r>
        <w:rPr>
          <w:rStyle w:val="FootnoteReference"/>
        </w:rPr>
        <w:footnoteReference w:id="8493"/>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94"/>
      </w:r>
      <w:r>
        <w:t xml:space="preserve"> Jesus</w:t>
      </w:r>
      <w:r>
        <w:rPr>
          <w:rStyle w:val="FootnoteReference"/>
        </w:rPr>
        <w:footnoteReference w:id="8495"/>
      </w:r>
      <w:r>
        <w:t xml:space="preserve"> whom you persecute: it is hard for you to kick against the goads.</w:t>
      </w:r>
      <w:r>
        <w:rPr>
          <w:rStyle w:val="FootnoteReference"/>
        </w:rPr>
        <w:footnoteReference w:id="8496"/>
      </w:r>
      <w:r>
        <w:rPr>
          <w:rStyle w:val="FootnoteReference"/>
        </w:rPr>
        <w:footnoteReference w:id="8497"/>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98"/>
      </w:r>
      <w:r>
        <w:t xml:space="preserve"> and astonished said, Lord, what do you want me to do? And the Lord said to him, Arise</w:t>
      </w:r>
      <w:r>
        <w:rPr>
          <w:rStyle w:val="FootnoteReference"/>
        </w:rPr>
        <w:footnoteReference w:id="8499"/>
      </w:r>
      <w:r>
        <w:t xml:space="preserve">, and go into the city, and it</w:t>
      </w:r>
      <w:r>
        <w:rPr>
          <w:rStyle w:val="FootnoteReference"/>
        </w:rPr>
        <w:footnoteReference w:id="850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50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50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503"/>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504"/>
      </w:r>
      <w:r>
        <w:t xml:space="preserve">; and to him said the Lord in a vision, Ananias. And he said, Look, I am here, Lord.</w:t>
      </w:r>
      <w:r>
        <w:rPr>
          <w:rStyle w:val="FootnoteReference"/>
        </w:rPr>
        <w:footnoteReference w:id="8505"/>
      </w:r>
      <w:r>
        <w:rPr>
          <w:rStyle w:val="FootnoteReference"/>
        </w:rPr>
        <w:footnoteReference w:id="850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507"/>
      </w:r>
      <w:r>
        <w:t xml:space="preserve">, and go into the street which is called Straight, and inquire in the house of Judas</w:t>
      </w:r>
      <w:r>
        <w:rPr>
          <w:rStyle w:val="FootnoteReference"/>
        </w:rPr>
        <w:footnoteReference w:id="8508"/>
      </w:r>
      <w:r>
        <w:t xml:space="preserve"> for one called Saul</w:t>
      </w:r>
      <w:r>
        <w:rPr>
          <w:rStyle w:val="FootnoteReference"/>
        </w:rPr>
        <w:footnoteReference w:id="8509"/>
      </w:r>
      <w:r>
        <w:t xml:space="preserve">, of Tarsus</w:t>
      </w:r>
      <w:r>
        <w:rPr>
          <w:rStyle w:val="FootnoteReference"/>
        </w:rPr>
        <w:footnoteReference w:id="8510"/>
      </w:r>
      <w:r>
        <w:t xml:space="preserve">: for, look, he prays,</w:t>
      </w:r>
      <w:r>
        <w:rPr>
          <w:rStyle w:val="FootnoteReference"/>
        </w:rPr>
        <w:footnoteReference w:id="8511"/>
      </w:r>
      <w:r>
        <w:rPr>
          <w:rStyle w:val="FootnoteReference"/>
        </w:rPr>
        <w:footnoteReference w:id="8512"/>
      </w:r>
      <w:r>
        <w:rPr>
          <w:rStyle w:val="FootnoteReference"/>
        </w:rPr>
        <w:footnoteReference w:id="8513"/>
      </w:r>
      <w:r>
        <w:rPr>
          <w:rStyle w:val="FootnoteReference"/>
        </w:rPr>
        <w:footnoteReference w:id="8514"/>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515"/>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51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517"/>
      </w:r>
      <w:r>
        <w:t xml:space="preserve"> he has authority from the chief priests to bind all that call</w:t>
      </w:r>
      <w:r>
        <w:rPr>
          <w:rStyle w:val="FootnoteReference"/>
        </w:rPr>
        <w:footnoteReference w:id="851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519"/>
      </w:r>
      <w:r>
        <w:t xml:space="preserve"> vessel to me, to bear</w:t>
      </w:r>
      <w:r>
        <w:rPr>
          <w:rStyle w:val="FootnoteReference"/>
        </w:rPr>
        <w:footnoteReference w:id="8520"/>
      </w:r>
      <w:r>
        <w:t xml:space="preserve"> my name before the nations, and kings</w:t>
      </w:r>
      <w:r>
        <w:rPr>
          <w:rStyle w:val="FootnoteReference"/>
        </w:rPr>
        <w:footnoteReference w:id="8521"/>
      </w:r>
      <w:r>
        <w:t xml:space="preserve">, and the children</w:t>
      </w:r>
      <w:r>
        <w:rPr>
          <w:rStyle w:val="FootnoteReference"/>
        </w:rPr>
        <w:footnoteReference w:id="8522"/>
      </w:r>
      <w:r>
        <w:t xml:space="preserve"> of Israel</w:t>
      </w:r>
      <w:r>
        <w:rPr>
          <w:rStyle w:val="FootnoteReference"/>
        </w:rPr>
        <w:footnoteReference w:id="8523"/>
      </w:r>
      <w:r>
        <w:t xml:space="preserve">:</w:t>
      </w:r>
      <w:r>
        <w:rPr>
          <w:rStyle w:val="FootnoteReference"/>
        </w:rPr>
        <w:footnoteReference w:id="8524"/>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25"/>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26"/>
      </w:r>
      <w:r>
        <w:t xml:space="preserve"> went his way, and entered into the house; and putting</w:t>
      </w:r>
      <w:r>
        <w:rPr>
          <w:rStyle w:val="FootnoteReference"/>
        </w:rPr>
        <w:footnoteReference w:id="8527"/>
      </w:r>
      <w:r>
        <w:t xml:space="preserve"> his hands on him said, Brother</w:t>
      </w:r>
      <w:r>
        <w:rPr>
          <w:rStyle w:val="FootnoteReference"/>
        </w:rPr>
        <w:footnoteReference w:id="8528"/>
      </w:r>
      <w:r>
        <w:t xml:space="preserve"> Saul, the Lord</w:t>
      </w:r>
      <w:r>
        <w:rPr>
          <w:rStyle w:val="FootnoteReference"/>
        </w:rPr>
        <w:footnoteReference w:id="8529"/>
      </w:r>
      <w:r>
        <w:t xml:space="preserve">, even Jesus, that appeared to you in the way as you came, has sent me, that you might receive your sight, and be</w:t>
      </w:r>
      <w:r>
        <w:rPr>
          <w:rStyle w:val="FootnoteReference"/>
        </w:rPr>
        <w:footnoteReference w:id="8530"/>
      </w:r>
      <w:r>
        <w:t xml:space="preserve"> filled with the Holy Spirit.</w:t>
      </w:r>
      <w:r>
        <w:rPr>
          <w:rStyle w:val="FootnoteReference"/>
        </w:rPr>
        <w:footnoteReference w:id="8531"/>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32"/>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33"/>
      </w:r>
      <w:r>
        <w:t xml:space="preserve"> in the synagogues, that he is the Son of God</w:t>
      </w:r>
      <w:r>
        <w:rPr>
          <w:rStyle w:val="FootnoteReference"/>
        </w:rPr>
        <w:footnoteReference w:id="8534"/>
      </w:r>
      <w:r>
        <w:t xml:space="preserve">.</w:t>
      </w:r>
      <w:r>
        <w:rPr>
          <w:rStyle w:val="FootnoteReference"/>
        </w:rPr>
        <w:footnoteReference w:id="8535"/>
      </w:r>
      <w:r>
        <w:rPr>
          <w:rStyle w:val="FootnoteReference"/>
        </w:rPr>
        <w:footnoteReference w:id="8536"/>
      </w:r>
      <w:r>
        <w:rPr>
          <w:rStyle w:val="FootnoteReference"/>
        </w:rPr>
        <w:footnoteReference w:id="8537"/>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38"/>
      </w:r>
      <w:r>
        <w:t xml:space="preserve">, and said, Is not this the one who destroyed</w:t>
      </w:r>
      <w:r>
        <w:rPr>
          <w:rStyle w:val="FootnoteReference"/>
        </w:rPr>
        <w:footnoteReference w:id="8539"/>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40"/>
      </w:r>
      <w:r>
        <w:t xml:space="preserve"> the more in strength, and confounded</w:t>
      </w:r>
      <w:r>
        <w:rPr>
          <w:rStyle w:val="FootnoteReference"/>
        </w:rPr>
        <w:footnoteReference w:id="8541"/>
      </w:r>
      <w:r>
        <w:t xml:space="preserve"> the Jews</w:t>
      </w:r>
      <w:r>
        <w:rPr>
          <w:rStyle w:val="FootnoteReference"/>
        </w:rPr>
        <w:footnoteReference w:id="8542"/>
      </w:r>
      <w:r>
        <w:t xml:space="preserve"> who dwelt at Damascus, proving</w:t>
      </w:r>
      <w:r>
        <w:rPr>
          <w:rStyle w:val="FootnoteReference"/>
        </w:rPr>
        <w:footnoteReference w:id="8543"/>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44"/>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45"/>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46"/>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47"/>
      </w:r>
      <w:r>
        <w:rPr>
          <w:rStyle w:val="FootnoteReference"/>
        </w:rPr>
        <w:footnoteReference w:id="8548"/>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49"/>
      </w:r>
      <w:r>
        <w:t xml:space="preserve"> took him, and brought him to the apostles</w:t>
      </w:r>
      <w:r>
        <w:rPr>
          <w:rStyle w:val="FootnoteReference"/>
        </w:rPr>
        <w:footnoteReference w:id="8550"/>
      </w:r>
      <w:r>
        <w:t xml:space="preserve">, and declared to them how he had seen</w:t>
      </w:r>
      <w:r>
        <w:rPr>
          <w:rStyle w:val="FootnoteReference"/>
        </w:rPr>
        <w:footnoteReference w:id="8551"/>
      </w:r>
      <w:r>
        <w:t xml:space="preserve"> the Lord in the way, and that he had spoken to him, and how</w:t>
      </w:r>
      <w:r>
        <w:rPr>
          <w:rStyle w:val="FootnoteReference"/>
        </w:rPr>
        <w:footnoteReference w:id="8552"/>
      </w:r>
      <w:r>
        <w:t xml:space="preserve"> he had preached boldly at Damascus in the name of Jesus.</w:t>
      </w:r>
      <w:r>
        <w:rPr>
          <w:rStyle w:val="FootnoteReference"/>
        </w:rPr>
        <w:footnoteReference w:id="8553"/>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54"/>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55"/>
      </w:r>
      <w:r>
        <w:t xml:space="preserve"> against the Hellenists</w:t>
      </w:r>
      <w:r>
        <w:rPr>
          <w:rStyle w:val="FootnoteReference"/>
        </w:rPr>
        <w:footnoteReference w:id="8556"/>
      </w:r>
      <w:r>
        <w:t xml:space="preserve">: but they sought to kill him.</w:t>
      </w:r>
      <w:r>
        <w:rPr>
          <w:rStyle w:val="FootnoteReference"/>
        </w:rPr>
        <w:footnoteReference w:id="8557"/>
      </w:r>
      <w:r>
        <w:rPr>
          <w:rStyle w:val="FootnoteReference"/>
        </w:rPr>
        <w:footnoteReference w:id="8558"/>
      </w:r>
      <w:r>
        <w:rPr>
          <w:rStyle w:val="FootnoteReference"/>
        </w:rPr>
        <w:footnoteReference w:id="8559"/>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60"/>
      </w:r>
      <w:r>
        <w:t xml:space="preserve">, and sent him forth to Tarsus</w:t>
      </w:r>
      <w:r>
        <w:rPr>
          <w:rStyle w:val="FootnoteReference"/>
        </w:rPr>
        <w:footnoteReference w:id="8561"/>
      </w:r>
      <w:r>
        <w:t xml:space="preserve">.</w:t>
      </w:r>
      <w:r>
        <w:rPr>
          <w:rStyle w:val="FootnoteReference"/>
        </w:rPr>
        <w:footnoteReference w:id="8562"/>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63"/>
      </w:r>
      <w:r>
        <w:t xml:space="preserve"> and Galilee</w:t>
      </w:r>
      <w:r>
        <w:rPr>
          <w:rStyle w:val="FootnoteReference"/>
        </w:rPr>
        <w:footnoteReference w:id="8564"/>
      </w:r>
      <w:r>
        <w:t xml:space="preserve"> and Samaria</w:t>
      </w:r>
      <w:r>
        <w:rPr>
          <w:rStyle w:val="FootnoteReference"/>
        </w:rPr>
        <w:footnoteReference w:id="8565"/>
      </w:r>
      <w:r>
        <w:t xml:space="preserve">, and were edified</w:t>
      </w:r>
      <w:r>
        <w:rPr>
          <w:rStyle w:val="FootnoteReference"/>
        </w:rPr>
        <w:footnoteReference w:id="8566"/>
      </w:r>
      <w:r>
        <w:t xml:space="preserve">; and walking</w:t>
      </w:r>
      <w:r>
        <w:rPr>
          <w:rStyle w:val="FootnoteReference"/>
        </w:rPr>
        <w:footnoteReference w:id="8567"/>
      </w:r>
      <w:r>
        <w:t xml:space="preserve"> in the fear of the Lord, and in</w:t>
      </w:r>
      <w:r>
        <w:rPr>
          <w:rStyle w:val="FootnoteReference"/>
        </w:rPr>
        <w:footnoteReference w:id="8568"/>
      </w:r>
      <w:r>
        <w:t xml:space="preserve"> the comfort of the Holy Spirit, were multiplied</w:t>
      </w:r>
      <w:r>
        <w:rPr>
          <w:rStyle w:val="FootnoteReference"/>
        </w:rPr>
        <w:footnoteReference w:id="8569"/>
      </w:r>
      <w:r>
        <w:t xml:space="preserve">.</w:t>
      </w:r>
      <w:r>
        <w:rPr>
          <w:rStyle w:val="FootnoteReference"/>
        </w:rPr>
        <w:footnoteReference w:id="8570"/>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71"/>
      </w:r>
      <w:r>
        <w:t xml:space="preserve"> passed throughout all quarters, he came down also to the holy ones who dwelt at Lydda</w:t>
      </w:r>
      <w:r>
        <w:rPr>
          <w:rStyle w:val="FootnoteReference"/>
        </w:rPr>
        <w:footnoteReference w:id="8572"/>
      </w:r>
      <w:r>
        <w:t xml:space="preserve">.</w:t>
      </w:r>
      <w:r>
        <w:rPr>
          <w:rStyle w:val="FootnoteReference"/>
        </w:rPr>
        <w:footnoteReference w:id="8573"/>
      </w:r>
      <w:r>
        <w:rPr>
          <w:rStyle w:val="FootnoteReference"/>
        </w:rPr>
        <w:footnoteReference w:id="8574"/>
      </w:r>
      <w:r>
        <w:rPr>
          <w:rStyle w:val="FootnoteReference"/>
        </w:rPr>
        <w:footnoteReference w:id="8575"/>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76"/>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77"/>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78"/>
      </w:r>
      <w:r>
        <w:t xml:space="preserve"> saw him, and turned</w:t>
      </w:r>
      <w:r>
        <w:rPr>
          <w:rStyle w:val="FootnoteReference"/>
        </w:rPr>
        <w:footnoteReference w:id="8579"/>
      </w:r>
      <w:r>
        <w:t xml:space="preserve"> to the Lord.</w:t>
      </w:r>
      <w:r>
        <w:rPr>
          <w:rStyle w:val="FootnoteReference"/>
        </w:rPr>
        <w:footnoteReference w:id="8580"/>
      </w:r>
      <w:r>
        <w:rPr>
          <w:rStyle w:val="FootnoteReference"/>
        </w:rPr>
        <w:footnoteReference w:id="8581"/>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82"/>
      </w:r>
      <w:r>
        <w:t xml:space="preserve"> a certain disciple named Tabitha</w:t>
      </w:r>
      <w:r>
        <w:rPr>
          <w:rStyle w:val="FootnoteReference"/>
        </w:rPr>
        <w:footnoteReference w:id="8583"/>
      </w:r>
      <w:r>
        <w:t xml:space="preserve">, which by interpretation is called Dorcas</w:t>
      </w:r>
      <w:r>
        <w:rPr>
          <w:rStyle w:val="FootnoteReference"/>
        </w:rPr>
        <w:footnoteReference w:id="8584"/>
      </w:r>
      <w:r>
        <w:t xml:space="preserve">: this woman was full</w:t>
      </w:r>
      <w:r>
        <w:rPr>
          <w:rStyle w:val="FootnoteReference"/>
        </w:rPr>
        <w:footnoteReference w:id="8585"/>
      </w:r>
      <w:r>
        <w:t xml:space="preserve"> of good works and kind acts which she did.</w:t>
      </w:r>
      <w:r>
        <w:rPr>
          <w:rStyle w:val="FootnoteReference"/>
        </w:rPr>
        <w:footnoteReference w:id="8586"/>
      </w:r>
      <w:r>
        <w:rPr>
          <w:rStyle w:val="FootnoteReference"/>
        </w:rPr>
        <w:footnoteReference w:id="8587"/>
      </w:r>
      <w:r>
        <w:rPr>
          <w:rStyle w:val="FootnoteReference"/>
        </w:rPr>
        <w:footnoteReference w:id="8588"/>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89"/>
      </w:r>
      <w:r>
        <w:t xml:space="preserve"> sick, and died: whom when they had washed, they laid her in an</w:t>
      </w:r>
      <w:r>
        <w:rPr>
          <w:rStyle w:val="FootnoteReference"/>
        </w:rPr>
        <w:footnoteReference w:id="8590"/>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91"/>
      </w:r>
      <w:r>
        <w:t xml:space="preserve"> was near to Joppa, and the disciples had heard that Peter was there, they sent to him two men, desiring</w:t>
      </w:r>
      <w:r>
        <w:rPr>
          <w:rStyle w:val="FootnoteReference"/>
        </w:rPr>
        <w:footnoteReference w:id="8592"/>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93"/>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94"/>
      </w:r>
      <w:r>
        <w:t xml:space="preserve"> down, and prayed</w:t>
      </w:r>
      <w:r>
        <w:rPr>
          <w:rStyle w:val="FootnoteReference"/>
        </w:rPr>
        <w:footnoteReference w:id="8595"/>
      </w:r>
      <w:r>
        <w:t xml:space="preserve">; and turning to the body said, Tabitha, arise. And she opened</w:t>
      </w:r>
      <w:r>
        <w:rPr>
          <w:rStyle w:val="FootnoteReference"/>
        </w:rPr>
        <w:footnoteReference w:id="8596"/>
      </w:r>
      <w:r>
        <w:t xml:space="preserve"> her eyes: and when she saw Peter, she sat up.</w:t>
      </w:r>
      <w:r>
        <w:rPr>
          <w:rStyle w:val="FootnoteReference"/>
        </w:rPr>
        <w:footnoteReference w:id="8597"/>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98"/>
      </w:r>
      <w:r>
        <w:t xml:space="preserve"> her his hand, and lifted her up, and when he had called the holy ones and widows</w:t>
      </w:r>
      <w:r>
        <w:rPr>
          <w:rStyle w:val="FootnoteReference"/>
        </w:rPr>
        <w:footnoteReference w:id="8599"/>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600"/>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601"/>
      </w:r>
      <w:r>
        <w:t xml:space="preserve"> a tanner.</w:t>
      </w:r>
      <w:r>
        <w:rPr>
          <w:rStyle w:val="FootnoteReference"/>
        </w:rPr>
        <w:footnoteReference w:id="86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603"/>
      </w:r>
      <w:r>
        <w:t xml:space="preserve"> called Cornelius</w:t>
      </w:r>
      <w:r>
        <w:rPr>
          <w:rStyle w:val="FootnoteReference"/>
        </w:rPr>
        <w:footnoteReference w:id="8604"/>
      </w:r>
      <w:r>
        <w:t xml:space="preserve">, a centurion</w:t>
      </w:r>
      <w:r>
        <w:rPr>
          <w:rStyle w:val="FootnoteReference"/>
        </w:rPr>
        <w:footnoteReference w:id="8605"/>
      </w:r>
      <w:r>
        <w:t xml:space="preserve"> of the band called the Italian</w:t>
      </w:r>
      <w:r>
        <w:rPr>
          <w:rStyle w:val="FootnoteReference"/>
        </w:rPr>
        <w:footnoteReference w:id="8606"/>
      </w:r>
      <w:r>
        <w:t xml:space="preserve"> band,</w:t>
      </w:r>
      <w:r>
        <w:rPr>
          <w:rStyle w:val="FootnoteReference"/>
        </w:rPr>
        <w:footnoteReference w:id="8607"/>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608"/>
      </w:r>
      <w:r>
        <w:t xml:space="preserve"> man, and one that feared God</w:t>
      </w:r>
      <w:r>
        <w:rPr>
          <w:rStyle w:val="FootnoteReference"/>
        </w:rPr>
        <w:footnoteReference w:id="8609"/>
      </w:r>
      <w:r>
        <w:t xml:space="preserve"> with all his house, who gave much alms to the people, and prayed</w:t>
      </w:r>
      <w:r>
        <w:rPr>
          <w:rStyle w:val="FootnoteReference"/>
        </w:rPr>
        <w:footnoteReference w:id="8610"/>
      </w:r>
      <w:r>
        <w:t xml:space="preserve"> to God always.</w:t>
      </w:r>
      <w:r>
        <w:rPr>
          <w:rStyle w:val="FootnoteReference"/>
        </w:rPr>
        <w:footnoteReference w:id="8611"/>
      </w:r>
      <w:r>
        <w:rPr>
          <w:rStyle w:val="FootnoteReference"/>
        </w:rPr>
        <w:footnoteReference w:id="8612"/>
      </w:r>
      <w:r>
        <w:rPr>
          <w:rStyle w:val="FootnoteReference"/>
        </w:rPr>
        <w:footnoteReference w:id="8613"/>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614"/>
      </w:r>
      <w:r>
        <w:t xml:space="preserve">.</w:t>
      </w:r>
      <w:r>
        <w:rPr>
          <w:rStyle w:val="FootnoteReference"/>
        </w:rPr>
        <w:footnoteReference w:id="8615"/>
      </w:r>
      <w:r>
        <w:rPr>
          <w:rStyle w:val="FootnoteReference"/>
        </w:rPr>
        <w:footnoteReference w:id="8616"/>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617"/>
      </w:r>
      <w:r>
        <w:rPr>
          <w:rStyle w:val="FootnoteReference"/>
        </w:rPr>
        <w:footnoteReference w:id="8618"/>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619"/>
      </w:r>
      <w:r>
        <w:t xml:space="preserve"> men to Joppa</w:t>
      </w:r>
      <w:r>
        <w:rPr>
          <w:rStyle w:val="FootnoteReference"/>
        </w:rPr>
        <w:footnoteReference w:id="8620"/>
      </w:r>
      <w:r>
        <w:t xml:space="preserve">, and call for one Simon</w:t>
      </w:r>
      <w:r>
        <w:rPr>
          <w:rStyle w:val="FootnoteReference"/>
        </w:rPr>
        <w:footnoteReference w:id="8621"/>
      </w:r>
      <w:r>
        <w:t xml:space="preserve">, whose surname is Peter</w:t>
      </w:r>
      <w:r>
        <w:rPr>
          <w:rStyle w:val="FootnoteReference"/>
        </w:rPr>
        <w:footnoteReference w:id="8622"/>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623"/>
      </w:r>
      <w:r>
        <w:t xml:space="preserve"> tell you what you ought to do.</w:t>
      </w:r>
      <w:r>
        <w:rPr>
          <w:rStyle w:val="FootnoteReference"/>
        </w:rPr>
        <w:footnoteReference w:id="8624"/>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25"/>
      </w:r>
      <w:r>
        <w:t xml:space="preserve"> devout soldier of those who waited on him continually;</w:t>
      </w:r>
      <w:r>
        <w:rPr>
          <w:rStyle w:val="FootnoteReference"/>
        </w:rPr>
        <w:footnoteReference w:id="8626"/>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27"/>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28"/>
      </w:r>
      <w:r>
        <w:t xml:space="preserve"> went up upon the housetop to pray about the sixth</w:t>
      </w:r>
      <w:r>
        <w:rPr>
          <w:rStyle w:val="FootnoteReference"/>
        </w:rPr>
        <w:footnoteReference w:id="8629"/>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30"/>
      </w:r>
      <w:r>
        <w:t xml:space="preserve"> very hungry, and would have eaten: but while they made ready, he fell</w:t>
      </w:r>
      <w:r>
        <w:rPr>
          <w:rStyle w:val="FootnoteReference"/>
        </w:rPr>
        <w:footnoteReference w:id="8631"/>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32"/>
      </w:r>
      <w:r>
        <w:t xml:space="preserve"> certain vessel</w:t>
      </w:r>
      <w:r>
        <w:rPr>
          <w:rStyle w:val="FootnoteReference"/>
        </w:rPr>
        <w:footnoteReference w:id="8633"/>
      </w:r>
      <w:r>
        <w:t xml:space="preserve"> descending upon him, like a great sheet bound at the four corners, and let down to the earth:</w:t>
      </w:r>
      <w:r>
        <w:rPr>
          <w:rStyle w:val="FootnoteReference"/>
        </w:rPr>
        <w:footnoteReference w:id="8634"/>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35"/>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36"/>
      </w:r>
      <w:r>
        <w:t xml:space="preserve">, Peter; kill</w:t>
      </w:r>
      <w:r>
        <w:rPr>
          <w:rStyle w:val="FootnoteReference"/>
        </w:rPr>
        <w:footnoteReference w:id="8637"/>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38"/>
      </w:r>
      <w:r>
        <w:rPr>
          <w:rStyle w:val="FootnoteReference"/>
        </w:rPr>
        <w:footnoteReference w:id="8639"/>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40"/>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41"/>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42"/>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43"/>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44"/>
      </w:r>
      <w:r>
        <w:rPr>
          <w:rStyle w:val="FootnoteReference"/>
        </w:rPr>
        <w:footnoteReference w:id="8645"/>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46"/>
      </w:r>
      <w:r>
        <w:t xml:space="preserve"> he whom you seek: what is the cause therefore you have come?</w:t>
      </w:r>
      <w:r>
        <w:rPr>
          <w:rStyle w:val="FootnoteReference"/>
        </w:rPr>
        <w:footnoteReference w:id="8647"/>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48"/>
      </w:r>
      <w:r>
        <w:t xml:space="preserve"> the centurion, a righteous man, and one that fears God, and of good</w:t>
      </w:r>
      <w:r>
        <w:rPr>
          <w:rStyle w:val="FootnoteReference"/>
        </w:rPr>
        <w:footnoteReference w:id="8649"/>
      </w:r>
      <w:r>
        <w:t xml:space="preserve"> report among all the nation of the Jews</w:t>
      </w:r>
      <w:r>
        <w:rPr>
          <w:rStyle w:val="FootnoteReference"/>
        </w:rPr>
        <w:footnoteReference w:id="8650"/>
      </w:r>
      <w:r>
        <w:t xml:space="preserve">, was instructed by God through a holy angel to send for you into his house, and to hear words from you.</w:t>
      </w:r>
      <w:r>
        <w:rPr>
          <w:rStyle w:val="FootnoteReference"/>
        </w:rPr>
        <w:footnoteReference w:id="8651"/>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52"/>
      </w:r>
      <w:r>
        <w:t xml:space="preserve"> them. And on the next day Peter went away with them, and certain</w:t>
      </w:r>
      <w:r>
        <w:rPr>
          <w:rStyle w:val="FootnoteReference"/>
        </w:rPr>
        <w:footnoteReference w:id="8653"/>
      </w:r>
      <w:r>
        <w:t xml:space="preserve"> brothers from Joppa accompanied him.</w:t>
      </w:r>
      <w:r>
        <w:rPr>
          <w:rStyle w:val="FootnoteReference"/>
        </w:rPr>
        <w:footnoteReference w:id="8654"/>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55"/>
      </w:r>
      <w:r>
        <w:rPr>
          <w:rStyle w:val="FootnoteReference"/>
        </w:rPr>
        <w:footnoteReference w:id="8656"/>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57"/>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58"/>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59"/>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60"/>
      </w:r>
      <w:r>
        <w:t xml:space="preserve"> is an unlawful thing for a man that is a Jew</w:t>
      </w:r>
      <w:r>
        <w:rPr>
          <w:rStyle w:val="FootnoteReference"/>
        </w:rPr>
        <w:footnoteReference w:id="8661"/>
      </w:r>
      <w:r>
        <w:t xml:space="preserve"> to keep company, or come to one of another nation; but God has showed me that I should not call anyone common or unclean.</w:t>
      </w:r>
      <w:r>
        <w:rPr>
          <w:rStyle w:val="FootnoteReference"/>
        </w:rPr>
        <w:footnoteReference w:id="8662"/>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63"/>
      </w:r>
      <w:r>
        <w:t xml:space="preserve"> as I was sent for: I ask</w:t>
      </w:r>
      <w:r>
        <w:rPr>
          <w:rStyle w:val="FootnoteReference"/>
        </w:rPr>
        <w:footnoteReference w:id="8664"/>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65"/>
      </w:r>
      <w:r>
        <w:t xml:space="preserve"> days ago I was</w:t>
      </w:r>
      <w:r>
        <w:rPr>
          <w:rStyle w:val="FootnoteReference"/>
        </w:rPr>
        <w:footnoteReference w:id="8666"/>
      </w:r>
      <w:r>
        <w:t xml:space="preserve"> fasting until this hour; and at the ninth hour I prayed in my house, and, look, a man stood before me in bright clothing,</w:t>
      </w:r>
      <w:r>
        <w:rPr>
          <w:rStyle w:val="FootnoteReference"/>
        </w:rPr>
        <w:footnoteReference w:id="8667"/>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68"/>
      </w:r>
      <w:r>
        <w:rPr>
          <w:rStyle w:val="FootnoteReference"/>
        </w:rPr>
        <w:footnoteReference w:id="8669"/>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70"/>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71"/>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72"/>
      </w:r>
      <w:r>
        <w:t xml:space="preserve"> his mouth, and said, Truthfully I perceive that God does not show partiality:</w:t>
      </w:r>
      <w:r>
        <w:rPr>
          <w:rStyle w:val="FootnoteReference"/>
        </w:rPr>
        <w:footnoteReference w:id="8673"/>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74"/>
      </w:r>
      <w:r>
        <w:rPr>
          <w:rStyle w:val="FootnoteReference"/>
        </w:rPr>
        <w:footnoteReference w:id="8675"/>
      </w:r>
      <w:r>
        <w:rPr>
          <w:rStyle w:val="FootnoteReference"/>
        </w:rPr>
        <w:footnoteReference w:id="8676"/>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77"/>
      </w:r>
      <w:r>
        <w:t xml:space="preserve"> which God sent to the children of Israel</w:t>
      </w:r>
      <w:r>
        <w:rPr>
          <w:rStyle w:val="FootnoteReference"/>
        </w:rPr>
        <w:footnoteReference w:id="8678"/>
      </w:r>
      <w:r>
        <w:t xml:space="preserve">, preaching</w:t>
      </w:r>
      <w:r>
        <w:rPr>
          <w:rStyle w:val="FootnoteReference"/>
        </w:rPr>
        <w:footnoteReference w:id="8679"/>
      </w:r>
      <w:r>
        <w:t xml:space="preserve"> peace by Jesus</w:t>
      </w:r>
      <w:r>
        <w:rPr>
          <w:rStyle w:val="FootnoteReference"/>
        </w:rPr>
        <w:footnoteReference w:id="8680"/>
      </w:r>
      <w:r>
        <w:t xml:space="preserve"> Christ</w:t>
      </w:r>
      <w:r>
        <w:rPr>
          <w:rStyle w:val="FootnoteReference"/>
        </w:rPr>
        <w:footnoteReference w:id="8681"/>
      </w:r>
      <w:r>
        <w:t xml:space="preserve">: (he is Lord of all:)</w:t>
      </w:r>
      <w:r>
        <w:rPr>
          <w:rStyle w:val="FootnoteReference"/>
        </w:rPr>
        <w:footnoteReference w:id="8682"/>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83"/>
      </w:r>
      <w:r>
        <w:t xml:space="preserve">, and began from Galilee</w:t>
      </w:r>
      <w:r>
        <w:rPr>
          <w:rStyle w:val="FootnoteReference"/>
        </w:rPr>
        <w:footnoteReference w:id="8684"/>
      </w:r>
      <w:r>
        <w:t xml:space="preserve">, after the baptism which John</w:t>
      </w:r>
      <w:r>
        <w:rPr>
          <w:rStyle w:val="FootnoteReference"/>
        </w:rPr>
        <w:footnoteReference w:id="8685"/>
      </w:r>
      <w:r>
        <w:t xml:space="preserve"> preached;</w:t>
      </w:r>
      <w:r>
        <w:rPr>
          <w:rStyle w:val="FootnoteReference"/>
        </w:rPr>
        <w:footnoteReference w:id="8686"/>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87"/>
      </w:r>
      <w:r>
        <w:t xml:space="preserve"> with the Holy Spirit and with power: who went about doing good, and healing</w:t>
      </w:r>
      <w:r>
        <w:rPr>
          <w:rStyle w:val="FootnoteReference"/>
        </w:rPr>
        <w:footnoteReference w:id="8688"/>
      </w:r>
      <w:r>
        <w:t xml:space="preserve"> all that were oppressed by the devil; for God was with him.</w:t>
      </w:r>
      <w:r>
        <w:rPr>
          <w:rStyle w:val="FootnoteReference"/>
        </w:rPr>
        <w:footnoteReference w:id="8689"/>
      </w:r>
      <w:r>
        <w:rPr>
          <w:rStyle w:val="FootnoteReference"/>
        </w:rPr>
        <w:footnoteReference w:id="8690"/>
      </w:r>
      <w:r>
        <w:rPr>
          <w:rStyle w:val="FootnoteReference"/>
        </w:rPr>
        <w:footnoteReference w:id="8691"/>
      </w:r>
      <w:r>
        <w:rPr>
          <w:rStyle w:val="FootnoteReference"/>
        </w:rPr>
        <w:footnoteReference w:id="86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93"/>
      </w:r>
      <w:r>
        <w:t xml:space="preserve"> witnesses of all things which he did both in the land of the Jews, and in Jerusalem</w:t>
      </w:r>
      <w:r>
        <w:rPr>
          <w:rStyle w:val="FootnoteReference"/>
        </w:rPr>
        <w:footnoteReference w:id="8694"/>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96"/>
      </w:r>
      <w:r>
        <w:t xml:space="preserve"> chosen before God, even to us, who ate and drank with him after he rose from the dead.</w:t>
      </w:r>
      <w:r>
        <w:rPr>
          <w:rStyle w:val="FootnoteReference"/>
        </w:rPr>
        <w:footnoteReference w:id="8697"/>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98"/>
      </w:r>
      <w:r>
        <w:t xml:space="preserve"> us to preach to the people, and to testify that it</w:t>
      </w:r>
      <w:r>
        <w:rPr>
          <w:rStyle w:val="FootnoteReference"/>
        </w:rPr>
        <w:footnoteReference w:id="8699"/>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700"/>
      </w:r>
      <w:r>
        <w:rPr>
          <w:rStyle w:val="FootnoteReference"/>
        </w:rPr>
        <w:footnoteReference w:id="8701"/>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70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703"/>
      </w:r>
      <w:r>
        <w:rPr>
          <w:rStyle w:val="FootnoteReference"/>
        </w:rPr>
        <w:footnoteReference w:id="870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70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70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707"/>
      </w:r>
      <w:r>
        <w:t xml:space="preserve"> them to be baptized in the name</w:t>
      </w:r>
      <w:r>
        <w:rPr>
          <w:rStyle w:val="FootnoteReference"/>
        </w:rPr>
        <w:footnoteReference w:id="8708"/>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709"/>
      </w:r>
      <w:r>
        <w:t xml:space="preserve"> and brothers that were in Judea</w:t>
      </w:r>
      <w:r>
        <w:rPr>
          <w:rStyle w:val="FootnoteReference"/>
        </w:rPr>
        <w:footnoteReference w:id="8710"/>
      </w:r>
      <w:r>
        <w:t xml:space="preserve"> heard that the nations had also received the word of God</w:t>
      </w:r>
      <w:r>
        <w:rPr>
          <w:rStyle w:val="FootnoteReference"/>
        </w:rPr>
        <w:footnoteReference w:id="8711"/>
      </w:r>
      <w:r>
        <w:t xml:space="preserve">.</w:t>
      </w:r>
      <w:r>
        <w:rPr>
          <w:rStyle w:val="FootnoteReference"/>
        </w:rPr>
        <w:footnoteReference w:id="8712"/>
      </w:r>
      <w:r>
        <w:rPr>
          <w:rStyle w:val="FootnoteReference"/>
        </w:rPr>
        <w:footnoteReference w:id="8713"/>
      </w:r>
      <w:r>
        <w:rPr>
          <w:rStyle w:val="FootnoteReference"/>
        </w:rPr>
        <w:footnoteReference w:id="8714"/>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715"/>
      </w:r>
      <w:r>
        <w:t xml:space="preserve"> had come up to Jerusalem</w:t>
      </w:r>
      <w:r>
        <w:rPr>
          <w:rStyle w:val="FootnoteReference"/>
        </w:rPr>
        <w:footnoteReference w:id="8716"/>
      </w:r>
      <w:r>
        <w:t xml:space="preserve">, those who were of the circumcision contended with him,</w:t>
      </w:r>
      <w:r>
        <w:rPr>
          <w:rStyle w:val="FootnoteReference"/>
        </w:rPr>
        <w:footnoteReference w:id="8717"/>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718"/>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719"/>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720"/>
      </w:r>
      <w:r>
        <w:t xml:space="preserve"> praying: and in a</w:t>
      </w:r>
      <w:r>
        <w:rPr>
          <w:rStyle w:val="FootnoteReference"/>
        </w:rPr>
        <w:footnoteReference w:id="8721"/>
      </w:r>
      <w:r>
        <w:t xml:space="preserve"> trance I saw a vision, A certain vessel descending, like a great sheet, let down from heaven by four corners; and it</w:t>
      </w:r>
      <w:r>
        <w:rPr>
          <w:rStyle w:val="FootnoteReference"/>
        </w:rPr>
        <w:footnoteReference w:id="8722"/>
      </w:r>
      <w:r>
        <w:t xml:space="preserve"> came even to me:</w:t>
      </w:r>
      <w:r>
        <w:rPr>
          <w:rStyle w:val="FootnoteReference"/>
        </w:rPr>
        <w:footnoteReference w:id="8723"/>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24"/>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25"/>
      </w:r>
      <w:r>
        <w:t xml:space="preserve"> or unclean</w:t>
      </w:r>
      <w:r>
        <w:rPr>
          <w:rStyle w:val="FootnoteReference"/>
        </w:rPr>
        <w:footnoteReference w:id="8726"/>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27"/>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28"/>
      </w:r>
      <w:r>
        <w:t xml:space="preserve"> to me.</w:t>
      </w:r>
      <w:r>
        <w:rPr>
          <w:rStyle w:val="FootnoteReference"/>
        </w:rPr>
        <w:footnoteReference w:id="8729"/>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30"/>
      </w:r>
      <w:r>
        <w:t xml:space="preserve"> told me to go with them, doubting nothing</w:t>
      </w:r>
      <w:r>
        <w:rPr>
          <w:rStyle w:val="FootnoteReference"/>
        </w:rPr>
        <w:footnoteReference w:id="8731"/>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32"/>
      </w:r>
      <w:r>
        <w:t xml:space="preserve"> us how he had seen an angel in his house, who stood and said to him, Send men to Joppa</w:t>
      </w:r>
      <w:r>
        <w:rPr>
          <w:rStyle w:val="FootnoteReference"/>
        </w:rPr>
        <w:footnoteReference w:id="8733"/>
      </w:r>
      <w:r>
        <w:t xml:space="preserve">, and call for Simon</w:t>
      </w:r>
      <w:r>
        <w:rPr>
          <w:rStyle w:val="FootnoteReference"/>
        </w:rPr>
        <w:footnoteReference w:id="873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35"/>
      </w:r>
      <w:r>
        <w:t xml:space="preserve">, by which you and all your house shall be saved.</w:t>
      </w:r>
      <w:r>
        <w:rPr>
          <w:rStyle w:val="FootnoteReference"/>
        </w:rPr>
        <w:footnoteReference w:id="8736"/>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37"/>
      </w:r>
      <w:r>
        <w:t xml:space="preserve"> us at the beginning.</w:t>
      </w:r>
      <w:r>
        <w:rPr>
          <w:rStyle w:val="FootnoteReference"/>
        </w:rPr>
        <w:footnoteReference w:id="8738"/>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39"/>
      </w:r>
      <w:r>
        <w:t xml:space="preserve"> I the word of the Lord, how that he said, John</w:t>
      </w:r>
      <w:r>
        <w:rPr>
          <w:rStyle w:val="FootnoteReference"/>
        </w:rPr>
        <w:footnoteReference w:id="8740"/>
      </w:r>
      <w:r>
        <w:t xml:space="preserve"> indeed baptized with water; but you shall be baptized with the Holy Spirit.</w:t>
      </w:r>
      <w:r>
        <w:rPr>
          <w:rStyle w:val="FootnoteReference"/>
        </w:rPr>
        <w:footnoteReference w:id="8741"/>
      </w:r>
      <w:r>
        <w:rPr>
          <w:rStyle w:val="FootnoteReference"/>
        </w:rPr>
        <w:footnoteReference w:id="8742"/>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43"/>
      </w:r>
      <w:r>
        <w:t xml:space="preserve"> Christ</w:t>
      </w:r>
      <w:r>
        <w:rPr>
          <w:rStyle w:val="FootnoteReference"/>
        </w:rPr>
        <w:footnoteReference w:id="8744"/>
      </w:r>
      <w:r>
        <w:t xml:space="preserve">; what was I, that I could withstand God?</w:t>
      </w:r>
      <w:r>
        <w:rPr>
          <w:rStyle w:val="FootnoteReference"/>
        </w:rPr>
        <w:footnoteReference w:id="8745"/>
      </w:r>
      <w:r>
        <w:rPr>
          <w:rStyle w:val="FootnoteReference"/>
        </w:rPr>
        <w:footnoteReference w:id="8746"/>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47"/>
      </w:r>
      <w:r>
        <w:t xml:space="preserve"> God, saying, Then has God also to the nations granted</w:t>
      </w:r>
      <w:r>
        <w:rPr>
          <w:rStyle w:val="FootnoteReference"/>
        </w:rPr>
        <w:footnoteReference w:id="8748"/>
      </w:r>
      <w:r>
        <w:t xml:space="preserve"> repentance to life.</w:t>
      </w:r>
      <w:r>
        <w:rPr>
          <w:rStyle w:val="FootnoteReference"/>
        </w:rPr>
        <w:footnoteReference w:id="8749"/>
      </w:r>
      <w:r>
        <w:rPr>
          <w:rStyle w:val="FootnoteReference"/>
        </w:rPr>
        <w:footnoteReference w:id="8750"/>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51"/>
      </w:r>
      <w:r>
        <w:t xml:space="preserve"> traveled as far as Phoenicia</w:t>
      </w:r>
      <w:r>
        <w:rPr>
          <w:rStyle w:val="FootnoteReference"/>
        </w:rPr>
        <w:footnoteReference w:id="8752"/>
      </w:r>
      <w:r>
        <w:t xml:space="preserve">, and Cyprus</w:t>
      </w:r>
      <w:r>
        <w:rPr>
          <w:rStyle w:val="FootnoteReference"/>
        </w:rPr>
        <w:footnoteReference w:id="8753"/>
      </w:r>
      <w:r>
        <w:t xml:space="preserve">, and Antioch</w:t>
      </w:r>
      <w:r>
        <w:rPr>
          <w:rStyle w:val="FootnoteReference"/>
        </w:rPr>
        <w:footnoteReference w:id="8754"/>
      </w:r>
      <w:r>
        <w:t xml:space="preserve">, preaching the word to none</w:t>
      </w:r>
      <w:r>
        <w:rPr>
          <w:rStyle w:val="FootnoteReference"/>
        </w:rPr>
        <w:footnoteReference w:id="8755"/>
      </w:r>
      <w:r>
        <w:t xml:space="preserve"> but to the Jews</w:t>
      </w:r>
      <w:r>
        <w:rPr>
          <w:rStyle w:val="FootnoteReference"/>
        </w:rPr>
        <w:footnoteReference w:id="8756"/>
      </w:r>
      <w:r>
        <w:t xml:space="preserve"> only.</w:t>
      </w:r>
      <w:r>
        <w:rPr>
          <w:rStyle w:val="FootnoteReference"/>
        </w:rPr>
        <w:footnoteReference w:id="8757"/>
      </w:r>
      <w:r>
        <w:rPr>
          <w:rStyle w:val="FootnoteReference"/>
        </w:rPr>
        <w:footnoteReference w:id="8758"/>
      </w:r>
      <w:r>
        <w:rPr>
          <w:rStyle w:val="FootnoteReference"/>
        </w:rPr>
        <w:footnoteReference w:id="8759"/>
      </w:r>
      <w:r>
        <w:rPr>
          <w:rStyle w:val="FootnoteReference"/>
        </w:rPr>
        <w:footnoteReference w:id="8760"/>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61"/>
      </w:r>
      <w:r>
        <w:t xml:space="preserve">, which, when they had come to Antioch, spoke to the Grecians</w:t>
      </w:r>
      <w:r>
        <w:rPr>
          <w:rStyle w:val="FootnoteReference"/>
        </w:rPr>
        <w:footnoteReference w:id="8762"/>
      </w:r>
      <w:r>
        <w:t xml:space="preserve">, preaching</w:t>
      </w:r>
      <w:r>
        <w:rPr>
          <w:rStyle w:val="FootnoteReference"/>
        </w:rPr>
        <w:footnoteReference w:id="8763"/>
      </w:r>
      <w:r>
        <w:t xml:space="preserve"> the Lord Jesus.</w:t>
      </w:r>
      <w:r>
        <w:rPr>
          <w:rStyle w:val="FootnoteReference"/>
        </w:rPr>
        <w:footnoteReference w:id="8764"/>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65"/>
      </w:r>
      <w:r>
        <w:t xml:space="preserve"> of the Lord was with them: and a</w:t>
      </w:r>
      <w:r>
        <w:rPr>
          <w:rStyle w:val="FootnoteReference"/>
        </w:rPr>
        <w:footnoteReference w:id="8766"/>
      </w:r>
      <w:r>
        <w:t xml:space="preserve"> great number believed, and turned</w:t>
      </w:r>
      <w:r>
        <w:rPr>
          <w:rStyle w:val="FootnoteReference"/>
        </w:rPr>
        <w:footnoteReference w:id="8767"/>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68"/>
      </w:r>
      <w:r>
        <w:t xml:space="preserve"> of these things came to the ears of the assembly which was in Jerusalem: and they sent forth Barnabas</w:t>
      </w:r>
      <w:r>
        <w:rPr>
          <w:rStyle w:val="FootnoteReference"/>
        </w:rPr>
        <w:footnoteReference w:id="8769"/>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70"/>
      </w:r>
      <w:r>
        <w:t xml:space="preserve"> the grace of God, was glad, and exhorted</w:t>
      </w:r>
      <w:r>
        <w:rPr>
          <w:rStyle w:val="FootnoteReference"/>
        </w:rPr>
        <w:footnoteReference w:id="8771"/>
      </w:r>
      <w:r>
        <w:t xml:space="preserve"> them all, that with purpose</w:t>
      </w:r>
      <w:r>
        <w:rPr>
          <w:rStyle w:val="FootnoteReference"/>
        </w:rPr>
        <w:footnoteReference w:id="8772"/>
      </w:r>
      <w:r>
        <w:t xml:space="preserve"> of heart they would cling to the Lord.</w:t>
      </w:r>
      <w:r>
        <w:rPr>
          <w:rStyle w:val="FootnoteReference"/>
        </w:rPr>
        <w:footnoteReference w:id="8773"/>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74"/>
      </w:r>
      <w:r>
        <w:t xml:space="preserve"> of the Holy Spirit and of faith: and much</w:t>
      </w:r>
      <w:r>
        <w:rPr>
          <w:rStyle w:val="FootnoteReference"/>
        </w:rPr>
        <w:footnoteReference w:id="8775"/>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76"/>
      </w:r>
      <w:r>
        <w:t xml:space="preserve">, in order to seek Saul</w:t>
      </w:r>
      <w:r>
        <w:rPr>
          <w:rStyle w:val="FootnoteReference"/>
        </w:rPr>
        <w:footnoteReference w:id="8777"/>
      </w:r>
      <w:r>
        <w:t xml:space="preserve">:</w:t>
      </w:r>
      <w:r>
        <w:rPr>
          <w:rStyle w:val="FootnoteReference"/>
        </w:rPr>
        <w:footnoteReference w:id="8778"/>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79"/>
      </w:r>
      <w:r>
        <w:t xml:space="preserve"> much people. And the disciples were called Christians</w:t>
      </w:r>
      <w:r>
        <w:rPr>
          <w:rStyle w:val="FootnoteReference"/>
        </w:rPr>
        <w:footnoteReference w:id="8780"/>
      </w:r>
      <w:r>
        <w:t xml:space="preserve"> first in Antioch.</w:t>
      </w:r>
      <w:r>
        <w:rPr>
          <w:rStyle w:val="FootnoteReference"/>
        </w:rPr>
        <w:footnoteReference w:id="8781"/>
      </w:r>
      <w:r>
        <w:rPr>
          <w:rStyle w:val="FootnoteReference"/>
        </w:rPr>
        <w:footnoteReference w:id="8782"/>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83"/>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84"/>
      </w:r>
      <w:r>
        <w:t xml:space="preserve"> stood up, and signified by the Spirit that there should be great famine throughout all the world: which happened in the days of Claudius</w:t>
      </w:r>
      <w:r>
        <w:rPr>
          <w:rStyle w:val="FootnoteReference"/>
        </w:rPr>
        <w:footnoteReference w:id="8785"/>
      </w:r>
      <w:r>
        <w:t xml:space="preserve"> Caesar</w:t>
      </w:r>
      <w:r>
        <w:rPr>
          <w:rStyle w:val="FootnoteReference"/>
        </w:rPr>
        <w:footnoteReference w:id="8786"/>
      </w:r>
      <w:r>
        <w:t xml:space="preserve">.</w:t>
      </w:r>
      <w:r>
        <w:rPr>
          <w:rStyle w:val="FootnoteReference"/>
        </w:rPr>
        <w:footnoteReference w:id="8787"/>
      </w:r>
      <w:r>
        <w:rPr>
          <w:rStyle w:val="FootnoteReference"/>
        </w:rPr>
        <w:footnoteReference w:id="8788"/>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89"/>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91"/>
      </w:r>
      <w:r>
        <w:t xml:space="preserve"> the king stretched forth his hands</w:t>
      </w:r>
      <w:r>
        <w:rPr>
          <w:rStyle w:val="FootnoteReference"/>
        </w:rPr>
        <w:footnoteReference w:id="8792"/>
      </w:r>
      <w:r>
        <w:t xml:space="preserve"> to vex</w:t>
      </w:r>
      <w:r>
        <w:rPr>
          <w:rStyle w:val="FootnoteReference"/>
        </w:rPr>
        <w:footnoteReference w:id="8793"/>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94"/>
      </w:r>
      <w:r>
        <w:t xml:space="preserve"> the brother of John</w:t>
      </w:r>
      <w:r>
        <w:rPr>
          <w:rStyle w:val="FootnoteReference"/>
        </w:rPr>
        <w:footnoteReference w:id="8795"/>
      </w:r>
      <w:r>
        <w:t xml:space="preserve"> with the sword.</w:t>
      </w:r>
      <w:r>
        <w:rPr>
          <w:rStyle w:val="FootnoteReference"/>
        </w:rPr>
        <w:footnoteReference w:id="8796"/>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97"/>
      </w:r>
      <w:r>
        <w:t xml:space="preserve"> it pleased the Jews</w:t>
      </w:r>
      <w:r>
        <w:rPr>
          <w:rStyle w:val="FootnoteReference"/>
        </w:rPr>
        <w:footnoteReference w:id="8798"/>
      </w:r>
      <w:r>
        <w:t xml:space="preserve">, he proceeded</w:t>
      </w:r>
      <w:r>
        <w:rPr>
          <w:rStyle w:val="FootnoteReference"/>
        </w:rPr>
        <w:footnoteReference w:id="8799"/>
      </w:r>
      <w:r>
        <w:t xml:space="preserve"> further to take Peter</w:t>
      </w:r>
      <w:r>
        <w:rPr>
          <w:rStyle w:val="FootnoteReference"/>
        </w:rPr>
        <w:footnoteReference w:id="8800"/>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801"/>
      </w:r>
      <w:r>
        <w:t xml:space="preserve"> him in prison, and delivered</w:t>
      </w:r>
      <w:r>
        <w:rPr>
          <w:rStyle w:val="FootnoteReference"/>
        </w:rPr>
        <w:footnoteReference w:id="8802"/>
      </w:r>
      <w:r>
        <w:t xml:space="preserve"> him to four squads of soldiers to keep him; intending</w:t>
      </w:r>
      <w:r>
        <w:rPr>
          <w:rStyle w:val="FootnoteReference"/>
        </w:rPr>
        <w:footnoteReference w:id="8803"/>
      </w:r>
      <w:r>
        <w:t xml:space="preserve"> after the Passover to bring him forth to the people.</w:t>
      </w:r>
      <w:r>
        <w:rPr>
          <w:rStyle w:val="FootnoteReference"/>
        </w:rPr>
        <w:footnoteReference w:id="8804"/>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805"/>
      </w:r>
      <w:r>
        <w:t xml:space="preserve"> of the assembly to God</w:t>
      </w:r>
      <w:r>
        <w:rPr>
          <w:rStyle w:val="FootnoteReference"/>
        </w:rPr>
        <w:footnoteReference w:id="8806"/>
      </w:r>
      <w:r>
        <w:t xml:space="preserve"> for him.</w:t>
      </w:r>
      <w:r>
        <w:rPr>
          <w:rStyle w:val="FootnoteReference"/>
        </w:rPr>
        <w:footnoteReference w:id="8807"/>
      </w:r>
      <w:r>
        <w:rPr>
          <w:rStyle w:val="FootnoteReference"/>
        </w:rPr>
        <w:footnoteReference w:id="8808"/>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809"/>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810"/>
      </w:r>
      <w:r>
        <w:t xml:space="preserve"> of the Lord came upon him, and a</w:t>
      </w:r>
      <w:r>
        <w:rPr>
          <w:rStyle w:val="FootnoteReference"/>
        </w:rPr>
        <w:footnoteReference w:id="8811"/>
      </w:r>
      <w:r>
        <w:t xml:space="preserve"> light shined in the prison: and he stroke Peter on the side, and raised him up, saying, Arise</w:t>
      </w:r>
      <w:r>
        <w:rPr>
          <w:rStyle w:val="FootnoteReference"/>
        </w:rPr>
        <w:footnoteReference w:id="8812"/>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81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814"/>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815"/>
      </w:r>
      <w:r>
        <w:rPr>
          <w:rStyle w:val="FootnoteReference"/>
        </w:rPr>
        <w:footnoteReference w:id="8816"/>
      </w:r>
      <w:r>
        <w:rPr>
          <w:rStyle w:val="FootnoteReference"/>
        </w:rPr>
        <w:footnoteReference w:id="8817"/>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818"/>
      </w:r>
      <w:r>
        <w:t xml:space="preserve"> to the house of Mary</w:t>
      </w:r>
      <w:r>
        <w:rPr>
          <w:rStyle w:val="FootnoteReference"/>
        </w:rPr>
        <w:footnoteReference w:id="8819"/>
      </w:r>
      <w:r>
        <w:t xml:space="preserve"> the mother of John</w:t>
      </w:r>
      <w:r>
        <w:rPr>
          <w:rStyle w:val="FootnoteReference"/>
        </w:rPr>
        <w:footnoteReference w:id="8820"/>
      </w:r>
      <w:r>
        <w:t xml:space="preserve">, whose surname was Mark</w:t>
      </w:r>
      <w:r>
        <w:rPr>
          <w:rStyle w:val="FootnoteReference"/>
        </w:rPr>
        <w:footnoteReference w:id="8821"/>
      </w:r>
      <w:r>
        <w:t xml:space="preserve">; where many were gathered together praying.</w:t>
      </w:r>
      <w:r>
        <w:rPr>
          <w:rStyle w:val="FootnoteReference"/>
        </w:rPr>
        <w:footnoteReference w:id="8822"/>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823"/>
      </w:r>
      <w:r>
        <w:t xml:space="preserve"> at the door of the gate, a girl came to listen, named Rhoda</w:t>
      </w:r>
      <w:r>
        <w:rPr>
          <w:rStyle w:val="FootnoteReference"/>
        </w:rPr>
        <w:footnoteReference w:id="8824"/>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25"/>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26"/>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27"/>
      </w:r>
      <w:r>
        <w:t xml:space="preserve"> to them with the hand to be silent, declared</w:t>
      </w:r>
      <w:r>
        <w:rPr>
          <w:rStyle w:val="FootnoteReference"/>
        </w:rPr>
        <w:footnoteReference w:id="8828"/>
      </w:r>
      <w:r>
        <w:t xml:space="preserve"> to them how the Lord had brought him out of the prison. And he said, Go show these things to James</w:t>
      </w:r>
      <w:r>
        <w:rPr>
          <w:rStyle w:val="FootnoteReference"/>
        </w:rPr>
        <w:footnoteReference w:id="8829"/>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30"/>
      </w:r>
      <w:r>
        <w:t xml:space="preserve">, and did not find him, he examined</w:t>
      </w:r>
      <w:r>
        <w:rPr>
          <w:rStyle w:val="FootnoteReference"/>
        </w:rPr>
        <w:footnoteReference w:id="8831"/>
      </w:r>
      <w:r>
        <w:t xml:space="preserve"> the guards, and commanded</w:t>
      </w:r>
      <w:r>
        <w:rPr>
          <w:rStyle w:val="FootnoteReference"/>
        </w:rPr>
        <w:footnoteReference w:id="8832"/>
      </w:r>
      <w:r>
        <w:t xml:space="preserve"> that they should be put to death. And he went down from Judea</w:t>
      </w:r>
      <w:r>
        <w:rPr>
          <w:rStyle w:val="FootnoteReference"/>
        </w:rPr>
        <w:footnoteReference w:id="8833"/>
      </w:r>
      <w:r>
        <w:t xml:space="preserve"> to Caesarea</w:t>
      </w:r>
      <w:r>
        <w:rPr>
          <w:rStyle w:val="FootnoteReference"/>
        </w:rPr>
        <w:footnoteReference w:id="8834"/>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35"/>
      </w:r>
      <w:r>
        <w:t xml:space="preserve"> and Sidon</w:t>
      </w:r>
      <w:r>
        <w:rPr>
          <w:rStyle w:val="FootnoteReference"/>
        </w:rPr>
        <w:footnoteReference w:id="8836"/>
      </w:r>
      <w:r>
        <w:t xml:space="preserve">: but they came with one accord to him, and, having persuaded Blastus</w:t>
      </w:r>
      <w:r>
        <w:rPr>
          <w:rStyle w:val="FootnoteReference"/>
        </w:rPr>
        <w:footnoteReference w:id="8837"/>
      </w:r>
      <w:r>
        <w:t xml:space="preserve"> the king's chamberlain, desired peace; because their country was supplied with food from the king's country.</w:t>
      </w:r>
      <w:r>
        <w:rPr>
          <w:rStyle w:val="FootnoteReference"/>
        </w:rPr>
        <w:footnoteReference w:id="8838"/>
      </w:r>
      <w:r>
        <w:rPr>
          <w:rStyle w:val="FootnoteReference"/>
        </w:rPr>
        <w:footnoteReference w:id="8839"/>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40"/>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41"/>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4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43"/>
      </w:r>
      <w:r>
        <w:t xml:space="preserve"> and Saul</w:t>
      </w:r>
      <w:r>
        <w:rPr>
          <w:rStyle w:val="FootnoteReference"/>
        </w:rPr>
        <w:footnoteReference w:id="8844"/>
      </w:r>
      <w:r>
        <w:t xml:space="preserve"> returned from Jerusalem</w:t>
      </w:r>
      <w:r>
        <w:rPr>
          <w:rStyle w:val="FootnoteReference"/>
        </w:rPr>
        <w:footnoteReference w:id="8845"/>
      </w:r>
      <w:r>
        <w:t xml:space="preserve">, when they had fulfilled their ministry, and took</w:t>
      </w:r>
      <w:r>
        <w:rPr>
          <w:rStyle w:val="FootnoteReference"/>
        </w:rPr>
        <w:footnoteReference w:id="8846"/>
      </w:r>
      <w:r>
        <w:t xml:space="preserve"> with them John</w:t>
      </w:r>
      <w:r>
        <w:rPr>
          <w:rStyle w:val="FootnoteReference"/>
        </w:rPr>
        <w:footnoteReference w:id="8847"/>
      </w:r>
      <w:r>
        <w:t xml:space="preserve">, whose surname was Mark.</w:t>
      </w:r>
      <w:r>
        <w:rPr>
          <w:rStyle w:val="FootnoteReference"/>
        </w:rPr>
        <w:footnoteReference w:id="8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49"/>
      </w:r>
      <w:r>
        <w:t xml:space="preserve"> certain prophets</w:t>
      </w:r>
      <w:r>
        <w:rPr>
          <w:rStyle w:val="FootnoteReference"/>
        </w:rPr>
        <w:footnoteReference w:id="8850"/>
      </w:r>
      <w:r>
        <w:t xml:space="preserve"> and teachers; as Barnabas</w:t>
      </w:r>
      <w:r>
        <w:rPr>
          <w:rStyle w:val="FootnoteReference"/>
        </w:rPr>
        <w:footnoteReference w:id="8851"/>
      </w:r>
      <w:r>
        <w:t xml:space="preserve">, and Simeon</w:t>
      </w:r>
      <w:r>
        <w:rPr>
          <w:rStyle w:val="FootnoteReference"/>
        </w:rPr>
        <w:footnoteReference w:id="8852"/>
      </w:r>
      <w:r>
        <w:t xml:space="preserve"> that was called Niger</w:t>
      </w:r>
      <w:r>
        <w:rPr>
          <w:rStyle w:val="FootnoteReference"/>
        </w:rPr>
        <w:footnoteReference w:id="8853"/>
      </w:r>
      <w:r>
        <w:t xml:space="preserve">, and Lucius</w:t>
      </w:r>
      <w:r>
        <w:rPr>
          <w:rStyle w:val="FootnoteReference"/>
        </w:rPr>
        <w:footnoteReference w:id="8854"/>
      </w:r>
      <w:r>
        <w:t xml:space="preserve"> of Cyrene</w:t>
      </w:r>
      <w:r>
        <w:rPr>
          <w:rStyle w:val="FootnoteReference"/>
        </w:rPr>
        <w:footnoteReference w:id="8855"/>
      </w:r>
      <w:r>
        <w:t xml:space="preserve">, and Manaen</w:t>
      </w:r>
      <w:r>
        <w:rPr>
          <w:rStyle w:val="FootnoteReference"/>
        </w:rPr>
        <w:footnoteReference w:id="8856"/>
      </w:r>
      <w:r>
        <w:t xml:space="preserve">, which had been brought up with Herod</w:t>
      </w:r>
      <w:r>
        <w:rPr>
          <w:rStyle w:val="FootnoteReference"/>
        </w:rPr>
        <w:footnoteReference w:id="8857"/>
      </w:r>
      <w:r>
        <w:t xml:space="preserve"> the tetrarch, and Saul</w:t>
      </w:r>
      <w:r>
        <w:rPr>
          <w:rStyle w:val="FootnoteReference"/>
        </w:rPr>
        <w:footnoteReference w:id="8858"/>
      </w:r>
      <w:r>
        <w:t xml:space="preserve">.</w:t>
      </w:r>
      <w:r>
        <w:rPr>
          <w:rStyle w:val="FootnoteReference"/>
        </w:rPr>
        <w:footnoteReference w:id="8859"/>
      </w:r>
      <w:r>
        <w:rPr>
          <w:rStyle w:val="FootnoteReference"/>
        </w:rPr>
        <w:footnoteReference w:id="8860"/>
      </w:r>
      <w:r>
        <w:rPr>
          <w:rStyle w:val="FootnoteReference"/>
        </w:rPr>
        <w:footnoteReference w:id="8861"/>
      </w:r>
      <w:r>
        <w:rPr>
          <w:rStyle w:val="FootnoteReference"/>
        </w:rPr>
        <w:footnoteReference w:id="886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63"/>
      </w:r>
      <w:r>
        <w:t xml:space="preserve">, the Holy</w:t>
      </w:r>
      <w:r>
        <w:rPr>
          <w:rStyle w:val="FootnoteReference"/>
        </w:rPr>
        <w:footnoteReference w:id="8864"/>
      </w:r>
      <w:r>
        <w:t xml:space="preserve"> Spirit said, Set apart for me Barnabas and Saul for the work</w:t>
      </w:r>
      <w:r>
        <w:rPr>
          <w:rStyle w:val="FootnoteReference"/>
        </w:rPr>
        <w:footnoteReference w:id="8865"/>
      </w:r>
      <w:r>
        <w:t xml:space="preserve"> to which I have called them.</w:t>
      </w:r>
      <w:r>
        <w:rPr>
          <w:rStyle w:val="FootnoteReference"/>
        </w:rPr>
        <w:footnoteReference w:id="8866"/>
      </w:r>
      <w:r>
        <w:rPr>
          <w:rStyle w:val="FootnoteReference"/>
        </w:rPr>
        <w:footnoteReference w:id="886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68"/>
      </w:r>
      <w:r>
        <w:t xml:space="preserve"> them away.</w:t>
      </w:r>
      <w:r>
        <w:rPr>
          <w:rStyle w:val="FootnoteReference"/>
        </w:rPr>
        <w:footnoteReference w:id="8869"/>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70"/>
      </w:r>
      <w:r>
        <w:t xml:space="preserve">; and from there they sailed to Cyprus</w:t>
      </w:r>
      <w:r>
        <w:rPr>
          <w:rStyle w:val="FootnoteReference"/>
        </w:rPr>
        <w:footnoteReference w:id="8871"/>
      </w:r>
      <w:r>
        <w:t xml:space="preserve">.</w:t>
      </w:r>
      <w:r>
        <w:rPr>
          <w:rStyle w:val="FootnoteReference"/>
        </w:rPr>
        <w:footnoteReference w:id="8872"/>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73"/>
      </w:r>
      <w:r>
        <w:t xml:space="preserve">, they preached the word of God</w:t>
      </w:r>
      <w:r>
        <w:rPr>
          <w:rStyle w:val="FootnoteReference"/>
        </w:rPr>
        <w:footnoteReference w:id="8874"/>
      </w:r>
      <w:r>
        <w:t xml:space="preserve"> in the synagogues of the Jews</w:t>
      </w:r>
      <w:r>
        <w:rPr>
          <w:rStyle w:val="FootnoteReference"/>
        </w:rPr>
        <w:footnoteReference w:id="8875"/>
      </w:r>
      <w:r>
        <w:t xml:space="preserve">: and they also had John</w:t>
      </w:r>
      <w:r>
        <w:rPr>
          <w:rStyle w:val="FootnoteReference"/>
        </w:rPr>
        <w:footnoteReference w:id="8876"/>
      </w:r>
      <w:r>
        <w:t xml:space="preserve"> as an assistant.</w:t>
      </w:r>
      <w:r>
        <w:rPr>
          <w:rStyle w:val="FootnoteReference"/>
        </w:rPr>
        <w:footnoteReference w:id="8877"/>
      </w:r>
      <w:r>
        <w:rPr>
          <w:rStyle w:val="FootnoteReference"/>
        </w:rPr>
        <w:footnoteReference w:id="8878"/>
      </w:r>
      <w:r>
        <w:rPr>
          <w:rStyle w:val="FootnoteReference"/>
        </w:rPr>
        <w:footnoteReference w:id="8879"/>
      </w:r>
      <w:r>
        <w:rPr>
          <w:rStyle w:val="FootnoteReference"/>
        </w:rPr>
        <w:footnoteReference w:id="8880"/>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81"/>
      </w:r>
      <w:r>
        <w:t xml:space="preserve">, they found a certain</w:t>
      </w:r>
      <w:r>
        <w:rPr>
          <w:rStyle w:val="FootnoteReference"/>
        </w:rPr>
        <w:footnoteReference w:id="8882"/>
      </w:r>
      <w:r>
        <w:t xml:space="preserve"> sorcerer, a false</w:t>
      </w:r>
      <w:r>
        <w:rPr>
          <w:rStyle w:val="FootnoteReference"/>
        </w:rPr>
        <w:footnoteReference w:id="8883"/>
      </w:r>
      <w:r>
        <w:t xml:space="preserve"> prophet, a Jew</w:t>
      </w:r>
      <w:r>
        <w:rPr>
          <w:rStyle w:val="FootnoteReference"/>
        </w:rPr>
        <w:footnoteReference w:id="8884"/>
      </w:r>
      <w:r>
        <w:t xml:space="preserve">, whose name was Bar-Jesus</w:t>
      </w:r>
      <w:r>
        <w:rPr>
          <w:rStyle w:val="FootnoteReference"/>
        </w:rPr>
        <w:footnoteReference w:id="8885"/>
      </w:r>
      <w:r>
        <w:t xml:space="preserve">:</w:t>
      </w:r>
      <w:r>
        <w:rPr>
          <w:rStyle w:val="FootnoteReference"/>
        </w:rPr>
        <w:footnoteReference w:id="8886"/>
      </w:r>
      <w:r>
        <w:rPr>
          <w:rStyle w:val="FootnoteReference"/>
        </w:rPr>
        <w:footnoteReference w:id="8887"/>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88"/>
      </w:r>
      <w:r>
        <w:t xml:space="preserve">, a discerning man; who called for Barnabas and Saul, and desired to hear the word of God.</w:t>
      </w:r>
      <w:r>
        <w:rPr>
          <w:rStyle w:val="FootnoteReference"/>
        </w:rPr>
        <w:footnoteReference w:id="8889"/>
      </w:r>
      <w:r>
        <w:rPr>
          <w:rStyle w:val="FootnoteReference"/>
        </w:rPr>
        <w:footnoteReference w:id="8890"/>
      </w:r>
      <w:r>
        <w:rPr>
          <w:rStyle w:val="FootnoteReference"/>
        </w:rPr>
        <w:footnoteReference w:id="8891"/>
      </w:r>
      <w:r>
        <w:rPr>
          <w:rStyle w:val="FootnoteReference"/>
        </w:rPr>
        <w:footnoteReference w:id="8892"/>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93"/>
      </w:r>
      <w:r>
        <w:t xml:space="preserve"> the sorcerer (for so is his name by interpretation) withstood</w:t>
      </w:r>
      <w:r>
        <w:rPr>
          <w:rStyle w:val="FootnoteReference"/>
        </w:rPr>
        <w:footnoteReference w:id="8894"/>
      </w:r>
      <w:r>
        <w:t xml:space="preserve"> them, seeking to turn away the proconsul from the faith.</w:t>
      </w:r>
      <w:r>
        <w:rPr>
          <w:rStyle w:val="FootnoteReference"/>
        </w:rPr>
        <w:footnoteReference w:id="8895"/>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96"/>
      </w:r>
      <w:r>
        <w:t xml:space="preserve">,) filled</w:t>
      </w:r>
      <w:r>
        <w:rPr>
          <w:rStyle w:val="FootnoteReference"/>
        </w:rPr>
        <w:footnoteReference w:id="8897"/>
      </w:r>
      <w:r>
        <w:t xml:space="preserve"> with the Holy Spirit, set his eyes on him.</w:t>
      </w:r>
      <w:r>
        <w:rPr>
          <w:rStyle w:val="FootnoteReference"/>
        </w:rPr>
        <w:footnoteReference w:id="8898"/>
      </w:r>
      <w:r>
        <w:rPr>
          <w:rStyle w:val="FootnoteReference"/>
        </w:rPr>
        <w:footnoteReference w:id="8899"/>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900"/>
      </w:r>
      <w:r>
        <w:t xml:space="preserve"> of all deceit and all villainy, you child of the devil, you enemy of all righteousness, will you not cease to pervert the right</w:t>
      </w:r>
      <w:r>
        <w:rPr>
          <w:rStyle w:val="FootnoteReference"/>
        </w:rPr>
        <w:footnoteReference w:id="8901"/>
      </w:r>
      <w:r>
        <w:t xml:space="preserve"> ways of the Lord?</w:t>
      </w:r>
      <w:r>
        <w:rPr>
          <w:rStyle w:val="FootnoteReference"/>
        </w:rPr>
        <w:footnoteReference w:id="8902"/>
      </w:r>
      <w:r>
        <w:rPr>
          <w:rStyle w:val="FootnoteReference"/>
        </w:rPr>
        <w:footnoteReference w:id="8903"/>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904"/>
      </w:r>
      <w:r>
        <w:t xml:space="preserve"> and a darkness; and he went about seeking some to lead him by the hand.</w:t>
      </w:r>
      <w:r>
        <w:rPr>
          <w:rStyle w:val="FootnoteReference"/>
        </w:rPr>
        <w:footnoteReference w:id="8905"/>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906"/>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907"/>
      </w:r>
      <w:r>
        <w:t xml:space="preserve"> in Pamphylia</w:t>
      </w:r>
      <w:r>
        <w:rPr>
          <w:rStyle w:val="FootnoteReference"/>
        </w:rPr>
        <w:footnoteReference w:id="8908"/>
      </w:r>
      <w:r>
        <w:t xml:space="preserve">: and John</w:t>
      </w:r>
      <w:r>
        <w:rPr>
          <w:rStyle w:val="FootnoteReference"/>
        </w:rPr>
        <w:footnoteReference w:id="8909"/>
      </w:r>
      <w:r>
        <w:t xml:space="preserve">, departing from them, returned to Jerusalem</w:t>
      </w:r>
      <w:r>
        <w:rPr>
          <w:rStyle w:val="FootnoteReference"/>
        </w:rPr>
        <w:footnoteReference w:id="8910"/>
      </w:r>
      <w:r>
        <w:t xml:space="preserve">.</w:t>
      </w:r>
      <w:r>
        <w:rPr>
          <w:rStyle w:val="FootnoteReference"/>
        </w:rPr>
        <w:footnoteReference w:id="8911"/>
      </w:r>
      <w:r>
        <w:rPr>
          <w:rStyle w:val="FootnoteReference"/>
        </w:rPr>
        <w:footnoteReference w:id="8912"/>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913"/>
      </w:r>
      <w:r>
        <w:t xml:space="preserve"> in Pisidia</w:t>
      </w:r>
      <w:r>
        <w:rPr>
          <w:rStyle w:val="FootnoteReference"/>
        </w:rPr>
        <w:footnoteReference w:id="8914"/>
      </w:r>
      <w:r>
        <w:t xml:space="preserve">, and went</w:t>
      </w:r>
      <w:r>
        <w:rPr>
          <w:rStyle w:val="FootnoteReference"/>
        </w:rPr>
        <w:footnoteReference w:id="8915"/>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916"/>
      </w:r>
      <w:r>
        <w:t xml:space="preserve"> of the law and the prophets the rulers</w:t>
      </w:r>
      <w:r>
        <w:rPr>
          <w:rStyle w:val="FootnoteReference"/>
        </w:rPr>
        <w:footnoteReference w:id="8917"/>
      </w:r>
      <w:r>
        <w:t xml:space="preserve"> of the synagogue sent to them, saying, Men, brothers, if you have any word of exhortation for the people, speak.</w:t>
      </w:r>
      <w:r>
        <w:rPr>
          <w:rStyle w:val="FootnoteReference"/>
        </w:rPr>
        <w:footnoteReference w:id="8918"/>
      </w:r>
      <w:r>
        <w:rPr>
          <w:rStyle w:val="FootnoteReference"/>
        </w:rPr>
        <w:footnoteReference w:id="8919"/>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920"/>
      </w:r>
      <w:r>
        <w:t xml:space="preserve"> with his hand said, Men of Israel</w:t>
      </w:r>
      <w:r>
        <w:rPr>
          <w:rStyle w:val="FootnoteReference"/>
        </w:rPr>
        <w:footnoteReference w:id="8921"/>
      </w:r>
      <w:r>
        <w:t xml:space="preserve">, and you who fear God, listen.</w:t>
      </w:r>
      <w:r>
        <w:rPr>
          <w:rStyle w:val="FootnoteReference"/>
        </w:rPr>
        <w:footnoteReference w:id="8922"/>
      </w:r>
      <w:r>
        <w:rPr>
          <w:rStyle w:val="FootnoteReference"/>
        </w:rPr>
        <w:footnoteReference w:id="8923"/>
      </w:r>
      <w:r>
        <w:rPr>
          <w:rStyle w:val="FootnoteReference"/>
        </w:rPr>
        <w:footnoteReference w:id="8924"/>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25"/>
      </w:r>
      <w:r>
        <w:t xml:space="preserve"> the people when they dwelt as strangers in the land of Egypt</w:t>
      </w:r>
      <w:r>
        <w:rPr>
          <w:rStyle w:val="FootnoteReference"/>
        </w:rPr>
        <w:footnoteReference w:id="8926"/>
      </w:r>
      <w:r>
        <w:t xml:space="preserve">, and with</w:t>
      </w:r>
      <w:r>
        <w:rPr>
          <w:rStyle w:val="FootnoteReference"/>
        </w:rPr>
        <w:footnoteReference w:id="8927"/>
      </w:r>
      <w:r>
        <w:t xml:space="preserve"> a high arm he brought them out of it.</w:t>
      </w:r>
      <w:r>
        <w:rPr>
          <w:rStyle w:val="FootnoteReference"/>
        </w:rPr>
        <w:footnoteReference w:id="8928"/>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29"/>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30"/>
      </w:r>
      <w:r>
        <w:t xml:space="preserve">, he divided</w:t>
      </w:r>
      <w:r>
        <w:rPr>
          <w:rStyle w:val="FootnoteReference"/>
        </w:rPr>
        <w:footnoteReference w:id="8931"/>
      </w:r>
      <w:r>
        <w:t xml:space="preserve"> their land to them by lot.</w:t>
      </w:r>
      <w:r>
        <w:rPr>
          <w:rStyle w:val="FootnoteReference"/>
        </w:rPr>
        <w:footnoteReference w:id="8932"/>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33"/>
      </w:r>
      <w:r>
        <w:t xml:space="preserve"> to them judges about the space of four hundred and fifty years, until Samuel</w:t>
      </w:r>
      <w:r>
        <w:rPr>
          <w:rStyle w:val="FootnoteReference"/>
        </w:rPr>
        <w:footnoteReference w:id="8934"/>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35"/>
      </w:r>
      <w:r>
        <w:t xml:space="preserve"> the son of Kish</w:t>
      </w:r>
      <w:r>
        <w:rPr>
          <w:rStyle w:val="FootnoteReference"/>
        </w:rPr>
        <w:footnoteReference w:id="8936"/>
      </w:r>
      <w:r>
        <w:t xml:space="preserve">, a man of the tribe of Benjamin</w:t>
      </w:r>
      <w:r>
        <w:rPr>
          <w:rStyle w:val="FootnoteReference"/>
        </w:rPr>
        <w:footnoteReference w:id="8937"/>
      </w:r>
      <w:r>
        <w:t xml:space="preserve">, by the space of forty years.</w:t>
      </w:r>
      <w:r>
        <w:rPr>
          <w:rStyle w:val="FootnoteReference"/>
        </w:rPr>
        <w:footnoteReference w:id="8938"/>
      </w:r>
      <w:r>
        <w:rPr>
          <w:rStyle w:val="FootnoteReference"/>
        </w:rPr>
        <w:footnoteReference w:id="8939"/>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40"/>
      </w:r>
      <w:r>
        <w:t xml:space="preserve"> up to them David</w:t>
      </w:r>
      <w:r>
        <w:rPr>
          <w:rStyle w:val="FootnoteReference"/>
        </w:rPr>
        <w:footnoteReference w:id="8941"/>
      </w:r>
      <w:r>
        <w:t xml:space="preserve"> to be their king; to whom</w:t>
      </w:r>
      <w:r>
        <w:rPr>
          <w:rStyle w:val="FootnoteReference"/>
        </w:rPr>
        <w:footnoteReference w:id="8942"/>
      </w:r>
      <w:r>
        <w:t xml:space="preserve"> also he gave their testimony, and said, I have found David the son of Jesse</w:t>
      </w:r>
      <w:r>
        <w:rPr>
          <w:rStyle w:val="FootnoteReference"/>
        </w:rPr>
        <w:footnoteReference w:id="8943"/>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44"/>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45"/>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46"/>
      </w:r>
      <w:r>
        <w:t xml:space="preserve"> his course, he said, Whom do you suppose me to be? I am</w:t>
      </w:r>
      <w:r>
        <w:rPr>
          <w:rStyle w:val="FootnoteReference"/>
        </w:rPr>
        <w:footnoteReference w:id="8947"/>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48"/>
      </w:r>
      <w:r>
        <w:t xml:space="preserve"> of the family of Abraham</w:t>
      </w:r>
      <w:r>
        <w:rPr>
          <w:rStyle w:val="FootnoteReference"/>
        </w:rPr>
        <w:footnoteReference w:id="8949"/>
      </w:r>
      <w:r>
        <w:t xml:space="preserve">, and whoever among you fears God, to you</w:t>
      </w:r>
      <w:r>
        <w:rPr>
          <w:rStyle w:val="FootnoteReference"/>
        </w:rPr>
        <w:footnoteReference w:id="8950"/>
      </w:r>
      <w:r>
        <w:t xml:space="preserve"> is the word of this salvation sent.</w:t>
      </w:r>
      <w:r>
        <w:rPr>
          <w:rStyle w:val="FootnoteReference"/>
        </w:rPr>
        <w:footnoteReference w:id="8951"/>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52"/>
      </w:r>
      <w:r>
        <w:rPr>
          <w:rStyle w:val="FootnoteReference"/>
        </w:rPr>
        <w:footnoteReference w:id="8953"/>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54"/>
      </w:r>
      <w:r>
        <w:t xml:space="preserve"> that he should be put to death.</w:t>
      </w:r>
      <w:r>
        <w:rPr>
          <w:rStyle w:val="FootnoteReference"/>
        </w:rPr>
        <w:footnoteReference w:id="8955"/>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5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57"/>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58"/>
      </w:r>
      <w:r>
        <w:t xml:space="preserve"> to Jerusalem, who are his witnesses to the people.</w:t>
      </w:r>
      <w:r>
        <w:rPr>
          <w:rStyle w:val="FootnoteReference"/>
        </w:rPr>
        <w:footnoteReference w:id="895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60"/>
      </w:r>
      <w:r>
        <w:rPr>
          <w:rStyle w:val="FootnoteReference"/>
        </w:rPr>
        <w:footnoteReference w:id="896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6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63"/>
      </w:r>
      <w:r>
        <w:t xml:space="preserve"> mercies</w:t>
      </w:r>
      <w:r>
        <w:rPr>
          <w:rStyle w:val="FootnoteReference"/>
        </w:rPr>
        <w:footnoteReference w:id="8964"/>
      </w:r>
      <w:r>
        <w:t xml:space="preserve"> of David.</w:t>
      </w:r>
      <w:r>
        <w:rPr>
          <w:rStyle w:val="FootnoteReference"/>
        </w:rPr>
        <w:footnoteReference w:id="8965"/>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66"/>
      </w:r>
      <w:r>
        <w:t xml:space="preserve"> corruption.</w:t>
      </w:r>
      <w:r>
        <w:rPr>
          <w:rStyle w:val="FootnoteReference"/>
        </w:rPr>
        <w:footnoteReference w:id="8967"/>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68"/>
      </w:r>
      <w:r>
        <w:t xml:space="preserve"> his own generation by the will of God, fell</w:t>
      </w:r>
      <w:r>
        <w:rPr>
          <w:rStyle w:val="FootnoteReference"/>
        </w:rPr>
        <w:footnoteReference w:id="8969"/>
      </w:r>
      <w:r>
        <w:t xml:space="preserve"> asleep, and was laid to his fathers, and saw</w:t>
      </w:r>
      <w:r>
        <w:rPr>
          <w:rStyle w:val="FootnoteReference"/>
        </w:rPr>
        <w:footnoteReference w:id="8970"/>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71"/>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72"/>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73"/>
      </w:r>
      <w:r>
        <w:t xml:space="preserve"> you could not be justified by the law of Moses</w:t>
      </w:r>
      <w:r>
        <w:rPr>
          <w:rStyle w:val="FootnoteReference"/>
        </w:rPr>
        <w:footnoteReference w:id="8974"/>
      </w:r>
      <w:r>
        <w:t xml:space="preserve">.</w:t>
      </w:r>
      <w:r>
        <w:rPr>
          <w:rStyle w:val="FootnoteReference"/>
        </w:rPr>
        <w:footnoteReference w:id="8975"/>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76"/>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77"/>
      </w:r>
      <w:r>
        <w:rPr>
          <w:rStyle w:val="FootnoteReference"/>
        </w:rPr>
        <w:footnoteReference w:id="8978"/>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79"/>
      </w:r>
      <w:r>
        <w:t xml:space="preserve">.</w:t>
      </w:r>
      <w:r>
        <w:rPr>
          <w:rStyle w:val="FootnoteReference"/>
        </w:rPr>
        <w:footnoteReference w:id="8980"/>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81"/>
      </w:r>
      <w:r>
        <w:t xml:space="preserve"> proselytes followed</w:t>
      </w:r>
      <w:r>
        <w:rPr>
          <w:rStyle w:val="FootnoteReference"/>
        </w:rPr>
        <w:footnoteReference w:id="8982"/>
      </w:r>
      <w:r>
        <w:t xml:space="preserve"> Paul and Barnabas: who, speaking to them, persuaded</w:t>
      </w:r>
      <w:r>
        <w:rPr>
          <w:rStyle w:val="FootnoteReference"/>
        </w:rPr>
        <w:footnoteReference w:id="8983"/>
      </w:r>
      <w:r>
        <w:t xml:space="preserve"> them to continue in the grace</w:t>
      </w:r>
      <w:r>
        <w:rPr>
          <w:rStyle w:val="FootnoteReference"/>
        </w:rPr>
        <w:footnoteReference w:id="8984"/>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85"/>
      </w:r>
      <w:r>
        <w:rPr>
          <w:rStyle w:val="FootnoteReference"/>
        </w:rPr>
        <w:footnoteReference w:id="8986"/>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87"/>
      </w:r>
      <w:r>
        <w:t xml:space="preserve"> necessary that the word of God should first have been spoken to you: but seeing</w:t>
      </w:r>
      <w:r>
        <w:rPr>
          <w:rStyle w:val="FootnoteReference"/>
        </w:rPr>
        <w:footnoteReference w:id="8988"/>
      </w:r>
      <w:r>
        <w:t xml:space="preserve"> you put it from you, and judge yourselves unworthy of eternal life, look, we turn</w:t>
      </w:r>
      <w:r>
        <w:rPr>
          <w:rStyle w:val="FootnoteReference"/>
        </w:rPr>
        <w:footnoteReference w:id="8989"/>
      </w:r>
      <w:r>
        <w:t xml:space="preserve"> to the nations.</w:t>
      </w:r>
      <w:r>
        <w:rPr>
          <w:rStyle w:val="FootnoteReference"/>
        </w:rPr>
        <w:footnoteReference w:id="8990"/>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91"/>
      </w:r>
      <w:r>
        <w:rPr>
          <w:rStyle w:val="FootnoteReference"/>
        </w:rPr>
        <w:footnoteReference w:id="8992"/>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93"/>
      </w:r>
      <w:r>
        <w:t xml:space="preserve"> the word of the Lord: and as</w:t>
      </w:r>
      <w:r>
        <w:rPr>
          <w:rStyle w:val="FootnoteReference"/>
        </w:rPr>
        <w:footnoteReference w:id="8994"/>
      </w:r>
      <w:r>
        <w:t xml:space="preserve"> many as were ordained</w:t>
      </w:r>
      <w:r>
        <w:rPr>
          <w:rStyle w:val="FootnoteReference"/>
        </w:rPr>
        <w:footnoteReference w:id="8995"/>
      </w:r>
      <w:r>
        <w:t xml:space="preserve"> to eternal life believed.</w:t>
      </w:r>
      <w:r>
        <w:rPr>
          <w:rStyle w:val="FootnoteReference"/>
        </w:rPr>
        <w:footnoteReference w:id="8996"/>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97"/>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98"/>
      </w:r>
      <w:r>
        <w:t xml:space="preserve"> stirred up the devout</w:t>
      </w:r>
      <w:r>
        <w:rPr>
          <w:rStyle w:val="FootnoteReference"/>
        </w:rPr>
        <w:footnoteReference w:id="8999"/>
      </w:r>
      <w:r>
        <w:t xml:space="preserve"> and honorable women, and the chief men of the city, and raised</w:t>
      </w:r>
      <w:r>
        <w:rPr>
          <w:rStyle w:val="FootnoteReference"/>
        </w:rPr>
        <w:footnoteReference w:id="9000"/>
      </w:r>
      <w:r>
        <w:t xml:space="preserve"> persecution against Paul and Barnabas, and expelled</w:t>
      </w:r>
      <w:r>
        <w:rPr>
          <w:rStyle w:val="FootnoteReference"/>
        </w:rPr>
        <w:footnoteReference w:id="9001"/>
      </w:r>
      <w:r>
        <w:t xml:space="preserve"> them out of their borders.</w:t>
      </w:r>
      <w:r>
        <w:rPr>
          <w:rStyle w:val="FootnoteReference"/>
        </w:rPr>
        <w:footnoteReference w:id="9002"/>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003"/>
      </w:r>
      <w:r>
        <w:t xml:space="preserve">.</w:t>
      </w:r>
      <w:r>
        <w:rPr>
          <w:rStyle w:val="FootnoteReference"/>
        </w:rPr>
        <w:footnoteReference w:id="9004"/>
      </w:r>
      <w:r>
        <w:rPr>
          <w:rStyle w:val="FootnoteReference"/>
        </w:rPr>
        <w:footnoteReference w:id="9005"/>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006"/>
      </w:r>
      <w:r>
        <w:t xml:space="preserve"> Holy Spirit.</w:t>
      </w:r>
      <w:r>
        <w:rPr>
          <w:rStyle w:val="FootnoteReference"/>
        </w:rPr>
        <w:footnoteReference w:id="90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008"/>
      </w:r>
      <w:r>
        <w:t xml:space="preserve">, that they went</w:t>
      </w:r>
      <w:r>
        <w:rPr>
          <w:rStyle w:val="FootnoteReference"/>
        </w:rPr>
        <w:footnoteReference w:id="9009"/>
      </w:r>
      <w:r>
        <w:t xml:space="preserve"> together into the synagogue of the Jews</w:t>
      </w:r>
      <w:r>
        <w:rPr>
          <w:rStyle w:val="FootnoteReference"/>
        </w:rPr>
        <w:footnoteReference w:id="9010"/>
      </w:r>
      <w:r>
        <w:t xml:space="preserve">, and so spoke that a</w:t>
      </w:r>
      <w:r>
        <w:rPr>
          <w:rStyle w:val="FootnoteReference"/>
        </w:rPr>
        <w:footnoteReference w:id="9011"/>
      </w:r>
      <w:r>
        <w:t xml:space="preserve"> great multitude both of Jews and Greeks</w:t>
      </w:r>
      <w:r>
        <w:rPr>
          <w:rStyle w:val="FootnoteReference"/>
        </w:rPr>
        <w:footnoteReference w:id="9012"/>
      </w:r>
      <w:r>
        <w:t xml:space="preserve"> believed.</w:t>
      </w:r>
      <w:r>
        <w:rPr>
          <w:rStyle w:val="FootnoteReference"/>
        </w:rPr>
        <w:footnoteReference w:id="9013"/>
      </w:r>
      <w:r>
        <w:rPr>
          <w:rStyle w:val="FootnoteReference"/>
        </w:rPr>
        <w:footnoteReference w:id="9014"/>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015"/>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016"/>
      </w:r>
      <w:r>
        <w:t xml:space="preserve"> remained they speaking</w:t>
      </w:r>
      <w:r>
        <w:rPr>
          <w:rStyle w:val="FootnoteReference"/>
        </w:rPr>
        <w:footnoteReference w:id="9017"/>
      </w:r>
      <w:r>
        <w:t xml:space="preserve"> boldly in the Lord, who gave testimony to the word</w:t>
      </w:r>
      <w:r>
        <w:rPr>
          <w:rStyle w:val="FootnoteReference"/>
        </w:rPr>
        <w:footnoteReference w:id="9018"/>
      </w:r>
      <w:r>
        <w:t xml:space="preserve"> of his grace, and granted</w:t>
      </w:r>
      <w:r>
        <w:rPr>
          <w:rStyle w:val="FootnoteReference"/>
        </w:rPr>
        <w:footnoteReference w:id="9019"/>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020"/>
      </w:r>
      <w:r>
        <w:t xml:space="preserve"> of the city was divided: and part</w:t>
      </w:r>
      <w:r>
        <w:rPr>
          <w:rStyle w:val="FootnoteReference"/>
        </w:rPr>
        <w:footnoteReference w:id="9021"/>
      </w:r>
      <w:r>
        <w:t xml:space="preserve"> held with the Jews, and part with the apostles</w:t>
      </w:r>
      <w:r>
        <w:rPr>
          <w:rStyle w:val="FootnoteReference"/>
        </w:rPr>
        <w:footnoteReference w:id="9022"/>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9023"/>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24"/>
      </w:r>
      <w:r>
        <w:t xml:space="preserve"> to Lystra</w:t>
      </w:r>
      <w:r>
        <w:rPr>
          <w:rStyle w:val="FootnoteReference"/>
        </w:rPr>
        <w:footnoteReference w:id="9025"/>
      </w:r>
      <w:r>
        <w:t xml:space="preserve"> and Derbe</w:t>
      </w:r>
      <w:r>
        <w:rPr>
          <w:rStyle w:val="FootnoteReference"/>
        </w:rPr>
        <w:footnoteReference w:id="9026"/>
      </w:r>
      <w:r>
        <w:t xml:space="preserve">, cities of Lycaonia</w:t>
      </w:r>
      <w:r>
        <w:rPr>
          <w:rStyle w:val="FootnoteReference"/>
        </w:rPr>
        <w:footnoteReference w:id="9027"/>
      </w:r>
      <w:r>
        <w:t xml:space="preserve">, and to the surrounding region:</w:t>
      </w:r>
      <w:r>
        <w:rPr>
          <w:rStyle w:val="FootnoteReference"/>
        </w:rPr>
        <w:footnoteReference w:id="9028"/>
      </w:r>
      <w:r>
        <w:rPr>
          <w:rStyle w:val="FootnoteReference"/>
        </w:rPr>
        <w:footnoteReference w:id="9029"/>
      </w:r>
      <w:r>
        <w:rPr>
          <w:rStyle w:val="FootnoteReference"/>
        </w:rPr>
        <w:footnoteReference w:id="903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31"/>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32"/>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33"/>
      </w:r>
      <w:r>
        <w:t xml:space="preserve"> speaking: who, looking intently at him, and perceiving that he had</w:t>
      </w:r>
      <w:r>
        <w:rPr>
          <w:rStyle w:val="FootnoteReference"/>
        </w:rPr>
        <w:footnoteReference w:id="9034"/>
      </w:r>
      <w:r>
        <w:t xml:space="preserve"> faith to be made well,</w:t>
      </w:r>
      <w:r>
        <w:rPr>
          <w:rStyle w:val="FootnoteReference"/>
        </w:rPr>
        <w:footnoteReference w:id="9035"/>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36"/>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37"/>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38"/>
      </w:r>
      <w:r>
        <w:t xml:space="preserve">, Zeus</w:t>
      </w:r>
      <w:r>
        <w:rPr>
          <w:rStyle w:val="FootnoteReference"/>
        </w:rPr>
        <w:footnoteReference w:id="9039"/>
      </w:r>
      <w:r>
        <w:t xml:space="preserve">; and Paul, Hermes</w:t>
      </w:r>
      <w:r>
        <w:rPr>
          <w:rStyle w:val="FootnoteReference"/>
        </w:rPr>
        <w:footnoteReference w:id="9040"/>
      </w:r>
      <w:r>
        <w:t xml:space="preserve">, because he was the chief speaker.</w:t>
      </w:r>
      <w:r>
        <w:rPr>
          <w:rStyle w:val="FootnoteReference"/>
        </w:rPr>
        <w:footnoteReference w:id="9041"/>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42"/>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43"/>
      </w:r>
      <w:r>
        <w:t xml:space="preserve">, Barnabas and Paul, heard, they tore their clothes, and rushed into the crowd, crying out,</w:t>
      </w:r>
      <w:r>
        <w:rPr>
          <w:rStyle w:val="FootnoteReference"/>
        </w:rPr>
        <w:footnoteReference w:id="9044"/>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45"/>
      </w:r>
      <w:r>
        <w:t xml:space="preserve"> are humans of like</w:t>
      </w:r>
      <w:r>
        <w:rPr>
          <w:rStyle w:val="FootnoteReference"/>
        </w:rPr>
        <w:footnoteReference w:id="9046"/>
      </w:r>
      <w:r>
        <w:t xml:space="preserve"> nature with you, preaching good news to you, that you should turn from these vain things to the living</w:t>
      </w:r>
      <w:r>
        <w:rPr>
          <w:rStyle w:val="FootnoteReference"/>
        </w:rPr>
        <w:footnoteReference w:id="9047"/>
      </w:r>
      <w:r>
        <w:t xml:space="preserve"> God</w:t>
      </w:r>
      <w:r>
        <w:rPr>
          <w:rStyle w:val="FootnoteReference"/>
        </w:rPr>
        <w:footnoteReference w:id="9048"/>
      </w:r>
      <w:r>
        <w:t xml:space="preserve">, who made heaven, and earth, and the sea, and all things that are in them:</w:t>
      </w:r>
      <w:r>
        <w:rPr>
          <w:rStyle w:val="FootnoteReference"/>
        </w:rPr>
        <w:footnoteReference w:id="9049"/>
      </w:r>
      <w:r>
        <w:rPr>
          <w:rStyle w:val="FootnoteReference"/>
        </w:rPr>
        <w:footnoteReference w:id="9050"/>
      </w:r>
      <w:r>
        <w:rPr>
          <w:rStyle w:val="FootnoteReference"/>
        </w:rPr>
        <w:footnoteReference w:id="9051"/>
      </w:r>
      <w:r>
        <w:rPr>
          <w:rStyle w:val="FootnoteReference"/>
        </w:rPr>
        <w:footnoteReference w:id="9052"/>
      </w:r>
      <w:r>
        <w:rPr>
          <w:rStyle w:val="FootnoteReference"/>
        </w:rPr>
        <w:footnoteReference w:id="9053"/>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54"/>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55"/>
      </w:r>
      <w:r>
        <w:t xml:space="preserve"> our hearts with food and gladness.</w:t>
      </w:r>
      <w:r>
        <w:rPr>
          <w:rStyle w:val="FootnoteReference"/>
        </w:rPr>
        <w:footnoteReference w:id="9056"/>
      </w:r>
      <w:r>
        <w:rPr>
          <w:rStyle w:val="FootnoteReference"/>
        </w:rPr>
        <w:footnoteReference w:id="9057"/>
      </w:r>
      <w:r>
        <w:rPr>
          <w:rStyle w:val="FootnoteReference"/>
        </w:rPr>
        <w:footnoteReference w:id="9058"/>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59"/>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60"/>
      </w:r>
      <w:r>
        <w:t xml:space="preserve"> and Iconium, who persuaded</w:t>
      </w:r>
      <w:r>
        <w:rPr>
          <w:rStyle w:val="FootnoteReference"/>
        </w:rPr>
        <w:footnoteReference w:id="9061"/>
      </w:r>
      <w:r>
        <w:t xml:space="preserve"> the crowds, and having stoned Paul, dragged him out of the city, supposing</w:t>
      </w:r>
      <w:r>
        <w:rPr>
          <w:rStyle w:val="FootnoteReference"/>
        </w:rPr>
        <w:footnoteReference w:id="9062"/>
      </w:r>
      <w:r>
        <w:t xml:space="preserve"> him to be dead.</w:t>
      </w:r>
      <w:r>
        <w:rPr>
          <w:rStyle w:val="FootnoteReference"/>
        </w:rPr>
        <w:footnoteReference w:id="9063"/>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64"/>
      </w:r>
      <w:r>
        <w:t xml:space="preserve">.</w:t>
      </w:r>
      <w:r>
        <w:rPr>
          <w:rStyle w:val="FootnoteReference"/>
        </w:rPr>
        <w:footnoteReference w:id="906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66"/>
      </w:r>
      <w:r>
        <w:t xml:space="preserve">, they returned again to Lystra</w:t>
      </w:r>
      <w:r>
        <w:rPr>
          <w:rStyle w:val="FootnoteReference"/>
        </w:rPr>
        <w:footnoteReference w:id="9067"/>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68"/>
      </w:r>
      <w:r>
        <w:t xml:space="preserve"> them to continue in the faith, and that through many tribulations we must enter</w:t>
      </w:r>
      <w:r>
        <w:rPr>
          <w:rStyle w:val="FootnoteReference"/>
        </w:rPr>
        <w:footnoteReference w:id="9069"/>
      </w:r>
      <w:r>
        <w:t xml:space="preserve"> into the kingdom of God.</w:t>
      </w:r>
      <w:r>
        <w:rPr>
          <w:rStyle w:val="FootnoteReference"/>
        </w:rPr>
        <w:footnoteReference w:id="9070"/>
      </w:r>
      <w:r>
        <w:rPr>
          <w:rStyle w:val="FootnoteReference"/>
        </w:rPr>
        <w:footnoteReference w:id="907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72"/>
      </w:r>
      <w:r>
        <w:t xml:space="preserve"> ordained them elders</w:t>
      </w:r>
      <w:r>
        <w:rPr>
          <w:rStyle w:val="FootnoteReference"/>
        </w:rPr>
        <w:footnoteReference w:id="9073"/>
      </w:r>
      <w:r>
        <w:t xml:space="preserve"> in every assembly, and had</w:t>
      </w:r>
      <w:r>
        <w:rPr>
          <w:rStyle w:val="FootnoteReference"/>
        </w:rPr>
        <w:footnoteReference w:id="9074"/>
      </w:r>
      <w:r>
        <w:t xml:space="preserve"> prayed with fasting, they commended</w:t>
      </w:r>
      <w:r>
        <w:rPr>
          <w:rStyle w:val="FootnoteReference"/>
        </w:rPr>
        <w:footnoteReference w:id="907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76"/>
      </w:r>
      <w:r>
        <w:t xml:space="preserve">, they came to Pamphylia</w:t>
      </w:r>
      <w:r>
        <w:rPr>
          <w:rStyle w:val="FootnoteReference"/>
        </w:rPr>
        <w:footnoteReference w:id="9077"/>
      </w:r>
      <w:r>
        <w:t xml:space="preserve">.</w:t>
      </w:r>
      <w:r>
        <w:rPr>
          <w:rStyle w:val="FootnoteReference"/>
        </w:rPr>
        <w:footnoteReference w:id="9078"/>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79"/>
      </w:r>
      <w:r>
        <w:t xml:space="preserve">, they went down to Attalia</w:t>
      </w:r>
      <w:r>
        <w:rPr>
          <w:rStyle w:val="FootnoteReference"/>
        </w:rPr>
        <w:footnoteReference w:id="9080"/>
      </w:r>
      <w:r>
        <w:t xml:space="preserve">:</w:t>
      </w:r>
      <w:r>
        <w:rPr>
          <w:rStyle w:val="FootnoteReference"/>
        </w:rPr>
        <w:footnoteReference w:id="9081"/>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82"/>
      </w:r>
      <w:r>
        <w:t xml:space="preserve">, from where they had been recommended</w:t>
      </w:r>
      <w:r>
        <w:rPr>
          <w:rStyle w:val="FootnoteReference"/>
        </w:rPr>
        <w:footnoteReference w:id="9083"/>
      </w:r>
      <w:r>
        <w:t xml:space="preserve"> to the grace of God for the work</w:t>
      </w:r>
      <w:r>
        <w:rPr>
          <w:rStyle w:val="FootnoteReference"/>
        </w:rPr>
        <w:footnoteReference w:id="9084"/>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85"/>
      </w:r>
      <w:r>
        <w:t xml:space="preserve"> gathered the assembly together, they rehearsed</w:t>
      </w:r>
      <w:r>
        <w:rPr>
          <w:rStyle w:val="FootnoteReference"/>
        </w:rPr>
        <w:footnoteReference w:id="9086"/>
      </w:r>
      <w:r>
        <w:t xml:space="preserve"> all that God had done with them, and how he had opened</w:t>
      </w:r>
      <w:r>
        <w:rPr>
          <w:rStyle w:val="FootnoteReference"/>
        </w:rPr>
        <w:footnoteReference w:id="9087"/>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89"/>
      </w:r>
      <w:r>
        <w:t xml:space="preserve"> men who came down from Judea</w:t>
      </w:r>
      <w:r>
        <w:rPr>
          <w:rStyle w:val="FootnoteReference"/>
        </w:rPr>
        <w:footnoteReference w:id="9090"/>
      </w:r>
      <w:r>
        <w:t xml:space="preserve"> taught the brothers, and said, Unless you are circumcised according to the custom of Moses</w:t>
      </w:r>
      <w:r>
        <w:rPr>
          <w:rStyle w:val="FootnoteReference"/>
        </w:rPr>
        <w:footnoteReference w:id="9091"/>
      </w:r>
      <w:r>
        <w:t xml:space="preserve">, you cannot be saved.</w:t>
      </w:r>
      <w:r>
        <w:rPr>
          <w:rStyle w:val="FootnoteReference"/>
        </w:rPr>
        <w:footnoteReference w:id="9092"/>
      </w:r>
      <w:r>
        <w:rPr>
          <w:rStyle w:val="FootnoteReference"/>
        </w:rPr>
        <w:footnoteReference w:id="9093"/>
      </w:r>
      <w:r>
        <w:rPr>
          <w:rStyle w:val="FootnoteReference"/>
        </w:rPr>
        <w:footnoteReference w:id="9094"/>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95"/>
      </w:r>
      <w:r>
        <w:t xml:space="preserve"> and Barnabas</w:t>
      </w:r>
      <w:r>
        <w:rPr>
          <w:rStyle w:val="FootnoteReference"/>
        </w:rPr>
        <w:footnoteReference w:id="9096"/>
      </w:r>
      <w:r>
        <w:t xml:space="preserve"> had no small dissension and debate with them, they appointed Paul and Barnabas, and certain</w:t>
      </w:r>
      <w:r>
        <w:rPr>
          <w:rStyle w:val="FootnoteReference"/>
        </w:rPr>
        <w:footnoteReference w:id="9097"/>
      </w:r>
      <w:r>
        <w:t xml:space="preserve"> others of them, to go up to Jerusalem</w:t>
      </w:r>
      <w:r>
        <w:rPr>
          <w:rStyle w:val="FootnoteReference"/>
        </w:rPr>
        <w:footnoteReference w:id="9098"/>
      </w:r>
      <w:r>
        <w:t xml:space="preserve"> to the apostles</w:t>
      </w:r>
      <w:r>
        <w:rPr>
          <w:rStyle w:val="FootnoteReference"/>
        </w:rPr>
        <w:footnoteReference w:id="9099"/>
      </w:r>
      <w:r>
        <w:t xml:space="preserve"> and elders about this question.</w:t>
      </w:r>
      <w:r>
        <w:rPr>
          <w:rStyle w:val="FootnoteReference"/>
        </w:rPr>
        <w:footnoteReference w:id="9100"/>
      </w:r>
      <w:r>
        <w:rPr>
          <w:rStyle w:val="FootnoteReference"/>
        </w:rPr>
        <w:footnoteReference w:id="9101"/>
      </w:r>
      <w:r>
        <w:rPr>
          <w:rStyle w:val="FootnoteReference"/>
        </w:rPr>
        <w:footnoteReference w:id="9102"/>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103"/>
      </w:r>
      <w:r>
        <w:t xml:space="preserve"> on their way by the assembly, they passed</w:t>
      </w:r>
      <w:r>
        <w:rPr>
          <w:rStyle w:val="FootnoteReference"/>
        </w:rPr>
        <w:footnoteReference w:id="9104"/>
      </w:r>
      <w:r>
        <w:t xml:space="preserve"> through Phenice</w:t>
      </w:r>
      <w:r>
        <w:rPr>
          <w:rStyle w:val="FootnoteReference"/>
        </w:rPr>
        <w:footnoteReference w:id="9105"/>
      </w:r>
      <w:r>
        <w:t xml:space="preserve"> and Samaria</w:t>
      </w:r>
      <w:r>
        <w:rPr>
          <w:rStyle w:val="FootnoteReference"/>
        </w:rPr>
        <w:footnoteReference w:id="9106"/>
      </w:r>
      <w:r>
        <w:t xml:space="preserve">, declaring</w:t>
      </w:r>
      <w:r>
        <w:rPr>
          <w:rStyle w:val="FootnoteReference"/>
        </w:rPr>
        <w:footnoteReference w:id="9107"/>
      </w:r>
      <w:r>
        <w:t xml:space="preserve"> the conversion of the nations: and they caused</w:t>
      </w:r>
      <w:r>
        <w:rPr>
          <w:rStyle w:val="FootnoteReference"/>
        </w:rPr>
        <w:footnoteReference w:id="9108"/>
      </w:r>
      <w:r>
        <w:t xml:space="preserve"> great joy to all the brothers.</w:t>
      </w:r>
      <w:r>
        <w:rPr>
          <w:rStyle w:val="FootnoteReference"/>
        </w:rPr>
        <w:footnoteReference w:id="9109"/>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110"/>
      </w:r>
      <w:r>
        <w:t xml:space="preserve"> of the assembly, and of the apostles and elders, and they declared all things that God</w:t>
      </w:r>
      <w:r>
        <w:rPr>
          <w:rStyle w:val="FootnoteReference"/>
        </w:rPr>
        <w:footnoteReference w:id="9111"/>
      </w:r>
      <w:r>
        <w:t xml:space="preserve"> had done with them.</w:t>
      </w:r>
      <w:r>
        <w:rPr>
          <w:rStyle w:val="FootnoteReference"/>
        </w:rPr>
        <w:footnoteReference w:id="9112"/>
      </w:r>
      <w:r>
        <w:rPr>
          <w:rStyle w:val="FootnoteReference"/>
        </w:rPr>
        <w:footnoteReference w:id="9113"/>
      </w:r>
      <w:r>
        <w:rPr>
          <w:rStyle w:val="FootnoteReference"/>
        </w:rPr>
        <w:footnoteReference w:id="9114"/>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115"/>
      </w:r>
      <w:r>
        <w:t xml:space="preserve"> of the sect of the Pharisees</w:t>
      </w:r>
      <w:r>
        <w:rPr>
          <w:rStyle w:val="FootnoteReference"/>
        </w:rPr>
        <w:footnoteReference w:id="9116"/>
      </w:r>
      <w:r>
        <w:t xml:space="preserve"> who believed rose up, saying that it</w:t>
      </w:r>
      <w:r>
        <w:rPr>
          <w:rStyle w:val="FootnoteReference"/>
        </w:rPr>
        <w:footnoteReference w:id="9117"/>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118"/>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119"/>
      </w:r>
      <w:r>
        <w:t xml:space="preserve"> disputing, Peter</w:t>
      </w:r>
      <w:r>
        <w:rPr>
          <w:rStyle w:val="FootnoteReference"/>
        </w:rPr>
        <w:footnoteReference w:id="9120"/>
      </w:r>
      <w:r>
        <w:t xml:space="preserve"> rose up, and said to them, Men and brothers, you know how that a good while ago God made choice among us, that the nations by my</w:t>
      </w:r>
      <w:r>
        <w:rPr>
          <w:rStyle w:val="FootnoteReference"/>
        </w:rPr>
        <w:footnoteReference w:id="9121"/>
      </w:r>
      <w:r>
        <w:t xml:space="preserve"> mouth should hear the word of the good news, and believe.</w:t>
      </w:r>
      <w:r>
        <w:rPr>
          <w:rStyle w:val="FootnoteReference"/>
        </w:rPr>
        <w:footnoteReference w:id="9122"/>
      </w:r>
      <w:r>
        <w:rPr>
          <w:rStyle w:val="FootnoteReference"/>
        </w:rPr>
        <w:footnoteReference w:id="9123"/>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24"/>
      </w:r>
      <w:r>
        <w:t xml:space="preserve"> them the Holy Spirit, even as he did to us;</w:t>
      </w:r>
      <w:r>
        <w:rPr>
          <w:rStyle w:val="FootnoteReference"/>
        </w:rPr>
        <w:footnoteReference w:id="9125"/>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26"/>
      </w:r>
      <w:r>
        <w:t xml:space="preserve"> their hearts by faith.</w:t>
      </w:r>
      <w:r>
        <w:rPr>
          <w:rStyle w:val="FootnoteReference"/>
        </w:rPr>
        <w:footnoteReference w:id="9127"/>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28"/>
      </w:r>
      <w:r>
        <w:rPr>
          <w:rStyle w:val="FootnoteReference"/>
        </w:rPr>
        <w:footnoteReference w:id="9129"/>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30"/>
      </w:r>
      <w:r>
        <w:t xml:space="preserve"> Christ</w:t>
      </w:r>
      <w:r>
        <w:rPr>
          <w:rStyle w:val="FootnoteReference"/>
        </w:rPr>
        <w:footnoteReference w:id="9131"/>
      </w:r>
      <w:r>
        <w:t xml:space="preserve"> we shall be saved, in the same manner as they.</w:t>
      </w:r>
      <w:r>
        <w:rPr>
          <w:rStyle w:val="FootnoteReference"/>
        </w:rPr>
        <w:footnoteReference w:id="9132"/>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33"/>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34"/>
      </w:r>
      <w:r>
        <w:t xml:space="preserve"> answered, saying, Men and brothers, Listen to me:</w:t>
      </w:r>
      <w:r>
        <w:rPr>
          <w:rStyle w:val="FootnoteReference"/>
        </w:rPr>
        <w:footnoteReference w:id="9135"/>
      </w:r>
      <w:r>
        <w:rPr>
          <w:rStyle w:val="FootnoteReference"/>
        </w:rPr>
        <w:footnoteReference w:id="9136"/>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37"/>
      </w:r>
      <w:r>
        <w:t xml:space="preserve"> has declared</w:t>
      </w:r>
      <w:r>
        <w:rPr>
          <w:rStyle w:val="FootnoteReference"/>
        </w:rPr>
        <w:footnoteReference w:id="9138"/>
      </w:r>
      <w:r>
        <w:t xml:space="preserve"> how God at the first did visit the nations, to take</w:t>
      </w:r>
      <w:r>
        <w:rPr>
          <w:rStyle w:val="FootnoteReference"/>
        </w:rPr>
        <w:footnoteReference w:id="9139"/>
      </w:r>
      <w:r>
        <w:t xml:space="preserve"> out of them a people for his name.</w:t>
      </w:r>
      <w:r>
        <w:rPr>
          <w:rStyle w:val="FootnoteReference"/>
        </w:rPr>
        <w:footnoteReference w:id="9140"/>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41"/>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42"/>
      </w:r>
      <w:r>
        <w:t xml:space="preserve">, which is fallen down; and I will build again its ruins, and I will set it upright:</w:t>
      </w:r>
      <w:r>
        <w:rPr>
          <w:rStyle w:val="FootnoteReference"/>
        </w:rPr>
        <w:footnoteReference w:id="9143"/>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44"/>
      </w:r>
      <w:r>
        <w:t xml:space="preserve"> of men might seek after the Lord, and all the nations, upon whom my name is called, says the Lord, who does all these things.</w:t>
      </w:r>
      <w:r>
        <w:rPr>
          <w:rStyle w:val="FootnoteReference"/>
        </w:rPr>
        <w:footnoteReference w:id="9145"/>
      </w:r>
      <w:r>
        <w:rPr>
          <w:rStyle w:val="FootnoteReference"/>
        </w:rPr>
        <w:footnoteReference w:id="9146"/>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47"/>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48"/>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49"/>
      </w:r>
      <w:r>
        <w:t xml:space="preserve"> of idols, and from sexual immorality, and from things</w:t>
      </w:r>
      <w:r>
        <w:rPr>
          <w:rStyle w:val="FootnoteReference"/>
        </w:rPr>
        <w:footnoteReference w:id="9150"/>
      </w:r>
      <w:r>
        <w:t xml:space="preserve"> strangled, and from blood.</w:t>
      </w:r>
      <w:r>
        <w:rPr>
          <w:rStyle w:val="FootnoteReference"/>
        </w:rPr>
        <w:footnoteReference w:id="9151"/>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52"/>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53"/>
      </w:r>
      <w:r>
        <w:t xml:space="preserve"> it the apostles and elders with the whole assembly, to send</w:t>
      </w:r>
      <w:r>
        <w:rPr>
          <w:rStyle w:val="FootnoteReference"/>
        </w:rPr>
        <w:footnoteReference w:id="9154"/>
      </w:r>
      <w:r>
        <w:t xml:space="preserve"> chosen men of their own company to Antioch</w:t>
      </w:r>
      <w:r>
        <w:rPr>
          <w:rStyle w:val="FootnoteReference"/>
        </w:rPr>
        <w:footnoteReference w:id="9155"/>
      </w:r>
      <w:r>
        <w:t xml:space="preserve"> with Paul and Barnabas; namely, Judas</w:t>
      </w:r>
      <w:r>
        <w:rPr>
          <w:rStyle w:val="FootnoteReference"/>
        </w:rPr>
        <w:footnoteReference w:id="9156"/>
      </w:r>
      <w:r>
        <w:t xml:space="preserve"> surnamed Barsabas</w:t>
      </w:r>
      <w:r>
        <w:rPr>
          <w:rStyle w:val="FootnoteReference"/>
        </w:rPr>
        <w:footnoteReference w:id="9157"/>
      </w:r>
      <w:r>
        <w:t xml:space="preserve"> and Silas</w:t>
      </w:r>
      <w:r>
        <w:rPr>
          <w:rStyle w:val="FootnoteReference"/>
        </w:rPr>
        <w:footnoteReference w:id="9158"/>
      </w:r>
      <w:r>
        <w:t xml:space="preserve">, chief men among the brothers:</w:t>
      </w:r>
      <w:r>
        <w:rPr>
          <w:rStyle w:val="FootnoteReference"/>
        </w:rPr>
        <w:footnoteReference w:id="9159"/>
      </w:r>
      <w:r>
        <w:rPr>
          <w:rStyle w:val="FootnoteReference"/>
        </w:rPr>
        <w:footnoteReference w:id="9160"/>
      </w:r>
      <w:r>
        <w:rPr>
          <w:rStyle w:val="FootnoteReference"/>
        </w:rPr>
        <w:footnoteReference w:id="9161"/>
      </w:r>
      <w:r>
        <w:rPr>
          <w:rStyle w:val="FootnoteReference"/>
        </w:rPr>
        <w:footnoteReference w:id="9162"/>
      </w:r>
      <w:r>
        <w:rPr>
          <w:rStyle w:val="FootnoteReference"/>
        </w:rPr>
        <w:footnoteReference w:id="9163"/>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64"/>
      </w:r>
      <w:r>
        <w:t xml:space="preserve"> and elders and brothers send greeting</w:t>
      </w:r>
      <w:r>
        <w:rPr>
          <w:rStyle w:val="FootnoteReference"/>
        </w:rPr>
        <w:footnoteReference w:id="9165"/>
      </w:r>
      <w:r>
        <w:t xml:space="preserve"> to the brothers who are of the nations in Antioch and Syria</w:t>
      </w:r>
      <w:r>
        <w:rPr>
          <w:rStyle w:val="FootnoteReference"/>
        </w:rPr>
        <w:footnoteReference w:id="9166"/>
      </w:r>
      <w:r>
        <w:t xml:space="preserve"> and Cilicia</w:t>
      </w:r>
      <w:r>
        <w:rPr>
          <w:rStyle w:val="FootnoteReference"/>
        </w:rPr>
        <w:footnoteReference w:id="9167"/>
      </w:r>
      <w:r>
        <w:t xml:space="preserve">.</w:t>
      </w:r>
      <w:r>
        <w:rPr>
          <w:rStyle w:val="FootnoteReference"/>
        </w:rPr>
        <w:footnoteReference w:id="9168"/>
      </w:r>
      <w:r>
        <w:rPr>
          <w:rStyle w:val="FootnoteReference"/>
        </w:rPr>
        <w:footnoteReference w:id="9169"/>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70"/>
      </w:r>
      <w:r>
        <w:t xml:space="preserve"> ones who went out from us have troubled you with words, unsettling your souls, saying, You must be circumcised, and keep the law: to whom we gave no such commandment:</w:t>
      </w:r>
      <w:r>
        <w:rPr>
          <w:rStyle w:val="FootnoteReference"/>
        </w:rPr>
        <w:footnoteReference w:id="9171"/>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72"/>
      </w:r>
      <w:r>
        <w:t xml:space="preserve"> good to us, being assembled with one accord, to send</w:t>
      </w:r>
      <w:r>
        <w:rPr>
          <w:rStyle w:val="FootnoteReference"/>
        </w:rPr>
        <w:footnoteReference w:id="9173"/>
      </w:r>
      <w:r>
        <w:t xml:space="preserve"> chosen men to you with our beloved Barnabas</w:t>
      </w:r>
      <w:r>
        <w:rPr>
          <w:rStyle w:val="FootnoteReference"/>
        </w:rPr>
        <w:footnoteReference w:id="9174"/>
      </w:r>
      <w:r>
        <w:t xml:space="preserve"> and Paul,</w:t>
      </w:r>
      <w:r>
        <w:rPr>
          <w:rStyle w:val="FootnoteReference"/>
        </w:rPr>
        <w:footnoteReference w:id="9175"/>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76"/>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77"/>
      </w:r>
      <w:r>
        <w:t xml:space="preserve"> and Silas, who shall also report the same things by word of mouth.</w:t>
      </w:r>
      <w:r>
        <w:rPr>
          <w:rStyle w:val="FootnoteReference"/>
        </w:rPr>
        <w:footnoteReference w:id="9178"/>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79"/>
      </w:r>
      <w:r>
        <w:t xml:space="preserve"> burden than these necessary things;</w:t>
      </w:r>
      <w:r>
        <w:rPr>
          <w:rStyle w:val="FootnoteReference"/>
        </w:rPr>
        <w:footnoteReference w:id="9180"/>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81"/>
      </w:r>
      <w:r>
        <w:t xml:space="preserve"> you well.</w:t>
      </w:r>
      <w:r>
        <w:rPr>
          <w:rStyle w:val="FootnoteReference"/>
        </w:rPr>
        <w:footnoteReference w:id="9182"/>
      </w:r>
      <w:r>
        <w:rPr>
          <w:rStyle w:val="FootnoteReference"/>
        </w:rPr>
        <w:footnoteReference w:id="9183"/>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84"/>
      </w:r>
      <w:r>
        <w:t xml:space="preserve"> the letter:</w:t>
      </w:r>
      <w:r>
        <w:rPr>
          <w:rStyle w:val="FootnoteReference"/>
        </w:rPr>
        <w:footnoteReference w:id="9185"/>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86"/>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87"/>
      </w:r>
      <w:r>
        <w:t xml:space="preserve"> the brothers with many words, and strengthened them.</w:t>
      </w:r>
      <w:r>
        <w:rPr>
          <w:rStyle w:val="FootnoteReference"/>
        </w:rPr>
        <w:footnoteReference w:id="9188"/>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89"/>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90"/>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91"/>
      </w:r>
      <w:r>
        <w:t xml:space="preserve"> in Antioch, teaching</w:t>
      </w:r>
      <w:r>
        <w:rPr>
          <w:rStyle w:val="FootnoteReference"/>
        </w:rPr>
        <w:footnoteReference w:id="9192"/>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93"/>
      </w:r>
      <w:r>
        <w:t xml:space="preserve"> city where we have preached the word of the Lord, and see</w:t>
      </w:r>
      <w:r>
        <w:rPr>
          <w:rStyle w:val="FootnoteReference"/>
        </w:rPr>
        <w:footnoteReference w:id="9194"/>
      </w:r>
      <w:r>
        <w:t xml:space="preserve"> how they do.</w:t>
      </w:r>
      <w:r>
        <w:rPr>
          <w:rStyle w:val="FootnoteReference"/>
        </w:rPr>
        <w:footnoteReference w:id="9195"/>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96"/>
      </w:r>
      <w:r>
        <w:t xml:space="preserve">, who was called Mark</w:t>
      </w:r>
      <w:r>
        <w:rPr>
          <w:rStyle w:val="FootnoteReference"/>
        </w:rPr>
        <w:footnoteReference w:id="9197"/>
      </w:r>
      <w:r>
        <w:t xml:space="preserve">.</w:t>
      </w:r>
      <w:r>
        <w:rPr>
          <w:rStyle w:val="FootnoteReference"/>
        </w:rPr>
        <w:footnoteReference w:id="9198"/>
      </w:r>
      <w:r>
        <w:rPr>
          <w:rStyle w:val="FootnoteReference"/>
        </w:rPr>
        <w:footnoteReference w:id="9199"/>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200"/>
      </w:r>
      <w:r>
        <w:t xml:space="preserve">, and did not go with them to the work.</w:t>
      </w:r>
      <w:r>
        <w:rPr>
          <w:rStyle w:val="FootnoteReference"/>
        </w:rPr>
        <w:footnoteReference w:id="9201"/>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202"/>
      </w:r>
      <w:r>
        <w:t xml:space="preserve"> to Cyprus</w:t>
      </w:r>
      <w:r>
        <w:rPr>
          <w:rStyle w:val="FootnoteReference"/>
        </w:rPr>
        <w:footnoteReference w:id="9203"/>
      </w:r>
      <w:r>
        <w:t xml:space="preserve">;</w:t>
      </w:r>
      <w:r>
        <w:rPr>
          <w:rStyle w:val="FootnoteReference"/>
        </w:rPr>
        <w:footnoteReference w:id="9204"/>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205"/>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206"/>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207"/>
      </w:r>
      <w:r>
        <w:t xml:space="preserve"> and Lystra</w:t>
      </w:r>
      <w:r>
        <w:rPr>
          <w:rStyle w:val="FootnoteReference"/>
        </w:rPr>
        <w:footnoteReference w:id="9208"/>
      </w:r>
      <w:r>
        <w:t xml:space="preserve">: and, look, a certain disciple was there, named</w:t>
      </w:r>
      <w:r>
        <w:rPr>
          <w:rStyle w:val="FootnoteReference"/>
        </w:rPr>
        <w:footnoteReference w:id="9209"/>
      </w:r>
      <w:r>
        <w:t xml:space="preserve"> Timothy</w:t>
      </w:r>
      <w:r>
        <w:rPr>
          <w:rStyle w:val="FootnoteReference"/>
        </w:rPr>
        <w:footnoteReference w:id="9210"/>
      </w:r>
      <w:r>
        <w:t xml:space="preserve">, the son of a certain believing Jewish woman; but his father was a Greek</w:t>
      </w:r>
      <w:r>
        <w:rPr>
          <w:rStyle w:val="FootnoteReference"/>
        </w:rPr>
        <w:footnoteReference w:id="9211"/>
      </w:r>
      <w:r>
        <w:t xml:space="preserve">:</w:t>
      </w:r>
      <w:r>
        <w:rPr>
          <w:rStyle w:val="FootnoteReference"/>
        </w:rPr>
        <w:footnoteReference w:id="9212"/>
      </w:r>
      <w:r>
        <w:rPr>
          <w:rStyle w:val="FootnoteReference"/>
        </w:rPr>
        <w:footnoteReference w:id="9213"/>
      </w:r>
      <w:r>
        <w:rPr>
          <w:rStyle w:val="FootnoteReference"/>
        </w:rPr>
        <w:footnoteReference w:id="9214"/>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215"/>
      </w:r>
      <w:r>
        <w:t xml:space="preserve">.</w:t>
      </w:r>
      <w:r>
        <w:rPr>
          <w:rStyle w:val="FootnoteReference"/>
        </w:rPr>
        <w:footnoteReference w:id="9216"/>
      </w:r>
      <w:r>
        <w:rPr>
          <w:rStyle w:val="FootnoteReference"/>
        </w:rPr>
        <w:footnoteReference w:id="9217"/>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218"/>
      </w:r>
      <w:r>
        <w:t xml:space="preserve"> wanted this one to go forth with him; and took</w:t>
      </w:r>
      <w:r>
        <w:rPr>
          <w:rStyle w:val="FootnoteReference"/>
        </w:rPr>
        <w:footnoteReference w:id="9219"/>
      </w:r>
      <w:r>
        <w:t xml:space="preserve"> and circumcised him because of the Jews</w:t>
      </w:r>
      <w:r>
        <w:rPr>
          <w:rStyle w:val="FootnoteReference"/>
        </w:rPr>
        <w:footnoteReference w:id="9220"/>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221"/>
      </w:r>
      <w:r>
        <w:t xml:space="preserve"> to them the decrees to keep, that were decided by the apostles and elders who were at Jerusalem</w:t>
      </w:r>
      <w:r>
        <w:rPr>
          <w:rStyle w:val="FootnoteReference"/>
        </w:rPr>
        <w:footnoteReference w:id="9222"/>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223"/>
      </w:r>
      <w:r>
        <w:t xml:space="preserve"> in number daily.</w:t>
      </w:r>
      <w:r>
        <w:rPr>
          <w:rStyle w:val="FootnoteReference"/>
        </w:rPr>
        <w:footnoteReference w:id="9224"/>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25"/>
      </w:r>
      <w:r>
        <w:t xml:space="preserve"> and the Galatian</w:t>
      </w:r>
      <w:r>
        <w:rPr>
          <w:rStyle w:val="FootnoteReference"/>
        </w:rPr>
        <w:footnoteReference w:id="9226"/>
      </w:r>
      <w:r>
        <w:t xml:space="preserve"> region</w:t>
      </w:r>
      <w:r>
        <w:rPr>
          <w:rStyle w:val="FootnoteReference"/>
        </w:rPr>
        <w:footnoteReference w:id="9227"/>
      </w:r>
      <w:r>
        <w:t xml:space="preserve">, and were forbidden</w:t>
      </w:r>
      <w:r>
        <w:rPr>
          <w:rStyle w:val="FootnoteReference"/>
        </w:rPr>
        <w:footnoteReference w:id="9228"/>
      </w:r>
      <w:r>
        <w:t xml:space="preserve"> by the Holy Spirit to speak the word in Asia</w:t>
      </w:r>
      <w:r>
        <w:rPr>
          <w:rStyle w:val="FootnoteReference"/>
        </w:rPr>
        <w:footnoteReference w:id="9229"/>
      </w:r>
      <w:r>
        <w:t xml:space="preserve">,</w:t>
      </w:r>
      <w:r>
        <w:rPr>
          <w:rStyle w:val="FootnoteReference"/>
        </w:rPr>
        <w:footnoteReference w:id="9230"/>
      </w:r>
      <w:r>
        <w:rPr>
          <w:rStyle w:val="FootnoteReference"/>
        </w:rPr>
        <w:footnoteReference w:id="9231"/>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32"/>
      </w:r>
      <w:r>
        <w:t xml:space="preserve">, they attempted to go into Bithynia</w:t>
      </w:r>
      <w:r>
        <w:rPr>
          <w:rStyle w:val="FootnoteReference"/>
        </w:rPr>
        <w:footnoteReference w:id="9233"/>
      </w:r>
      <w:r>
        <w:t xml:space="preserve">: but the Spirit did not allow them.</w:t>
      </w:r>
      <w:r>
        <w:rPr>
          <w:rStyle w:val="FootnoteReference"/>
        </w:rPr>
        <w:footnoteReference w:id="9234"/>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35"/>
      </w:r>
      <w:r>
        <w:t xml:space="preserve">.</w:t>
      </w:r>
      <w:r>
        <w:rPr>
          <w:rStyle w:val="FootnoteReference"/>
        </w:rPr>
        <w:footnoteReference w:id="9236"/>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37"/>
      </w:r>
      <w:r>
        <w:t xml:space="preserve"> appeared to Paul in the night; A man of Macedonia</w:t>
      </w:r>
      <w:r>
        <w:rPr>
          <w:rStyle w:val="FootnoteReference"/>
        </w:rPr>
        <w:footnoteReference w:id="9238"/>
      </w:r>
      <w:r>
        <w:t xml:space="preserve"> stood and urged him, saying, Come over into Macedonia, and help us.</w:t>
      </w:r>
      <w:r>
        <w:rPr>
          <w:rStyle w:val="FootnoteReference"/>
        </w:rPr>
        <w:footnoteReference w:id="9239"/>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40"/>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41"/>
      </w:r>
      <w:r>
        <w:t xml:space="preserve">, and the next day to Neapolis</w:t>
      </w:r>
      <w:r>
        <w:rPr>
          <w:rStyle w:val="FootnoteReference"/>
        </w:rPr>
        <w:footnoteReference w:id="9242"/>
      </w:r>
      <w:r>
        <w:t xml:space="preserve">;</w:t>
      </w:r>
      <w:r>
        <w:rPr>
          <w:rStyle w:val="FootnoteReference"/>
        </w:rPr>
        <w:footnoteReference w:id="9243"/>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44"/>
      </w:r>
      <w:r>
        <w:t xml:space="preserve">, which is a leading city of that part of Macedonia, a colony</w:t>
      </w:r>
      <w:r>
        <w:rPr>
          <w:rStyle w:val="FootnoteReference"/>
        </w:rPr>
        <w:footnoteReference w:id="9245"/>
      </w:r>
      <w:r>
        <w:t xml:space="preserve">: and we were staying in that city certain days.</w:t>
      </w:r>
      <w:r>
        <w:rPr>
          <w:rStyle w:val="FootnoteReference"/>
        </w:rPr>
        <w:footnoteReference w:id="9246"/>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47"/>
      </w:r>
      <w:r>
        <w:t xml:space="preserve"> sat down, and spoke to the women who resorted there.</w:t>
      </w:r>
      <w:r>
        <w:rPr>
          <w:rStyle w:val="FootnoteReference"/>
        </w:rPr>
        <w:footnoteReference w:id="9248"/>
      </w:r>
      <w:r>
        <w:rPr>
          <w:rStyle w:val="FootnoteReference"/>
        </w:rPr>
        <w:footnoteReference w:id="9249"/>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50"/>
      </w:r>
      <w:r>
        <w:t xml:space="preserve">, a seller of purple, of the city of Thyatira</w:t>
      </w:r>
      <w:r>
        <w:rPr>
          <w:rStyle w:val="FootnoteReference"/>
        </w:rPr>
        <w:footnoteReference w:id="9251"/>
      </w:r>
      <w:r>
        <w:t xml:space="preserve">, which worshiped God</w:t>
      </w:r>
      <w:r>
        <w:rPr>
          <w:rStyle w:val="FootnoteReference"/>
        </w:rPr>
        <w:footnoteReference w:id="9252"/>
      </w:r>
      <w:r>
        <w:t xml:space="preserve">, heard us: whose heart the Lord opened, that she attended to the things which were spoken of Paul.</w:t>
      </w:r>
      <w:r>
        <w:rPr>
          <w:rStyle w:val="FootnoteReference"/>
        </w:rPr>
        <w:footnoteReference w:id="9253"/>
      </w:r>
      <w:r>
        <w:rPr>
          <w:rStyle w:val="FootnoteReference"/>
        </w:rPr>
        <w:footnoteReference w:id="9254"/>
      </w:r>
      <w:r>
        <w:rPr>
          <w:rStyle w:val="FootnoteReference"/>
        </w:rPr>
        <w:footnoteReference w:id="9255"/>
      </w:r>
      <w:r>
        <w:rPr>
          <w:rStyle w:val="FootnoteReference"/>
        </w:rPr>
        <w:footnoteReference w:id="9256"/>
      </w:r>
      <w:r>
        <w:rPr>
          <w:rStyle w:val="FootnoteReference"/>
        </w:rPr>
        <w:footnoteReference w:id="9257"/>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58"/>
      </w:r>
      <w:r>
        <w:t xml:space="preserve"> constrained us.</w:t>
      </w:r>
      <w:r>
        <w:rPr>
          <w:rStyle w:val="FootnoteReference"/>
        </w:rPr>
        <w:footnoteReference w:id="9259"/>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60"/>
      </w:r>
      <w:r>
        <w:t xml:space="preserve"> with a spirit of divination met us, which brought her masters much gain by soothsaying:</w:t>
      </w:r>
      <w:r>
        <w:rPr>
          <w:rStyle w:val="FootnoteReference"/>
        </w:rPr>
        <w:footnoteReference w:id="92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62"/>
      </w:r>
      <w:r>
        <w:t xml:space="preserve"> high God, who show to us the way</w:t>
      </w:r>
      <w:r>
        <w:rPr>
          <w:rStyle w:val="FootnoteReference"/>
        </w:rPr>
        <w:footnoteReference w:id="9263"/>
      </w:r>
      <w:r>
        <w:t xml:space="preserve"> of salvation.</w:t>
      </w:r>
      <w:r>
        <w:rPr>
          <w:rStyle w:val="FootnoteReference"/>
        </w:rPr>
        <w:footnoteReference w:id="9264"/>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65"/>
      </w:r>
      <w:r>
        <w:t xml:space="preserve"> you in the name of Jesus</w:t>
      </w:r>
      <w:r>
        <w:rPr>
          <w:rStyle w:val="FootnoteReference"/>
        </w:rPr>
        <w:footnoteReference w:id="9266"/>
      </w:r>
      <w:r>
        <w:t xml:space="preserve"> Christ</w:t>
      </w:r>
      <w:r>
        <w:rPr>
          <w:rStyle w:val="FootnoteReference"/>
        </w:rPr>
        <w:footnoteReference w:id="9267"/>
      </w:r>
      <w:r>
        <w:t xml:space="preserve"> to come out of her. And it came out the same hour.</w:t>
      </w:r>
      <w:r>
        <w:rPr>
          <w:rStyle w:val="FootnoteReference"/>
        </w:rPr>
        <w:footnoteReference w:id="9268"/>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69"/>
      </w:r>
      <w:r>
        <w:t xml:space="preserve"> of their profit was gone, they seized Paul and Silas</w:t>
      </w:r>
      <w:r>
        <w:rPr>
          <w:rStyle w:val="FootnoteReference"/>
        </w:rPr>
        <w:footnoteReference w:id="9270"/>
      </w:r>
      <w:r>
        <w:t xml:space="preserve">, and dragged them into the marketplace to the rulers,</w:t>
      </w:r>
      <w:r>
        <w:rPr>
          <w:rStyle w:val="FootnoteReference"/>
        </w:rPr>
        <w:footnoteReference w:id="9271"/>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72"/>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73"/>
      </w:r>
      <w:r>
        <w:t xml:space="preserve">.</w:t>
      </w:r>
      <w:r>
        <w:rPr>
          <w:rStyle w:val="FootnoteReference"/>
        </w:rPr>
        <w:footnoteReference w:id="9274"/>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75"/>
      </w:r>
      <w:r>
        <w:t xml:space="preserve"> tore off their clothes, and commanded them to be beaten with rods.</w:t>
      </w:r>
      <w:r>
        <w:rPr>
          <w:rStyle w:val="FootnoteReference"/>
        </w:rPr>
        <w:footnoteReference w:id="9276"/>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77"/>
      </w:r>
      <w:r>
        <w:t xml:space="preserve"> them into prison, charging the jailer to keep</w:t>
      </w:r>
      <w:r>
        <w:rPr>
          <w:rStyle w:val="FootnoteReference"/>
        </w:rPr>
        <w:footnoteReference w:id="9278"/>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79"/>
      </w:r>
      <w:r>
        <w:t xml:space="preserve"> prison, and fastened their feet in the stocks.</w:t>
      </w:r>
      <w:r>
        <w:rPr>
          <w:rStyle w:val="FootnoteReference"/>
        </w:rPr>
        <w:footnoteReference w:id="9280"/>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81"/>
      </w:r>
      <w:r>
        <w:t xml:space="preserve"> Paul and Silas, praying, sang</w:t>
      </w:r>
      <w:r>
        <w:rPr>
          <w:rStyle w:val="FootnoteReference"/>
        </w:rPr>
        <w:footnoteReference w:id="9282"/>
      </w:r>
      <w:r>
        <w:t xml:space="preserve"> hymns to God: and the prisoners listened to them.</w:t>
      </w:r>
      <w:r>
        <w:rPr>
          <w:rStyle w:val="FootnoteReference"/>
        </w:rPr>
        <w:footnoteReference w:id="9283"/>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84"/>
      </w:r>
      <w:r>
        <w:t xml:space="preserve"> there was a great earthquake, so that the foundations of the prison were shaken: and immediately all the doors were opened, and everyone's chains were loosened.</w:t>
      </w:r>
      <w:r>
        <w:rPr>
          <w:rStyle w:val="FootnoteReference"/>
        </w:rPr>
        <w:footnoteReference w:id="9285"/>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86"/>
      </w:r>
      <w:r>
        <w:t xml:space="preserve"> of the prison, awaking out of his sleep, and seeing the prison doors open, drew out his sword, and was about to kill himself, supposing that the prisoners had escaped.</w:t>
      </w:r>
      <w:r>
        <w:rPr>
          <w:rStyle w:val="FootnoteReference"/>
        </w:rPr>
        <w:footnoteReference w:id="9287"/>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88"/>
      </w:r>
      <w:r>
        <w:t xml:space="preserve"> with a loud voice, saying, Do yourself no harm: for we are all here.</w:t>
      </w:r>
      <w:r>
        <w:rPr>
          <w:rStyle w:val="FootnoteReference"/>
        </w:rPr>
        <w:footnoteReference w:id="9289"/>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90"/>
      </w:r>
      <w:r>
        <w:t xml:space="preserve"> trembling, and fell</w:t>
      </w:r>
      <w:r>
        <w:rPr>
          <w:rStyle w:val="FootnoteReference"/>
        </w:rPr>
        <w:footnoteReference w:id="9291"/>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92"/>
      </w:r>
      <w:r>
        <w:t xml:space="preserve"> them out, and said, Sirs</w:t>
      </w:r>
      <w:r>
        <w:rPr>
          <w:rStyle w:val="FootnoteReference"/>
        </w:rPr>
        <w:footnoteReference w:id="9293"/>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94"/>
      </w:r>
      <w:r>
        <w:t xml:space="preserve"> on the Lord Jesus Christ, and you shall be saved, and your house.</w:t>
      </w:r>
      <w:r>
        <w:rPr>
          <w:rStyle w:val="FootnoteReference"/>
        </w:rPr>
        <w:footnoteReference w:id="929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96"/>
      </w:r>
      <w:r>
        <w:t xml:space="preserve"> that were in his house.</w:t>
      </w:r>
      <w:r>
        <w:rPr>
          <w:rStyle w:val="FootnoteReference"/>
        </w:rPr>
        <w:footnoteReference w:id="929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98"/>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99"/>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300"/>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301"/>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302"/>
      </w:r>
      <w:r>
        <w:t xml:space="preserve"> beaten us openly, uncondemned, being Romans, and have cast us into prison; and now do they thrust us out secretly? No indeed; but let them come themselves and bring us out.</w:t>
      </w:r>
      <w:r>
        <w:rPr>
          <w:rStyle w:val="FootnoteReference"/>
        </w:rPr>
        <w:footnoteReference w:id="9303"/>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304"/>
      </w:r>
      <w:r>
        <w:t xml:space="preserve"> them out, and asked them to depart out of the city.</w:t>
      </w:r>
      <w:r>
        <w:rPr>
          <w:rStyle w:val="FootnoteReference"/>
        </w:rPr>
        <w:footnoteReference w:id="9305"/>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306"/>
      </w:r>
      <w:r>
        <w:t xml:space="preserve"> into the house of Lydia: and when they had seen the brothers, they comforted</w:t>
      </w:r>
      <w:r>
        <w:rPr>
          <w:rStyle w:val="FootnoteReference"/>
        </w:rPr>
        <w:footnoteReference w:id="9307"/>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308"/>
      </w:r>
      <w:r>
        <w:t xml:space="preserve"> and Apollonia</w:t>
      </w:r>
      <w:r>
        <w:rPr>
          <w:rStyle w:val="FootnoteReference"/>
        </w:rPr>
        <w:footnoteReference w:id="9309"/>
      </w:r>
      <w:r>
        <w:t xml:space="preserve">, they came to Thessalonica</w:t>
      </w:r>
      <w:r>
        <w:rPr>
          <w:rStyle w:val="FootnoteReference"/>
        </w:rPr>
        <w:footnoteReference w:id="9310"/>
      </w:r>
      <w:r>
        <w:t xml:space="preserve">, where was a synagogue of the Jews</w:t>
      </w:r>
      <w:r>
        <w:rPr>
          <w:rStyle w:val="FootnoteReference"/>
        </w:rPr>
        <w:footnoteReference w:id="9311"/>
      </w:r>
      <w:r>
        <w:t xml:space="preserve">:</w:t>
      </w:r>
      <w:r>
        <w:rPr>
          <w:rStyle w:val="FootnoteReference"/>
        </w:rPr>
        <w:footnoteReference w:id="9312"/>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313"/>
      </w:r>
      <w:r>
        <w:t xml:space="preserve">, as his custom was, went</w:t>
      </w:r>
      <w:r>
        <w:rPr>
          <w:rStyle w:val="FootnoteReference"/>
        </w:rPr>
        <w:footnoteReference w:id="9314"/>
      </w:r>
      <w:r>
        <w:t xml:space="preserve"> in to them, and for three Sabbath days reasoned</w:t>
      </w:r>
      <w:r>
        <w:rPr>
          <w:rStyle w:val="FootnoteReference"/>
        </w:rPr>
        <w:footnoteReference w:id="9315"/>
      </w:r>
      <w:r>
        <w:t xml:space="preserve"> with them out of the Scriptures,</w:t>
      </w:r>
      <w:r>
        <w:rPr>
          <w:rStyle w:val="FootnoteReference"/>
        </w:rPr>
        <w:footnoteReference w:id="9316"/>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317"/>
      </w:r>
      <w:r>
        <w:t xml:space="preserve"> had to suffer, and rise again from the dead; and that this Jesus</w:t>
      </w:r>
      <w:r>
        <w:rPr>
          <w:rStyle w:val="FootnoteReference"/>
        </w:rPr>
        <w:footnoteReference w:id="9318"/>
      </w:r>
      <w:r>
        <w:t xml:space="preserve">, whom I preach</w:t>
      </w:r>
      <w:r>
        <w:rPr>
          <w:rStyle w:val="FootnoteReference"/>
        </w:rPr>
        <w:footnoteReference w:id="9319"/>
      </w:r>
      <w:r>
        <w:t xml:space="preserve"> to you, is Christ.</w:t>
      </w:r>
      <w:r>
        <w:rPr>
          <w:rStyle w:val="FootnoteReference"/>
        </w:rPr>
        <w:footnoteReference w:id="9320"/>
      </w:r>
      <w:r>
        <w:rPr>
          <w:rStyle w:val="FootnoteReference"/>
        </w:rPr>
        <w:footnoteReference w:id="9321"/>
      </w:r>
      <w:r>
        <w:rPr>
          <w:rStyle w:val="FootnoteReference"/>
        </w:rPr>
        <w:footnoteReference w:id="9322"/>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323"/>
      </w:r>
      <w:r>
        <w:t xml:space="preserve">; and of the devout</w:t>
      </w:r>
      <w:r>
        <w:rPr>
          <w:rStyle w:val="FootnoteReference"/>
        </w:rPr>
        <w:footnoteReference w:id="9324"/>
      </w:r>
      <w:r>
        <w:t xml:space="preserve"> Greeks</w:t>
      </w:r>
      <w:r>
        <w:rPr>
          <w:rStyle w:val="FootnoteReference"/>
        </w:rPr>
        <w:footnoteReference w:id="9325"/>
      </w:r>
      <w:r>
        <w:t xml:space="preserve"> a great multitude, and of the chief</w:t>
      </w:r>
      <w:r>
        <w:rPr>
          <w:rStyle w:val="FootnoteReference"/>
        </w:rPr>
        <w:footnoteReference w:id="9326"/>
      </w:r>
      <w:r>
        <w:t xml:space="preserve"> women not a few.</w:t>
      </w:r>
      <w:r>
        <w:rPr>
          <w:rStyle w:val="FootnoteReference"/>
        </w:rPr>
        <w:footnoteReference w:id="9327"/>
      </w:r>
      <w:r>
        <w:rPr>
          <w:rStyle w:val="FootnoteReference"/>
        </w:rPr>
        <w:footnoteReference w:id="9328"/>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29"/>
      </w:r>
      <w:r>
        <w:t xml:space="preserve"> with envy, took</w:t>
      </w:r>
      <w:r>
        <w:rPr>
          <w:rStyle w:val="FootnoteReference"/>
        </w:rPr>
        <w:footnoteReference w:id="9330"/>
      </w:r>
      <w:r>
        <w:t xml:space="preserve"> to themselves certain wicked men from the marketplace, gathered a crowd, and set</w:t>
      </w:r>
      <w:r>
        <w:rPr>
          <w:rStyle w:val="FootnoteReference"/>
        </w:rPr>
        <w:footnoteReference w:id="9331"/>
      </w:r>
      <w:r>
        <w:t xml:space="preserve"> the city in an uproar, and assaulted the house of Jason</w:t>
      </w:r>
      <w:r>
        <w:rPr>
          <w:rStyle w:val="FootnoteReference"/>
        </w:rPr>
        <w:footnoteReference w:id="9332"/>
      </w:r>
      <w:r>
        <w:t xml:space="preserve">, and sought to bring them out to the people.</w:t>
      </w:r>
      <w:r>
        <w:rPr>
          <w:rStyle w:val="FootnoteReference"/>
        </w:rPr>
        <w:footnoteReference w:id="933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34"/>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35"/>
      </w:r>
      <w:r>
        <w:t xml:space="preserve"> all do contrary to the decrees of Caesar</w:t>
      </w:r>
      <w:r>
        <w:rPr>
          <w:rStyle w:val="FootnoteReference"/>
        </w:rPr>
        <w:footnoteReference w:id="9336"/>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37"/>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3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39"/>
      </w:r>
      <w:r>
        <w:t xml:space="preserve">: who coming there went</w:t>
      </w:r>
      <w:r>
        <w:rPr>
          <w:rStyle w:val="FootnoteReference"/>
        </w:rPr>
        <w:footnoteReference w:id="9340"/>
      </w:r>
      <w:r>
        <w:t xml:space="preserve"> into the synagogue of the Jews.</w:t>
      </w:r>
      <w:r>
        <w:rPr>
          <w:rStyle w:val="FootnoteReference"/>
        </w:rPr>
        <w:footnoteReference w:id="9341"/>
      </w:r>
      <w:r>
        <w:rPr>
          <w:rStyle w:val="FootnoteReference"/>
        </w:rPr>
        <w:footnoteReference w:id="9342"/>
      </w:r>
      <w:r>
        <w:rPr>
          <w:rStyle w:val="FootnoteReference"/>
        </w:rPr>
        <w:footnoteReference w:id="934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44"/>
      </w:r>
      <w:r>
        <w:t xml:space="preserve"> noble-minded than those in Thessalonica, in that they received</w:t>
      </w:r>
      <w:r>
        <w:rPr>
          <w:rStyle w:val="FootnoteReference"/>
        </w:rPr>
        <w:footnoteReference w:id="9345"/>
      </w:r>
      <w:r>
        <w:t xml:space="preserve"> the word with all readiness of mind, and examined the Scriptures daily, whether these things were so.</w:t>
      </w:r>
      <w:r>
        <w:rPr>
          <w:rStyle w:val="FootnoteReference"/>
        </w:rPr>
        <w:footnoteReference w:id="9346"/>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47"/>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48"/>
      </w:r>
      <w:r>
        <w:t xml:space="preserve"> of Thessalonica knew that the word of God</w:t>
      </w:r>
      <w:r>
        <w:rPr>
          <w:rStyle w:val="FootnoteReference"/>
        </w:rPr>
        <w:footnoteReference w:id="9349"/>
      </w:r>
      <w:r>
        <w:t xml:space="preserve"> was proclaimed by Paul at Berea, they came there also, stirring up the crowds.</w:t>
      </w:r>
      <w:r>
        <w:rPr>
          <w:rStyle w:val="FootnoteReference"/>
        </w:rPr>
        <w:footnoteReference w:id="9350"/>
      </w:r>
      <w:r>
        <w:rPr>
          <w:rStyle w:val="FootnoteReference"/>
        </w:rPr>
        <w:footnoteReference w:id="9351"/>
      </w:r>
      <w:r>
        <w:rPr>
          <w:rStyle w:val="FootnoteReference"/>
        </w:rPr>
        <w:footnoteReference w:id="9352"/>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53"/>
      </w:r>
      <w:r>
        <w:t xml:space="preserve"> were to the sea: but Silas and Timothy</w:t>
      </w:r>
      <w:r>
        <w:rPr>
          <w:rStyle w:val="FootnoteReference"/>
        </w:rPr>
        <w:footnoteReference w:id="9354"/>
      </w:r>
      <w:r>
        <w:t xml:space="preserve"> remained there still.</w:t>
      </w:r>
      <w:r>
        <w:rPr>
          <w:rStyle w:val="FootnoteReference"/>
        </w:rPr>
        <w:footnoteReference w:id="9355"/>
      </w:r>
      <w:r>
        <w:rPr>
          <w:rStyle w:val="FootnoteReference"/>
        </w:rPr>
        <w:footnoteReference w:id="9356"/>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57"/>
      </w:r>
      <w:r>
        <w:t xml:space="preserve">: and receiving</w:t>
      </w:r>
      <w:r>
        <w:rPr>
          <w:rStyle w:val="FootnoteReference"/>
        </w:rPr>
        <w:footnoteReference w:id="9358"/>
      </w:r>
      <w:r>
        <w:t xml:space="preserve"> a commandment to Silas and Timothy in order to come to him with all speed, they departed.</w:t>
      </w:r>
      <w:r>
        <w:rPr>
          <w:rStyle w:val="FootnoteReference"/>
        </w:rPr>
        <w:footnoteReference w:id="9359"/>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60"/>
      </w:r>
      <w:r>
        <w:t xml:space="preserve"> was provoked in him, when he saw the city full of idols.</w:t>
      </w:r>
      <w:r>
        <w:rPr>
          <w:rStyle w:val="FootnoteReference"/>
        </w:rPr>
        <w:footnoteReference w:id="9361"/>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62"/>
      </w:r>
      <w:r>
        <w:t xml:space="preserve"> persons, and in the marketplace daily</w:t>
      </w:r>
      <w:r>
        <w:rPr>
          <w:rStyle w:val="FootnoteReference"/>
        </w:rPr>
        <w:footnoteReference w:id="9363"/>
      </w:r>
      <w:r>
        <w:t xml:space="preserve"> with those who met with him.</w:t>
      </w:r>
      <w:r>
        <w:rPr>
          <w:rStyle w:val="FootnoteReference"/>
        </w:rPr>
        <w:footnoteReference w:id="9364"/>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65"/>
      </w:r>
      <w:r>
        <w:t xml:space="preserve"> of the Epicureans</w:t>
      </w:r>
      <w:r>
        <w:rPr>
          <w:rStyle w:val="FootnoteReference"/>
        </w:rPr>
        <w:footnoteReference w:id="9366"/>
      </w:r>
      <w:r>
        <w:t xml:space="preserve">, and of the Stoics</w:t>
      </w:r>
      <w:r>
        <w:rPr>
          <w:rStyle w:val="FootnoteReference"/>
        </w:rPr>
        <w:footnoteReference w:id="9367"/>
      </w:r>
      <w:r>
        <w:t xml:space="preserve">, encountered</w:t>
      </w:r>
      <w:r>
        <w:rPr>
          <w:rStyle w:val="FootnoteReference"/>
        </w:rPr>
        <w:footnoteReference w:id="9368"/>
      </w:r>
      <w:r>
        <w:t xml:space="preserve"> him. And some said, What will this babbler</w:t>
      </w:r>
      <w:r>
        <w:rPr>
          <w:rStyle w:val="FootnoteReference"/>
        </w:rPr>
        <w:footnoteReference w:id="9369"/>
      </w:r>
      <w:r>
        <w:t xml:space="preserve"> say? Others said, He seems to be a proclaimer of foreign divinities: because he preached to them Jesus</w:t>
      </w:r>
      <w:r>
        <w:rPr>
          <w:rStyle w:val="FootnoteReference"/>
        </w:rPr>
        <w:footnoteReference w:id="9370"/>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71"/>
      </w:r>
      <w:r>
        <w:t xml:space="preserve">, saying, May we know what this new teaching, of which you speak, is?</w:t>
      </w:r>
      <w:r>
        <w:rPr>
          <w:rStyle w:val="FootnoteReference"/>
        </w:rPr>
        <w:footnoteReference w:id="9372"/>
      </w:r>
      <w:r>
        <w:rPr>
          <w:rStyle w:val="FootnoteReference"/>
        </w:rPr>
        <w:footnoteReference w:id="9373"/>
      </w:r>
      <w:r>
        <w:rPr>
          <w:rStyle w:val="FootnoteReference"/>
        </w:rPr>
        <w:footnoteReference w:id="9374"/>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75"/>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76"/>
      </w:r>
      <w:r>
        <w:t xml:space="preserve"> and the strangers staying there spent</w:t>
      </w:r>
      <w:r>
        <w:rPr>
          <w:rStyle w:val="FootnoteReference"/>
        </w:rPr>
        <w:footnoteReference w:id="9377"/>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78"/>
      </w:r>
      <w:r>
        <w:t xml:space="preserve"> that in all things you are very religious.</w:t>
      </w:r>
      <w:r>
        <w:rPr>
          <w:rStyle w:val="FootnoteReference"/>
        </w:rPr>
        <w:footnoteReference w:id="9379"/>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80"/>
      </w:r>
      <w:r>
        <w:rPr>
          <w:rStyle w:val="FootnoteReference"/>
        </w:rPr>
        <w:footnoteReference w:id="9381"/>
      </w:r>
      <w:r>
        <w:rPr>
          <w:rStyle w:val="FootnoteReference"/>
        </w:rPr>
        <w:footnoteReference w:id="9382"/>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83"/>
      </w:r>
      <w:r>
        <w:t xml:space="preserve"> the world and all things in it, seeing</w:t>
      </w:r>
      <w:r>
        <w:rPr>
          <w:rStyle w:val="FootnoteReference"/>
        </w:rPr>
        <w:footnoteReference w:id="9384"/>
      </w:r>
      <w:r>
        <w:t xml:space="preserve"> that he is Lord of heaven and earth, does not dwell in temples made with hands;</w:t>
      </w:r>
      <w:r>
        <w:rPr>
          <w:rStyle w:val="FootnoteReference"/>
        </w:rPr>
        <w:footnoteReference w:id="9385"/>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86"/>
      </w:r>
      <w:r>
        <w:t xml:space="preserve"> he gives to all life, and breath, and all things;</w:t>
      </w:r>
      <w:r>
        <w:rPr>
          <w:rStyle w:val="FootnoteReference"/>
        </w:rPr>
        <w:footnoteReference w:id="9387"/>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88"/>
      </w:r>
      <w:r>
        <w:rPr>
          <w:rStyle w:val="FootnoteReference"/>
        </w:rPr>
        <w:footnoteReference w:id="9389"/>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90"/>
      </w:r>
      <w:r>
        <w:rPr>
          <w:rStyle w:val="FootnoteReference"/>
        </w:rPr>
        <w:footnoteReference w:id="9391"/>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92"/>
      </w:r>
      <w:r>
        <w:t xml:space="preserve"> we live, and move, and have our being; as certain also of your own poets have said, For we are</w:t>
      </w:r>
      <w:r>
        <w:rPr>
          <w:rStyle w:val="FootnoteReference"/>
        </w:rPr>
        <w:footnoteReference w:id="9393"/>
      </w:r>
      <w:r>
        <w:t xml:space="preserve"> also his offspring.</w:t>
      </w:r>
      <w:r>
        <w:rPr>
          <w:rStyle w:val="FootnoteReference"/>
        </w:rPr>
        <w:footnoteReference w:id="9394"/>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95"/>
      </w:r>
      <w:r>
        <w:t xml:space="preserve"> not to think that the Godhead is like to gold, or silver, or stone, engraved by art and man's device.</w:t>
      </w:r>
      <w:r>
        <w:rPr>
          <w:rStyle w:val="FootnoteReference"/>
        </w:rPr>
        <w:footnoteReference w:id="9396"/>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97"/>
      </w:r>
      <w:r>
        <w:t xml:space="preserve"> of this ignorance God overlooked; but now commands all men everywhere to repent:</w:t>
      </w:r>
      <w:r>
        <w:rPr>
          <w:rStyle w:val="FootnoteReference"/>
        </w:rPr>
        <w:footnoteReference w:id="9398"/>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99"/>
      </w:r>
      <w:r>
        <w:t xml:space="preserve"> he has raised him from the dead.</w:t>
      </w:r>
      <w:r>
        <w:rPr>
          <w:rStyle w:val="FootnoteReference"/>
        </w:rPr>
        <w:footnoteReference w:id="9400"/>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40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402"/>
      </w:r>
      <w:r>
        <w:t xml:space="preserve"> men clung to him, and believed: among the which was Dionysius</w:t>
      </w:r>
      <w:r>
        <w:rPr>
          <w:rStyle w:val="FootnoteReference"/>
        </w:rPr>
        <w:footnoteReference w:id="9403"/>
      </w:r>
      <w:r>
        <w:t xml:space="preserve"> the Areopagite</w:t>
      </w:r>
      <w:r>
        <w:rPr>
          <w:rStyle w:val="FootnoteReference"/>
        </w:rPr>
        <w:footnoteReference w:id="9404"/>
      </w:r>
      <w:r>
        <w:t xml:space="preserve">, and a woman named Damaris</w:t>
      </w:r>
      <w:r>
        <w:rPr>
          <w:rStyle w:val="FootnoteReference"/>
        </w:rPr>
        <w:footnoteReference w:id="940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406"/>
      </w:r>
      <w:r>
        <w:t xml:space="preserve"> departed</w:t>
      </w:r>
      <w:r>
        <w:rPr>
          <w:rStyle w:val="FootnoteReference"/>
        </w:rPr>
        <w:footnoteReference w:id="9407"/>
      </w:r>
      <w:r>
        <w:t xml:space="preserve"> from Athens</w:t>
      </w:r>
      <w:r>
        <w:rPr>
          <w:rStyle w:val="FootnoteReference"/>
        </w:rPr>
        <w:footnoteReference w:id="9408"/>
      </w:r>
      <w:r>
        <w:t xml:space="preserve">, and came to Corinth</w:t>
      </w:r>
      <w:r>
        <w:rPr>
          <w:rStyle w:val="FootnoteReference"/>
        </w:rPr>
        <w:footnoteReference w:id="9409"/>
      </w:r>
      <w:r>
        <w:t xml:space="preserve">;</w:t>
      </w:r>
      <w:r>
        <w:rPr>
          <w:rStyle w:val="FootnoteReference"/>
        </w:rPr>
        <w:footnoteReference w:id="941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411"/>
      </w:r>
      <w:r>
        <w:t xml:space="preserve"> named Aquila</w:t>
      </w:r>
      <w:r>
        <w:rPr>
          <w:rStyle w:val="FootnoteReference"/>
        </w:rPr>
        <w:footnoteReference w:id="9412"/>
      </w:r>
      <w:r>
        <w:t xml:space="preserve">, born in Pontus</w:t>
      </w:r>
      <w:r>
        <w:rPr>
          <w:rStyle w:val="FootnoteReference"/>
        </w:rPr>
        <w:footnoteReference w:id="9413"/>
      </w:r>
      <w:r>
        <w:t xml:space="preserve">, lately come from Italy</w:t>
      </w:r>
      <w:r>
        <w:rPr>
          <w:rStyle w:val="FootnoteReference"/>
        </w:rPr>
        <w:footnoteReference w:id="9414"/>
      </w:r>
      <w:r>
        <w:t xml:space="preserve">, with his wife Priscilla</w:t>
      </w:r>
      <w:r>
        <w:rPr>
          <w:rStyle w:val="FootnoteReference"/>
        </w:rPr>
        <w:footnoteReference w:id="9415"/>
      </w:r>
      <w:r>
        <w:t xml:space="preserve">; (because Claudius</w:t>
      </w:r>
      <w:r>
        <w:rPr>
          <w:rStyle w:val="FootnoteReference"/>
        </w:rPr>
        <w:footnoteReference w:id="9416"/>
      </w:r>
      <w:r>
        <w:t xml:space="preserve"> had commanded all Jews</w:t>
      </w:r>
      <w:r>
        <w:rPr>
          <w:rStyle w:val="FootnoteReference"/>
        </w:rPr>
        <w:footnoteReference w:id="9417"/>
      </w:r>
      <w:r>
        <w:t xml:space="preserve"> to depart from Rome</w:t>
      </w:r>
      <w:r>
        <w:rPr>
          <w:rStyle w:val="FootnoteReference"/>
        </w:rPr>
        <w:footnoteReference w:id="9418"/>
      </w:r>
      <w:r>
        <w:t xml:space="preserve">:) and he came to them.</w:t>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42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423"/>
      </w:r>
      <w:r>
        <w:t xml:space="preserve"> the Jews and the Greeks</w:t>
      </w:r>
      <w:r>
        <w:rPr>
          <w:rStyle w:val="FootnoteReference"/>
        </w:rPr>
        <w:footnoteReference w:id="9424"/>
      </w:r>
      <w:r>
        <w:t xml:space="preserve">.</w:t>
      </w:r>
      <w:r>
        <w:rPr>
          <w:rStyle w:val="FootnoteReference"/>
        </w:rPr>
        <w:footnoteReference w:id="942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26"/>
      </w:r>
      <w:r>
        <w:t xml:space="preserve"> and Timothy</w:t>
      </w:r>
      <w:r>
        <w:rPr>
          <w:rStyle w:val="FootnoteReference"/>
        </w:rPr>
        <w:footnoteReference w:id="9427"/>
      </w:r>
      <w:r>
        <w:t xml:space="preserve"> had come from Macedonia</w:t>
      </w:r>
      <w:r>
        <w:rPr>
          <w:rStyle w:val="FootnoteReference"/>
        </w:rPr>
        <w:footnoteReference w:id="9428"/>
      </w:r>
      <w:r>
        <w:t xml:space="preserve">, Paul was pressed in the spirit, and testified</w:t>
      </w:r>
      <w:r>
        <w:rPr>
          <w:rStyle w:val="FootnoteReference"/>
        </w:rPr>
        <w:footnoteReference w:id="9429"/>
      </w:r>
      <w:r>
        <w:t xml:space="preserve"> to the Jews that Jesus</w:t>
      </w:r>
      <w:r>
        <w:rPr>
          <w:rStyle w:val="FootnoteReference"/>
        </w:rPr>
        <w:footnoteReference w:id="9430"/>
      </w:r>
      <w:r>
        <w:t xml:space="preserve"> was Christ</w:t>
      </w:r>
      <w:r>
        <w:rPr>
          <w:rStyle w:val="FootnoteReference"/>
        </w:rPr>
        <w:footnoteReference w:id="9431"/>
      </w:r>
      <w:r>
        <w:t xml:space="preserve">.</w:t>
      </w:r>
      <w:r>
        <w:rPr>
          <w:rStyle w:val="FootnoteReference"/>
        </w:rPr>
        <w:footnoteReference w:id="9432"/>
      </w:r>
      <w:r>
        <w:rPr>
          <w:rStyle w:val="FootnoteReference"/>
        </w:rPr>
        <w:footnoteReference w:id="9433"/>
      </w:r>
      <w:r>
        <w:rPr>
          <w:rStyle w:val="FootnoteReference"/>
        </w:rPr>
        <w:footnoteReference w:id="9434"/>
      </w:r>
      <w:r>
        <w:rPr>
          <w:rStyle w:val="FootnoteReference"/>
        </w:rPr>
        <w:footnoteReference w:id="9435"/>
      </w:r>
      <w:r>
        <w:rPr>
          <w:rStyle w:val="FootnoteReference"/>
        </w:rPr>
        <w:footnoteReference w:id="9436"/>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37"/>
      </w:r>
      <w:r>
        <w:t xml:space="preserve"> his clothing, and said to them, Your blood be upon your own heads; I am</w:t>
      </w:r>
      <w:r>
        <w:rPr>
          <w:rStyle w:val="FootnoteReference"/>
        </w:rPr>
        <w:footnoteReference w:id="9438"/>
      </w:r>
      <w:r>
        <w:t xml:space="preserve"> clean; from now on I will go to the nations.</w:t>
      </w:r>
      <w:r>
        <w:rPr>
          <w:rStyle w:val="FootnoteReference"/>
        </w:rPr>
        <w:footnoteReference w:id="943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40"/>
      </w:r>
      <w:r>
        <w:t xml:space="preserve">, one that worshiped God</w:t>
      </w:r>
      <w:r>
        <w:rPr>
          <w:rStyle w:val="FootnoteReference"/>
        </w:rPr>
        <w:footnoteReference w:id="9441"/>
      </w:r>
      <w:r>
        <w:t xml:space="preserve">, whose house was next to the synagogue.</w:t>
      </w:r>
      <w:r>
        <w:rPr>
          <w:rStyle w:val="FootnoteReference"/>
        </w:rPr>
        <w:footnoteReference w:id="9442"/>
      </w:r>
      <w:r>
        <w:rPr>
          <w:rStyle w:val="FootnoteReference"/>
        </w:rPr>
        <w:footnoteReference w:id="9443"/>
      </w:r>
      <w:r>
        <w:rPr>
          <w:rStyle w:val="FootnoteReference"/>
        </w:rPr>
        <w:footnoteReference w:id="9444"/>
      </w:r>
      <w:r>
        <w:rPr>
          <w:rStyle w:val="FootnoteReference"/>
        </w:rPr>
        <w:footnoteReference w:id="9445"/>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46"/>
      </w:r>
      <w:r>
        <w:t xml:space="preserve">, the chief</w:t>
      </w:r>
      <w:r>
        <w:rPr>
          <w:rStyle w:val="FootnoteReference"/>
        </w:rPr>
        <w:footnoteReference w:id="9447"/>
      </w:r>
      <w:r>
        <w:t xml:space="preserve"> ruler of the synagogue, believed</w:t>
      </w:r>
      <w:r>
        <w:rPr>
          <w:rStyle w:val="FootnoteReference"/>
        </w:rPr>
        <w:footnoteReference w:id="9448"/>
      </w:r>
      <w:r>
        <w:t xml:space="preserve"> on the Lord with all his house; and many of the Corinthians</w:t>
      </w:r>
      <w:r>
        <w:rPr>
          <w:rStyle w:val="FootnoteReference"/>
        </w:rPr>
        <w:footnoteReference w:id="9449"/>
      </w:r>
      <w:r>
        <w:t xml:space="preserve"> hearing</w:t>
      </w:r>
      <w:r>
        <w:rPr>
          <w:rStyle w:val="FootnoteReference"/>
        </w:rPr>
        <w:footnoteReference w:id="9450"/>
      </w:r>
      <w:r>
        <w:t xml:space="preserve"> believed, and were baptized.</w:t>
      </w:r>
      <w:r>
        <w:rPr>
          <w:rStyle w:val="FootnoteReference"/>
        </w:rPr>
        <w:footnoteReference w:id="9451"/>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52"/>
      </w:r>
      <w:r>
        <w:rPr>
          <w:rStyle w:val="FootnoteReference"/>
        </w:rPr>
        <w:footnoteReference w:id="9453"/>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54"/>
      </w:r>
      <w:r>
        <w:t xml:space="preserve"> one shall attack you to harm you: for I have many people in this city.</w:t>
      </w:r>
      <w:r>
        <w:rPr>
          <w:rStyle w:val="FootnoteReference"/>
        </w:rPr>
        <w:footnoteReference w:id="9455"/>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56"/>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57"/>
      </w:r>
      <w:r>
        <w:t xml:space="preserve"> was proconsul of Achaia</w:t>
      </w:r>
      <w:r>
        <w:rPr>
          <w:rStyle w:val="FootnoteReference"/>
        </w:rPr>
        <w:footnoteReference w:id="9458"/>
      </w:r>
      <w:r>
        <w:t xml:space="preserve">, the Jews</w:t>
      </w:r>
      <w:r>
        <w:rPr>
          <w:rStyle w:val="FootnoteReference"/>
        </w:rPr>
        <w:footnoteReference w:id="9459"/>
      </w:r>
      <w:r>
        <w:t xml:space="preserve"> rose up with one accord against Paul, and brought him to the judgment</w:t>
      </w:r>
      <w:r>
        <w:rPr>
          <w:rStyle w:val="FootnoteReference"/>
        </w:rPr>
        <w:footnoteReference w:id="9460"/>
      </w:r>
      <w:r>
        <w:t xml:space="preserve"> seat,</w:t>
      </w:r>
      <w:r>
        <w:rPr>
          <w:rStyle w:val="FootnoteReference"/>
        </w:rPr>
        <w:footnoteReference w:id="9461"/>
      </w:r>
      <w:r>
        <w:rPr>
          <w:rStyle w:val="FootnoteReference"/>
        </w:rPr>
        <w:footnoteReference w:id="9462"/>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63"/>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64"/>
      </w:r>
      <w:r>
        <w:t xml:space="preserve"> with you:</w:t>
      </w:r>
      <w:r>
        <w:rPr>
          <w:rStyle w:val="FootnoteReference"/>
        </w:rPr>
        <w:footnoteReference w:id="9465"/>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66"/>
      </w:r>
      <w:r>
        <w:t xml:space="preserve"> about a word and names, and your law, look</w:t>
      </w:r>
      <w:r>
        <w:rPr>
          <w:rStyle w:val="FootnoteReference"/>
        </w:rPr>
        <w:footnoteReference w:id="9467"/>
      </w:r>
      <w:r>
        <w:t xml:space="preserve"> to it yourselves; for I do not want to be a judge of such matters.</w:t>
      </w:r>
      <w:r>
        <w:rPr>
          <w:rStyle w:val="FootnoteReference"/>
        </w:rPr>
        <w:footnoteReference w:id="9468"/>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69"/>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70"/>
      </w:r>
      <w:r>
        <w:t xml:space="preserve">, the chief</w:t>
      </w:r>
      <w:r>
        <w:rPr>
          <w:rStyle w:val="FootnoteReference"/>
        </w:rPr>
        <w:footnoteReference w:id="9471"/>
      </w:r>
      <w:r>
        <w:t xml:space="preserve"> ruler of the synagogue, and beat him before the judgment seat. And Gallio</w:t>
      </w:r>
      <w:r>
        <w:rPr>
          <w:rStyle w:val="FootnoteReference"/>
        </w:rPr>
        <w:footnoteReference w:id="9472"/>
      </w:r>
      <w:r>
        <w:t xml:space="preserve"> cared nothing for those things.</w:t>
      </w:r>
      <w:r>
        <w:rPr>
          <w:rStyle w:val="FootnoteReference"/>
        </w:rPr>
        <w:footnoteReference w:id="9473"/>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74"/>
      </w:r>
      <w:r>
        <w:t xml:space="preserve">, and with him Priscilla</w:t>
      </w:r>
      <w:r>
        <w:rPr>
          <w:rStyle w:val="FootnoteReference"/>
        </w:rPr>
        <w:footnoteReference w:id="9475"/>
      </w:r>
      <w:r>
        <w:t xml:space="preserve"> and Aquila; having shorn his head in Cenchreae</w:t>
      </w:r>
      <w:r>
        <w:rPr>
          <w:rStyle w:val="FootnoteReference"/>
        </w:rPr>
        <w:footnoteReference w:id="9476"/>
      </w:r>
      <w:r>
        <w:t xml:space="preserve">: for he had a vow.</w:t>
      </w:r>
      <w:r>
        <w:rPr>
          <w:rStyle w:val="FootnoteReference"/>
        </w:rPr>
        <w:footnoteReference w:id="9477"/>
      </w:r>
      <w:r>
        <w:rPr>
          <w:rStyle w:val="FootnoteReference"/>
        </w:rPr>
        <w:footnoteReference w:id="947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79"/>
      </w:r>
      <w:r>
        <w:t xml:space="preserve">, and left them there: but he himself entered into the synagogue, and reasoned with the Jews.</w:t>
      </w:r>
      <w:r>
        <w:rPr>
          <w:rStyle w:val="FootnoteReference"/>
        </w:rPr>
        <w:footnoteReference w:id="9480"/>
      </w:r>
      <w:r>
        <w:rPr>
          <w:rStyle w:val="FootnoteReference"/>
        </w:rPr>
        <w:footnoteReference w:id="9481"/>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82"/>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83"/>
      </w:r>
      <w:r>
        <w:t xml:space="preserve"> by all means keep this coming feast in Jerusalem</w:t>
      </w:r>
      <w:r>
        <w:rPr>
          <w:rStyle w:val="FootnoteReference"/>
        </w:rPr>
        <w:footnoteReference w:id="9484"/>
      </w:r>
      <w:r>
        <w:t xml:space="preserve">: but I will return again to you, if God</w:t>
      </w:r>
      <w:r>
        <w:rPr>
          <w:rStyle w:val="FootnoteReference"/>
        </w:rPr>
        <w:footnoteReference w:id="9485"/>
      </w:r>
      <w:r>
        <w:t xml:space="preserve"> wills. And he sailed from Ephesus.</w:t>
      </w:r>
      <w:r>
        <w:rPr>
          <w:rStyle w:val="FootnoteReference"/>
        </w:rPr>
        <w:footnoteReference w:id="9486"/>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87"/>
      </w:r>
      <w:r>
        <w:t xml:space="preserve">, and gone</w:t>
      </w:r>
      <w:r>
        <w:rPr>
          <w:rStyle w:val="FootnoteReference"/>
        </w:rPr>
        <w:footnoteReference w:id="9488"/>
      </w:r>
      <w:r>
        <w:t xml:space="preserve"> up, and saluted the assembly, he went down to Antioch</w:t>
      </w:r>
      <w:r>
        <w:rPr>
          <w:rStyle w:val="FootnoteReference"/>
        </w:rPr>
        <w:footnoteReference w:id="9489"/>
      </w:r>
      <w:r>
        <w:t xml:space="preserve">.</w:t>
      </w:r>
      <w:r>
        <w:rPr>
          <w:rStyle w:val="FootnoteReference"/>
        </w:rPr>
        <w:footnoteReference w:id="9490"/>
      </w:r>
      <w:r>
        <w:rPr>
          <w:rStyle w:val="FootnoteReference"/>
        </w:rPr>
        <w:footnoteReference w:id="9491"/>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92"/>
      </w:r>
      <w:r>
        <w:t xml:space="preserve"> region and Phrygia</w:t>
      </w:r>
      <w:r>
        <w:rPr>
          <w:rStyle w:val="FootnoteReference"/>
        </w:rPr>
        <w:footnoteReference w:id="9493"/>
      </w:r>
      <w:r>
        <w:t xml:space="preserve"> in order, strengthening</w:t>
      </w:r>
      <w:r>
        <w:rPr>
          <w:rStyle w:val="FootnoteReference"/>
        </w:rPr>
        <w:footnoteReference w:id="9494"/>
      </w:r>
      <w:r>
        <w:t xml:space="preserve"> all the disciples.</w:t>
      </w:r>
      <w:r>
        <w:rPr>
          <w:rStyle w:val="FootnoteReference"/>
        </w:rPr>
        <w:footnoteReference w:id="9495"/>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96"/>
      </w:r>
      <w:r>
        <w:t xml:space="preserve">, born at Alexandria</w:t>
      </w:r>
      <w:r>
        <w:rPr>
          <w:rStyle w:val="FootnoteReference"/>
        </w:rPr>
        <w:footnoteReference w:id="9497"/>
      </w:r>
      <w:r>
        <w:t xml:space="preserve">, an eloquent man, and mighty</w:t>
      </w:r>
      <w:r>
        <w:rPr>
          <w:rStyle w:val="FootnoteReference"/>
        </w:rPr>
        <w:footnoteReference w:id="9498"/>
      </w:r>
      <w:r>
        <w:t xml:space="preserve"> in the Scriptures, came to Ephesus.</w:t>
      </w:r>
      <w:r>
        <w:rPr>
          <w:rStyle w:val="FootnoteReference"/>
        </w:rPr>
        <w:footnoteReference w:id="9499"/>
      </w:r>
      <w:r>
        <w:rPr>
          <w:rStyle w:val="FootnoteReference"/>
        </w:rPr>
        <w:footnoteReference w:id="9500"/>
      </w:r>
      <w:r>
        <w:rPr>
          <w:rStyle w:val="FootnoteReference"/>
        </w:rPr>
        <w:footnoteReference w:id="9501"/>
      </w:r>
      <w:r>
        <w:rPr>
          <w:rStyle w:val="FootnoteReference"/>
        </w:rPr>
        <w:footnoteReference w:id="950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503"/>
      </w:r>
      <w:r>
        <w:t xml:space="preserve"> in the way of the Lord; and being fervent</w:t>
      </w:r>
      <w:r>
        <w:rPr>
          <w:rStyle w:val="FootnoteReference"/>
        </w:rPr>
        <w:footnoteReference w:id="9504"/>
      </w:r>
      <w:r>
        <w:t xml:space="preserve"> in spirit, he spoke and taught accurately the things of the Lord, knowing</w:t>
      </w:r>
      <w:r>
        <w:rPr>
          <w:rStyle w:val="FootnoteReference"/>
        </w:rPr>
        <w:footnoteReference w:id="9505"/>
      </w:r>
      <w:r>
        <w:t xml:space="preserve"> only the baptism of John</w:t>
      </w:r>
      <w:r>
        <w:rPr>
          <w:rStyle w:val="FootnoteReference"/>
        </w:rPr>
        <w:footnoteReference w:id="950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507"/>
      </w:r>
      <w:r>
        <w:t xml:space="preserve"> boldly in the synagogue: whom when Aquila</w:t>
      </w:r>
      <w:r>
        <w:rPr>
          <w:rStyle w:val="FootnoteReference"/>
        </w:rPr>
        <w:footnoteReference w:id="9508"/>
      </w:r>
      <w:r>
        <w:t xml:space="preserve"> and Priscilla had heard, they took him aside, and explained to him the way of God more accurately.</w:t>
      </w:r>
      <w:r>
        <w:rPr>
          <w:rStyle w:val="FootnoteReference"/>
        </w:rPr>
        <w:footnoteReference w:id="9509"/>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510"/>
      </w:r>
      <w:r>
        <w:t xml:space="preserve"> the disciples to receive him: who, when he had come, helped</w:t>
      </w:r>
      <w:r>
        <w:rPr>
          <w:rStyle w:val="FootnoteReference"/>
        </w:rPr>
        <w:footnoteReference w:id="9511"/>
      </w:r>
      <w:r>
        <w:t xml:space="preserve"> those much who had believed</w:t>
      </w:r>
      <w:r>
        <w:rPr>
          <w:rStyle w:val="FootnoteReference"/>
        </w:rPr>
        <w:footnoteReference w:id="9512"/>
      </w:r>
      <w:r>
        <w:t xml:space="preserve"> through grace:</w:t>
      </w:r>
      <w:r>
        <w:rPr>
          <w:rStyle w:val="FootnoteReference"/>
        </w:rPr>
        <w:footnoteReference w:id="9513"/>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514"/>
      </w:r>
      <w:r>
        <w:t xml:space="preserve"> by the Scriptures that Jesus was Christ</w:t>
      </w:r>
      <w:r>
        <w:rPr>
          <w:rStyle w:val="FootnoteReference"/>
        </w:rPr>
        <w:footnoteReference w:id="9515"/>
      </w:r>
      <w:r>
        <w:t xml:space="preserve">.</w:t>
      </w:r>
      <w:r>
        <w:rPr>
          <w:rStyle w:val="FootnoteReference"/>
        </w:rPr>
        <w:footnoteReference w:id="95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517"/>
      </w:r>
      <w:r>
        <w:t xml:space="preserve"> was at Corinth</w:t>
      </w:r>
      <w:r>
        <w:rPr>
          <w:rStyle w:val="FootnoteReference"/>
        </w:rPr>
        <w:footnoteReference w:id="9518"/>
      </w:r>
      <w:r>
        <w:t xml:space="preserve">, Paul</w:t>
      </w:r>
      <w:r>
        <w:rPr>
          <w:rStyle w:val="FootnoteReference"/>
        </w:rPr>
        <w:footnoteReference w:id="9519"/>
      </w:r>
      <w:r>
        <w:t xml:space="preserve"> having passed through the upper regions came to Ephesus</w:t>
      </w:r>
      <w:r>
        <w:rPr>
          <w:rStyle w:val="FootnoteReference"/>
        </w:rPr>
        <w:footnoteReference w:id="9520"/>
      </w:r>
      <w:r>
        <w:t xml:space="preserve">: and finding certain disciples,</w:t>
      </w:r>
      <w:r>
        <w:rPr>
          <w:rStyle w:val="FootnoteReference"/>
        </w:rPr>
        <w:footnoteReference w:id="9521"/>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522"/>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523"/>
      </w:r>
      <w:r>
        <w:t xml:space="preserve">'s baptism.</w:t>
      </w:r>
      <w:r>
        <w:rPr>
          <w:rStyle w:val="FootnoteReference"/>
        </w:rPr>
        <w:footnoteReference w:id="9524"/>
      </w:r>
      <w:r>
        <w:rPr>
          <w:rStyle w:val="FootnoteReference"/>
        </w:rPr>
        <w:footnoteReference w:id="9525"/>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26"/>
      </w:r>
      <w:r>
        <w:t xml:space="preserve"> truly baptized with the baptism of repentance, saying to the people, that they should believe on him who should come after him, that is, on Christ</w:t>
      </w:r>
      <w:r>
        <w:rPr>
          <w:rStyle w:val="FootnoteReference"/>
        </w:rPr>
        <w:footnoteReference w:id="9527"/>
      </w:r>
      <w:r>
        <w:t xml:space="preserve"> Jesus</w:t>
      </w:r>
      <w:r>
        <w:rPr>
          <w:rStyle w:val="FootnoteReference"/>
        </w:rPr>
        <w:footnoteReference w:id="9528"/>
      </w:r>
      <w:r>
        <w:t xml:space="preserve">.</w:t>
      </w:r>
      <w:r>
        <w:rPr>
          <w:rStyle w:val="FootnoteReference"/>
        </w:rPr>
        <w:footnoteReference w:id="9529"/>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3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31"/>
      </w:r>
      <w:r>
        <w:t xml:space="preserve"> his hands upon them, the Holy Spirit came on them; and they spoke with tongues, and prophesied</w:t>
      </w:r>
      <w:r>
        <w:rPr>
          <w:rStyle w:val="FootnoteReference"/>
        </w:rPr>
        <w:footnoteReference w:id="9532"/>
      </w:r>
      <w:r>
        <w:t xml:space="preserve">.</w:t>
      </w:r>
      <w:r>
        <w:rPr>
          <w:rStyle w:val="FootnoteReference"/>
        </w:rPr>
        <w:footnoteReference w:id="953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34"/>
      </w:r>
      <w:r>
        <w:t xml:space="preserve"> into the synagogue, and spoke boldly for the space of three months, reasoning and persuading the things concerning the kingdom of God</w:t>
      </w:r>
      <w:r>
        <w:rPr>
          <w:rStyle w:val="FootnoteReference"/>
        </w:rPr>
        <w:footnoteReference w:id="9535"/>
      </w:r>
      <w:r>
        <w:t xml:space="preserve">.</w:t>
      </w:r>
      <w:r>
        <w:rPr>
          <w:rStyle w:val="FootnoteReference"/>
        </w:rPr>
        <w:footnoteReference w:id="9536"/>
      </w:r>
      <w:r>
        <w:rPr>
          <w:rStyle w:val="FootnoteReference"/>
        </w:rPr>
        <w:footnoteReference w:id="9537"/>
      </w:r>
      <w:r>
        <w:rPr>
          <w:rStyle w:val="FootnoteReference"/>
        </w:rPr>
        <w:footnoteReference w:id="9538"/>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39"/>
      </w:r>
      <w:r>
        <w:t xml:space="preserve"> from them, and separated the disciples, reasoning daily</w:t>
      </w:r>
      <w:r>
        <w:rPr>
          <w:rStyle w:val="FootnoteReference"/>
        </w:rPr>
        <w:footnoteReference w:id="9540"/>
      </w:r>
      <w:r>
        <w:t xml:space="preserve"> in the school of one Tyrannus</w:t>
      </w:r>
      <w:r>
        <w:rPr>
          <w:rStyle w:val="FootnoteReference"/>
        </w:rPr>
        <w:footnoteReference w:id="9541"/>
      </w:r>
      <w:r>
        <w:t xml:space="preserve">.</w:t>
      </w:r>
      <w:r>
        <w:rPr>
          <w:rStyle w:val="FootnoteReference"/>
        </w:rPr>
        <w:footnoteReference w:id="9542"/>
      </w:r>
      <w:r>
        <w:rPr>
          <w:rStyle w:val="FootnoteReference"/>
        </w:rPr>
        <w:footnoteReference w:id="9543"/>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44"/>
      </w:r>
      <w:r>
        <w:t xml:space="preserve"> heard the word of the Lord Jesus, both</w:t>
      </w:r>
      <w:r>
        <w:rPr>
          <w:rStyle w:val="FootnoteReference"/>
        </w:rPr>
        <w:footnoteReference w:id="9545"/>
      </w:r>
      <w:r>
        <w:t xml:space="preserve"> Jews</w:t>
      </w:r>
      <w:r>
        <w:rPr>
          <w:rStyle w:val="FootnoteReference"/>
        </w:rPr>
        <w:footnoteReference w:id="9546"/>
      </w:r>
      <w:r>
        <w:t xml:space="preserve"> and Greeks</w:t>
      </w:r>
      <w:r>
        <w:rPr>
          <w:rStyle w:val="FootnoteReference"/>
        </w:rPr>
        <w:footnoteReference w:id="9547"/>
      </w:r>
      <w:r>
        <w:t xml:space="preserve">.</w:t>
      </w:r>
      <w:r>
        <w:rPr>
          <w:rStyle w:val="FootnoteReference"/>
        </w:rPr>
        <w:footnoteReference w:id="9548"/>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4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5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51"/>
      </w:r>
      <w:r>
        <w:t xml:space="preserve"> Jews, exorcists</w:t>
      </w:r>
      <w:r>
        <w:rPr>
          <w:rStyle w:val="FootnoteReference"/>
        </w:rPr>
        <w:footnoteReference w:id="9552"/>
      </w:r>
      <w:r>
        <w:t xml:space="preserve">, took</w:t>
      </w:r>
      <w:r>
        <w:rPr>
          <w:rStyle w:val="FootnoteReference"/>
        </w:rPr>
        <w:footnoteReference w:id="9553"/>
      </w:r>
      <w:r>
        <w:t xml:space="preserve"> upon them to call over those who had evil spirits the name of the Lord Jesus, saying, We adjure</w:t>
      </w:r>
      <w:r>
        <w:rPr>
          <w:rStyle w:val="FootnoteReference"/>
        </w:rPr>
        <w:footnoteReference w:id="955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55"/>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5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5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58"/>
      </w:r>
      <w:r>
        <w:t xml:space="preserve"> fell on them all, and the name</w:t>
      </w:r>
      <w:r>
        <w:rPr>
          <w:rStyle w:val="FootnoteReference"/>
        </w:rPr>
        <w:footnoteReference w:id="9559"/>
      </w:r>
      <w:r>
        <w:t xml:space="preserve"> of the Lord Jesus was magnified.</w:t>
      </w:r>
      <w:r>
        <w:rPr>
          <w:rStyle w:val="FootnoteReference"/>
        </w:rPr>
        <w:footnoteReference w:id="9560"/>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61"/>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62"/>
      </w:r>
      <w:r>
        <w:t xml:space="preserve"> arts brought their books together, and burned</w:t>
      </w:r>
      <w:r>
        <w:rPr>
          <w:rStyle w:val="FootnoteReference"/>
        </w:rPr>
        <w:footnoteReference w:id="9563"/>
      </w:r>
      <w:r>
        <w:t xml:space="preserve"> them before all: and they counted the price of them, and found it fifty thousand pieces of silver.</w:t>
      </w:r>
      <w:r>
        <w:rPr>
          <w:rStyle w:val="FootnoteReference"/>
        </w:rPr>
        <w:footnoteReference w:id="9564"/>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65"/>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66"/>
      </w:r>
      <w:r>
        <w:t xml:space="preserve"> in the spirit, when he had passed through Macedonia</w:t>
      </w:r>
      <w:r>
        <w:rPr>
          <w:rStyle w:val="FootnoteReference"/>
        </w:rPr>
        <w:footnoteReference w:id="9567"/>
      </w:r>
      <w:r>
        <w:t xml:space="preserve"> and Achaia</w:t>
      </w:r>
      <w:r>
        <w:rPr>
          <w:rStyle w:val="FootnoteReference"/>
        </w:rPr>
        <w:footnoteReference w:id="9568"/>
      </w:r>
      <w:r>
        <w:t xml:space="preserve">, to go</w:t>
      </w:r>
      <w:r>
        <w:rPr>
          <w:rStyle w:val="FootnoteReference"/>
        </w:rPr>
        <w:footnoteReference w:id="9569"/>
      </w:r>
      <w:r>
        <w:t xml:space="preserve"> to Jerusalem</w:t>
      </w:r>
      <w:r>
        <w:rPr>
          <w:rStyle w:val="FootnoteReference"/>
        </w:rPr>
        <w:footnoteReference w:id="9570"/>
      </w:r>
      <w:r>
        <w:t xml:space="preserve">, saying, After I have been there, I must</w:t>
      </w:r>
      <w:r>
        <w:rPr>
          <w:rStyle w:val="FootnoteReference"/>
        </w:rPr>
        <w:footnoteReference w:id="9571"/>
      </w:r>
      <w:r>
        <w:t xml:space="preserve"> also see Rome</w:t>
      </w:r>
      <w:r>
        <w:rPr>
          <w:rStyle w:val="FootnoteReference"/>
        </w:rPr>
        <w:footnoteReference w:id="9572"/>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73"/>
      </w:r>
      <w:r>
        <w:t xml:space="preserve"> two of those who ministered to him, Timothy</w:t>
      </w:r>
      <w:r>
        <w:rPr>
          <w:rStyle w:val="FootnoteReference"/>
        </w:rPr>
        <w:footnoteReference w:id="9574"/>
      </w:r>
      <w:r>
        <w:t xml:space="preserve"> and Erastus</w:t>
      </w:r>
      <w:r>
        <w:rPr>
          <w:rStyle w:val="FootnoteReference"/>
        </w:rPr>
        <w:footnoteReference w:id="9575"/>
      </w:r>
      <w:r>
        <w:t xml:space="preserve">; but he himself stayed in Asia for a time.</w:t>
      </w:r>
      <w:r>
        <w:rPr>
          <w:rStyle w:val="FootnoteReference"/>
        </w:rPr>
        <w:footnoteReference w:id="9576"/>
      </w:r>
      <w:r>
        <w:rPr>
          <w:rStyle w:val="FootnoteReference"/>
        </w:rPr>
        <w:footnoteReference w:id="9577"/>
      </w:r>
      <w:r>
        <w:rPr>
          <w:rStyle w:val="FootnoteReference"/>
        </w:rPr>
        <w:footnoteReference w:id="9578"/>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79"/>
      </w:r>
      <w:r>
        <w:t xml:space="preserve">, a silversmith, who made silver shrines of Artemis</w:t>
      </w:r>
      <w:r>
        <w:rPr>
          <w:rStyle w:val="FootnoteReference"/>
        </w:rPr>
        <w:footnoteReference w:id="9580"/>
      </w:r>
      <w:r>
        <w:t xml:space="preserve">, brought</w:t>
      </w:r>
      <w:r>
        <w:rPr>
          <w:rStyle w:val="FootnoteReference"/>
        </w:rPr>
        <w:footnoteReference w:id="9581"/>
      </w:r>
      <w:r>
        <w:t xml:space="preserve"> no small gain to the craftsmen;</w:t>
      </w:r>
      <w:r>
        <w:rPr>
          <w:rStyle w:val="FootnoteReference"/>
        </w:rPr>
        <w:footnoteReference w:id="9582"/>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83"/>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84"/>
      </w:r>
      <w:r>
        <w:t xml:space="preserve"> only at Ephesus, but almost throughout all Asia, this Paul has persuaded and turned away many people, saying that they are not gods which are made</w:t>
      </w:r>
      <w:r>
        <w:rPr>
          <w:rStyle w:val="FootnoteReference"/>
        </w:rPr>
        <w:footnoteReference w:id="9585"/>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86"/>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87"/>
      </w:r>
      <w:r>
        <w:t xml:space="preserve"> out, saying, Great is Artemis of the Ephesians</w:t>
      </w:r>
      <w:r>
        <w:rPr>
          <w:rStyle w:val="FootnoteReference"/>
        </w:rPr>
        <w:footnoteReference w:id="9588"/>
      </w:r>
      <w:r>
        <w:t xml:space="preserve">.</w:t>
      </w:r>
      <w:r>
        <w:rPr>
          <w:rStyle w:val="FootnoteReference"/>
        </w:rPr>
        <w:footnoteReference w:id="9589"/>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90"/>
      </w:r>
      <w:r>
        <w:t xml:space="preserve"> city was filled with confusion: and having seized Gaius</w:t>
      </w:r>
      <w:r>
        <w:rPr>
          <w:rStyle w:val="FootnoteReference"/>
        </w:rPr>
        <w:footnoteReference w:id="9591"/>
      </w:r>
      <w:r>
        <w:t xml:space="preserve"> and Aristarchus</w:t>
      </w:r>
      <w:r>
        <w:rPr>
          <w:rStyle w:val="FootnoteReference"/>
        </w:rPr>
        <w:footnoteReference w:id="9592"/>
      </w:r>
      <w:r>
        <w:t xml:space="preserve">, Macedonians</w:t>
      </w:r>
      <w:r>
        <w:rPr>
          <w:rStyle w:val="FootnoteReference"/>
        </w:rPr>
        <w:footnoteReference w:id="9593"/>
      </w:r>
      <w:r>
        <w:t xml:space="preserve">, Paul's companions in travel, they rushed with one accord into the theater.</w:t>
      </w:r>
      <w:r>
        <w:rPr>
          <w:rStyle w:val="FootnoteReference"/>
        </w:rPr>
        <w:footnoteReference w:id="9594"/>
      </w:r>
      <w:r>
        <w:rPr>
          <w:rStyle w:val="FootnoteReference"/>
        </w:rPr>
        <w:footnoteReference w:id="9595"/>
      </w:r>
      <w:r>
        <w:rPr>
          <w:rStyle w:val="FootnoteReference"/>
        </w:rPr>
        <w:footnoteReference w:id="9596"/>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97"/>
      </w:r>
      <w:r>
        <w:t xml:space="preserve"> wanted to enter in to the people, the disciples</w:t>
      </w:r>
      <w:r>
        <w:rPr>
          <w:rStyle w:val="FootnoteReference"/>
        </w:rPr>
        <w:footnoteReference w:id="9598"/>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99"/>
      </w:r>
      <w:r>
        <w:t xml:space="preserve"> of Asia, who were his friends, sent to him, desiring</w:t>
      </w:r>
      <w:r>
        <w:rPr>
          <w:rStyle w:val="FootnoteReference"/>
        </w:rPr>
        <w:footnoteReference w:id="9600"/>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601"/>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602"/>
      </w:r>
      <w:r>
        <w:t xml:space="preserve"> out of the crowd, the Jews putting him forward. And Alexander beckoned</w:t>
      </w:r>
      <w:r>
        <w:rPr>
          <w:rStyle w:val="FootnoteReference"/>
        </w:rPr>
        <w:footnoteReference w:id="9603"/>
      </w:r>
      <w:r>
        <w:t xml:space="preserve"> with the hand, and wanted to make a defense to the people.</w:t>
      </w:r>
      <w:r>
        <w:rPr>
          <w:rStyle w:val="FootnoteReference"/>
        </w:rPr>
        <w:footnoteReference w:id="9604"/>
      </w:r>
      <w:r>
        <w:rPr>
          <w:rStyle w:val="FootnoteReference"/>
        </w:rPr>
        <w:footnoteReference w:id="9605"/>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606"/>
      </w:r>
      <w:r>
        <w:t xml:space="preserve"> that he was a Jew</w:t>
      </w:r>
      <w:r>
        <w:rPr>
          <w:rStyle w:val="FootnoteReference"/>
        </w:rPr>
        <w:footnoteReference w:id="9607"/>
      </w:r>
      <w:r>
        <w:t xml:space="preserve">, all with one voice about the space of two hours cried out, Great</w:t>
      </w:r>
      <w:r>
        <w:rPr>
          <w:rStyle w:val="FootnoteReference"/>
        </w:rPr>
        <w:footnoteReference w:id="9608"/>
      </w:r>
      <w:r>
        <w:t xml:space="preserve"> is Artemis of the Ephesians.</w:t>
      </w:r>
      <w:r>
        <w:rPr>
          <w:rStyle w:val="FootnoteReference"/>
        </w:rPr>
        <w:footnoteReference w:id="9609"/>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610"/>
      </w:r>
      <w:r>
        <w:t xml:space="preserve">, and of</w:t>
      </w:r>
      <w:r>
        <w:rPr>
          <w:rStyle w:val="FootnoteReference"/>
        </w:rPr>
        <w:footnoteReference w:id="9611"/>
      </w:r>
      <w:r>
        <w:t xml:space="preserve"> the image which fell down from Jupiter</w:t>
      </w:r>
      <w:r>
        <w:rPr>
          <w:rStyle w:val="FootnoteReference"/>
        </w:rPr>
        <w:footnoteReference w:id="9612"/>
      </w:r>
      <w:r>
        <w:t xml:space="preserve">?</w:t>
      </w:r>
      <w:r>
        <w:rPr>
          <w:rStyle w:val="FootnoteReference"/>
        </w:rPr>
        <w:footnoteReference w:id="9613"/>
      </w:r>
      <w:r>
        <w:rPr>
          <w:rStyle w:val="FootnoteReference"/>
        </w:rPr>
        <w:footnoteReference w:id="9614"/>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615"/>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616"/>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617"/>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618"/>
      </w:r>
      <w:r>
        <w:t xml:space="preserve"> in danger of being called in question for this day's uproar</w:t>
      </w:r>
      <w:r>
        <w:rPr>
          <w:rStyle w:val="FootnoteReference"/>
        </w:rPr>
        <w:footnoteReference w:id="9619"/>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620"/>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621"/>
      </w:r>
      <w:r>
        <w:t xml:space="preserve"> called the disciples to him, and embraced</w:t>
      </w:r>
      <w:r>
        <w:rPr>
          <w:rStyle w:val="FootnoteReference"/>
        </w:rPr>
        <w:footnoteReference w:id="9622"/>
      </w:r>
      <w:r>
        <w:t xml:space="preserve"> them, and departed to go</w:t>
      </w:r>
      <w:r>
        <w:rPr>
          <w:rStyle w:val="FootnoteReference"/>
        </w:rPr>
        <w:footnoteReference w:id="9623"/>
      </w:r>
      <w:r>
        <w:t xml:space="preserve"> into Macedonia</w:t>
      </w:r>
      <w:r>
        <w:rPr>
          <w:rStyle w:val="FootnoteReference"/>
        </w:rPr>
        <w:footnoteReference w:id="9624"/>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25"/>
      </w:r>
      <w:r>
        <w:t xml:space="preserve"> parts, and had given</w:t>
      </w:r>
      <w:r>
        <w:rPr>
          <w:rStyle w:val="FootnoteReference"/>
        </w:rPr>
        <w:footnoteReference w:id="9626"/>
      </w:r>
      <w:r>
        <w:t xml:space="preserve"> them much exhortation, he came into Greece</w:t>
      </w:r>
      <w:r>
        <w:rPr>
          <w:rStyle w:val="FootnoteReference"/>
        </w:rPr>
        <w:footnoteReference w:id="9627"/>
      </w:r>
      <w:r>
        <w:t xml:space="preserve">,</w:t>
      </w:r>
      <w:r>
        <w:rPr>
          <w:rStyle w:val="FootnoteReference"/>
        </w:rPr>
        <w:footnoteReference w:id="9628"/>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29"/>
      </w:r>
      <w:r>
        <w:t xml:space="preserve">, as he was about to sail</w:t>
      </w:r>
      <w:r>
        <w:rPr>
          <w:rStyle w:val="FootnoteReference"/>
        </w:rPr>
        <w:footnoteReference w:id="9630"/>
      </w:r>
      <w:r>
        <w:t xml:space="preserve"> into Syria</w:t>
      </w:r>
      <w:r>
        <w:rPr>
          <w:rStyle w:val="FootnoteReference"/>
        </w:rPr>
        <w:footnoteReference w:id="9631"/>
      </w:r>
      <w:r>
        <w:t xml:space="preserve">, he purposed</w:t>
      </w:r>
      <w:r>
        <w:rPr>
          <w:rStyle w:val="FootnoteReference"/>
        </w:rPr>
        <w:footnoteReference w:id="9632"/>
      </w:r>
      <w:r>
        <w:t xml:space="preserve"> to return through Macedonia.</w:t>
      </w:r>
      <w:r>
        <w:rPr>
          <w:rStyle w:val="FootnoteReference"/>
        </w:rPr>
        <w:footnoteReference w:id="9633"/>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34"/>
      </w:r>
      <w:r>
        <w:t xml:space="preserve"> Sopater</w:t>
      </w:r>
      <w:r>
        <w:rPr>
          <w:rStyle w:val="FootnoteReference"/>
        </w:rPr>
        <w:footnoteReference w:id="9635"/>
      </w:r>
      <w:r>
        <w:t xml:space="preserve"> the Berean</w:t>
      </w:r>
      <w:r>
        <w:rPr>
          <w:rStyle w:val="FootnoteReference"/>
        </w:rPr>
        <w:footnoteReference w:id="9636"/>
      </w:r>
      <w:r>
        <w:t xml:space="preserve">; and of the Thessalonians</w:t>
      </w:r>
      <w:r>
        <w:rPr>
          <w:rStyle w:val="FootnoteReference"/>
        </w:rPr>
        <w:footnoteReference w:id="9637"/>
      </w:r>
      <w:r>
        <w:t xml:space="preserve">, Aristarchus</w:t>
      </w:r>
      <w:r>
        <w:rPr>
          <w:rStyle w:val="FootnoteReference"/>
        </w:rPr>
        <w:footnoteReference w:id="9638"/>
      </w:r>
      <w:r>
        <w:t xml:space="preserve"> and Secundus</w:t>
      </w:r>
      <w:r>
        <w:rPr>
          <w:rStyle w:val="FootnoteReference"/>
        </w:rPr>
        <w:footnoteReference w:id="9639"/>
      </w:r>
      <w:r>
        <w:t xml:space="preserve">; and Gaius</w:t>
      </w:r>
      <w:r>
        <w:rPr>
          <w:rStyle w:val="FootnoteReference"/>
        </w:rPr>
        <w:footnoteReference w:id="9640"/>
      </w:r>
      <w:r>
        <w:t xml:space="preserve"> of Derbe</w:t>
      </w:r>
      <w:r>
        <w:rPr>
          <w:rStyle w:val="FootnoteReference"/>
        </w:rPr>
        <w:footnoteReference w:id="9641"/>
      </w:r>
      <w:r>
        <w:t xml:space="preserve">, and Timothy</w:t>
      </w:r>
      <w:r>
        <w:rPr>
          <w:rStyle w:val="FootnoteReference"/>
        </w:rPr>
        <w:footnoteReference w:id="9642"/>
      </w:r>
      <w:r>
        <w:t xml:space="preserve">; and of Asia, Tychicus</w:t>
      </w:r>
      <w:r>
        <w:rPr>
          <w:rStyle w:val="FootnoteReference"/>
        </w:rPr>
        <w:footnoteReference w:id="9643"/>
      </w:r>
      <w:r>
        <w:t xml:space="preserve"> and Trophimus</w:t>
      </w:r>
      <w:r>
        <w:rPr>
          <w:rStyle w:val="FootnoteReference"/>
        </w:rPr>
        <w:footnoteReference w:id="9644"/>
      </w:r>
      <w:r>
        <w:t xml:space="preserve">.</w:t>
      </w:r>
      <w:r>
        <w:rPr>
          <w:rStyle w:val="FootnoteReference"/>
        </w:rPr>
        <w:footnoteReference w:id="9645"/>
      </w:r>
      <w:r>
        <w:rPr>
          <w:rStyle w:val="FootnoteReference"/>
        </w:rPr>
        <w:footnoteReference w:id="9646"/>
      </w:r>
      <w:r>
        <w:rPr>
          <w:rStyle w:val="FootnoteReference"/>
        </w:rPr>
        <w:footnoteReference w:id="9647"/>
      </w:r>
      <w:r>
        <w:rPr>
          <w:rStyle w:val="FootnoteReference"/>
        </w:rPr>
        <w:footnoteReference w:id="9648"/>
      </w:r>
      <w:r>
        <w:rPr>
          <w:rStyle w:val="FootnoteReference"/>
        </w:rPr>
        <w:footnoteReference w:id="9649"/>
      </w:r>
      <w:r>
        <w:rPr>
          <w:rStyle w:val="FootnoteReference"/>
        </w:rPr>
        <w:footnoteReference w:id="9650"/>
      </w:r>
      <w:r>
        <w:rPr>
          <w:rStyle w:val="FootnoteReference"/>
        </w:rPr>
        <w:footnoteReference w:id="9651"/>
      </w:r>
      <w:r>
        <w:rPr>
          <w:rStyle w:val="FootnoteReference"/>
        </w:rPr>
        <w:footnoteReference w:id="9652"/>
      </w:r>
      <w:r>
        <w:rPr>
          <w:rStyle w:val="FootnoteReference"/>
        </w:rPr>
        <w:footnoteReference w:id="9653"/>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56"/>
      </w:r>
      <w:r>
        <w:t xml:space="preserve"> after the days</w:t>
      </w:r>
      <w:r>
        <w:rPr>
          <w:rStyle w:val="FootnoteReference"/>
        </w:rPr>
        <w:footnoteReference w:id="9657"/>
      </w:r>
      <w:r>
        <w:t xml:space="preserve"> of unleavened bread, and came to them at Troas in five days; where we remained seven</w:t>
      </w:r>
      <w:r>
        <w:rPr>
          <w:rStyle w:val="FootnoteReference"/>
        </w:rPr>
        <w:footnoteReference w:id="9658"/>
      </w:r>
      <w:r>
        <w:t xml:space="preserve"> days.</w:t>
      </w:r>
      <w:r>
        <w:rPr>
          <w:rStyle w:val="FootnoteReference"/>
        </w:rPr>
        <w:footnoteReference w:id="9659"/>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60"/>
      </w:r>
      <w:r>
        <w:t xml:space="preserve"> day of the week, when the disciples</w:t>
      </w:r>
      <w:r>
        <w:rPr>
          <w:rStyle w:val="FootnoteReference"/>
        </w:rPr>
        <w:footnoteReference w:id="9661"/>
      </w:r>
      <w:r>
        <w:t xml:space="preserve"> came together to break</w:t>
      </w:r>
      <w:r>
        <w:rPr>
          <w:rStyle w:val="FootnoteReference"/>
        </w:rPr>
        <w:footnoteReference w:id="9662"/>
      </w:r>
      <w:r>
        <w:t xml:space="preserve"> bread, Paul reasoned with them, being ready to depart on the next day; and continued</w:t>
      </w:r>
      <w:r>
        <w:rPr>
          <w:rStyle w:val="FootnoteReference"/>
        </w:rPr>
        <w:footnoteReference w:id="9663"/>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64"/>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65"/>
      </w:r>
      <w:r>
        <w:t xml:space="preserve">, being overcome with deep sleep: and as Paul was speaking long, he sank down with sleep, and fell down from the third</w:t>
      </w:r>
      <w:r>
        <w:rPr>
          <w:rStyle w:val="FootnoteReference"/>
        </w:rPr>
        <w:footnoteReference w:id="9666"/>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67"/>
      </w:r>
      <w:r>
        <w:t xml:space="preserve"> on him, and embracing him said, Do not be troubled; for his life is in him.</w:t>
      </w:r>
      <w:r>
        <w:rPr>
          <w:rStyle w:val="FootnoteReference"/>
        </w:rPr>
        <w:footnoteReference w:id="9668"/>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69"/>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70"/>
      </w:r>
      <w:r>
        <w:rPr>
          <w:rStyle w:val="FootnoteReference"/>
        </w:rPr>
        <w:footnoteReference w:id="9671"/>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72"/>
      </w:r>
      <w:r>
        <w:t xml:space="preserve">, there intending to take in Paul: for so had he appointed, minding</w:t>
      </w:r>
      <w:r>
        <w:rPr>
          <w:rStyle w:val="FootnoteReference"/>
        </w:rPr>
        <w:footnoteReference w:id="9673"/>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74"/>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75"/>
      </w:r>
      <w:r>
        <w:t xml:space="preserve">; and the next day we arrived at Samos</w:t>
      </w:r>
      <w:r>
        <w:rPr>
          <w:rStyle w:val="FootnoteReference"/>
        </w:rPr>
        <w:footnoteReference w:id="9676"/>
      </w:r>
      <w:r>
        <w:t xml:space="preserve">, and remained at Trogyllium</w:t>
      </w:r>
      <w:r>
        <w:rPr>
          <w:rStyle w:val="FootnoteReference"/>
        </w:rPr>
        <w:footnoteReference w:id="9677"/>
      </w:r>
      <w:r>
        <w:t xml:space="preserve">; and the next day we came to Miletus</w:t>
      </w:r>
      <w:r>
        <w:rPr>
          <w:rStyle w:val="FootnoteReference"/>
        </w:rPr>
        <w:footnoteReference w:id="9678"/>
      </w:r>
      <w:r>
        <w:t xml:space="preserve">.</w:t>
      </w:r>
      <w:r>
        <w:rPr>
          <w:rStyle w:val="FootnoteReference"/>
        </w:rPr>
        <w:footnoteReference w:id="9679"/>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80"/>
      </w:r>
      <w:r>
        <w:t xml:space="preserve">, because he would not spend time in Asia: for he was hurrying, if it were possible for him, to be at Jerusalem</w:t>
      </w:r>
      <w:r>
        <w:rPr>
          <w:rStyle w:val="FootnoteReference"/>
        </w:rPr>
        <w:footnoteReference w:id="9681"/>
      </w:r>
      <w:r>
        <w:t xml:space="preserve"> on the day</w:t>
      </w:r>
      <w:r>
        <w:rPr>
          <w:rStyle w:val="FootnoteReference"/>
        </w:rPr>
        <w:footnoteReference w:id="9682"/>
      </w:r>
      <w:r>
        <w:t xml:space="preserve"> of Pentecost</w:t>
      </w:r>
      <w:r>
        <w:rPr>
          <w:rStyle w:val="FootnoteReference"/>
        </w:rPr>
        <w:footnoteReference w:id="9683"/>
      </w:r>
      <w:r>
        <w:t xml:space="preserve">.</w:t>
      </w:r>
      <w:r>
        <w:rPr>
          <w:rStyle w:val="FootnoteReference"/>
        </w:rPr>
        <w:footnoteReference w:id="9684"/>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85"/>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86"/>
      </w:r>
      <w:r>
        <w:t xml:space="preserve"> the Lord with all</w:t>
      </w:r>
      <w:r>
        <w:rPr>
          <w:rStyle w:val="FootnoteReference"/>
        </w:rPr>
        <w:footnoteReference w:id="9687"/>
      </w:r>
      <w:r>
        <w:t xml:space="preserve"> humility of mind, and with many tears, and trials, which befell me by the plots of the Jews:</w:t>
      </w:r>
      <w:r>
        <w:rPr>
          <w:rStyle w:val="FootnoteReference"/>
        </w:rPr>
        <w:footnoteReference w:id="9688"/>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89"/>
      </w:r>
      <w:r>
        <w:t xml:space="preserve"> back nothing that was profitable</w:t>
      </w:r>
      <w:r>
        <w:rPr>
          <w:rStyle w:val="FootnoteReference"/>
        </w:rPr>
        <w:footnoteReference w:id="9690"/>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91"/>
      </w:r>
      <w:r>
        <w:t xml:space="preserve"> both to the Jews</w:t>
      </w:r>
      <w:r>
        <w:rPr>
          <w:rStyle w:val="FootnoteReference"/>
        </w:rPr>
        <w:footnoteReference w:id="9692"/>
      </w:r>
      <w:r>
        <w:t xml:space="preserve">, and also to the Greeks</w:t>
      </w:r>
      <w:r>
        <w:rPr>
          <w:rStyle w:val="FootnoteReference"/>
        </w:rPr>
        <w:footnoteReference w:id="9693"/>
      </w:r>
      <w:r>
        <w:t xml:space="preserve">, repentance</w:t>
      </w:r>
      <w:r>
        <w:rPr>
          <w:rStyle w:val="FootnoteReference"/>
        </w:rPr>
        <w:footnoteReference w:id="9694"/>
      </w:r>
      <w:r>
        <w:t xml:space="preserve"> toward God</w:t>
      </w:r>
      <w:r>
        <w:rPr>
          <w:rStyle w:val="FootnoteReference"/>
        </w:rPr>
        <w:footnoteReference w:id="9695"/>
      </w:r>
      <w:r>
        <w:t xml:space="preserve">, and faith</w:t>
      </w:r>
      <w:r>
        <w:rPr>
          <w:rStyle w:val="FootnoteReference"/>
        </w:rPr>
        <w:footnoteReference w:id="9696"/>
      </w:r>
      <w:r>
        <w:t xml:space="preserve"> toward our Lord Jesus</w:t>
      </w:r>
      <w:r>
        <w:rPr>
          <w:rStyle w:val="FootnoteReference"/>
        </w:rPr>
        <w:footnoteReference w:id="9697"/>
      </w:r>
      <w:r>
        <w:t xml:space="preserve"> Christ</w:t>
      </w:r>
      <w:r>
        <w:rPr>
          <w:rStyle w:val="FootnoteReference"/>
        </w:rPr>
        <w:footnoteReference w:id="9698"/>
      </w:r>
      <w:r>
        <w:t xml:space="preserve">.</w:t>
      </w:r>
      <w:r>
        <w:rPr>
          <w:rStyle w:val="FootnoteReference"/>
        </w:rPr>
        <w:footnoteReference w:id="9699"/>
      </w:r>
      <w:r>
        <w:rPr>
          <w:rStyle w:val="FootnoteReference"/>
        </w:rPr>
        <w:footnoteReference w:id="9700"/>
      </w:r>
      <w:r>
        <w:rPr>
          <w:rStyle w:val="FootnoteReference"/>
        </w:rPr>
        <w:footnoteReference w:id="9701"/>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702"/>
      </w:r>
      <w:r>
        <w:t xml:space="preserve"> bound in spirit to Jerusalem, not knowing the things that shall befall me there:</w:t>
      </w:r>
      <w:r>
        <w:rPr>
          <w:rStyle w:val="FootnoteReference"/>
        </w:rPr>
        <w:footnoteReference w:id="9703"/>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70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705"/>
      </w:r>
      <w:r>
        <w:t xml:space="preserve"> of these things move me, neither count I my life dear to myself, so that I might</w:t>
      </w:r>
      <w:r>
        <w:rPr>
          <w:rStyle w:val="FootnoteReference"/>
        </w:rPr>
        <w:footnoteReference w:id="9706"/>
      </w:r>
      <w:r>
        <w:t xml:space="preserve"> finish my course with joy, and the ministry, which I have received of the Lord Jesus, to testify</w:t>
      </w:r>
      <w:r>
        <w:rPr>
          <w:rStyle w:val="FootnoteReference"/>
        </w:rPr>
        <w:footnoteReference w:id="9707"/>
      </w:r>
      <w:r>
        <w:t xml:space="preserve"> the good news of the grace of God.</w:t>
      </w:r>
      <w:r>
        <w:rPr>
          <w:rStyle w:val="FootnoteReference"/>
        </w:rPr>
        <w:footnoteReference w:id="9708"/>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709"/>
      </w:r>
      <w:r>
        <w:t xml:space="preserve"> the kingdom of God, shall see my face no more.</w:t>
      </w:r>
      <w:r>
        <w:rPr>
          <w:rStyle w:val="FootnoteReference"/>
        </w:rPr>
        <w:footnoteReference w:id="9710"/>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711"/>
      </w:r>
      <w:r>
        <w:t xml:space="preserve"> pure from the blood of all.</w:t>
      </w:r>
      <w:r>
        <w:rPr>
          <w:rStyle w:val="FootnoteReference"/>
        </w:rPr>
        <w:footnoteReference w:id="9712"/>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713"/>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714"/>
      </w:r>
      <w:r>
        <w:t xml:space="preserve"> heed therefore to yourselves, and to all the flock, over</w:t>
      </w:r>
      <w:r>
        <w:rPr>
          <w:rStyle w:val="FootnoteReference"/>
        </w:rPr>
        <w:footnoteReference w:id="9715"/>
      </w:r>
      <w:r>
        <w:t xml:space="preserve"> which the Holy Spirit has made you overseers</w:t>
      </w:r>
      <w:r>
        <w:rPr>
          <w:rStyle w:val="FootnoteReference"/>
        </w:rPr>
        <w:footnoteReference w:id="9716"/>
      </w:r>
      <w:r>
        <w:t xml:space="preserve">, to feed</w:t>
      </w:r>
      <w:r>
        <w:rPr>
          <w:rStyle w:val="FootnoteReference"/>
        </w:rPr>
        <w:footnoteReference w:id="9717"/>
      </w:r>
      <w:r>
        <w:t xml:space="preserve"> the assembly of God, which he</w:t>
      </w:r>
      <w:r>
        <w:rPr>
          <w:rStyle w:val="FootnoteReference"/>
        </w:rPr>
        <w:footnoteReference w:id="9718"/>
      </w:r>
      <w:r>
        <w:t xml:space="preserve"> has purchased with his own blood.</w:t>
      </w:r>
      <w:r>
        <w:rPr>
          <w:rStyle w:val="FootnoteReference"/>
        </w:rPr>
        <w:footnoteReference w:id="9719"/>
      </w:r>
      <w:r>
        <w:rPr>
          <w:rStyle w:val="FootnoteReference"/>
        </w:rPr>
        <w:footnoteReference w:id="9720"/>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721"/>
      </w:r>
      <w:r>
        <w:t xml:space="preserve"> shall enter in among you, not sparing the flock.</w:t>
      </w:r>
      <w:r>
        <w:rPr>
          <w:rStyle w:val="FootnoteReference"/>
        </w:rPr>
        <w:footnoteReference w:id="9722"/>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723"/>
      </w:r>
      <w:r>
        <w:t xml:space="preserve"> distorted things, to draw</w:t>
      </w:r>
      <w:r>
        <w:rPr>
          <w:rStyle w:val="FootnoteReference"/>
        </w:rPr>
        <w:footnoteReference w:id="9724"/>
      </w:r>
      <w:r>
        <w:t xml:space="preserve"> away disciples after them.</w:t>
      </w:r>
      <w:r>
        <w:rPr>
          <w:rStyle w:val="FootnoteReference"/>
        </w:rPr>
        <w:footnoteReference w:id="9725"/>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26"/>
      </w:r>
      <w:r>
        <w:t xml:space="preserve">, and remember, that for three years, night</w:t>
      </w:r>
      <w:r>
        <w:rPr>
          <w:rStyle w:val="FootnoteReference"/>
        </w:rPr>
        <w:footnoteReference w:id="9727"/>
      </w:r>
      <w:r>
        <w:t xml:space="preserve"> and day, I did not cease to warn</w:t>
      </w:r>
      <w:r>
        <w:rPr>
          <w:rStyle w:val="FootnoteReference"/>
        </w:rPr>
        <w:footnoteReference w:id="9728"/>
      </w:r>
      <w:r>
        <w:t xml:space="preserve"> every one with tears.</w:t>
      </w:r>
      <w:r>
        <w:rPr>
          <w:rStyle w:val="FootnoteReference"/>
        </w:rPr>
        <w:footnoteReference w:id="9729"/>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30"/>
      </w:r>
      <w:r>
        <w:t xml:space="preserve"> you to God, and to the</w:t>
      </w:r>
      <w:r>
        <w:rPr>
          <w:rStyle w:val="FootnoteReference"/>
        </w:rPr>
        <w:footnoteReference w:id="9731"/>
      </w:r>
      <w:r>
        <w:t xml:space="preserve"> word of his grace, which is able to build</w:t>
      </w:r>
      <w:r>
        <w:rPr>
          <w:rStyle w:val="FootnoteReference"/>
        </w:rPr>
        <w:footnoteReference w:id="9732"/>
      </w:r>
      <w:r>
        <w:t xml:space="preserve"> you up, and to give</w:t>
      </w:r>
      <w:r>
        <w:rPr>
          <w:rStyle w:val="FootnoteReference"/>
        </w:rPr>
        <w:footnoteReference w:id="9733"/>
      </w:r>
      <w:r>
        <w:t xml:space="preserve"> you an inheritance among all those who are sanctified.</w:t>
      </w:r>
      <w:r>
        <w:rPr>
          <w:rStyle w:val="FootnoteReference"/>
        </w:rPr>
        <w:footnoteReference w:id="9734"/>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35"/>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36"/>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37"/>
      </w:r>
      <w:r>
        <w:t xml:space="preserve"> you all things, how that</w:t>
      </w:r>
      <w:r>
        <w:rPr>
          <w:rStyle w:val="FootnoteReference"/>
        </w:rPr>
        <w:footnoteReference w:id="9738"/>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39"/>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40"/>
      </w:r>
      <w:r>
        <w:t xml:space="preserve"> greatly, and fell</w:t>
      </w:r>
      <w:r>
        <w:rPr>
          <w:rStyle w:val="FootnoteReference"/>
        </w:rPr>
        <w:footnoteReference w:id="9741"/>
      </w:r>
      <w:r>
        <w:t xml:space="preserve"> on Paul's neck, and kissed</w:t>
      </w:r>
      <w:r>
        <w:rPr>
          <w:rStyle w:val="FootnoteReference"/>
        </w:rPr>
        <w:footnoteReference w:id="9742"/>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44"/>
      </w:r>
      <w:r>
        <w:t xml:space="preserve"> torn away from them, and had</w:t>
      </w:r>
      <w:r>
        <w:rPr>
          <w:rStyle w:val="FootnoteReference"/>
        </w:rPr>
        <w:footnoteReference w:id="9745"/>
      </w:r>
      <w:r>
        <w:t xml:space="preserve"> launched, we came with a straight course to Cos</w:t>
      </w:r>
      <w:r>
        <w:rPr>
          <w:rStyle w:val="FootnoteReference"/>
        </w:rPr>
        <w:footnoteReference w:id="9746"/>
      </w:r>
      <w:r>
        <w:t xml:space="preserve">, and the next day to Rhodes</w:t>
      </w:r>
      <w:r>
        <w:rPr>
          <w:rStyle w:val="FootnoteReference"/>
        </w:rPr>
        <w:footnoteReference w:id="9747"/>
      </w:r>
      <w:r>
        <w:t xml:space="preserve">, and from there to Patara</w:t>
      </w:r>
      <w:r>
        <w:rPr>
          <w:rStyle w:val="FootnoteReference"/>
        </w:rPr>
        <w:footnoteReference w:id="974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49"/>
      </w:r>
      <w:r>
        <w:t xml:space="preserve"> a boat sailing over to Phenicia</w:t>
      </w:r>
      <w:r>
        <w:rPr>
          <w:rStyle w:val="FootnoteReference"/>
        </w:rPr>
        <w:footnoteReference w:id="975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51"/>
      </w:r>
      <w:r>
        <w:t xml:space="preserve">, we left it on the left hand, and sailed into Syria</w:t>
      </w:r>
      <w:r>
        <w:rPr>
          <w:rStyle w:val="FootnoteReference"/>
        </w:rPr>
        <w:footnoteReference w:id="9752"/>
      </w:r>
      <w:r>
        <w:t xml:space="preserve">, and landed at Tyre</w:t>
      </w:r>
      <w:r>
        <w:rPr>
          <w:rStyle w:val="FootnoteReference"/>
        </w:rPr>
        <w:footnoteReference w:id="9753"/>
      </w:r>
      <w:r>
        <w:t xml:space="preserve">: for there the boat was to unload her burden.</w:t>
      </w:r>
      <w:r>
        <w:rPr>
          <w:rStyle w:val="FootnoteReference"/>
        </w:rPr>
        <w:footnoteReference w:id="9754"/>
      </w:r>
      <w:r>
        <w:rPr>
          <w:rStyle w:val="FootnoteReference"/>
        </w:rPr>
        <w:footnoteReference w:id="9755"/>
      </w:r>
      <w:r>
        <w:rPr>
          <w:rStyle w:val="FootnoteReference"/>
        </w:rPr>
        <w:footnoteReference w:id="975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57"/>
      </w:r>
      <w:r>
        <w:t xml:space="preserve"> disciples, we stayed there seven days: who said</w:t>
      </w:r>
      <w:r>
        <w:rPr>
          <w:rStyle w:val="FootnoteReference"/>
        </w:rPr>
        <w:footnoteReference w:id="9758"/>
      </w:r>
      <w:r>
        <w:t xml:space="preserve"> to Paul</w:t>
      </w:r>
      <w:r>
        <w:rPr>
          <w:rStyle w:val="FootnoteReference"/>
        </w:rPr>
        <w:footnoteReference w:id="9759"/>
      </w:r>
      <w:r>
        <w:t xml:space="preserve"> through the Spirit, that he should not go up to Jerusalem</w:t>
      </w:r>
      <w:r>
        <w:rPr>
          <w:rStyle w:val="FootnoteReference"/>
        </w:rPr>
        <w:footnoteReference w:id="9760"/>
      </w:r>
      <w:r>
        <w:t xml:space="preserve">.</w:t>
      </w:r>
      <w:r>
        <w:rPr>
          <w:rStyle w:val="FootnoteReference"/>
        </w:rPr>
        <w:footnoteReference w:id="9761"/>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62"/>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63"/>
      </w:r>
      <w:r>
        <w:t xml:space="preserve"> our leave one of another, we boarded the boat; and they returned home again.</w:t>
      </w:r>
      <w:r>
        <w:rPr>
          <w:rStyle w:val="FootnoteReference"/>
        </w:rPr>
        <w:footnoteReference w:id="9764"/>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65"/>
      </w:r>
      <w:r>
        <w:rPr>
          <w:rStyle w:val="FootnoteReference"/>
        </w:rPr>
        <w:footnoteReference w:id="9766"/>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67"/>
      </w:r>
      <w:r>
        <w:t xml:space="preserve">: and we entered into the house of Philip</w:t>
      </w:r>
      <w:r>
        <w:rPr>
          <w:rStyle w:val="FootnoteReference"/>
        </w:rPr>
        <w:footnoteReference w:id="9768"/>
      </w:r>
      <w:r>
        <w:t xml:space="preserve"> the evangelist</w:t>
      </w:r>
      <w:r>
        <w:rPr>
          <w:rStyle w:val="FootnoteReference"/>
        </w:rPr>
        <w:footnoteReference w:id="9769"/>
      </w:r>
      <w:r>
        <w:t xml:space="preserve">, who was one of the seven; and remained with him.</w:t>
      </w:r>
      <w:r>
        <w:rPr>
          <w:rStyle w:val="FootnoteReference"/>
        </w:rPr>
        <w:footnoteReference w:id="9770"/>
      </w:r>
      <w:r>
        <w:rPr>
          <w:rStyle w:val="FootnoteReference"/>
        </w:rPr>
        <w:footnoteReference w:id="9771"/>
      </w:r>
      <w:r>
        <w:rPr>
          <w:rStyle w:val="FootnoteReference"/>
        </w:rPr>
        <w:footnoteReference w:id="9772"/>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73"/>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74"/>
      </w:r>
      <w:r>
        <w:t xml:space="preserve"> a certain prophet, named Agabus</w:t>
      </w:r>
      <w:r>
        <w:rPr>
          <w:rStyle w:val="FootnoteReference"/>
        </w:rPr>
        <w:footnoteReference w:id="9775"/>
      </w:r>
      <w:r>
        <w:t xml:space="preserve">.</w:t>
      </w:r>
      <w:r>
        <w:rPr>
          <w:rStyle w:val="FootnoteReference"/>
        </w:rPr>
        <w:footnoteReference w:id="9776"/>
      </w:r>
      <w:r>
        <w:rPr>
          <w:rStyle w:val="FootnoteReference"/>
        </w:rPr>
        <w:footnoteReference w:id="9777"/>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78"/>
      </w:r>
      <w:r>
        <w:t xml:space="preserve"> Paul's girdle, and bound his own hands and feet, and said, Thus</w:t>
      </w:r>
      <w:r>
        <w:rPr>
          <w:rStyle w:val="FootnoteReference"/>
        </w:rPr>
        <w:footnoteReference w:id="9779"/>
      </w:r>
      <w:r>
        <w:t xml:space="preserve"> says the Holy Spirit, So shall</w:t>
      </w:r>
      <w:r>
        <w:rPr>
          <w:rStyle w:val="FootnoteReference"/>
        </w:rPr>
        <w:footnoteReference w:id="9780"/>
      </w:r>
      <w:r>
        <w:t xml:space="preserve"> the Jews</w:t>
      </w:r>
      <w:r>
        <w:rPr>
          <w:rStyle w:val="FootnoteReference"/>
        </w:rPr>
        <w:footnoteReference w:id="9781"/>
      </w:r>
      <w:r>
        <w:t xml:space="preserve"> at Jerusalem bind the man that owns this girdle, and shall</w:t>
      </w:r>
      <w:r>
        <w:rPr>
          <w:rStyle w:val="FootnoteReference"/>
        </w:rPr>
        <w:footnoteReference w:id="9782"/>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83"/>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84"/>
      </w:r>
      <w:r>
        <w:t xml:space="preserve"> ready not only to be bound, but also to die at Jerusalem for the name of the Lord Jesus</w:t>
      </w:r>
      <w:r>
        <w:rPr>
          <w:rStyle w:val="FootnoteReference"/>
        </w:rPr>
        <w:footnoteReference w:id="9785"/>
      </w:r>
      <w:r>
        <w:t xml:space="preserve">.</w:t>
      </w:r>
      <w:r>
        <w:rPr>
          <w:rStyle w:val="FootnoteReference"/>
        </w:rPr>
        <w:footnoteReference w:id="9786"/>
      </w:r>
      <w:r>
        <w:rPr>
          <w:rStyle w:val="FootnoteReference"/>
        </w:rPr>
        <w:footnoteReference w:id="9787"/>
      </w:r>
      <w:r>
        <w:rPr>
          <w:rStyle w:val="FootnoteReference"/>
        </w:rPr>
        <w:footnoteReference w:id="9788"/>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89"/>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90"/>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91"/>
      </w:r>
      <w:r>
        <w:t xml:space="preserve"> disciples of Caesarea, bringing us to Mnason</w:t>
      </w:r>
      <w:r>
        <w:rPr>
          <w:rStyle w:val="FootnoteReference"/>
        </w:rPr>
        <w:footnoteReference w:id="9792"/>
      </w:r>
      <w:r>
        <w:t xml:space="preserve"> of Cyprus</w:t>
      </w:r>
      <w:r>
        <w:rPr>
          <w:rStyle w:val="FootnoteReference"/>
        </w:rPr>
        <w:footnoteReference w:id="9793"/>
      </w:r>
      <w:r>
        <w:t xml:space="preserve">, an early disciple, with whom we should lodge.</w:t>
      </w:r>
      <w:r>
        <w:rPr>
          <w:rStyle w:val="FootnoteReference"/>
        </w:rPr>
        <w:footnoteReference w:id="9794"/>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95"/>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96"/>
      </w:r>
      <w:r>
        <w:t xml:space="preserve">; and all the elders were present.</w:t>
      </w:r>
      <w:r>
        <w:rPr>
          <w:rStyle w:val="FootnoteReference"/>
        </w:rPr>
        <w:footnoteReference w:id="9797"/>
      </w:r>
      <w:r>
        <w:rPr>
          <w:rStyle w:val="FootnoteReference"/>
        </w:rPr>
        <w:footnoteReference w:id="9798"/>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99"/>
      </w:r>
      <w:r>
        <w:t xml:space="preserve"> particularly what things God</w:t>
      </w:r>
      <w:r>
        <w:rPr>
          <w:rStyle w:val="FootnoteReference"/>
        </w:rPr>
        <w:footnoteReference w:id="9800"/>
      </w:r>
      <w:r>
        <w:t xml:space="preserve"> had worked among the nations by his ministry.</w:t>
      </w:r>
      <w:r>
        <w:rPr>
          <w:rStyle w:val="FootnoteReference"/>
        </w:rPr>
        <w:footnoteReference w:id="9801"/>
      </w:r>
      <w:r>
        <w:rPr>
          <w:rStyle w:val="FootnoteReference"/>
        </w:rPr>
        <w:footnoteReference w:id="9802"/>
      </w:r>
      <w:r>
        <w:rPr>
          <w:rStyle w:val="FootnoteReference"/>
        </w:rPr>
        <w:footnoteReference w:id="980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804"/>
      </w:r>
      <w:r>
        <w:t xml:space="preserve"> the Lord, and said to him, You see, brother, how many thousands</w:t>
      </w:r>
      <w:r>
        <w:rPr>
          <w:rStyle w:val="FootnoteReference"/>
        </w:rPr>
        <w:footnoteReference w:id="9805"/>
      </w:r>
      <w:r>
        <w:t xml:space="preserve"> of Jews there are who believe; and they are all zealous of the law:</w:t>
      </w:r>
      <w:r>
        <w:rPr>
          <w:rStyle w:val="FootnoteReference"/>
        </w:rPr>
        <w:footnoteReference w:id="9806"/>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807"/>
      </w:r>
      <w:r>
        <w:t xml:space="preserve">, saying that they ought not to circumcise their children, neither to walk after the customs.</w:t>
      </w:r>
      <w:r>
        <w:rPr>
          <w:rStyle w:val="FootnoteReference"/>
        </w:rPr>
        <w:footnoteReference w:id="9808"/>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809"/>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810"/>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811"/>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812"/>
      </w:r>
      <w:r>
        <w:t xml:space="preserve"> into the temple, declaring the completion of the days of purification, until the offering should be offered for every one of them.</w:t>
      </w:r>
      <w:r>
        <w:rPr>
          <w:rStyle w:val="FootnoteReference"/>
        </w:rPr>
        <w:footnoteReference w:id="9813"/>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814"/>
      </w:r>
      <w:r>
        <w:t xml:space="preserve"> who were of Asia</w:t>
      </w:r>
      <w:r>
        <w:rPr>
          <w:rStyle w:val="FootnoteReference"/>
        </w:rPr>
        <w:footnoteReference w:id="9815"/>
      </w:r>
      <w:r>
        <w:t xml:space="preserve">, when they saw him in the temple, stirred</w:t>
      </w:r>
      <w:r>
        <w:rPr>
          <w:rStyle w:val="FootnoteReference"/>
        </w:rPr>
        <w:footnoteReference w:id="9816"/>
      </w:r>
      <w:r>
        <w:t xml:space="preserve"> up all the people, and laid</w:t>
      </w:r>
      <w:r>
        <w:rPr>
          <w:rStyle w:val="FootnoteReference"/>
        </w:rPr>
        <w:footnoteReference w:id="9817"/>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818"/>
      </w:r>
      <w:r>
        <w:t xml:space="preserve">, help: This is</w:t>
      </w:r>
      <w:r>
        <w:rPr>
          <w:rStyle w:val="FootnoteReference"/>
        </w:rPr>
        <w:footnoteReference w:id="9819"/>
      </w:r>
      <w:r>
        <w:t xml:space="preserve"> the man that teaches all men everywhere against the people, and the law, and this place: and further brought</w:t>
      </w:r>
      <w:r>
        <w:rPr>
          <w:rStyle w:val="FootnoteReference"/>
        </w:rPr>
        <w:footnoteReference w:id="9820"/>
      </w:r>
      <w:r>
        <w:t xml:space="preserve"> Greeks</w:t>
      </w:r>
      <w:r>
        <w:rPr>
          <w:rStyle w:val="FootnoteReference"/>
        </w:rPr>
        <w:footnoteReference w:id="9821"/>
      </w:r>
      <w:r>
        <w:t xml:space="preserve"> also into the temple, and has defiled this holy place.</w:t>
      </w:r>
      <w:r>
        <w:rPr>
          <w:rStyle w:val="FootnoteReference"/>
        </w:rPr>
        <w:footnoteReference w:id="9822"/>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823"/>
      </w:r>
      <w:r>
        <w:t xml:space="preserve"> an Ephesian</w:t>
      </w:r>
      <w:r>
        <w:rPr>
          <w:rStyle w:val="FootnoteReference"/>
        </w:rPr>
        <w:footnoteReference w:id="9824"/>
      </w:r>
      <w:r>
        <w:t xml:space="preserve">, whom they supposed that Paul had brought into the temple.)</w:t>
      </w:r>
      <w:r>
        <w:rPr>
          <w:rStyle w:val="FootnoteReference"/>
        </w:rPr>
        <w:footnoteReference w:id="9825"/>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26"/>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27"/>
      </w:r>
      <w:r>
        <w:t xml:space="preserve"> Jerusalem was in an uproar.</w:t>
      </w:r>
      <w:r>
        <w:rPr>
          <w:rStyle w:val="FootnoteReference"/>
        </w:rPr>
        <w:footnoteReference w:id="9828"/>
      </w:r>
      <w:r>
        <w:rPr>
          <w:rStyle w:val="FootnoteReference"/>
        </w:rPr>
        <w:footnoteReference w:id="9829"/>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30"/>
      </w:r>
      <w:r>
        <w:t xml:space="preserve"> soldiers and centurions, and ran</w:t>
      </w:r>
      <w:r>
        <w:rPr>
          <w:rStyle w:val="FootnoteReference"/>
        </w:rPr>
        <w:footnoteReference w:id="9831"/>
      </w:r>
      <w:r>
        <w:t xml:space="preserve"> down to them: and when they saw the commander and the soldiers, they stopped beating</w:t>
      </w:r>
      <w:r>
        <w:rPr>
          <w:rStyle w:val="FootnoteReference"/>
        </w:rPr>
        <w:footnoteReference w:id="9832"/>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33"/>
      </w:r>
      <w:r>
        <w:rPr>
          <w:rStyle w:val="FootnoteReference"/>
        </w:rPr>
        <w:footnoteReference w:id="9834"/>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35"/>
      </w:r>
      <w:r>
        <w:t xml:space="preserve"> one thing, some another, among the crowd: and when he could not know</w:t>
      </w:r>
      <w:r>
        <w:rPr>
          <w:rStyle w:val="FootnoteReference"/>
        </w:rPr>
        <w:footnoteReference w:id="9836"/>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37"/>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38"/>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39"/>
      </w:r>
      <w:r>
        <w:t xml:space="preserve">?</w:t>
      </w:r>
      <w:r>
        <w:rPr>
          <w:rStyle w:val="FootnoteReference"/>
        </w:rPr>
        <w:footnoteReference w:id="9840"/>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41"/>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42"/>
      </w:r>
      <w:r>
        <w:t xml:space="preserve">, a city in Cilicia</w:t>
      </w:r>
      <w:r>
        <w:rPr>
          <w:rStyle w:val="FootnoteReference"/>
        </w:rPr>
        <w:footnoteReference w:id="9843"/>
      </w:r>
      <w:r>
        <w:t xml:space="preserve">, a citizen</w:t>
      </w:r>
      <w:r>
        <w:rPr>
          <w:rStyle w:val="FootnoteReference"/>
        </w:rPr>
        <w:footnoteReference w:id="9844"/>
      </w:r>
      <w:r>
        <w:t xml:space="preserve"> of no insignificant city: and, I ask you, permit me to speak to the people.</w:t>
      </w:r>
      <w:r>
        <w:rPr>
          <w:rStyle w:val="FootnoteReference"/>
        </w:rPr>
        <w:footnoteReference w:id="9845"/>
      </w:r>
      <w:r>
        <w:rPr>
          <w:rStyle w:val="FootnoteReference"/>
        </w:rPr>
        <w:footnoteReference w:id="9846"/>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47"/>
      </w:r>
      <w:r>
        <w:t xml:space="preserve"> with the hand to the people. And when there was a great</w:t>
      </w:r>
      <w:r>
        <w:rPr>
          <w:rStyle w:val="FootnoteReference"/>
        </w:rPr>
        <w:footnoteReference w:id="9848"/>
      </w:r>
      <w:r>
        <w:t xml:space="preserve"> silence, he spoke to them in the Hebrew</w:t>
      </w:r>
      <w:r>
        <w:rPr>
          <w:rStyle w:val="FootnoteReference"/>
        </w:rPr>
        <w:footnoteReference w:id="9849"/>
      </w:r>
      <w:r>
        <w:t xml:space="preserve"> dialect, saying,</w:t>
      </w:r>
      <w:r>
        <w:rPr>
          <w:rStyle w:val="FootnoteReference"/>
        </w:rPr>
        <w:footnoteReference w:id="9850"/>
      </w:r>
      <w:r>
        <w:rPr>
          <w:rStyle w:val="FootnoteReference"/>
        </w:rPr>
        <w:footnoteReference w:id="9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52"/>
      </w:r>
      <w:r>
        <w:rPr>
          <w:rStyle w:val="FootnoteReference"/>
        </w:rPr>
        <w:footnoteReference w:id="985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54"/>
      </w:r>
      <w:r>
        <w:t xml:space="preserve"> dialect to them, they kept more silence: and he says,)</w:t>
      </w:r>
      <w:r>
        <w:rPr>
          <w:rStyle w:val="FootnoteReference"/>
        </w:rPr>
        <w:footnoteReference w:id="985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56"/>
      </w:r>
      <w:r>
        <w:t xml:space="preserve"> indeed a Jewish man, born in Tarsus</w:t>
      </w:r>
      <w:r>
        <w:rPr>
          <w:rStyle w:val="FootnoteReference"/>
        </w:rPr>
        <w:footnoteReference w:id="9857"/>
      </w:r>
      <w:r>
        <w:t xml:space="preserve"> of Cilicia</w:t>
      </w:r>
      <w:r>
        <w:rPr>
          <w:rStyle w:val="FootnoteReference"/>
        </w:rPr>
        <w:footnoteReference w:id="9858"/>
      </w:r>
      <w:r>
        <w:t xml:space="preserve">, yet brought up in this city at the feet of Gamaliel</w:t>
      </w:r>
      <w:r>
        <w:rPr>
          <w:rStyle w:val="FootnoteReference"/>
        </w:rPr>
        <w:footnoteReference w:id="9859"/>
      </w:r>
      <w:r>
        <w:t xml:space="preserve">, taught</w:t>
      </w:r>
      <w:r>
        <w:rPr>
          <w:rStyle w:val="FootnoteReference"/>
        </w:rPr>
        <w:footnoteReference w:id="9860"/>
      </w:r>
      <w:r>
        <w:t xml:space="preserve"> according to the strictness of the ancestral law, being zealous for God</w:t>
      </w:r>
      <w:r>
        <w:rPr>
          <w:rStyle w:val="FootnoteReference"/>
        </w:rPr>
        <w:footnoteReference w:id="9861"/>
      </w:r>
      <w:r>
        <w:t xml:space="preserve">, as you all are this day.</w:t>
      </w:r>
      <w:r>
        <w:rPr>
          <w:rStyle w:val="FootnoteReference"/>
        </w:rPr>
        <w:footnoteReference w:id="9862"/>
      </w:r>
      <w:r>
        <w:rPr>
          <w:rStyle w:val="FootnoteReference"/>
        </w:rPr>
        <w:footnoteReference w:id="9863"/>
      </w:r>
      <w:r>
        <w:rPr>
          <w:rStyle w:val="FootnoteReference"/>
        </w:rPr>
        <w:footnoteReference w:id="9864"/>
      </w:r>
      <w:r>
        <w:rPr>
          <w:rStyle w:val="FootnoteReference"/>
        </w:rPr>
        <w:footnoteReference w:id="9865"/>
      </w:r>
      <w:r>
        <w:rPr>
          <w:rStyle w:val="FootnoteReference"/>
        </w:rPr>
        <w:footnoteReference w:id="9866"/>
      </w:r>
      <w:r>
        <w:rPr>
          <w:rStyle w:val="FootnoteReference"/>
        </w:rPr>
        <w:footnoteReference w:id="9867"/>
      </w:r>
      <w:r>
        <w:rPr>
          <w:rStyle w:val="FootnoteReference"/>
        </w:rPr>
        <w:footnoteReference w:id="9868"/>
      </w:r>
      <w:r>
        <w:rPr>
          <w:rStyle w:val="FootnoteReference"/>
        </w:rPr>
        <w:footnoteReference w:id="9869"/>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70"/>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71"/>
      </w:r>
      <w:r>
        <w:t xml:space="preserve"> the high priest bears me witness, and all the council of elders: from whom also I received letters to the brothers, and went to Damascus</w:t>
      </w:r>
      <w:r>
        <w:rPr>
          <w:rStyle w:val="FootnoteReference"/>
        </w:rPr>
        <w:footnoteReference w:id="9872"/>
      </w:r>
      <w:r>
        <w:t xml:space="preserve">, to bring those who were there bound to Jerusalem</w:t>
      </w:r>
      <w:r>
        <w:rPr>
          <w:rStyle w:val="FootnoteReference"/>
        </w:rPr>
        <w:footnoteReference w:id="9873"/>
      </w:r>
      <w:r>
        <w:t xml:space="preserve">, that they might be punished.</w:t>
      </w:r>
      <w:r>
        <w:rPr>
          <w:rStyle w:val="FootnoteReference"/>
        </w:rPr>
        <w:footnoteReference w:id="9874"/>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75"/>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76"/>
      </w:r>
      <w:r>
        <w:t xml:space="preserve">, Saul, why do you persecute me?</w:t>
      </w:r>
      <w:r>
        <w:rPr>
          <w:rStyle w:val="FootnoteReference"/>
        </w:rPr>
        <w:footnoteReference w:id="9877"/>
      </w:r>
      <w:r>
        <w:rPr>
          <w:rStyle w:val="FootnoteReference"/>
        </w:rPr>
        <w:footnoteReference w:id="9878"/>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79"/>
      </w:r>
      <w:r>
        <w:t xml:space="preserve"> of Nazareth</w:t>
      </w:r>
      <w:r>
        <w:rPr>
          <w:rStyle w:val="FootnoteReference"/>
        </w:rPr>
        <w:footnoteReference w:id="9880"/>
      </w:r>
      <w:r>
        <w:t xml:space="preserve">, whom you persecute.</w:t>
      </w:r>
      <w:r>
        <w:rPr>
          <w:rStyle w:val="FootnoteReference"/>
        </w:rPr>
        <w:footnoteReference w:id="9881"/>
      </w:r>
      <w:r>
        <w:rPr>
          <w:rStyle w:val="FootnoteReference"/>
        </w:rPr>
        <w:footnoteReference w:id="9882"/>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83"/>
      </w:r>
      <w:r>
        <w:rPr>
          <w:rStyle w:val="FootnoteReference"/>
        </w:rPr>
        <w:footnoteReference w:id="9884"/>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85"/>
      </w:r>
      <w:r>
        <w:t xml:space="preserve">, a devout</w:t>
      </w:r>
      <w:r>
        <w:rPr>
          <w:rStyle w:val="FootnoteReference"/>
        </w:rPr>
        <w:footnoteReference w:id="9886"/>
      </w:r>
      <w:r>
        <w:t xml:space="preserve"> man according to the law, well spoken of by all the Jews</w:t>
      </w:r>
      <w:r>
        <w:rPr>
          <w:rStyle w:val="FootnoteReference"/>
        </w:rPr>
        <w:footnoteReference w:id="9887"/>
      </w:r>
      <w:r>
        <w:t xml:space="preserve"> who dwelt there,</w:t>
      </w:r>
      <w:r>
        <w:rPr>
          <w:rStyle w:val="FootnoteReference"/>
        </w:rPr>
        <w:footnoteReference w:id="9888"/>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89"/>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90"/>
      </w:r>
      <w:r>
        <w:t xml:space="preserve"> of our fathers has chosen you, that you should know his will, and see</w:t>
      </w:r>
      <w:r>
        <w:rPr>
          <w:rStyle w:val="FootnoteReference"/>
        </w:rPr>
        <w:footnoteReference w:id="9891"/>
      </w:r>
      <w:r>
        <w:t xml:space="preserve"> the Righteous One, and should hear</w:t>
      </w:r>
      <w:r>
        <w:rPr>
          <w:rStyle w:val="FootnoteReference"/>
        </w:rPr>
        <w:footnoteReference w:id="9892"/>
      </w:r>
      <w:r>
        <w:t xml:space="preserve"> the voice from his mouth.</w:t>
      </w:r>
      <w:r>
        <w:rPr>
          <w:rStyle w:val="FootnoteReference"/>
        </w:rPr>
        <w:footnoteReference w:id="9893"/>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94"/>
      </w:r>
      <w:r>
        <w:rPr>
          <w:rStyle w:val="FootnoteReference"/>
        </w:rPr>
        <w:footnoteReference w:id="9895"/>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96"/>
      </w:r>
      <w:r>
        <w:t xml:space="preserve">, and be baptized, and wash away your sins, calling</w:t>
      </w:r>
      <w:r>
        <w:rPr>
          <w:rStyle w:val="FootnoteReference"/>
        </w:rPr>
        <w:footnoteReference w:id="9897"/>
      </w:r>
      <w:r>
        <w:t xml:space="preserve"> on the name of the Lord.</w:t>
      </w:r>
      <w:r>
        <w:rPr>
          <w:rStyle w:val="FootnoteReference"/>
        </w:rPr>
        <w:footnoteReference w:id="9898"/>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99"/>
      </w:r>
      <w:r>
        <w:rPr>
          <w:rStyle w:val="FootnoteReference"/>
        </w:rPr>
        <w:footnoteReference w:id="9900"/>
      </w:r>
      <w:r>
        <w:rPr>
          <w:rStyle w:val="FootnoteReference"/>
        </w:rPr>
        <w:footnoteReference w:id="990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902"/>
      </w:r>
      <w:r>
        <w:t xml:space="preserve"> that I imprisoned and beat</w:t>
      </w:r>
      <w:r>
        <w:rPr>
          <w:rStyle w:val="FootnoteReference"/>
        </w:rPr>
        <w:footnoteReference w:id="990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904"/>
      </w:r>
      <w:r>
        <w:t xml:space="preserve"> was shed, I also was standing by, and consenting</w:t>
      </w:r>
      <w:r>
        <w:rPr>
          <w:rStyle w:val="FootnoteReference"/>
        </w:rPr>
        <w:footnoteReference w:id="9905"/>
      </w:r>
      <w:r>
        <w:t xml:space="preserve"> to his death, and kept the clothing of those who killed him.</w:t>
      </w:r>
      <w:r>
        <w:rPr>
          <w:rStyle w:val="FootnoteReference"/>
        </w:rPr>
        <w:footnoteReference w:id="9906"/>
      </w:r>
      <w:r>
        <w:rPr>
          <w:rStyle w:val="FootnoteReference"/>
        </w:rPr>
        <w:footnoteReference w:id="990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908"/>
      </w:r>
      <w:r>
        <w:t xml:space="preserve">: for I will send you far away to the nations.</w:t>
      </w:r>
      <w:r>
        <w:rPr>
          <w:rStyle w:val="FootnoteReference"/>
        </w:rPr>
        <w:footnoteReference w:id="9909"/>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910"/>
      </w:r>
      <w:r>
        <w:t xml:space="preserve"> with such a man from the earth: for it is not fit that he should live.</w:t>
      </w:r>
      <w:r>
        <w:rPr>
          <w:rStyle w:val="FootnoteReference"/>
        </w:rPr>
        <w:footnoteReference w:id="9911"/>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912"/>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913"/>
      </w:r>
      <w:r>
        <w:t xml:space="preserve"> be examined by scourging; that he might know why they cried so against him.</w:t>
      </w:r>
      <w:r>
        <w:rPr>
          <w:rStyle w:val="FootnoteReference"/>
        </w:rPr>
        <w:footnoteReference w:id="9914"/>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915"/>
      </w:r>
      <w:r>
        <w:t xml:space="preserve"> said to the centurion</w:t>
      </w:r>
      <w:r>
        <w:rPr>
          <w:rStyle w:val="FootnoteReference"/>
        </w:rPr>
        <w:footnoteReference w:id="9916"/>
      </w:r>
      <w:r>
        <w:t xml:space="preserve"> that stood by, Is it</w:t>
      </w:r>
      <w:r>
        <w:rPr>
          <w:rStyle w:val="FootnoteReference"/>
        </w:rPr>
        <w:footnoteReference w:id="9917"/>
      </w:r>
      <w:r>
        <w:t xml:space="preserve"> lawful for you to scourge a man that is a Roman</w:t>
      </w:r>
      <w:r>
        <w:rPr>
          <w:rStyle w:val="FootnoteReference"/>
        </w:rPr>
        <w:footnoteReference w:id="991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919"/>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92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921"/>
      </w:r>
      <w:r>
        <w:t xml:space="preserve"> captain also was afraid, after he knew that he was a Roman, and because he had bound him.</w:t>
      </w:r>
      <w:r>
        <w:rPr>
          <w:rStyle w:val="FootnoteReference"/>
        </w:rPr>
        <w:footnoteReference w:id="9922"/>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923"/>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924"/>
      </w:r>
      <w:r>
        <w:t xml:space="preserve">, looking intently at the council, said, Men, brothers, I have lived before God</w:t>
      </w:r>
      <w:r>
        <w:rPr>
          <w:rStyle w:val="FootnoteReference"/>
        </w:rPr>
        <w:footnoteReference w:id="9925"/>
      </w:r>
      <w:r>
        <w:t xml:space="preserve"> in all good conscience until this day.</w:t>
      </w:r>
      <w:r>
        <w:rPr>
          <w:rStyle w:val="FootnoteReference"/>
        </w:rPr>
        <w:footnoteReference w:id="9926"/>
      </w:r>
      <w:r>
        <w:rPr>
          <w:rStyle w:val="FootnoteReference"/>
        </w:rPr>
        <w:footnoteReference w:id="9927"/>
      </w:r>
      <w:r>
        <w:rPr>
          <w:rStyle w:val="FootnoteReference"/>
        </w:rPr>
        <w:footnoteReference w:id="9928"/>
      </w:r>
      <w:r>
        <w:rPr>
          <w:rStyle w:val="FootnoteReference"/>
        </w:rPr>
        <w:footnoteReference w:id="9929"/>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30"/>
      </w:r>
      <w:r>
        <w:t xml:space="preserve"> commanded those who stood by him to strike him on the mouth.</w:t>
      </w:r>
      <w:r>
        <w:rPr>
          <w:rStyle w:val="FootnoteReference"/>
        </w:rPr>
        <w:footnoteReference w:id="9931"/>
      </w:r>
      <w:r>
        <w:rPr>
          <w:rStyle w:val="FootnoteReference"/>
        </w:rPr>
        <w:footnoteReference w:id="9932"/>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33"/>
      </w:r>
      <w:r>
        <w:rPr>
          <w:rStyle w:val="FootnoteReference"/>
        </w:rPr>
        <w:footnoteReference w:id="9934"/>
      </w:r>
      <w:r>
        <w:rPr>
          <w:rStyle w:val="FootnoteReference"/>
        </w:rPr>
        <w:footnoteReference w:id="9935"/>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36"/>
      </w:r>
      <w:r>
        <w:rPr>
          <w:rStyle w:val="FootnoteReference"/>
        </w:rPr>
        <w:footnoteReference w:id="9937"/>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38"/>
      </w:r>
      <w:r>
        <w:t xml:space="preserve"> perceived that the one part were Sadducees</w:t>
      </w:r>
      <w:r>
        <w:rPr>
          <w:rStyle w:val="FootnoteReference"/>
        </w:rPr>
        <w:footnoteReference w:id="9939"/>
      </w:r>
      <w:r>
        <w:t xml:space="preserve">, and the other Pharisees</w:t>
      </w:r>
      <w:r>
        <w:rPr>
          <w:rStyle w:val="FootnoteReference"/>
        </w:rPr>
        <w:footnoteReference w:id="9940"/>
      </w:r>
      <w:r>
        <w:t xml:space="preserve">, he cried out in the council, Men, brothers, I am</w:t>
      </w:r>
      <w:r>
        <w:rPr>
          <w:rStyle w:val="FootnoteReference"/>
        </w:rPr>
        <w:footnoteReference w:id="9941"/>
      </w:r>
      <w:r>
        <w:t xml:space="preserve"> a Pharisee</w:t>
      </w:r>
      <w:r>
        <w:rPr>
          <w:rStyle w:val="FootnoteReference"/>
        </w:rPr>
        <w:footnoteReference w:id="9942"/>
      </w:r>
      <w:r>
        <w:t xml:space="preserve">, the son of a Pharisee: concerning the hope and resurrection of the dead I am being judged.</w:t>
      </w:r>
      <w:r>
        <w:rPr>
          <w:rStyle w:val="FootnoteReference"/>
        </w:rPr>
        <w:footnoteReference w:id="9943"/>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44"/>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45"/>
      </w:r>
      <w:r>
        <w:rPr>
          <w:rStyle w:val="FootnoteReference"/>
        </w:rPr>
        <w:footnoteReference w:id="9946"/>
      </w:r>
      <w:r>
        <w:rPr>
          <w:rStyle w:val="FootnoteReference"/>
        </w:rPr>
        <w:footnoteReference w:id="9947"/>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48"/>
      </w:r>
      <w:r>
        <w:t xml:space="preserve"> lest Paul should be torn apart by them, commanded the soldiers to go down, and to take</w:t>
      </w:r>
      <w:r>
        <w:rPr>
          <w:rStyle w:val="FootnoteReference"/>
        </w:rPr>
        <w:footnoteReference w:id="9949"/>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50"/>
      </w:r>
      <w:r>
        <w:t xml:space="preserve"> stood by him, and said, Take courage, Paul: for as you have testified of me in Jerusalem</w:t>
      </w:r>
      <w:r>
        <w:rPr>
          <w:rStyle w:val="FootnoteReference"/>
        </w:rPr>
        <w:footnoteReference w:id="9951"/>
      </w:r>
      <w:r>
        <w:t xml:space="preserve">, so you must</w:t>
      </w:r>
      <w:r>
        <w:rPr>
          <w:rStyle w:val="FootnoteReference"/>
        </w:rPr>
        <w:footnoteReference w:id="9952"/>
      </w:r>
      <w:r>
        <w:t xml:space="preserve"> bear witness also at Rome</w:t>
      </w:r>
      <w:r>
        <w:rPr>
          <w:rStyle w:val="FootnoteReference"/>
        </w:rPr>
        <w:footnoteReference w:id="9953"/>
      </w:r>
      <w:r>
        <w:t xml:space="preserve">.</w:t>
      </w:r>
      <w:r>
        <w:rPr>
          <w:rStyle w:val="FootnoteReference"/>
        </w:rPr>
        <w:footnoteReference w:id="9954"/>
      </w:r>
      <w:r>
        <w:rPr>
          <w:rStyle w:val="FootnoteReference"/>
        </w:rPr>
        <w:footnoteReference w:id="9955"/>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56"/>
      </w:r>
      <w:r>
        <w:t xml:space="preserve"> of the Jews</w:t>
      </w:r>
      <w:r>
        <w:rPr>
          <w:rStyle w:val="FootnoteReference"/>
        </w:rPr>
        <w:footnoteReference w:id="9957"/>
      </w:r>
      <w:r>
        <w:t xml:space="preserve"> formed a conspiracy, and bound</w:t>
      </w:r>
      <w:r>
        <w:rPr>
          <w:rStyle w:val="FootnoteReference"/>
        </w:rPr>
        <w:footnoteReference w:id="9958"/>
      </w:r>
      <w:r>
        <w:t xml:space="preserve"> themselves under a curse</w:t>
      </w:r>
      <w:r>
        <w:rPr>
          <w:rStyle w:val="FootnoteReference"/>
        </w:rPr>
        <w:footnoteReference w:id="9959"/>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60"/>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6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62"/>
      </w:r>
      <w:r>
        <w:t xml:space="preserve"> the prisoner called me to him, and asked me to bring this young man to you, who has something</w:t>
      </w:r>
      <w:r>
        <w:rPr>
          <w:rStyle w:val="FootnoteReference"/>
        </w:rPr>
        <w:footnoteReference w:id="996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64"/>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65"/>
      </w:r>
      <w:r>
        <w:t xml:space="preserve"> have agreed to ask you that you would bring down Paul tomorrow into the council, as though they would inquire somewhat of him more accurately.</w:t>
      </w:r>
      <w:r>
        <w:rPr>
          <w:rStyle w:val="FootnoteReference"/>
        </w:rPr>
        <w:footnoteReference w:id="9966"/>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67"/>
      </w:r>
      <w:r>
        <w:t xml:space="preserve"> yield to them: for there lie in wait for him of them more than forty men, who have bound themselves with an oath</w:t>
      </w:r>
      <w:r>
        <w:rPr>
          <w:rStyle w:val="FootnoteReference"/>
        </w:rPr>
        <w:footnoteReference w:id="9968"/>
      </w:r>
      <w:r>
        <w:t xml:space="preserve">, that they will neither eat nor drink till they have killed him: and now are they ready, looking for a promise from you.</w:t>
      </w:r>
      <w:r>
        <w:rPr>
          <w:rStyle w:val="FootnoteReference"/>
        </w:rPr>
        <w:footnoteReference w:id="9969"/>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70"/>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71"/>
      </w:r>
      <w:r>
        <w:t xml:space="preserve">, saying, Make ready two hundred soldiers to go to Caesarea</w:t>
      </w:r>
      <w:r>
        <w:rPr>
          <w:rStyle w:val="FootnoteReference"/>
        </w:rPr>
        <w:footnoteReference w:id="9972"/>
      </w:r>
      <w:r>
        <w:t xml:space="preserve">, and seventy horsemen, and two hundred spearmen, at the third hour of the night;</w:t>
      </w:r>
      <w:r>
        <w:rPr>
          <w:rStyle w:val="FootnoteReference"/>
        </w:rPr>
        <w:footnoteReference w:id="9973"/>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74"/>
      </w:r>
      <w:r>
        <w:t xml:space="preserve"> the governor</w:t>
      </w:r>
      <w:r>
        <w:rPr>
          <w:rStyle w:val="FootnoteReference"/>
        </w:rPr>
        <w:footnoteReference w:id="9975"/>
      </w:r>
      <w:r>
        <w:t xml:space="preserve">.</w:t>
      </w:r>
      <w:r>
        <w:rPr>
          <w:rStyle w:val="FootnoteReference"/>
        </w:rPr>
        <w:footnoteReference w:id="9976"/>
      </w:r>
      <w:r>
        <w:rPr>
          <w:rStyle w:val="FootnoteReference"/>
        </w:rPr>
        <w:footnoteReference w:id="9977"/>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78"/>
      </w:r>
      <w:r>
        <w:t xml:space="preserve"> Lysias</w:t>
      </w:r>
      <w:r>
        <w:rPr>
          <w:rStyle w:val="FootnoteReference"/>
        </w:rPr>
        <w:footnoteReference w:id="9979"/>
      </w:r>
      <w:r>
        <w:t xml:space="preserve"> to the most</w:t>
      </w:r>
      <w:r>
        <w:rPr>
          <w:rStyle w:val="FootnoteReference"/>
        </w:rPr>
        <w:footnoteReference w:id="9980"/>
      </w:r>
      <w:r>
        <w:t xml:space="preserve"> excellent governor Felix sends greeting</w:t>
      </w:r>
      <w:r>
        <w:rPr>
          <w:rStyle w:val="FootnoteReference"/>
        </w:rPr>
        <w:footnoteReference w:id="9981"/>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82"/>
      </w:r>
      <w:r>
        <w:t xml:space="preserve">.</w:t>
      </w:r>
      <w:r>
        <w:rPr>
          <w:rStyle w:val="FootnoteReference"/>
        </w:rPr>
        <w:footnoteReference w:id="9983"/>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84"/>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85"/>
      </w:r>
      <w:r>
        <w:t xml:space="preserve"> of their law, but to have no charge laid against him worthy of death or of bonds.</w:t>
      </w:r>
      <w:r>
        <w:rPr>
          <w:rStyle w:val="FootnoteReference"/>
        </w:rPr>
        <w:footnoteReference w:id="9986"/>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87"/>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88"/>
      </w:r>
      <w:r>
        <w:t xml:space="preserve">.</w:t>
      </w:r>
      <w:r>
        <w:rPr>
          <w:rStyle w:val="FootnoteReference"/>
        </w:rPr>
        <w:footnoteReference w:id="9989"/>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90"/>
      </w:r>
      <w:r>
        <w:t xml:space="preserve">.</w:t>
      </w:r>
      <w:r>
        <w:rPr>
          <w:rStyle w:val="FootnoteReference"/>
        </w:rPr>
        <w:footnoteReference w:id="9991"/>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92"/>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93"/>
      </w:r>
      <w:r>
        <w:t xml:space="preserve"> the letter to the governor, presented</w:t>
      </w:r>
      <w:r>
        <w:rPr>
          <w:rStyle w:val="FootnoteReference"/>
        </w:rPr>
        <w:footnoteReference w:id="9994"/>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95"/>
      </w:r>
      <w:r>
        <w:t xml:space="preserve"> from what province he was. And when he understood that he was of Cilicia</w:t>
      </w:r>
      <w:r>
        <w:rPr>
          <w:rStyle w:val="FootnoteReference"/>
        </w:rPr>
        <w:footnoteReference w:id="9996"/>
      </w:r>
      <w:r>
        <w:t xml:space="preserve">;</w:t>
      </w:r>
      <w:r>
        <w:rPr>
          <w:rStyle w:val="FootnoteReference"/>
        </w:rPr>
        <w:footnoteReference w:id="9997"/>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98"/>
      </w:r>
      <w:r>
        <w:t xml:space="preserve">'s Praetorium.</w:t>
      </w:r>
      <w:r>
        <w:rPr>
          <w:rStyle w:val="FootnoteReference"/>
        </w:rPr>
        <w:footnoteReference w:id="9999"/>
      </w:r>
      <w:r>
        <w:rPr>
          <w:rStyle w:val="FootnoteReference"/>
        </w:rPr>
        <w:footnoteReference w:id="10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001"/>
      </w:r>
      <w:r>
        <w:t xml:space="preserve"> days Ananias</w:t>
      </w:r>
      <w:r>
        <w:rPr>
          <w:rStyle w:val="FootnoteReference"/>
        </w:rPr>
        <w:footnoteReference w:id="10002"/>
      </w:r>
      <w:r>
        <w:t xml:space="preserve"> the high priest came down with the elders, and with a certain attorney named Tertullus</w:t>
      </w:r>
      <w:r>
        <w:rPr>
          <w:rStyle w:val="FootnoteReference"/>
        </w:rPr>
        <w:footnoteReference w:id="10003"/>
      </w:r>
      <w:r>
        <w:t xml:space="preserve">, who laid information before the governor against Paul</w:t>
      </w:r>
      <w:r>
        <w:rPr>
          <w:rStyle w:val="FootnoteReference"/>
        </w:rPr>
        <w:footnoteReference w:id="10004"/>
      </w:r>
      <w:r>
        <w:t xml:space="preserve">.</w:t>
      </w:r>
      <w:r>
        <w:rPr>
          <w:rStyle w:val="FootnoteReference"/>
        </w:rPr>
        <w:footnoteReference w:id="10005"/>
      </w:r>
      <w:r>
        <w:rPr>
          <w:rStyle w:val="FootnoteReference"/>
        </w:rPr>
        <w:footnoteReference w:id="10006"/>
      </w:r>
      <w:r>
        <w:rPr>
          <w:rStyle w:val="FootnoteReference"/>
        </w:rPr>
        <w:footnoteReference w:id="10007"/>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008"/>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009"/>
      </w:r>
      <w:r>
        <w:t xml:space="preserve"> noble Felix</w:t>
      </w:r>
      <w:r>
        <w:rPr>
          <w:rStyle w:val="FootnoteReference"/>
        </w:rPr>
        <w:footnoteReference w:id="10010"/>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10011"/>
      </w:r>
      <w:r>
        <w:t xml:space="preserve"> of sedition among all the Jews</w:t>
      </w:r>
      <w:r>
        <w:rPr>
          <w:rStyle w:val="FootnoteReference"/>
        </w:rPr>
        <w:footnoteReference w:id="10012"/>
      </w:r>
      <w:r>
        <w:t xml:space="preserve"> throughout the world, and a ringleader of the sect</w:t>
      </w:r>
      <w:r>
        <w:rPr>
          <w:rStyle w:val="FootnoteReference"/>
        </w:rPr>
        <w:footnoteReference w:id="10013"/>
      </w:r>
      <w:r>
        <w:t xml:space="preserve"> of the Nazarenes</w:t>
      </w:r>
      <w:r>
        <w:rPr>
          <w:rStyle w:val="FootnoteReference"/>
        </w:rPr>
        <w:footnoteReference w:id="10014"/>
      </w:r>
      <w:r>
        <w:t xml:space="preserve">:</w:t>
      </w:r>
      <w:r>
        <w:rPr>
          <w:rStyle w:val="FootnoteReference"/>
        </w:rPr>
        <w:footnoteReference w:id="10015"/>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10016"/>
      </w:r>
      <w:r>
        <w:rPr>
          <w:rStyle w:val="FootnoteReference"/>
        </w:rPr>
        <w:footnoteReference w:id="10017"/>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10018"/>
      </w:r>
      <w:r>
        <w:t xml:space="preserve"> came upon us, and with great</w:t>
      </w:r>
      <w:r>
        <w:rPr>
          <w:rStyle w:val="FootnoteReference"/>
        </w:rPr>
        <w:footnoteReference w:id="10019"/>
      </w:r>
      <w:r>
        <w:t xml:space="preserve"> violence took him away out of our hands,</w:t>
      </w:r>
      <w:r>
        <w:rPr>
          <w:rStyle w:val="FootnoteReference"/>
        </w:rPr>
        <w:footnoteReference w:id="10020"/>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021"/>
      </w:r>
      <w:r>
        <w:t xml:space="preserve"> his accusers to come to you: by examining him yourself you may learn all these things, of which we accuse him.</w:t>
      </w:r>
      <w:r>
        <w:rPr>
          <w:rStyle w:val="FootnoteReference"/>
        </w:rPr>
        <w:footnoteReference w:id="10022"/>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023"/>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10024"/>
      </w:r>
      <w:r>
        <w:t xml:space="preserve"> to this nation, I more cheerfully make my defense:</w:t>
      </w:r>
      <w:r>
        <w:rPr>
          <w:rStyle w:val="FootnoteReference"/>
        </w:rPr>
        <w:footnoteReference w:id="10025"/>
      </w:r>
      <w:r>
        <w:rPr>
          <w:rStyle w:val="FootnoteReference"/>
        </w:rPr>
        <w:footnoteReference w:id="10026"/>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27"/>
      </w:r>
      <w:r>
        <w:t xml:space="preserve"> in order to worship</w:t>
      </w:r>
      <w:r>
        <w:rPr>
          <w:rStyle w:val="FootnoteReference"/>
        </w:rPr>
        <w:footnoteReference w:id="10028"/>
      </w:r>
      <w:r>
        <w:t xml:space="preserve">.</w:t>
      </w:r>
      <w:r>
        <w:rPr>
          <w:rStyle w:val="FootnoteReference"/>
        </w:rPr>
        <w:footnoteReference w:id="10029"/>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30"/>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31"/>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32"/>
      </w:r>
      <w:r>
        <w:t xml:space="preserve"> to you, that according to the Way which they call a sect, so I worship the God</w:t>
      </w:r>
      <w:r>
        <w:rPr>
          <w:rStyle w:val="FootnoteReference"/>
        </w:rPr>
        <w:footnoteReference w:id="10033"/>
      </w:r>
      <w:r>
        <w:t xml:space="preserve"> of my fathers, believing</w:t>
      </w:r>
      <w:r>
        <w:rPr>
          <w:rStyle w:val="FootnoteReference"/>
        </w:rPr>
        <w:footnoteReference w:id="10034"/>
      </w:r>
      <w:r>
        <w:t xml:space="preserve"> all things which are written in the law</w:t>
      </w:r>
      <w:r>
        <w:rPr>
          <w:rStyle w:val="FootnoteReference"/>
        </w:rPr>
        <w:footnoteReference w:id="10035"/>
      </w:r>
      <w:r>
        <w:t xml:space="preserve"> and in the prophets:</w:t>
      </w:r>
      <w:r>
        <w:rPr>
          <w:rStyle w:val="FootnoteReference"/>
        </w:rPr>
        <w:footnoteReference w:id="10036"/>
      </w:r>
      <w:r>
        <w:rPr>
          <w:rStyle w:val="FootnoteReference"/>
        </w:rPr>
        <w:footnoteReference w:id="10037"/>
      </w:r>
      <w:r>
        <w:rPr>
          <w:rStyle w:val="FootnoteReference"/>
        </w:rPr>
        <w:footnoteReference w:id="10038"/>
      </w:r>
      <w:r>
        <w:rPr>
          <w:rStyle w:val="FootnoteReference"/>
        </w:rPr>
        <w:footnoteReference w:id="10039"/>
      </w:r>
      <w:r>
        <w:rPr>
          <w:rStyle w:val="FootnoteReference"/>
        </w:rPr>
        <w:footnoteReference w:id="10040"/>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41"/>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42"/>
      </w:r>
      <w:r>
        <w:t xml:space="preserve"> alms to my nation, and offerings</w:t>
      </w:r>
      <w:r>
        <w:rPr>
          <w:rStyle w:val="FootnoteReference"/>
        </w:rPr>
        <w:footnoteReference w:id="10043"/>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44"/>
      </w:r>
      <w:r>
        <w:t xml:space="preserve"> found me purified in the temple, neither with crowd, nor with tumult.</w:t>
      </w:r>
      <w:r>
        <w:rPr>
          <w:rStyle w:val="FootnoteReference"/>
        </w:rPr>
        <w:footnoteReference w:id="10045"/>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46"/>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47"/>
      </w:r>
      <w:r>
        <w:t xml:space="preserve"> being judged by you this day.</w:t>
      </w:r>
      <w:r>
        <w:rPr>
          <w:rStyle w:val="FootnoteReference"/>
        </w:rPr>
        <w:footnoteReference w:id="10048"/>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49"/>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50"/>
      </w:r>
      <w:r>
        <w:t xml:space="preserve">, who was a Jewess, he sent</w:t>
      </w:r>
      <w:r>
        <w:rPr>
          <w:rStyle w:val="FootnoteReference"/>
        </w:rPr>
        <w:footnoteReference w:id="10051"/>
      </w:r>
      <w:r>
        <w:t xml:space="preserve"> for Paul, and heard him concerning the faith</w:t>
      </w:r>
      <w:r>
        <w:rPr>
          <w:rStyle w:val="FootnoteReference"/>
        </w:rPr>
        <w:footnoteReference w:id="10052"/>
      </w:r>
      <w:r>
        <w:t xml:space="preserve"> in Christ</w:t>
      </w:r>
      <w:r>
        <w:rPr>
          <w:rStyle w:val="FootnoteReference"/>
        </w:rPr>
        <w:footnoteReference w:id="10053"/>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54"/>
      </w:r>
      <w:r>
        <w:t xml:space="preserve">, self-control, and judgment</w:t>
      </w:r>
      <w:r>
        <w:rPr>
          <w:rStyle w:val="FootnoteReference"/>
        </w:rPr>
        <w:footnoteReference w:id="10055"/>
      </w:r>
      <w:r>
        <w:t xml:space="preserve"> to come, Felix</w:t>
      </w:r>
      <w:r>
        <w:rPr>
          <w:rStyle w:val="FootnoteReference"/>
        </w:rPr>
        <w:footnoteReference w:id="10056"/>
      </w:r>
      <w:r>
        <w:t xml:space="preserve"> trembled, and answered, Go your way for this time; when I have a convenient season, I will call for you.</w:t>
      </w:r>
      <w:r>
        <w:rPr>
          <w:rStyle w:val="FootnoteReference"/>
        </w:rPr>
        <w:footnoteReference w:id="10057"/>
      </w:r>
      <w:r>
        <w:rPr>
          <w:rStyle w:val="FootnoteReference"/>
        </w:rPr>
        <w:footnoteReference w:id="10058"/>
      </w:r>
      <w:r>
        <w:rPr>
          <w:rStyle w:val="FootnoteReference"/>
        </w:rPr>
        <w:footnoteReference w:id="10059"/>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60"/>
      </w:r>
      <w:r>
        <w:t xml:space="preserve"> that money would be given him by Paul, that he might release him: therefore he sent for him more often, and conversed with him.</w:t>
      </w:r>
      <w:r>
        <w:rPr>
          <w:rStyle w:val="FootnoteReference"/>
        </w:rPr>
        <w:footnoteReference w:id="10061"/>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62"/>
      </w:r>
      <w:r>
        <w:t xml:space="preserve"> came as Felix's successor: and Felix, willing</w:t>
      </w:r>
      <w:r>
        <w:rPr>
          <w:rStyle w:val="FootnoteReference"/>
        </w:rPr>
        <w:footnoteReference w:id="10063"/>
      </w:r>
      <w:r>
        <w:t xml:space="preserve"> to grant the Jews a favor, left Paul bound.</w:t>
      </w:r>
      <w:r>
        <w:rPr>
          <w:rStyle w:val="FootnoteReference"/>
        </w:rPr>
        <w:footnoteReference w:id="10064"/>
      </w:r>
      <w:r>
        <w:rPr>
          <w:rStyle w:val="FootnoteReference"/>
        </w:rPr>
        <w:footnoteReference w:id="10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66"/>
      </w:r>
      <w:r>
        <w:t xml:space="preserve"> had entered the province, after three days he went up from Caesarea</w:t>
      </w:r>
      <w:r>
        <w:rPr>
          <w:rStyle w:val="FootnoteReference"/>
        </w:rPr>
        <w:footnoteReference w:id="10067"/>
      </w:r>
      <w:r>
        <w:t xml:space="preserve"> to Jerusalem</w:t>
      </w:r>
      <w:r>
        <w:rPr>
          <w:rStyle w:val="FootnoteReference"/>
        </w:rPr>
        <w:footnoteReference w:id="10068"/>
      </w:r>
      <w:r>
        <w:t xml:space="preserve">.</w:t>
      </w:r>
      <w:r>
        <w:rPr>
          <w:rStyle w:val="FootnoteReference"/>
        </w:rPr>
        <w:footnoteReference w:id="10069"/>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70"/>
      </w:r>
      <w:r>
        <w:t xml:space="preserve"> laid information before him against Paul</w:t>
      </w:r>
      <w:r>
        <w:rPr>
          <w:rStyle w:val="FootnoteReference"/>
        </w:rPr>
        <w:footnoteReference w:id="10071"/>
      </w:r>
      <w:r>
        <w:t xml:space="preserve">, and begged him,</w:t>
      </w:r>
      <w:r>
        <w:rPr>
          <w:rStyle w:val="FootnoteReference"/>
        </w:rPr>
        <w:footnoteReference w:id="10072"/>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73"/>
      </w:r>
      <w:r>
        <w:t xml:space="preserve"> favor against him, that he would send for him to Jerusalem, laying</w:t>
      </w:r>
      <w:r>
        <w:rPr>
          <w:rStyle w:val="FootnoteReference"/>
        </w:rPr>
        <w:footnoteReference w:id="10074"/>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75"/>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76"/>
      </w:r>
      <w:r>
        <w:t xml:space="preserve"> therefore, said he, who are able among you, go down with me, and accuse this man, if there is any wrongdoing in him.</w:t>
      </w:r>
      <w:r>
        <w:rPr>
          <w:rStyle w:val="FootnoteReference"/>
        </w:rPr>
        <w:footnoteReference w:id="10077"/>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78"/>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79"/>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80"/>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81"/>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82"/>
      </w:r>
      <w:r>
        <w:t xml:space="preserve"> at Caesar's judgment seat, where I ought to be judged: to the Jews I have done no wrong, as you very well know.</w:t>
      </w:r>
      <w:r>
        <w:rPr>
          <w:rStyle w:val="FootnoteReference"/>
        </w:rPr>
        <w:footnoteReference w:id="10083"/>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84"/>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85"/>
      </w:r>
      <w:r>
        <w:t xml:space="preserve"> to Caesar.</w:t>
      </w:r>
      <w:r>
        <w:rPr>
          <w:rStyle w:val="FootnoteReference"/>
        </w:rPr>
        <w:footnoteReference w:id="10086"/>
      </w:r>
      <w:r>
        <w:rPr>
          <w:rStyle w:val="FootnoteReference"/>
        </w:rPr>
        <w:footnoteReference w:id="10087"/>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88"/>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89"/>
      </w:r>
      <w:r>
        <w:t xml:space="preserve"> Agrippa</w:t>
      </w:r>
      <w:r>
        <w:rPr>
          <w:rStyle w:val="FootnoteReference"/>
        </w:rPr>
        <w:footnoteReference w:id="10090"/>
      </w:r>
      <w:r>
        <w:t xml:space="preserve"> and Bernice</w:t>
      </w:r>
      <w:r>
        <w:rPr>
          <w:rStyle w:val="FootnoteReference"/>
        </w:rPr>
        <w:footnoteReference w:id="10091"/>
      </w:r>
      <w:r>
        <w:t xml:space="preserve"> came to Caesarea to salute Festus.</w:t>
      </w:r>
      <w:r>
        <w:rPr>
          <w:rStyle w:val="FootnoteReference"/>
        </w:rPr>
        <w:footnoteReference w:id="10092"/>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93"/>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94"/>
      </w:r>
      <w:r>
        <w:t xml:space="preserve"> the manner of the Romans</w:t>
      </w:r>
      <w:r>
        <w:rPr>
          <w:rStyle w:val="FootnoteReference"/>
        </w:rPr>
        <w:footnoteReference w:id="10095"/>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96"/>
      </w:r>
      <w:r>
        <w:t xml:space="preserve"> questions against him of their own religion, and of one Jesus</w:t>
      </w:r>
      <w:r>
        <w:rPr>
          <w:rStyle w:val="FootnoteReference"/>
        </w:rPr>
        <w:footnoteReference w:id="10097"/>
      </w:r>
      <w:r>
        <w:t xml:space="preserve">, who was dead, whom Paul affirmed to be alive.</w:t>
      </w:r>
      <w:r>
        <w:rPr>
          <w:rStyle w:val="FootnoteReference"/>
        </w:rPr>
        <w:footnoteReference w:id="10098"/>
      </w:r>
      <w:r>
        <w:rPr>
          <w:rStyle w:val="FootnoteReference"/>
        </w:rPr>
        <w:footnoteReference w:id="10099"/>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100"/>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101"/>
      </w:r>
      <w:r>
        <w:t xml:space="preserve">, I commanded</w:t>
      </w:r>
      <w:r>
        <w:rPr>
          <w:rStyle w:val="FootnoteReference"/>
        </w:rPr>
        <w:footnoteReference w:id="10102"/>
      </w:r>
      <w:r>
        <w:t xml:space="preserve"> him to be kept till I might send him to Caesar.</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106"/>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107"/>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108"/>
      </w:r>
      <w:r>
        <w:t xml:space="preserve"> nothing worthy of death, and that</w:t>
      </w:r>
      <w:r>
        <w:rPr>
          <w:rStyle w:val="FootnoteReference"/>
        </w:rPr>
        <w:footnoteReference w:id="10109"/>
      </w:r>
      <w:r>
        <w:t xml:space="preserve"> he himself has appealed to Augustus</w:t>
      </w:r>
      <w:r>
        <w:rPr>
          <w:rStyle w:val="FootnoteReference"/>
        </w:rPr>
        <w:footnoteReference w:id="10110"/>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111"/>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113"/>
      </w:r>
      <w:r>
        <w:t xml:space="preserve"> said to Paul</w:t>
      </w:r>
      <w:r>
        <w:rPr>
          <w:rStyle w:val="FootnoteReference"/>
        </w:rPr>
        <w:footnoteReference w:id="10114"/>
      </w:r>
      <w:r>
        <w:t xml:space="preserve">, You are permitted to speak for yourself. Then Paul stretched</w:t>
      </w:r>
      <w:r>
        <w:rPr>
          <w:rStyle w:val="FootnoteReference"/>
        </w:rPr>
        <w:footnoteReference w:id="10115"/>
      </w:r>
      <w:r>
        <w:t xml:space="preserve"> forth the hand, and made his defense:</w:t>
      </w:r>
      <w:r>
        <w:rPr>
          <w:rStyle w:val="FootnoteReference"/>
        </w:rPr>
        <w:footnoteReference w:id="10116"/>
      </w:r>
      <w:r>
        <w:rPr>
          <w:rStyle w:val="FootnoteReference"/>
        </w:rPr>
        <w:footnoteReference w:id="10117"/>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118"/>
      </w:r>
      <w:r>
        <w:t xml:space="preserve"> accused by the Jews</w:t>
      </w:r>
      <w:r>
        <w:rPr>
          <w:rStyle w:val="FootnoteReference"/>
        </w:rPr>
        <w:footnoteReference w:id="10119"/>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120"/>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121"/>
      </w:r>
      <w:r>
        <w:t xml:space="preserve"> of life from my youth, which was from the beginning among my own nation at Jerusalem</w:t>
      </w:r>
      <w:r>
        <w:rPr>
          <w:rStyle w:val="FootnoteReference"/>
        </w:rPr>
        <w:footnoteReference w:id="10122"/>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123"/>
      </w:r>
      <w:r>
        <w:t xml:space="preserve"> of our religion I lived as a Pharisee</w:t>
      </w:r>
      <w:r>
        <w:rPr>
          <w:rStyle w:val="FootnoteReference"/>
        </w:rPr>
        <w:footnoteReference w:id="10124"/>
      </w:r>
      <w:r>
        <w:t xml:space="preserve">.</w:t>
      </w:r>
      <w:r>
        <w:rPr>
          <w:rStyle w:val="FootnoteReference"/>
        </w:rPr>
        <w:footnoteReference w:id="10125"/>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26"/>
      </w:r>
      <w:r>
        <w:t xml:space="preserve"> made by God</w:t>
      </w:r>
      <w:r>
        <w:rPr>
          <w:rStyle w:val="FootnoteReference"/>
        </w:rPr>
        <w:footnoteReference w:id="10127"/>
      </w:r>
      <w:r>
        <w:t xml:space="preserve"> to our fathers:</w:t>
      </w:r>
      <w:r>
        <w:rPr>
          <w:rStyle w:val="FootnoteReference"/>
        </w:rPr>
        <w:footnoteReference w:id="10128"/>
      </w:r>
      <w:r>
        <w:rPr>
          <w:rStyle w:val="FootnoteReference"/>
        </w:rPr>
        <w:footnoteReference w:id="10129"/>
      </w:r>
      <w:r>
        <w:rPr>
          <w:rStyle w:val="FootnoteReference"/>
        </w:rPr>
        <w:footnoteReference w:id="10130"/>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31"/>
      </w:r>
      <w:r>
        <w:t xml:space="preserve"> to come. For which hope's sake, king Agrippa, I am accused by the Jews.</w:t>
      </w:r>
      <w:r>
        <w:rPr>
          <w:rStyle w:val="FootnoteReference"/>
        </w:rPr>
        <w:footnoteReference w:id="10132"/>
      </w:r>
      <w:r>
        <w:rPr>
          <w:rStyle w:val="FootnoteReference"/>
        </w:rPr>
        <w:footnoteReference w:id="10133"/>
      </w:r>
      <w:r>
        <w:rPr>
          <w:rStyle w:val="FootnoteReference"/>
        </w:rPr>
        <w:footnoteReference w:id="10134"/>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35"/>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36"/>
      </w:r>
      <w:r>
        <w:t xml:space="preserve"> of Jesus</w:t>
      </w:r>
      <w:r>
        <w:rPr>
          <w:rStyle w:val="FootnoteReference"/>
        </w:rPr>
        <w:footnoteReference w:id="10137"/>
      </w:r>
      <w:r>
        <w:t xml:space="preserve"> of Nazareth</w:t>
      </w:r>
      <w:r>
        <w:rPr>
          <w:rStyle w:val="FootnoteReference"/>
        </w:rPr>
        <w:footnoteReference w:id="10138"/>
      </w:r>
      <w:r>
        <w:t xml:space="preserve">.</w:t>
      </w:r>
      <w:r>
        <w:rPr>
          <w:rStyle w:val="FootnoteReference"/>
        </w:rPr>
        <w:footnoteReference w:id="10139"/>
      </w:r>
      <w:r>
        <w:rPr>
          <w:rStyle w:val="FootnoteReference"/>
        </w:rPr>
        <w:footnoteReference w:id="10140"/>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41"/>
      </w:r>
      <w:r>
        <w:t xml:space="preserve"> did in Jerusalem: and many of the holy ones did I shut up in prison, having received authority from the chief priests; and when they were put to death, I gave my voice against them.</w:t>
      </w:r>
      <w:r>
        <w:rPr>
          <w:rStyle w:val="FootnoteReference"/>
        </w:rPr>
        <w:footnoteReference w:id="10142"/>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43"/>
      </w:r>
      <w:r>
        <w:t xml:space="preserve"> them often in every synagogue, and compelled</w:t>
      </w:r>
      <w:r>
        <w:rPr>
          <w:rStyle w:val="FootnoteReference"/>
        </w:rPr>
        <w:footnoteReference w:id="10144"/>
      </w:r>
      <w:r>
        <w:t xml:space="preserve"> them to blaspheme; and being exceedingly enraged against them, I persecuted them even to foreign cities.</w:t>
      </w:r>
      <w:r>
        <w:rPr>
          <w:rStyle w:val="FootnoteReference"/>
        </w:rPr>
        <w:footnoteReference w:id="10145"/>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46"/>
      </w:r>
      <w:r>
        <w:t xml:space="preserve"> with authority and commission from the chief priests,</w:t>
      </w:r>
      <w:r>
        <w:rPr>
          <w:rStyle w:val="FootnoteReference"/>
        </w:rPr>
        <w:footnoteReference w:id="10147"/>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48"/>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49"/>
      </w:r>
      <w:r>
        <w:t xml:space="preserve"> dialect, Saul</w:t>
      </w:r>
      <w:r>
        <w:rPr>
          <w:rStyle w:val="FootnoteReference"/>
        </w:rPr>
        <w:footnoteReference w:id="10150"/>
      </w:r>
      <w:r>
        <w:t xml:space="preserve">, Saul, why do you persecute me? it is hard</w:t>
      </w:r>
      <w:r>
        <w:rPr>
          <w:rStyle w:val="FootnoteReference"/>
        </w:rPr>
        <w:footnoteReference w:id="10151"/>
      </w:r>
      <w:r>
        <w:t xml:space="preserve"> for you to kick against the goads.</w:t>
      </w:r>
      <w:r>
        <w:rPr>
          <w:rStyle w:val="FootnoteReference"/>
        </w:rPr>
        <w:footnoteReference w:id="10152"/>
      </w:r>
      <w:r>
        <w:rPr>
          <w:rStyle w:val="FootnoteReference"/>
        </w:rPr>
        <w:footnoteReference w:id="10153"/>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54"/>
      </w:r>
      <w:r>
        <w:t xml:space="preserve">, and stand upon your feet: for I have appeared to you for this purpose, to make</w:t>
      </w:r>
      <w:r>
        <w:rPr>
          <w:rStyle w:val="FootnoteReference"/>
        </w:rPr>
        <w:footnoteReference w:id="10155"/>
      </w:r>
      <w:r>
        <w:t xml:space="preserve"> you a servant and a witness both of these things which you have seen, and of those things in which I will appear to you;</w:t>
      </w:r>
      <w:r>
        <w:rPr>
          <w:rStyle w:val="FootnoteReference"/>
        </w:rPr>
        <w:footnoteReference w:id="10156"/>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57"/>
      </w:r>
      <w:r>
        <w:t xml:space="preserve"> you from the people, and from the nations, to whom now I send you,</w:t>
      </w:r>
      <w:r>
        <w:rPr>
          <w:rStyle w:val="FootnoteReference"/>
        </w:rPr>
        <w:footnoteReference w:id="10158"/>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59"/>
      </w:r>
      <w:r>
        <w:t xml:space="preserve"> their eyes, and to turn them from darkness to light, and from</w:t>
      </w:r>
      <w:r>
        <w:rPr>
          <w:rStyle w:val="FootnoteReference"/>
        </w:rPr>
        <w:footnoteReference w:id="10160"/>
      </w:r>
      <w:r>
        <w:t xml:space="preserve"> the power of Satan</w:t>
      </w:r>
      <w:r>
        <w:rPr>
          <w:rStyle w:val="FootnoteReference"/>
        </w:rPr>
        <w:footnoteReference w:id="10161"/>
      </w:r>
      <w:r>
        <w:t xml:space="preserve"> to God, that they may receive forgiveness of sins, and inheritance</w:t>
      </w:r>
      <w:r>
        <w:rPr>
          <w:rStyle w:val="FootnoteReference"/>
        </w:rPr>
        <w:footnoteReference w:id="10162"/>
      </w:r>
      <w:r>
        <w:t xml:space="preserve"> among those who are sanctified</w:t>
      </w:r>
      <w:r>
        <w:rPr>
          <w:rStyle w:val="FootnoteReference"/>
        </w:rPr>
        <w:footnoteReference w:id="10163"/>
      </w:r>
      <w:r>
        <w:t xml:space="preserve"> by faith</w:t>
      </w:r>
      <w:r>
        <w:rPr>
          <w:rStyle w:val="FootnoteReference"/>
        </w:rPr>
        <w:footnoteReference w:id="10164"/>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65"/>
      </w:r>
      <w:r>
        <w:t xml:space="preserve"> Agrippa, I was not</w:t>
      </w:r>
      <w:r>
        <w:rPr>
          <w:rStyle w:val="FootnoteReference"/>
        </w:rPr>
        <w:footnoteReference w:id="10166"/>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67"/>
      </w:r>
      <w:r>
        <w:t xml:space="preserve"> to them of Damascus, and at</w:t>
      </w:r>
      <w:r>
        <w:rPr>
          <w:rStyle w:val="FootnoteReference"/>
        </w:rPr>
        <w:footnoteReference w:id="10168"/>
      </w:r>
      <w:r>
        <w:t xml:space="preserve"> Jerusalem, and throughout all the borders of Judea</w:t>
      </w:r>
      <w:r>
        <w:rPr>
          <w:rStyle w:val="FootnoteReference"/>
        </w:rPr>
        <w:footnoteReference w:id="10169"/>
      </w:r>
      <w:r>
        <w:t xml:space="preserve">, and then</w:t>
      </w:r>
      <w:r>
        <w:rPr>
          <w:rStyle w:val="FootnoteReference"/>
        </w:rPr>
        <w:footnoteReference w:id="10170"/>
      </w:r>
      <w:r>
        <w:t xml:space="preserve"> to the nations, that they should repent</w:t>
      </w:r>
      <w:r>
        <w:rPr>
          <w:rStyle w:val="FootnoteReference"/>
        </w:rPr>
        <w:footnoteReference w:id="10171"/>
      </w:r>
      <w:r>
        <w:t xml:space="preserve"> and turn</w:t>
      </w:r>
      <w:r>
        <w:rPr>
          <w:rStyle w:val="FootnoteReference"/>
        </w:rPr>
        <w:footnoteReference w:id="10172"/>
      </w:r>
      <w:r>
        <w:t xml:space="preserve"> to God, and do</w:t>
      </w:r>
      <w:r>
        <w:rPr>
          <w:rStyle w:val="FootnoteReference"/>
        </w:rPr>
        <w:footnoteReference w:id="10173"/>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74"/>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75"/>
      </w:r>
      <w:r>
        <w:t xml:space="preserve"> help from God, I continue to this day, witnessing</w:t>
      </w:r>
      <w:r>
        <w:rPr>
          <w:rStyle w:val="FootnoteReference"/>
        </w:rPr>
        <w:footnoteReference w:id="10176"/>
      </w:r>
      <w:r>
        <w:t xml:space="preserve"> both to small and great, saying no other things than those which the prophets</w:t>
      </w:r>
      <w:r>
        <w:rPr>
          <w:rStyle w:val="FootnoteReference"/>
        </w:rPr>
        <w:footnoteReference w:id="10177"/>
      </w:r>
      <w:r>
        <w:t xml:space="preserve"> and Moses</w:t>
      </w:r>
      <w:r>
        <w:rPr>
          <w:rStyle w:val="FootnoteReference"/>
        </w:rPr>
        <w:footnoteReference w:id="10178"/>
      </w:r>
      <w:r>
        <w:t xml:space="preserve"> said would come:</w:t>
      </w:r>
      <w:r>
        <w:rPr>
          <w:rStyle w:val="FootnoteReference"/>
        </w:rPr>
        <w:footnoteReference w:id="10179"/>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80"/>
      </w:r>
      <w:r>
        <w:t xml:space="preserve"> should suffer, and that he should be the first</w:t>
      </w:r>
      <w:r>
        <w:rPr>
          <w:rStyle w:val="FootnoteReference"/>
        </w:rPr>
        <w:footnoteReference w:id="10181"/>
      </w:r>
      <w:r>
        <w:t xml:space="preserve"> that should rise from the dead, and should</w:t>
      </w:r>
      <w:r>
        <w:rPr>
          <w:rStyle w:val="FootnoteReference"/>
        </w:rPr>
        <w:footnoteReference w:id="10182"/>
      </w:r>
      <w:r>
        <w:t xml:space="preserve"> show light to the people, and to the nations.</w:t>
      </w:r>
      <w:r>
        <w:rPr>
          <w:rStyle w:val="FootnoteReference"/>
        </w:rPr>
        <w:footnoteReference w:id="10183"/>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84"/>
      </w:r>
      <w:r>
        <w:t xml:space="preserve"> said with a loud voice, Paul</w:t>
      </w:r>
      <w:r>
        <w:rPr>
          <w:rStyle w:val="FootnoteReference"/>
        </w:rPr>
        <w:footnoteReference w:id="10185"/>
      </w:r>
      <w:r>
        <w:t xml:space="preserve">, you are out of your mind; much learning turns you to madness.</w:t>
      </w:r>
      <w:r>
        <w:rPr>
          <w:rStyle w:val="FootnoteReference"/>
        </w:rPr>
        <w:footnoteReference w:id="10186"/>
      </w:r>
      <w:r>
        <w:rPr>
          <w:rStyle w:val="FootnoteReference"/>
        </w:rPr>
        <w:footnoteReference w:id="10187"/>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88"/>
      </w:r>
      <w:r>
        <w:t xml:space="preserve"> mad, most</w:t>
      </w:r>
      <w:r>
        <w:rPr>
          <w:rStyle w:val="FootnoteReference"/>
        </w:rPr>
        <w:footnoteReference w:id="10189"/>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0190"/>
      </w:r>
      <w:r>
        <w:t xml:space="preserve"> knows of these things, before whom also I speak freely: for I am persuaded that none of these things are hidden from him; for this thing</w:t>
      </w:r>
      <w:r>
        <w:rPr>
          <w:rStyle w:val="FootnoteReference"/>
        </w:rPr>
        <w:footnoteReference w:id="1019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92"/>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93"/>
      </w:r>
      <w:r>
        <w:t xml:space="preserve">.</w:t>
      </w:r>
      <w:r>
        <w:rPr>
          <w:rStyle w:val="FootnoteReference"/>
        </w:rPr>
        <w:footnoteReference w:id="10194"/>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95"/>
      </w:r>
      <w:r>
        <w:t xml:space="preserve"> to God, that not</w:t>
      </w:r>
      <w:r>
        <w:rPr>
          <w:rStyle w:val="FootnoteReference"/>
        </w:rPr>
        <w:footnoteReference w:id="10196"/>
      </w:r>
      <w:r>
        <w:t xml:space="preserve"> only you, but also all who hear me this day, whether in a little or in much, might become such as I am, except</w:t>
      </w:r>
      <w:r>
        <w:rPr>
          <w:rStyle w:val="FootnoteReference"/>
        </w:rPr>
        <w:footnoteReference w:id="10197"/>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0198"/>
      </w:r>
      <w:r>
        <w:t xml:space="preserve"> rose up, and the governor, and Bernice</w:t>
      </w:r>
      <w:r>
        <w:rPr>
          <w:rStyle w:val="FootnoteReference"/>
        </w:rPr>
        <w:footnoteReference w:id="1019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20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201"/>
      </w:r>
      <w:r>
        <w:t xml:space="preserve"> to Caesar</w:t>
      </w:r>
      <w:r>
        <w:rPr>
          <w:rStyle w:val="FootnoteReference"/>
        </w:rPr>
        <w:footnoteReference w:id="1020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203"/>
      </w:r>
      <w:r>
        <w:t xml:space="preserve">, they delivered Paul</w:t>
      </w:r>
      <w:r>
        <w:rPr>
          <w:rStyle w:val="FootnoteReference"/>
        </w:rPr>
        <w:footnoteReference w:id="10204"/>
      </w:r>
      <w:r>
        <w:t xml:space="preserve"> and certain other prisoners to one named Julius</w:t>
      </w:r>
      <w:r>
        <w:rPr>
          <w:rStyle w:val="FootnoteReference"/>
        </w:rPr>
        <w:footnoteReference w:id="10205"/>
      </w:r>
      <w:r>
        <w:t xml:space="preserve">, a centurion</w:t>
      </w:r>
      <w:r>
        <w:rPr>
          <w:rStyle w:val="FootnoteReference"/>
        </w:rPr>
        <w:footnoteReference w:id="10206"/>
      </w:r>
      <w:r>
        <w:t xml:space="preserve"> of the Augustan</w:t>
      </w:r>
      <w:r>
        <w:rPr>
          <w:rStyle w:val="FootnoteReference"/>
        </w:rPr>
        <w:footnoteReference w:id="10207"/>
      </w:r>
      <w:r>
        <w:t xml:space="preserve"> cohort.</w:t>
      </w:r>
      <w:r>
        <w:rPr>
          <w:rStyle w:val="FootnoteReference"/>
        </w:rPr>
        <w:footnoteReference w:id="10208"/>
      </w:r>
      <w:r>
        <w:rPr>
          <w:rStyle w:val="FootnoteReference"/>
        </w:rPr>
        <w:footnoteReference w:id="10209"/>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210"/>
      </w:r>
      <w:r>
        <w:t xml:space="preserve">, we put to sea, intending to sail</w:t>
      </w:r>
      <w:r>
        <w:rPr>
          <w:rStyle w:val="FootnoteReference"/>
        </w:rPr>
        <w:footnoteReference w:id="10211"/>
      </w:r>
      <w:r>
        <w:t xml:space="preserve"> by the places along Asia</w:t>
      </w:r>
      <w:r>
        <w:rPr>
          <w:rStyle w:val="FootnoteReference"/>
        </w:rPr>
        <w:footnoteReference w:id="10212"/>
      </w:r>
      <w:r>
        <w:t xml:space="preserve">; one Aristarchus</w:t>
      </w:r>
      <w:r>
        <w:rPr>
          <w:rStyle w:val="FootnoteReference"/>
        </w:rPr>
        <w:footnoteReference w:id="10213"/>
      </w:r>
      <w:r>
        <w:t xml:space="preserve">, a Macedonian</w:t>
      </w:r>
      <w:r>
        <w:rPr>
          <w:rStyle w:val="FootnoteReference"/>
        </w:rPr>
        <w:footnoteReference w:id="10214"/>
      </w:r>
      <w:r>
        <w:t xml:space="preserve"> of Thessalonica</w:t>
      </w:r>
      <w:r>
        <w:rPr>
          <w:rStyle w:val="FootnoteReference"/>
        </w:rPr>
        <w:footnoteReference w:id="10215"/>
      </w:r>
      <w:r>
        <w:t xml:space="preserve">, being with us</w:t>
      </w:r>
      <w:r>
        <w:rPr>
          <w:rStyle w:val="FootnoteReference"/>
        </w:rPr>
        <w:footnoteReference w:id="10216"/>
      </w:r>
      <w:r>
        <w:t xml:space="preserve">.</w:t>
      </w:r>
      <w:r>
        <w:rPr>
          <w:rStyle w:val="FootnoteReference"/>
        </w:rPr>
        <w:footnoteReference w:id="10217"/>
      </w:r>
      <w:r>
        <w:rPr>
          <w:rStyle w:val="FootnoteReference"/>
        </w:rPr>
        <w:footnoteReference w:id="10218"/>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219"/>
      </w:r>
      <w:r>
        <w:t xml:space="preserve">. And Julius</w:t>
      </w:r>
      <w:r>
        <w:rPr>
          <w:rStyle w:val="FootnoteReference"/>
        </w:rPr>
        <w:footnoteReference w:id="10220"/>
      </w:r>
      <w:r>
        <w:t xml:space="preserve"> courteously entreated Paul, and gave him liberty to go to his friends to refresh himself.</w:t>
      </w:r>
      <w:r>
        <w:rPr>
          <w:rStyle w:val="FootnoteReference"/>
        </w:rPr>
        <w:footnoteReference w:id="10221"/>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222"/>
      </w:r>
      <w:r>
        <w:t xml:space="preserve">, because the winds</w:t>
      </w:r>
      <w:r>
        <w:rPr>
          <w:rStyle w:val="FootnoteReference"/>
        </w:rPr>
        <w:footnoteReference w:id="10223"/>
      </w:r>
      <w:r>
        <w:t xml:space="preserve"> were contrary.</w:t>
      </w:r>
      <w:r>
        <w:rPr>
          <w:rStyle w:val="FootnoteReference"/>
        </w:rPr>
        <w:footnoteReference w:id="10224"/>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225"/>
      </w:r>
      <w:r>
        <w:t xml:space="preserve"> and Pamphylia</w:t>
      </w:r>
      <w:r>
        <w:rPr>
          <w:rStyle w:val="FootnoteReference"/>
        </w:rPr>
        <w:footnoteReference w:id="10226"/>
      </w:r>
      <w:r>
        <w:t xml:space="preserve">, we came to Myra</w:t>
      </w:r>
      <w:r>
        <w:rPr>
          <w:rStyle w:val="FootnoteReference"/>
        </w:rPr>
        <w:footnoteReference w:id="10227"/>
      </w:r>
      <w:r>
        <w:t xml:space="preserve">, a city of Lycia</w:t>
      </w:r>
      <w:r>
        <w:rPr>
          <w:rStyle w:val="FootnoteReference"/>
        </w:rPr>
        <w:footnoteReference w:id="10228"/>
      </w:r>
      <w:r>
        <w:t xml:space="preserve">.</w:t>
      </w:r>
      <w:r>
        <w:rPr>
          <w:rStyle w:val="FootnoteReference"/>
        </w:rPr>
        <w:footnoteReference w:id="10229"/>
      </w:r>
      <w:r>
        <w:rPr>
          <w:rStyle w:val="FootnoteReference"/>
        </w:rPr>
        <w:footnoteReference w:id="10230"/>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31"/>
      </w:r>
      <w:r>
        <w:t xml:space="preserve"> found a boat of Alexandria</w:t>
      </w:r>
      <w:r>
        <w:rPr>
          <w:rStyle w:val="FootnoteReference"/>
        </w:rPr>
        <w:footnoteReference w:id="10232"/>
      </w:r>
      <w:r>
        <w:t xml:space="preserve"> sailing into Italy; and he put us in it.</w:t>
      </w:r>
      <w:r>
        <w:rPr>
          <w:rStyle w:val="FootnoteReference"/>
        </w:rPr>
        <w:footnoteReference w:id="10233"/>
      </w:r>
      <w:r>
        <w:rPr>
          <w:rStyle w:val="FootnoteReference"/>
        </w:rPr>
        <w:footnoteReference w:id="1023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35"/>
      </w:r>
      <w:r>
        <w:t xml:space="preserve">, the wind not allowing us, we sailed</w:t>
      </w:r>
      <w:r>
        <w:rPr>
          <w:rStyle w:val="FootnoteReference"/>
        </w:rPr>
        <w:footnoteReference w:id="10236"/>
      </w:r>
      <w:r>
        <w:t xml:space="preserve"> under</w:t>
      </w:r>
      <w:r>
        <w:rPr>
          <w:rStyle w:val="FootnoteReference"/>
        </w:rPr>
        <w:footnoteReference w:id="10237"/>
      </w:r>
      <w:r>
        <w:t xml:space="preserve"> the lee of Crete</w:t>
      </w:r>
      <w:r>
        <w:rPr>
          <w:rStyle w:val="FootnoteReference"/>
        </w:rPr>
        <w:footnoteReference w:id="10238"/>
      </w:r>
      <w:r>
        <w:t xml:space="preserve">, opposite Salmone</w:t>
      </w:r>
      <w:r>
        <w:rPr>
          <w:rStyle w:val="FootnoteReference"/>
        </w:rPr>
        <w:footnoteReference w:id="10239"/>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40"/>
      </w:r>
      <w:r>
        <w:t xml:space="preserve">.</w:t>
      </w:r>
      <w:r>
        <w:rPr>
          <w:rStyle w:val="FootnoteReference"/>
        </w:rPr>
        <w:footnoteReference w:id="10241"/>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42"/>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43"/>
      </w:r>
      <w:r>
        <w:t xml:space="preserve"> that this voyage will be with hurt and much damage</w:t>
      </w:r>
      <w:r>
        <w:rPr>
          <w:rStyle w:val="FootnoteReference"/>
        </w:rPr>
        <w:footnoteReference w:id="1024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45"/>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46"/>
      </w:r>
      <w:r>
        <w:t xml:space="preserve"> was not commodious to winter in, most advised to depart from there also, if by any means they might attain to Phenice</w:t>
      </w:r>
      <w:r>
        <w:rPr>
          <w:rStyle w:val="FootnoteReference"/>
        </w:rPr>
        <w:footnoteReference w:id="10247"/>
      </w:r>
      <w:r>
        <w:t xml:space="preserve">, and there to winter; which is a haven of Crete</w:t>
      </w:r>
      <w:r>
        <w:rPr>
          <w:rStyle w:val="FootnoteReference"/>
        </w:rPr>
        <w:footnoteReference w:id="10248"/>
      </w:r>
      <w:r>
        <w:t xml:space="preserve">, and lies toward the south west and north west.</w:t>
      </w:r>
      <w:r>
        <w:rPr>
          <w:rStyle w:val="FootnoteReference"/>
        </w:rPr>
        <w:footnoteReference w:id="10249"/>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50"/>
      </w:r>
      <w:r>
        <w:t xml:space="preserve"> wind blew softly, supposing that they had obtained their purpose, weighing anchor, they sailed close by Crete.</w:t>
      </w:r>
      <w:r>
        <w:rPr>
          <w:rStyle w:val="FootnoteReference"/>
        </w:rPr>
        <w:footnoteReference w:id="10251"/>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52"/>
      </w:r>
      <w:r>
        <w:t xml:space="preserve"> wind, called Euroclydon.</w:t>
      </w:r>
      <w:r>
        <w:rPr>
          <w:rStyle w:val="FootnoteReference"/>
        </w:rPr>
        <w:footnoteReference w:id="10253"/>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54"/>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55"/>
      </w:r>
      <w:r>
        <w:t xml:space="preserve">, we had much difficulty securing the skiff:</w:t>
      </w:r>
      <w:r>
        <w:rPr>
          <w:rStyle w:val="FootnoteReference"/>
        </w:rPr>
        <w:footnoteReference w:id="10256"/>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5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58"/>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59"/>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60"/>
      </w:r>
      <w:r>
        <w:t xml:space="preserve"> small tempest lay on us, all hope that we should be saved was then taken away.</w:t>
      </w:r>
      <w:r>
        <w:rPr>
          <w:rStyle w:val="FootnoteReference"/>
        </w:rPr>
        <w:footnoteReference w:id="10261"/>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62"/>
      </w:r>
      <w:r>
        <w:rPr>
          <w:rStyle w:val="FootnoteReference"/>
        </w:rPr>
        <w:footnoteReference w:id="10263"/>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64"/>
      </w:r>
      <w:r>
        <w:t xml:space="preserve"> you to take courage: for there shall be no loss of anyone's life among you, but of the boat.</w:t>
      </w:r>
      <w:r>
        <w:rPr>
          <w:rStyle w:val="FootnoteReference"/>
        </w:rPr>
        <w:footnoteReference w:id="10265"/>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66"/>
      </w:r>
      <w:r>
        <w:t xml:space="preserve">, whose I am</w:t>
      </w:r>
      <w:r>
        <w:rPr>
          <w:rStyle w:val="FootnoteReference"/>
        </w:rPr>
        <w:footnoteReference w:id="10267"/>
      </w:r>
      <w:r>
        <w:t xml:space="preserve">, and whom I serve,</w:t>
      </w:r>
      <w:r>
        <w:rPr>
          <w:rStyle w:val="FootnoteReference"/>
        </w:rPr>
        <w:footnoteReference w:id="10268"/>
      </w:r>
      <w:r>
        <w:rPr>
          <w:rStyle w:val="FootnoteReference"/>
        </w:rPr>
        <w:footnoteReference w:id="10269"/>
      </w:r>
      <w:r>
        <w:rPr>
          <w:rStyle w:val="FootnoteReference"/>
        </w:rPr>
        <w:footnoteReference w:id="10270"/>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71"/>
      </w:r>
      <w:r>
        <w:t xml:space="preserve">: and, look, God has given you all those who sail with you.</w:t>
      </w:r>
      <w:r>
        <w:rPr>
          <w:rStyle w:val="FootnoteReference"/>
        </w:rPr>
        <w:footnoteReference w:id="10272"/>
      </w:r>
      <w:r>
        <w:rPr>
          <w:rStyle w:val="FootnoteReference"/>
        </w:rPr>
        <w:footnoteReference w:id="10273"/>
      </w:r>
      <w:r>
        <w:rPr>
          <w:rStyle w:val="FootnoteReference"/>
        </w:rPr>
        <w:footnoteReference w:id="10274"/>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75"/>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76"/>
      </w:r>
      <w:r>
        <w:t xml:space="preserve"> night had come, as we were driven up and down in the Adriatic Sea, about midnight the sailors supposed that they were drawing near to some land;</w:t>
      </w:r>
      <w:r>
        <w:rPr>
          <w:rStyle w:val="FootnoteReference"/>
        </w:rPr>
        <w:footnoteReference w:id="10277"/>
      </w:r>
      <w:r>
        <w:rPr>
          <w:rStyle w:val="FootnoteReference"/>
        </w:rPr>
        <w:footnoteReference w:id="10278"/>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79"/>
      </w:r>
      <w:r>
        <w:t xml:space="preserve"> upon rough places, they cast four anchors</w:t>
      </w:r>
      <w:r>
        <w:rPr>
          <w:rStyle w:val="FootnoteReference"/>
        </w:rPr>
        <w:footnoteReference w:id="10280"/>
      </w:r>
      <w:r>
        <w:t xml:space="preserve"> out of the stern, and wished</w:t>
      </w:r>
      <w:r>
        <w:rPr>
          <w:rStyle w:val="FootnoteReference"/>
        </w:rPr>
        <w:footnoteReference w:id="10281"/>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82"/>
      </w:r>
      <w:r>
        <w:t xml:space="preserve"> into the sea, under pretense as though they would have cast anchors out of the bow,</w:t>
      </w:r>
      <w:r>
        <w:rPr>
          <w:rStyle w:val="FootnoteReference"/>
        </w:rPr>
        <w:footnoteReference w:id="10283"/>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84"/>
      </w:r>
      <w:r>
        <w:t xml:space="preserve"> to the centurion and to the soldiers, Unless these remain in the ship, you cannot be saved.</w:t>
      </w:r>
      <w:r>
        <w:rPr>
          <w:rStyle w:val="FootnoteReference"/>
        </w:rPr>
        <w:footnoteReference w:id="10285"/>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86"/>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87"/>
      </w:r>
      <w:r>
        <w:t xml:space="preserve"> is for your health: for there</w:t>
      </w:r>
      <w:r>
        <w:rPr>
          <w:rStyle w:val="FootnoteReference"/>
        </w:rPr>
        <w:footnoteReference w:id="10288"/>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89"/>
      </w:r>
      <w:r>
        <w:t xml:space="preserve"> thanks to God in the presence of them all: and when he had broken it, he began to eat.</w:t>
      </w:r>
      <w:r>
        <w:rPr>
          <w:rStyle w:val="FootnoteReference"/>
        </w:rPr>
        <w:footnoteReference w:id="10290"/>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91"/>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92"/>
      </w:r>
      <w:r>
        <w:t xml:space="preserve">.</w:t>
      </w:r>
      <w:r>
        <w:rPr>
          <w:rStyle w:val="FootnoteReference"/>
        </w:rPr>
        <w:footnoteReference w:id="10293"/>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94"/>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95"/>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96"/>
      </w:r>
      <w:r>
        <w:t xml:space="preserve">, and hoisted the foresail to the wind, and made toward shore.</w:t>
      </w:r>
      <w:r>
        <w:rPr>
          <w:rStyle w:val="FootnoteReference"/>
        </w:rPr>
        <w:footnoteReference w:id="10297"/>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98"/>
      </w:r>
      <w:r>
        <w:t xml:space="preserve"> the ship aground; and the front part stuck fast, and remained immovable, but the hinder part was broken</w:t>
      </w:r>
      <w:r>
        <w:rPr>
          <w:rStyle w:val="FootnoteReference"/>
        </w:rPr>
        <w:footnoteReference w:id="10299"/>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300"/>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301"/>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302"/>
      </w:r>
      <w:r>
        <w:t xml:space="preserve"> was called Malta</w:t>
      </w:r>
      <w:r>
        <w:rPr>
          <w:rStyle w:val="FootnoteReference"/>
        </w:rPr>
        <w:footnoteReference w:id="10303"/>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304"/>
      </w:r>
      <w:r>
        <w:t xml:space="preserve"> us no ordinary kindness: for they kindled a fire, and received us all, because of the present rain, and because of the cold.</w:t>
      </w:r>
      <w:r>
        <w:rPr>
          <w:rStyle w:val="FootnoteReference"/>
        </w:rPr>
        <w:footnoteReference w:id="10305"/>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306"/>
      </w:r>
      <w:r>
        <w:t xml:space="preserve"> had gathered a bundle of sticks, and laid them on the fire, a viper came out because of the heat, and fastened</w:t>
      </w:r>
      <w:r>
        <w:rPr>
          <w:rStyle w:val="FootnoteReference"/>
        </w:rPr>
        <w:footnoteReference w:id="10307"/>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308"/>
      </w:r>
      <w:r>
        <w:t xml:space="preserve">, whom, though he has escaped the sea, Justice has not allowed to live.</w:t>
      </w:r>
      <w:r>
        <w:rPr>
          <w:rStyle w:val="FootnoteReference"/>
        </w:rPr>
        <w:footnoteReference w:id="10309"/>
      </w:r>
      <w:r>
        <w:rPr>
          <w:rStyle w:val="FootnoteReference"/>
        </w:rPr>
        <w:footnoteReference w:id="10310"/>
      </w:r>
      <w:r>
        <w:rPr>
          <w:rStyle w:val="FootnoteReference"/>
        </w:rPr>
        <w:footnoteReference w:id="10311"/>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312"/>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313"/>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314"/>
      </w:r>
      <w:r>
        <w:t xml:space="preserve"> man of the island, whose name was Publius</w:t>
      </w:r>
      <w:r>
        <w:rPr>
          <w:rStyle w:val="FootnoteReference"/>
        </w:rPr>
        <w:footnoteReference w:id="10315"/>
      </w:r>
      <w:r>
        <w:t xml:space="preserve">; who received us, and lodged us courteously three days.</w:t>
      </w:r>
      <w:r>
        <w:rPr>
          <w:rStyle w:val="FootnoteReference"/>
        </w:rPr>
        <w:footnoteReference w:id="10316"/>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317"/>
      </w:r>
      <w:r>
        <w:t xml:space="preserve"> of Publius lay sick with fever and dysentery: to whom Paul entered in, and prayed</w:t>
      </w:r>
      <w:r>
        <w:rPr>
          <w:rStyle w:val="FootnoteReference"/>
        </w:rPr>
        <w:footnoteReference w:id="10318"/>
      </w:r>
      <w:r>
        <w:t xml:space="preserve">, and laid</w:t>
      </w:r>
      <w:r>
        <w:rPr>
          <w:rStyle w:val="FootnoteReference"/>
        </w:rPr>
        <w:footnoteReference w:id="10319"/>
      </w:r>
      <w:r>
        <w:t xml:space="preserve"> his hands on him, and healed</w:t>
      </w:r>
      <w:r>
        <w:rPr>
          <w:rStyle w:val="FootnoteReference"/>
        </w:rPr>
        <w:footnoteReference w:id="10320"/>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321"/>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322"/>
      </w:r>
      <w:r>
        <w:rPr>
          <w:rStyle w:val="FootnoteReference"/>
        </w:rPr>
        <w:footnoteReference w:id="10323"/>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324"/>
      </w:r>
      <w:r>
        <w:t xml:space="preserve"> ship, which had wintered in the island, whose sign was Castor and Pollux.</w:t>
      </w:r>
      <w:r>
        <w:rPr>
          <w:rStyle w:val="FootnoteReference"/>
        </w:rPr>
        <w:footnoteReference w:id="10325"/>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326"/>
      </w:r>
      <w:r>
        <w:t xml:space="preserve">, we stayed three days.</w:t>
      </w:r>
      <w:r>
        <w:rPr>
          <w:rStyle w:val="FootnoteReference"/>
        </w:rPr>
        <w:footnoteReference w:id="10327"/>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28"/>
      </w:r>
      <w:r>
        <w:t xml:space="preserve">: and after one day the south</w:t>
      </w:r>
      <w:r>
        <w:rPr>
          <w:rStyle w:val="FootnoteReference"/>
        </w:rPr>
        <w:footnoteReference w:id="10329"/>
      </w:r>
      <w:r>
        <w:t xml:space="preserve"> wind blew, and the next day we came to Puteoli</w:t>
      </w:r>
      <w:r>
        <w:rPr>
          <w:rStyle w:val="FootnoteReference"/>
        </w:rPr>
        <w:footnoteReference w:id="10330"/>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31"/>
      </w:r>
      <w:r>
        <w:t xml:space="preserve"> brothers, and were</w:t>
      </w:r>
      <w:r>
        <w:rPr>
          <w:rStyle w:val="FootnoteReference"/>
        </w:rPr>
        <w:footnoteReference w:id="10332"/>
      </w:r>
      <w:r>
        <w:t xml:space="preserve"> asked to stay with them seven days: and so we went toward Rome</w:t>
      </w:r>
      <w:r>
        <w:rPr>
          <w:rStyle w:val="FootnoteReference"/>
        </w:rPr>
        <w:footnoteReference w:id="10333"/>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34"/>
      </w:r>
      <w:r>
        <w:t xml:space="preserve"> God</w:t>
      </w:r>
      <w:r>
        <w:rPr>
          <w:rStyle w:val="FootnoteReference"/>
        </w:rPr>
        <w:footnoteReference w:id="10335"/>
      </w:r>
      <w:r>
        <w:t xml:space="preserve">, and took courage.</w:t>
      </w:r>
      <w:r>
        <w:rPr>
          <w:rStyle w:val="FootnoteReference"/>
        </w:rPr>
        <w:footnoteReference w:id="10336"/>
      </w:r>
      <w:r>
        <w:rPr>
          <w:rStyle w:val="FootnoteReference"/>
        </w:rPr>
        <w:footnoteReference w:id="10337"/>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38"/>
      </w:r>
      <w:r>
        <w:t xml:space="preserve">, the centurion</w:t>
      </w:r>
      <w:r>
        <w:rPr>
          <w:rStyle w:val="FootnoteReference"/>
        </w:rPr>
        <w:footnoteReference w:id="10339"/>
      </w:r>
      <w:r>
        <w:t xml:space="preserve"> delivered the prisoners to the captain</w:t>
      </w:r>
      <w:r>
        <w:rPr>
          <w:rStyle w:val="FootnoteReference"/>
        </w:rPr>
        <w:footnoteReference w:id="10340"/>
      </w:r>
      <w:r>
        <w:t xml:space="preserve"> of the guard: but Paul was allowed to dwell by himself with a soldier who guarded him.</w:t>
      </w:r>
      <w:r>
        <w:rPr>
          <w:rStyle w:val="FootnoteReference"/>
        </w:rPr>
        <w:footnoteReference w:id="10341"/>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42"/>
      </w:r>
      <w:r>
        <w:t xml:space="preserve"> together: and when they had come together, he said to them, Men, brothers, though</w:t>
      </w:r>
      <w:r>
        <w:rPr>
          <w:rStyle w:val="FootnoteReference"/>
        </w:rPr>
        <w:footnoteReference w:id="10343"/>
      </w:r>
      <w:r>
        <w:t xml:space="preserve"> I have done nothing against the people, or the customs of our fathers, yet I was delivered prisoner from Jerusalem</w:t>
      </w:r>
      <w:r>
        <w:rPr>
          <w:rStyle w:val="FootnoteReference"/>
        </w:rPr>
        <w:footnoteReference w:id="10344"/>
      </w:r>
      <w:r>
        <w:t xml:space="preserve"> into the hands of the Romans</w:t>
      </w:r>
      <w:r>
        <w:rPr>
          <w:rStyle w:val="FootnoteReference"/>
        </w:rPr>
        <w:footnoteReference w:id="10345"/>
      </w:r>
      <w:r>
        <w:t xml:space="preserve">.</w:t>
      </w:r>
      <w:r>
        <w:rPr>
          <w:rStyle w:val="FootnoteReference"/>
        </w:rPr>
        <w:footnoteReference w:id="10346"/>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47"/>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48"/>
      </w:r>
      <w:r>
        <w:t xml:space="preserve"> compelled to appeal to Caesar</w:t>
      </w:r>
      <w:r>
        <w:rPr>
          <w:rStyle w:val="FootnoteReference"/>
        </w:rPr>
        <w:footnoteReference w:id="10349"/>
      </w:r>
      <w:r>
        <w:t xml:space="preserve">; not that I had anything to accuse my nation of.</w:t>
      </w:r>
      <w:r>
        <w:rPr>
          <w:rStyle w:val="FootnoteReference"/>
        </w:rPr>
        <w:footnoteReference w:id="10350"/>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51"/>
      </w:r>
      <w:r>
        <w:t xml:space="preserve"> therefore I called for you, to see you and speak with you: because for the hope of Israel</w:t>
      </w:r>
      <w:r>
        <w:rPr>
          <w:rStyle w:val="FootnoteReference"/>
        </w:rPr>
        <w:footnoteReference w:id="10352"/>
      </w:r>
      <w:r>
        <w:t xml:space="preserve"> I am</w:t>
      </w:r>
      <w:r>
        <w:rPr>
          <w:rStyle w:val="FootnoteReference"/>
        </w:rPr>
        <w:footnoteReference w:id="10353"/>
      </w:r>
      <w:r>
        <w:t xml:space="preserve"> bound with this chain</w:t>
      </w:r>
      <w:r>
        <w:rPr>
          <w:rStyle w:val="FootnoteReference"/>
        </w:rPr>
        <w:footnoteReference w:id="10354"/>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55"/>
      </w:r>
      <w:r>
        <w:t xml:space="preserve"> concerning you, nor did any of the brothers who came report or speak any evil of you.</w:t>
      </w:r>
      <w:r>
        <w:rPr>
          <w:rStyle w:val="FootnoteReference"/>
        </w:rPr>
        <w:footnoteReference w:id="10356"/>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57"/>
      </w:r>
      <w:r>
        <w:t xml:space="preserve">, it is known to us that everywhere it is spoken against.</w:t>
      </w:r>
      <w:r>
        <w:rPr>
          <w:rStyle w:val="FootnoteReference"/>
        </w:rPr>
        <w:footnoteReference w:id="10358"/>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59"/>
      </w:r>
      <w:r>
        <w:t xml:space="preserve"> and testified the kingdom of God, persuading them concerning Jesus</w:t>
      </w:r>
      <w:r>
        <w:rPr>
          <w:rStyle w:val="FootnoteReference"/>
        </w:rPr>
        <w:footnoteReference w:id="10360"/>
      </w:r>
      <w:r>
        <w:t xml:space="preserve">, both</w:t>
      </w:r>
      <w:r>
        <w:rPr>
          <w:rStyle w:val="FootnoteReference"/>
        </w:rPr>
        <w:footnoteReference w:id="10361"/>
      </w:r>
      <w:r>
        <w:t xml:space="preserve"> out of the law of Moses</w:t>
      </w:r>
      <w:r>
        <w:rPr>
          <w:rStyle w:val="FootnoteReference"/>
        </w:rPr>
        <w:footnoteReference w:id="10362"/>
      </w:r>
      <w:r>
        <w:t xml:space="preserve">, and out of the prophets, from morning till evening.</w:t>
      </w:r>
      <w:r>
        <w:rPr>
          <w:rStyle w:val="FootnoteReference"/>
        </w:rPr>
        <w:footnoteReference w:id="10363"/>
      </w:r>
      <w:r>
        <w:rPr>
          <w:rStyle w:val="FootnoteReference"/>
        </w:rPr>
        <w:footnoteReference w:id="10364"/>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65"/>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66"/>
      </w:r>
      <w:r>
        <w:t xml:space="preserve"> spoke the Holy Spirit through Isaiah</w:t>
      </w:r>
      <w:r>
        <w:rPr>
          <w:rStyle w:val="FootnoteReference"/>
        </w:rPr>
        <w:footnoteReference w:id="10367"/>
      </w:r>
      <w:r>
        <w:t xml:space="preserve"> the prophet to our fathers,</w:t>
      </w:r>
      <w:r>
        <w:rPr>
          <w:rStyle w:val="FootnoteReference"/>
        </w:rPr>
        <w:footnoteReference w:id="10368"/>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69"/>
      </w:r>
      <w:r>
        <w:t xml:space="preserve"> you shall hear, and shall not understand; and seeing you shall see, and not perceive:</w:t>
      </w:r>
      <w:r>
        <w:rPr>
          <w:rStyle w:val="FootnoteReference"/>
        </w:rPr>
        <w:footnoteReference w:id="10370"/>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71"/>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72"/>
      </w:r>
      <w:r>
        <w:t xml:space="preserve"> therefore to you, that the salvation</w:t>
      </w:r>
      <w:r>
        <w:rPr>
          <w:rStyle w:val="FootnoteReference"/>
        </w:rPr>
        <w:footnoteReference w:id="10373"/>
      </w:r>
      <w:r>
        <w:t xml:space="preserve"> of God is sent</w:t>
      </w:r>
      <w:r>
        <w:rPr>
          <w:rStyle w:val="FootnoteReference"/>
        </w:rPr>
        <w:footnoteReference w:id="10374"/>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75"/>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76"/>
      </w:r>
      <w:r>
        <w:t xml:space="preserve"> dwelt</w:t>
      </w:r>
      <w:r>
        <w:rPr>
          <w:rStyle w:val="FootnoteReference"/>
        </w:rPr>
        <w:footnoteReference w:id="10377"/>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78"/>
      </w:r>
      <w:r>
        <w:t xml:space="preserve"> the kingdom of God, and teaching</w:t>
      </w:r>
      <w:r>
        <w:rPr>
          <w:rStyle w:val="FootnoteReference"/>
        </w:rPr>
        <w:footnoteReference w:id="10379"/>
      </w:r>
      <w:r>
        <w:t xml:space="preserve"> those things which concern the Lord Jesus Christ</w:t>
      </w:r>
      <w:r>
        <w:rPr>
          <w:rStyle w:val="FootnoteReference"/>
        </w:rPr>
        <w:footnoteReference w:id="10380"/>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81"/>
      </w:r>
      <w:r>
        <w:t xml:space="preserve">, slave of Jesus Christ</w:t>
      </w:r>
      <w:r>
        <w:rPr>
          <w:rStyle w:val="FootnoteReference"/>
        </w:rPr>
        <w:footnoteReference w:id="10382"/>
      </w:r>
      <w:r>
        <w:t xml:space="preserve">, called</w:t>
      </w:r>
      <w:r>
        <w:rPr>
          <w:rStyle w:val="FootnoteReference"/>
        </w:rPr>
        <w:footnoteReference w:id="10383"/>
      </w:r>
      <w:r>
        <w:t xml:space="preserve"> apostle, set apart for God's good news</w:t>
      </w:r>
      <w:r>
        <w:rPr>
          <w:rStyle w:val="FootnoteReference"/>
        </w:rPr>
        <w:footnoteReference w:id="10384"/>
      </w:r>
      <w:r>
        <w:t xml:space="preserve">,</w:t>
      </w:r>
      <w:r>
        <w:rPr>
          <w:rStyle w:val="FootnoteReference"/>
        </w:rPr>
        <w:footnoteReference w:id="10385"/>
      </w:r>
      <w:r>
        <w:rPr>
          <w:rStyle w:val="FootnoteReference"/>
        </w:rPr>
        <w:footnoteReference w:id="10386"/>
      </w:r>
      <w:r>
        <w:rPr>
          <w:rStyle w:val="FootnoteReference"/>
        </w:rPr>
        <w:footnoteReference w:id="10387"/>
      </w:r>
      <w:r>
        <w:rPr>
          <w:rStyle w:val="FootnoteReference"/>
        </w:rPr>
        <w:footnoteReference w:id="10388"/>
      </w:r>
      <w:r>
        <w:rPr>
          <w:rStyle w:val="FootnoteReference"/>
        </w:rPr>
        <w:footnoteReference w:id="10389"/>
      </w:r>
      <w:r>
        <w:rPr>
          <w:rStyle w:val="FootnoteReference"/>
        </w:rPr>
        <w:footnoteReference w:id="10390"/>
      </w:r>
      <w:r>
        <w:rPr>
          <w:rStyle w:val="FootnoteReference"/>
        </w:rPr>
        <w:footnoteReference w:id="10391"/>
      </w:r>
      <w:r>
        <w:rPr>
          <w:rStyle w:val="FootnoteReference"/>
        </w:rPr>
        <w:footnoteReference w:id="10392"/>
      </w:r>
      <w:r>
        <w:rPr>
          <w:rStyle w:val="FootnoteReference"/>
        </w:rPr>
        <w:footnoteReference w:id="10393"/>
      </w:r>
      <w:r>
        <w:rPr>
          <w:rStyle w:val="FootnoteReference"/>
        </w:rPr>
        <w:footnoteReference w:id="10394"/>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95"/>
      </w:r>
      <w:r>
        <w:rPr>
          <w:rStyle w:val="FootnoteReference"/>
        </w:rPr>
        <w:footnoteReference w:id="10396"/>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97"/>
      </w:r>
      <w:r>
        <w:t xml:space="preserve">, who came from David's seed according to flesh</w:t>
      </w:r>
      <w:r>
        <w:rPr>
          <w:rStyle w:val="FootnoteReference"/>
        </w:rPr>
        <w:footnoteReference w:id="10398"/>
      </w:r>
      <w:r>
        <w:t xml:space="preserve">,</w:t>
      </w:r>
      <w:r>
        <w:rPr>
          <w:rStyle w:val="FootnoteReference"/>
        </w:rPr>
        <w:footnoteReference w:id="10399"/>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400"/>
      </w:r>
      <w:r>
        <w:t xml:space="preserve"> in power according to Spirit of holiness by resurrection of dead ones: Jesus Christ our Lord,</w:t>
      </w:r>
      <w:r>
        <w:rPr>
          <w:rStyle w:val="FootnoteReference"/>
        </w:rPr>
        <w:footnoteReference w:id="10401"/>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402"/>
      </w:r>
      <w:r>
        <w:t xml:space="preserve"> for obedience of faith among</w:t>
      </w:r>
      <w:r>
        <w:rPr>
          <w:rStyle w:val="FootnoteReference"/>
        </w:rPr>
        <w:footnoteReference w:id="10403"/>
      </w:r>
      <w:r>
        <w:t xml:space="preserve"> all the nations, for his name</w:t>
      </w:r>
      <w:r>
        <w:rPr>
          <w:rStyle w:val="FootnoteReference"/>
        </w:rPr>
        <w:footnoteReference w:id="10404"/>
      </w:r>
      <w:r>
        <w:t xml:space="preserve">:</w:t>
      </w:r>
      <w:r>
        <w:rPr>
          <w:rStyle w:val="FootnoteReference"/>
        </w:rPr>
        <w:footnoteReference w:id="10405"/>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406"/>
      </w:r>
      <w:r>
        <w:rPr>
          <w:rStyle w:val="FootnoteReference"/>
        </w:rPr>
        <w:footnoteReference w:id="10407"/>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408"/>
      </w:r>
      <w:r>
        <w:t xml:space="preserve"> who are in Rome</w:t>
      </w:r>
      <w:r>
        <w:rPr>
          <w:rStyle w:val="FootnoteReference"/>
        </w:rPr>
        <w:footnoteReference w:id="10409"/>
      </w:r>
      <w:r>
        <w:t xml:space="preserve">, beloved</w:t>
      </w:r>
      <w:r>
        <w:rPr>
          <w:rStyle w:val="FootnoteReference"/>
        </w:rPr>
        <w:footnoteReference w:id="10410"/>
      </w:r>
      <w:r>
        <w:t xml:space="preserve"> of God, called</w:t>
      </w:r>
      <w:r>
        <w:rPr>
          <w:rStyle w:val="FootnoteReference"/>
        </w:rPr>
        <w:footnoteReference w:id="10411"/>
      </w:r>
      <w:r>
        <w:t xml:space="preserve"> to be holy ones: Grace</w:t>
      </w:r>
      <w:r>
        <w:rPr>
          <w:rStyle w:val="FootnoteReference"/>
        </w:rPr>
        <w:footnoteReference w:id="10412"/>
      </w:r>
      <w:r>
        <w:t xml:space="preserve"> to you and peace</w:t>
      </w:r>
      <w:r>
        <w:rPr>
          <w:rStyle w:val="FootnoteReference"/>
        </w:rPr>
        <w:footnoteReference w:id="10413"/>
      </w:r>
      <w:r>
        <w:t xml:space="preserve"> from God our Father, and the Lord</w:t>
      </w:r>
      <w:r>
        <w:rPr>
          <w:rStyle w:val="FootnoteReference"/>
        </w:rPr>
        <w:footnoteReference w:id="10414"/>
      </w:r>
      <w:r>
        <w:t xml:space="preserve"> Jesus Christ.</w:t>
      </w:r>
      <w:r>
        <w:rPr>
          <w:rStyle w:val="FootnoteReference"/>
        </w:rPr>
        <w:footnoteReference w:id="10415"/>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416"/>
      </w:r>
      <w:r>
        <w:t xml:space="preserve"> my God through Jesus Christ for you all, that your</w:t>
      </w:r>
      <w:r>
        <w:rPr>
          <w:rStyle w:val="FootnoteReference"/>
        </w:rPr>
        <w:footnoteReference w:id="10417"/>
      </w:r>
      <w:r>
        <w:t xml:space="preserve"> faith is spoken of throughout the whole</w:t>
      </w:r>
      <w:r>
        <w:rPr>
          <w:rStyle w:val="FootnoteReference"/>
        </w:rPr>
        <w:footnoteReference w:id="1041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419"/>
      </w:r>
      <w:r>
        <w:t xml:space="preserve"> mention of you always in my prayers;</w:t>
      </w:r>
      <w:r>
        <w:rPr>
          <w:rStyle w:val="FootnoteReference"/>
        </w:rPr>
        <w:footnoteReference w:id="10420"/>
      </w:r>
      <w:r>
        <w:rPr>
          <w:rStyle w:val="FootnoteReference"/>
        </w:rPr>
        <w:footnoteReference w:id="10421"/>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422"/>
      </w:r>
      <w:r>
        <w:t xml:space="preserve"> in my prayers, if by any means now at last I may be prospered by the will</w:t>
      </w:r>
      <w:r>
        <w:rPr>
          <w:rStyle w:val="FootnoteReference"/>
        </w:rPr>
        <w:footnoteReference w:id="10423"/>
      </w:r>
      <w:r>
        <w:t xml:space="preserve"> of God to come to you.</w:t>
      </w:r>
      <w:r>
        <w:rPr>
          <w:rStyle w:val="FootnoteReference"/>
        </w:rPr>
        <w:footnoteReference w:id="10424"/>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425"/>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426"/>
      </w:r>
      <w:r>
        <w:t xml:space="preserve"> faith of both you and me.</w:t>
      </w:r>
      <w:r>
        <w:rPr>
          <w:rStyle w:val="FootnoteReference"/>
        </w:rPr>
        <w:footnoteReference w:id="10427"/>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28"/>
      </w:r>
      <w:r>
        <w:t xml:space="preserve"> I purposed to come to you, (but was let until now,) that I might have some fruit among you also, even as among other nations.</w:t>
      </w:r>
      <w:r>
        <w:rPr>
          <w:rStyle w:val="FootnoteReference"/>
        </w:rPr>
        <w:footnoteReference w:id="10429"/>
      </w:r>
      <w:r>
        <w:rPr>
          <w:rStyle w:val="FootnoteReference"/>
        </w:rPr>
        <w:footnoteReference w:id="1043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31"/>
      </w:r>
      <w:r>
        <w:t xml:space="preserve"> debtor</w:t>
      </w:r>
      <w:r>
        <w:rPr>
          <w:rStyle w:val="FootnoteReference"/>
        </w:rPr>
        <w:footnoteReference w:id="10432"/>
      </w:r>
      <w:r>
        <w:t xml:space="preserve"> both to</w:t>
      </w:r>
      <w:r>
        <w:rPr>
          <w:rStyle w:val="FootnoteReference"/>
        </w:rPr>
        <w:footnoteReference w:id="10433"/>
      </w:r>
      <w:r>
        <w:t xml:space="preserve"> Greeks</w:t>
      </w:r>
      <w:r>
        <w:rPr>
          <w:rStyle w:val="FootnoteReference"/>
        </w:rPr>
        <w:footnoteReference w:id="10434"/>
      </w:r>
      <w:r>
        <w:t xml:space="preserve"> and to barbarians; both to wise and to foolish.</w:t>
      </w:r>
      <w:r>
        <w:rPr>
          <w:rStyle w:val="FootnoteReference"/>
        </w:rPr>
        <w:footnoteReference w:id="10435"/>
      </w:r>
      <w:r>
        <w:rPr>
          <w:rStyle w:val="FootnoteReference"/>
        </w:rPr>
        <w:footnoteReference w:id="1043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37"/>
      </w:r>
      <w:r>
        <w:rPr>
          <w:rStyle w:val="FootnoteReference"/>
        </w:rPr>
        <w:footnoteReference w:id="10438"/>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39"/>
      </w:r>
      <w:r>
        <w:t xml:space="preserve"> the power of God to salvation to every</w:t>
      </w:r>
      <w:r>
        <w:rPr>
          <w:rStyle w:val="FootnoteReference"/>
        </w:rPr>
        <w:footnoteReference w:id="10440"/>
      </w:r>
      <w:r>
        <w:t xml:space="preserve"> one that believes; to the Jew</w:t>
      </w:r>
      <w:r>
        <w:rPr>
          <w:rStyle w:val="FootnoteReference"/>
        </w:rPr>
        <w:footnoteReference w:id="10441"/>
      </w:r>
      <w:r>
        <w:t xml:space="preserve"> first, and also to the Greek</w:t>
      </w:r>
      <w:r>
        <w:rPr>
          <w:rStyle w:val="FootnoteReference"/>
        </w:rPr>
        <w:footnoteReference w:id="10442"/>
      </w:r>
      <w:r>
        <w:t xml:space="preserve">.</w:t>
      </w:r>
      <w:r>
        <w:rPr>
          <w:rStyle w:val="FootnoteReference"/>
        </w:rPr>
        <w:footnoteReference w:id="10443"/>
      </w:r>
      <w:r>
        <w:rPr>
          <w:rStyle w:val="FootnoteReference"/>
        </w:rPr>
        <w:footnoteReference w:id="10444"/>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45"/>
      </w:r>
      <w:r>
        <w:t xml:space="preserve"> to faith: as it is written, The righteous one shall live by faith.</w:t>
      </w:r>
      <w:r>
        <w:rPr>
          <w:rStyle w:val="FootnoteReference"/>
        </w:rPr>
        <w:footnoteReference w:id="10446"/>
      </w:r>
      <w:r>
        <w:rPr>
          <w:rStyle w:val="FootnoteReference"/>
        </w:rPr>
        <w:footnoteReference w:id="10447"/>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48"/>
      </w:r>
      <w:r>
        <w:t xml:space="preserve"> of God is revealed from heaven against all ungodliness</w:t>
      </w:r>
      <w:r>
        <w:rPr>
          <w:rStyle w:val="FootnoteReference"/>
        </w:rPr>
        <w:footnoteReference w:id="10449"/>
      </w:r>
      <w:r>
        <w:t xml:space="preserve"> and unrighteousness</w:t>
      </w:r>
      <w:r>
        <w:rPr>
          <w:rStyle w:val="FootnoteReference"/>
        </w:rPr>
        <w:footnoteReference w:id="10450"/>
      </w:r>
      <w:r>
        <w:t xml:space="preserve"> of humans, who suppress the truth in unrighteousness;</w:t>
      </w:r>
      <w:r>
        <w:rPr>
          <w:rStyle w:val="FootnoteReference"/>
        </w:rPr>
        <w:footnoteReference w:id="10451"/>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52"/>
      </w:r>
      <w:r>
        <w:t xml:space="preserve"> is known of God is manifest in them; for God</w:t>
      </w:r>
      <w:r>
        <w:rPr>
          <w:rStyle w:val="FootnoteReference"/>
        </w:rPr>
        <w:footnoteReference w:id="10453"/>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54"/>
      </w:r>
      <w:r>
        <w:t xml:space="preserve"> creation of the world are clearly seen, being understood by the things that are made, both his eternal power and divinity; so that they are</w:t>
      </w:r>
      <w:r>
        <w:rPr>
          <w:rStyle w:val="FootnoteReference"/>
        </w:rPr>
        <w:footnoteReference w:id="10455"/>
      </w:r>
      <w:r>
        <w:t xml:space="preserve"> without excuse:</w:t>
      </w:r>
      <w:r>
        <w:rPr>
          <w:rStyle w:val="FootnoteReference"/>
        </w:rPr>
        <w:footnoteReference w:id="10456"/>
      </w:r>
      <w:r>
        <w:rPr>
          <w:rStyle w:val="FootnoteReference"/>
        </w:rPr>
        <w:footnoteReference w:id="10457"/>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58"/>
      </w:r>
      <w:r>
        <w:t xml:space="preserve"> vain in their reasonings, and their senseless heart was darkened.</w:t>
      </w:r>
      <w:r>
        <w:rPr>
          <w:rStyle w:val="FootnoteReference"/>
        </w:rPr>
        <w:footnoteReference w:id="10459"/>
      </w:r>
      <w:r>
        <w:rPr>
          <w:rStyle w:val="FootnoteReference"/>
        </w:rPr>
        <w:footnoteReference w:id="10460"/>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61"/>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62"/>
      </w:r>
      <w:r>
        <w:t xml:space="preserve"> the glory of the incorruptible God into a likeness of an image</w:t>
      </w:r>
      <w:r>
        <w:rPr>
          <w:rStyle w:val="FootnoteReference"/>
        </w:rPr>
        <w:footnoteReference w:id="10463"/>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64"/>
      </w:r>
      <w:r>
        <w:rPr>
          <w:rStyle w:val="FootnoteReference"/>
        </w:rPr>
        <w:footnoteReference w:id="10465"/>
      </w:r>
      <w:r>
        <w:rPr>
          <w:rStyle w:val="FootnoteReference"/>
        </w:rPr>
        <w:footnoteReference w:id="10466"/>
      </w:r>
      <w:r>
        <w:rPr>
          <w:rStyle w:val="FootnoteReference"/>
        </w:rPr>
        <w:footnoteReference w:id="10467"/>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68"/>
      </w:r>
      <w:r>
        <w:t xml:space="preserve"> of God for the lie, and worshiped and served the creation rather than the Creator, who is blessed forever. Amen.</w:t>
      </w:r>
      <w:r>
        <w:rPr>
          <w:rStyle w:val="FootnoteReference"/>
        </w:rPr>
        <w:footnoteReference w:id="10469"/>
      </w:r>
      <w:r>
        <w:rPr>
          <w:rStyle w:val="FootnoteReference"/>
        </w:rPr>
        <w:footnoteReference w:id="10470"/>
      </w:r>
      <w:r>
        <w:rPr>
          <w:rStyle w:val="FootnoteReference"/>
        </w:rPr>
        <w:footnoteReference w:id="10471"/>
      </w:r>
      <w:r>
        <w:rPr>
          <w:rStyle w:val="FootnoteReference"/>
        </w:rPr>
        <w:footnoteReference w:id="10472"/>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73"/>
      </w:r>
      <w:r>
        <w:t xml:space="preserve"> up to passions of dishonor: for even their women exchanged the natural use for that which is against nature:</w:t>
      </w:r>
      <w:r>
        <w:rPr>
          <w:rStyle w:val="FootnoteReference"/>
        </w:rPr>
        <w:footnoteReference w:id="10474"/>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75"/>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76"/>
      </w:r>
      <w:r>
        <w:t xml:space="preserve"> not approve having God in knowledge, God gave them over to an unapproved mind, to do things that are not fitting;</w:t>
      </w:r>
      <w:r>
        <w:rPr>
          <w:rStyle w:val="FootnoteReference"/>
        </w:rPr>
        <w:footnoteReference w:id="10477"/>
      </w:r>
      <w:r>
        <w:rPr>
          <w:rStyle w:val="FootnoteReference"/>
        </w:rPr>
        <w:footnoteReference w:id="10478"/>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79"/>
      </w:r>
      <w:r>
        <w:t xml:space="preserve"> with all unrighteousness, sexual immorality, wickedness, covetousness, maliciousness; full of envy, murder, debate, deceit, ill will; whisperers</w:t>
      </w:r>
      <w:r>
        <w:rPr>
          <w:rStyle w:val="FootnoteReference"/>
        </w:rPr>
        <w:footnoteReference w:id="10480"/>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81"/>
      </w:r>
      <w:r>
        <w:t xml:space="preserve">, insolent, proud, boasters</w:t>
      </w:r>
      <w:r>
        <w:rPr>
          <w:rStyle w:val="FootnoteReference"/>
        </w:rPr>
        <w:footnoteReference w:id="10482"/>
      </w:r>
      <w:r>
        <w:t xml:space="preserve">, inventors</w:t>
      </w:r>
      <w:r>
        <w:rPr>
          <w:rStyle w:val="FootnoteReference"/>
        </w:rPr>
        <w:footnoteReference w:id="10483"/>
      </w:r>
      <w:r>
        <w:t xml:space="preserve"> of evil things, disobedient</w:t>
      </w:r>
      <w:r>
        <w:rPr>
          <w:rStyle w:val="FootnoteReference"/>
        </w:rPr>
        <w:footnoteReference w:id="10484"/>
      </w:r>
      <w:r>
        <w:t xml:space="preserve"> to parents,</w:t>
      </w:r>
      <w:r>
        <w:rPr>
          <w:rStyle w:val="FootnoteReference"/>
        </w:rPr>
        <w:footnoteReference w:id="10485"/>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86"/>
      </w:r>
      <w:r>
        <w:t xml:space="preserve">, covenant-breakers, without natural affection, implacable, merciless:</w:t>
      </w:r>
      <w:r>
        <w:rPr>
          <w:rStyle w:val="FootnoteReference"/>
        </w:rPr>
        <w:footnoteReference w:id="10487"/>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88"/>
      </w:r>
      <w:r>
        <w:t xml:space="preserve"> the righteous decree of God, that those who practice such things are worthy</w:t>
      </w:r>
      <w:r>
        <w:rPr>
          <w:rStyle w:val="FootnoteReference"/>
        </w:rPr>
        <w:footnoteReference w:id="10489"/>
      </w:r>
      <w:r>
        <w:t xml:space="preserve"> of death, not only do them, but also approve of those who practice them.</w:t>
      </w:r>
      <w:r>
        <w:rPr>
          <w:rStyle w:val="FootnoteReference"/>
        </w:rPr>
        <w:footnoteReference w:id="104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91"/>
      </w:r>
      <w:r>
        <w:t xml:space="preserve"> you are without excuse, O man</w:t>
      </w:r>
      <w:r>
        <w:rPr>
          <w:rStyle w:val="FootnoteReference"/>
        </w:rPr>
        <w:footnoteReference w:id="10492"/>
      </w:r>
      <w:r>
        <w:t xml:space="preserve">, everyone who judges: for in what you judge another, you condemn yourself; for you who judge practice the same things.</w:t>
      </w:r>
      <w:r>
        <w:rPr>
          <w:rStyle w:val="FootnoteReference"/>
        </w:rPr>
        <w:footnoteReference w:id="10493"/>
      </w:r>
      <w:r>
        <w:rPr>
          <w:rStyle w:val="FootnoteReference"/>
        </w:rPr>
        <w:footnoteReference w:id="10494"/>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95"/>
      </w:r>
      <w:r>
        <w:t xml:space="preserve"> of God</w:t>
      </w:r>
      <w:r>
        <w:rPr>
          <w:rStyle w:val="FootnoteReference"/>
        </w:rPr>
        <w:footnoteReference w:id="10496"/>
      </w:r>
      <w:r>
        <w:t xml:space="preserve"> is according to truth against those who practice such things.</w:t>
      </w:r>
      <w:r>
        <w:rPr>
          <w:rStyle w:val="FootnoteReference"/>
        </w:rPr>
        <w:footnoteReference w:id="10497"/>
      </w:r>
      <w:r>
        <w:rPr>
          <w:rStyle w:val="FootnoteReference"/>
        </w:rPr>
        <w:footnoteReference w:id="10498"/>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99"/>
      </w:r>
      <w:r>
        <w:t xml:space="preserve">, who judges those who practice such things and does the same, that you shall escape the judgment of God?</w:t>
      </w:r>
      <w:r>
        <w:rPr>
          <w:rStyle w:val="FootnoteReference"/>
        </w:rPr>
        <w:footnoteReference w:id="10500"/>
      </w:r>
      <w:r>
        <w:rPr>
          <w:rStyle w:val="FootnoteReference"/>
        </w:rPr>
        <w:footnoteReference w:id="10501"/>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502"/>
      </w:r>
      <w:r>
        <w:t xml:space="preserve"> of his kindness and tolerance and longsuffering, not knowing that the kindness of God leads you to repentance?</w:t>
      </w:r>
      <w:r>
        <w:rPr>
          <w:rStyle w:val="FootnoteReference"/>
        </w:rPr>
        <w:footnoteReference w:id="10503"/>
      </w:r>
      <w:r>
        <w:rPr>
          <w:rStyle w:val="FootnoteReference"/>
        </w:rPr>
        <w:footnoteReference w:id="10504"/>
      </w:r>
      <w:r>
        <w:rPr>
          <w:rStyle w:val="FootnoteReference"/>
        </w:rPr>
        <w:footnoteReference w:id="10505"/>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w:t>
      </w:r>
      <w:r>
        <w:rPr>
          <w:rStyle w:val="FootnoteReference"/>
        </w:rPr>
        <w:footnoteReference w:id="10506"/>
      </w:r>
      <w:r>
        <w:t xml:space="preserve"> of wrath and revelation</w:t>
      </w:r>
      <w:r>
        <w:rPr>
          <w:rStyle w:val="FootnoteReference"/>
        </w:rPr>
        <w:footnoteReference w:id="10507"/>
      </w:r>
      <w:r>
        <w:t xml:space="preserve"> of the righteous judgment of God;</w:t>
      </w:r>
      <w:r>
        <w:rPr>
          <w:rStyle w:val="FootnoteReference"/>
        </w:rPr>
        <w:footnoteReference w:id="10508"/>
      </w:r>
      <w:r>
        <w:rPr>
          <w:rStyle w:val="FootnoteReference"/>
        </w:rPr>
        <w:footnoteReference w:id="10509"/>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510"/>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511"/>
      </w:r>
      <w:r>
        <w:t xml:space="preserve"> and honor and incorruptibility, eternal</w:t>
      </w:r>
      <w:r>
        <w:rPr>
          <w:rStyle w:val="FootnoteReference"/>
        </w:rPr>
        <w:footnoteReference w:id="10512"/>
      </w:r>
      <w:r>
        <w:t xml:space="preserve"> life:</w:t>
      </w:r>
      <w:r>
        <w:rPr>
          <w:rStyle w:val="FootnoteReference"/>
        </w:rPr>
        <w:footnoteReference w:id="10513"/>
      </w:r>
      <w:r>
        <w:rPr>
          <w:rStyle w:val="FootnoteReference"/>
        </w:rPr>
        <w:footnoteReference w:id="10514"/>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515"/>
      </w:r>
      <w:r>
        <w:rPr>
          <w:rStyle w:val="FootnoteReference"/>
        </w:rPr>
        <w:footnoteReference w:id="10516"/>
      </w:r>
      <w:r>
        <w:rPr>
          <w:rStyle w:val="FootnoteReference"/>
        </w:rPr>
        <w:footnoteReference w:id="10517"/>
      </w:r>
      <w:r>
        <w:rPr>
          <w:rStyle w:val="FootnoteReference"/>
        </w:rPr>
        <w:footnoteReference w:id="10518"/>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519"/>
      </w:r>
      <w:r>
        <w:t xml:space="preserve"> and anguish, upon every soul of man that does evil, of the Jew</w:t>
      </w:r>
      <w:r>
        <w:rPr>
          <w:rStyle w:val="FootnoteReference"/>
        </w:rPr>
        <w:footnoteReference w:id="10520"/>
      </w:r>
      <w:r>
        <w:t xml:space="preserve"> first, and also of the Gentile;</w:t>
      </w:r>
      <w:r>
        <w:rPr>
          <w:rStyle w:val="FootnoteReference"/>
        </w:rPr>
        <w:footnoteReference w:id="10521"/>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522"/>
      </w:r>
      <w:r>
        <w:t xml:space="preserve">, honor, and peace</w:t>
      </w:r>
      <w:r>
        <w:rPr>
          <w:rStyle w:val="FootnoteReference"/>
        </w:rPr>
        <w:footnoteReference w:id="10523"/>
      </w:r>
      <w:r>
        <w:t xml:space="preserve">, to every</w:t>
      </w:r>
      <w:r>
        <w:rPr>
          <w:rStyle w:val="FootnoteReference"/>
        </w:rPr>
        <w:footnoteReference w:id="10524"/>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525"/>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526"/>
      </w:r>
      <w:r>
        <w:rPr>
          <w:rStyle w:val="FootnoteReference"/>
        </w:rPr>
        <w:footnoteReference w:id="10527"/>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28"/>
      </w:r>
      <w:r>
        <w:t xml:space="preserve"> doers of the law shall be justified</w:t>
      </w:r>
      <w:r>
        <w:rPr>
          <w:rStyle w:val="FootnoteReference"/>
        </w:rPr>
        <w:footnoteReference w:id="10529"/>
      </w:r>
      <w:r>
        <w:t xml:space="preserve">.</w:t>
      </w:r>
      <w:r>
        <w:rPr>
          <w:rStyle w:val="FootnoteReference"/>
        </w:rPr>
        <w:footnoteReference w:id="10530"/>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31"/>
      </w:r>
      <w:r>
        <w:t xml:space="preserve"> nature the things contained in the law, these, having not the law, are a law</w:t>
      </w:r>
      <w:r>
        <w:rPr>
          <w:rStyle w:val="FootnoteReference"/>
        </w:rPr>
        <w:footnoteReference w:id="10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33"/>
      </w:r>
      <w:r>
        <w:t xml:space="preserve"> in their hearts, their conscience</w:t>
      </w:r>
      <w:r>
        <w:rPr>
          <w:rStyle w:val="FootnoteReference"/>
        </w:rPr>
        <w:footnoteReference w:id="10534"/>
      </w:r>
      <w:r>
        <w:t xml:space="preserve"> bearing witness with them, and between one another their thoughts accusing</w:t>
      </w:r>
      <w:r>
        <w:rPr>
          <w:rStyle w:val="FootnoteReference"/>
        </w:rPr>
        <w:footnoteReference w:id="10535"/>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36"/>
      </w:r>
      <w:r>
        <w:t xml:space="preserve"> Christ</w:t>
      </w:r>
      <w:r>
        <w:rPr>
          <w:rStyle w:val="FootnoteReference"/>
        </w:rPr>
        <w:footnoteReference w:id="10537"/>
      </w:r>
      <w:r>
        <w:t xml:space="preserve"> according to my good news.</w:t>
      </w:r>
      <w:r>
        <w:rPr>
          <w:rStyle w:val="FootnoteReference"/>
        </w:rPr>
        <w:footnoteReference w:id="10538"/>
      </w:r>
      <w:r>
        <w:rPr>
          <w:rStyle w:val="FootnoteReference"/>
        </w:rPr>
        <w:footnoteReference w:id="10539"/>
      </w:r>
      <w:r>
        <w:rPr>
          <w:rStyle w:val="FootnoteReference"/>
        </w:rPr>
        <w:footnoteReference w:id="10540"/>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41"/>
      </w:r>
      <w:r>
        <w:rPr>
          <w:rStyle w:val="FootnoteReference"/>
        </w:rPr>
        <w:footnoteReference w:id="10542"/>
      </w:r>
      <w:r>
        <w:rPr>
          <w:rStyle w:val="FootnoteReference"/>
        </w:rPr>
        <w:footnoteReference w:id="10543"/>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44"/>
      </w:r>
      <w:r>
        <w:t xml:space="preserve"> out of the law;</w:t>
      </w:r>
      <w:r>
        <w:rPr>
          <w:rStyle w:val="FootnoteReference"/>
        </w:rPr>
        <w:footnoteReference w:id="10545"/>
      </w:r>
      <w:r>
        <w:rPr>
          <w:rStyle w:val="FootnoteReference"/>
        </w:rPr>
        <w:footnoteReference w:id="10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47"/>
      </w:r>
      <w:r>
        <w:t xml:space="preserve"> of those in darkness,</w:t>
      </w:r>
      <w:r>
        <w:rPr>
          <w:rStyle w:val="FootnoteReference"/>
        </w:rPr>
        <w:footnoteReference w:id="10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49"/>
      </w:r>
      <w:r>
        <w:t xml:space="preserve"> of infants, having the form</w:t>
      </w:r>
      <w:r>
        <w:rPr>
          <w:rStyle w:val="FootnoteReference"/>
        </w:rPr>
        <w:footnoteReference w:id="10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51"/>
      </w:r>
      <w:r>
        <w:t xml:space="preserve"> who teach another, do you not teach yourself? You who preach not to steal, do you steal?</w:t>
      </w:r>
      <w:r>
        <w:rPr>
          <w:rStyle w:val="FootnoteReference"/>
        </w:rPr>
        <w:footnoteReference w:id="10552"/>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53"/>
      </w:r>
      <w:r>
        <w:t xml:space="preserve">, do you commit adultery? You who abhor idols, do you commit sacrilege</w:t>
      </w:r>
      <w:r>
        <w:rPr>
          <w:rStyle w:val="FootnoteReference"/>
        </w:rPr>
        <w:footnoteReference w:id="10554"/>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56"/>
      </w:r>
      <w:r>
        <w:t xml:space="preserve"> of God is blasphemed among the nations through you, as it is written</w:t>
      </w:r>
      <w:r>
        <w:rPr>
          <w:rStyle w:val="FootnoteReference"/>
        </w:rPr>
        <w:footnoteReference w:id="10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58"/>
      </w:r>
      <w:r>
        <w:t xml:space="preserve"> indeed profits, if you practice law: but if</w:t>
      </w:r>
      <w:r>
        <w:rPr>
          <w:rStyle w:val="FootnoteReference"/>
        </w:rPr>
        <w:footnoteReference w:id="10559"/>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61"/>
      </w:r>
      <w:r>
        <w:t xml:space="preserve"> you, who by the letter and circumcision do transgress the law?</w:t>
      </w:r>
      <w:r>
        <w:rPr>
          <w:rStyle w:val="FootnoteReference"/>
        </w:rPr>
        <w:footnoteReference w:id="10562"/>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63"/>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64"/>
      </w:r>
      <w:r>
        <w:t xml:space="preserve"> is of the heart, in spirit</w:t>
      </w:r>
      <w:r>
        <w:rPr>
          <w:rStyle w:val="FootnoteReference"/>
        </w:rPr>
        <w:footnoteReference w:id="10565"/>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66"/>
      </w:r>
      <w:r>
        <w:t xml:space="preserve"> of the Jew</w:t>
      </w:r>
      <w:r>
        <w:rPr>
          <w:rStyle w:val="FootnoteReference"/>
        </w:rPr>
        <w:footnoteReference w:id="10567"/>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68"/>
      </w:r>
      <w:r>
        <w:t xml:space="preserve"> in every way: first indeed, because they were entrusted with the oracles</w:t>
      </w:r>
      <w:r>
        <w:rPr>
          <w:rStyle w:val="FootnoteReference"/>
        </w:rPr>
        <w:footnoteReference w:id="10569"/>
      </w:r>
      <w:r>
        <w:t xml:space="preserve"> of God</w:t>
      </w:r>
      <w:r>
        <w:rPr>
          <w:rStyle w:val="FootnoteReference"/>
        </w:rPr>
        <w:footnoteReference w:id="10570"/>
      </w:r>
      <w:r>
        <w:t xml:space="preserve">.</w:t>
      </w:r>
      <w:r>
        <w:rPr>
          <w:rStyle w:val="FootnoteReference"/>
        </w:rPr>
        <w:footnoteReference w:id="10571"/>
      </w:r>
      <w:r>
        <w:rPr>
          <w:rStyle w:val="FootnoteReference"/>
        </w:rPr>
        <w:footnoteReference w:id="10572"/>
      </w:r>
      <w:r>
        <w:rPr>
          <w:rStyle w:val="FootnoteReference"/>
        </w:rPr>
        <w:footnoteReference w:id="10573"/>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74"/>
      </w:r>
      <w:r>
        <w:t xml:space="preserve"> were faithless? shall their faithlessness make the faithfulness of God ineffective?</w:t>
      </w:r>
      <w:r>
        <w:rPr>
          <w:rStyle w:val="FootnoteReference"/>
        </w:rPr>
        <w:footnoteReference w:id="10575"/>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76"/>
      </w:r>
      <w:r>
        <w:t xml:space="preserve"> be true, but every</w:t>
      </w:r>
      <w:r>
        <w:rPr>
          <w:rStyle w:val="FootnoteReference"/>
        </w:rPr>
        <w:footnoteReference w:id="10577"/>
      </w:r>
      <w:r>
        <w:t xml:space="preserve"> man a liar; as it is written, That you might be justified in your sayings, and might overcome when you are judged.</w:t>
      </w:r>
      <w:r>
        <w:rPr>
          <w:rStyle w:val="FootnoteReference"/>
        </w:rPr>
        <w:footnoteReference w:id="10578"/>
      </w:r>
      <w:r>
        <w:rPr>
          <w:rStyle w:val="FootnoteReference"/>
        </w:rPr>
        <w:footnoteReference w:id="10579"/>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80"/>
      </w:r>
      <w:r>
        <w:t xml:space="preserve"> our unrighteousness commends God's righteousness, what shall</w:t>
      </w:r>
      <w:r>
        <w:rPr>
          <w:rStyle w:val="FootnoteReference"/>
        </w:rPr>
        <w:footnoteReference w:id="10581"/>
      </w:r>
      <w:r>
        <w:t xml:space="preserve"> we say? Is God</w:t>
      </w:r>
      <w:r>
        <w:rPr>
          <w:rStyle w:val="FootnoteReference"/>
        </w:rPr>
        <w:footnoteReference w:id="10582"/>
      </w:r>
      <w:r>
        <w:t xml:space="preserve"> unrighteous who brings wrath? I speak</w:t>
      </w:r>
      <w:r>
        <w:rPr>
          <w:rStyle w:val="FootnoteReference"/>
        </w:rPr>
        <w:footnoteReference w:id="10583"/>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84"/>
      </w:r>
      <w:r>
        <w:t xml:space="preserve"> how shall God judge the world?</w:t>
      </w:r>
      <w:r>
        <w:rPr>
          <w:rStyle w:val="FootnoteReference"/>
        </w:rPr>
        <w:footnoteReference w:id="10585"/>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86"/>
      </w:r>
      <w:r>
        <w:t xml:space="preserve"> of God abounded through my lie to his glory, why am I still judged as a sinner?</w:t>
      </w:r>
      <w:r>
        <w:rPr>
          <w:rStyle w:val="FootnoteReference"/>
        </w:rPr>
        <w:footnoteReference w:id="10587"/>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88"/>
      </w:r>
      <w:r>
        <w:t xml:space="preserve"> do evil, that good may come? whose judgment is just.</w:t>
      </w:r>
      <w:r>
        <w:rPr>
          <w:rStyle w:val="FootnoteReference"/>
        </w:rPr>
        <w:footnoteReference w:id="10589"/>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90"/>
      </w:r>
      <w:r>
        <w:t xml:space="preserve">? are we</w:t>
      </w:r>
      <w:r>
        <w:rPr>
          <w:rStyle w:val="FootnoteReference"/>
        </w:rPr>
        <w:footnoteReference w:id="10591"/>
      </w:r>
      <w:r>
        <w:t xml:space="preserve"> better than they? No, by no means: for we have before proved</w:t>
      </w:r>
      <w:r>
        <w:rPr>
          <w:rStyle w:val="FootnoteReference"/>
        </w:rPr>
        <w:footnoteReference w:id="10592"/>
      </w:r>
      <w:r>
        <w:t xml:space="preserve"> both Jews</w:t>
      </w:r>
      <w:r>
        <w:rPr>
          <w:rStyle w:val="FootnoteReference"/>
        </w:rPr>
        <w:footnoteReference w:id="10593"/>
      </w:r>
      <w:r>
        <w:t xml:space="preserve"> and Gentiles</w:t>
      </w:r>
      <w:r>
        <w:rPr>
          <w:rStyle w:val="FootnoteReference"/>
        </w:rPr>
        <w:footnoteReference w:id="10594"/>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95"/>
      </w:r>
      <w:r>
        <w:t xml:space="preserve"> written, There is not a righteous one, not even one:</w:t>
      </w:r>
      <w:r>
        <w:rPr>
          <w:rStyle w:val="FootnoteReference"/>
        </w:rPr>
        <w:footnoteReference w:id="10596"/>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97"/>
      </w:r>
      <w:r>
        <w:rPr>
          <w:rStyle w:val="FootnoteReference"/>
        </w:rPr>
        <w:footnoteReference w:id="10598"/>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99"/>
      </w:r>
      <w:r>
        <w:t xml:space="preserve"> who does goodness, not even one.</w:t>
      </w:r>
      <w:r>
        <w:rPr>
          <w:rStyle w:val="FootnoteReference"/>
        </w:rPr>
        <w:footnoteReference w:id="10600"/>
      </w:r>
      <w:r>
        <w:rPr>
          <w:rStyle w:val="FootnoteReference"/>
        </w:rPr>
        <w:footnoteReference w:id="10601"/>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602"/>
      </w:r>
      <w:r>
        <w:t xml:space="preserve"> is an open tomb; with their</w:t>
      </w:r>
      <w:r>
        <w:rPr>
          <w:rStyle w:val="FootnoteReference"/>
        </w:rPr>
        <w:footnoteReference w:id="10603"/>
      </w:r>
      <w:r>
        <w:t xml:space="preserve"> tongues they used deceit; the poison</w:t>
      </w:r>
      <w:r>
        <w:rPr>
          <w:rStyle w:val="FootnoteReference"/>
        </w:rPr>
        <w:footnoteReference w:id="10604"/>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605"/>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606"/>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607"/>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608"/>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609"/>
      </w:r>
      <w:r>
        <w:t xml:space="preserve"> world may become liable to judgment before God.</w:t>
      </w:r>
      <w:r>
        <w:rPr>
          <w:rStyle w:val="FootnoteReference"/>
        </w:rPr>
        <w:footnoteReference w:id="10610"/>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611"/>
      </w:r>
      <w:r>
        <w:t xml:space="preserve"> by the deeds of the law there shall no flesh</w:t>
      </w:r>
      <w:r>
        <w:rPr>
          <w:rStyle w:val="FootnoteReference"/>
        </w:rPr>
        <w:footnoteReference w:id="10612"/>
      </w:r>
      <w:r>
        <w:t xml:space="preserve"> be justified in his sight</w:t>
      </w:r>
      <w:r>
        <w:rPr>
          <w:rStyle w:val="FootnoteReference"/>
        </w:rPr>
        <w:footnoteReference w:id="10613"/>
      </w:r>
      <w:r>
        <w:t xml:space="preserve">: for by the</w:t>
      </w:r>
      <w:r>
        <w:rPr>
          <w:rStyle w:val="FootnoteReference"/>
        </w:rPr>
        <w:footnoteReference w:id="10614"/>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615"/>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616"/>
      </w:r>
      <w:r>
        <w:t xml:space="preserve"> by faith of Jesus</w:t>
      </w:r>
      <w:r>
        <w:rPr>
          <w:rStyle w:val="FootnoteReference"/>
        </w:rPr>
        <w:footnoteReference w:id="10617"/>
      </w:r>
      <w:r>
        <w:t xml:space="preserve"> Christ</w:t>
      </w:r>
      <w:r>
        <w:rPr>
          <w:rStyle w:val="FootnoteReference"/>
        </w:rPr>
        <w:footnoteReference w:id="10618"/>
      </w:r>
      <w:r>
        <w:t xml:space="preserve"> to all and upon</w:t>
      </w:r>
      <w:r>
        <w:rPr>
          <w:rStyle w:val="FootnoteReference"/>
        </w:rPr>
        <w:footnoteReference w:id="10619"/>
      </w:r>
      <w:r>
        <w:t xml:space="preserve"> all those who believe: for there</w:t>
      </w:r>
      <w:r>
        <w:rPr>
          <w:rStyle w:val="FootnoteReference"/>
        </w:rPr>
        <w:footnoteReference w:id="10620"/>
      </w:r>
      <w:r>
        <w:t xml:space="preserve"> is no difference:</w:t>
      </w:r>
      <w:r>
        <w:rPr>
          <w:rStyle w:val="FootnoteReference"/>
        </w:rPr>
        <w:footnoteReference w:id="10621"/>
      </w:r>
      <w:r>
        <w:rPr>
          <w:rStyle w:val="FootnoteReference"/>
        </w:rPr>
        <w:footnoteReference w:id="10622"/>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623"/>
      </w:r>
      <w:r>
        <w:rPr>
          <w:rStyle w:val="FootnoteReference"/>
        </w:rPr>
        <w:footnoteReference w:id="10624"/>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625"/>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626"/>
      </w:r>
      <w:r>
        <w:t xml:space="preserve"> as propitiation through faith in his blood, for a display of his righteousness because of the passing over</w:t>
      </w:r>
      <w:r>
        <w:rPr>
          <w:rStyle w:val="FootnoteReference"/>
        </w:rPr>
        <w:footnoteReference w:id="10627"/>
      </w:r>
      <w:r>
        <w:t xml:space="preserve"> of the sins that had happened before, in the forbearance of God;</w:t>
      </w:r>
      <w:r>
        <w:rPr>
          <w:rStyle w:val="FootnoteReference"/>
        </w:rPr>
        <w:footnoteReference w:id="10628"/>
      </w:r>
      <w:r>
        <w:rPr>
          <w:rStyle w:val="FootnoteReference"/>
        </w:rPr>
        <w:footnoteReference w:id="10629"/>
      </w:r>
      <w:r>
        <w:rPr>
          <w:rStyle w:val="FootnoteReference"/>
        </w:rPr>
        <w:footnoteReference w:id="10630"/>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31"/>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32"/>
      </w:r>
      <w:r>
        <w:t xml:space="preserve">? No, but through the law of faith.</w:t>
      </w:r>
      <w:r>
        <w:rPr>
          <w:rStyle w:val="FootnoteReference"/>
        </w:rPr>
        <w:footnoteReference w:id="10633"/>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34"/>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35"/>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36"/>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37"/>
      </w:r>
      <w:r>
        <w:t xml:space="preserve"> then make void the law through faith? May it not be. Rather, we establish the law.</w:t>
      </w:r>
      <w:r>
        <w:rPr>
          <w:rStyle w:val="FootnoteReference"/>
        </w:rPr>
        <w:footnoteReference w:id="10638"/>
      </w:r>
      <w:r>
        <w:rPr>
          <w:rStyle w:val="FootnoteReference"/>
        </w:rPr>
        <w:footnoteReference w:id="10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40"/>
      </w:r>
      <w:r>
        <w:t xml:space="preserve"> our father has found according to the flesh?</w:t>
      </w:r>
      <w:r>
        <w:rPr>
          <w:rStyle w:val="FootnoteReference"/>
        </w:rPr>
        <w:footnoteReference w:id="10641"/>
      </w:r>
      <w:r>
        <w:rPr>
          <w:rStyle w:val="FootnoteReference"/>
        </w:rPr>
        <w:footnoteReference w:id="10642"/>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43"/>
      </w:r>
      <w:r>
        <w:t xml:space="preserve"> was justified from works, he has boasting; but not before God</w:t>
      </w:r>
      <w:r>
        <w:rPr>
          <w:rStyle w:val="FootnoteReference"/>
        </w:rPr>
        <w:footnoteReference w:id="10644"/>
      </w:r>
      <w:r>
        <w:t xml:space="preserve">.</w:t>
      </w:r>
      <w:r>
        <w:rPr>
          <w:rStyle w:val="FootnoteReference"/>
        </w:rPr>
        <w:footnoteReference w:id="10645"/>
      </w:r>
      <w:r>
        <w:rPr>
          <w:rStyle w:val="FootnoteReference"/>
        </w:rPr>
        <w:footnoteReference w:id="10646"/>
      </w:r>
      <w:r>
        <w:rPr>
          <w:rStyle w:val="FootnoteReference"/>
        </w:rPr>
        <w:footnoteReference w:id="10647"/>
      </w:r>
      <w:r>
        <w:rPr>
          <w:rStyle w:val="FootnoteReference"/>
        </w:rPr>
        <w:footnoteReference w:id="10648"/>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49"/>
      </w:r>
      <w:r>
        <w:t xml:space="preserve"> believed God, and it was reckoned to him for righteousness.</w:t>
      </w:r>
      <w:r>
        <w:rPr>
          <w:rStyle w:val="FootnoteReference"/>
        </w:rPr>
        <w:footnoteReference w:id="10650"/>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51"/>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52"/>
      </w:r>
      <w:r>
        <w:t xml:space="preserve"> the one who does not work, but believes on him who justifies the ungodly</w:t>
      </w:r>
      <w:r>
        <w:rPr>
          <w:rStyle w:val="FootnoteReference"/>
        </w:rPr>
        <w:footnoteReference w:id="10653"/>
      </w:r>
      <w:r>
        <w:t xml:space="preserve">, his faith</w:t>
      </w:r>
      <w:r>
        <w:rPr>
          <w:rStyle w:val="FootnoteReference"/>
        </w:rPr>
        <w:footnoteReference w:id="10654"/>
      </w:r>
      <w:r>
        <w:t xml:space="preserve"> is reckoned for righteousness.</w:t>
      </w:r>
      <w:r>
        <w:rPr>
          <w:rStyle w:val="FootnoteReference"/>
        </w:rPr>
        <w:footnoteReference w:id="10655"/>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56"/>
      </w:r>
      <w:r>
        <w:t xml:space="preserve"> also speaks of the blessedness</w:t>
      </w:r>
      <w:r>
        <w:rPr>
          <w:rStyle w:val="FootnoteReference"/>
        </w:rPr>
        <w:footnoteReference w:id="10657"/>
      </w:r>
      <w:r>
        <w:t xml:space="preserve"> of the human to whom God reckons righteousness apart from works,</w:t>
      </w:r>
      <w:r>
        <w:rPr>
          <w:rStyle w:val="FootnoteReference"/>
        </w:rPr>
        <w:footnoteReference w:id="10658"/>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59"/>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60"/>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61"/>
      </w:r>
      <w:r>
        <w:t xml:space="preserve"> say that faith was reckoned to Abraham for righteousness.</w:t>
      </w:r>
      <w:r>
        <w:rPr>
          <w:rStyle w:val="FootnoteReference"/>
        </w:rPr>
        <w:footnoteReference w:id="10662"/>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63"/>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64"/>
      </w:r>
      <w:r>
        <w:t xml:space="preserve"> of circumcision, a seal</w:t>
      </w:r>
      <w:r>
        <w:rPr>
          <w:rStyle w:val="FootnoteReference"/>
        </w:rPr>
        <w:footnoteReference w:id="10665"/>
      </w:r>
      <w:r>
        <w:t xml:space="preserve"> of the righteousness</w:t>
      </w:r>
      <w:r>
        <w:rPr>
          <w:rStyle w:val="FootnoteReference"/>
        </w:rPr>
        <w:footnoteReference w:id="10666"/>
      </w:r>
      <w:r>
        <w:t xml:space="preserve"> of the faith while in uncircumcision: so that he might be the father</w:t>
      </w:r>
      <w:r>
        <w:rPr>
          <w:rStyle w:val="FootnoteReference"/>
        </w:rPr>
        <w:footnoteReference w:id="10667"/>
      </w:r>
      <w:r>
        <w:t xml:space="preserve"> of all who believe through uncircumcision, so that righteousness</w:t>
      </w:r>
      <w:r>
        <w:rPr>
          <w:rStyle w:val="FootnoteReference"/>
        </w:rPr>
        <w:footnoteReference w:id="10668"/>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69"/>
      </w:r>
      <w:r>
        <w:t xml:space="preserve"> of the faith of our father Abraham while in uncircumcision.</w:t>
      </w:r>
      <w:r>
        <w:rPr>
          <w:rStyle w:val="FootnoteReference"/>
        </w:rPr>
        <w:footnoteReference w:id="10670"/>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71"/>
      </w:r>
      <w:r>
        <w:t xml:space="preserve"> law, but through</w:t>
      </w:r>
      <w:r>
        <w:rPr>
          <w:rStyle w:val="FootnoteReference"/>
        </w:rPr>
        <w:footnoteReference w:id="10672"/>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73"/>
      </w:r>
      <w:r>
        <w:t xml:space="preserve"> those of law are heirs, faith has been emptied, and the promise made</w:t>
      </w:r>
      <w:r>
        <w:rPr>
          <w:rStyle w:val="FootnoteReference"/>
        </w:rPr>
        <w:footnoteReference w:id="10674"/>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75"/>
      </w:r>
      <w:r>
        <w:t xml:space="preserve">, that it might be by grace; to the end the promise</w:t>
      </w:r>
      <w:r>
        <w:rPr>
          <w:rStyle w:val="FootnoteReference"/>
        </w:rPr>
        <w:footnoteReference w:id="10676"/>
      </w:r>
      <w:r>
        <w:t xml:space="preserve"> might be sure to all the seed; not to that only which is of the law, but to</w:t>
      </w:r>
      <w:r>
        <w:rPr>
          <w:rStyle w:val="FootnoteReference"/>
        </w:rPr>
        <w:footnoteReference w:id="10677"/>
      </w:r>
      <w:r>
        <w:t xml:space="preserve"> that also which is of the faith of Abraham; who is the father</w:t>
      </w:r>
      <w:r>
        <w:rPr>
          <w:rStyle w:val="FootnoteReference"/>
        </w:rPr>
        <w:footnoteReference w:id="1067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79"/>
      </w:r>
      <w:r>
        <w:t xml:space="preserve"> whom he believed, even God, who gives life to the dead, and calls those things that are not as though they were.</w:t>
      </w:r>
      <w:r>
        <w:rPr>
          <w:rStyle w:val="FootnoteReference"/>
        </w:rPr>
        <w:footnoteReference w:id="10680"/>
      </w:r>
      <w:r>
        <w:rPr>
          <w:rStyle w:val="FootnoteReference"/>
        </w:rPr>
        <w:footnoteReference w:id="10681"/>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82"/>
      </w:r>
      <w:r>
        <w:t xml:space="preserve"> your seed be.</w:t>
      </w:r>
      <w:r>
        <w:rPr>
          <w:rStyle w:val="FootnoteReference"/>
        </w:rPr>
        <w:footnoteReference w:id="10683"/>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84"/>
      </w:r>
      <w:r>
        <w:t xml:space="preserve">'s womb:</w:t>
      </w:r>
      <w:r>
        <w:rPr>
          <w:rStyle w:val="FootnoteReference"/>
        </w:rPr>
        <w:footnoteReference w:id="10685"/>
      </w:r>
      <w:r>
        <w:rPr>
          <w:rStyle w:val="FootnoteReference"/>
        </w:rPr>
        <w:footnoteReference w:id="10686"/>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87"/>
      </w:r>
      <w:r>
        <w:t xml:space="preserve"> strengthened in faith, giving glory to God;</w:t>
      </w:r>
      <w:r>
        <w:rPr>
          <w:rStyle w:val="FootnoteReference"/>
        </w:rPr>
        <w:footnoteReference w:id="10688"/>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89"/>
      </w:r>
      <w:r>
        <w:t xml:space="preserve"> assured that what he had promised, he was able</w:t>
      </w:r>
      <w:r>
        <w:rPr>
          <w:rStyle w:val="FootnoteReference"/>
        </w:rPr>
        <w:footnoteReference w:id="10690"/>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91"/>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9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93"/>
      </w:r>
      <w:r>
        <w:t xml:space="preserve"> also, to whom it shall be imputed, if we</w:t>
      </w:r>
      <w:r>
        <w:rPr>
          <w:rStyle w:val="FootnoteReference"/>
        </w:rPr>
        <w:footnoteReference w:id="10694"/>
      </w:r>
      <w:r>
        <w:t xml:space="preserve"> believe on him who raised up Jesus</w:t>
      </w:r>
      <w:r>
        <w:rPr>
          <w:rStyle w:val="FootnoteReference"/>
        </w:rPr>
        <w:footnoteReference w:id="10695"/>
      </w:r>
      <w:r>
        <w:t xml:space="preserve"> our Lord from the dead;</w:t>
      </w:r>
      <w:r>
        <w:rPr>
          <w:rStyle w:val="FootnoteReference"/>
        </w:rPr>
        <w:footnoteReference w:id="10696"/>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97"/>
      </w:r>
      <w:r>
        <w:t xml:space="preserve"> delivered because of our trespasses, and was raised</w:t>
      </w:r>
      <w:r>
        <w:rPr>
          <w:rStyle w:val="FootnoteReference"/>
        </w:rPr>
        <w:footnoteReference w:id="10698"/>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99"/>
      </w:r>
      <w:r>
        <w:t xml:space="preserve"> through our Lord Jesus</w:t>
      </w:r>
      <w:r>
        <w:rPr>
          <w:rStyle w:val="FootnoteReference"/>
        </w:rPr>
        <w:footnoteReference w:id="10700"/>
      </w:r>
      <w:r>
        <w:t xml:space="preserve"> Christ</w:t>
      </w:r>
      <w:r>
        <w:rPr>
          <w:rStyle w:val="FootnoteReference"/>
        </w:rPr>
        <w:footnoteReference w:id="10701"/>
      </w:r>
      <w:r>
        <w:t xml:space="preserve">:</w:t>
      </w:r>
      <w:r>
        <w:rPr>
          <w:rStyle w:val="FootnoteReference"/>
        </w:rPr>
        <w:footnoteReference w:id="10702"/>
      </w:r>
      <w:r>
        <w:rPr>
          <w:rStyle w:val="FootnoteReference"/>
        </w:rPr>
        <w:footnoteReference w:id="10703"/>
      </w:r>
      <w:r>
        <w:rPr>
          <w:rStyle w:val="FootnoteReference"/>
        </w:rPr>
        <w:footnoteReference w:id="10704"/>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705"/>
      </w:r>
      <w:r>
        <w:t xml:space="preserve"> of God.</w:t>
      </w:r>
      <w:r>
        <w:rPr>
          <w:rStyle w:val="FootnoteReference"/>
        </w:rPr>
        <w:footnoteReference w:id="10706"/>
      </w:r>
      <w:r>
        <w:rPr>
          <w:rStyle w:val="FootnoteReference"/>
        </w:rPr>
        <w:footnoteReference w:id="10707"/>
      </w:r>
      <w:r>
        <w:rPr>
          <w:rStyle w:val="FootnoteReference"/>
        </w:rPr>
        <w:footnoteReference w:id="10708"/>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709"/>
      </w:r>
      <w:r>
        <w:t xml:space="preserve"> also boast in tribulations: knowing</w:t>
      </w:r>
      <w:r>
        <w:rPr>
          <w:rStyle w:val="FootnoteReference"/>
        </w:rPr>
        <w:footnoteReference w:id="10710"/>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711"/>
      </w:r>
      <w:r>
        <w:rPr>
          <w:rStyle w:val="FootnoteReference"/>
        </w:rPr>
        <w:footnoteReference w:id="10712"/>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713"/>
      </w:r>
      <w:r>
        <w:t xml:space="preserve"> does not put to shame; because the love of God has been poured out in our hearts through the Holy Spirit given to us.</w:t>
      </w:r>
      <w:r>
        <w:rPr>
          <w:rStyle w:val="FootnoteReference"/>
        </w:rPr>
        <w:footnoteReference w:id="10714"/>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715"/>
      </w:r>
      <w:r>
        <w:t xml:space="preserve"> died for the ungodly</w:t>
      </w:r>
      <w:r>
        <w:rPr>
          <w:rStyle w:val="FootnoteReference"/>
        </w:rPr>
        <w:footnoteReference w:id="10716"/>
      </w:r>
      <w:r>
        <w:t xml:space="preserve">.</w:t>
      </w:r>
      <w:r>
        <w:rPr>
          <w:rStyle w:val="FootnoteReference"/>
        </w:rPr>
        <w:footnoteReference w:id="10717"/>
      </w:r>
      <w:r>
        <w:rPr>
          <w:rStyle w:val="FootnoteReference"/>
        </w:rPr>
        <w:footnoteReference w:id="10718"/>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719"/>
      </w:r>
      <w:r>
        <w:t xml:space="preserve"> will someone die for a righteous one: yet perhaps for the good one someone even dares to die.</w:t>
      </w:r>
      <w:r>
        <w:rPr>
          <w:rStyle w:val="FootnoteReference"/>
        </w:rPr>
        <w:footnoteReference w:id="10720"/>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721"/>
      </w:r>
      <w:r>
        <w:rPr>
          <w:rStyle w:val="FootnoteReference"/>
        </w:rPr>
        <w:footnoteReference w:id="10722"/>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723"/>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724"/>
      </w:r>
      <w:r>
        <w:t xml:space="preserve"> to God by the death of his Son, much more, being reconciled, we shall</w:t>
      </w:r>
      <w:r>
        <w:rPr>
          <w:rStyle w:val="FootnoteReference"/>
        </w:rPr>
        <w:footnoteReference w:id="10725"/>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726"/>
      </w:r>
      <w:r>
        <w:t xml:space="preserve"> also boast in God through our Lord Jesus Christ, through whom we have now received reconciliation.</w:t>
      </w:r>
      <w:r>
        <w:rPr>
          <w:rStyle w:val="FootnoteReference"/>
        </w:rPr>
        <w:footnoteReference w:id="10727"/>
      </w:r>
      <w:r>
        <w:rPr>
          <w:rStyle w:val="FootnoteReference"/>
        </w:rPr>
        <w:footnoteReference w:id="10728"/>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29"/>
      </w:r>
      <w:r>
        <w:t xml:space="preserve"> through sin; and so death passed to all humans, because all sinned:</w:t>
      </w:r>
      <w:r>
        <w:rPr>
          <w:rStyle w:val="FootnoteReference"/>
        </w:rPr>
        <w:footnoteReference w:id="10730"/>
      </w:r>
      <w:r>
        <w:rPr>
          <w:rStyle w:val="FootnoteReference"/>
        </w:rPr>
        <w:footnoteReference w:id="10731"/>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32"/>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33"/>
      </w:r>
      <w:r>
        <w:t xml:space="preserve"> reigned from Adam</w:t>
      </w:r>
      <w:r>
        <w:rPr>
          <w:rStyle w:val="FootnoteReference"/>
        </w:rPr>
        <w:footnoteReference w:id="10734"/>
      </w:r>
      <w:r>
        <w:t xml:space="preserve"> to Moses</w:t>
      </w:r>
      <w:r>
        <w:rPr>
          <w:rStyle w:val="FootnoteReference"/>
        </w:rPr>
        <w:footnoteReference w:id="10735"/>
      </w:r>
      <w:r>
        <w:t xml:space="preserve">, even over those who had not sinned after the likeness of Adam's transgression, who is the figure</w:t>
      </w:r>
      <w:r>
        <w:rPr>
          <w:rStyle w:val="FootnoteReference"/>
        </w:rPr>
        <w:footnoteReference w:id="10736"/>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37"/>
      </w:r>
      <w:r>
        <w:t xml:space="preserve"> as the trespass, so also is the free gift. For if by the trespass of the one the many died, much</w:t>
      </w:r>
      <w:r>
        <w:rPr>
          <w:rStyle w:val="FootnoteReference"/>
        </w:rPr>
        <w:footnoteReference w:id="10738"/>
      </w:r>
      <w:r>
        <w:t xml:space="preserve"> more the grace of God, and the gift</w:t>
      </w:r>
      <w:r>
        <w:rPr>
          <w:rStyle w:val="FootnoteReference"/>
        </w:rPr>
        <w:footnoteReference w:id="10739"/>
      </w:r>
      <w:r>
        <w:t xml:space="preserve"> by grace, which is by the one human Jesus Christ, abounded to the many.</w:t>
      </w:r>
      <w:r>
        <w:rPr>
          <w:rStyle w:val="FootnoteReference"/>
        </w:rPr>
        <w:footnoteReference w:id="10740"/>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41"/>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42"/>
      </w:r>
      <w:r>
        <w:t xml:space="preserve"> by the trespass of the one death reigned through the one; much more those who receive the abundance</w:t>
      </w:r>
      <w:r>
        <w:rPr>
          <w:rStyle w:val="FootnoteReference"/>
        </w:rPr>
        <w:footnoteReference w:id="10743"/>
      </w:r>
      <w:r>
        <w:t xml:space="preserve"> of grace and of the gift</w:t>
      </w:r>
      <w:r>
        <w:rPr>
          <w:rStyle w:val="FootnoteReference"/>
        </w:rPr>
        <w:footnoteReference w:id="10744"/>
      </w:r>
      <w:r>
        <w:t xml:space="preserve"> of righteousness shall reign</w:t>
      </w:r>
      <w:r>
        <w:rPr>
          <w:rStyle w:val="FootnoteReference"/>
        </w:rPr>
        <w:footnoteReference w:id="10745"/>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46"/>
      </w:r>
      <w:r>
        <w:rPr>
          <w:rStyle w:val="FootnoteReference"/>
        </w:rPr>
        <w:footnoteReference w:id="10747"/>
      </w:r>
      <w:r>
        <w:rPr>
          <w:rStyle w:val="FootnoteReference"/>
        </w:rPr>
        <w:footnoteReference w:id="10748"/>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49"/>
      </w:r>
      <w:r>
        <w:rPr>
          <w:rStyle w:val="FootnoteReference"/>
        </w:rPr>
        <w:footnoteReference w:id="10750"/>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51"/>
      </w:r>
      <w:r>
        <w:t xml:space="preserve"> entered, that the offense might abound. But where sin abounded, grace did much more abound:</w:t>
      </w:r>
      <w:r>
        <w:rPr>
          <w:rStyle w:val="FootnoteReference"/>
        </w:rPr>
        <w:footnoteReference w:id="10752"/>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53"/>
      </w:r>
      <w:r>
        <w:t xml:space="preserve"> reign through righteousness to eternal life by Jesus Christ our Lord.</w:t>
      </w:r>
      <w:r>
        <w:rPr>
          <w:rStyle w:val="FootnoteReference"/>
        </w:rPr>
        <w:footnoteReference w:id="107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55"/>
      </w:r>
      <w:r>
        <w:t xml:space="preserve"> to sin, live</w:t>
      </w:r>
      <w:r>
        <w:rPr>
          <w:rStyle w:val="FootnoteReference"/>
        </w:rPr>
        <w:footnoteReference w:id="10756"/>
      </w:r>
      <w:r>
        <w:t xml:space="preserve"> any longer in it?</w:t>
      </w:r>
      <w:r>
        <w:rPr>
          <w:rStyle w:val="FootnoteReference"/>
        </w:rPr>
        <w:footnoteReference w:id="10757"/>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58"/>
      </w:r>
      <w:r>
        <w:t xml:space="preserve"> that as many of us as were</w:t>
      </w:r>
      <w:r>
        <w:rPr>
          <w:rStyle w:val="FootnoteReference"/>
        </w:rPr>
        <w:footnoteReference w:id="10759"/>
      </w:r>
      <w:r>
        <w:t xml:space="preserve"> baptized into Christ</w:t>
      </w:r>
      <w:r>
        <w:rPr>
          <w:rStyle w:val="FootnoteReference"/>
        </w:rPr>
        <w:footnoteReference w:id="10760"/>
      </w:r>
      <w:r>
        <w:t xml:space="preserve"> Jesus</w:t>
      </w:r>
      <w:r>
        <w:rPr>
          <w:rStyle w:val="FootnoteReference"/>
        </w:rPr>
        <w:footnoteReference w:id="10761"/>
      </w:r>
      <w:r>
        <w:t xml:space="preserve"> were baptized into his death?</w:t>
      </w:r>
      <w:r>
        <w:rPr>
          <w:rStyle w:val="FootnoteReference"/>
        </w:rPr>
        <w:footnoteReference w:id="10762"/>
      </w:r>
      <w:r>
        <w:rPr>
          <w:rStyle w:val="FootnoteReference"/>
        </w:rPr>
        <w:footnoteReference w:id="10763"/>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64"/>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65"/>
      </w:r>
      <w:r>
        <w:rPr>
          <w:rStyle w:val="FootnoteReference"/>
        </w:rPr>
        <w:footnoteReference w:id="10766"/>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67"/>
      </w:r>
      <w:r>
        <w:t xml:space="preserve"> old human was crucified with him, that the body of sin might be made ineffective, that we should no longer be enslaved to sin.</w:t>
      </w:r>
      <w:r>
        <w:rPr>
          <w:rStyle w:val="FootnoteReference"/>
        </w:rPr>
        <w:footnoteReference w:id="10768"/>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69"/>
      </w:r>
      <w:r>
        <w:rPr>
          <w:rStyle w:val="FootnoteReference"/>
        </w:rPr>
        <w:footnoteReference w:id="10770"/>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71"/>
      </w:r>
      <w:r>
        <w:t xml:space="preserve"> that we shall also live with him:</w:t>
      </w:r>
      <w:r>
        <w:rPr>
          <w:rStyle w:val="FootnoteReference"/>
        </w:rPr>
        <w:footnoteReference w:id="1077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73"/>
      </w:r>
      <w:r>
        <w:t xml:space="preserve"> being raised from the dead dies no more; death</w:t>
      </w:r>
      <w:r>
        <w:rPr>
          <w:rStyle w:val="FootnoteReference"/>
        </w:rPr>
        <w:footnoteReference w:id="1077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75"/>
      </w:r>
      <w:r>
        <w:t xml:space="preserve">.</w:t>
      </w:r>
      <w:r>
        <w:rPr>
          <w:rStyle w:val="FootnoteReference"/>
        </w:rPr>
        <w:footnoteReference w:id="10776"/>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80"/>
      </w:r>
      <w:r>
        <w:t xml:space="preserve"> you also yourselves to be dead</w:t>
      </w:r>
      <w:r>
        <w:rPr>
          <w:rStyle w:val="FootnoteReference"/>
        </w:rPr>
        <w:footnoteReference w:id="10781"/>
      </w:r>
      <w:r>
        <w:t xml:space="preserve"> indeed to sin, but alive to God through Jesus Christ our Lord.</w:t>
      </w:r>
      <w:r>
        <w:rPr>
          <w:rStyle w:val="FootnoteReference"/>
        </w:rPr>
        <w:footnoteReference w:id="10782"/>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83"/>
      </w:r>
      <w:r>
        <w:t xml:space="preserve"> sin reign in your mortal</w:t>
      </w:r>
      <w:r>
        <w:rPr>
          <w:rStyle w:val="FootnoteReference"/>
        </w:rPr>
        <w:footnoteReference w:id="10784"/>
      </w:r>
      <w:r>
        <w:t xml:space="preserve"> body, so that you obey it in its desires.</w:t>
      </w:r>
      <w:r>
        <w:rPr>
          <w:rStyle w:val="FootnoteReference"/>
        </w:rPr>
        <w:footnoteReference w:id="10785"/>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86"/>
      </w:r>
      <w:r>
        <w:t xml:space="preserve"> to sin: but present yourselves to God, as alive</w:t>
      </w:r>
      <w:r>
        <w:rPr>
          <w:rStyle w:val="FootnoteReference"/>
        </w:rPr>
        <w:footnoteReference w:id="10787"/>
      </w:r>
      <w:r>
        <w:t xml:space="preserve"> from the dead, and your</w:t>
      </w:r>
      <w:r>
        <w:rPr>
          <w:rStyle w:val="FootnoteReference"/>
        </w:rPr>
        <w:footnoteReference w:id="10788"/>
      </w:r>
      <w:r>
        <w:t xml:space="preserve"> members as weapons of righteousness to God.</w:t>
      </w:r>
      <w:r>
        <w:rPr>
          <w:rStyle w:val="FootnoteReference"/>
        </w:rPr>
        <w:footnoteReference w:id="10789"/>
      </w:r>
      <w:r>
        <w:rPr>
          <w:rStyle w:val="FootnoteReference"/>
        </w:rPr>
        <w:footnoteReference w:id="10790"/>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91"/>
      </w:r>
      <w:r>
        <w:t xml:space="preserve"> law, but under grace.</w:t>
      </w:r>
      <w:r>
        <w:rPr>
          <w:rStyle w:val="FootnoteReference"/>
        </w:rPr>
        <w:footnoteReference w:id="10792"/>
      </w:r>
      <w:r>
        <w:rPr>
          <w:rStyle w:val="FootnoteReference"/>
        </w:rPr>
        <w:footnoteReference w:id="10793"/>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9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95"/>
      </w:r>
      <w:r>
        <w:t xml:space="preserve">, that to whom</w:t>
      </w:r>
      <w:r>
        <w:rPr>
          <w:rStyle w:val="FootnoteReference"/>
        </w:rPr>
        <w:footnoteReference w:id="10796"/>
      </w:r>
      <w:r>
        <w:t xml:space="preserve"> you yield yourselves slaves to obey, his slaves you are to whom you obey; whether of sin</w:t>
      </w:r>
      <w:r>
        <w:rPr>
          <w:rStyle w:val="FootnoteReference"/>
        </w:rPr>
        <w:footnoteReference w:id="1079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98"/>
      </w:r>
      <w:r>
        <w:t xml:space="preserve"> of doctrine which was delivered you.</w:t>
      </w:r>
      <w:r>
        <w:rPr>
          <w:rStyle w:val="FootnoteReference"/>
        </w:rPr>
        <w:footnoteReference w:id="10799"/>
      </w:r>
      <w:r>
        <w:rPr>
          <w:rStyle w:val="FootnoteReference"/>
        </w:rPr>
        <w:footnoteReference w:id="10800"/>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801"/>
      </w:r>
      <w:r>
        <w:t xml:space="preserve"> free from sin, you became the slaves of righteousness.</w:t>
      </w:r>
      <w:r>
        <w:rPr>
          <w:rStyle w:val="FootnoteReference"/>
        </w:rPr>
        <w:footnoteReference w:id="10802"/>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803"/>
      </w:r>
      <w:r>
        <w:t xml:space="preserve"> after the manner of men because of the infirmity of your flesh: for as you have yielded your members slaves to uncleanness and to iniquity to iniquity; even so now yield</w:t>
      </w:r>
      <w:r>
        <w:rPr>
          <w:rStyle w:val="FootnoteReference"/>
        </w:rPr>
        <w:footnoteReference w:id="10804"/>
      </w:r>
      <w:r>
        <w:t xml:space="preserve"> your members slaves to righteousness to holiness.</w:t>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808"/>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809"/>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810"/>
      </w:r>
      <w:r>
        <w:t xml:space="preserve"> being made free from sin, and become</w:t>
      </w:r>
      <w:r>
        <w:rPr>
          <w:rStyle w:val="FootnoteReference"/>
        </w:rPr>
        <w:footnoteReference w:id="10811"/>
      </w:r>
      <w:r>
        <w:t xml:space="preserve"> slaves to God, you have your fruit to holiness, and the end</w:t>
      </w:r>
      <w:r>
        <w:rPr>
          <w:rStyle w:val="FootnoteReference"/>
        </w:rPr>
        <w:footnoteReference w:id="10812"/>
      </w:r>
      <w:r>
        <w:t xml:space="preserve"> eternal life.</w:t>
      </w:r>
      <w:r>
        <w:rPr>
          <w:rStyle w:val="FootnoteReference"/>
        </w:rPr>
        <w:footnoteReference w:id="10813"/>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814"/>
      </w:r>
      <w:r>
        <w:t xml:space="preserve"> of sin is death; but the</w:t>
      </w:r>
      <w:r>
        <w:rPr>
          <w:rStyle w:val="FootnoteReference"/>
        </w:rPr>
        <w:footnoteReference w:id="10815"/>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816"/>
      </w:r>
      <w:r>
        <w:t xml:space="preserve">, brothers, for I speak to those who know law, that the law</w:t>
      </w:r>
      <w:r>
        <w:rPr>
          <w:rStyle w:val="FootnoteReference"/>
        </w:rPr>
        <w:footnoteReference w:id="10817"/>
      </w:r>
      <w:r>
        <w:t xml:space="preserve"> rules over the human as long as he lives?</w:t>
      </w:r>
      <w:r>
        <w:rPr>
          <w:rStyle w:val="FootnoteReference"/>
        </w:rPr>
        <w:footnoteReference w:id="10818"/>
      </w:r>
      <w:r>
        <w:rPr>
          <w:rStyle w:val="FootnoteReference"/>
        </w:rPr>
        <w:footnoteReference w:id="10819"/>
      </w:r>
      <w:r>
        <w:rPr>
          <w:rStyle w:val="FootnoteReference"/>
        </w:rPr>
        <w:footnoteReference w:id="10820"/>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821"/>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822"/>
      </w:r>
      <w:r>
        <w:t xml:space="preserve">, while the husband lives, she shall be called an adulteress if she becomes another man's; but if the husband dies, she is free from the law, so that she is not an adulteress, though</w:t>
      </w:r>
      <w:r>
        <w:rPr>
          <w:rStyle w:val="FootnoteReference"/>
        </w:rPr>
        <w:footnoteReference w:id="10823"/>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824"/>
      </w:r>
      <w:r>
        <w:t xml:space="preserve"> of Christ</w:t>
      </w:r>
      <w:r>
        <w:rPr>
          <w:rStyle w:val="FootnoteReference"/>
        </w:rPr>
        <w:footnoteReference w:id="10825"/>
      </w:r>
      <w:r>
        <w:t xml:space="preserve">; so that you might belong to another, to him who was raised from the dead, that we</w:t>
      </w:r>
      <w:r>
        <w:rPr>
          <w:rStyle w:val="FootnoteReference"/>
        </w:rPr>
        <w:footnoteReference w:id="10826"/>
      </w:r>
      <w:r>
        <w:t xml:space="preserve"> might bear fruit to God</w:t>
      </w:r>
      <w:r>
        <w:rPr>
          <w:rStyle w:val="FootnoteReference"/>
        </w:rPr>
        <w:footnoteReference w:id="10827"/>
      </w:r>
      <w:r>
        <w:t xml:space="preserve">.</w:t>
      </w:r>
      <w:r>
        <w:rPr>
          <w:rStyle w:val="FootnoteReference"/>
        </w:rPr>
        <w:footnoteReference w:id="10828"/>
      </w:r>
      <w:r>
        <w:rPr>
          <w:rStyle w:val="FootnoteReference"/>
        </w:rPr>
        <w:footnoteReference w:id="10829"/>
      </w:r>
      <w:r>
        <w:rPr>
          <w:rStyle w:val="FootnoteReference"/>
        </w:rPr>
        <w:footnoteReference w:id="10830"/>
      </w:r>
      <w:r>
        <w:rPr>
          <w:rStyle w:val="FootnoteReference"/>
        </w:rPr>
        <w:footnoteReference w:id="1083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32"/>
      </w:r>
      <w:r>
        <w:t xml:space="preserve">, the passions of sins which were through the law worked in our members</w:t>
      </w:r>
      <w:r>
        <w:rPr>
          <w:rStyle w:val="FootnoteReference"/>
        </w:rPr>
        <w:footnoteReference w:id="10833"/>
      </w:r>
      <w:r>
        <w:t xml:space="preserve"> to bear fruit to death.</w:t>
      </w:r>
      <w:r>
        <w:rPr>
          <w:rStyle w:val="FootnoteReference"/>
        </w:rPr>
        <w:footnoteReference w:id="10834"/>
      </w:r>
      <w:r>
        <w:rPr>
          <w:rStyle w:val="FootnoteReference"/>
        </w:rPr>
        <w:footnoteReference w:id="10835"/>
      </w:r>
      <w:r>
        <w:rPr>
          <w:rStyle w:val="FootnoteReference"/>
        </w:rPr>
        <w:footnoteReference w:id="10836"/>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37"/>
      </w:r>
      <w:r>
        <w:t xml:space="preserve"> in newness of spirit, and not in oldness of letter.</w:t>
      </w:r>
      <w:r>
        <w:rPr>
          <w:rStyle w:val="FootnoteReference"/>
        </w:rPr>
        <w:footnoteReference w:id="10838"/>
      </w:r>
      <w:r>
        <w:rPr>
          <w:rStyle w:val="FootnoteReference"/>
        </w:rPr>
        <w:footnoteReference w:id="10839"/>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40"/>
      </w:r>
      <w:r>
        <w:t xml:space="preserve"> sin? May it not be. But I did not know sin except through the law: for I had</w:t>
      </w:r>
      <w:r>
        <w:rPr>
          <w:rStyle w:val="FootnoteReference"/>
        </w:rPr>
        <w:footnoteReference w:id="10841"/>
      </w:r>
      <w:r>
        <w:t xml:space="preserve"> not known desire, unless the law had said, You shall not covet.</w:t>
      </w:r>
      <w:r>
        <w:rPr>
          <w:rStyle w:val="FootnoteReference"/>
        </w:rPr>
        <w:footnoteReference w:id="10842"/>
      </w:r>
      <w:r>
        <w:rPr>
          <w:rStyle w:val="FootnoteReference"/>
        </w:rPr>
        <w:footnoteReference w:id="10843"/>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44"/>
      </w:r>
      <w:r>
        <w:rPr>
          <w:rStyle w:val="FootnoteReference"/>
        </w:rPr>
        <w:footnoteReference w:id="10845"/>
      </w:r>
      <w:r>
        <w:rPr>
          <w:rStyle w:val="FootnoteReference"/>
        </w:rPr>
        <w:footnoteReference w:id="10846"/>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47"/>
      </w:r>
      <w:r>
        <w:t xml:space="preserve"> was alive without the law once: but when the commandment came, sin revived, and I died</w:t>
      </w:r>
      <w:r>
        <w:rPr>
          <w:rStyle w:val="FootnoteReference"/>
        </w:rPr>
        <w:footnoteReference w:id="10848"/>
      </w:r>
      <w:r>
        <w:t xml:space="preserve">.</w:t>
      </w:r>
      <w:r>
        <w:rPr>
          <w:rStyle w:val="FootnoteReference"/>
        </w:rPr>
        <w:footnoteReference w:id="10849"/>
      </w:r>
      <w:r>
        <w:rPr>
          <w:rStyle w:val="FootnoteReference"/>
        </w:rPr>
        <w:footnoteReference w:id="10850"/>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51"/>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52"/>
      </w:r>
      <w:r>
        <w:t xml:space="preserve"> me, and through it killed me.</w:t>
      </w:r>
      <w:r>
        <w:rPr>
          <w:rStyle w:val="FootnoteReference"/>
        </w:rPr>
        <w:footnoteReference w:id="10853"/>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54"/>
      </w:r>
      <w:r>
        <w:t xml:space="preserve"> indeed is holy, and the commandment</w:t>
      </w:r>
      <w:r>
        <w:rPr>
          <w:rStyle w:val="FootnoteReference"/>
        </w:rPr>
        <w:footnoteReference w:id="10855"/>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56"/>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57"/>
      </w:r>
      <w:r>
        <w:t xml:space="preserve"> is spiritual: but I am</w:t>
      </w:r>
      <w:r>
        <w:rPr>
          <w:rStyle w:val="FootnoteReference"/>
        </w:rPr>
        <w:footnoteReference w:id="10858"/>
      </w:r>
      <w:r>
        <w:t xml:space="preserve"> fleshly, sold</w:t>
      </w:r>
      <w:r>
        <w:rPr>
          <w:rStyle w:val="FootnoteReference"/>
        </w:rPr>
        <w:footnoteReference w:id="10859"/>
      </w:r>
      <w:r>
        <w:t xml:space="preserve"> under sin.</w:t>
      </w:r>
      <w:r>
        <w:rPr>
          <w:rStyle w:val="FootnoteReference"/>
        </w:rPr>
        <w:footnoteReference w:id="10860"/>
      </w:r>
      <w:r>
        <w:rPr>
          <w:rStyle w:val="FootnoteReference"/>
        </w:rPr>
        <w:footnoteReference w:id="10861"/>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62"/>
      </w:r>
      <w:r>
        <w:t xml:space="preserve">, this I do.</w:t>
      </w:r>
      <w:r>
        <w:rPr>
          <w:rStyle w:val="FootnoteReference"/>
        </w:rPr>
        <w:footnoteReference w:id="10863"/>
      </w:r>
      <w:r>
        <w:rPr>
          <w:rStyle w:val="FootnoteReference"/>
        </w:rPr>
        <w:footnoteReference w:id="10864"/>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65"/>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66"/>
      </w:r>
      <w:r>
        <w:rPr>
          <w:rStyle w:val="FootnoteReference"/>
        </w:rPr>
        <w:footnoteReference w:id="10867"/>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68"/>
      </w:r>
      <w:r>
        <w:t xml:space="preserve">, that is, in my</w:t>
      </w:r>
      <w:r>
        <w:rPr>
          <w:rStyle w:val="FootnoteReference"/>
        </w:rPr>
        <w:footnoteReference w:id="10869"/>
      </w:r>
      <w:r>
        <w:t xml:space="preserve"> flesh, good does not dwell: for to will</w:t>
      </w:r>
      <w:r>
        <w:rPr>
          <w:rStyle w:val="FootnoteReference"/>
        </w:rPr>
        <w:footnoteReference w:id="10870"/>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71"/>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72"/>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73"/>
      </w:r>
      <w:r>
        <w:t xml:space="preserve"> lies near me.</w:t>
      </w:r>
      <w:r>
        <w:rPr>
          <w:rStyle w:val="FootnoteReference"/>
        </w:rPr>
        <w:footnoteReference w:id="10874"/>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75"/>
      </w:r>
      <w:r>
        <w:t xml:space="preserve"> in the law of God according to the inner human:</w:t>
      </w:r>
      <w:r>
        <w:rPr>
          <w:rStyle w:val="FootnoteReference"/>
        </w:rPr>
        <w:footnoteReference w:id="10876"/>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77"/>
      </w:r>
      <w:r>
        <w:t xml:space="preserve"> law in my members</w:t>
      </w:r>
      <w:r>
        <w:rPr>
          <w:rStyle w:val="FootnoteReference"/>
        </w:rPr>
        <w:footnoteReference w:id="10878"/>
      </w:r>
      <w:r>
        <w:t xml:space="preserve">, warring against the law of my mind, and making me captive to the law of sin which is in my members.</w:t>
      </w:r>
      <w:r>
        <w:rPr>
          <w:rStyle w:val="FootnoteReference"/>
        </w:rPr>
        <w:footnoteReference w:id="10879"/>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80"/>
      </w:r>
      <w:r>
        <w:t xml:space="preserve"> human that I am! who shall rescue me from the body of this</w:t>
      </w:r>
      <w:r>
        <w:rPr>
          <w:rStyle w:val="FootnoteReference"/>
        </w:rPr>
        <w:footnoteReference w:id="10881"/>
      </w:r>
      <w:r>
        <w:t xml:space="preserve"> death?</w:t>
      </w:r>
      <w:r>
        <w:rPr>
          <w:rStyle w:val="FootnoteReference"/>
        </w:rPr>
        <w:footnoteReference w:id="10882"/>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83"/>
      </w:r>
      <w:r>
        <w:t xml:space="preserve"> through Jesus</w:t>
      </w:r>
      <w:r>
        <w:rPr>
          <w:rStyle w:val="FootnoteReference"/>
        </w:rPr>
        <w:footnoteReference w:id="10884"/>
      </w:r>
      <w:r>
        <w:t xml:space="preserve"> Christ our Lord. So then</w:t>
      </w:r>
      <w:r>
        <w:rPr>
          <w:rStyle w:val="FootnoteReference"/>
        </w:rPr>
        <w:footnoteReference w:id="10885"/>
      </w:r>
      <w:r>
        <w:t xml:space="preserve"> with the mind I myself serve God's law; but with the flesh, sin's law.</w:t>
      </w:r>
      <w:r>
        <w:rPr>
          <w:rStyle w:val="FootnoteReference"/>
        </w:rPr>
        <w:footnoteReference w:id="108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87"/>
      </w:r>
      <w:r>
        <w:t xml:space="preserve"> Jesus</w:t>
      </w:r>
      <w:r>
        <w:rPr>
          <w:rStyle w:val="FootnoteReference"/>
        </w:rPr>
        <w:footnoteReference w:id="10888"/>
      </w:r>
      <w:r>
        <w:t xml:space="preserve">, who do not walk according to flesh, but according to Spirit.</w:t>
      </w:r>
      <w:r>
        <w:rPr>
          <w:rStyle w:val="FootnoteReference"/>
        </w:rPr>
        <w:footnoteReference w:id="10889"/>
      </w:r>
      <w:r>
        <w:rPr>
          <w:rStyle w:val="FootnoteReference"/>
        </w:rPr>
        <w:footnoteReference w:id="10890"/>
      </w:r>
      <w:r>
        <w:rPr>
          <w:rStyle w:val="FootnoteReference"/>
        </w:rPr>
        <w:footnoteReference w:id="10891"/>
      </w:r>
      <w:r>
        <w:rPr>
          <w:rStyle w:val="FootnoteReference"/>
        </w:rPr>
        <w:footnoteReference w:id="10892"/>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93"/>
      </w:r>
      <w:r>
        <w:t xml:space="preserve"> of life in Christ Jesus has made me free from the law of sin and death.</w:t>
      </w:r>
      <w:r>
        <w:rPr>
          <w:rStyle w:val="FootnoteReference"/>
        </w:rPr>
        <w:footnoteReference w:id="10894"/>
      </w:r>
      <w:r>
        <w:rPr>
          <w:rStyle w:val="FootnoteReference"/>
        </w:rPr>
        <w:footnoteReference w:id="10895"/>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96"/>
      </w:r>
      <w:r>
        <w:t xml:space="preserve"> the law could not do, in that it was weak through the flesh, God</w:t>
      </w:r>
      <w:r>
        <w:rPr>
          <w:rStyle w:val="FootnoteReference"/>
        </w:rPr>
        <w:footnoteReference w:id="10897"/>
      </w:r>
      <w:r>
        <w:t xml:space="preserve"> sending his own Son in the likeness of sinful flesh, and for sin</w:t>
      </w:r>
      <w:r>
        <w:rPr>
          <w:rStyle w:val="FootnoteReference"/>
        </w:rPr>
        <w:footnoteReference w:id="10898"/>
      </w:r>
      <w:r>
        <w:t xml:space="preserve">, condemned</w:t>
      </w:r>
      <w:r>
        <w:rPr>
          <w:rStyle w:val="FootnoteReference"/>
        </w:rPr>
        <w:footnoteReference w:id="10899"/>
      </w:r>
      <w:r>
        <w:t xml:space="preserve"> sin in the flesh:</w:t>
      </w:r>
      <w:r>
        <w:rPr>
          <w:rStyle w:val="FootnoteReference"/>
        </w:rPr>
        <w:footnoteReference w:id="10900"/>
      </w:r>
      <w:r>
        <w:rPr>
          <w:rStyle w:val="FootnoteReference"/>
        </w:rPr>
        <w:footnoteReference w:id="10901"/>
      </w:r>
      <w:r>
        <w:rPr>
          <w:rStyle w:val="FootnoteReference"/>
        </w:rPr>
        <w:footnoteReference w:id="10902"/>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903"/>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907"/>
      </w:r>
      <w:r>
        <w:rPr>
          <w:rStyle w:val="FootnoteReference"/>
        </w:rPr>
        <w:footnoteReference w:id="10908"/>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909"/>
      </w:r>
      <w:r>
        <w:t xml:space="preserve"> is not subject to the law of God, nor indeed can it be.</w:t>
      </w:r>
      <w:r>
        <w:rPr>
          <w:rStyle w:val="FootnoteReference"/>
        </w:rPr>
        <w:footnoteReference w:id="10910"/>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911"/>
      </w:r>
      <w:r>
        <w:t xml:space="preserve"> God.</w:t>
      </w:r>
      <w:r>
        <w:rPr>
          <w:rStyle w:val="FootnoteReference"/>
        </w:rPr>
        <w:footnoteReference w:id="10912"/>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913"/>
      </w:r>
      <w:r>
        <w:t xml:space="preserve"> of God dwells in you. But if anyone does not have the Spirit of Christ, this one is not his.</w:t>
      </w:r>
      <w:r>
        <w:rPr>
          <w:rStyle w:val="FootnoteReference"/>
        </w:rPr>
        <w:footnoteReference w:id="10914"/>
      </w:r>
      <w:r>
        <w:rPr>
          <w:rStyle w:val="FootnoteReference"/>
        </w:rPr>
        <w:footnoteReference w:id="10915"/>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916"/>
      </w:r>
      <w:r>
        <w:t xml:space="preserve"> is in you, the body</w:t>
      </w:r>
      <w:r>
        <w:rPr>
          <w:rStyle w:val="FootnoteReference"/>
        </w:rPr>
        <w:footnoteReference w:id="10917"/>
      </w:r>
      <w:r>
        <w:t xml:space="preserve"> indeed is dead because of sin; but the Spirit is life</w:t>
      </w:r>
      <w:r>
        <w:rPr>
          <w:rStyle w:val="FootnoteReference"/>
        </w:rPr>
        <w:footnoteReference w:id="10918"/>
      </w:r>
      <w:r>
        <w:t xml:space="preserve"> because of righteousness.</w:t>
      </w:r>
      <w:r>
        <w:rPr>
          <w:rStyle w:val="FootnoteReference"/>
        </w:rPr>
        <w:footnoteReference w:id="10919"/>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920"/>
      </w:r>
      <w:r>
        <w:t xml:space="preserve"> bodies by his Spirit that dwells in you.</w:t>
      </w:r>
      <w:r>
        <w:rPr>
          <w:rStyle w:val="FootnoteReference"/>
        </w:rPr>
        <w:footnoteReference w:id="10921"/>
      </w:r>
      <w:r>
        <w:rPr>
          <w:rStyle w:val="FootnoteReference"/>
        </w:rPr>
        <w:footnoteReference w:id="10922"/>
      </w:r>
      <w:r>
        <w:rPr>
          <w:rStyle w:val="FootnoteReference"/>
        </w:rPr>
        <w:footnoteReference w:id="10923"/>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924"/>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925"/>
      </w:r>
      <w:r>
        <w:t xml:space="preserve"> by Spirit you put to death the deeds of the body, you shall live.</w:t>
      </w:r>
      <w:r>
        <w:rPr>
          <w:rStyle w:val="FootnoteReference"/>
        </w:rPr>
        <w:footnoteReference w:id="10926"/>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927"/>
      </w:r>
      <w:r>
        <w:rPr>
          <w:rStyle w:val="FootnoteReference"/>
        </w:rPr>
        <w:footnoteReference w:id="10928"/>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29"/>
      </w:r>
      <w:r>
        <w:t xml:space="preserve"> of adoption as sons, in whom we cry, Abba</w:t>
      </w:r>
      <w:r>
        <w:rPr>
          <w:rStyle w:val="FootnoteReference"/>
        </w:rPr>
        <w:footnoteReference w:id="10930"/>
      </w:r>
      <w:r>
        <w:t xml:space="preserve">, Father.</w:t>
      </w:r>
      <w:r>
        <w:rPr>
          <w:rStyle w:val="FootnoteReference"/>
        </w:rPr>
        <w:footnoteReference w:id="10931"/>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32"/>
      </w:r>
      <w:r>
        <w:t xml:space="preserve"> himself bears witness with our</w:t>
      </w:r>
      <w:r>
        <w:rPr>
          <w:rStyle w:val="FootnoteReference"/>
        </w:rPr>
        <w:footnoteReference w:id="10933"/>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34"/>
      </w:r>
      <w:r>
        <w:t xml:space="preserve">, also heirs; heirs indeed of God, and co-heirs of</w:t>
      </w:r>
      <w:r>
        <w:rPr>
          <w:rStyle w:val="FootnoteReference"/>
        </w:rPr>
        <w:footnoteReference w:id="10935"/>
      </w:r>
      <w:r>
        <w:t xml:space="preserve"> Christ; if indeed we suffer with him, that we may also be glorified together.</w:t>
      </w:r>
      <w:r>
        <w:rPr>
          <w:rStyle w:val="FootnoteReference"/>
        </w:rPr>
        <w:footnoteReference w:id="10936"/>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37"/>
      </w:r>
      <w:r>
        <w:t xml:space="preserve"> that the sufferings of the present time are not worthy compared with the coming glory to be revealed to us.</w:t>
      </w:r>
      <w:r>
        <w:rPr>
          <w:rStyle w:val="FootnoteReference"/>
        </w:rPr>
        <w:footnoteReference w:id="10938"/>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39"/>
      </w:r>
      <w:r>
        <w:t xml:space="preserve"> of the creation waits for the revelation of the sons of God.</w:t>
      </w:r>
      <w:r>
        <w:rPr>
          <w:rStyle w:val="FootnoteReference"/>
        </w:rPr>
        <w:footnoteReference w:id="10940"/>
      </w:r>
      <w:r>
        <w:rPr>
          <w:rStyle w:val="FootnoteReference"/>
        </w:rPr>
        <w:footnoteReference w:id="10941"/>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42"/>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43"/>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44"/>
      </w:r>
      <w:r>
        <w:rPr>
          <w:rStyle w:val="FootnoteReference"/>
        </w:rPr>
        <w:footnoteReference w:id="10945"/>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46"/>
      </w:r>
      <w:r>
        <w:t xml:space="preserve"> ourselves groan within ourselves, eagerly waiting</w:t>
      </w:r>
      <w:r>
        <w:rPr>
          <w:rStyle w:val="FootnoteReference"/>
        </w:rPr>
        <w:footnoteReference w:id="10947"/>
      </w:r>
      <w:r>
        <w:t xml:space="preserve"> for adoption as sons, the redemption</w:t>
      </w:r>
      <w:r>
        <w:rPr>
          <w:rStyle w:val="FootnoteReference"/>
        </w:rPr>
        <w:footnoteReference w:id="10948"/>
      </w:r>
      <w:r>
        <w:t xml:space="preserve"> of our body.</w:t>
      </w:r>
      <w:r>
        <w:rPr>
          <w:rStyle w:val="FootnoteReference"/>
        </w:rPr>
        <w:footnoteReference w:id="10949"/>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50"/>
      </w:r>
      <w:r>
        <w:t xml:space="preserve">: but hope</w:t>
      </w:r>
      <w:r>
        <w:rPr>
          <w:rStyle w:val="FootnoteReference"/>
        </w:rPr>
        <w:footnoteReference w:id="10951"/>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52"/>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53"/>
      </w:r>
      <w:r>
        <w:t xml:space="preserve"> do not know what we should pray as we ought: but the Spirit himself intercedes for us with unspoken groanings.</w:t>
      </w:r>
      <w:r>
        <w:rPr>
          <w:rStyle w:val="FootnoteReference"/>
        </w:rPr>
        <w:footnoteReference w:id="10954"/>
      </w:r>
      <w:r>
        <w:rPr>
          <w:rStyle w:val="FootnoteReference"/>
        </w:rPr>
        <w:footnoteReference w:id="10955"/>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56"/>
      </w:r>
      <w:r>
        <w:rPr>
          <w:rStyle w:val="FootnoteReference"/>
        </w:rPr>
        <w:footnoteReference w:id="10957"/>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58"/>
      </w:r>
      <w:r>
        <w:rPr>
          <w:rStyle w:val="FootnoteReference"/>
        </w:rPr>
        <w:footnoteReference w:id="10959"/>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60"/>
      </w:r>
      <w:r>
        <w:t xml:space="preserve"> predestined to be</w:t>
      </w:r>
      <w:r>
        <w:rPr>
          <w:rStyle w:val="FootnoteReference"/>
        </w:rPr>
        <w:footnoteReference w:id="10961"/>
      </w:r>
      <w:r>
        <w:t xml:space="preserve"> conformed to the image of his Son, so that he might</w:t>
      </w:r>
      <w:r>
        <w:rPr>
          <w:rStyle w:val="FootnoteReference"/>
        </w:rPr>
        <w:footnoteReference w:id="10962"/>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63"/>
      </w:r>
      <w:r>
        <w:t xml:space="preserve">, these he also justified: and whom he justified</w:t>
      </w:r>
      <w:r>
        <w:rPr>
          <w:rStyle w:val="FootnoteReference"/>
        </w:rPr>
        <w:footnoteReference w:id="10964"/>
      </w:r>
      <w:r>
        <w:t xml:space="preserve">, these he also glorified.</w:t>
      </w:r>
      <w:r>
        <w:rPr>
          <w:rStyle w:val="FootnoteReference"/>
        </w:rPr>
        <w:footnoteReference w:id="10965"/>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66"/>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67"/>
      </w:r>
      <w:r>
        <w:t xml:space="preserve"> him up for us all, how shall he not also with him freely give us all things?</w:t>
      </w:r>
      <w:r>
        <w:rPr>
          <w:rStyle w:val="FootnoteReference"/>
        </w:rPr>
        <w:footnoteReference w:id="10968"/>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69"/>
      </w:r>
      <w:r>
        <w:rPr>
          <w:rStyle w:val="FootnoteReference"/>
        </w:rPr>
        <w:footnoteReference w:id="10970"/>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71"/>
      </w:r>
      <w:r>
        <w:t xml:space="preserve"> is at the right hand of God, who also intercedes for us.</w:t>
      </w:r>
      <w:r>
        <w:rPr>
          <w:rStyle w:val="FootnoteReference"/>
        </w:rPr>
        <w:footnoteReference w:id="10972"/>
      </w:r>
      <w:r>
        <w:rPr>
          <w:rStyle w:val="FootnoteReference"/>
        </w:rPr>
        <w:footnoteReference w:id="10973"/>
      </w:r>
      <w:r>
        <w:rPr>
          <w:rStyle w:val="FootnoteReference"/>
        </w:rPr>
        <w:footnoteReference w:id="10974"/>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75"/>
      </w:r>
      <w:r>
        <w:t xml:space="preserve"> us from the love of Christ? tribulation, or distress, or persecution, or famine, or nakedness, or danger, or sword?</w:t>
      </w:r>
      <w:r>
        <w:rPr>
          <w:rStyle w:val="FootnoteReference"/>
        </w:rPr>
        <w:footnoteReference w:id="10976"/>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77"/>
      </w:r>
      <w:r>
        <w:t xml:space="preserve"> of slaughter.</w:t>
      </w:r>
      <w:r>
        <w:rPr>
          <w:rStyle w:val="FootnoteReference"/>
        </w:rPr>
        <w:footnoteReference w:id="10978"/>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79"/>
      </w:r>
      <w:r>
        <w:rPr>
          <w:rStyle w:val="FootnoteReference"/>
        </w:rPr>
        <w:footnoteReference w:id="10980"/>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81"/>
      </w:r>
      <w:r>
        <w:t xml:space="preserve"> persuaded, that neither death, nor life, nor angels, nor rulers, nor powers, nor things present, nor things to come,</w:t>
      </w:r>
      <w:r>
        <w:rPr>
          <w:rStyle w:val="FootnoteReference"/>
        </w:rPr>
        <w:footnoteReference w:id="10982"/>
      </w:r>
      <w:r>
        <w:rPr>
          <w:rStyle w:val="FootnoteReference"/>
        </w:rPr>
        <w:footnoteReference w:id="10983"/>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84"/>
      </w:r>
      <w:r>
        <w:t xml:space="preserve">, nor depth</w:t>
      </w:r>
      <w:r>
        <w:rPr>
          <w:rStyle w:val="FootnoteReference"/>
        </w:rPr>
        <w:footnoteReference w:id="10985"/>
      </w:r>
      <w:r>
        <w:t xml:space="preserve">, nor any other creature, shall be</w:t>
      </w:r>
      <w:r>
        <w:rPr>
          <w:rStyle w:val="FootnoteReference"/>
        </w:rPr>
        <w:footnoteReference w:id="10986"/>
      </w:r>
      <w:r>
        <w:t xml:space="preserve"> able to separate us from the love</w:t>
      </w:r>
      <w:r>
        <w:rPr>
          <w:rStyle w:val="FootnoteReference"/>
        </w:rPr>
        <w:footnoteReference w:id="10987"/>
      </w:r>
      <w:r>
        <w:t xml:space="preserve"> of God, which is in Christ Jesus our Lord.</w:t>
      </w:r>
      <w:r>
        <w:rPr>
          <w:rStyle w:val="FootnoteReference"/>
        </w:rPr>
        <w:footnoteReference w:id="109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89"/>
      </w:r>
      <w:r>
        <w:t xml:space="preserve">, I do not lie, my conscience</w:t>
      </w:r>
      <w:r>
        <w:rPr>
          <w:rStyle w:val="FootnoteReference"/>
        </w:rPr>
        <w:footnoteReference w:id="10990"/>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91"/>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92"/>
      </w:r>
      <w:r>
        <w:t xml:space="preserve"> wish that I myself were accursed away from Christ for my brothers, my kinsmen</w:t>
      </w:r>
      <w:r>
        <w:rPr>
          <w:rStyle w:val="FootnoteReference"/>
        </w:rPr>
        <w:footnoteReference w:id="10993"/>
      </w:r>
      <w:r>
        <w:t xml:space="preserve"> according to flesh:</w:t>
      </w:r>
      <w:r>
        <w:rPr>
          <w:rStyle w:val="FootnoteReference"/>
        </w:rPr>
        <w:footnoteReference w:id="10994"/>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95"/>
      </w:r>
      <w:r>
        <w:t xml:space="preserve">; to whom belong the adoption</w:t>
      </w:r>
      <w:r>
        <w:rPr>
          <w:rStyle w:val="FootnoteReference"/>
        </w:rPr>
        <w:footnoteReference w:id="10996"/>
      </w:r>
      <w:r>
        <w:t xml:space="preserve"> as sons, and the glory</w:t>
      </w:r>
      <w:r>
        <w:rPr>
          <w:rStyle w:val="FootnoteReference"/>
        </w:rPr>
        <w:footnoteReference w:id="10997"/>
      </w:r>
      <w:r>
        <w:t xml:space="preserve">, and the covenants</w:t>
      </w:r>
      <w:r>
        <w:rPr>
          <w:rStyle w:val="FootnoteReference"/>
        </w:rPr>
        <w:footnoteReference w:id="10998"/>
      </w:r>
      <w:r>
        <w:t xml:space="preserve">, and the lawgiving, and the service</w:t>
      </w:r>
      <w:r>
        <w:rPr>
          <w:rStyle w:val="FootnoteReference"/>
        </w:rPr>
        <w:footnoteReference w:id="10999"/>
      </w:r>
      <w:r>
        <w:t xml:space="preserve">, and the promises</w:t>
      </w:r>
      <w:r>
        <w:rPr>
          <w:rStyle w:val="FootnoteReference"/>
        </w:rPr>
        <w:footnoteReference w:id="11000"/>
      </w:r>
      <w:r>
        <w:t xml:space="preserve">;</w:t>
      </w:r>
      <w:r>
        <w:rPr>
          <w:rStyle w:val="FootnoteReference"/>
        </w:rPr>
        <w:footnoteReference w:id="11001"/>
      </w:r>
      <w:r>
        <w:rPr>
          <w:rStyle w:val="FootnoteReference"/>
        </w:rPr>
        <w:footnoteReference w:id="11002"/>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1003"/>
      </w:r>
      <w:r>
        <w:t xml:space="preserve">, and of whom as concerning the flesh Christ came, who is</w:t>
      </w:r>
      <w:r>
        <w:rPr>
          <w:rStyle w:val="FootnoteReference"/>
        </w:rPr>
        <w:footnoteReference w:id="11004"/>
      </w:r>
      <w:r>
        <w:t xml:space="preserve"> over all, God</w:t>
      </w:r>
      <w:r>
        <w:rPr>
          <w:rStyle w:val="FootnoteReference"/>
        </w:rPr>
        <w:footnoteReference w:id="11005"/>
      </w:r>
      <w:r>
        <w:t xml:space="preserve"> blessed</w:t>
      </w:r>
      <w:r>
        <w:rPr>
          <w:rStyle w:val="FootnoteReference"/>
        </w:rPr>
        <w:footnoteReference w:id="11006"/>
      </w:r>
      <w:r>
        <w:t xml:space="preserve"> forever. Amen</w:t>
      </w:r>
      <w:r>
        <w:rPr>
          <w:rStyle w:val="FootnoteReference"/>
        </w:rPr>
        <w:footnoteReference w:id="11007"/>
      </w:r>
      <w:r>
        <w:t xml:space="preserve">.</w:t>
      </w:r>
      <w:r>
        <w:rPr>
          <w:rStyle w:val="FootnoteReference"/>
        </w:rPr>
        <w:footnoteReference w:id="11008"/>
      </w:r>
      <w:r>
        <w:rPr>
          <w:rStyle w:val="FootnoteReference"/>
        </w:rPr>
        <w:footnoteReference w:id="11009"/>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1010"/>
      </w:r>
      <w:r>
        <w:t xml:space="preserve"> the word of God has fallen. For not all those from Israel</w:t>
      </w:r>
      <w:r>
        <w:rPr>
          <w:rStyle w:val="FootnoteReference"/>
        </w:rPr>
        <w:footnoteReference w:id="11011"/>
      </w:r>
      <w:r>
        <w:t xml:space="preserve"> are Israel:</w:t>
      </w:r>
      <w:r>
        <w:rPr>
          <w:rStyle w:val="FootnoteReference"/>
        </w:rPr>
        <w:footnoteReference w:id="11012"/>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1013"/>
      </w:r>
      <w:r>
        <w:t xml:space="preserve">'s seed are they all children: but, In Isaac</w:t>
      </w:r>
      <w:r>
        <w:rPr>
          <w:rStyle w:val="FootnoteReference"/>
        </w:rPr>
        <w:footnoteReference w:id="11014"/>
      </w:r>
      <w:r>
        <w:t xml:space="preserve"> your seed shall be called.</w:t>
      </w:r>
      <w:r>
        <w:rPr>
          <w:rStyle w:val="FootnoteReference"/>
        </w:rPr>
        <w:footnoteReference w:id="11015"/>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1016"/>
      </w:r>
      <w:r>
        <w:rPr>
          <w:rStyle w:val="FootnoteReference"/>
        </w:rPr>
        <w:footnoteReference w:id="11017"/>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1018"/>
      </w:r>
      <w:r>
        <w:t xml:space="preserve"> I will come, and Sarah</w:t>
      </w:r>
      <w:r>
        <w:rPr>
          <w:rStyle w:val="FootnoteReference"/>
        </w:rPr>
        <w:footnoteReference w:id="11019"/>
      </w:r>
      <w:r>
        <w:t xml:space="preserve"> shall have a son.</w:t>
      </w:r>
      <w:r>
        <w:rPr>
          <w:rStyle w:val="FootnoteReference"/>
        </w:rPr>
        <w:footnoteReference w:id="11020"/>
      </w:r>
      <w:r>
        <w:rPr>
          <w:rStyle w:val="FootnoteReference"/>
        </w:rPr>
        <w:footnoteReference w:id="11021"/>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1022"/>
      </w:r>
      <w:r>
        <w:t xml:space="preserve"> this; but Rebekah</w:t>
      </w:r>
      <w:r>
        <w:rPr>
          <w:rStyle w:val="FootnoteReference"/>
        </w:rPr>
        <w:footnoteReference w:id="11023"/>
      </w:r>
      <w:r>
        <w:t xml:space="preserve"> also, having conceived by one, our father Isaac;</w:t>
      </w:r>
      <w:r>
        <w:rPr>
          <w:rStyle w:val="FootnoteReference"/>
        </w:rPr>
        <w:footnoteReference w:id="11024"/>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1025"/>
      </w:r>
      <w:r>
        <w:t xml:space="preserve"> not yet having been born, nor having done anything good or evil, that the purpose of God according to election might remain, not from works, but from the one who calls,</w:t>
      </w:r>
      <w:r>
        <w:rPr>
          <w:rStyle w:val="FootnoteReference"/>
        </w:rPr>
        <w:footnoteReference w:id="11026"/>
      </w:r>
      <w:r>
        <w:rPr>
          <w:rStyle w:val="FootnoteReference"/>
        </w:rPr>
        <w:footnoteReference w:id="11027"/>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28"/>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29"/>
      </w:r>
      <w:r>
        <w:t xml:space="preserve"> I loved, but Esau</w:t>
      </w:r>
      <w:r>
        <w:rPr>
          <w:rStyle w:val="FootnoteReference"/>
        </w:rPr>
        <w:footnoteReference w:id="11030"/>
      </w:r>
      <w:r>
        <w:t xml:space="preserve"> I hated</w:t>
      </w:r>
      <w:r>
        <w:rPr>
          <w:rStyle w:val="FootnoteReference"/>
        </w:rPr>
        <w:footnoteReference w:id="11031"/>
      </w:r>
      <w:r>
        <w:t xml:space="preserve">.</w:t>
      </w:r>
      <w:r>
        <w:rPr>
          <w:rStyle w:val="FootnoteReference"/>
        </w:rPr>
        <w:footnoteReference w:id="11032"/>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33"/>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34"/>
      </w:r>
      <w:r>
        <w:t xml:space="preserve">, I will have</w:t>
      </w:r>
      <w:r>
        <w:rPr>
          <w:rStyle w:val="FootnoteReference"/>
        </w:rPr>
        <w:footnoteReference w:id="11035"/>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36"/>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37"/>
      </w:r>
      <w:r>
        <w:t xml:space="preserve">, For this very purpose I raised</w:t>
      </w:r>
      <w:r>
        <w:rPr>
          <w:rStyle w:val="FootnoteReference"/>
        </w:rPr>
        <w:footnoteReference w:id="11038"/>
      </w:r>
      <w:r>
        <w:t xml:space="preserve"> you up, that I might show my power in you, and that my</w:t>
      </w:r>
      <w:r>
        <w:rPr>
          <w:rStyle w:val="FootnoteReference"/>
        </w:rPr>
        <w:footnoteReference w:id="11039"/>
      </w:r>
      <w:r>
        <w:t xml:space="preserve"> name might be proclaimed in all the earth.</w:t>
      </w:r>
      <w:r>
        <w:rPr>
          <w:rStyle w:val="FootnoteReference"/>
        </w:rPr>
        <w:footnoteReference w:id="11040"/>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41"/>
      </w:r>
      <w:r>
        <w:rPr>
          <w:rStyle w:val="FootnoteReference"/>
        </w:rPr>
        <w:footnoteReference w:id="11042"/>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43"/>
      </w:r>
      <w:r>
        <w:rPr>
          <w:rStyle w:val="FootnoteReference"/>
        </w:rPr>
        <w:footnoteReference w:id="11044"/>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45"/>
      </w:r>
      <w:r>
        <w:rPr>
          <w:rStyle w:val="FootnoteReference"/>
        </w:rPr>
        <w:footnoteReference w:id="11046"/>
      </w:r>
      <w:r>
        <w:rPr>
          <w:rStyle w:val="FootnoteReference"/>
        </w:rPr>
        <w:footnoteReference w:id="11047"/>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48"/>
      </w:r>
      <w:r>
        <w:t xml:space="preserve"> not have authority over the clay, from the same lump to make one vessel</w:t>
      </w:r>
      <w:r>
        <w:rPr>
          <w:rStyle w:val="FootnoteReference"/>
        </w:rPr>
        <w:footnoteReference w:id="11049"/>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50"/>
      </w:r>
      <w:r>
        <w:t xml:space="preserve"> to show wrath and to make his power known, endured</w:t>
      </w:r>
      <w:r>
        <w:rPr>
          <w:rStyle w:val="FootnoteReference"/>
        </w:rPr>
        <w:footnoteReference w:id="11051"/>
      </w:r>
      <w:r>
        <w:t xml:space="preserve"> with much longsuffering vessels of wrath fitted</w:t>
      </w:r>
      <w:r>
        <w:rPr>
          <w:rStyle w:val="FootnoteReference"/>
        </w:rPr>
        <w:footnoteReference w:id="11052"/>
      </w:r>
      <w:r>
        <w:t xml:space="preserve"> for destruction:</w:t>
      </w:r>
      <w:r>
        <w:rPr>
          <w:rStyle w:val="FootnoteReference"/>
        </w:rPr>
        <w:footnoteReference w:id="11053"/>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54"/>
      </w:r>
      <w:r>
        <w:t xml:space="preserve"> make known the riches of his glory upon vessels of mercy, which he prepared beforehand for glory,</w:t>
      </w:r>
      <w:r>
        <w:rPr>
          <w:rStyle w:val="FootnoteReference"/>
        </w:rPr>
        <w:footnoteReference w:id="11055"/>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56"/>
      </w:r>
      <w:r>
        <w:t xml:space="preserve"> only, but also of the nations?</w:t>
      </w:r>
      <w:r>
        <w:rPr>
          <w:rStyle w:val="FootnoteReference"/>
        </w:rPr>
        <w:footnoteReference w:id="11057"/>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58"/>
      </w:r>
      <w:r>
        <w:t xml:space="preserve">, I will call</w:t>
      </w:r>
      <w:r>
        <w:rPr>
          <w:rStyle w:val="FootnoteReference"/>
        </w:rPr>
        <w:footnoteReference w:id="11059"/>
      </w:r>
      <w:r>
        <w:t xml:space="preserve"> the one not my people, My people; and the one not beloved</w:t>
      </w:r>
      <w:r>
        <w:rPr>
          <w:rStyle w:val="FootnoteReference"/>
        </w:rPr>
        <w:footnoteReference w:id="11060"/>
      </w:r>
      <w:r>
        <w:t xml:space="preserve">, Beloved.</w:t>
      </w:r>
      <w:r>
        <w:rPr>
          <w:rStyle w:val="FootnoteReference"/>
        </w:rPr>
        <w:footnoteReference w:id="11061"/>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62"/>
      </w:r>
      <w:r>
        <w:t xml:space="preserve"> shall be, in the place where it was said to them, You are not my people; there they shall be called sons of the living God.</w:t>
      </w:r>
      <w:r>
        <w:rPr>
          <w:rStyle w:val="FootnoteReference"/>
        </w:rPr>
        <w:footnoteReference w:id="11063"/>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64"/>
      </w:r>
      <w:r>
        <w:t xml:space="preserve"> also cries concerning Israel, Though</w:t>
      </w:r>
      <w:r>
        <w:rPr>
          <w:rStyle w:val="FootnoteReference"/>
        </w:rPr>
        <w:footnoteReference w:id="11065"/>
      </w:r>
      <w:r>
        <w:t xml:space="preserve"> the number of the sons of Israel be as the sand of the sea, the remnant shall be saved:</w:t>
      </w:r>
      <w:r>
        <w:rPr>
          <w:rStyle w:val="FootnoteReference"/>
        </w:rPr>
        <w:footnoteReference w:id="11066"/>
      </w:r>
      <w:r>
        <w:rPr>
          <w:rStyle w:val="FootnoteReference"/>
        </w:rPr>
        <w:footnoteReference w:id="11067"/>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68"/>
      </w:r>
      <w:r>
        <w:t xml:space="preserve"> short the matter in righteousness</w:t>
      </w:r>
      <w:r>
        <w:rPr>
          <w:rStyle w:val="FootnoteReference"/>
        </w:rPr>
        <w:footnoteReference w:id="11069"/>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70"/>
      </w:r>
      <w:r>
        <w:t xml:space="preserve">, and would have been made like Gomorrah</w:t>
      </w:r>
      <w:r>
        <w:rPr>
          <w:rStyle w:val="FootnoteReference"/>
        </w:rPr>
        <w:footnoteReference w:id="11071"/>
      </w:r>
      <w:r>
        <w:t xml:space="preserve">.</w:t>
      </w:r>
      <w:r>
        <w:rPr>
          <w:rStyle w:val="FootnoteReference"/>
        </w:rPr>
        <w:footnoteReference w:id="11072"/>
      </w:r>
      <w:r>
        <w:rPr>
          <w:rStyle w:val="FootnoteReference"/>
        </w:rPr>
        <w:footnoteReference w:id="11073"/>
      </w:r>
      <w:r>
        <w:rPr>
          <w:rStyle w:val="FootnoteReference"/>
        </w:rPr>
        <w:footnoteReference w:id="11074"/>
      </w:r>
      <w:r>
        <w:rPr>
          <w:rStyle w:val="FootnoteReference"/>
        </w:rPr>
        <w:footnoteReference w:id="11075"/>
      </w:r>
      <w:r>
        <w:rPr>
          <w:rStyle w:val="FootnoteReference"/>
        </w:rPr>
        <w:footnoteReference w:id="11076"/>
      </w:r>
      <w:r>
        <w:rPr>
          <w:rStyle w:val="FootnoteReference"/>
        </w:rPr>
        <w:footnoteReference w:id="11077"/>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78"/>
      </w:r>
      <w:r>
        <w:t xml:space="preserve"> not after righteousness, have attained to righteousness, even the righteousness</w:t>
      </w:r>
      <w:r>
        <w:rPr>
          <w:rStyle w:val="FootnoteReference"/>
        </w:rPr>
        <w:footnoteReference w:id="11079"/>
      </w:r>
      <w:r>
        <w:t xml:space="preserve"> which is of faith.</w:t>
      </w:r>
      <w:r>
        <w:rPr>
          <w:rStyle w:val="FootnoteReference"/>
        </w:rPr>
        <w:footnoteReference w:id="11080"/>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81"/>
      </w:r>
      <w:r>
        <w:t xml:space="preserve"> after the law of righteousness, has not attained to the law of righteousness.</w:t>
      </w:r>
      <w:r>
        <w:rPr>
          <w:rStyle w:val="FootnoteReference"/>
        </w:rPr>
        <w:footnoteReference w:id="11082"/>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83"/>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84"/>
      </w:r>
      <w:r>
        <w:t xml:space="preserve"> a stumbling stone and rock of stumbling: and whoever believes on him shall not be ashamed</w:t>
      </w:r>
      <w:r>
        <w:rPr>
          <w:rStyle w:val="FootnoteReference"/>
        </w:rPr>
        <w:footnoteReference w:id="11085"/>
      </w:r>
      <w:r>
        <w:t xml:space="preserve">.</w:t>
      </w:r>
      <w:r>
        <w:rPr>
          <w:rStyle w:val="FootnoteReference"/>
        </w:rPr>
        <w:footnoteReference w:id="11086"/>
      </w:r>
      <w:r>
        <w:rPr>
          <w:rStyle w:val="FootnoteReference"/>
        </w:rPr>
        <w:footnoteReference w:id="11087"/>
      </w:r>
      <w:r>
        <w:rPr>
          <w:rStyle w:val="FootnoteReference"/>
        </w:rPr>
        <w:footnoteReference w:id="1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89"/>
      </w:r>
      <w:r>
        <w:t xml:space="preserve"> for Israel</w:t>
      </w:r>
      <w:r>
        <w:rPr>
          <w:rStyle w:val="FootnoteReference"/>
        </w:rPr>
        <w:footnoteReference w:id="11090"/>
      </w:r>
      <w:r>
        <w:t xml:space="preserve"> is for salvation.</w:t>
      </w:r>
      <w:r>
        <w:rPr>
          <w:rStyle w:val="FootnoteReference"/>
        </w:rPr>
        <w:footnoteReference w:id="11091"/>
      </w:r>
      <w:r>
        <w:rPr>
          <w:rStyle w:val="FootnoteReference"/>
        </w:rPr>
        <w:footnoteReference w:id="11092"/>
      </w:r>
      <w:r>
        <w:rPr>
          <w:rStyle w:val="FootnoteReference"/>
        </w:rPr>
        <w:footnoteReference w:id="11093"/>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94"/>
      </w:r>
      <w:r>
        <w:t xml:space="preserve"> witness that they have zeal for God, but not</w:t>
      </w:r>
      <w:r>
        <w:rPr>
          <w:rStyle w:val="FootnoteReference"/>
        </w:rPr>
        <w:footnoteReference w:id="1109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96"/>
      </w:r>
      <w:r>
        <w:t xml:space="preserve"> their own righteousness, they did not submit to the righteousness of God.</w:t>
      </w:r>
      <w:r>
        <w:rPr>
          <w:rStyle w:val="FootnoteReference"/>
        </w:rPr>
        <w:footnoteReference w:id="11097"/>
      </w:r>
      <w:r>
        <w:rPr>
          <w:rStyle w:val="FootnoteReference"/>
        </w:rPr>
        <w:footnoteReference w:id="11098"/>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99"/>
      </w:r>
      <w:r>
        <w:t xml:space="preserve"> is the end</w:t>
      </w:r>
      <w:r>
        <w:rPr>
          <w:rStyle w:val="FootnoteReference"/>
        </w:rPr>
        <w:footnoteReference w:id="11100"/>
      </w:r>
      <w:r>
        <w:t xml:space="preserve"> of the law for righteousness to every one that believes.</w:t>
      </w:r>
      <w:r>
        <w:rPr>
          <w:rStyle w:val="FootnoteReference"/>
        </w:rPr>
        <w:footnoteReference w:id="11101"/>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102"/>
      </w:r>
      <w:r>
        <w:t xml:space="preserve"> writes of the righteousness which is from law, The human who does these things shall live in them.</w:t>
      </w:r>
      <w:r>
        <w:rPr>
          <w:rStyle w:val="FootnoteReference"/>
        </w:rPr>
        <w:footnoteReference w:id="11103"/>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104"/>
      </w:r>
      <w:r>
        <w:t xml:space="preserve"> from faith speaks thus, Do not say in your heart, Who shall ascend into heaven? that is, to bring</w:t>
      </w:r>
      <w:r>
        <w:rPr>
          <w:rStyle w:val="FootnoteReference"/>
        </w:rPr>
        <w:footnoteReference w:id="11105"/>
      </w:r>
      <w:r>
        <w:t xml:space="preserve"> Christ down:</w:t>
      </w:r>
      <w:r>
        <w:rPr>
          <w:rStyle w:val="FootnoteReference"/>
        </w:rPr>
        <w:footnoteReference w:id="11106"/>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107"/>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108"/>
      </w:r>
      <w:r>
        <w:t xml:space="preserve"> is near you, in your mouth and in your heart: that is, the word of faith</w:t>
      </w:r>
      <w:r>
        <w:rPr>
          <w:rStyle w:val="FootnoteReference"/>
        </w:rPr>
        <w:footnoteReference w:id="11109"/>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110"/>
      </w:r>
      <w:r>
        <w:t xml:space="preserve"> you shall confess with your mouth the Lord Jesus</w:t>
      </w:r>
      <w:r>
        <w:rPr>
          <w:rStyle w:val="FootnoteReference"/>
        </w:rPr>
        <w:footnoteReference w:id="11111"/>
      </w:r>
      <w:r>
        <w:t xml:space="preserve">, and shall believe in your heart that God has raised him from the dead, you shall be saved.</w:t>
      </w:r>
      <w:r>
        <w:rPr>
          <w:rStyle w:val="FootnoteReference"/>
        </w:rPr>
        <w:footnoteReference w:id="11112"/>
      </w:r>
      <w:r>
        <w:rPr>
          <w:rStyle w:val="FootnoteReference"/>
        </w:rPr>
        <w:footnoteReference w:id="1111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114"/>
      </w:r>
      <w:r>
        <w:t xml:space="preserve"> the heart one believes to righteousness; and with</w:t>
      </w:r>
      <w:r>
        <w:rPr>
          <w:rStyle w:val="FootnoteReference"/>
        </w:rPr>
        <w:footnoteReference w:id="11115"/>
      </w:r>
      <w:r>
        <w:t xml:space="preserve"> the mouth one confesses to salvation.</w:t>
      </w:r>
      <w:r>
        <w:rPr>
          <w:rStyle w:val="FootnoteReference"/>
        </w:rPr>
        <w:footnoteReference w:id="11116"/>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11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118"/>
      </w:r>
      <w:r>
        <w:t xml:space="preserve"> distinction between Jew</w:t>
      </w:r>
      <w:r>
        <w:rPr>
          <w:rStyle w:val="FootnoteReference"/>
        </w:rPr>
        <w:footnoteReference w:id="11119"/>
      </w:r>
      <w:r>
        <w:t xml:space="preserve"> and Greek</w:t>
      </w:r>
      <w:r>
        <w:rPr>
          <w:rStyle w:val="FootnoteReference"/>
        </w:rPr>
        <w:footnoteReference w:id="11120"/>
      </w:r>
      <w:r>
        <w:t xml:space="preserve">: for the same Lord</w:t>
      </w:r>
      <w:r>
        <w:rPr>
          <w:rStyle w:val="FootnoteReference"/>
        </w:rPr>
        <w:footnoteReference w:id="11121"/>
      </w:r>
      <w:r>
        <w:t xml:space="preserve"> of all is rich</w:t>
      </w:r>
      <w:r>
        <w:rPr>
          <w:rStyle w:val="FootnoteReference"/>
        </w:rPr>
        <w:footnoteReference w:id="11122"/>
      </w:r>
      <w:r>
        <w:t xml:space="preserve"> toward all who call upon him</w:t>
      </w:r>
      <w:r>
        <w:rPr>
          <w:rStyle w:val="FootnoteReference"/>
        </w:rPr>
        <w:footnoteReference w:id="1112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12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125"/>
      </w:r>
      <w:r>
        <w:t xml:space="preserve"> call upon him in whom they have not believed? and how shall</w:t>
      </w:r>
      <w:r>
        <w:rPr>
          <w:rStyle w:val="FootnoteReference"/>
        </w:rPr>
        <w:footnoteReference w:id="11126"/>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127"/>
      </w:r>
      <w:r>
        <w:t xml:space="preserve"> shall they preach, unless they are sent? as it is written, How beautiful</w:t>
      </w:r>
      <w:r>
        <w:rPr>
          <w:rStyle w:val="FootnoteReference"/>
        </w:rPr>
        <w:footnoteReference w:id="11128"/>
      </w:r>
      <w:r>
        <w:t xml:space="preserve"> are the feet of those who preach the good news of peace, and bring</w:t>
      </w:r>
      <w:r>
        <w:rPr>
          <w:rStyle w:val="FootnoteReference"/>
        </w:rPr>
        <w:footnoteReference w:id="11129"/>
      </w:r>
      <w:r>
        <w:t xml:space="preserve"> glad tidings of good things!</w:t>
      </w:r>
      <w:r>
        <w:rPr>
          <w:rStyle w:val="FootnoteReference"/>
        </w:rPr>
        <w:footnoteReference w:id="1113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31"/>
      </w:r>
      <w:r>
        <w:t xml:space="preserve"> have not all obeyed</w:t>
      </w:r>
      <w:r>
        <w:rPr>
          <w:rStyle w:val="FootnoteReference"/>
        </w:rPr>
        <w:footnoteReference w:id="11132"/>
      </w:r>
      <w:r>
        <w:t xml:space="preserve"> the good news. For Isaiah</w:t>
      </w:r>
      <w:r>
        <w:rPr>
          <w:rStyle w:val="FootnoteReference"/>
        </w:rPr>
        <w:footnoteReference w:id="11133"/>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34"/>
      </w:r>
      <w:r>
        <w:t xml:space="preserve"> comes from hearing, and hearing</w:t>
      </w:r>
      <w:r>
        <w:rPr>
          <w:rStyle w:val="FootnoteReference"/>
        </w:rPr>
        <w:footnoteReference w:id="11135"/>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36"/>
      </w:r>
      <w:r>
        <w:t xml:space="preserve"> went out into all the earth, and their words to the ends of the inhabited world.</w:t>
      </w:r>
      <w:r>
        <w:rPr>
          <w:rStyle w:val="FootnoteReference"/>
        </w:rPr>
        <w:footnoteReference w:id="11137"/>
      </w:r>
      <w:r>
        <w:rPr>
          <w:rStyle w:val="FootnoteReference"/>
        </w:rPr>
        <w:footnoteReference w:id="11138"/>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39"/>
      </w:r>
      <w:r>
        <w:t xml:space="preserve"> Moses says, I will provoke you to jealousy by those who are no people, and by a foolish</w:t>
      </w:r>
      <w:r>
        <w:rPr>
          <w:rStyle w:val="FootnoteReference"/>
        </w:rPr>
        <w:footnoteReference w:id="11140"/>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41"/>
      </w:r>
      <w:r>
        <w:t xml:space="preserve">, and says, I was found</w:t>
      </w:r>
      <w:r>
        <w:rPr>
          <w:rStyle w:val="FootnoteReference"/>
        </w:rPr>
        <w:footnoteReference w:id="11142"/>
      </w:r>
      <w:r>
        <w:t xml:space="preserve"> by those not seeking me; I became manifest to those not asking for me.</w:t>
      </w:r>
      <w:r>
        <w:rPr>
          <w:rStyle w:val="FootnoteReference"/>
        </w:rPr>
        <w:footnoteReference w:id="11143"/>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44"/>
      </w:r>
      <w:r>
        <w:t xml:space="preserve"> I have stretched forth my hands to a disobedient</w:t>
      </w:r>
      <w:r>
        <w:rPr>
          <w:rStyle w:val="FootnoteReference"/>
        </w:rPr>
        <w:footnoteReference w:id="11145"/>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46"/>
      </w:r>
      <w:r>
        <w:t xml:space="preserve"> cast away his people? May it not be. For I also</w:t>
      </w:r>
      <w:r>
        <w:rPr>
          <w:rStyle w:val="FootnoteReference"/>
        </w:rPr>
        <w:footnoteReference w:id="11147"/>
      </w:r>
      <w:r>
        <w:t xml:space="preserve"> am an Israelite</w:t>
      </w:r>
      <w:r>
        <w:rPr>
          <w:rStyle w:val="FootnoteReference"/>
        </w:rPr>
        <w:footnoteReference w:id="11148"/>
      </w:r>
      <w:r>
        <w:t xml:space="preserve">, of the seed of Abraham</w:t>
      </w:r>
      <w:r>
        <w:rPr>
          <w:rStyle w:val="FootnoteReference"/>
        </w:rPr>
        <w:footnoteReference w:id="11149"/>
      </w:r>
      <w:r>
        <w:t xml:space="preserve">, of the tribe of Benjamin</w:t>
      </w:r>
      <w:r>
        <w:rPr>
          <w:rStyle w:val="FootnoteReference"/>
        </w:rPr>
        <w:footnoteReference w:id="11150"/>
      </w:r>
      <w:r>
        <w:t xml:space="preserve">.</w:t>
      </w:r>
      <w:r>
        <w:rPr>
          <w:rStyle w:val="FootnoteReference"/>
        </w:rPr>
        <w:footnoteReference w:id="11151"/>
      </w:r>
      <w:r>
        <w:rPr>
          <w:rStyle w:val="FootnoteReference"/>
        </w:rPr>
        <w:footnoteReference w:id="11152"/>
      </w:r>
      <w:r>
        <w:rPr>
          <w:rStyle w:val="FootnoteReference"/>
        </w:rPr>
        <w:footnoteReference w:id="11153"/>
      </w:r>
      <w:r>
        <w:rPr>
          <w:rStyle w:val="FootnoteReference"/>
        </w:rPr>
        <w:footnoteReference w:id="11154"/>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55"/>
      </w:r>
      <w:r>
        <w:t xml:space="preserve">? how he makes intercession to God against Israel</w:t>
      </w:r>
      <w:r>
        <w:rPr>
          <w:rStyle w:val="FootnoteReference"/>
        </w:rPr>
        <w:footnoteReference w:id="11156"/>
      </w:r>
      <w:r>
        <w:t xml:space="preserve"> saying,</w:t>
      </w:r>
      <w:r>
        <w:rPr>
          <w:rStyle w:val="FootnoteReference"/>
        </w:rPr>
        <w:footnoteReference w:id="11157"/>
      </w:r>
      <w:r>
        <w:rPr>
          <w:rStyle w:val="FootnoteReference"/>
        </w:rPr>
        <w:footnoteReference w:id="11158"/>
      </w:r>
      <w:r>
        <w:rPr>
          <w:rStyle w:val="FootnoteReference"/>
        </w:rPr>
        <w:footnoteReference w:id="11159"/>
      </w:r>
      <w:r>
        <w:rPr>
          <w:rStyle w:val="FootnoteReference"/>
        </w:rPr>
        <w:footnoteReference w:id="11160"/>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61"/>
      </w:r>
      <w:r>
        <w:t xml:space="preserve"> left alone, and they seek my life.</w:t>
      </w:r>
      <w:r>
        <w:rPr>
          <w:rStyle w:val="FootnoteReference"/>
        </w:rPr>
        <w:footnoteReference w:id="11162"/>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63"/>
      </w:r>
      <w:r>
        <w:t xml:space="preserve">.</w:t>
      </w:r>
      <w:r>
        <w:rPr>
          <w:rStyle w:val="FootnoteReference"/>
        </w:rPr>
        <w:footnoteReference w:id="11164"/>
      </w:r>
      <w:r>
        <w:rPr>
          <w:rStyle w:val="FootnoteReference"/>
        </w:rPr>
        <w:footnoteReference w:id="11165"/>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66"/>
      </w:r>
      <w:r>
        <w:t xml:space="preserve"> has come to be.</w:t>
      </w:r>
      <w:r>
        <w:rPr>
          <w:rStyle w:val="FootnoteReference"/>
        </w:rPr>
        <w:footnoteReference w:id="11167"/>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68"/>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69"/>
      </w:r>
      <w:r>
        <w:t xml:space="preserve">? Israel</w:t>
      </w:r>
      <w:r>
        <w:rPr>
          <w:rStyle w:val="FootnoteReference"/>
        </w:rPr>
        <w:footnoteReference w:id="11170"/>
      </w:r>
      <w:r>
        <w:t xml:space="preserve"> did not obtain what it seeks; but the election</w:t>
      </w:r>
      <w:r>
        <w:rPr>
          <w:rStyle w:val="FootnoteReference"/>
        </w:rPr>
        <w:footnoteReference w:id="11171"/>
      </w:r>
      <w:r>
        <w:t xml:space="preserve"> obtained it, and the rest</w:t>
      </w:r>
      <w:r>
        <w:rPr>
          <w:rStyle w:val="FootnoteReference"/>
        </w:rPr>
        <w:footnoteReference w:id="11172"/>
      </w:r>
      <w:r>
        <w:t xml:space="preserve"> were hardened.</w:t>
      </w:r>
      <w:r>
        <w:rPr>
          <w:rStyle w:val="FootnoteReference"/>
        </w:rPr>
        <w:footnoteReference w:id="11173"/>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74"/>
      </w:r>
      <w:r>
        <w:t xml:space="preserve"> not to see, and ears not to hear, until this day.</w:t>
      </w:r>
      <w:r>
        <w:rPr>
          <w:rStyle w:val="FootnoteReference"/>
        </w:rPr>
        <w:footnoteReference w:id="11175"/>
      </w:r>
      <w:r>
        <w:rPr>
          <w:rStyle w:val="FootnoteReference"/>
        </w:rPr>
        <w:footnoteReference w:id="1117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77"/>
      </w:r>
      <w:r>
        <w:t xml:space="preserve"> says, Let their table</w:t>
      </w:r>
      <w:r>
        <w:rPr>
          <w:rStyle w:val="FootnoteReference"/>
        </w:rPr>
        <w:footnoteReference w:id="11178"/>
      </w:r>
      <w:r>
        <w:t xml:space="preserve"> be made a snare, and a trap, and a stumbling block, and a recompense</w:t>
      </w:r>
      <w:r>
        <w:rPr>
          <w:rStyle w:val="FootnoteReference"/>
        </w:rPr>
        <w:footnoteReference w:id="11179"/>
      </w:r>
      <w:r>
        <w:t xml:space="preserve"> to them:</w:t>
      </w:r>
      <w:r>
        <w:rPr>
          <w:rStyle w:val="FootnoteReference"/>
        </w:rPr>
        <w:footnoteReference w:id="1118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81"/>
      </w:r>
      <w:r>
        <w:t xml:space="preserve"> be darkened, that they may not see, and bend their back continually.</w:t>
      </w:r>
      <w:r>
        <w:rPr>
          <w:rStyle w:val="FootnoteReference"/>
        </w:rPr>
        <w:footnoteReference w:id="11182"/>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83"/>
      </w:r>
      <w:r>
        <w:t xml:space="preserve"> that they should fall? May it not be: but rather</w:t>
      </w:r>
      <w:r>
        <w:rPr>
          <w:rStyle w:val="FootnoteReference"/>
        </w:rPr>
        <w:footnoteReference w:id="11184"/>
      </w:r>
      <w:r>
        <w:t xml:space="preserve"> through their fall salvation has come to the nations, in order to provoke them to jealousy</w:t>
      </w:r>
      <w:r>
        <w:rPr>
          <w:rStyle w:val="FootnoteReference"/>
        </w:rPr>
        <w:footnoteReference w:id="11185"/>
      </w:r>
      <w:r>
        <w:t xml:space="preserve">.</w:t>
      </w:r>
      <w:r>
        <w:rPr>
          <w:rStyle w:val="FootnoteReference"/>
        </w:rPr>
        <w:footnoteReference w:id="1118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87"/>
      </w:r>
      <w:r>
        <w:t xml:space="preserve">, and the diminishing of them the riches of the nations; how much more their</w:t>
      </w:r>
      <w:r>
        <w:rPr>
          <w:rStyle w:val="FootnoteReference"/>
        </w:rPr>
        <w:footnoteReference w:id="1118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89"/>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90"/>
      </w:r>
      <w:r>
        <w:t xml:space="preserve"> my flesh to jealousy, and may save some of them.</w:t>
      </w:r>
      <w:r>
        <w:rPr>
          <w:rStyle w:val="FootnoteReference"/>
        </w:rPr>
        <w:footnoteReference w:id="11191"/>
      </w:r>
      <w:r>
        <w:rPr>
          <w:rStyle w:val="FootnoteReference"/>
        </w:rPr>
        <w:footnoteReference w:id="11192"/>
      </w:r>
      <w:r>
        <w:rPr>
          <w:rStyle w:val="FootnoteReference"/>
        </w:rPr>
        <w:footnoteReference w:id="11193"/>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94"/>
      </w:r>
      <w:r>
        <w:rPr>
          <w:rStyle w:val="FootnoteReference"/>
        </w:rPr>
        <w:footnoteReference w:id="11195"/>
      </w:r>
      <w:r>
        <w:rPr>
          <w:rStyle w:val="FootnoteReference"/>
        </w:rPr>
        <w:footnoteReference w:id="11196"/>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97"/>
      </w:r>
      <w:r>
        <w:t xml:space="preserve"> is holy, so also the lump: and if the root is holy, so also the branches.</w:t>
      </w:r>
      <w:r>
        <w:rPr>
          <w:rStyle w:val="FootnoteReference"/>
        </w:rPr>
        <w:footnoteReference w:id="11198"/>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99"/>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200"/>
      </w:r>
      <w:r>
        <w:rPr>
          <w:rStyle w:val="FootnoteReference"/>
        </w:rPr>
        <w:footnoteReference w:id="11201"/>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202"/>
      </w:r>
      <w:r>
        <w:rPr>
          <w:rStyle w:val="FootnoteReference"/>
        </w:rPr>
        <w:footnoteReference w:id="11203"/>
      </w:r>
      <w:r>
        <w:rPr>
          <w:rStyle w:val="FootnoteReference"/>
        </w:rPr>
        <w:footnoteReference w:id="11204"/>
      </w:r>
      <w:r>
        <w:rPr>
          <w:rStyle w:val="FootnoteReference"/>
        </w:rPr>
        <w:footnoteReference w:id="11205"/>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206"/>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207"/>
      </w:r>
      <w:r>
        <w:t xml:space="preserve"> at the kindness and severity</w:t>
      </w:r>
      <w:r>
        <w:rPr>
          <w:rStyle w:val="FootnoteReference"/>
        </w:rPr>
        <w:footnoteReference w:id="11208"/>
      </w:r>
      <w:r>
        <w:t xml:space="preserve"> of God: upon those who fell, severity; but toward you, kindness, if you continue in kindness: otherwise</w:t>
      </w:r>
      <w:r>
        <w:rPr>
          <w:rStyle w:val="FootnoteReference"/>
        </w:rPr>
        <w:footnoteReference w:id="11209"/>
      </w:r>
      <w:r>
        <w:t xml:space="preserve"> you also shall be cut off.</w:t>
      </w:r>
      <w:r>
        <w:rPr>
          <w:rStyle w:val="FootnoteReference"/>
        </w:rPr>
        <w:footnoteReference w:id="11210"/>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211"/>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212"/>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213"/>
      </w:r>
      <w:r>
        <w:t xml:space="preserve"> not, brothers, that you should be ignorant of this mystery, lest you should be wise in your own conceits; that blindness</w:t>
      </w:r>
      <w:r>
        <w:rPr>
          <w:rStyle w:val="FootnoteReference"/>
        </w:rPr>
        <w:footnoteReference w:id="11214"/>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215"/>
      </w:r>
      <w:r>
        <w:t xml:space="preserve">, and shall</w:t>
      </w:r>
      <w:r>
        <w:rPr>
          <w:rStyle w:val="FootnoteReference"/>
        </w:rPr>
        <w:footnoteReference w:id="11216"/>
      </w:r>
      <w:r>
        <w:t xml:space="preserve"> turn away ungodliness from Jacob</w:t>
      </w:r>
      <w:r>
        <w:rPr>
          <w:rStyle w:val="FootnoteReference"/>
        </w:rPr>
        <w:footnoteReference w:id="11217"/>
      </w:r>
      <w:r>
        <w:t xml:space="preserve">:</w:t>
      </w:r>
      <w:r>
        <w:rPr>
          <w:rStyle w:val="FootnoteReference"/>
        </w:rPr>
        <w:footnoteReference w:id="11218"/>
      </w:r>
      <w:r>
        <w:rPr>
          <w:rStyle w:val="FootnoteReference"/>
        </w:rPr>
        <w:footnoteReference w:id="11219"/>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220"/>
      </w:r>
      <w:r>
        <w:t xml:space="preserve"> for your sakes: but as concerning the election, they are beloved</w:t>
      </w:r>
      <w:r>
        <w:rPr>
          <w:rStyle w:val="FootnoteReference"/>
        </w:rPr>
        <w:footnoteReference w:id="11221"/>
      </w:r>
      <w:r>
        <w:t xml:space="preserve"> for the father's sakes.</w:t>
      </w:r>
      <w:r>
        <w:rPr>
          <w:rStyle w:val="FootnoteReference"/>
        </w:rPr>
        <w:footnoteReference w:id="11222"/>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223"/>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224"/>
      </w:r>
      <w:r>
        <w:t xml:space="preserve"> mercy by their disobedience:</w:t>
      </w:r>
      <w:r>
        <w:rPr>
          <w:rStyle w:val="FootnoteReference"/>
        </w:rPr>
        <w:footnoteReference w:id="11225"/>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226"/>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227"/>
      </w:r>
      <w:r>
        <w:rPr>
          <w:rStyle w:val="FootnoteReference"/>
        </w:rPr>
        <w:footnoteReference w:id="11228"/>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29"/>
      </w:r>
      <w:r>
        <w:t xml:space="preserve"> and wisdom and knowledge of God! how unsearchable are his judgments, and untraceable his ways!</w:t>
      </w:r>
      <w:r>
        <w:rPr>
          <w:rStyle w:val="FootnoteReference"/>
        </w:rPr>
        <w:footnoteReference w:id="11230"/>
      </w:r>
      <w:r>
        <w:rPr>
          <w:rStyle w:val="FootnoteReference"/>
        </w:rPr>
        <w:footnoteReference w:id="1123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32"/>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33"/>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34"/>
      </w:r>
      <w:r>
        <w:rPr>
          <w:rStyle w:val="FootnoteReference"/>
        </w:rPr>
        <w:footnoteReference w:id="112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36"/>
      </w:r>
      <w:r>
        <w:t xml:space="preserve">, to present your bodies a living</w:t>
      </w:r>
      <w:r>
        <w:rPr>
          <w:rStyle w:val="FootnoteReference"/>
        </w:rPr>
        <w:footnoteReference w:id="11237"/>
      </w:r>
      <w:r>
        <w:t xml:space="preserve"> sacrifice, holy, pleasing to God, your reasonable service.</w:t>
      </w:r>
      <w:r>
        <w:rPr>
          <w:rStyle w:val="FootnoteReference"/>
        </w:rPr>
        <w:footnoteReference w:id="11238"/>
      </w:r>
      <w:r>
        <w:rPr>
          <w:rStyle w:val="FootnoteReference"/>
        </w:rPr>
        <w:footnoteReference w:id="11239"/>
      </w:r>
      <w:r>
        <w:rPr>
          <w:rStyle w:val="FootnoteReference"/>
        </w:rPr>
        <w:footnoteReference w:id="11240"/>
      </w:r>
      <w:r>
        <w:rPr>
          <w:rStyle w:val="FootnoteReference"/>
        </w:rPr>
        <w:footnoteReference w:id="11241"/>
      </w:r>
      <w:r>
        <w:rPr>
          <w:rStyle w:val="FootnoteReference"/>
        </w:rPr>
        <w:footnoteReference w:id="11242"/>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43"/>
      </w:r>
      <w:r>
        <w:t xml:space="preserve"> what the will of God is, the good</w:t>
      </w:r>
      <w:r>
        <w:rPr>
          <w:rStyle w:val="FootnoteReference"/>
        </w:rPr>
        <w:footnoteReference w:id="11244"/>
      </w:r>
      <w:r>
        <w:t xml:space="preserve"> and acceptable and perfect.</w:t>
      </w:r>
      <w:r>
        <w:rPr>
          <w:rStyle w:val="FootnoteReference"/>
        </w:rPr>
        <w:footnoteReference w:id="11245"/>
      </w:r>
      <w:r>
        <w:rPr>
          <w:rStyle w:val="FootnoteReference"/>
        </w:rPr>
        <w:footnoteReference w:id="11246"/>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47"/>
      </w:r>
      <w:r>
        <w:t xml:space="preserve"> think more highly than he ought to think; but to think so as to be sober-minded, as God divided to each a measure of faith.</w:t>
      </w:r>
      <w:r>
        <w:rPr>
          <w:rStyle w:val="FootnoteReference"/>
        </w:rPr>
        <w:footnoteReference w:id="11248"/>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49"/>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50"/>
      </w:r>
      <w:r>
        <w:t xml:space="preserve">, and individually members of one another.</w:t>
      </w:r>
      <w:r>
        <w:rPr>
          <w:rStyle w:val="FootnoteReference"/>
        </w:rPr>
        <w:footnoteReference w:id="11251"/>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52"/>
      </w:r>
      <w:r>
        <w:t xml:space="preserve"> to the grace given to us, whether</w:t>
      </w:r>
      <w:r>
        <w:rPr>
          <w:rStyle w:val="FootnoteReference"/>
        </w:rPr>
        <w:footnoteReference w:id="11253"/>
      </w:r>
      <w:r>
        <w:t xml:space="preserve"> prophecy, according to the proportion</w:t>
      </w:r>
      <w:r>
        <w:rPr>
          <w:rStyle w:val="FootnoteReference"/>
        </w:rPr>
        <w:footnoteReference w:id="11254"/>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55"/>
      </w:r>
      <w:r>
        <w:t xml:space="preserve">, in ministry; or the one who teaches, in teaching;</w:t>
      </w:r>
      <w:r>
        <w:rPr>
          <w:rStyle w:val="FootnoteReference"/>
        </w:rPr>
        <w:footnoteReference w:id="11256"/>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57"/>
      </w:r>
      <w:r>
        <w:rPr>
          <w:rStyle w:val="FootnoteReference"/>
        </w:rPr>
        <w:footnoteReference w:id="11258"/>
      </w:r>
      <w:r>
        <w:rPr>
          <w:rStyle w:val="FootnoteReference"/>
        </w:rPr>
        <w:footnoteReference w:id="11259"/>
      </w:r>
      <w:r>
        <w:rPr>
          <w:rStyle w:val="FootnoteReference"/>
        </w:rPr>
        <w:footnoteReference w:id="11260"/>
      </w:r>
      <w:r>
        <w:rPr>
          <w:rStyle w:val="FootnoteReference"/>
        </w:rPr>
        <w:footnoteReference w:id="11261"/>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62"/>
      </w:r>
      <w:r>
        <w:t xml:space="preserve"> be without hypocrisy. Abhor</w:t>
      </w:r>
      <w:r>
        <w:rPr>
          <w:rStyle w:val="FootnoteReference"/>
        </w:rPr>
        <w:footnoteReference w:id="11263"/>
      </w:r>
      <w:r>
        <w:t xml:space="preserve"> what is evil; cling to what is good.</w:t>
      </w:r>
      <w:r>
        <w:rPr>
          <w:rStyle w:val="FootnoteReference"/>
        </w:rPr>
        <w:footnoteReference w:id="11264"/>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65"/>
      </w:r>
      <w:r>
        <w:rPr>
          <w:rStyle w:val="FootnoteReference"/>
        </w:rPr>
        <w:footnoteReference w:id="11266"/>
      </w:r>
      <w:r>
        <w:rPr>
          <w:rStyle w:val="FootnoteReference"/>
        </w:rPr>
        <w:footnoteReference w:id="11267"/>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68"/>
      </w:r>
      <w:r>
        <w:t xml:space="preserve"> in spirit; serving</w:t>
      </w:r>
      <w:r>
        <w:rPr>
          <w:rStyle w:val="FootnoteReference"/>
        </w:rPr>
        <w:footnoteReference w:id="11269"/>
      </w:r>
      <w:r>
        <w:t xml:space="preserve"> the Lord;</w:t>
      </w:r>
      <w:r>
        <w:rPr>
          <w:rStyle w:val="FootnoteReference"/>
        </w:rPr>
        <w:footnoteReference w:id="11270"/>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71"/>
      </w:r>
      <w:r>
        <w:t xml:space="preserve"> in hope; enduring in tribulation; persevering in prayer;</w:t>
      </w:r>
      <w:r>
        <w:rPr>
          <w:rStyle w:val="FootnoteReference"/>
        </w:rPr>
        <w:footnoteReference w:id="11272"/>
      </w:r>
      <w:r>
        <w:rPr>
          <w:rStyle w:val="FootnoteReference"/>
        </w:rPr>
        <w:footnoteReference w:id="11273"/>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74"/>
      </w:r>
      <w:r>
        <w:t xml:space="preserve"> to the necessity of holy ones; given</w:t>
      </w:r>
      <w:r>
        <w:rPr>
          <w:rStyle w:val="FootnoteReference"/>
        </w:rPr>
        <w:footnoteReference w:id="11275"/>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76"/>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77"/>
      </w:r>
      <w:r>
        <w:t xml:space="preserve"> with those who rejoice, and weep</w:t>
      </w:r>
      <w:r>
        <w:rPr>
          <w:rStyle w:val="FootnoteReference"/>
        </w:rPr>
        <w:footnoteReference w:id="11278"/>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79"/>
      </w:r>
      <w:r>
        <w:t xml:space="preserve"> same mind</w:t>
      </w:r>
      <w:r>
        <w:rPr>
          <w:rStyle w:val="FootnoteReference"/>
        </w:rPr>
        <w:footnoteReference w:id="11280"/>
      </w:r>
      <w:r>
        <w:t xml:space="preserve"> toward one another. Not minding high things, but being carried along with the lowly. Do not become wise with yourselves.</w:t>
      </w:r>
      <w:r>
        <w:rPr>
          <w:rStyle w:val="FootnoteReference"/>
        </w:rPr>
        <w:footnoteReference w:id="11281"/>
      </w:r>
      <w:r>
        <w:rPr>
          <w:rStyle w:val="FootnoteReference"/>
        </w:rPr>
        <w:footnoteReference w:id="11282"/>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83"/>
      </w:r>
      <w:r>
        <w:rPr>
          <w:rStyle w:val="FootnoteReference"/>
        </w:rPr>
        <w:footnoteReference w:id="11284"/>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85"/>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86"/>
      </w:r>
      <w:r>
        <w:t xml:space="preserve"> yourselves, but give</w:t>
      </w:r>
      <w:r>
        <w:rPr>
          <w:rStyle w:val="FootnoteReference"/>
        </w:rPr>
        <w:footnoteReference w:id="11287"/>
      </w:r>
      <w:r>
        <w:t xml:space="preserve"> place to wrath: for it is written, Vengeance</w:t>
      </w:r>
      <w:r>
        <w:rPr>
          <w:rStyle w:val="FootnoteReference"/>
        </w:rPr>
        <w:footnoteReference w:id="11288"/>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89"/>
      </w:r>
      <w:r>
        <w:t xml:space="preserve"> of fire on his head.</w:t>
      </w:r>
      <w:r>
        <w:rPr>
          <w:rStyle w:val="FootnoteReference"/>
        </w:rPr>
        <w:footnoteReference w:id="11290"/>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92"/>
      </w:r>
      <w:r>
        <w:t xml:space="preserve">: the powers that exist are ordained of God.</w:t>
      </w:r>
      <w:r>
        <w:rPr>
          <w:rStyle w:val="FootnoteReference"/>
        </w:rPr>
        <w:footnoteReference w:id="11293"/>
      </w:r>
      <w:r>
        <w:rPr>
          <w:rStyle w:val="FootnoteReference"/>
        </w:rPr>
        <w:footnoteReference w:id="11294"/>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95"/>
      </w:r>
      <w:r>
        <w:t xml:space="preserve">, resists the ordinance</w:t>
      </w:r>
      <w:r>
        <w:rPr>
          <w:rStyle w:val="FootnoteReference"/>
        </w:rPr>
        <w:footnoteReference w:id="11296"/>
      </w:r>
      <w:r>
        <w:t xml:space="preserve"> of God: and those who resist shall receive</w:t>
      </w:r>
      <w:r>
        <w:rPr>
          <w:rStyle w:val="FootnoteReference"/>
        </w:rPr>
        <w:footnoteReference w:id="1129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98"/>
      </w:r>
      <w:r>
        <w:t xml:space="preserve"> are not a terror to good work, but to evil. Do you want not to fear the authority? do what is good, and you shall have praise from it:</w:t>
      </w:r>
      <w:r>
        <w:rPr>
          <w:rStyle w:val="FootnoteReference"/>
        </w:rPr>
        <w:footnoteReference w:id="11299"/>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300"/>
      </w:r>
      <w:r>
        <w:rPr>
          <w:rStyle w:val="FootnoteReference"/>
        </w:rPr>
        <w:footnoteReference w:id="11301"/>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302"/>
      </w:r>
      <w:r>
        <w:t xml:space="preserve">.</w:t>
      </w:r>
      <w:r>
        <w:rPr>
          <w:rStyle w:val="FootnoteReference"/>
        </w:rPr>
        <w:footnoteReference w:id="11303"/>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304"/>
      </w:r>
      <w:r>
        <w:t xml:space="preserve"> continually to this very thing.</w:t>
      </w:r>
      <w:r>
        <w:rPr>
          <w:rStyle w:val="FootnoteReference"/>
        </w:rPr>
        <w:footnoteReference w:id="11305"/>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306"/>
      </w:r>
      <w:r>
        <w:t xml:space="preserve"> to all what is owed: tax to whom tax, custom to whom custom, fear to</w:t>
      </w:r>
      <w:r>
        <w:rPr>
          <w:rStyle w:val="FootnoteReference"/>
        </w:rPr>
        <w:footnoteReference w:id="11307"/>
      </w:r>
      <w:r>
        <w:t xml:space="preserve"> whom fear, honor to whom honor.</w:t>
      </w:r>
      <w:r>
        <w:rPr>
          <w:rStyle w:val="FootnoteReference"/>
        </w:rPr>
        <w:footnoteReference w:id="11308"/>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309"/>
      </w:r>
      <w:r>
        <w:rPr>
          <w:rStyle w:val="FootnoteReference"/>
        </w:rPr>
        <w:footnoteReference w:id="11310"/>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311"/>
      </w:r>
      <w:r>
        <w:t xml:space="preserve">, You shall not commit adultery, You shall not murder, You shall not steal, You shall not bear false witness, You shall not covet</w:t>
      </w:r>
      <w:r>
        <w:rPr>
          <w:rStyle w:val="FootnoteReference"/>
        </w:rPr>
        <w:footnoteReference w:id="11312"/>
      </w:r>
      <w:r>
        <w:t xml:space="preserve">; and if there is any other commandment, it is summed up in this word, You shall love</w:t>
      </w:r>
      <w:r>
        <w:rPr>
          <w:rStyle w:val="FootnoteReference"/>
        </w:rPr>
        <w:footnoteReference w:id="11313"/>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314"/>
      </w:r>
      <w:r>
        <w:t xml:space="preserve"> the fulfillment of the law.</w:t>
      </w:r>
      <w:r>
        <w:rPr>
          <w:rStyle w:val="FootnoteReference"/>
        </w:rPr>
        <w:footnoteReference w:id="11315"/>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316"/>
      </w:r>
      <w:r>
        <w:t xml:space="preserve"> the time, that it is already the hour for us to be raised out of sleep: for now</w:t>
      </w:r>
      <w:r>
        <w:rPr>
          <w:rStyle w:val="FootnoteReference"/>
        </w:rPr>
        <w:footnoteReference w:id="11317"/>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318"/>
      </w:r>
      <w:r>
        <w:t xml:space="preserve"> advanced, and the day has drawn near: therefore let us put off the works</w:t>
      </w:r>
      <w:r>
        <w:rPr>
          <w:rStyle w:val="FootnoteReference"/>
        </w:rPr>
        <w:footnoteReference w:id="11319"/>
      </w:r>
      <w:r>
        <w:t xml:space="preserve"> of darkness, and let us put on the weapons of light.</w:t>
      </w:r>
      <w:r>
        <w:rPr>
          <w:rStyle w:val="FootnoteReference"/>
        </w:rPr>
        <w:footnoteReference w:id="11320"/>
      </w:r>
      <w:r>
        <w:rPr>
          <w:rStyle w:val="FootnoteReference"/>
        </w:rPr>
        <w:footnoteReference w:id="11321"/>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322"/>
      </w:r>
      <w:r>
        <w:t xml:space="preserve"> and envy.</w:t>
      </w:r>
      <w:r>
        <w:rPr>
          <w:rStyle w:val="FootnoteReference"/>
        </w:rPr>
        <w:footnoteReference w:id="11323"/>
      </w:r>
      <w:r>
        <w:rPr>
          <w:rStyle w:val="FootnoteReference"/>
        </w:rPr>
        <w:footnoteReference w:id="11324"/>
      </w:r>
      <w:r>
        <w:rPr>
          <w:rStyle w:val="FootnoteReference"/>
        </w:rPr>
        <w:footnoteReference w:id="11325"/>
      </w:r>
      <w:r>
        <w:rPr>
          <w:rStyle w:val="FootnoteReference"/>
        </w:rPr>
        <w:footnoteReference w:id="11326"/>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327"/>
      </w:r>
      <w:r>
        <w:t xml:space="preserve"> Christ</w:t>
      </w:r>
      <w:r>
        <w:rPr>
          <w:rStyle w:val="FootnoteReference"/>
        </w:rPr>
        <w:footnoteReference w:id="11328"/>
      </w:r>
      <w:r>
        <w:t xml:space="preserve">, and make not provision for the flesh, to fulfill the lusts of it.</w:t>
      </w:r>
      <w:r>
        <w:rPr>
          <w:rStyle w:val="FootnoteReference"/>
        </w:rPr>
        <w:footnoteReference w:id="11329"/>
      </w:r>
      <w:r>
        <w:rPr>
          <w:rStyle w:val="FootnoteReference"/>
        </w:rPr>
        <w:footnoteReference w:id="11330"/>
      </w:r>
      <w:r>
        <w:rPr>
          <w:rStyle w:val="FootnoteReference"/>
        </w:rPr>
        <w:footnoteReference w:id="113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32"/>
      </w:r>
      <w:r>
        <w:t xml:space="preserve"> the one who is weak</w:t>
      </w:r>
      <w:r>
        <w:rPr>
          <w:rStyle w:val="FootnoteReference"/>
        </w:rPr>
        <w:footnoteReference w:id="11333"/>
      </w:r>
      <w:r>
        <w:t xml:space="preserve"> in faith, but not for disputes of reasonings.</w:t>
      </w:r>
      <w:r>
        <w:rPr>
          <w:rStyle w:val="FootnoteReference"/>
        </w:rPr>
        <w:footnoteReference w:id="11334"/>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35"/>
      </w:r>
      <w:r>
        <w:rPr>
          <w:rStyle w:val="FootnoteReference"/>
        </w:rPr>
        <w:footnoteReference w:id="11336"/>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37"/>
      </w:r>
      <w:r>
        <w:t xml:space="preserve"> the one who does not eat; and let not the one who does not eat judge</w:t>
      </w:r>
      <w:r>
        <w:rPr>
          <w:rStyle w:val="FootnoteReference"/>
        </w:rPr>
        <w:footnoteReference w:id="11338"/>
      </w:r>
      <w:r>
        <w:t xml:space="preserve"> the one who eats: for God</w:t>
      </w:r>
      <w:r>
        <w:rPr>
          <w:rStyle w:val="FootnoteReference"/>
        </w:rPr>
        <w:footnoteReference w:id="11339"/>
      </w:r>
      <w:r>
        <w:t xml:space="preserve"> received him.</w:t>
      </w:r>
      <w:r>
        <w:rPr>
          <w:rStyle w:val="FootnoteReference"/>
        </w:rPr>
        <w:footnoteReference w:id="11340"/>
      </w:r>
      <w:r>
        <w:rPr>
          <w:rStyle w:val="FootnoteReference"/>
        </w:rPr>
        <w:footnoteReference w:id="11341"/>
      </w:r>
      <w:r>
        <w:rPr>
          <w:rStyle w:val="FootnoteReference"/>
        </w:rPr>
        <w:footnoteReference w:id="11342"/>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43"/>
      </w:r>
      <w:r>
        <w:t xml:space="preserve"> be made to stand: for God is able to make him stand.</w:t>
      </w:r>
      <w:r>
        <w:rPr>
          <w:rStyle w:val="FootnoteReference"/>
        </w:rPr>
        <w:footnoteReference w:id="11344"/>
      </w:r>
      <w:r>
        <w:rPr>
          <w:rStyle w:val="FootnoteReference"/>
        </w:rPr>
        <w:footnoteReference w:id="11345"/>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46"/>
      </w:r>
      <w:r>
        <w:rPr>
          <w:rStyle w:val="FootnoteReference"/>
        </w:rPr>
        <w:footnoteReference w:id="11347"/>
      </w:r>
      <w:r>
        <w:rPr>
          <w:rStyle w:val="FootnoteReference"/>
        </w:rPr>
        <w:footnoteReference w:id="11348"/>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49"/>
      </w:r>
      <w:r>
        <w:rPr>
          <w:rStyle w:val="FootnoteReference"/>
        </w:rPr>
        <w:footnoteReference w:id="11350"/>
      </w:r>
      <w:r>
        <w:rPr>
          <w:rStyle w:val="FootnoteReference"/>
        </w:rPr>
        <w:footnoteReference w:id="11351"/>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52"/>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53"/>
      </w:r>
      <w:r>
        <w:rPr>
          <w:rStyle w:val="FootnoteReference"/>
        </w:rPr>
        <w:footnoteReference w:id="11354"/>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55"/>
      </w:r>
      <w:r>
        <w:t xml:space="preserve"> both died, and rose, and lived again, that he might be Lord both of dead and living.</w:t>
      </w:r>
      <w:r>
        <w:rPr>
          <w:rStyle w:val="FootnoteReference"/>
        </w:rPr>
        <w:footnoteReference w:id="1135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57"/>
      </w:r>
      <w:r>
        <w:rPr>
          <w:rStyle w:val="FootnoteReference"/>
        </w:rPr>
        <w:footnoteReference w:id="1135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59"/>
      </w:r>
      <w:r>
        <w:t xml:space="preserve"> shall bow to me, and every tongue shall confess</w:t>
      </w:r>
      <w:r>
        <w:rPr>
          <w:rStyle w:val="FootnoteReference"/>
        </w:rPr>
        <w:footnoteReference w:id="11360"/>
      </w:r>
      <w:r>
        <w:t xml:space="preserve"> to God.</w:t>
      </w:r>
      <w:r>
        <w:rPr>
          <w:rStyle w:val="FootnoteReference"/>
        </w:rPr>
        <w:footnoteReference w:id="11361"/>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62"/>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63"/>
      </w:r>
      <w:r>
        <w:t xml:space="preserve"> another: but judge this rather, not to put a stumbling block or snare before the brother.</w:t>
      </w:r>
      <w:r>
        <w:rPr>
          <w:rStyle w:val="FootnoteReference"/>
        </w:rPr>
        <w:footnoteReference w:id="11364"/>
      </w:r>
      <w:r>
        <w:rPr>
          <w:rStyle w:val="FootnoteReference"/>
        </w:rPr>
        <w:footnoteReference w:id="11365"/>
      </w:r>
      <w:r>
        <w:rPr>
          <w:rStyle w:val="FootnoteReference"/>
        </w:rPr>
        <w:footnoteReference w:id="1136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67"/>
      </w:r>
      <w:r>
        <w:t xml:space="preserve"> persuaded by the Lord Jesus</w:t>
      </w:r>
      <w:r>
        <w:rPr>
          <w:rStyle w:val="FootnoteReference"/>
        </w:rPr>
        <w:footnoteReference w:id="11368"/>
      </w:r>
      <w:r>
        <w:t xml:space="preserve">, that there</w:t>
      </w:r>
      <w:r>
        <w:rPr>
          <w:rStyle w:val="FootnoteReference"/>
        </w:rPr>
        <w:footnoteReference w:id="11369"/>
      </w:r>
      <w:r>
        <w:t xml:space="preserve"> is nothing unclean</w:t>
      </w:r>
      <w:r>
        <w:rPr>
          <w:rStyle w:val="FootnoteReference"/>
        </w:rPr>
        <w:footnoteReference w:id="11370"/>
      </w:r>
      <w:r>
        <w:t xml:space="preserve"> of itself: but to him who esteems anything to be unclean, to him it</w:t>
      </w:r>
      <w:r>
        <w:rPr>
          <w:rStyle w:val="FootnoteReference"/>
        </w:rPr>
        <w:footnoteReference w:id="11371"/>
      </w:r>
      <w:r>
        <w:t xml:space="preserve"> is unclean.</w:t>
      </w:r>
      <w:r>
        <w:rPr>
          <w:rStyle w:val="FootnoteReference"/>
        </w:rPr>
        <w:footnoteReference w:id="11372"/>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73"/>
      </w:r>
      <w:r>
        <w:t xml:space="preserve"> with your food that one for whom Christ died.</w:t>
      </w:r>
      <w:r>
        <w:rPr>
          <w:rStyle w:val="FootnoteReference"/>
        </w:rPr>
        <w:footnoteReference w:id="11374"/>
      </w:r>
      <w:r>
        <w:rPr>
          <w:rStyle w:val="FootnoteReference"/>
        </w:rPr>
        <w:footnoteReference w:id="11375"/>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76"/>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77"/>
      </w:r>
      <w:r>
        <w:t xml:space="preserve"> of God is not eating and drinking; but righteousness, and peace</w:t>
      </w:r>
      <w:r>
        <w:rPr>
          <w:rStyle w:val="FootnoteReference"/>
        </w:rPr>
        <w:footnoteReference w:id="11378"/>
      </w:r>
      <w:r>
        <w:t xml:space="preserve">, and joy in the Holy Spirit.</w:t>
      </w:r>
      <w:r>
        <w:rPr>
          <w:rStyle w:val="FootnoteReference"/>
        </w:rPr>
        <w:footnoteReference w:id="11379"/>
      </w:r>
      <w:r>
        <w:rPr>
          <w:rStyle w:val="FootnoteReference"/>
        </w:rPr>
        <w:footnoteReference w:id="11380"/>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81"/>
      </w:r>
      <w:r>
        <w:rPr>
          <w:rStyle w:val="FootnoteReference"/>
        </w:rPr>
        <w:footnoteReference w:id="11382"/>
      </w:r>
      <w:r>
        <w:rPr>
          <w:rStyle w:val="FootnoteReference"/>
        </w:rPr>
        <w:footnoteReference w:id="11383"/>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84"/>
      </w:r>
      <w:r>
        <w:rPr>
          <w:rStyle w:val="FootnoteReference"/>
        </w:rPr>
        <w:footnoteReference w:id="11385"/>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86"/>
      </w:r>
      <w:r>
        <w:t xml:space="preserve"> of God because of food. All things indeed are clean; but it is evil to the human who eats through stumbling.</w:t>
      </w:r>
      <w:r>
        <w:rPr>
          <w:rStyle w:val="FootnoteReference"/>
        </w:rPr>
        <w:footnoteReference w:id="11387"/>
      </w:r>
      <w:r>
        <w:rPr>
          <w:rStyle w:val="FootnoteReference"/>
        </w:rPr>
        <w:footnoteReference w:id="11388"/>
      </w:r>
      <w:r>
        <w:rPr>
          <w:rStyle w:val="FootnoteReference"/>
        </w:rPr>
        <w:footnoteReference w:id="11389"/>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90"/>
      </w:r>
      <w:r>
        <w:t xml:space="preserve"> neither to eat flesh, nor to drink wine, nor anything by which your brother stumbles, or is stumbled, or is made weak.</w:t>
      </w:r>
      <w:r>
        <w:rPr>
          <w:rStyle w:val="FootnoteReference"/>
        </w:rPr>
        <w:footnoteReference w:id="11391"/>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92"/>
      </w:r>
      <w:r>
        <w:rPr>
          <w:rStyle w:val="FootnoteReference"/>
        </w:rPr>
        <w:footnoteReference w:id="11393"/>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94"/>
      </w:r>
      <w:r>
        <w:rPr>
          <w:rStyle w:val="FootnoteReference"/>
        </w:rPr>
        <w:footnoteReference w:id="11395"/>
      </w:r>
      <w:r>
        <w:rPr>
          <w:rStyle w:val="FootnoteReference"/>
        </w:rPr>
        <w:footnoteReference w:id="113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97"/>
      </w:r>
      <w:r>
        <w:t xml:space="preserve"> ought</w:t>
      </w:r>
      <w:r>
        <w:rPr>
          <w:rStyle w:val="FootnoteReference"/>
        </w:rPr>
        <w:footnoteReference w:id="11398"/>
      </w:r>
      <w:r>
        <w:t xml:space="preserve"> to bear the weaknesses of the weak, and not to please</w:t>
      </w:r>
      <w:r>
        <w:rPr>
          <w:rStyle w:val="FootnoteReference"/>
        </w:rPr>
        <w:footnoteReference w:id="11399"/>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400"/>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401"/>
      </w:r>
      <w:r>
        <w:t xml:space="preserve"> did not please himself; but, as it is written, The reproaches of those who reproached you fell on me.</w:t>
      </w:r>
      <w:r>
        <w:rPr>
          <w:rStyle w:val="FootnoteReference"/>
        </w:rPr>
        <w:footnoteReference w:id="11402"/>
      </w:r>
      <w:r>
        <w:rPr>
          <w:rStyle w:val="FootnoteReference"/>
        </w:rPr>
        <w:footnoteReference w:id="11403"/>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404"/>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405"/>
      </w:r>
      <w:r>
        <w:t xml:space="preserve"> of endurance and encouragement grant</w:t>
      </w:r>
      <w:r>
        <w:rPr>
          <w:rStyle w:val="FootnoteReference"/>
        </w:rPr>
        <w:footnoteReference w:id="11406"/>
      </w:r>
      <w:r>
        <w:t xml:space="preserve"> you to be of the same mind among one another according to</w:t>
      </w:r>
      <w:r>
        <w:rPr>
          <w:rStyle w:val="FootnoteReference"/>
        </w:rPr>
        <w:footnoteReference w:id="11407"/>
      </w:r>
      <w:r>
        <w:t xml:space="preserve"> Christ Jesus</w:t>
      </w:r>
      <w:r>
        <w:rPr>
          <w:rStyle w:val="FootnoteReference"/>
        </w:rPr>
        <w:footnoteReference w:id="11408"/>
      </w:r>
      <w:r>
        <w:t xml:space="preserve">:</w:t>
      </w:r>
      <w:r>
        <w:rPr>
          <w:rStyle w:val="FootnoteReference"/>
        </w:rPr>
        <w:footnoteReference w:id="11409"/>
      </w:r>
      <w:r>
        <w:rPr>
          <w:rStyle w:val="FootnoteReference"/>
        </w:rPr>
        <w:footnoteReference w:id="11410"/>
      </w:r>
      <w:r>
        <w:rPr>
          <w:rStyle w:val="FootnoteReference"/>
        </w:rPr>
        <w:footnoteReference w:id="11411"/>
      </w:r>
      <w:r>
        <w:rPr>
          <w:rStyle w:val="FootnoteReference"/>
        </w:rPr>
        <w:footnoteReference w:id="11412"/>
      </w:r>
      <w:r>
        <w:rPr>
          <w:rStyle w:val="FootnoteReference"/>
        </w:rPr>
        <w:footnoteReference w:id="11413"/>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414"/>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415"/>
      </w:r>
      <w:r>
        <w:t xml:space="preserve"> one another, just as Christ also received us, to the glory of God.</w:t>
      </w:r>
      <w:r>
        <w:rPr>
          <w:rStyle w:val="FootnoteReference"/>
        </w:rPr>
        <w:footnoteReference w:id="11416"/>
      </w:r>
      <w:r>
        <w:rPr>
          <w:rStyle w:val="FootnoteReference"/>
        </w:rPr>
        <w:footnoteReference w:id="11417"/>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418"/>
      </w:r>
      <w:r>
        <w:t xml:space="preserve"> Christ has become a servant of the circumcision on behalf of the truth</w:t>
      </w:r>
      <w:r>
        <w:rPr>
          <w:rStyle w:val="FootnoteReference"/>
        </w:rPr>
        <w:footnoteReference w:id="11419"/>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420"/>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421"/>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422"/>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423"/>
      </w:r>
      <w:r>
        <w:t xml:space="preserve"> says, There shall be a root of Jesse</w:t>
      </w:r>
      <w:r>
        <w:rPr>
          <w:rStyle w:val="FootnoteReference"/>
        </w:rPr>
        <w:footnoteReference w:id="11424"/>
      </w:r>
      <w:r>
        <w:t xml:space="preserve">, and the one who shall rise to reign over the nations; in him</w:t>
      </w:r>
      <w:r>
        <w:rPr>
          <w:rStyle w:val="FootnoteReference"/>
        </w:rPr>
        <w:footnoteReference w:id="11425"/>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426"/>
      </w:r>
      <w:r>
        <w:t xml:space="preserve"> of hope fill</w:t>
      </w:r>
      <w:r>
        <w:rPr>
          <w:rStyle w:val="FootnoteReference"/>
        </w:rPr>
        <w:footnoteReference w:id="11427"/>
      </w:r>
      <w:r>
        <w:t xml:space="preserve"> you with all joy and peace in believing, that you may abound</w:t>
      </w:r>
      <w:r>
        <w:rPr>
          <w:rStyle w:val="FootnoteReference"/>
        </w:rPr>
        <w:footnoteReference w:id="11428"/>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29"/>
      </w:r>
      <w:r>
        <w:t xml:space="preserve"> of goodness, filled</w:t>
      </w:r>
      <w:r>
        <w:rPr>
          <w:rStyle w:val="FootnoteReference"/>
        </w:rPr>
        <w:footnoteReference w:id="11430"/>
      </w:r>
      <w:r>
        <w:t xml:space="preserve"> with all knowledge, able</w:t>
      </w:r>
      <w:r>
        <w:rPr>
          <w:rStyle w:val="FootnoteReference"/>
        </w:rPr>
        <w:footnoteReference w:id="11431"/>
      </w:r>
      <w:r>
        <w:t xml:space="preserve"> also to admonish one another.</w:t>
      </w:r>
      <w:r>
        <w:rPr>
          <w:rStyle w:val="FootnoteReference"/>
        </w:rPr>
        <w:footnoteReference w:id="11432"/>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33"/>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34"/>
      </w:r>
      <w:r>
        <w:t xml:space="preserve"> be the minister of Jesus Christ to the nations, ministering</w:t>
      </w:r>
      <w:r>
        <w:rPr>
          <w:rStyle w:val="FootnoteReference"/>
        </w:rPr>
        <w:footnoteReference w:id="11435"/>
      </w:r>
      <w:r>
        <w:t xml:space="preserve"> the good news of God, that the offering up</w:t>
      </w:r>
      <w:r>
        <w:rPr>
          <w:rStyle w:val="FootnoteReference"/>
        </w:rPr>
        <w:footnoteReference w:id="11436"/>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37"/>
      </w:r>
      <w:r>
        <w:rPr>
          <w:rStyle w:val="FootnoteReference"/>
        </w:rPr>
        <w:footnoteReference w:id="11438"/>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39"/>
      </w:r>
      <w:r>
        <w:t xml:space="preserve"> the nations obedient, by word</w:t>
      </w:r>
      <w:r>
        <w:rPr>
          <w:rStyle w:val="FootnoteReference"/>
        </w:rPr>
        <w:footnoteReference w:id="11440"/>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41"/>
      </w:r>
      <w:r>
        <w:t xml:space="preserve"> signs and wonders, by the power of the Spirit of God; so that</w:t>
      </w:r>
      <w:r>
        <w:rPr>
          <w:rStyle w:val="FootnoteReference"/>
        </w:rPr>
        <w:footnoteReference w:id="11442"/>
      </w:r>
      <w:r>
        <w:t xml:space="preserve"> from Jerusalem</w:t>
      </w:r>
      <w:r>
        <w:rPr>
          <w:rStyle w:val="FootnoteReference"/>
        </w:rPr>
        <w:footnoteReference w:id="11443"/>
      </w:r>
      <w:r>
        <w:t xml:space="preserve">, and round about to Illyricum</w:t>
      </w:r>
      <w:r>
        <w:rPr>
          <w:rStyle w:val="FootnoteReference"/>
        </w:rPr>
        <w:footnoteReference w:id="11444"/>
      </w:r>
      <w:r>
        <w:t xml:space="preserve">, I have fully</w:t>
      </w:r>
      <w:r>
        <w:rPr>
          <w:rStyle w:val="FootnoteReference"/>
        </w:rPr>
        <w:footnoteReference w:id="11445"/>
      </w:r>
      <w:r>
        <w:t xml:space="preserve"> preached the good news of Christ.</w:t>
      </w:r>
      <w:r>
        <w:rPr>
          <w:rStyle w:val="FootnoteReference"/>
        </w:rPr>
        <w:footnoteReference w:id="11446"/>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47"/>
      </w:r>
      <w:r>
        <w:t xml:space="preserve"> upon another man's foundation:</w:t>
      </w:r>
      <w:r>
        <w:rPr>
          <w:rStyle w:val="FootnoteReference"/>
        </w:rPr>
        <w:footnoteReference w:id="11448"/>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49"/>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50"/>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51"/>
      </w:r>
      <w:r>
        <w:t xml:space="preserve">, I will come to you: for I hope, while passing through, to see you, and to be sent forward there by you, if first I may be filled in part with you.</w:t>
      </w:r>
      <w:r>
        <w:rPr>
          <w:rStyle w:val="FootnoteReference"/>
        </w:rPr>
        <w:footnoteReference w:id="11452"/>
      </w:r>
      <w:r>
        <w:rPr>
          <w:rStyle w:val="FootnoteReference"/>
        </w:rPr>
        <w:footnoteReference w:id="11453"/>
      </w:r>
      <w:r>
        <w:rPr>
          <w:rStyle w:val="FootnoteReference"/>
        </w:rPr>
        <w:footnoteReference w:id="11454"/>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55"/>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56"/>
      </w:r>
      <w:r>
        <w:t xml:space="preserve"> and Achaia</w:t>
      </w:r>
      <w:r>
        <w:rPr>
          <w:rStyle w:val="FootnoteReference"/>
        </w:rPr>
        <w:footnoteReference w:id="11457"/>
      </w:r>
      <w:r>
        <w:t xml:space="preserve"> to make a certain contribution for the poor</w:t>
      </w:r>
      <w:r>
        <w:rPr>
          <w:rStyle w:val="FootnoteReference"/>
        </w:rPr>
        <w:footnoteReference w:id="11458"/>
      </w:r>
      <w:r>
        <w:t xml:space="preserve"> holy ones who are at Jerusalem.</w:t>
      </w:r>
      <w:r>
        <w:rPr>
          <w:rStyle w:val="FootnoteReference"/>
        </w:rPr>
        <w:footnoteReference w:id="11459"/>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60"/>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6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62"/>
      </w:r>
      <w:r>
        <w:t xml:space="preserve"> sure that, when I come to you, I shall come in the fullness of the blessing of the good news of Christ.</w:t>
      </w:r>
      <w:r>
        <w:rPr>
          <w:rStyle w:val="FootnoteReference"/>
        </w:rPr>
        <w:footnoteReference w:id="11463"/>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64"/>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65"/>
      </w:r>
      <w:r>
        <w:t xml:space="preserve"> be delivered from those who do not believe in Judea</w:t>
      </w:r>
      <w:r>
        <w:rPr>
          <w:rStyle w:val="FootnoteReference"/>
        </w:rPr>
        <w:footnoteReference w:id="11466"/>
      </w:r>
      <w:r>
        <w:t xml:space="preserve">; and that</w:t>
      </w:r>
      <w:r>
        <w:rPr>
          <w:rStyle w:val="FootnoteReference"/>
        </w:rPr>
        <w:footnoteReference w:id="11467"/>
      </w:r>
      <w:r>
        <w:t xml:space="preserve"> my service which I have for Jerusalem may be accepted</w:t>
      </w:r>
      <w:r>
        <w:rPr>
          <w:rStyle w:val="FootnoteReference"/>
        </w:rPr>
        <w:footnoteReference w:id="11468"/>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69"/>
      </w:r>
      <w:r>
        <w:t xml:space="preserve"> come to you with joy by the will of God, and may</w:t>
      </w:r>
      <w:r>
        <w:rPr>
          <w:rStyle w:val="FootnoteReference"/>
        </w:rPr>
        <w:footnoteReference w:id="11470"/>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71"/>
      </w:r>
      <w:r>
        <w:t xml:space="preserve"> of peace be with you all. Amen.</w:t>
      </w:r>
      <w:r>
        <w:rPr>
          <w:rStyle w:val="FootnoteReference"/>
        </w:rPr>
        <w:footnoteReference w:id="114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73"/>
      </w:r>
      <w:r>
        <w:t xml:space="preserve"> to you Phoebe</w:t>
      </w:r>
      <w:r>
        <w:rPr>
          <w:rStyle w:val="FootnoteReference"/>
        </w:rPr>
        <w:footnoteReference w:id="11474"/>
      </w:r>
      <w:r>
        <w:t xml:space="preserve"> our sister, which is a servant</w:t>
      </w:r>
      <w:r>
        <w:rPr>
          <w:rStyle w:val="FootnoteReference"/>
        </w:rPr>
        <w:footnoteReference w:id="11475"/>
      </w:r>
      <w:r>
        <w:t xml:space="preserve"> of the assembly which is at Cenchrea</w:t>
      </w:r>
      <w:r>
        <w:rPr>
          <w:rStyle w:val="FootnoteReference"/>
        </w:rPr>
        <w:footnoteReference w:id="11476"/>
      </w:r>
      <w:r>
        <w:t xml:space="preserve">:</w:t>
      </w:r>
      <w:r>
        <w:rPr>
          <w:rStyle w:val="FootnoteReference"/>
        </w:rPr>
        <w:footnoteReference w:id="11477"/>
      </w:r>
      <w:r>
        <w:rPr>
          <w:rStyle w:val="FootnoteReference"/>
        </w:rPr>
        <w:footnoteReference w:id="11478"/>
      </w:r>
      <w:r>
        <w:rPr>
          <w:rStyle w:val="FootnoteReference"/>
        </w:rPr>
        <w:footnoteReference w:id="11479"/>
      </w:r>
      <w:r>
        <w:rPr>
          <w:rStyle w:val="FootnoteReference"/>
        </w:rPr>
        <w:footnoteReference w:id="11480"/>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81"/>
      </w:r>
      <w:r>
        <w:rPr>
          <w:rStyle w:val="FootnoteReference"/>
        </w:rPr>
        <w:footnoteReference w:id="11482"/>
      </w:r>
      <w:r>
        <w:rPr>
          <w:rStyle w:val="FootnoteReference"/>
        </w:rPr>
        <w:footnoteReference w:id="11483"/>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84"/>
      </w:r>
      <w:r>
        <w:t xml:space="preserve"> and Aquila</w:t>
      </w:r>
      <w:r>
        <w:rPr>
          <w:rStyle w:val="FootnoteReference"/>
        </w:rPr>
        <w:footnoteReference w:id="11485"/>
      </w:r>
      <w:r>
        <w:t xml:space="preserve">, my fellow workers in Christ</w:t>
      </w:r>
      <w:r>
        <w:rPr>
          <w:rStyle w:val="FootnoteReference"/>
        </w:rPr>
        <w:footnoteReference w:id="11486"/>
      </w:r>
      <w:r>
        <w:t xml:space="preserve"> Jesus</w:t>
      </w:r>
      <w:r>
        <w:rPr>
          <w:rStyle w:val="FootnoteReference"/>
        </w:rPr>
        <w:footnoteReference w:id="11487"/>
      </w:r>
      <w:r>
        <w:t xml:space="preserve">:</w:t>
      </w:r>
      <w:r>
        <w:rPr>
          <w:rStyle w:val="FootnoteReference"/>
        </w:rPr>
        <w:footnoteReference w:id="11488"/>
      </w:r>
      <w:r>
        <w:rPr>
          <w:rStyle w:val="FootnoteReference"/>
        </w:rPr>
        <w:footnoteReference w:id="11489"/>
      </w:r>
      <w:r>
        <w:rPr>
          <w:rStyle w:val="FootnoteReference"/>
        </w:rPr>
        <w:footnoteReference w:id="11490"/>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91"/>
      </w:r>
      <w:r>
        <w:t xml:space="preserve"> down their own necks: to whom not only I give thanks, but also</w:t>
      </w:r>
      <w:r>
        <w:rPr>
          <w:rStyle w:val="FootnoteReference"/>
        </w:rPr>
        <w:footnoteReference w:id="11492"/>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93"/>
      </w:r>
      <w:r>
        <w:t xml:space="preserve">, who is the first-fruits of Achaia</w:t>
      </w:r>
      <w:r>
        <w:rPr>
          <w:rStyle w:val="FootnoteReference"/>
        </w:rPr>
        <w:footnoteReference w:id="11494"/>
      </w:r>
      <w:r>
        <w:t xml:space="preserve"> to Christ.</w:t>
      </w:r>
      <w:r>
        <w:rPr>
          <w:rStyle w:val="FootnoteReference"/>
        </w:rPr>
        <w:footnoteReference w:id="11495"/>
      </w:r>
      <w:r>
        <w:rPr>
          <w:rStyle w:val="FootnoteReference"/>
        </w:rPr>
        <w:footnoteReference w:id="11496"/>
      </w:r>
      <w:r>
        <w:rPr>
          <w:rStyle w:val="FootnoteReference"/>
        </w:rPr>
        <w:footnoteReference w:id="11497"/>
      </w:r>
      <w:r>
        <w:rPr>
          <w:rStyle w:val="FootnoteReference"/>
        </w:rPr>
        <w:footnoteReference w:id="11498"/>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99"/>
      </w:r>
      <w:r>
        <w:t xml:space="preserve">, who labored much for us.</w:t>
      </w:r>
      <w:r>
        <w:rPr>
          <w:rStyle w:val="FootnoteReference"/>
        </w:rPr>
        <w:footnoteReference w:id="11500"/>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501"/>
      </w:r>
      <w:r>
        <w:t xml:space="preserve"> and Junia</w:t>
      </w:r>
      <w:r>
        <w:rPr>
          <w:rStyle w:val="FootnoteReference"/>
        </w:rPr>
        <w:footnoteReference w:id="11502"/>
      </w:r>
      <w:r>
        <w:t xml:space="preserve">, my kinsmen</w:t>
      </w:r>
      <w:r>
        <w:rPr>
          <w:rStyle w:val="FootnoteReference"/>
        </w:rPr>
        <w:footnoteReference w:id="11503"/>
      </w:r>
      <w:r>
        <w:t xml:space="preserve"> and my fellow prisoners, who are notable among the apostles, who also were in Christ before me.</w:t>
      </w:r>
      <w:r>
        <w:rPr>
          <w:rStyle w:val="FootnoteReference"/>
        </w:rPr>
        <w:footnoteReference w:id="11504"/>
      </w:r>
      <w:r>
        <w:rPr>
          <w:rStyle w:val="FootnoteReference"/>
        </w:rPr>
        <w:footnoteReference w:id="11505"/>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506"/>
      </w:r>
      <w:r>
        <w:t xml:space="preserve">, my beloved in the Lord.</w:t>
      </w:r>
      <w:r>
        <w:rPr>
          <w:rStyle w:val="FootnoteReference"/>
        </w:rPr>
        <w:footnoteReference w:id="11507"/>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508"/>
      </w:r>
      <w:r>
        <w:t xml:space="preserve">, our fellow worker in Christ, and Stachys</w:t>
      </w:r>
      <w:r>
        <w:rPr>
          <w:rStyle w:val="FootnoteReference"/>
        </w:rPr>
        <w:footnoteReference w:id="11509"/>
      </w:r>
      <w:r>
        <w:t xml:space="preserve"> my beloved.</w:t>
      </w:r>
      <w:r>
        <w:rPr>
          <w:rStyle w:val="FootnoteReference"/>
        </w:rPr>
        <w:footnoteReference w:id="11510"/>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511"/>
      </w:r>
      <w:r>
        <w:t xml:space="preserve">, approved</w:t>
      </w:r>
      <w:r>
        <w:rPr>
          <w:rStyle w:val="FootnoteReference"/>
        </w:rPr>
        <w:footnoteReference w:id="11512"/>
      </w:r>
      <w:r>
        <w:t xml:space="preserve"> in Christ. Greet those from Aristobulus</w:t>
      </w:r>
      <w:r>
        <w:rPr>
          <w:rStyle w:val="FootnoteReference"/>
        </w:rPr>
        <w:footnoteReference w:id="11513"/>
      </w:r>
      <w:r>
        <w:t xml:space="preserve">.</w:t>
      </w:r>
      <w:r>
        <w:rPr>
          <w:rStyle w:val="FootnoteReference"/>
        </w:rPr>
        <w:footnoteReference w:id="11514"/>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515"/>
      </w:r>
      <w:r>
        <w:t xml:space="preserve"> my relative. Greet those who are of the household of Narcissus</w:t>
      </w:r>
      <w:r>
        <w:rPr>
          <w:rStyle w:val="FootnoteReference"/>
        </w:rPr>
        <w:footnoteReference w:id="11516"/>
      </w:r>
      <w:r>
        <w:t xml:space="preserve">, which are in the Lord.</w:t>
      </w:r>
      <w:r>
        <w:rPr>
          <w:rStyle w:val="FootnoteReference"/>
        </w:rPr>
        <w:footnoteReference w:id="11517"/>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518"/>
      </w:r>
      <w:r>
        <w:t xml:space="preserve"> and Tryphosa</w:t>
      </w:r>
      <w:r>
        <w:rPr>
          <w:rStyle w:val="FootnoteReference"/>
        </w:rPr>
        <w:footnoteReference w:id="11519"/>
      </w:r>
      <w:r>
        <w:t xml:space="preserve">, who labor in the Lord. Salute the beloved Persis</w:t>
      </w:r>
      <w:r>
        <w:rPr>
          <w:rStyle w:val="FootnoteReference"/>
        </w:rPr>
        <w:footnoteReference w:id="11520"/>
      </w:r>
      <w:r>
        <w:t xml:space="preserve">, which labored much in the Lord.</w:t>
      </w:r>
      <w:r>
        <w:rPr>
          <w:rStyle w:val="FootnoteReference"/>
        </w:rPr>
        <w:footnoteReference w:id="11521"/>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522"/>
      </w:r>
      <w:r>
        <w:t xml:space="preserve">, chosen</w:t>
      </w:r>
      <w:r>
        <w:rPr>
          <w:rStyle w:val="FootnoteReference"/>
        </w:rPr>
        <w:footnoteReference w:id="11523"/>
      </w:r>
      <w:r>
        <w:t xml:space="preserve"> in the Lord, and his mother and mine.</w:t>
      </w:r>
      <w:r>
        <w:rPr>
          <w:rStyle w:val="FootnoteReference"/>
        </w:rPr>
        <w:footnoteReference w:id="11524"/>
      </w:r>
      <w:r>
        <w:rPr>
          <w:rStyle w:val="FootnoteReference"/>
        </w:rPr>
        <w:footnoteReference w:id="11525"/>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526"/>
      </w:r>
      <w:r>
        <w:t xml:space="preserve">, Phlegon</w:t>
      </w:r>
      <w:r>
        <w:rPr>
          <w:rStyle w:val="FootnoteReference"/>
        </w:rPr>
        <w:footnoteReference w:id="11527"/>
      </w:r>
      <w:r>
        <w:t xml:space="preserve">, Hermas</w:t>
      </w:r>
      <w:r>
        <w:rPr>
          <w:rStyle w:val="FootnoteReference"/>
        </w:rPr>
        <w:footnoteReference w:id="11528"/>
      </w:r>
      <w:r>
        <w:t xml:space="preserve">, Patrobas</w:t>
      </w:r>
      <w:r>
        <w:rPr>
          <w:rStyle w:val="FootnoteReference"/>
        </w:rPr>
        <w:footnoteReference w:id="11529"/>
      </w:r>
      <w:r>
        <w:t xml:space="preserve">, Hermes</w:t>
      </w:r>
      <w:r>
        <w:rPr>
          <w:rStyle w:val="FootnoteReference"/>
        </w:rPr>
        <w:footnoteReference w:id="11530"/>
      </w:r>
      <w:r>
        <w:t xml:space="preserve">, and the brothers who are with them.</w:t>
      </w:r>
      <w:r>
        <w:rPr>
          <w:rStyle w:val="FootnoteReference"/>
        </w:rPr>
        <w:footnoteReference w:id="11531"/>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32"/>
      </w:r>
      <w:r>
        <w:t xml:space="preserve">, and Julia</w:t>
      </w:r>
      <w:r>
        <w:rPr>
          <w:rStyle w:val="FootnoteReference"/>
        </w:rPr>
        <w:footnoteReference w:id="11533"/>
      </w:r>
      <w:r>
        <w:t xml:space="preserve">, Nereus</w:t>
      </w:r>
      <w:r>
        <w:rPr>
          <w:rStyle w:val="FootnoteReference"/>
        </w:rPr>
        <w:footnoteReference w:id="11534"/>
      </w:r>
      <w:r>
        <w:t xml:space="preserve">, and his sister, and Olympas</w:t>
      </w:r>
      <w:r>
        <w:rPr>
          <w:rStyle w:val="FootnoteReference"/>
        </w:rPr>
        <w:footnoteReference w:id="11535"/>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36"/>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37"/>
      </w:r>
      <w:r>
        <w:t xml:space="preserve"> those causing divisions and snares contrary to the teaching which you learned; and turn away from them.</w:t>
      </w:r>
      <w:r>
        <w:rPr>
          <w:rStyle w:val="FootnoteReference"/>
        </w:rPr>
        <w:footnoteReference w:id="11538"/>
      </w:r>
      <w:r>
        <w:rPr>
          <w:rStyle w:val="FootnoteReference"/>
        </w:rPr>
        <w:footnoteReference w:id="11539"/>
      </w:r>
      <w:r>
        <w:rPr>
          <w:rStyle w:val="FootnoteReference"/>
        </w:rPr>
        <w:footnoteReference w:id="11540"/>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41"/>
      </w:r>
      <w:r>
        <w:t xml:space="preserve"> not our Lord Jesus Christ, but their own belly; and by good words and fair speeches deceive the hearts of the simple</w:t>
      </w:r>
      <w:r>
        <w:rPr>
          <w:rStyle w:val="FootnoteReference"/>
        </w:rPr>
        <w:footnoteReference w:id="11542"/>
      </w:r>
      <w:r>
        <w:t xml:space="preserve">.</w:t>
      </w:r>
      <w:r>
        <w:rPr>
          <w:rStyle w:val="FootnoteReference"/>
        </w:rPr>
        <w:footnoteReference w:id="11543"/>
      </w:r>
      <w:r>
        <w:rPr>
          <w:rStyle w:val="FootnoteReference"/>
        </w:rPr>
        <w:footnoteReference w:id="11544"/>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45"/>
      </w:r>
      <w:r>
        <w:t xml:space="preserve"> reached all. I rejoice therefore over you: but I want you to be wise as to what is good, and innocent as to what is evil.</w:t>
      </w:r>
      <w:r>
        <w:rPr>
          <w:rStyle w:val="FootnoteReference"/>
        </w:rPr>
        <w:footnoteReference w:id="11546"/>
      </w:r>
      <w:r>
        <w:rPr>
          <w:rStyle w:val="FootnoteReference"/>
        </w:rPr>
        <w:footnoteReference w:id="11547"/>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48"/>
      </w:r>
      <w:r>
        <w:t xml:space="preserve"> of peace shall crush Satan</w:t>
      </w:r>
      <w:r>
        <w:rPr>
          <w:rStyle w:val="FootnoteReference"/>
        </w:rPr>
        <w:footnoteReference w:id="11549"/>
      </w:r>
      <w:r>
        <w:t xml:space="preserve"> under your feet shortly. The grace</w:t>
      </w:r>
      <w:r>
        <w:rPr>
          <w:rStyle w:val="FootnoteReference"/>
        </w:rPr>
        <w:footnoteReference w:id="11550"/>
      </w:r>
      <w:r>
        <w:t xml:space="preserve"> of our Lord Jesus Christ be with you. Amen.</w:t>
      </w:r>
      <w:r>
        <w:rPr>
          <w:rStyle w:val="FootnoteReference"/>
        </w:rPr>
        <w:footnoteReference w:id="11551"/>
      </w:r>
      <w:r>
        <w:rPr>
          <w:rStyle w:val="FootnoteReference"/>
        </w:rPr>
        <w:footnoteReference w:id="11552"/>
      </w:r>
      <w:r>
        <w:rPr>
          <w:rStyle w:val="FootnoteReference"/>
        </w:rPr>
        <w:footnoteReference w:id="11553"/>
      </w:r>
      <w:r>
        <w:rPr>
          <w:rStyle w:val="FootnoteReference"/>
        </w:rPr>
        <w:footnoteReference w:id="11554"/>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55"/>
      </w:r>
      <w:r>
        <w:t xml:space="preserve"> my fellow worker greets you, and Lucius</w:t>
      </w:r>
      <w:r>
        <w:rPr>
          <w:rStyle w:val="FootnoteReference"/>
        </w:rPr>
        <w:footnoteReference w:id="11556"/>
      </w:r>
      <w:r>
        <w:t xml:space="preserve">, and Jason</w:t>
      </w:r>
      <w:r>
        <w:rPr>
          <w:rStyle w:val="FootnoteReference"/>
        </w:rPr>
        <w:footnoteReference w:id="11557"/>
      </w:r>
      <w:r>
        <w:t xml:space="preserve">, and Sosipater</w:t>
      </w:r>
      <w:r>
        <w:rPr>
          <w:rStyle w:val="FootnoteReference"/>
        </w:rPr>
        <w:footnoteReference w:id="11558"/>
      </w:r>
      <w:r>
        <w:t xml:space="preserve">, my kinsmen</w:t>
      </w:r>
      <w:r>
        <w:rPr>
          <w:rStyle w:val="FootnoteReference"/>
        </w:rPr>
        <w:footnoteReference w:id="11559"/>
      </w:r>
      <w:r>
        <w:t xml:space="preserve">.</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65"/>
      </w:r>
      <w:r>
        <w:t xml:space="preserve">, who wrote the letter, greet you in the Lord.</w:t>
      </w:r>
      <w:r>
        <w:rPr>
          <w:rStyle w:val="FootnoteReference"/>
        </w:rPr>
        <w:footnoteReference w:id="11566"/>
      </w:r>
      <w:r>
        <w:rPr>
          <w:rStyle w:val="FootnoteReference"/>
        </w:rPr>
        <w:footnoteReference w:id="11567"/>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68"/>
      </w:r>
      <w:r>
        <w:t xml:space="preserve"> my host, and of the whole assembly, salutes you. Erastus</w:t>
      </w:r>
      <w:r>
        <w:rPr>
          <w:rStyle w:val="FootnoteReference"/>
        </w:rPr>
        <w:footnoteReference w:id="11569"/>
      </w:r>
      <w:r>
        <w:t xml:space="preserve"> the chamberlain</w:t>
      </w:r>
      <w:r>
        <w:rPr>
          <w:rStyle w:val="FootnoteReference"/>
        </w:rPr>
        <w:footnoteReference w:id="11570"/>
      </w:r>
      <w:r>
        <w:t xml:space="preserve"> of the city salutes you, and Quartus</w:t>
      </w:r>
      <w:r>
        <w:rPr>
          <w:rStyle w:val="FootnoteReference"/>
        </w:rPr>
        <w:footnoteReference w:id="11571"/>
      </w:r>
      <w:r>
        <w:t xml:space="preserve"> a brother.</w:t>
      </w:r>
      <w:r>
        <w:rPr>
          <w:rStyle w:val="FootnoteReference"/>
        </w:rPr>
        <w:footnoteReference w:id="11572"/>
      </w:r>
      <w:r>
        <w:rPr>
          <w:rStyle w:val="FootnoteReference"/>
        </w:rPr>
        <w:footnoteReference w:id="11573"/>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74"/>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75"/>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76"/>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77"/>
      </w:r>
      <w:r>
        <w:t xml:space="preserve"> the scriptures of the prophets, according to the commandment of the eternal God, made known to all nations for the obedience of faith:</w:t>
      </w:r>
      <w:r>
        <w:rPr>
          <w:rStyle w:val="FootnoteReference"/>
        </w:rPr>
        <w:footnoteReference w:id="11578"/>
      </w:r>
      <w:r>
        <w:rPr>
          <w:rStyle w:val="FootnoteReference"/>
        </w:rPr>
        <w:footnoteReference w:id="11579"/>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80"/>
      </w:r>
      <w:r>
        <w:t xml:space="preserve"> wise, be glory through Jesus Christ forever. Amen.</w:t>
      </w:r>
      <w:r>
        <w:rPr>
          <w:rStyle w:val="FootnoteReference"/>
        </w:rPr>
        <w:footnoteReference w:id="11581"/>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82"/>
      </w:r>
      <w:r>
        <w:t xml:space="preserve"> called</w:t>
      </w:r>
      <w:r>
        <w:rPr>
          <w:rStyle w:val="FootnoteReference"/>
        </w:rPr>
        <w:footnoteReference w:id="11583"/>
      </w:r>
      <w:r>
        <w:t xml:space="preserve"> to be an apostle of Jesus</w:t>
      </w:r>
      <w:r>
        <w:rPr>
          <w:rStyle w:val="FootnoteReference"/>
        </w:rPr>
        <w:footnoteReference w:id="11584"/>
      </w:r>
      <w:r>
        <w:t xml:space="preserve"> Christ</w:t>
      </w:r>
      <w:r>
        <w:rPr>
          <w:rStyle w:val="FootnoteReference"/>
        </w:rPr>
        <w:footnoteReference w:id="11585"/>
      </w:r>
      <w:r>
        <w:t xml:space="preserve"> through the will of God</w:t>
      </w:r>
      <w:r>
        <w:rPr>
          <w:rStyle w:val="FootnoteReference"/>
        </w:rPr>
        <w:footnoteReference w:id="11586"/>
      </w:r>
      <w:r>
        <w:t xml:space="preserve">, and Sosthenes</w:t>
      </w:r>
      <w:r>
        <w:rPr>
          <w:rStyle w:val="FootnoteReference"/>
        </w:rPr>
        <w:footnoteReference w:id="11587"/>
      </w:r>
      <w:r>
        <w:t xml:space="preserve"> our brother,</w:t>
      </w:r>
      <w:r>
        <w:rPr>
          <w:rStyle w:val="FootnoteReference"/>
        </w:rPr>
        <w:footnoteReference w:id="11588"/>
      </w:r>
      <w:r>
        <w:rPr>
          <w:rStyle w:val="FootnoteReference"/>
        </w:rPr>
        <w:footnoteReference w:id="11589"/>
      </w:r>
      <w:r>
        <w:rPr>
          <w:rStyle w:val="FootnoteReference"/>
        </w:rPr>
        <w:footnoteReference w:id="11590"/>
      </w:r>
      <w:r>
        <w:rPr>
          <w:rStyle w:val="FootnoteReference"/>
        </w:rPr>
        <w:footnoteReference w:id="11591"/>
      </w:r>
      <w:r>
        <w:rPr>
          <w:rStyle w:val="FootnoteReference"/>
        </w:rPr>
        <w:footnoteReference w:id="11592"/>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93"/>
      </w:r>
      <w:r>
        <w:t xml:space="preserve">, to those who are sanctified</w:t>
      </w:r>
      <w:r>
        <w:rPr>
          <w:rStyle w:val="FootnoteReference"/>
        </w:rPr>
        <w:footnoteReference w:id="11594"/>
      </w:r>
      <w:r>
        <w:t xml:space="preserve"> in Christ Jesus, called</w:t>
      </w:r>
      <w:r>
        <w:rPr>
          <w:rStyle w:val="FootnoteReference"/>
        </w:rPr>
        <w:footnoteReference w:id="11595"/>
      </w:r>
      <w:r>
        <w:t xml:space="preserve"> to be holy ones</w:t>
      </w:r>
      <w:r>
        <w:rPr>
          <w:rStyle w:val="FootnoteReference"/>
        </w:rPr>
        <w:footnoteReference w:id="11596"/>
      </w:r>
      <w:r>
        <w:t xml:space="preserve">, with all that in every place call</w:t>
      </w:r>
      <w:r>
        <w:rPr>
          <w:rStyle w:val="FootnoteReference"/>
        </w:rPr>
        <w:footnoteReference w:id="11597"/>
      </w:r>
      <w:r>
        <w:t xml:space="preserve"> upon the name of Jesus Christ our Lord</w:t>
      </w:r>
      <w:r>
        <w:rPr>
          <w:rStyle w:val="FootnoteReference"/>
        </w:rPr>
        <w:footnoteReference w:id="11598"/>
      </w:r>
      <w:r>
        <w:t xml:space="preserve">, both theirs and ours:</w:t>
      </w:r>
      <w:r>
        <w:rPr>
          <w:rStyle w:val="FootnoteReference"/>
        </w:rPr>
        <w:footnoteReference w:id="11599"/>
      </w:r>
      <w:r>
        <w:rPr>
          <w:rStyle w:val="FootnoteReference"/>
        </w:rPr>
        <w:footnoteReference w:id="11600"/>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601"/>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602"/>
      </w:r>
      <w:r>
        <w:t xml:space="preserve"> my God always on your behalf, for the grace</w:t>
      </w:r>
      <w:r>
        <w:rPr>
          <w:rStyle w:val="FootnoteReference"/>
        </w:rPr>
        <w:footnoteReference w:id="11603"/>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604"/>
      </w:r>
      <w:r>
        <w:t xml:space="preserve"> word and all knowledge;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607"/>
      </w:r>
      <w:r>
        <w:rPr>
          <w:rStyle w:val="FootnoteReference"/>
        </w:rPr>
        <w:footnoteReference w:id="11608"/>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609"/>
      </w:r>
      <w:r>
        <w:t xml:space="preserve"> for the revelation of our Lord Jesus Christ:</w:t>
      </w:r>
      <w:r>
        <w:rPr>
          <w:rStyle w:val="FootnoteReference"/>
        </w:rPr>
        <w:footnoteReference w:id="11610"/>
      </w:r>
      <w:r>
        <w:rPr>
          <w:rStyle w:val="FootnoteReference"/>
        </w:rPr>
        <w:footnoteReference w:id="11611"/>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612"/>
      </w:r>
      <w:r>
        <w:t xml:space="preserve"> you to the end, blameless</w:t>
      </w:r>
      <w:r>
        <w:rPr>
          <w:rStyle w:val="FootnoteReference"/>
        </w:rPr>
        <w:footnoteReference w:id="11613"/>
      </w:r>
      <w:r>
        <w:t xml:space="preserve"> in the day</w:t>
      </w:r>
      <w:r>
        <w:rPr>
          <w:rStyle w:val="FootnoteReference"/>
        </w:rPr>
        <w:footnoteReference w:id="11614"/>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615"/>
      </w:r>
      <w:r>
        <w:t xml:space="preserve"> of his Son Jesus Christ our Lord.</w:t>
      </w:r>
      <w:r>
        <w:rPr>
          <w:rStyle w:val="FootnoteReference"/>
        </w:rPr>
        <w:footnoteReference w:id="11616"/>
      </w:r>
      <w:r>
        <w:rPr>
          <w:rStyle w:val="FootnoteReference"/>
        </w:rPr>
        <w:footnoteReference w:id="11617"/>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618"/>
      </w:r>
      <w:r>
        <w:t xml:space="preserve"> among you; but that you be perfectly joined together in the same mind and in the same judgment.</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621"/>
      </w:r>
      <w:r>
        <w:t xml:space="preserve">, that there</w:t>
      </w:r>
      <w:r>
        <w:rPr>
          <w:rStyle w:val="FootnoteReference"/>
        </w:rPr>
        <w:footnoteReference w:id="11622"/>
      </w:r>
      <w:r>
        <w:t xml:space="preserve"> are contentions among you.</w:t>
      </w:r>
      <w:r>
        <w:rPr>
          <w:rStyle w:val="FootnoteReference"/>
        </w:rPr>
        <w:footnoteReference w:id="11623"/>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624"/>
      </w:r>
      <w:r>
        <w:t xml:space="preserve">; and I of Cephas</w:t>
      </w:r>
      <w:r>
        <w:rPr>
          <w:rStyle w:val="FootnoteReference"/>
        </w:rPr>
        <w:footnoteReference w:id="11625"/>
      </w:r>
      <w:r>
        <w:t xml:space="preserve">; and I of Christ.</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628"/>
      </w:r>
      <w:r>
        <w:t xml:space="preserve"> been divided? was Paul</w:t>
      </w:r>
      <w:r>
        <w:rPr>
          <w:rStyle w:val="FootnoteReference"/>
        </w:rPr>
        <w:footnoteReference w:id="11629"/>
      </w:r>
      <w:r>
        <w:t xml:space="preserve"> crucified for you? or were you baptized into the name of Paul?</w:t>
      </w:r>
      <w:r>
        <w:rPr>
          <w:rStyle w:val="FootnoteReference"/>
        </w:rPr>
        <w:footnoteReference w:id="11630"/>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31"/>
      </w:r>
      <w:r>
        <w:t xml:space="preserve"> God that I baptized none of you, except Crispus</w:t>
      </w:r>
      <w:r>
        <w:rPr>
          <w:rStyle w:val="FootnoteReference"/>
        </w:rPr>
        <w:footnoteReference w:id="11632"/>
      </w:r>
      <w:r>
        <w:t xml:space="preserve"> and Gaius</w:t>
      </w:r>
      <w:r>
        <w:rPr>
          <w:rStyle w:val="FootnoteReference"/>
        </w:rPr>
        <w:footnoteReference w:id="11633"/>
      </w:r>
      <w:r>
        <w:t xml:space="preserve">;</w:t>
      </w:r>
      <w:r>
        <w:rPr>
          <w:rStyle w:val="FootnoteReference"/>
        </w:rPr>
        <w:footnoteReference w:id="11634"/>
      </w:r>
      <w:r>
        <w:rPr>
          <w:rStyle w:val="FootnoteReference"/>
        </w:rPr>
        <w:footnoteReference w:id="11635"/>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36"/>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37"/>
      </w:r>
      <w:r>
        <w:t xml:space="preserve"> of Stephanas</w:t>
      </w:r>
      <w:r>
        <w:rPr>
          <w:rStyle w:val="FootnoteReference"/>
        </w:rPr>
        <w:footnoteReference w:id="11638"/>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39"/>
      </w:r>
      <w:r>
        <w:t xml:space="preserve"> baptize, but to preach the good news: not with wisdom of words</w:t>
      </w:r>
      <w:r>
        <w:rPr>
          <w:rStyle w:val="FootnoteReference"/>
        </w:rPr>
        <w:footnoteReference w:id="11640"/>
      </w:r>
      <w:r>
        <w:t xml:space="preserve">, lest the cross of Christ should be made of no effect.</w:t>
      </w:r>
      <w:r>
        <w:rPr>
          <w:rStyle w:val="FootnoteReference"/>
        </w:rPr>
        <w:footnoteReference w:id="11641"/>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42"/>
      </w:r>
      <w:r>
        <w:t xml:space="preserve"> to those who are perishing; but to us who are being saved it is the power of God.</w:t>
      </w:r>
      <w:r>
        <w:rPr>
          <w:rStyle w:val="FootnoteReference"/>
        </w:rPr>
        <w:footnoteReference w:id="11643"/>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46"/>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47"/>
      </w:r>
      <w:r>
        <w:t xml:space="preserve">? where is the scribe? where is the disputer of this age? has not God made foolish the wisdom of this age?</w:t>
      </w:r>
      <w:r>
        <w:rPr>
          <w:rStyle w:val="FootnoteReference"/>
        </w:rPr>
        <w:footnoteReference w:id="11648"/>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49"/>
      </w:r>
      <w:r>
        <w:t xml:space="preserve"> of God the world</w:t>
      </w:r>
      <w:r>
        <w:rPr>
          <w:rStyle w:val="FootnoteReference"/>
        </w:rPr>
        <w:footnoteReference w:id="11650"/>
      </w:r>
      <w:r>
        <w:t xml:space="preserve"> through wisdom did not know God, God was pleased through the foolishness</w:t>
      </w:r>
      <w:r>
        <w:rPr>
          <w:rStyle w:val="FootnoteReference"/>
        </w:rPr>
        <w:footnoteReference w:id="11651"/>
      </w:r>
      <w:r>
        <w:t xml:space="preserve"> of the proclamation to save those who believe.</w:t>
      </w:r>
      <w:r>
        <w:rPr>
          <w:rStyle w:val="FootnoteReference"/>
        </w:rPr>
        <w:footnoteReference w:id="11652"/>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53"/>
      </w:r>
      <w:r>
        <w:t xml:space="preserve"> ask for a sign, and Greeks</w:t>
      </w:r>
      <w:r>
        <w:rPr>
          <w:rStyle w:val="FootnoteReference"/>
        </w:rPr>
        <w:footnoteReference w:id="11654"/>
      </w:r>
      <w:r>
        <w:t xml:space="preserve"> seek wisdom:</w:t>
      </w:r>
      <w:r>
        <w:rPr>
          <w:rStyle w:val="FootnoteReference"/>
        </w:rPr>
        <w:footnoteReference w:id="11655"/>
      </w:r>
      <w:r>
        <w:rPr>
          <w:rStyle w:val="FootnoteReference"/>
        </w:rPr>
        <w:footnoteReference w:id="11656"/>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57"/>
      </w:r>
      <w:r>
        <w:t xml:space="preserve">;</w:t>
      </w:r>
      <w:r>
        <w:rPr>
          <w:rStyle w:val="FootnoteReference"/>
        </w:rPr>
        <w:footnoteReference w:id="11658"/>
      </w:r>
      <w:r>
        <w:rPr>
          <w:rStyle w:val="FootnoteReference"/>
        </w:rPr>
        <w:footnoteReference w:id="11659"/>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60"/>
      </w:r>
      <w:r>
        <w:t xml:space="preserve">, both Jews and Greeks, Christ the power</w:t>
      </w:r>
      <w:r>
        <w:rPr>
          <w:rStyle w:val="FootnoteReference"/>
        </w:rPr>
        <w:footnoteReference w:id="11661"/>
      </w:r>
      <w:r>
        <w:t xml:space="preserve"> of God, and the wisdom</w:t>
      </w:r>
      <w:r>
        <w:rPr>
          <w:rStyle w:val="FootnoteReference"/>
        </w:rPr>
        <w:footnoteReference w:id="11662"/>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63"/>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64"/>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65"/>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66"/>
      </w:r>
      <w:r>
        <w:rPr>
          <w:rStyle w:val="FootnoteReference"/>
        </w:rPr>
        <w:footnoteReference w:id="11667"/>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68"/>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69"/>
      </w:r>
      <w:r>
        <w:t xml:space="preserve"> to us from God, and righteousness</w:t>
      </w:r>
      <w:r>
        <w:rPr>
          <w:rStyle w:val="FootnoteReference"/>
        </w:rPr>
        <w:footnoteReference w:id="11670"/>
      </w:r>
      <w:r>
        <w:t xml:space="preserve">, and sanctification</w:t>
      </w:r>
      <w:r>
        <w:rPr>
          <w:rStyle w:val="FootnoteReference"/>
        </w:rPr>
        <w:footnoteReference w:id="11671"/>
      </w:r>
      <w:r>
        <w:t xml:space="preserve">, and redemption</w:t>
      </w:r>
      <w:r>
        <w:rPr>
          <w:rStyle w:val="FootnoteReference"/>
        </w:rPr>
        <w:footnoteReference w:id="11672"/>
      </w:r>
      <w:r>
        <w:t xml:space="preserve">:</w:t>
      </w:r>
      <w:r>
        <w:rPr>
          <w:rStyle w:val="FootnoteReference"/>
        </w:rPr>
        <w:footnoteReference w:id="11673"/>
      </w:r>
      <w:r>
        <w:rPr>
          <w:rStyle w:val="FootnoteReference"/>
        </w:rPr>
        <w:footnoteReference w:id="11674"/>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76"/>
      </w:r>
      <w:r>
        <w:t xml:space="preserve"> of God</w:t>
      </w:r>
      <w:r>
        <w:rPr>
          <w:rStyle w:val="FootnoteReference"/>
        </w:rPr>
        <w:footnoteReference w:id="11677"/>
      </w:r>
      <w:r>
        <w:t xml:space="preserve">.</w:t>
      </w:r>
      <w:r>
        <w:rPr>
          <w:rStyle w:val="FootnoteReference"/>
        </w:rPr>
        <w:footnoteReference w:id="11678"/>
      </w:r>
      <w:r>
        <w:rPr>
          <w:rStyle w:val="FootnoteReference"/>
        </w:rPr>
        <w:footnoteReference w:id="11679"/>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80"/>
      </w:r>
      <w:r>
        <w:t xml:space="preserve"> Christ</w:t>
      </w:r>
      <w:r>
        <w:rPr>
          <w:rStyle w:val="FootnoteReference"/>
        </w:rPr>
        <w:footnoteReference w:id="11681"/>
      </w:r>
      <w:r>
        <w:t xml:space="preserve">, and him crucified.</w:t>
      </w:r>
      <w:r>
        <w:rPr>
          <w:rStyle w:val="FootnoteReference"/>
        </w:rPr>
        <w:footnoteReference w:id="11682"/>
      </w:r>
      <w:r>
        <w:rPr>
          <w:rStyle w:val="FootnoteReference"/>
        </w:rPr>
        <w:footnoteReference w:id="11683"/>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84"/>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85"/>
      </w:r>
      <w:r>
        <w:rPr>
          <w:rStyle w:val="FootnoteReference"/>
        </w:rPr>
        <w:footnoteReference w:id="11686"/>
      </w:r>
      <w:r>
        <w:rPr>
          <w:rStyle w:val="FootnoteReference"/>
        </w:rPr>
        <w:footnoteReference w:id="11687"/>
      </w:r>
      <w:r>
        <w:rPr>
          <w:rStyle w:val="FootnoteReference"/>
        </w:rPr>
        <w:footnoteReference w:id="11688"/>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89"/>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90"/>
      </w:r>
      <w:r>
        <w:t xml:space="preserve"> princes of this age, that come to nothing:</w:t>
      </w:r>
      <w:r>
        <w:rPr>
          <w:rStyle w:val="FootnoteReference"/>
        </w:rPr>
        <w:footnoteReference w:id="11691"/>
      </w:r>
      <w:r>
        <w:rPr>
          <w:rStyle w:val="FootnoteReference"/>
        </w:rPr>
        <w:footnoteReference w:id="11692"/>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9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94"/>
      </w:r>
      <w:r>
        <w:t xml:space="preserve"> of the princes of this age knew: for had they known it, they would not have crucified the Lord</w:t>
      </w:r>
      <w:r>
        <w:rPr>
          <w:rStyle w:val="FootnoteReference"/>
        </w:rPr>
        <w:footnoteReference w:id="11695"/>
      </w:r>
      <w:r>
        <w:t xml:space="preserve"> of glory.</w:t>
      </w:r>
      <w:r>
        <w:rPr>
          <w:rStyle w:val="FootnoteReference"/>
        </w:rPr>
        <w:footnoteReference w:id="11696"/>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97"/>
      </w:r>
      <w:r>
        <w:rPr>
          <w:rStyle w:val="FootnoteReference"/>
        </w:rPr>
        <w:footnoteReference w:id="11698"/>
      </w:r>
      <w:r>
        <w:rPr>
          <w:rStyle w:val="FootnoteReference"/>
        </w:rPr>
        <w:footnoteReference w:id="11699"/>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700"/>
      </w:r>
      <w:r>
        <w:t xml:space="preserve"> searches all things, even the depths of God.</w:t>
      </w:r>
      <w:r>
        <w:rPr>
          <w:rStyle w:val="FootnoteReference"/>
        </w:rPr>
        <w:footnoteReference w:id="11701"/>
      </w:r>
      <w:r>
        <w:rPr>
          <w:rStyle w:val="FootnoteReference"/>
        </w:rPr>
        <w:footnoteReference w:id="11702"/>
      </w:r>
      <w:r>
        <w:rPr>
          <w:rStyle w:val="FootnoteReference"/>
        </w:rPr>
        <w:footnoteReference w:id="11703"/>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704"/>
      </w:r>
      <w:r>
        <w:rPr>
          <w:rStyle w:val="FootnoteReference"/>
        </w:rPr>
        <w:footnoteReference w:id="1170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706"/>
      </w:r>
      <w:r>
        <w:t xml:space="preserve"> with spiritual.</w:t>
      </w:r>
      <w:r>
        <w:rPr>
          <w:rStyle w:val="FootnoteReference"/>
        </w:rPr>
        <w:footnoteReference w:id="11707"/>
      </w:r>
      <w:r>
        <w:rPr>
          <w:rStyle w:val="FootnoteReference"/>
        </w:rPr>
        <w:footnoteReference w:id="11708"/>
      </w:r>
      <w:r>
        <w:rPr>
          <w:rStyle w:val="FootnoteReference"/>
        </w:rPr>
        <w:footnoteReference w:id="11709"/>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710"/>
      </w:r>
      <w:r>
        <w:t xml:space="preserve"> of the Spirit of God: for they are foolishness to him, and he cannot know them, because they are spiritually examined.</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714"/>
      </w:r>
      <w:r>
        <w:rPr>
          <w:rStyle w:val="FootnoteReference"/>
        </w:rPr>
        <w:footnoteReference w:id="11715"/>
      </w:r>
      <w:r>
        <w:rPr>
          <w:rStyle w:val="FootnoteReference"/>
        </w:rPr>
        <w:footnoteReference w:id="11716"/>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717"/>
      </w:r>
      <w:r>
        <w:rPr>
          <w:rStyle w:val="FootnoteReference"/>
        </w:rPr>
        <w:footnoteReference w:id="11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719"/>
      </w:r>
      <w:r>
        <w:t xml:space="preserve">.</w:t>
      </w:r>
      <w:r>
        <w:rPr>
          <w:rStyle w:val="FootnoteReference"/>
        </w:rPr>
        <w:footnoteReference w:id="11720"/>
      </w:r>
      <w:r>
        <w:rPr>
          <w:rStyle w:val="FootnoteReference"/>
        </w:rPr>
        <w:footnoteReference w:id="11721"/>
      </w:r>
      <w:r>
        <w:rPr>
          <w:rStyle w:val="FootnoteReference"/>
        </w:rPr>
        <w:footnoteReference w:id="11722"/>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723"/>
      </w:r>
      <w:r>
        <w:rPr>
          <w:rStyle w:val="FootnoteReference"/>
        </w:rPr>
        <w:footnoteReference w:id="11724"/>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725"/>
      </w:r>
      <w:r>
        <w:rPr>
          <w:rStyle w:val="FootnoteReference"/>
        </w:rPr>
        <w:footnoteReference w:id="11726"/>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727"/>
      </w:r>
      <w:r>
        <w:t xml:space="preserve">; and another, I of Apollos</w:t>
      </w:r>
      <w:r>
        <w:rPr>
          <w:rStyle w:val="FootnoteReference"/>
        </w:rPr>
        <w:footnoteReference w:id="11728"/>
      </w:r>
      <w:r>
        <w:t xml:space="preserve">; are you not fleshly?</w:t>
      </w:r>
      <w:r>
        <w:rPr>
          <w:rStyle w:val="FootnoteReference"/>
        </w:rPr>
        <w:footnoteReference w:id="11729"/>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30"/>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31"/>
      </w:r>
      <w:r>
        <w:t xml:space="preserve"> watered; but God</w:t>
      </w:r>
      <w:r>
        <w:rPr>
          <w:rStyle w:val="FootnoteReference"/>
        </w:rPr>
        <w:footnoteReference w:id="11732"/>
      </w:r>
      <w:r>
        <w:t xml:space="preserve"> was giving growth.</w:t>
      </w:r>
      <w:r>
        <w:rPr>
          <w:rStyle w:val="FootnoteReference"/>
        </w:rPr>
        <w:footnoteReference w:id="11733"/>
      </w:r>
      <w:r>
        <w:rPr>
          <w:rStyle w:val="FootnoteReference"/>
        </w:rPr>
        <w:footnoteReference w:id="11734"/>
      </w:r>
      <w:r>
        <w:rPr>
          <w:rStyle w:val="FootnoteReference"/>
        </w:rPr>
        <w:footnoteReference w:id="11735"/>
      </w:r>
      <w:r>
        <w:rPr>
          <w:rStyle w:val="FootnoteReference"/>
        </w:rPr>
        <w:footnoteReference w:id="11736"/>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3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38"/>
      </w:r>
      <w:r>
        <w:rPr>
          <w:rStyle w:val="FootnoteReference"/>
        </w:rPr>
        <w:footnoteReference w:id="11739"/>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40"/>
      </w:r>
      <w:r>
        <w:rPr>
          <w:rStyle w:val="FootnoteReference"/>
        </w:rPr>
        <w:footnoteReference w:id="11741"/>
      </w:r>
      <w:r>
        <w:rPr>
          <w:rStyle w:val="FootnoteReference"/>
        </w:rPr>
        <w:footnoteReference w:id="11742"/>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43"/>
      </w:r>
      <w:r>
        <w:t xml:space="preserve"> wise architect, I have laid the foundation, and another</w:t>
      </w:r>
      <w:r>
        <w:rPr>
          <w:rStyle w:val="FootnoteReference"/>
        </w:rPr>
        <w:footnoteReference w:id="11744"/>
      </w:r>
      <w:r>
        <w:t xml:space="preserve"> builds thereon. But let every</w:t>
      </w:r>
      <w:r>
        <w:rPr>
          <w:rStyle w:val="FootnoteReference"/>
        </w:rPr>
        <w:footnoteReference w:id="11745"/>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46"/>
      </w:r>
      <w:r>
        <w:t xml:space="preserve"> the Christ.</w:t>
      </w:r>
      <w:r>
        <w:rPr>
          <w:rStyle w:val="FootnoteReference"/>
        </w:rPr>
        <w:footnoteReference w:id="11747"/>
      </w:r>
      <w:r>
        <w:rPr>
          <w:rStyle w:val="FootnoteReference"/>
        </w:rPr>
        <w:footnoteReference w:id="11748"/>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49"/>
      </w:r>
      <w:r>
        <w:t xml:space="preserve">, silver, precious</w:t>
      </w:r>
      <w:r>
        <w:rPr>
          <w:rStyle w:val="FootnoteReference"/>
        </w:rPr>
        <w:footnoteReference w:id="11750"/>
      </w:r>
      <w:r>
        <w:t xml:space="preserve"> stones, wood</w:t>
      </w:r>
      <w:r>
        <w:rPr>
          <w:rStyle w:val="FootnoteReference"/>
        </w:rPr>
        <w:footnoteReference w:id="11751"/>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w:t>
      </w:r>
      <w:r>
        <w:rPr>
          <w:rStyle w:val="FootnoteReference"/>
        </w:rPr>
        <w:footnoteReference w:id="11752"/>
      </w:r>
      <w:r>
        <w:t xml:space="preserve"> shall make it clear, because it is revealed in fire; and the fire</w:t>
      </w:r>
      <w:r>
        <w:rPr>
          <w:rStyle w:val="FootnoteReference"/>
        </w:rPr>
        <w:footnoteReference w:id="11753"/>
      </w:r>
      <w:r>
        <w:t xml:space="preserve"> shall test what sort each one's work is.</w:t>
      </w:r>
      <w:r>
        <w:rPr>
          <w:rStyle w:val="FootnoteReference"/>
        </w:rPr>
        <w:footnoteReference w:id="11754"/>
      </w:r>
      <w:r>
        <w:rPr>
          <w:rStyle w:val="FootnoteReference"/>
        </w:rPr>
        <w:footnoteReference w:id="1175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5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57"/>
      </w:r>
      <w:r>
        <w:t xml:space="preserve"> shall be burned up, he shall</w:t>
      </w:r>
      <w:r>
        <w:rPr>
          <w:rStyle w:val="FootnoteReference"/>
        </w:rPr>
        <w:footnoteReference w:id="11758"/>
      </w:r>
      <w:r>
        <w:t xml:space="preserve"> suffer loss: but he himself shall be saved, yet so as through fire.</w:t>
      </w:r>
      <w:r>
        <w:rPr>
          <w:rStyle w:val="FootnoteReference"/>
        </w:rPr>
        <w:footnoteReference w:id="1175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60"/>
      </w:r>
      <w:r>
        <w:t xml:space="preserve"> that you are God's temple, and that the Spirit</w:t>
      </w:r>
      <w:r>
        <w:rPr>
          <w:rStyle w:val="FootnoteReference"/>
        </w:rPr>
        <w:footnoteReference w:id="11761"/>
      </w:r>
      <w:r>
        <w:t xml:space="preserve"> of God dwells in you?</w:t>
      </w:r>
      <w:r>
        <w:rPr>
          <w:rStyle w:val="FootnoteReference"/>
        </w:rPr>
        <w:footnoteReference w:id="1176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63"/>
      </w:r>
      <w:r>
        <w:t xml:space="preserve"> this one; for God's temple is holy, which you are.</w:t>
      </w:r>
      <w:r>
        <w:rPr>
          <w:rStyle w:val="FootnoteReference"/>
        </w:rPr>
        <w:footnoteReference w:id="1176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65"/>
      </w:r>
      <w:r>
        <w:t xml:space="preserve"> himself. If anyone among you seems to be wise in this age, let him become a fool, that he may be wise.</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68"/>
      </w:r>
      <w:r>
        <w:t xml:space="preserve"> of this world is foolishness with God. For it is written, He catches the wise in their craftiness.</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7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72"/>
      </w:r>
      <w:r>
        <w:rPr>
          <w:rStyle w:val="FootnoteReference"/>
        </w:rPr>
        <w:footnoteReference w:id="1177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74"/>
      </w:r>
      <w:r>
        <w:t xml:space="preserve">, or Apollos, or Cephas</w:t>
      </w:r>
      <w:r>
        <w:rPr>
          <w:rStyle w:val="FootnoteReference"/>
        </w:rPr>
        <w:footnoteReference w:id="11775"/>
      </w:r>
      <w:r>
        <w:t xml:space="preserve">, or world, or life, or death, or things present, or things to come; all are yours;</w:t>
      </w:r>
      <w:r>
        <w:rPr>
          <w:rStyle w:val="FootnoteReference"/>
        </w:rPr>
        <w:footnoteReference w:id="1177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77"/>
      </w:r>
      <w:r>
        <w:t xml:space="preserve"> is God's.</w:t>
      </w:r>
      <w:r>
        <w:rPr>
          <w:rStyle w:val="FootnoteReference"/>
        </w:rPr>
        <w:footnoteReference w:id="117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79"/>
      </w:r>
      <w:r>
        <w:t xml:space="preserve"> and stewards</w:t>
      </w:r>
      <w:r>
        <w:rPr>
          <w:rStyle w:val="FootnoteReference"/>
        </w:rPr>
        <w:footnoteReference w:id="11780"/>
      </w:r>
      <w:r>
        <w:t xml:space="preserve"> of mysteries</w:t>
      </w:r>
      <w:r>
        <w:rPr>
          <w:rStyle w:val="FootnoteReference"/>
        </w:rPr>
        <w:footnoteReference w:id="11781"/>
      </w:r>
      <w:r>
        <w:t xml:space="preserve"> of God</w:t>
      </w:r>
      <w:r>
        <w:rPr>
          <w:rStyle w:val="FootnoteReference"/>
        </w:rPr>
        <w:footnoteReference w:id="11782"/>
      </w:r>
      <w:r>
        <w:t xml:space="preserve">.</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8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88"/>
      </w:r>
      <w:r>
        <w:rPr>
          <w:rStyle w:val="FootnoteReference"/>
        </w:rPr>
        <w:footnoteReference w:id="11789"/>
      </w:r>
      <w:r>
        <w:rPr>
          <w:rStyle w:val="FootnoteReference"/>
        </w:rPr>
        <w:footnoteReference w:id="1179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91"/>
      </w:r>
      <w:r>
        <w:t xml:space="preserve"> nothing before the time, until the Lord comes, who both will bring to light the hidden things of darkness, and will make manifest the counsels of the hearts: and then praise</w:t>
      </w:r>
      <w:r>
        <w:rPr>
          <w:rStyle w:val="FootnoteReference"/>
        </w:rPr>
        <w:footnoteReference w:id="11792"/>
      </w:r>
      <w:r>
        <w:t xml:space="preserve"> shall come to each from God.</w:t>
      </w:r>
      <w:r>
        <w:rPr>
          <w:rStyle w:val="FootnoteReference"/>
        </w:rPr>
        <w:footnoteReference w:id="1179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94"/>
      </w:r>
      <w:r>
        <w:t xml:space="preserve"> for your sakes; that in us you might learn not to think beyond what is written, that no one of you be puffed</w:t>
      </w:r>
      <w:r>
        <w:rPr>
          <w:rStyle w:val="FootnoteReference"/>
        </w:rPr>
        <w:footnoteReference w:id="11795"/>
      </w:r>
      <w:r>
        <w:t xml:space="preserve"> up for one against another.</w:t>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98"/>
      </w:r>
      <w:r>
        <w:t xml:space="preserve"> do you have that you did not receive? But if you also received it, why do you boast as if not having received it?</w:t>
      </w:r>
      <w:r>
        <w:rPr>
          <w:rStyle w:val="FootnoteReference"/>
        </w:rPr>
        <w:footnoteReference w:id="11799"/>
      </w:r>
      <w:r>
        <w:rPr>
          <w:rStyle w:val="FootnoteReference"/>
        </w:rPr>
        <w:footnoteReference w:id="1180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801"/>
      </w:r>
      <w:r>
        <w:rPr>
          <w:rStyle w:val="FootnoteReference"/>
        </w:rPr>
        <w:footnoteReference w:id="1180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803"/>
      </w:r>
      <w:r>
        <w:t xml:space="preserve"> to the world, and to angels, and to humans.</w:t>
      </w:r>
      <w:r>
        <w:rPr>
          <w:rStyle w:val="FootnoteReference"/>
        </w:rPr>
        <w:footnoteReference w:id="11804"/>
      </w:r>
      <w:r>
        <w:rPr>
          <w:rStyle w:val="FootnoteReference"/>
        </w:rPr>
        <w:footnoteReference w:id="11805"/>
      </w:r>
      <w:r>
        <w:rPr>
          <w:rStyle w:val="FootnoteReference"/>
        </w:rPr>
        <w:footnoteReference w:id="11806"/>
      </w:r>
      <w:r>
        <w:rPr>
          <w:rStyle w:val="FootnoteReference"/>
        </w:rPr>
        <w:footnoteReference w:id="1180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808"/>
      </w:r>
      <w:r>
        <w:t xml:space="preserve"> because of Christ, but you are wise</w:t>
      </w:r>
      <w:r>
        <w:rPr>
          <w:rStyle w:val="FootnoteReference"/>
        </w:rPr>
        <w:footnoteReference w:id="11809"/>
      </w:r>
      <w:r>
        <w:t xml:space="preserve"> in Christ; we are weak</w:t>
      </w:r>
      <w:r>
        <w:rPr>
          <w:rStyle w:val="FootnoteReference"/>
        </w:rPr>
        <w:footnoteReference w:id="11810"/>
      </w:r>
      <w:r>
        <w:t xml:space="preserve">, but you are strong; you are honored, but we</w:t>
      </w:r>
      <w:r>
        <w:rPr>
          <w:rStyle w:val="FootnoteReference"/>
        </w:rPr>
        <w:footnoteReference w:id="11811"/>
      </w:r>
      <w:r>
        <w:t xml:space="preserve"> are dishonored.</w:t>
      </w:r>
      <w:r>
        <w:rPr>
          <w:rStyle w:val="FootnoteReference"/>
        </w:rPr>
        <w:footnoteReference w:id="11812"/>
      </w:r>
      <w:r>
        <w:rPr>
          <w:rStyle w:val="FootnoteReference"/>
        </w:rPr>
        <w:footnoteReference w:id="1181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814"/>
      </w:r>
      <w:r>
        <w:rPr>
          <w:rStyle w:val="FootnoteReference"/>
        </w:rPr>
        <w:footnoteReference w:id="11815"/>
      </w:r>
      <w:r>
        <w:rPr>
          <w:rStyle w:val="FootnoteReference"/>
        </w:rPr>
        <w:footnoteReference w:id="1181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817"/>
      </w:r>
      <w:r>
        <w:t xml:space="preserve">, we bless; being persecuted</w:t>
      </w:r>
      <w:r>
        <w:rPr>
          <w:rStyle w:val="FootnoteReference"/>
        </w:rPr>
        <w:footnoteReference w:id="11818"/>
      </w:r>
      <w:r>
        <w:t xml:space="preserve">, we endure:</w:t>
      </w:r>
      <w:r>
        <w:rPr>
          <w:rStyle w:val="FootnoteReference"/>
        </w:rPr>
        <w:footnoteReference w:id="1181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82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821"/>
      </w:r>
      <w:r>
        <w:t xml:space="preserve"> these things to shame you, but as my beloved children I warn you.</w:t>
      </w:r>
      <w:r>
        <w:rPr>
          <w:rStyle w:val="FootnoteReference"/>
        </w:rPr>
        <w:footnoteReference w:id="11822"/>
      </w:r>
      <w:r>
        <w:rPr>
          <w:rStyle w:val="FootnoteReference"/>
        </w:rPr>
        <w:footnoteReference w:id="1182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824"/>
      </w:r>
      <w:r>
        <w:t xml:space="preserve"> I have begotten you through the good news.</w:t>
      </w:r>
      <w:r>
        <w:rPr>
          <w:rStyle w:val="FootnoteReference"/>
        </w:rPr>
        <w:footnoteReference w:id="11825"/>
      </w:r>
      <w:r>
        <w:rPr>
          <w:rStyle w:val="FootnoteReference"/>
        </w:rPr>
        <w:footnoteReference w:id="11826"/>
      </w:r>
      <w:r>
        <w:rPr>
          <w:rStyle w:val="FootnoteReference"/>
        </w:rPr>
        <w:footnoteReference w:id="1182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82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829"/>
      </w:r>
      <w:r>
        <w:t xml:space="preserve"> to you Timothy</w:t>
      </w:r>
      <w:r>
        <w:rPr>
          <w:rStyle w:val="FootnoteReference"/>
        </w:rPr>
        <w:footnoteReference w:id="11830"/>
      </w:r>
      <w:r>
        <w:t xml:space="preserve">, who is</w:t>
      </w:r>
      <w:r>
        <w:rPr>
          <w:rStyle w:val="FootnoteReference"/>
        </w:rPr>
        <w:footnoteReference w:id="11831"/>
      </w:r>
      <w:r>
        <w:t xml:space="preserve"> my beloved son, and faithful</w:t>
      </w:r>
      <w:r>
        <w:rPr>
          <w:rStyle w:val="FootnoteReference"/>
        </w:rPr>
        <w:footnoteReference w:id="11832"/>
      </w:r>
      <w:r>
        <w:t xml:space="preserve"> in the Lord, who shall bring you into remembrance of my ways</w:t>
      </w:r>
      <w:r>
        <w:rPr>
          <w:rStyle w:val="FootnoteReference"/>
        </w:rPr>
        <w:footnoteReference w:id="11833"/>
      </w:r>
      <w:r>
        <w:t xml:space="preserve"> which are in Christ, as I teach everywhere in every assembly.</w:t>
      </w:r>
      <w:r>
        <w:rPr>
          <w:rStyle w:val="FootnoteReference"/>
        </w:rPr>
        <w:footnoteReference w:id="11834"/>
      </w:r>
      <w:r>
        <w:rPr>
          <w:rStyle w:val="FootnoteReference"/>
        </w:rPr>
        <w:footnoteReference w:id="1183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3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37"/>
      </w:r>
      <w:r>
        <w:rPr>
          <w:rStyle w:val="FootnoteReference"/>
        </w:rPr>
        <w:footnoteReference w:id="11838"/>
      </w:r>
      <w:r>
        <w:rPr>
          <w:rStyle w:val="FootnoteReference"/>
        </w:rPr>
        <w:footnoteReference w:id="11839"/>
      </w:r>
      <w:r>
        <w:rPr>
          <w:rStyle w:val="FootnoteReference"/>
        </w:rPr>
        <w:footnoteReference w:id="1184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4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43"/>
      </w:r>
      <w:r>
        <w:t xml:space="preserve"> commonly that there is sexual immorality among you, and such sexual immorality as is not so much as named among the nations, that one</w:t>
      </w:r>
      <w:r>
        <w:rPr>
          <w:rStyle w:val="FootnoteReference"/>
        </w:rPr>
        <w:footnoteReference w:id="11844"/>
      </w:r>
      <w:r>
        <w:t xml:space="preserve"> should have his father's wife.</w:t>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47"/>
      </w:r>
      <w:r>
        <w:t xml:space="preserve"> be taken away from among you.</w:t>
      </w:r>
      <w:r>
        <w:rPr>
          <w:rStyle w:val="FootnoteReference"/>
        </w:rPr>
        <w:footnoteReference w:id="11848"/>
      </w:r>
      <w:r>
        <w:rPr>
          <w:rStyle w:val="FootnoteReference"/>
        </w:rPr>
        <w:footnoteReference w:id="1184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5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51"/>
      </w:r>
      <w:r>
        <w:t xml:space="preserve"> of our Lord Jesus</w:t>
      </w:r>
      <w:r>
        <w:rPr>
          <w:rStyle w:val="FootnoteReference"/>
        </w:rPr>
        <w:footnoteReference w:id="11852"/>
      </w:r>
      <w:r>
        <w:t xml:space="preserve"> Christ</w:t>
      </w:r>
      <w:r>
        <w:rPr>
          <w:rStyle w:val="FootnoteReference"/>
        </w:rPr>
        <w:footnoteReference w:id="11853"/>
      </w:r>
      <w:r>
        <w:t xml:space="preserve">, when you are gathered together, and my spirit, with the power of our Lord Jesus Christ,</w:t>
      </w:r>
      <w:r>
        <w:rPr>
          <w:rStyle w:val="FootnoteReference"/>
        </w:rPr>
        <w:footnoteReference w:id="1185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55"/>
      </w:r>
      <w:r>
        <w:t xml:space="preserve"> such a one to Satan</w:t>
      </w:r>
      <w:r>
        <w:rPr>
          <w:rStyle w:val="FootnoteReference"/>
        </w:rPr>
        <w:footnoteReference w:id="11856"/>
      </w:r>
      <w:r>
        <w:t xml:space="preserve"> for the destruction of the flesh, that the spirit may be saved in the day</w:t>
      </w:r>
      <w:r>
        <w:rPr>
          <w:rStyle w:val="FootnoteReference"/>
        </w:rPr>
        <w:footnoteReference w:id="1185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58"/>
      </w:r>
      <w:r>
        <w:t xml:space="preserve"> leaven leavens the whole lump?</w:t>
      </w:r>
      <w:r>
        <w:rPr>
          <w:rStyle w:val="FootnoteReference"/>
        </w:rPr>
        <w:footnoteReference w:id="11859"/>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60"/>
      </w:r>
      <w:r>
        <w:t xml:space="preserve"> our Passover was sacrificed for us:</w:t>
      </w:r>
      <w:r>
        <w:rPr>
          <w:rStyle w:val="FootnoteReference"/>
        </w:rPr>
        <w:footnoteReference w:id="11861"/>
      </w:r>
      <w:r>
        <w:rPr>
          <w:rStyle w:val="FootnoteReference"/>
        </w:rPr>
        <w:footnoteReference w:id="1186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63"/>
      </w:r>
      <w:r>
        <w:t xml:space="preserve">, not with old leaven, nor with leaven of malice and wickedness; but with unleavened things of sincerity and truth.</w:t>
      </w:r>
      <w:r>
        <w:rPr>
          <w:rStyle w:val="FootnoteReference"/>
        </w:rPr>
        <w:footnoteReference w:id="11864"/>
      </w:r>
      <w:r>
        <w:rPr>
          <w:rStyle w:val="FootnoteReference"/>
        </w:rPr>
        <w:footnoteReference w:id="11865"/>
      </w:r>
      <w:r>
        <w:rPr>
          <w:rStyle w:val="FootnoteReference"/>
        </w:rPr>
        <w:footnoteReference w:id="11866"/>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67"/>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68"/>
      </w:r>
      <w:r>
        <w:t xml:space="preserve"> with the sexually immoral people of this</w:t>
      </w:r>
      <w:r>
        <w:rPr>
          <w:rStyle w:val="FootnoteReference"/>
        </w:rPr>
        <w:footnoteReference w:id="11869"/>
      </w:r>
      <w:r>
        <w:t xml:space="preserve"> world, or with the covetous, or swindlers, or idolaters; since then you would be obligated to go out of the world.</w:t>
      </w:r>
      <w:r>
        <w:rPr>
          <w:rStyle w:val="FootnoteReference"/>
        </w:rPr>
        <w:footnoteReference w:id="11870"/>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71"/>
      </w:r>
      <w:r>
        <w:t xml:space="preserve">, or an idolater</w:t>
      </w:r>
      <w:r>
        <w:rPr>
          <w:rStyle w:val="FootnoteReference"/>
        </w:rPr>
        <w:footnoteReference w:id="11872"/>
      </w:r>
      <w:r>
        <w:t xml:space="preserve">, or a reviler, or a drunkard</w:t>
      </w:r>
      <w:r>
        <w:rPr>
          <w:rStyle w:val="FootnoteReference"/>
        </w:rPr>
        <w:footnoteReference w:id="11873"/>
      </w:r>
      <w:r>
        <w:t xml:space="preserve">, or a swindler; with such a one, not even to eat.</w:t>
      </w:r>
      <w:r>
        <w:rPr>
          <w:rStyle w:val="FootnoteReference"/>
        </w:rPr>
        <w:footnoteReference w:id="11874"/>
      </w:r>
      <w:r>
        <w:rPr>
          <w:rStyle w:val="FootnoteReference"/>
        </w:rPr>
        <w:footnoteReference w:id="11875"/>
      </w:r>
      <w:r>
        <w:rPr>
          <w:rStyle w:val="FootnoteReference"/>
        </w:rPr>
        <w:footnoteReference w:id="11876"/>
      </w:r>
      <w:r>
        <w:rPr>
          <w:rStyle w:val="FootnoteReference"/>
        </w:rPr>
        <w:footnoteReference w:id="11877"/>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78"/>
      </w:r>
      <w:r>
        <w:rPr>
          <w:rStyle w:val="FootnoteReference"/>
        </w:rPr>
        <w:footnoteReference w:id="11879"/>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80"/>
      </w:r>
      <w:r>
        <w:t xml:space="preserve"> judges. Therefore</w:t>
      </w:r>
      <w:r>
        <w:rPr>
          <w:rStyle w:val="FootnoteReference"/>
        </w:rPr>
        <w:footnoteReference w:id="11881"/>
      </w:r>
      <w:r>
        <w:t xml:space="preserve"> remove from among yourselves that wicked person.</w:t>
      </w:r>
      <w:r>
        <w:rPr>
          <w:rStyle w:val="FootnoteReference"/>
        </w:rPr>
        <w:footnoteReference w:id="11882"/>
      </w:r>
      <w:r>
        <w:rPr>
          <w:rStyle w:val="FootnoteReference"/>
        </w:rPr>
        <w:footnoteReference w:id="11883"/>
      </w:r>
      <w:r>
        <w:rPr>
          <w:rStyle w:val="FootnoteReference"/>
        </w:rPr>
        <w:footnoteReference w:id="118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85"/>
      </w:r>
      <w:r>
        <w:rPr>
          <w:rStyle w:val="FootnoteReference"/>
        </w:rPr>
        <w:footnoteReference w:id="11886"/>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87"/>
      </w:r>
      <w:r>
        <w:t xml:space="preserve"> matters?</w:t>
      </w:r>
      <w:r>
        <w:rPr>
          <w:rStyle w:val="FootnoteReference"/>
        </w:rPr>
        <w:footnoteReference w:id="11888"/>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89"/>
      </w:r>
      <w:r>
        <w:t xml:space="preserve"> angels? how much more things of this life?</w:t>
      </w:r>
      <w:r>
        <w:rPr>
          <w:rStyle w:val="FootnoteReference"/>
        </w:rPr>
        <w:footnoteReference w:id="11890"/>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91"/>
      </w:r>
      <w:r>
        <w:rPr>
          <w:rStyle w:val="FootnoteReference"/>
        </w:rPr>
        <w:footnoteReference w:id="11892"/>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93"/>
      </w:r>
      <w:r>
        <w:t xml:space="preserve"> shame. Is there not so much as one wise man among you, who shall be able to judge between his brothers?</w:t>
      </w:r>
      <w:r>
        <w:rPr>
          <w:rStyle w:val="FootnoteReference"/>
        </w:rPr>
        <w:footnoteReference w:id="11894"/>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95"/>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96"/>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97"/>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98"/>
      </w:r>
      <w:r>
        <w:t xml:space="preserve"> that the unrighteous</w:t>
      </w:r>
      <w:r>
        <w:rPr>
          <w:rStyle w:val="FootnoteReference"/>
        </w:rPr>
        <w:footnoteReference w:id="11899"/>
      </w:r>
      <w:r>
        <w:t xml:space="preserve"> shall not inherit</w:t>
      </w:r>
      <w:r>
        <w:rPr>
          <w:rStyle w:val="FootnoteReference"/>
        </w:rPr>
        <w:footnoteReference w:id="11900"/>
      </w:r>
      <w:r>
        <w:t xml:space="preserve"> the kingdom of God</w:t>
      </w:r>
      <w:r>
        <w:rPr>
          <w:rStyle w:val="FootnoteReference"/>
        </w:rPr>
        <w:footnoteReference w:id="11901"/>
      </w:r>
      <w:r>
        <w:t xml:space="preserve">? Do not be deceived: neither sexually immoral people, nor idolaters, nor adulterers, nor male prostitutes, nor men who lie with males,</w:t>
      </w:r>
      <w:r>
        <w:rPr>
          <w:rStyle w:val="FootnoteReference"/>
        </w:rPr>
        <w:footnoteReference w:id="11902"/>
      </w:r>
      <w:r>
        <w:rPr>
          <w:rStyle w:val="FootnoteReference"/>
        </w:rPr>
        <w:footnoteReference w:id="11903"/>
      </w:r>
      <w:r>
        <w:rPr>
          <w:rStyle w:val="FootnoteReference"/>
        </w:rPr>
        <w:footnoteReference w:id="11904"/>
      </w:r>
      <w:r>
        <w:rPr>
          <w:rStyle w:val="FootnoteReference"/>
        </w:rPr>
        <w:footnoteReference w:id="11905"/>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906"/>
      </w:r>
      <w:r>
        <w:t xml:space="preserve">, nor covetous</w:t>
      </w:r>
      <w:r>
        <w:rPr>
          <w:rStyle w:val="FootnoteReference"/>
        </w:rPr>
        <w:footnoteReference w:id="11907"/>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908"/>
      </w:r>
      <w:r>
        <w:t xml:space="preserve"> were some of you: but you were washed, but you were sanctified, but you were justified in the name of the Lord Jesus</w:t>
      </w:r>
      <w:r>
        <w:rPr>
          <w:rStyle w:val="FootnoteReference"/>
        </w:rPr>
        <w:footnoteReference w:id="11909"/>
      </w:r>
      <w:r>
        <w:t xml:space="preserve">, and by the Spirit of our God.</w:t>
      </w:r>
      <w:r>
        <w:rPr>
          <w:rStyle w:val="FootnoteReference"/>
        </w:rPr>
        <w:footnoteReference w:id="11910"/>
      </w:r>
      <w:r>
        <w:rPr>
          <w:rStyle w:val="FootnoteReference"/>
        </w:rPr>
        <w:footnoteReference w:id="11911"/>
      </w:r>
      <w:r>
        <w:rPr>
          <w:rStyle w:val="FootnoteReference"/>
        </w:rPr>
        <w:footnoteReference w:id="11912"/>
      </w:r>
      <w:r>
        <w:rPr>
          <w:rStyle w:val="FootnoteReference"/>
        </w:rPr>
        <w:footnoteReference w:id="11913"/>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914"/>
      </w:r>
      <w:r>
        <w:t xml:space="preserve"> to me, but not all things are profitable: all things are lawful to me, but I</w:t>
      </w:r>
      <w:r>
        <w:rPr>
          <w:rStyle w:val="FootnoteReference"/>
        </w:rPr>
        <w:footnoteReference w:id="11915"/>
      </w:r>
      <w:r>
        <w:t xml:space="preserve"> will not be mastered by anything.</w:t>
      </w:r>
      <w:r>
        <w:rPr>
          <w:rStyle w:val="FootnoteReference"/>
        </w:rPr>
        <w:footnoteReference w:id="11916"/>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917"/>
      </w:r>
      <w:r>
        <w:t xml:space="preserve"> shall destroy both it and them. Now the body is not for sexual immorality, but for</w:t>
      </w:r>
      <w:r>
        <w:rPr>
          <w:rStyle w:val="FootnoteReference"/>
        </w:rPr>
        <w:footnoteReference w:id="11918"/>
      </w:r>
      <w:r>
        <w:t xml:space="preserve"> the Lord; and the Lord for the body.</w:t>
      </w:r>
      <w:r>
        <w:rPr>
          <w:rStyle w:val="FootnoteReference"/>
        </w:rPr>
        <w:footnoteReference w:id="11919"/>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920"/>
      </w:r>
      <w:r>
        <w:rPr>
          <w:rStyle w:val="FootnoteReference"/>
        </w:rPr>
        <w:footnoteReference w:id="11921"/>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922"/>
      </w:r>
      <w:r>
        <w:t xml:space="preserve">? shall I then take the members of Christ, and make them the members of a prostitute? May it not be.</w:t>
      </w:r>
      <w:r>
        <w:rPr>
          <w:rStyle w:val="FootnoteReference"/>
        </w:rPr>
        <w:footnoteReference w:id="11923"/>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924"/>
      </w:r>
      <w:r>
        <w:rPr>
          <w:rStyle w:val="FootnoteReference"/>
        </w:rPr>
        <w:footnoteReference w:id="11925"/>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926"/>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927"/>
      </w:r>
      <w:r>
        <w:t xml:space="preserve"> sexual immorality. Every sin that a man does is without the body; but the one who commits sexual immorality sins against his own body.</w:t>
      </w:r>
      <w:r>
        <w:rPr>
          <w:rStyle w:val="FootnoteReference"/>
        </w:rPr>
        <w:footnoteReference w:id="11928"/>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929"/>
      </w:r>
      <w:r>
        <w:t xml:space="preserve"> is the temple of the Holy Spirit which is in you, which you have of God, and you are not your own?</w:t>
      </w:r>
      <w:r>
        <w:rPr>
          <w:rStyle w:val="FootnoteReference"/>
        </w:rPr>
        <w:footnoteReference w:id="11930"/>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31"/>
      </w:r>
      <w:r>
        <w:rPr>
          <w:rStyle w:val="FootnoteReference"/>
        </w:rPr>
        <w:footnoteReference w:id="11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33"/>
      </w:r>
      <w:r>
        <w:t xml:space="preserve"> for a human not to touch</w:t>
      </w:r>
      <w:r>
        <w:rPr>
          <w:rStyle w:val="FootnoteReference"/>
        </w:rPr>
        <w:footnoteReference w:id="1193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35"/>
      </w:r>
      <w:r>
        <w:t xml:space="preserve"> sexual immorality, let every man have his own wife, and let every woman have her own husband.</w:t>
      </w:r>
      <w:r>
        <w:rPr>
          <w:rStyle w:val="FootnoteReference"/>
        </w:rPr>
        <w:footnoteReference w:id="1193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37"/>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38"/>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39"/>
      </w:r>
      <w:r>
        <w:t xml:space="preserve"> by agreement for a time, that you may devote yourselves to fasting and prayer; and come together again, that Satan</w:t>
      </w:r>
      <w:r>
        <w:rPr>
          <w:rStyle w:val="FootnoteReference"/>
        </w:rPr>
        <w:footnoteReference w:id="11940"/>
      </w:r>
      <w:r>
        <w:t xml:space="preserve"> may not tempt you because of your lack of self-control.</w:t>
      </w:r>
      <w:r>
        <w:rPr>
          <w:rStyle w:val="FootnoteReference"/>
        </w:rPr>
        <w:footnoteReference w:id="11941"/>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42"/>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43"/>
      </w:r>
      <w:r>
        <w:t xml:space="preserve">, one in this way, and another in that.</w:t>
      </w:r>
      <w:r>
        <w:rPr>
          <w:rStyle w:val="FootnoteReference"/>
        </w:rPr>
        <w:footnoteReference w:id="11944"/>
      </w:r>
      <w:r>
        <w:rPr>
          <w:rStyle w:val="FootnoteReference"/>
        </w:rPr>
        <w:footnoteReference w:id="11945"/>
      </w:r>
      <w:r>
        <w:rPr>
          <w:rStyle w:val="FootnoteReference"/>
        </w:rPr>
        <w:footnoteReference w:id="11946"/>
      </w:r>
      <w:r>
        <w:rPr>
          <w:rStyle w:val="FootnoteReference"/>
        </w:rPr>
        <w:footnoteReference w:id="11947"/>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48"/>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49"/>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52"/>
      </w:r>
      <w:r>
        <w:t xml:space="preserve"> not the husband release his wife.</w:t>
      </w:r>
      <w:r>
        <w:rPr>
          <w:rStyle w:val="FootnoteReference"/>
        </w:rPr>
        <w:footnoteReference w:id="11953"/>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54"/>
      </w:r>
      <w:r>
        <w:t xml:space="preserve"> I, not the Lord: If any brother has a wife that does not believe, and she be pleased to dwell with him, let him not release her.</w:t>
      </w:r>
      <w:r>
        <w:rPr>
          <w:rStyle w:val="FootnoteReference"/>
        </w:rPr>
        <w:footnoteReference w:id="11955"/>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56"/>
      </w:r>
      <w:r>
        <w:t xml:space="preserve"> has been sanctified in the wife, and the unbelieving wife has been sanctified in the husband: otherwise your children are unclean; but now they are holy.</w:t>
      </w:r>
      <w:r>
        <w:rPr>
          <w:rStyle w:val="FootnoteReference"/>
        </w:rPr>
        <w:footnoteReference w:id="11957"/>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58"/>
      </w:r>
      <w:r>
        <w:t xml:space="preserve"> or a sister is not enslaved in such cases: but God has called us in peace.</w:t>
      </w:r>
      <w:r>
        <w:rPr>
          <w:rStyle w:val="FootnoteReference"/>
        </w:rPr>
        <w:footnoteReference w:id="11959"/>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60"/>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61"/>
      </w:r>
      <w:r>
        <w:t xml:space="preserve"> has distributed to every man, as the</w:t>
      </w:r>
      <w:r>
        <w:rPr>
          <w:rStyle w:val="FootnoteReference"/>
        </w:rPr>
        <w:footnoteReference w:id="11962"/>
      </w:r>
      <w:r>
        <w:t xml:space="preserve"> Lord has called every one, so let him walk. And so ordain</w:t>
      </w:r>
      <w:r>
        <w:rPr>
          <w:rStyle w:val="FootnoteReference"/>
        </w:rPr>
        <w:footnoteReference w:id="11963"/>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64"/>
      </w:r>
      <w:r>
        <w:t xml:space="preserve"> is nothing, and uncircumcision is nothing, but keeping the commandments of God.</w:t>
      </w:r>
      <w:r>
        <w:rPr>
          <w:rStyle w:val="FootnoteReference"/>
        </w:rPr>
        <w:footnoteReference w:id="11965"/>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66"/>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67"/>
      </w:r>
      <w:r>
        <w:t xml:space="preserve"> not for it: but if you may be made free, use it rather.</w:t>
      </w:r>
      <w:r>
        <w:rPr>
          <w:rStyle w:val="FootnoteReference"/>
        </w:rPr>
        <w:footnoteReference w:id="11968"/>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69"/>
      </w:r>
      <w:r>
        <w:t xml:space="preserve"> Lord's freeman: likewise also the one who is called, being free, is Christ</w:t>
      </w:r>
      <w:r>
        <w:rPr>
          <w:rStyle w:val="FootnoteReference"/>
        </w:rPr>
        <w:footnoteReference w:id="11970"/>
      </w:r>
      <w:r>
        <w:t xml:space="preserve">'s slave.</w:t>
      </w:r>
      <w:r>
        <w:rPr>
          <w:rStyle w:val="FootnoteReference"/>
        </w:rPr>
        <w:footnoteReference w:id="11971"/>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72"/>
      </w:r>
      <w:r>
        <w:rPr>
          <w:rStyle w:val="FootnoteReference"/>
        </w:rPr>
        <w:footnoteReference w:id="11973"/>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74"/>
      </w:r>
      <w:r>
        <w:rPr>
          <w:rStyle w:val="FootnoteReference"/>
        </w:rPr>
        <w:footnoteReference w:id="11975"/>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76"/>
      </w:r>
      <w:r>
        <w:t xml:space="preserve"> virgins</w:t>
      </w:r>
      <w:r>
        <w:rPr>
          <w:rStyle w:val="FootnoteReference"/>
        </w:rPr>
        <w:footnoteReference w:id="11977"/>
      </w:r>
      <w:r>
        <w:t xml:space="preserve">, I have no commandment of the Lord: but I give judgment, as one having received mercy from the Lord to be faithful.</w:t>
      </w:r>
      <w:r>
        <w:rPr>
          <w:rStyle w:val="FootnoteReference"/>
        </w:rPr>
        <w:footnoteReference w:id="11978"/>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79"/>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80"/>
      </w:r>
      <w:r>
        <w:t xml:space="preserve"> such shall have trouble in the flesh: but I spare you.</w:t>
      </w:r>
      <w:r>
        <w:rPr>
          <w:rStyle w:val="FootnoteReference"/>
        </w:rPr>
        <w:footnoteReference w:id="11981"/>
      </w:r>
      <w:r>
        <w:rPr>
          <w:rStyle w:val="FootnoteReference"/>
        </w:rPr>
        <w:footnoteReference w:id="11982"/>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83"/>
      </w:r>
      <w:r>
        <w:t xml:space="preserve"> has been shortened: from now on, even those who have wives should be as though having none;</w:t>
      </w:r>
      <w:r>
        <w:rPr>
          <w:rStyle w:val="FootnoteReference"/>
        </w:rPr>
        <w:footnoteReference w:id="11984"/>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85"/>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86"/>
      </w:r>
      <w:r>
        <w:rPr>
          <w:rStyle w:val="FootnoteReference"/>
        </w:rPr>
        <w:footnoteReference w:id="11987"/>
      </w:r>
      <w:r>
        <w:rPr>
          <w:rStyle w:val="FootnoteReference"/>
        </w:rPr>
        <w:footnoteReference w:id="11988"/>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89"/>
      </w:r>
      <w:r>
        <w:rPr>
          <w:rStyle w:val="FootnoteReference"/>
        </w:rPr>
        <w:footnoteReference w:id="11990"/>
      </w:r>
      <w:r>
        <w:rPr>
          <w:rStyle w:val="FootnoteReference"/>
        </w:rPr>
        <w:footnoteReference w:id="11991"/>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92"/>
      </w:r>
      <w:r>
        <w:rPr>
          <w:rStyle w:val="FootnoteReference"/>
        </w:rPr>
        <w:footnoteReference w:id="11993"/>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94"/>
      </w:r>
      <w:r>
        <w:t xml:space="preserve"> in body and in spirit: but the one who married cares for the things of the world, how she may please her husband.</w:t>
      </w:r>
      <w:r>
        <w:rPr>
          <w:rStyle w:val="FootnoteReference"/>
        </w:rPr>
        <w:footnoteReference w:id="11995"/>
      </w:r>
      <w:r>
        <w:rPr>
          <w:rStyle w:val="FootnoteReference"/>
        </w:rPr>
        <w:footnoteReference w:id="11996"/>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97"/>
      </w:r>
      <w:r>
        <w:rPr>
          <w:rStyle w:val="FootnoteReference"/>
        </w:rPr>
        <w:footnoteReference w:id="11998"/>
      </w:r>
      <w:r>
        <w:rPr>
          <w:rStyle w:val="FootnoteReference"/>
        </w:rPr>
        <w:footnoteReference w:id="11999"/>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2000"/>
      </w:r>
      <w:r>
        <w:t xml:space="preserve">, if she is past youth, and it ought so to happen, let him do what he wills; he does not sin: let them marry.</w:t>
      </w:r>
      <w:r>
        <w:rPr>
          <w:rStyle w:val="FootnoteReference"/>
        </w:rPr>
        <w:footnoteReference w:id="12001"/>
      </w:r>
      <w:r>
        <w:rPr>
          <w:rStyle w:val="FootnoteReference"/>
        </w:rPr>
        <w:footnoteReference w:id="12002"/>
      </w:r>
      <w:r>
        <w:rPr>
          <w:rStyle w:val="FootnoteReference"/>
        </w:rPr>
        <w:footnoteReference w:id="12003"/>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2004"/>
      </w:r>
      <w:r>
        <w:rPr>
          <w:rStyle w:val="FootnoteReference"/>
        </w:rPr>
        <w:footnoteReference w:id="12005"/>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2006"/>
      </w:r>
      <w:r>
        <w:t xml:space="preserve"> is bound by law as long as her husband lives; but if her husband falls asleep, she is free to be married to whom she wills; only</w:t>
      </w:r>
      <w:r>
        <w:rPr>
          <w:rStyle w:val="FootnoteReference"/>
        </w:rPr>
        <w:footnoteReference w:id="12007"/>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2008"/>
      </w:r>
      <w:r>
        <w:t xml:space="preserve"> that I also have the Spirit of God.</w:t>
      </w:r>
      <w:r>
        <w:rPr>
          <w:rStyle w:val="FootnoteReference"/>
        </w:rPr>
        <w:footnoteReference w:id="120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2010"/>
      </w:r>
      <w:r>
        <w:t xml:space="preserve">. Knowledge puffs up, but love builds up.</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2013"/>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2014"/>
      </w:r>
      <w:r>
        <w:t xml:space="preserve">, this one is known by him.</w:t>
      </w:r>
      <w:r>
        <w:rPr>
          <w:rStyle w:val="FootnoteReference"/>
        </w:rPr>
        <w:footnoteReference w:id="12015"/>
      </w:r>
      <w:r>
        <w:rPr>
          <w:rStyle w:val="FootnoteReference"/>
        </w:rPr>
        <w:footnoteReference w:id="12016"/>
      </w:r>
      <w:r>
        <w:rPr>
          <w:rStyle w:val="FootnoteReference"/>
        </w:rPr>
        <w:footnoteReference w:id="12017"/>
      </w:r>
      <w:r>
        <w:rPr>
          <w:rStyle w:val="FootnoteReference"/>
        </w:rPr>
        <w:footnoteReference w:id="12018"/>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2019"/>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2020"/>
      </w:r>
      <w:r>
        <w:t xml:space="preserve">, the Father, from whom are all things, and we</w:t>
      </w:r>
      <w:r>
        <w:rPr>
          <w:rStyle w:val="FootnoteReference"/>
        </w:rPr>
        <w:footnoteReference w:id="12021"/>
      </w:r>
      <w:r>
        <w:t xml:space="preserve"> for him; and one</w:t>
      </w:r>
      <w:r>
        <w:rPr>
          <w:rStyle w:val="FootnoteReference"/>
        </w:rPr>
        <w:footnoteReference w:id="12022"/>
      </w:r>
      <w:r>
        <w:t xml:space="preserve"> Lord Jesus</w:t>
      </w:r>
      <w:r>
        <w:rPr>
          <w:rStyle w:val="FootnoteReference"/>
        </w:rPr>
        <w:footnoteReference w:id="12023"/>
      </w:r>
      <w:r>
        <w:t xml:space="preserve"> Christ</w:t>
      </w:r>
      <w:r>
        <w:rPr>
          <w:rStyle w:val="FootnoteReference"/>
        </w:rPr>
        <w:footnoteReference w:id="12024"/>
      </w:r>
      <w:r>
        <w:t xml:space="preserve">, through whom are all things, and we through him.</w:t>
      </w:r>
      <w:r>
        <w:rPr>
          <w:rStyle w:val="FootnoteReference"/>
        </w:rPr>
        <w:footnoteReference w:id="12025"/>
      </w:r>
      <w:r>
        <w:rPr>
          <w:rStyle w:val="FootnoteReference"/>
        </w:rPr>
        <w:footnoteReference w:id="12026"/>
      </w:r>
      <w:r>
        <w:rPr>
          <w:rStyle w:val="FootnoteReference"/>
        </w:rPr>
        <w:footnoteReference w:id="12027"/>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2028"/>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2029"/>
      </w:r>
      <w:r>
        <w:t xml:space="preserve"> heed lest by any means this liberty of yours become a stumbling block to those who are weak</w:t>
      </w:r>
      <w:r>
        <w:rPr>
          <w:rStyle w:val="FootnoteReference"/>
        </w:rPr>
        <w:footnoteReference w:id="12030"/>
      </w:r>
      <w:r>
        <w:t xml:space="preserve">.</w:t>
      </w:r>
      <w:r>
        <w:rPr>
          <w:rStyle w:val="FootnoteReference"/>
        </w:rPr>
        <w:footnoteReference w:id="12031"/>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32"/>
      </w:r>
      <w:r>
        <w:t xml:space="preserve"> his conscience, being weak, be built up to eat idol-offerings?</w:t>
      </w:r>
      <w:r>
        <w:rPr>
          <w:rStyle w:val="FootnoteReference"/>
        </w:rPr>
        <w:footnoteReference w:id="12033"/>
      </w:r>
      <w:r>
        <w:rPr>
          <w:rStyle w:val="FootnoteReference"/>
        </w:rPr>
        <w:footnoteReference w:id="12034"/>
      </w:r>
      <w:r>
        <w:rPr>
          <w:rStyle w:val="FootnoteReference"/>
        </w:rPr>
        <w:footnoteReference w:id="12035"/>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36"/>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38"/>
      </w:r>
      <w:r>
        <w:t xml:space="preserve"> apostle? am I not free</w:t>
      </w:r>
      <w:r>
        <w:rPr>
          <w:rStyle w:val="FootnoteReference"/>
        </w:rPr>
        <w:footnoteReference w:id="12039"/>
      </w:r>
      <w:r>
        <w:t xml:space="preserve">? have I not seen Jesus</w:t>
      </w:r>
      <w:r>
        <w:rPr>
          <w:rStyle w:val="FootnoteReference"/>
        </w:rPr>
        <w:footnoteReference w:id="12040"/>
      </w:r>
      <w:r>
        <w:t xml:space="preserve"> Christ</w:t>
      </w:r>
      <w:r>
        <w:rPr>
          <w:rStyle w:val="FootnoteReference"/>
        </w:rPr>
        <w:footnoteReference w:id="12041"/>
      </w:r>
      <w:r>
        <w:t xml:space="preserve"> our Lord? are not you my work in the Lord?</w:t>
      </w:r>
      <w:r>
        <w:rPr>
          <w:rStyle w:val="FootnoteReference"/>
        </w:rPr>
        <w:footnoteReference w:id="12042"/>
      </w:r>
      <w:r>
        <w:rPr>
          <w:rStyle w:val="FootnoteReference"/>
        </w:rPr>
        <w:footnoteReference w:id="12043"/>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44"/>
      </w:r>
      <w:r>
        <w:t xml:space="preserve"> not an apostle to others, yet indeed I am to you: for you are the seal of my apostleship in the Lord.</w:t>
      </w:r>
      <w:r>
        <w:rPr>
          <w:rStyle w:val="FootnoteReference"/>
        </w:rPr>
        <w:footnoteReference w:id="12045"/>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46"/>
      </w:r>
      <w:r>
        <w:rPr>
          <w:rStyle w:val="FootnoteReference"/>
        </w:rPr>
        <w:footnoteReference w:id="12047"/>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48"/>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49"/>
      </w:r>
      <w:r>
        <w:t xml:space="preserve"> about a sister</w:t>
      </w:r>
      <w:r>
        <w:rPr>
          <w:rStyle w:val="FootnoteReference"/>
        </w:rPr>
        <w:footnoteReference w:id="12050"/>
      </w:r>
      <w:r>
        <w:t xml:space="preserve">, a wife, as well as other apostles, and as the brothers of the Lord, and Cephas</w:t>
      </w:r>
      <w:r>
        <w:rPr>
          <w:rStyle w:val="FootnoteReference"/>
        </w:rPr>
        <w:footnoteReference w:id="12051"/>
      </w:r>
      <w:r>
        <w:t xml:space="preserv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54"/>
      </w:r>
      <w:r>
        <w:t xml:space="preserve"> not have a right not to work?</w:t>
      </w:r>
      <w:r>
        <w:rPr>
          <w:rStyle w:val="FootnoteReference"/>
        </w:rPr>
        <w:footnoteReference w:id="12055"/>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56"/>
      </w:r>
      <w:r>
        <w:rPr>
          <w:rStyle w:val="FootnoteReference"/>
        </w:rPr>
        <w:footnoteReference w:id="12057"/>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62"/>
      </w:r>
      <w:r>
        <w:t xml:space="preserve">, You shall not suppress the mouth of the ox that treads out the grain. Does God</w:t>
      </w:r>
      <w:r>
        <w:rPr>
          <w:rStyle w:val="FootnoteReference"/>
        </w:rPr>
        <w:footnoteReference w:id="12063"/>
      </w:r>
      <w:r>
        <w:t xml:space="preserve"> take care for oxen?</w:t>
      </w:r>
      <w:r>
        <w:rPr>
          <w:rStyle w:val="FootnoteReference"/>
        </w:rPr>
        <w:footnoteReference w:id="12064"/>
      </w:r>
      <w:r>
        <w:rPr>
          <w:rStyle w:val="FootnoteReference"/>
        </w:rPr>
        <w:footnoteReference w:id="12065"/>
      </w:r>
      <w:r>
        <w:rPr>
          <w:rStyle w:val="FootnoteReference"/>
        </w:rPr>
        <w:footnoteReference w:id="12066"/>
      </w:r>
      <w:r>
        <w:rPr>
          <w:rStyle w:val="FootnoteReference"/>
        </w:rPr>
        <w:footnoteReference w:id="12067"/>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68"/>
      </w:r>
      <w:r>
        <w:rPr>
          <w:rStyle w:val="FootnoteReference"/>
        </w:rPr>
        <w:footnoteReference w:id="12069"/>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70"/>
      </w:r>
      <w:r>
        <w:t xml:space="preserve"> thing if we shall reap your material things?</w:t>
      </w:r>
      <w:r>
        <w:rPr>
          <w:rStyle w:val="FootnoteReference"/>
        </w:rPr>
        <w:footnoteReference w:id="12071"/>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72"/>
      </w:r>
      <w:r>
        <w:t xml:space="preserve"> be partakers of this power over you, are not</w:t>
      </w:r>
      <w:r>
        <w:rPr>
          <w:rStyle w:val="FootnoteReference"/>
        </w:rPr>
        <w:footnoteReference w:id="12073"/>
      </w:r>
      <w:r>
        <w:t xml:space="preserve"> we rather? Nevertheless</w:t>
      </w:r>
      <w:r>
        <w:rPr>
          <w:rStyle w:val="FootnoteReference"/>
        </w:rPr>
        <w:footnoteReference w:id="12074"/>
      </w:r>
      <w:r>
        <w:t xml:space="preserve"> we have not used this power; but suffer all things, lest we should hinder</w:t>
      </w:r>
      <w:r>
        <w:rPr>
          <w:rStyle w:val="FootnoteReference"/>
        </w:rPr>
        <w:footnoteReference w:id="12075"/>
      </w:r>
      <w:r>
        <w:t xml:space="preserve"> the good news of Christ.</w:t>
      </w:r>
      <w:r>
        <w:rPr>
          <w:rStyle w:val="FootnoteReference"/>
        </w:rPr>
        <w:footnoteReference w:id="12076"/>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77"/>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78"/>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79"/>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80"/>
      </w:r>
      <w:r>
        <w:rPr>
          <w:rStyle w:val="FootnoteReference"/>
        </w:rPr>
        <w:footnoteReference w:id="12081"/>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82"/>
      </w:r>
      <w:r>
        <w:t xml:space="preserve"> practice this willingly, I have a reward: but if unwillingly, a stewardship has been entrusted to me.</w:t>
      </w:r>
      <w:r>
        <w:rPr>
          <w:rStyle w:val="FootnoteReference"/>
        </w:rPr>
        <w:footnoteReference w:id="12083"/>
      </w:r>
      <w:r>
        <w:rPr>
          <w:rStyle w:val="FootnoteReference"/>
        </w:rPr>
        <w:footnoteReference w:id="12084"/>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85"/>
      </w:r>
      <w:r>
        <w:t xml:space="preserve"> free from all men, yet have I made</w:t>
      </w:r>
      <w:r>
        <w:rPr>
          <w:rStyle w:val="FootnoteReference"/>
        </w:rPr>
        <w:footnoteReference w:id="12086"/>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87"/>
      </w:r>
      <w:r>
        <w:t xml:space="preserve"> I became as a Jew</w:t>
      </w:r>
      <w:r>
        <w:rPr>
          <w:rStyle w:val="FootnoteReference"/>
        </w:rPr>
        <w:footnoteReference w:id="12088"/>
      </w:r>
      <w:r>
        <w:t xml:space="preserve">, that I might gain Jews; to those under law, as under law, that I might gain those under law;</w:t>
      </w:r>
      <w:r>
        <w:rPr>
          <w:rStyle w:val="FootnoteReference"/>
        </w:rPr>
        <w:footnoteReference w:id="12089"/>
      </w:r>
      <w:r>
        <w:rPr>
          <w:rStyle w:val="FootnoteReference"/>
        </w:rPr>
        <w:footnoteReference w:id="12090"/>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91"/>
      </w:r>
      <w:r>
        <w:rPr>
          <w:rStyle w:val="FootnoteReference"/>
        </w:rPr>
        <w:footnoteReference w:id="120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93"/>
      </w:r>
      <w:r>
        <w:t xml:space="preserve"> I became as weak, that I might gain the weak: to all I have become all things, that by all means I might save some.</w:t>
      </w:r>
      <w:r>
        <w:rPr>
          <w:rStyle w:val="FootnoteReference"/>
        </w:rPr>
        <w:footnoteReference w:id="12094"/>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95"/>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96"/>
      </w:r>
      <w:r>
        <w:t xml:space="preserve"> a stadium all run, but one receives the prize? So run</w:t>
      </w:r>
      <w:r>
        <w:rPr>
          <w:rStyle w:val="FootnoteReference"/>
        </w:rPr>
        <w:footnoteReference w:id="12097"/>
      </w:r>
      <w:r>
        <w:t xml:space="preserve">, that you may obtain.</w:t>
      </w:r>
      <w:r>
        <w:rPr>
          <w:rStyle w:val="FootnoteReference"/>
        </w:rPr>
        <w:footnoteReference w:id="12098"/>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99"/>
      </w:r>
      <w:r>
        <w:rPr>
          <w:rStyle w:val="FootnoteReference"/>
        </w:rPr>
        <w:footnoteReference w:id="12100"/>
      </w:r>
      <w:r>
        <w:rPr>
          <w:rStyle w:val="FootnoteReference"/>
        </w:rPr>
        <w:footnoteReference w:id="12101"/>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102"/>
      </w:r>
      <w:r>
        <w:rPr>
          <w:rStyle w:val="FootnoteReference"/>
        </w:rPr>
        <w:footnoteReference w:id="12103"/>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104"/>
      </w:r>
      <w:r>
        <w:rPr>
          <w:rStyle w:val="FootnoteReference"/>
        </w:rPr>
        <w:footnoteReference w:id="12105"/>
      </w:r>
      <w:r>
        <w:rPr>
          <w:rStyle w:val="FootnoteReference"/>
        </w:rPr>
        <w:footnoteReference w:id="12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107"/>
      </w:r>
      <w:r>
        <w:rPr>
          <w:rStyle w:val="FootnoteReference"/>
        </w:rPr>
        <w:footnoteReference w:id="12108"/>
      </w:r>
      <w:r>
        <w:rPr>
          <w:rStyle w:val="FootnoteReference"/>
        </w:rPr>
        <w:footnoteReference w:id="12109"/>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110"/>
      </w:r>
      <w:r>
        <w:t xml:space="preserve"> in the cloud and in the sea;</w:t>
      </w:r>
      <w:r>
        <w:rPr>
          <w:rStyle w:val="FootnoteReference"/>
        </w:rPr>
        <w:footnoteReference w:id="12111"/>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112"/>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113"/>
      </w:r>
      <w:r>
        <w:t xml:space="preserve"> following them: and the Rock was Christ</w:t>
      </w:r>
      <w:r>
        <w:rPr>
          <w:rStyle w:val="FootnoteReference"/>
        </w:rPr>
        <w:footnoteReference w:id="12114"/>
      </w:r>
      <w:r>
        <w:t xml:space="preserve">.</w:t>
      </w:r>
      <w:r>
        <w:rPr>
          <w:rStyle w:val="FootnoteReference"/>
        </w:rPr>
        <w:footnoteReference w:id="12115"/>
      </w:r>
      <w:r>
        <w:rPr>
          <w:rStyle w:val="FootnoteReference"/>
        </w:rPr>
        <w:footnoteReference w:id="12116"/>
      </w:r>
      <w:r>
        <w:rPr>
          <w:rStyle w:val="FootnoteReference"/>
        </w:rPr>
        <w:footnoteReference w:id="12117"/>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118"/>
      </w:r>
      <w:r>
        <w:t xml:space="preserve"> was not well pleased: for they were strewn in the wilderness.</w:t>
      </w:r>
      <w:r>
        <w:rPr>
          <w:rStyle w:val="FootnoteReference"/>
        </w:rPr>
        <w:footnoteReference w:id="12119"/>
      </w:r>
      <w:r>
        <w:rPr>
          <w:rStyle w:val="FootnoteReference"/>
        </w:rPr>
        <w:footnoteReference w:id="12120"/>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121"/>
      </w:r>
      <w:r>
        <w:rPr>
          <w:rStyle w:val="FootnoteReference"/>
        </w:rPr>
        <w:footnoteReference w:id="12122"/>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w:t>
      </w:r>
      <w:r>
        <w:rPr>
          <w:rStyle w:val="FootnoteReference"/>
        </w:rPr>
        <w:footnoteReference w:id="12123"/>
      </w:r>
      <w:r>
        <w:t xml:space="preserve"> sat down to eat and drink, and rose up to play.</w:t>
      </w:r>
      <w:r>
        <w:rPr>
          <w:rStyle w:val="FootnoteReference"/>
        </w:rPr>
        <w:footnoteReference w:id="12124"/>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125"/>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126"/>
      </w:r>
      <w:r>
        <w:t xml:space="preserve"> destroyed by the serpents.</w:t>
      </w:r>
      <w:r>
        <w:rPr>
          <w:rStyle w:val="FootnoteReference"/>
        </w:rPr>
        <w:footnoteReference w:id="12127"/>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128"/>
      </w:r>
      <w:r>
        <w:t xml:space="preserve">, as some of them also murmured, and were destroyed by the destroyer</w:t>
      </w:r>
      <w:r>
        <w:rPr>
          <w:rStyle w:val="FootnoteReference"/>
        </w:rPr>
        <w:footnoteReference w:id="12129"/>
      </w:r>
      <w:r>
        <w:t xml:space="preserve">.</w:t>
      </w:r>
      <w:r>
        <w:rPr>
          <w:rStyle w:val="FootnoteReference"/>
        </w:rPr>
        <w:footnoteReference w:id="12130"/>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131"/>
      </w:r>
      <w:r>
        <w:t xml:space="preserve"> whom the ends of the ages have come.</w:t>
      </w:r>
      <w:r>
        <w:rPr>
          <w:rStyle w:val="FootnoteReference"/>
        </w:rPr>
        <w:footnoteReference w:id="12132"/>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33"/>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34"/>
      </w:r>
      <w:r>
        <w:t xml:space="preserve"> the way out, so that you may be able to bear it.</w:t>
      </w:r>
      <w:r>
        <w:rPr>
          <w:rStyle w:val="FootnoteReference"/>
        </w:rPr>
        <w:footnoteReference w:id="12135"/>
      </w:r>
      <w:r>
        <w:rPr>
          <w:rStyle w:val="FootnoteReference"/>
        </w:rPr>
        <w:footnoteReference w:id="12136"/>
      </w:r>
      <w:r>
        <w:rPr>
          <w:rStyle w:val="FootnoteReference"/>
        </w:rPr>
        <w:footnoteReference w:id="12137"/>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38"/>
      </w:r>
      <w:r>
        <w:t xml:space="preserve"> from idolatry.</w:t>
      </w:r>
      <w:r>
        <w:rPr>
          <w:rStyle w:val="FootnoteReference"/>
        </w:rPr>
        <w:footnoteReference w:id="12139"/>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40"/>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41"/>
      </w:r>
      <w:r>
        <w:t xml:space="preserve"> of Christ? The bread</w:t>
      </w:r>
      <w:r>
        <w:rPr>
          <w:rStyle w:val="FootnoteReference"/>
        </w:rPr>
        <w:footnoteReference w:id="12142"/>
      </w:r>
      <w:r>
        <w:t xml:space="preserve"> which we break, is it not the communion of the body of Christ?</w:t>
      </w:r>
      <w:r>
        <w:rPr>
          <w:rStyle w:val="FootnoteReference"/>
        </w:rPr>
        <w:footnoteReference w:id="12143"/>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44"/>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45"/>
      </w:r>
      <w:r>
        <w:t xml:space="preserve"> according to flesh: are not those who eat the sacrifices partners of the altar?</w:t>
      </w:r>
      <w:r>
        <w:rPr>
          <w:rStyle w:val="FootnoteReference"/>
        </w:rPr>
        <w:footnoteReference w:id="12146"/>
      </w:r>
      <w:r>
        <w:rPr>
          <w:rStyle w:val="FootnoteReference"/>
        </w:rPr>
        <w:footnoteReference w:id="12147"/>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48"/>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49"/>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50"/>
      </w:r>
      <w:r>
        <w:t xml:space="preserve"> the Lord to jealousy? are we stronger than he?</w:t>
      </w:r>
      <w:r>
        <w:rPr>
          <w:rStyle w:val="FootnoteReference"/>
        </w:rPr>
        <w:footnoteReference w:id="12151"/>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52"/>
      </w:r>
      <w:r>
        <w:t xml:space="preserve"> to me, but not all things are profitable: all things are lawful to me, but not all things build up.</w:t>
      </w:r>
      <w:r>
        <w:rPr>
          <w:rStyle w:val="FootnoteReference"/>
        </w:rPr>
        <w:footnoteReference w:id="12153"/>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54"/>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55"/>
      </w:r>
      <w:r>
        <w:t xml:space="preserve"> in the meat market, examining nothing because of conscience:</w:t>
      </w:r>
      <w:r>
        <w:rPr>
          <w:rStyle w:val="FootnoteReference"/>
        </w:rPr>
        <w:footnoteReference w:id="12156"/>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57"/>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58"/>
      </w:r>
      <w:r>
        <w:rPr>
          <w:rStyle w:val="FootnoteReference"/>
        </w:rPr>
        <w:footnoteReference w:id="12159"/>
      </w:r>
      <w:r>
        <w:rPr>
          <w:rStyle w:val="FootnoteReference"/>
        </w:rPr>
        <w:footnoteReference w:id="12160"/>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61"/>
      </w:r>
      <w:r>
        <w:rPr>
          <w:rStyle w:val="FootnoteReference"/>
        </w:rPr>
        <w:footnoteReference w:id="12162"/>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63"/>
      </w:r>
      <w:r>
        <w:rPr>
          <w:rStyle w:val="FootnoteReference"/>
        </w:rPr>
        <w:footnoteReference w:id="12164"/>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65"/>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66"/>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67"/>
      </w:r>
      <w:r>
        <w:t xml:space="preserve"> offense, neither to the Jews</w:t>
      </w:r>
      <w:r>
        <w:rPr>
          <w:rStyle w:val="FootnoteReference"/>
        </w:rPr>
        <w:footnoteReference w:id="12168"/>
      </w:r>
      <w:r>
        <w:t xml:space="preserve">, nor to the Gentiles</w:t>
      </w:r>
      <w:r>
        <w:rPr>
          <w:rStyle w:val="FootnoteReference"/>
        </w:rPr>
        <w:footnoteReference w:id="12169"/>
      </w:r>
      <w:r>
        <w:t xml:space="preserve">, nor to the assembly of God:</w:t>
      </w:r>
      <w:r>
        <w:rPr>
          <w:rStyle w:val="FootnoteReference"/>
        </w:rPr>
        <w:footnoteReference w:id="12170"/>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72"/>
      </w:r>
      <w:r>
        <w:t xml:space="preserve">.</w:t>
      </w:r>
      <w:r>
        <w:rPr>
          <w:rStyle w:val="FootnoteReference"/>
        </w:rPr>
        <w:footnoteReference w:id="12173"/>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74"/>
      </w:r>
      <w:r>
        <w:t xml:space="preserve"> you, brothers, that you remember me in all things, and hold the traditions, just as I delivered them to you.</w:t>
      </w:r>
      <w:r>
        <w:rPr>
          <w:rStyle w:val="FootnoteReference"/>
        </w:rPr>
        <w:footnoteReference w:id="12175"/>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76"/>
      </w:r>
      <w:r>
        <w:t xml:space="preserve"> man is Christ; and the head of woman is man; and the head of Christ</w:t>
      </w:r>
      <w:r>
        <w:rPr>
          <w:rStyle w:val="FootnoteReference"/>
        </w:rPr>
        <w:footnoteReference w:id="12177"/>
      </w:r>
      <w:r>
        <w:t xml:space="preserve"> is God</w:t>
      </w:r>
      <w:r>
        <w:rPr>
          <w:rStyle w:val="FootnoteReference"/>
        </w:rPr>
        <w:footnoteReference w:id="12178"/>
      </w:r>
      <w:r>
        <w:t xml:space="preserve">.</w:t>
      </w:r>
      <w:r>
        <w:rPr>
          <w:rStyle w:val="FootnoteReference"/>
        </w:rPr>
        <w:footnoteReference w:id="12179"/>
      </w:r>
      <w:r>
        <w:rPr>
          <w:rStyle w:val="FootnoteReference"/>
        </w:rPr>
        <w:footnoteReference w:id="12180"/>
      </w:r>
      <w:r>
        <w:rPr>
          <w:rStyle w:val="FootnoteReference"/>
        </w:rPr>
        <w:footnoteReference w:id="12181"/>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82"/>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83"/>
      </w:r>
      <w:r>
        <w:rPr>
          <w:rStyle w:val="FootnoteReference"/>
        </w:rPr>
        <w:footnoteReference w:id="12184"/>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85"/>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86"/>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87"/>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88"/>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89"/>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90"/>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91"/>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92"/>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93"/>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94"/>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95"/>
      </w:r>
      <w:r>
        <w:t xml:space="preserve"> to be contentious, we have no such</w:t>
      </w:r>
      <w:r>
        <w:rPr>
          <w:rStyle w:val="FootnoteReference"/>
        </w:rPr>
        <w:footnoteReference w:id="12196"/>
      </w:r>
      <w:r>
        <w:t xml:space="preserve"> custom, neither the assemblies of God.</w:t>
      </w:r>
      <w:r>
        <w:rPr>
          <w:rStyle w:val="FootnoteReference"/>
        </w:rPr>
        <w:footnoteReference w:id="12197"/>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98"/>
      </w:r>
      <w:r>
        <w:rPr>
          <w:rStyle w:val="FootnoteReference"/>
        </w:rPr>
        <w:footnoteReference w:id="12199"/>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200"/>
      </w:r>
      <w:r>
        <w:t xml:space="preserve"> that there is divisions</w:t>
      </w:r>
      <w:r>
        <w:rPr>
          <w:rStyle w:val="FootnoteReference"/>
        </w:rPr>
        <w:footnoteReference w:id="12201"/>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202"/>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203"/>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204"/>
      </w:r>
      <w:r>
        <w:t xml:space="preserve"> is hungry, and another is drunk.</w:t>
      </w:r>
      <w:r>
        <w:rPr>
          <w:rStyle w:val="FootnoteReference"/>
        </w:rPr>
        <w:footnoteReference w:id="12205"/>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208"/>
      </w:r>
      <w:r>
        <w:t xml:space="preserve">, in the night in which he was delivered up, took</w:t>
      </w:r>
      <w:r>
        <w:rPr>
          <w:rStyle w:val="FootnoteReference"/>
        </w:rPr>
        <w:footnoteReference w:id="12209"/>
      </w:r>
      <w:r>
        <w:t xml:space="preserve"> bread:</w:t>
      </w:r>
      <w:r>
        <w:rPr>
          <w:rStyle w:val="FootnoteReference"/>
        </w:rPr>
        <w:footnoteReference w:id="12210"/>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211"/>
      </w:r>
      <w:r>
        <w:t xml:space="preserve"> of me.</w:t>
      </w:r>
      <w:r>
        <w:rPr>
          <w:rStyle w:val="FootnoteReference"/>
        </w:rPr>
        <w:footnoteReference w:id="12212"/>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213"/>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214"/>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215"/>
      </w:r>
      <w:r>
        <w:t xml:space="preserve"> guilty of the body and blood of the Lord.</w:t>
      </w:r>
      <w:r>
        <w:rPr>
          <w:rStyle w:val="FootnoteReference"/>
        </w:rPr>
        <w:footnoteReference w:id="12216"/>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217"/>
      </w:r>
      <w:r>
        <w:t xml:space="preserve"> human examine himself, and so</w:t>
      </w:r>
      <w:r>
        <w:rPr>
          <w:rStyle w:val="FootnoteReference"/>
        </w:rPr>
        <w:footnoteReference w:id="12218"/>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221"/>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222"/>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223"/>
      </w:r>
      <w:r>
        <w:t xml:space="preserve"> judged, we are disciplined by the Lord, that we may not be condemned</w:t>
      </w:r>
      <w:r>
        <w:rPr>
          <w:rStyle w:val="FootnoteReference"/>
        </w:rPr>
        <w:footnoteReference w:id="12224"/>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225"/>
      </w:r>
      <w:r>
        <w:rPr>
          <w:rStyle w:val="FootnoteReference"/>
        </w:rPr>
        <w:footnoteReference w:id="12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227"/>
      </w:r>
      <w:r>
        <w:t xml:space="preserve"> things, brothers, I do not want you to be ignorant.</w:t>
      </w:r>
      <w:r>
        <w:rPr>
          <w:rStyle w:val="FootnoteReference"/>
        </w:rPr>
        <w:footnoteReference w:id="12228"/>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229"/>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230"/>
      </w:r>
      <w:r>
        <w:t xml:space="preserve"> calls Jesus</w:t>
      </w:r>
      <w:r>
        <w:rPr>
          <w:rStyle w:val="FootnoteReference"/>
        </w:rPr>
        <w:footnoteReference w:id="12231"/>
      </w:r>
      <w:r>
        <w:t xml:space="preserve"> accursed</w:t>
      </w:r>
      <w:r>
        <w:rPr>
          <w:rStyle w:val="FootnoteReference"/>
        </w:rPr>
        <w:footnoteReference w:id="12232"/>
      </w:r>
      <w:r>
        <w:t xml:space="preserve">: and that no one can say that Jesus is the Lord, but by the Holy Spirit.</w:t>
      </w:r>
      <w:r>
        <w:rPr>
          <w:rStyle w:val="FootnoteReference"/>
        </w:rPr>
        <w:footnoteReference w:id="12233"/>
      </w:r>
      <w:r>
        <w:rPr>
          <w:rStyle w:val="FootnoteReference"/>
        </w:rPr>
        <w:footnoteReference w:id="12234"/>
      </w:r>
      <w:r>
        <w:rPr>
          <w:rStyle w:val="FootnoteReference"/>
        </w:rPr>
        <w:footnoteReference w:id="12235"/>
      </w:r>
      <w:r>
        <w:rPr>
          <w:rStyle w:val="FootnoteReference"/>
        </w:rPr>
        <w:footnoteReference w:id="12236"/>
      </w:r>
      <w:r>
        <w:rPr>
          <w:rStyle w:val="FootnoteReference"/>
        </w:rPr>
        <w:footnoteReference w:id="12237"/>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38"/>
      </w:r>
      <w:r>
        <w:rPr>
          <w:rStyle w:val="FootnoteReference"/>
        </w:rPr>
        <w:footnoteReference w:id="12239"/>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40"/>
      </w:r>
      <w:r>
        <w:rPr>
          <w:rStyle w:val="FootnoteReference"/>
        </w:rPr>
        <w:footnoteReference w:id="12241"/>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42"/>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43"/>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44"/>
      </w:r>
      <w:r>
        <w:t xml:space="preserve"> in the same Spirit; and to another gifts of healings in the same Spirit;</w:t>
      </w:r>
      <w:r>
        <w:rPr>
          <w:rStyle w:val="FootnoteReference"/>
        </w:rPr>
        <w:footnoteReference w:id="12245"/>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46"/>
      </w:r>
      <w:r>
        <w:t xml:space="preserve">; and to another discernings of spirits; and to another kinds of tongues; and to another interpretation of tongues:</w:t>
      </w:r>
      <w:r>
        <w:rPr>
          <w:rStyle w:val="FootnoteReference"/>
        </w:rPr>
        <w:footnoteReference w:id="12247"/>
      </w:r>
      <w:r>
        <w:rPr>
          <w:rStyle w:val="FootnoteReference"/>
        </w:rPr>
        <w:footnoteReference w:id="12248"/>
      </w:r>
      <w:r>
        <w:rPr>
          <w:rStyle w:val="FootnoteReference"/>
        </w:rPr>
        <w:footnoteReference w:id="12249"/>
      </w:r>
      <w:r>
        <w:rPr>
          <w:rStyle w:val="FootnoteReference"/>
        </w:rPr>
        <w:footnoteReference w:id="12250"/>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51"/>
      </w:r>
      <w:r>
        <w:rPr>
          <w:rStyle w:val="FootnoteReference"/>
        </w:rPr>
        <w:footnoteReference w:id="12252"/>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53"/>
      </w:r>
      <w:r>
        <w:t xml:space="preserve">.</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56"/>
      </w:r>
      <w:r>
        <w:t xml:space="preserve"> or Gentiles</w:t>
      </w:r>
      <w:r>
        <w:rPr>
          <w:rStyle w:val="FootnoteReference"/>
        </w:rPr>
        <w:footnoteReference w:id="12257"/>
      </w:r>
      <w:r>
        <w:t xml:space="preserve">, whether we are slave or free; and have been all made to drink</w:t>
      </w:r>
      <w:r>
        <w:rPr>
          <w:rStyle w:val="FootnoteReference"/>
        </w:rPr>
        <w:footnoteReference w:id="12258"/>
      </w:r>
      <w:r>
        <w:t xml:space="preserve"> into one Spirit.</w:t>
      </w:r>
      <w:r>
        <w:rPr>
          <w:rStyle w:val="FootnoteReference"/>
        </w:rPr>
        <w:footnoteReference w:id="12259"/>
      </w:r>
      <w:r>
        <w:rPr>
          <w:rStyle w:val="FootnoteReference"/>
        </w:rPr>
        <w:footnoteReference w:id="12260"/>
      </w:r>
      <w:r>
        <w:rPr>
          <w:rStyle w:val="FootnoteReference"/>
        </w:rPr>
        <w:footnoteReference w:id="12261"/>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62"/>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63"/>
      </w:r>
      <w:r>
        <w:t xml:space="preserve"> not a hand, I am not of the body; is it not therefore of the body?</w:t>
      </w:r>
      <w:r>
        <w:rPr>
          <w:rStyle w:val="FootnoteReference"/>
        </w:rPr>
        <w:footnoteReference w:id="12264"/>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65"/>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66"/>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67"/>
      </w:r>
      <w:r>
        <w:rPr>
          <w:rStyle w:val="FootnoteReference"/>
        </w:rPr>
        <w:footnoteReference w:id="12268"/>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69"/>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70"/>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71"/>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72"/>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73"/>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74"/>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75"/>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76"/>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77"/>
      </w:r>
      <w:r>
        <w:t xml:space="preserve">, governments</w:t>
      </w:r>
      <w:r>
        <w:rPr>
          <w:rStyle w:val="FootnoteReference"/>
        </w:rPr>
        <w:footnoteReference w:id="12278"/>
      </w:r>
      <w:r>
        <w:t xml:space="preserve">, diversities</w:t>
      </w:r>
      <w:r>
        <w:rPr>
          <w:rStyle w:val="FootnoteReference"/>
        </w:rPr>
        <w:footnoteReference w:id="12279"/>
      </w:r>
      <w:r>
        <w:t xml:space="preserve"> of tongues.</w:t>
      </w:r>
      <w:r>
        <w:rPr>
          <w:rStyle w:val="FootnoteReference"/>
        </w:rPr>
        <w:footnoteReference w:id="12280"/>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81"/>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82"/>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83"/>
      </w:r>
      <w:r>
        <w:t xml:space="preserve"> you a way beyond measure.</w:t>
      </w:r>
      <w:r>
        <w:rPr>
          <w:rStyle w:val="FootnoteReference"/>
        </w:rPr>
        <w:footnoteReference w:id="122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85"/>
      </w:r>
      <w:r>
        <w:t xml:space="preserve"> with the tongues of humans and of angels, but do not have love, I have become sounding bronze or a clanging cymbal.</w:t>
      </w:r>
      <w:r>
        <w:rPr>
          <w:rStyle w:val="FootnoteReference"/>
        </w:rPr>
        <w:footnoteReference w:id="12286"/>
      </w:r>
      <w:r>
        <w:rPr>
          <w:rStyle w:val="FootnoteReference"/>
        </w:rPr>
        <w:footnoteReference w:id="12287"/>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88"/>
      </w:r>
      <w:r>
        <w:t xml:space="preserve"> nothing.</w:t>
      </w:r>
      <w:r>
        <w:rPr>
          <w:rStyle w:val="FootnoteReference"/>
        </w:rPr>
        <w:footnoteReference w:id="12289"/>
      </w:r>
      <w:r>
        <w:rPr>
          <w:rStyle w:val="FootnoteReference"/>
        </w:rPr>
        <w:footnoteReference w:id="12290"/>
      </w:r>
      <w:r>
        <w:rPr>
          <w:rStyle w:val="FootnoteReference"/>
        </w:rPr>
        <w:footnoteReference w:id="12291"/>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92"/>
      </w:r>
      <w:r>
        <w:rPr>
          <w:rStyle w:val="FootnoteReference"/>
        </w:rPr>
        <w:footnoteReference w:id="12293"/>
      </w:r>
      <w:r>
        <w:rPr>
          <w:rStyle w:val="FootnoteReference"/>
        </w:rPr>
        <w:footnoteReference w:id="12294"/>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95"/>
      </w:r>
      <w:r>
        <w:t xml:space="preserve">; love does not envy; love does not boast, is not puffed up,</w:t>
      </w:r>
      <w:r>
        <w:rPr>
          <w:rStyle w:val="FootnoteReference"/>
        </w:rPr>
        <w:footnoteReference w:id="12296"/>
      </w:r>
      <w:r>
        <w:rPr>
          <w:rStyle w:val="FootnoteReference"/>
        </w:rPr>
        <w:footnoteReference w:id="12297"/>
      </w:r>
      <w:r>
        <w:rPr>
          <w:rStyle w:val="FootnoteReference"/>
        </w:rPr>
        <w:footnoteReference w:id="1229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99"/>
      </w:r>
      <w:r>
        <w:t xml:space="preserve"> disgracefully, does not seek its own, is not provoked, does not reckon evil;</w:t>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302"/>
      </w:r>
      <w:r>
        <w:rPr>
          <w:rStyle w:val="FootnoteReference"/>
        </w:rPr>
        <w:footnoteReference w:id="12303"/>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304"/>
      </w:r>
      <w:r>
        <w:rPr>
          <w:rStyle w:val="FootnoteReference"/>
        </w:rPr>
        <w:footnoteReference w:id="12305"/>
      </w:r>
      <w:r>
        <w:rPr>
          <w:rStyle w:val="FootnoteReference"/>
        </w:rPr>
        <w:footnoteReference w:id="12306"/>
      </w:r>
      <w:r>
        <w:rPr>
          <w:rStyle w:val="FootnoteReference"/>
        </w:rPr>
        <w:footnoteReference w:id="12307"/>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308"/>
      </w:r>
      <w:r>
        <w:t xml:space="preserve"> falls; but whether prophecies, they shall be made ineffective; whether tongues</w:t>
      </w:r>
      <w:r>
        <w:rPr>
          <w:rStyle w:val="FootnoteReference"/>
        </w:rPr>
        <w:footnoteReference w:id="12309"/>
      </w:r>
      <w:r>
        <w:t xml:space="preserve">, they shall cease; whether knowledge, it shall be made ineffective.</w:t>
      </w:r>
      <w:r>
        <w:rPr>
          <w:rStyle w:val="FootnoteReference"/>
        </w:rPr>
        <w:footnoteReference w:id="12310"/>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311"/>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312"/>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313"/>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314"/>
      </w:r>
      <w:r>
        <w:t xml:space="preserve"> through a mirror in an enigma; but then face to face: now I know in part; but then I shall know fully, just as also I was fully known.</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317"/>
      </w:r>
      <w:r>
        <w:t xml:space="preserve">, hope</w:t>
      </w:r>
      <w:r>
        <w:rPr>
          <w:rStyle w:val="FootnoteReference"/>
        </w:rPr>
        <w:footnoteReference w:id="12318"/>
      </w:r>
      <w:r>
        <w:t xml:space="preserve">, love remain, these three; but the greatest</w:t>
      </w:r>
      <w:r>
        <w:rPr>
          <w:rStyle w:val="FootnoteReference"/>
        </w:rPr>
        <w:footnoteReference w:id="12319"/>
      </w:r>
      <w:r>
        <w:t xml:space="preserve"> of these is love.</w:t>
      </w:r>
      <w:r>
        <w:rPr>
          <w:rStyle w:val="FootnoteReference"/>
        </w:rPr>
        <w:footnoteReference w:id="12320"/>
      </w:r>
      <w:r>
        <w:rPr>
          <w:rStyle w:val="FootnoteReference"/>
        </w:rPr>
        <w:footnoteReference w:id="123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322"/>
      </w:r>
      <w:r>
        <w:t xml:space="preserve"> spiritual things, but rather that you may prophesy</w:t>
      </w:r>
      <w:r>
        <w:rPr>
          <w:rStyle w:val="FootnoteReference"/>
        </w:rPr>
        <w:footnoteReference w:id="12323"/>
      </w:r>
      <w:r>
        <w:t xml:space="preserve">.</w:t>
      </w:r>
      <w:r>
        <w:rPr>
          <w:rStyle w:val="FootnoteReference"/>
        </w:rPr>
        <w:footnoteReference w:id="12324"/>
      </w:r>
      <w:r>
        <w:rPr>
          <w:rStyle w:val="FootnoteReference"/>
        </w:rPr>
        <w:footnoteReference w:id="12325"/>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326"/>
      </w:r>
      <w:r>
        <w:t xml:space="preserve">: for no one hears; but in spirit he speaks mysteries.</w:t>
      </w:r>
      <w:r>
        <w:rPr>
          <w:rStyle w:val="FootnoteReference"/>
        </w:rPr>
        <w:footnoteReference w:id="12327"/>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32"/>
      </w:r>
      <w:r>
        <w:t xml:space="preserve">, and comfort</w:t>
      </w:r>
      <w:r>
        <w:rPr>
          <w:rStyle w:val="FootnoteReference"/>
        </w:rPr>
        <w:footnoteReference w:id="12333"/>
      </w:r>
      <w:r>
        <w:t xml:space="preserve">.</w:t>
      </w:r>
      <w:r>
        <w:rPr>
          <w:rStyle w:val="FootnoteReference"/>
        </w:rPr>
        <w:footnoteReference w:id="12334"/>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35"/>
      </w:r>
      <w:r>
        <w:rPr>
          <w:rStyle w:val="FootnoteReference"/>
        </w:rPr>
        <w:footnoteReference w:id="12336"/>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37"/>
      </w:r>
      <w:r>
        <w:t xml:space="preserve"> he interpret, that the assembly may receive edifying.</w:t>
      </w:r>
      <w:r>
        <w:rPr>
          <w:rStyle w:val="FootnoteReference"/>
        </w:rPr>
        <w:footnoteReference w:id="12338"/>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39"/>
      </w:r>
      <w:r>
        <w:t xml:space="preserve"> profit you, unless I speak to you either in revelation</w:t>
      </w:r>
      <w:r>
        <w:rPr>
          <w:rStyle w:val="FootnoteReference"/>
        </w:rPr>
        <w:footnoteReference w:id="12340"/>
      </w:r>
      <w:r>
        <w:t xml:space="preserve">, or in knowledge</w:t>
      </w:r>
      <w:r>
        <w:rPr>
          <w:rStyle w:val="FootnoteReference"/>
        </w:rPr>
        <w:footnoteReference w:id="12341"/>
      </w:r>
      <w:r>
        <w:t xml:space="preserve">, or in prophecy, or in teaching?</w:t>
      </w:r>
      <w:r>
        <w:rPr>
          <w:rStyle w:val="FootnoteReference"/>
        </w:rPr>
        <w:footnoteReference w:id="12342"/>
      </w:r>
      <w:r>
        <w:rPr>
          <w:rStyle w:val="FootnoteReference"/>
        </w:rPr>
        <w:footnoteReference w:id="12343"/>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44"/>
      </w:r>
      <w:r>
        <w:t xml:space="preserve"> giving sound, whether pipe or harp, unless they give distinction in the sounds, how shall what is piped or harped be known?</w:t>
      </w:r>
      <w:r>
        <w:rPr>
          <w:rStyle w:val="FootnoteReference"/>
        </w:rPr>
        <w:footnoteReference w:id="12345"/>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46"/>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47"/>
      </w:r>
      <w:r>
        <w:rPr>
          <w:rStyle w:val="FootnoteReference"/>
        </w:rPr>
        <w:footnoteReference w:id="1234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49"/>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50"/>
      </w:r>
      <w:r>
        <w:t xml:space="preserve">, seek</w:t>
      </w:r>
      <w:r>
        <w:rPr>
          <w:rStyle w:val="FootnoteReference"/>
        </w:rPr>
        <w:footnoteReference w:id="12351"/>
      </w:r>
      <w:r>
        <w:t xml:space="preserve"> that you may excel to the edifying of the assembly.</w:t>
      </w:r>
      <w:r>
        <w:rPr>
          <w:rStyle w:val="FootnoteReference"/>
        </w:rPr>
        <w:footnoteReference w:id="12352"/>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5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54"/>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55"/>
      </w:r>
      <w:r>
        <w:t xml:space="preserve">, but I will pray also with the mind: I will sing with the spirit, but I will sing also with the mind.</w:t>
      </w:r>
      <w:r>
        <w:rPr>
          <w:rStyle w:val="FootnoteReference"/>
        </w:rPr>
        <w:footnoteReference w:id="12356"/>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57"/>
      </w:r>
      <w:r>
        <w:t xml:space="preserve"> with the spirit, how shall the one filling the place of the uninstructed say Amen</w:t>
      </w:r>
      <w:r>
        <w:rPr>
          <w:rStyle w:val="FootnoteReference"/>
        </w:rPr>
        <w:footnoteReference w:id="12358"/>
      </w:r>
      <w:r>
        <w:t xml:space="preserve"> at your thanksgiving, since he does not know what you say?</w:t>
      </w:r>
      <w:r>
        <w:rPr>
          <w:rStyle w:val="FootnoteReference"/>
        </w:rPr>
        <w:footnoteReference w:id="12359"/>
      </w:r>
      <w:r>
        <w:rPr>
          <w:rStyle w:val="FootnoteReference"/>
        </w:rPr>
        <w:footnoteReference w:id="12360"/>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61"/>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62"/>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63"/>
      </w:r>
      <w:r>
        <w:rPr>
          <w:rStyle w:val="FootnoteReference"/>
        </w:rPr>
        <w:footnoteReference w:id="12364"/>
      </w:r>
      <w:r>
        <w:rPr>
          <w:rStyle w:val="FootnoteReference"/>
        </w:rPr>
        <w:footnoteReference w:id="12365"/>
      </w:r>
      <w:r>
        <w:rPr>
          <w:rStyle w:val="FootnoteReference"/>
        </w:rPr>
        <w:footnoteReference w:id="1236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67"/>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68"/>
      </w:r>
      <w:r>
        <w:t xml:space="preserve"> sign, not to</w:t>
      </w:r>
      <w:r>
        <w:rPr>
          <w:rStyle w:val="FootnoteReference"/>
        </w:rPr>
        <w:footnoteReference w:id="12369"/>
      </w:r>
      <w:r>
        <w:t xml:space="preserve"> those who believe, but to the unbelieving: but prophecy is not for the unbelieving, but for</w:t>
      </w:r>
      <w:r>
        <w:rPr>
          <w:rStyle w:val="FootnoteReference"/>
        </w:rPr>
        <w:footnoteReference w:id="12370"/>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71"/>
      </w:r>
      <w:r>
        <w:t xml:space="preserve"> assembly be come together into one place, and all speak with tongues, and there come in those that are unlearned, or unbelievers, will</w:t>
      </w:r>
      <w:r>
        <w:rPr>
          <w:rStyle w:val="FootnoteReference"/>
        </w:rPr>
        <w:footnoteReference w:id="12372"/>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73"/>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74"/>
      </w:r>
      <w:r>
        <w:t xml:space="preserve"> on his face he will worship God, reporting that God truly is among you.</w:t>
      </w:r>
      <w:r>
        <w:rPr>
          <w:rStyle w:val="FootnoteReference"/>
        </w:rPr>
        <w:footnoteReference w:id="12375"/>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76"/>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77"/>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78"/>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79"/>
      </w:r>
      <w:r>
        <w:t xml:space="preserve"> to another that sits by, let the first be silent.</w:t>
      </w:r>
      <w:r>
        <w:rPr>
          <w:rStyle w:val="FootnoteReference"/>
        </w:rPr>
        <w:footnoteReference w:id="12380"/>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81"/>
      </w:r>
      <w:r>
        <w:t xml:space="preserve">, and all may be</w:t>
      </w:r>
      <w:r>
        <w:rPr>
          <w:rStyle w:val="FootnoteReference"/>
        </w:rPr>
        <w:footnoteReference w:id="12382"/>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83"/>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84"/>
      </w:r>
      <w:r>
        <w:rPr>
          <w:rStyle w:val="FootnoteReference"/>
        </w:rPr>
        <w:footnoteReference w:id="12385"/>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86"/>
      </w:r>
      <w:r>
        <w:t xml:space="preserve"> keep silence in the assemblies: for it is not permitted to them to speak; but they are</w:t>
      </w:r>
      <w:r>
        <w:rPr>
          <w:rStyle w:val="FootnoteReference"/>
        </w:rPr>
        <w:footnoteReference w:id="12387"/>
      </w:r>
      <w:r>
        <w:t xml:space="preserve"> commanded to be under obedience as also says the law.</w:t>
      </w:r>
      <w:r>
        <w:rPr>
          <w:rStyle w:val="FootnoteReference"/>
        </w:rPr>
        <w:footnoteReference w:id="12388"/>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89"/>
      </w:r>
      <w:r>
        <w:t xml:space="preserve"> for women to speak in the assembly.</w:t>
      </w:r>
      <w:r>
        <w:rPr>
          <w:rStyle w:val="FootnoteReference"/>
        </w:rPr>
        <w:footnoteReference w:id="12390"/>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91"/>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92"/>
      </w:r>
      <w:r>
        <w:rPr>
          <w:rStyle w:val="FootnoteReference"/>
        </w:rPr>
        <w:footnoteReference w:id="12393"/>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94"/>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95"/>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97"/>
      </w:r>
      <w:r>
        <w:t xml:space="preserve"> to you the good news which I preached to you, which also</w:t>
      </w:r>
      <w:r>
        <w:rPr>
          <w:rStyle w:val="FootnoteReference"/>
        </w:rPr>
        <w:footnoteReference w:id="12398"/>
      </w:r>
      <w:r>
        <w:t xml:space="preserve"> you have received, and in which you stand;</w:t>
      </w:r>
      <w:r>
        <w:rPr>
          <w:rStyle w:val="FootnoteReference"/>
        </w:rPr>
        <w:footnoteReference w:id="12399"/>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400"/>
      </w:r>
      <w:r>
        <w:t xml:space="preserve"> you believed in vain.</w:t>
      </w:r>
      <w:r>
        <w:rPr>
          <w:rStyle w:val="FootnoteReference"/>
        </w:rPr>
        <w:footnoteReference w:id="12401"/>
      </w:r>
      <w:r>
        <w:rPr>
          <w:rStyle w:val="FootnoteReference"/>
        </w:rPr>
        <w:footnoteReference w:id="12402"/>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403"/>
      </w:r>
      <w:r>
        <w:t xml:space="preserve"> to you among the first things what I also received, that Christ</w:t>
      </w:r>
      <w:r>
        <w:rPr>
          <w:rStyle w:val="FootnoteReference"/>
        </w:rPr>
        <w:footnoteReference w:id="12404"/>
      </w:r>
      <w:r>
        <w:t xml:space="preserve"> died for our sins according to the scriptures;</w:t>
      </w:r>
      <w:r>
        <w:rPr>
          <w:rStyle w:val="FootnoteReference"/>
        </w:rPr>
        <w:footnoteReference w:id="12405"/>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406"/>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407"/>
      </w:r>
      <w:r>
        <w:t xml:space="preserve">, then by the twelve:</w:t>
      </w:r>
      <w:r>
        <w:rPr>
          <w:rStyle w:val="FootnoteReference"/>
        </w:rPr>
        <w:footnoteReference w:id="12408"/>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409"/>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410"/>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411"/>
      </w:r>
      <w:r>
        <w:t xml:space="preserve"> the least</w:t>
      </w:r>
      <w:r>
        <w:rPr>
          <w:rStyle w:val="FootnoteReference"/>
        </w:rPr>
        <w:footnoteReference w:id="12412"/>
      </w:r>
      <w:r>
        <w:t xml:space="preserve"> of the apostles, that am not fitting to be called an apostle, because I persecuted the assembly of God</w:t>
      </w:r>
      <w:r>
        <w:rPr>
          <w:rStyle w:val="FootnoteReference"/>
        </w:rPr>
        <w:footnoteReference w:id="12413"/>
      </w:r>
      <w:r>
        <w:t xml:space="preserve">.</w:t>
      </w:r>
      <w:r>
        <w:rPr>
          <w:rStyle w:val="FootnoteReference"/>
        </w:rPr>
        <w:footnoteReference w:id="12414"/>
      </w:r>
      <w:r>
        <w:rPr>
          <w:rStyle w:val="FootnoteReference"/>
        </w:rPr>
        <w:footnoteReference w:id="12415"/>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416"/>
      </w:r>
      <w:r>
        <w:t xml:space="preserve"> which was bestowed upon me was not in vain; but I</w:t>
      </w:r>
      <w:r>
        <w:rPr>
          <w:rStyle w:val="FootnoteReference"/>
        </w:rPr>
        <w:footnoteReference w:id="12417"/>
      </w:r>
      <w:r>
        <w:t xml:space="preserve"> labored more abundantly than they all: yet not I, but the grace of God which was with me.</w:t>
      </w:r>
      <w:r>
        <w:rPr>
          <w:rStyle w:val="FootnoteReference"/>
        </w:rPr>
        <w:footnoteReference w:id="12418"/>
      </w:r>
      <w:r>
        <w:rPr>
          <w:rStyle w:val="FootnoteReference"/>
        </w:rPr>
        <w:footnoteReference w:id="12419"/>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420"/>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421"/>
      </w:r>
      <w:r>
        <w:rPr>
          <w:rStyle w:val="FootnoteReference"/>
        </w:rPr>
        <w:footnoteReference w:id="12422"/>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423"/>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424"/>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425"/>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426"/>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427"/>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428"/>
      </w:r>
      <w:r>
        <w:rPr>
          <w:rStyle w:val="FootnoteReference"/>
        </w:rPr>
        <w:footnoteReference w:id="12429"/>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430"/>
      </w:r>
      <w:r>
        <w:rPr>
          <w:rStyle w:val="FootnoteReference"/>
        </w:rPr>
        <w:footnoteReference w:id="12431"/>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32"/>
      </w:r>
      <w:r>
        <w:rPr>
          <w:rStyle w:val="FootnoteReference"/>
        </w:rPr>
        <w:footnoteReference w:id="12433"/>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34"/>
      </w:r>
      <w:r>
        <w:t xml:space="preserve"> all die, even so in Christ shall all be made alive.</w:t>
      </w:r>
      <w:r>
        <w:rPr>
          <w:rStyle w:val="FootnoteReference"/>
        </w:rPr>
        <w:footnoteReference w:id="12435"/>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36"/>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37"/>
      </w:r>
      <w:r>
        <w:t xml:space="preserve"> to God and Father; when he makes ineffective every rule and every authority and power.</w:t>
      </w:r>
      <w:r>
        <w:rPr>
          <w:rStyle w:val="FootnoteReference"/>
        </w:rPr>
        <w:footnoteReference w:id="12438"/>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39"/>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40"/>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41"/>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42"/>
      </w:r>
      <w:r>
        <w:t xml:space="preserve"> shall be subjected to him, then the Son himself also shall be subjected to the one who subjected all things to him, that God may be all things in all.</w:t>
      </w:r>
      <w:r>
        <w:rPr>
          <w:rStyle w:val="FootnoteReference"/>
        </w:rPr>
        <w:footnoteReference w:id="12443"/>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44"/>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45"/>
      </w:r>
      <w:r>
        <w:t xml:space="preserve"> our Lord.</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49"/>
      </w:r>
      <w:r>
        <w:t xml:space="preserve"> at Ephesus</w:t>
      </w:r>
      <w:r>
        <w:rPr>
          <w:rStyle w:val="FootnoteReference"/>
        </w:rPr>
        <w:footnoteReference w:id="12450"/>
      </w:r>
      <w:r>
        <w:t xml:space="preserve">, what advantages it me, if the dead rise not? let us eat and drink; for tomorrow we die.</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53"/>
      </w:r>
      <w:r>
        <w:t xml:space="preserve"> company corrupts good morals.</w:t>
      </w:r>
      <w:r>
        <w:rPr>
          <w:rStyle w:val="FootnoteReference"/>
        </w:rPr>
        <w:footnoteReference w:id="12454"/>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55"/>
      </w:r>
      <w:r>
        <w:t xml:space="preserve"> this to your shame.</w:t>
      </w:r>
      <w:r>
        <w:rPr>
          <w:rStyle w:val="FootnoteReference"/>
        </w:rPr>
        <w:footnoteReference w:id="12456"/>
      </w:r>
      <w:r>
        <w:rPr>
          <w:rStyle w:val="FootnoteReference"/>
        </w:rPr>
        <w:footnoteReference w:id="12457"/>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58"/>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59"/>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60"/>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61"/>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62"/>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63"/>
      </w:r>
      <w:r>
        <w:t xml:space="preserve">; it is raised in incorruption:</w:t>
      </w:r>
      <w:r>
        <w:rPr>
          <w:rStyle w:val="FootnoteReference"/>
        </w:rPr>
        <w:footnoteReference w:id="12464"/>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65"/>
      </w:r>
      <w:r>
        <w:t xml:space="preserve">; it is raised in power</w:t>
      </w:r>
      <w:r>
        <w:rPr>
          <w:rStyle w:val="FootnoteReference"/>
        </w:rPr>
        <w:footnoteReference w:id="12466"/>
      </w:r>
      <w:r>
        <w:t xml:space="preserve">:</w:t>
      </w:r>
      <w:r>
        <w:rPr>
          <w:rStyle w:val="FootnoteReference"/>
        </w:rPr>
        <w:footnoteReference w:id="12467"/>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68"/>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69"/>
      </w:r>
      <w:r>
        <w:t xml:space="preserve"> human, Adam, became a living soul; the last Adam became a life-giving spirit.</w:t>
      </w:r>
      <w:r>
        <w:rPr>
          <w:rStyle w:val="FootnoteReference"/>
        </w:rPr>
        <w:footnoteReference w:id="12470"/>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71"/>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72"/>
      </w:r>
      <w:r>
        <w:t xml:space="preserve"> human is from earth, made of dust; the second human is the Lord</w:t>
      </w:r>
      <w:r>
        <w:rPr>
          <w:rStyle w:val="FootnoteReference"/>
        </w:rPr>
        <w:footnoteReference w:id="12473"/>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74"/>
      </w:r>
      <w:r>
        <w:t xml:space="preserve"> the heavenly one is, such also are the heavenly.</w:t>
      </w:r>
      <w:r>
        <w:rPr>
          <w:rStyle w:val="FootnoteReference"/>
        </w:rPr>
        <w:footnoteReference w:id="12475"/>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76"/>
      </w:r>
      <w:r>
        <w:t xml:space="preserve"> also bear the image of the heavenly one.</w:t>
      </w:r>
      <w:r>
        <w:rPr>
          <w:rStyle w:val="FootnoteReference"/>
        </w:rPr>
        <w:footnoteReference w:id="12477"/>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78"/>
      </w:r>
      <w:r>
        <w:t xml:space="preserve"> all sleep, but we shall all be changed</w:t>
      </w:r>
      <w:r>
        <w:rPr>
          <w:rStyle w:val="FootnoteReference"/>
        </w:rPr>
        <w:footnoteReference w:id="12479"/>
      </w:r>
      <w:r>
        <w:t xml:space="preserve">,</w:t>
      </w:r>
      <w:r>
        <w:rPr>
          <w:rStyle w:val="FootnoteReference"/>
        </w:rPr>
        <w:footnoteReference w:id="12480"/>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81"/>
      </w:r>
      <w:r>
        <w:t xml:space="preserve"> trumpet: for the trumpet shall sound, and the dead</w:t>
      </w:r>
      <w:r>
        <w:rPr>
          <w:rStyle w:val="FootnoteReference"/>
        </w:rPr>
        <w:footnoteReference w:id="12482"/>
      </w:r>
      <w:r>
        <w:t xml:space="preserve"> shall be raised incorruptible, and we shall be changed.</w:t>
      </w:r>
      <w:r>
        <w:rPr>
          <w:rStyle w:val="FootnoteReference"/>
        </w:rPr>
        <w:footnoteReference w:id="12483"/>
      </w:r>
      <w:r>
        <w:rPr>
          <w:rStyle w:val="FootnoteReference"/>
        </w:rPr>
        <w:footnoteReference w:id="1248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85"/>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86"/>
      </w:r>
      <w:r>
        <w:t xml:space="preserve"> shall put on immortality, then the word that is written shall come to be: Death</w:t>
      </w:r>
      <w:r>
        <w:rPr>
          <w:rStyle w:val="FootnoteReference"/>
        </w:rPr>
        <w:footnoteReference w:id="12487"/>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88"/>
      </w:r>
      <w:r>
        <w:t xml:space="preserve">, O death</w:t>
      </w:r>
      <w:r>
        <w:rPr>
          <w:rStyle w:val="FootnoteReference"/>
        </w:rPr>
        <w:footnoteReference w:id="12489"/>
      </w:r>
      <w:r>
        <w:t xml:space="preserve">? Where is your victory, O Hades?</w:t>
      </w:r>
      <w:r>
        <w:rPr>
          <w:rStyle w:val="FootnoteReference"/>
        </w:rPr>
        <w:footnoteReference w:id="12490"/>
      </w:r>
      <w:r>
        <w:rPr>
          <w:rStyle w:val="FootnoteReference"/>
        </w:rPr>
        <w:footnoteReference w:id="1249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92"/>
      </w:r>
      <w:r>
        <w:t xml:space="preserve"> of death is sin; and the strength</w:t>
      </w:r>
      <w:r>
        <w:rPr>
          <w:rStyle w:val="FootnoteReference"/>
        </w:rPr>
        <w:footnoteReference w:id="1249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94"/>
      </w:r>
      <w:r>
        <w:t xml:space="preserve"> be to God, who gives us the victory through our Lord Jesus Christ.</w:t>
      </w:r>
      <w:r>
        <w:rPr>
          <w:rStyle w:val="FootnoteReference"/>
        </w:rPr>
        <w:footnoteReference w:id="1249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96"/>
      </w:r>
      <w:r>
        <w:t xml:space="preserve">, my beloved brothers, be steadfast, immovable, always abounding</w:t>
      </w:r>
      <w:r>
        <w:rPr>
          <w:rStyle w:val="FootnoteReference"/>
        </w:rPr>
        <w:footnoteReference w:id="12497"/>
      </w:r>
      <w:r>
        <w:t xml:space="preserve"> in the work</w:t>
      </w:r>
      <w:r>
        <w:rPr>
          <w:rStyle w:val="FootnoteReference"/>
        </w:rPr>
        <w:footnoteReference w:id="12498"/>
      </w:r>
      <w:r>
        <w:t xml:space="preserve"> of the Lord, since you know that your labor is not in vain in the Lord.</w:t>
      </w:r>
      <w:r>
        <w:rPr>
          <w:rStyle w:val="FootnoteReference"/>
        </w:rPr>
        <w:footnoteReference w:id="12499"/>
      </w:r>
      <w:r>
        <w:rPr>
          <w:rStyle w:val="FootnoteReference"/>
        </w:rPr>
        <w:footnoteReference w:id="12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501"/>
      </w:r>
      <w:r>
        <w:t xml:space="preserve"> the collection for the holy ones, as I have given order to the assemblies of Galatia</w:t>
      </w:r>
      <w:r>
        <w:rPr>
          <w:rStyle w:val="FootnoteReference"/>
        </w:rPr>
        <w:footnoteReference w:id="12502"/>
      </w:r>
      <w:r>
        <w:t xml:space="preserve">, even so do you.</w:t>
      </w:r>
      <w:r>
        <w:rPr>
          <w:rStyle w:val="FootnoteReference"/>
        </w:rPr>
        <w:footnoteReference w:id="12503"/>
      </w:r>
      <w:r>
        <w:rPr>
          <w:rStyle w:val="FootnoteReference"/>
        </w:rPr>
        <w:footnoteReference w:id="12504"/>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505"/>
      </w:r>
      <w:r>
        <w:t xml:space="preserve"> day of the week let each of you put aside by himself, storing up whatever he may prosper, so that there may be no collections when I come.</w:t>
      </w:r>
      <w:r>
        <w:rPr>
          <w:rStyle w:val="FootnoteReference"/>
        </w:rPr>
        <w:footnoteReference w:id="12506"/>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507"/>
      </w:r>
      <w:r>
        <w:t xml:space="preserve">.</w:t>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510"/>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511"/>
      </w:r>
      <w:r>
        <w:t xml:space="preserve">: for I am</w:t>
      </w:r>
      <w:r>
        <w:rPr>
          <w:rStyle w:val="FootnoteReference"/>
        </w:rPr>
        <w:footnoteReference w:id="12512"/>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513"/>
      </w:r>
      <w:r>
        <w:t xml:space="preserve"> with you, that you may send me forward wherever I go.</w:t>
      </w:r>
      <w:r>
        <w:rPr>
          <w:rStyle w:val="FootnoteReference"/>
        </w:rPr>
        <w:footnoteReference w:id="12514"/>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515"/>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516"/>
      </w:r>
      <w:r>
        <w:t xml:space="preserve"> until Pentecost</w:t>
      </w:r>
      <w:r>
        <w:rPr>
          <w:rStyle w:val="FootnoteReference"/>
        </w:rPr>
        <w:footnoteReference w:id="12517"/>
      </w:r>
      <w:r>
        <w:t xml:space="preserve">.</w:t>
      </w:r>
      <w:r>
        <w:rPr>
          <w:rStyle w:val="FootnoteReference"/>
        </w:rPr>
        <w:footnoteReference w:id="12518"/>
      </w:r>
      <w:r>
        <w:rPr>
          <w:rStyle w:val="FootnoteReference"/>
        </w:rPr>
        <w:footnoteReference w:id="1251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520"/>
      </w:r>
      <w:r>
        <w:t xml:space="preserve"> and effective door</w:t>
      </w:r>
      <w:r>
        <w:rPr>
          <w:rStyle w:val="FootnoteReference"/>
        </w:rPr>
        <w:footnoteReference w:id="12521"/>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522"/>
      </w:r>
      <w:r>
        <w:t xml:space="preserve"> comes, see that he may be with you without fear: for he works the work of the Lord, as I also do.</w:t>
      </w:r>
      <w:r>
        <w:rPr>
          <w:rStyle w:val="FootnoteReference"/>
        </w:rPr>
        <w:footnoteReference w:id="12523"/>
      </w:r>
      <w:r>
        <w:rPr>
          <w:rStyle w:val="FootnoteReference"/>
        </w:rPr>
        <w:footnoteReference w:id="12524"/>
      </w:r>
      <w:r>
        <w:rPr>
          <w:rStyle w:val="FootnoteReference"/>
        </w:rPr>
        <w:footnoteReference w:id="12525"/>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526"/>
      </w:r>
      <w:r>
        <w:rPr>
          <w:rStyle w:val="FootnoteReference"/>
        </w:rPr>
        <w:footnoteReference w:id="12527"/>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528"/>
      </w:r>
      <w:r>
        <w:t xml:space="preserve"> the brother, I urged him much that he should come to you with the brothers: and it was altogether not his will to come now; but he will come when he has opportunity.</w:t>
      </w:r>
      <w:r>
        <w:rPr>
          <w:rStyle w:val="FootnoteReference"/>
        </w:rPr>
        <w:footnoteReference w:id="1252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530"/>
      </w:r>
      <w:r>
        <w:t xml:space="preserve">, stand</w:t>
      </w:r>
      <w:r>
        <w:rPr>
          <w:rStyle w:val="FootnoteReference"/>
        </w:rPr>
        <w:footnoteReference w:id="12531"/>
      </w:r>
      <w:r>
        <w:t xml:space="preserve"> firm in the faith, act like men, be strengthened.</w:t>
      </w:r>
      <w:r>
        <w:rPr>
          <w:rStyle w:val="FootnoteReference"/>
        </w:rPr>
        <w:footnoteReference w:id="12532"/>
      </w:r>
      <w:r>
        <w:rPr>
          <w:rStyle w:val="FootnoteReference"/>
        </w:rPr>
        <w:footnoteReference w:id="12533"/>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34"/>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35"/>
      </w:r>
      <w:r>
        <w:t xml:space="preserve"> of Stephanas</w:t>
      </w:r>
      <w:r>
        <w:rPr>
          <w:rStyle w:val="FootnoteReference"/>
        </w:rPr>
        <w:footnoteReference w:id="12536"/>
      </w:r>
      <w:r>
        <w:t xml:space="preserve">, that it is the first-fruits of Achaia</w:t>
      </w:r>
      <w:r>
        <w:rPr>
          <w:rStyle w:val="FootnoteReference"/>
        </w:rPr>
        <w:footnoteReference w:id="12537"/>
      </w:r>
      <w:r>
        <w:t xml:space="preserve">, and that they have addicted themselves to the ministry of the holy ones,)</w:t>
      </w:r>
      <w:r>
        <w:rPr>
          <w:rStyle w:val="FootnoteReference"/>
        </w:rPr>
        <w:footnoteReference w:id="12538"/>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39"/>
      </w:r>
      <w:r>
        <w:rPr>
          <w:rStyle w:val="FootnoteReference"/>
        </w:rPr>
        <w:footnoteReference w:id="12540"/>
      </w:r>
      <w:r>
        <w:rPr>
          <w:rStyle w:val="FootnoteReference"/>
        </w:rPr>
        <w:footnoteReference w:id="12541"/>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42"/>
      </w:r>
      <w:r>
        <w:t xml:space="preserve"> and Fortunatus</w:t>
      </w:r>
      <w:r>
        <w:rPr>
          <w:rStyle w:val="FootnoteReference"/>
        </w:rPr>
        <w:footnoteReference w:id="12543"/>
      </w:r>
      <w:r>
        <w:t xml:space="preserve"> and Achaicus</w:t>
      </w:r>
      <w:r>
        <w:rPr>
          <w:rStyle w:val="FootnoteReference"/>
        </w:rPr>
        <w:footnoteReference w:id="12544"/>
      </w:r>
      <w:r>
        <w:t xml:space="preserve">: because these supplied what was lacking from you.</w:t>
      </w:r>
      <w:r>
        <w:rPr>
          <w:rStyle w:val="FootnoteReference"/>
        </w:rPr>
        <w:footnoteReference w:id="12545"/>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46"/>
      </w:r>
      <w:r>
        <w:t xml:space="preserve"> acknowledge you those who are such.</w:t>
      </w:r>
      <w:r>
        <w:rPr>
          <w:rStyle w:val="FootnoteReference"/>
        </w:rPr>
        <w:footnoteReference w:id="12547"/>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48"/>
      </w:r>
      <w:r>
        <w:t xml:space="preserve"> salute you. Aquila</w:t>
      </w:r>
      <w:r>
        <w:rPr>
          <w:rStyle w:val="FootnoteReference"/>
        </w:rPr>
        <w:footnoteReference w:id="12549"/>
      </w:r>
      <w:r>
        <w:t xml:space="preserve"> and Priscilla</w:t>
      </w:r>
      <w:r>
        <w:rPr>
          <w:rStyle w:val="FootnoteReference"/>
        </w:rPr>
        <w:footnoteReference w:id="12550"/>
      </w:r>
      <w:r>
        <w:t xml:space="preserve"> salute you much in the Lord, with the assembly that is in their house.</w:t>
      </w:r>
      <w:r>
        <w:rPr>
          <w:rStyle w:val="FootnoteReference"/>
        </w:rPr>
        <w:footnoteReference w:id="12551"/>
      </w:r>
      <w:r>
        <w:rPr>
          <w:rStyle w:val="FootnoteReference"/>
        </w:rPr>
        <w:footnoteReference w:id="12552"/>
      </w:r>
      <w:r>
        <w:rPr>
          <w:rStyle w:val="FootnoteReference"/>
        </w:rPr>
        <w:footnoteReference w:id="1255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54"/>
      </w:r>
      <w:r>
        <w:t xml:space="preserve"> you. Greet you one another with a holy kiss.</w:t>
      </w:r>
      <w:r>
        <w:rPr>
          <w:rStyle w:val="FootnoteReference"/>
        </w:rPr>
        <w:footnoteReference w:id="12555"/>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56"/>
      </w:r>
      <w:r>
        <w:t xml:space="preserve">'s.</w:t>
      </w:r>
      <w:r>
        <w:rPr>
          <w:rStyle w:val="FootnoteReference"/>
        </w:rPr>
        <w:footnoteReference w:id="12557"/>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58"/>
      </w:r>
      <w:r>
        <w:t xml:space="preserve"> not the Lord Jesus</w:t>
      </w:r>
      <w:r>
        <w:rPr>
          <w:rStyle w:val="FootnoteReference"/>
        </w:rPr>
        <w:footnoteReference w:id="12559"/>
      </w:r>
      <w:r>
        <w:t xml:space="preserve"> Christ</w:t>
      </w:r>
      <w:r>
        <w:rPr>
          <w:rStyle w:val="FootnoteReference"/>
        </w:rPr>
        <w:footnoteReference w:id="12560"/>
      </w:r>
      <w:r>
        <w:t xml:space="preserve">, let him be Anathema</w:t>
      </w:r>
      <w:r>
        <w:rPr>
          <w:rStyle w:val="FootnoteReference"/>
        </w:rPr>
        <w:footnoteReference w:id="12561"/>
      </w:r>
      <w:r>
        <w:t xml:space="preserve"> Maranatha</w:t>
      </w:r>
      <w:r>
        <w:rPr>
          <w:rStyle w:val="FootnoteReference"/>
        </w:rPr>
        <w:footnoteReference w:id="12562"/>
      </w:r>
      <w:r>
        <w:t xml:space="preserve">.</w:t>
      </w:r>
      <w:r>
        <w:rPr>
          <w:rStyle w:val="FootnoteReference"/>
        </w:rPr>
        <w:footnoteReference w:id="12563"/>
      </w:r>
      <w:r>
        <w:rPr>
          <w:rStyle w:val="FootnoteReference"/>
        </w:rPr>
        <w:footnoteReference w:id="12564"/>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65"/>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66"/>
      </w:r>
      <w:r>
        <w:t xml:space="preserve"> be with you all in Christ Jesus. Amen</w:t>
      </w:r>
      <w:r>
        <w:rPr>
          <w:rStyle w:val="FootnoteReference"/>
        </w:rPr>
        <w:footnoteReference w:id="12567"/>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68"/>
      </w:r>
      <w:r>
        <w:t xml:space="preserve">, an apostle of Jesus</w:t>
      </w:r>
      <w:r>
        <w:rPr>
          <w:rStyle w:val="FootnoteReference"/>
        </w:rPr>
        <w:footnoteReference w:id="12569"/>
      </w:r>
      <w:r>
        <w:t xml:space="preserve"> Christ</w:t>
      </w:r>
      <w:r>
        <w:rPr>
          <w:rStyle w:val="FootnoteReference"/>
        </w:rPr>
        <w:footnoteReference w:id="12570"/>
      </w:r>
      <w:r>
        <w:t xml:space="preserve"> by the will of God</w:t>
      </w:r>
      <w:r>
        <w:rPr>
          <w:rStyle w:val="FootnoteReference"/>
        </w:rPr>
        <w:footnoteReference w:id="12571"/>
      </w:r>
      <w:r>
        <w:t xml:space="preserve">, and Timothy</w:t>
      </w:r>
      <w:r>
        <w:rPr>
          <w:rStyle w:val="FootnoteReference"/>
        </w:rPr>
        <w:footnoteReference w:id="12572"/>
      </w:r>
      <w:r>
        <w:t xml:space="preserve"> our brother, to the assembly of God who is at Corinth</w:t>
      </w:r>
      <w:r>
        <w:rPr>
          <w:rStyle w:val="FootnoteReference"/>
        </w:rPr>
        <w:footnoteReference w:id="12573"/>
      </w:r>
      <w:r>
        <w:t xml:space="preserve">, with all the holy ones who are in all Achaia</w:t>
      </w:r>
      <w:r>
        <w:rPr>
          <w:rStyle w:val="FootnoteReference"/>
        </w:rPr>
        <w:footnoteReference w:id="12574"/>
      </w:r>
      <w:r>
        <w:t xml:space="preserve">:</w:t>
      </w:r>
      <w:r>
        <w:rPr>
          <w:rStyle w:val="FootnoteReference"/>
        </w:rPr>
        <w:footnoteReference w:id="12575"/>
      </w:r>
      <w:r>
        <w:rPr>
          <w:rStyle w:val="FootnoteReference"/>
        </w:rPr>
        <w:footnoteReference w:id="12576"/>
      </w:r>
      <w:r>
        <w:rPr>
          <w:rStyle w:val="FootnoteReference"/>
        </w:rPr>
        <w:footnoteReference w:id="12577"/>
      </w:r>
      <w:r>
        <w:rPr>
          <w:rStyle w:val="FootnoteReference"/>
        </w:rPr>
        <w:footnoteReference w:id="12578"/>
      </w:r>
      <w:r>
        <w:rPr>
          <w:rStyle w:val="FootnoteReference"/>
        </w:rPr>
        <w:footnoteReference w:id="12579"/>
      </w:r>
      <w:r>
        <w:rPr>
          <w:rStyle w:val="FootnoteReference"/>
        </w:rPr>
        <w:footnoteReference w:id="12580"/>
      </w:r>
      <w:r>
        <w:rPr>
          <w:rStyle w:val="FootnoteReference"/>
        </w:rPr>
        <w:footnoteReference w:id="12581"/>
      </w:r>
      <w:r>
        <w:rPr>
          <w:rStyle w:val="FootnoteReference"/>
        </w:rPr>
        <w:footnoteReference w:id="12582"/>
      </w:r>
      <w:r>
        <w:rPr>
          <w:rStyle w:val="FootnoteReference"/>
        </w:rPr>
        <w:footnoteReference w:id="12583"/>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84"/>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85"/>
      </w:r>
      <w:r>
        <w:t xml:space="preserve"> be the God</w:t>
      </w:r>
      <w:r>
        <w:rPr>
          <w:rStyle w:val="FootnoteReference"/>
        </w:rPr>
        <w:footnoteReference w:id="12586"/>
      </w:r>
      <w:r>
        <w:t xml:space="preserve"> and Father of our Lord Jesus Christ, the Father of mercies</w:t>
      </w:r>
      <w:r>
        <w:rPr>
          <w:rStyle w:val="FootnoteReference"/>
        </w:rPr>
        <w:footnoteReference w:id="12587"/>
      </w:r>
      <w:r>
        <w:t xml:space="preserve">, and God of all comfort;</w:t>
      </w:r>
      <w:r>
        <w:rPr>
          <w:rStyle w:val="FootnoteReference"/>
        </w:rPr>
        <w:footnoteReference w:id="12588"/>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89"/>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90"/>
      </w:r>
      <w:r>
        <w:rPr>
          <w:rStyle w:val="FootnoteReference"/>
        </w:rPr>
        <w:footnoteReference w:id="12591"/>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92"/>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93"/>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94"/>
      </w:r>
      <w:r>
        <w:rPr>
          <w:rStyle w:val="FootnoteReference"/>
        </w:rPr>
        <w:footnoteReference w:id="1259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96"/>
      </w:r>
      <w:r>
        <w:t xml:space="preserve"> trouble which came to us in Asia</w:t>
      </w:r>
      <w:r>
        <w:rPr>
          <w:rStyle w:val="FootnoteReference"/>
        </w:rPr>
        <w:footnoteReference w:id="12597"/>
      </w:r>
      <w:r>
        <w:t xml:space="preserve">, that we were pressed out of measure, above strength, so that we despaired even of life:</w:t>
      </w:r>
      <w:r>
        <w:rPr>
          <w:rStyle w:val="FootnoteReference"/>
        </w:rPr>
        <w:footnoteReference w:id="12598"/>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99"/>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600"/>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601"/>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602"/>
      </w:r>
      <w:r>
        <w:t xml:space="preserve"> and sincerity of God, not in fleshly wisdom, but in God's grace, we conducted ourselves in the world, and more abundantly toward you.</w:t>
      </w:r>
      <w:r>
        <w:rPr>
          <w:rStyle w:val="FootnoteReference"/>
        </w:rPr>
        <w:footnoteReference w:id="12603"/>
      </w:r>
      <w:r>
        <w:rPr>
          <w:rStyle w:val="FootnoteReference"/>
        </w:rPr>
        <w:footnoteReference w:id="12604"/>
      </w:r>
      <w:r>
        <w:rPr>
          <w:rStyle w:val="FootnoteReference"/>
        </w:rPr>
        <w:footnoteReference w:id="12605"/>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606"/>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607"/>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608"/>
      </w:r>
      <w:r>
        <w:t xml:space="preserve">;</w:t>
      </w:r>
      <w:r>
        <w:rPr>
          <w:rStyle w:val="FootnoteReference"/>
        </w:rPr>
        <w:footnoteReference w:id="12609"/>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610"/>
      </w:r>
      <w:r>
        <w:t xml:space="preserve">, and again from Macedonia to come to you, and by you to be sent forward into Judea</w:t>
      </w:r>
      <w:r>
        <w:rPr>
          <w:rStyle w:val="FootnoteReference"/>
        </w:rPr>
        <w:footnoteReference w:id="12611"/>
      </w:r>
      <w:r>
        <w:t xml:space="preserve">.</w:t>
      </w:r>
      <w:r>
        <w:rPr>
          <w:rStyle w:val="FootnoteReference"/>
        </w:rPr>
        <w:footnoteReference w:id="12612"/>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613"/>
      </w:r>
      <w:r>
        <w:t xml:space="preserve">? or what I plan, do I plan according to flesh, that with me there should be yes yes and no no?</w:t>
      </w:r>
      <w:r>
        <w:rPr>
          <w:rStyle w:val="FootnoteReference"/>
        </w:rPr>
        <w:footnoteReference w:id="12614"/>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615"/>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616"/>
      </w:r>
      <w:r>
        <w:t xml:space="preserve"> of God, Jesus Christ, who was preached among you through us, through me and Silvanus</w:t>
      </w:r>
      <w:r>
        <w:rPr>
          <w:rStyle w:val="FootnoteReference"/>
        </w:rPr>
        <w:footnoteReference w:id="12617"/>
      </w:r>
      <w:r>
        <w:t xml:space="preserve"> and Timothy, was not</w:t>
      </w:r>
      <w:r>
        <w:rPr>
          <w:rStyle w:val="FootnoteReference"/>
        </w:rPr>
        <w:footnoteReference w:id="12618"/>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619"/>
      </w:r>
      <w:r>
        <w:t xml:space="preserve">, to God for glory through us.</w:t>
      </w:r>
      <w:r>
        <w:rPr>
          <w:rStyle w:val="FootnoteReference"/>
        </w:rPr>
        <w:footnoteReference w:id="12620"/>
      </w:r>
      <w:r>
        <w:rPr>
          <w:rStyle w:val="FootnoteReference"/>
        </w:rPr>
        <w:footnoteReference w:id="1262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622"/>
      </w:r>
      <w:r>
        <w:t xml:space="preserve"> us, is God;</w:t>
      </w:r>
      <w:r>
        <w:rPr>
          <w:rStyle w:val="FootnoteReference"/>
        </w:rPr>
        <w:footnoteReference w:id="12623"/>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624"/>
      </w:r>
      <w:r>
        <w:t xml:space="preserve"> us, and gave the pledge of the Spirit in our hearts.</w:t>
      </w:r>
      <w:r>
        <w:rPr>
          <w:rStyle w:val="FootnoteReference"/>
        </w:rPr>
        <w:footnoteReference w:id="12625"/>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626"/>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627"/>
      </w:r>
      <w:r>
        <w:rPr>
          <w:rStyle w:val="FootnoteReference"/>
        </w:rPr>
        <w:footnoteReference w:id="126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629"/>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630"/>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631"/>
      </w:r>
      <w:r>
        <w:t xml:space="preserve"> this same thing to you, lest when I came I should have sorrow from those from whom I ought</w:t>
      </w:r>
      <w:r>
        <w:rPr>
          <w:rStyle w:val="FootnoteReference"/>
        </w:rPr>
        <w:footnoteReference w:id="12632"/>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33"/>
      </w:r>
      <w:r>
        <w:rPr>
          <w:rStyle w:val="FootnoteReference"/>
        </w:rPr>
        <w:footnoteReference w:id="12634"/>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35"/>
      </w:r>
      <w:r>
        <w:t xml:space="preserve">, he has not grieved me, except in part, that I may not burden you all.</w:t>
      </w:r>
      <w:r>
        <w:rPr>
          <w:rStyle w:val="FootnoteReference"/>
        </w:rPr>
        <w:footnoteReference w:id="12636"/>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37"/>
      </w:r>
      <w:r>
        <w:t xml:space="preserve"> up with excessive sorrow.</w:t>
      </w:r>
      <w:r>
        <w:rPr>
          <w:rStyle w:val="FootnoteReference"/>
        </w:rPr>
        <w:footnoteReference w:id="12638"/>
      </w:r>
      <w:r>
        <w:rPr>
          <w:rStyle w:val="FootnoteReference"/>
        </w:rPr>
        <w:footnoteReference w:id="12639"/>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40"/>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41"/>
      </w:r>
      <w:r>
        <w:t xml:space="preserve">;</w:t>
      </w:r>
      <w:r>
        <w:rPr>
          <w:rStyle w:val="FootnoteReference"/>
        </w:rPr>
        <w:footnoteReference w:id="12642"/>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43"/>
      </w:r>
      <w:r>
        <w:t xml:space="preserve">: for we are not ignorant of his thoughts.</w:t>
      </w:r>
      <w:r>
        <w:rPr>
          <w:rStyle w:val="FootnoteReference"/>
        </w:rPr>
        <w:footnoteReference w:id="12644"/>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45"/>
      </w:r>
      <w:r>
        <w:t xml:space="preserve"> to preach Christ's good news, and a</w:t>
      </w:r>
      <w:r>
        <w:rPr>
          <w:rStyle w:val="FootnoteReference"/>
        </w:rPr>
        <w:footnoteReference w:id="12646"/>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47"/>
      </w:r>
      <w:r>
        <w:t xml:space="preserve"> in my spirit, because I did not find Titus</w:t>
      </w:r>
      <w:r>
        <w:rPr>
          <w:rStyle w:val="FootnoteReference"/>
        </w:rPr>
        <w:footnoteReference w:id="12648"/>
      </w:r>
      <w:r>
        <w:t xml:space="preserve"> my brother: but taking leave of them, I went</w:t>
      </w:r>
      <w:r>
        <w:rPr>
          <w:rStyle w:val="FootnoteReference"/>
        </w:rPr>
        <w:footnoteReference w:id="12649"/>
      </w:r>
      <w:r>
        <w:t xml:space="preserve"> out into Macedonia</w:t>
      </w:r>
      <w:r>
        <w:rPr>
          <w:rStyle w:val="FootnoteReference"/>
        </w:rPr>
        <w:footnoteReference w:id="12650"/>
      </w:r>
      <w:r>
        <w:t xml:space="preserve">.</w:t>
      </w:r>
      <w:r>
        <w:rPr>
          <w:rStyle w:val="FootnoteReference"/>
        </w:rPr>
        <w:footnoteReference w:id="12651"/>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52"/>
      </w:r>
      <w:r>
        <w:t xml:space="preserve"> be to God</w:t>
      </w:r>
      <w:r>
        <w:rPr>
          <w:rStyle w:val="FootnoteReference"/>
        </w:rPr>
        <w:footnoteReference w:id="12653"/>
      </w:r>
      <w:r>
        <w:t xml:space="preserve">, who always leads us in triumph in Christ, and manifests through us the fragrance of his knowledge in every place.</w:t>
      </w:r>
      <w:r>
        <w:rPr>
          <w:rStyle w:val="FootnoteReference"/>
        </w:rPr>
        <w:footnoteReference w:id="12654"/>
      </w:r>
      <w:r>
        <w:rPr>
          <w:rStyle w:val="FootnoteReference"/>
        </w:rPr>
        <w:footnoteReference w:id="12655"/>
      </w:r>
      <w:r>
        <w:rPr>
          <w:rStyle w:val="FootnoteReference"/>
        </w:rPr>
        <w:footnoteReference w:id="12656"/>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57"/>
      </w:r>
      <w:r>
        <w:t xml:space="preserve"> aroma of Christ to God among those being saved and among those perishing:</w:t>
      </w:r>
      <w:r>
        <w:rPr>
          <w:rStyle w:val="FootnoteReference"/>
        </w:rPr>
        <w:footnoteReference w:id="12658"/>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59"/>
      </w:r>
      <w:r>
        <w:rPr>
          <w:rStyle w:val="FootnoteReference"/>
        </w:rPr>
        <w:footnoteReference w:id="12660"/>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61"/>
      </w:r>
      <w:r>
        <w:rPr>
          <w:rStyle w:val="FootnoteReference"/>
        </w:rPr>
        <w:footnoteReference w:id="12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63"/>
      </w:r>
      <w:r>
        <w:t xml:space="preserve"> again to commend ourselves? or do we need, as some, commendatory letters to you, or commendatory letters from you?</w:t>
      </w:r>
      <w:r>
        <w:rPr>
          <w:rStyle w:val="FootnoteReference"/>
        </w:rPr>
        <w:footnoteReference w:id="12664"/>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65"/>
      </w:r>
      <w:r>
        <w:t xml:space="preserve"> and read by all humans:</w:t>
      </w:r>
      <w:r>
        <w:rPr>
          <w:rStyle w:val="FootnoteReference"/>
        </w:rPr>
        <w:footnoteReference w:id="12666"/>
      </w:r>
      <w:r>
        <w:rPr>
          <w:rStyle w:val="FootnoteReference"/>
        </w:rPr>
        <w:footnoteReference w:id="12667"/>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68"/>
      </w:r>
      <w:r>
        <w:t xml:space="preserve">, ministered</w:t>
      </w:r>
      <w:r>
        <w:rPr>
          <w:rStyle w:val="FootnoteReference"/>
        </w:rPr>
        <w:footnoteReference w:id="12669"/>
      </w:r>
      <w:r>
        <w:t xml:space="preserve"> by us, written not with ink, but with the Spirit of the living</w:t>
      </w:r>
      <w:r>
        <w:rPr>
          <w:rStyle w:val="FootnoteReference"/>
        </w:rPr>
        <w:footnoteReference w:id="12670"/>
      </w:r>
      <w:r>
        <w:t xml:space="preserve"> God</w:t>
      </w:r>
      <w:r>
        <w:rPr>
          <w:rStyle w:val="FootnoteReference"/>
        </w:rPr>
        <w:footnoteReference w:id="12671"/>
      </w:r>
      <w:r>
        <w:t xml:space="preserve">; not on stone tablets, but on fleshly tablets of the heart.</w:t>
      </w:r>
      <w:r>
        <w:rPr>
          <w:rStyle w:val="FootnoteReference"/>
        </w:rPr>
        <w:footnoteReference w:id="12672"/>
      </w:r>
      <w:r>
        <w:rPr>
          <w:rStyle w:val="FootnoteReference"/>
        </w:rPr>
        <w:footnoteReference w:id="12673"/>
      </w:r>
      <w:r>
        <w:rPr>
          <w:rStyle w:val="FootnoteReference"/>
        </w:rPr>
        <w:footnoteReference w:id="12674"/>
      </w:r>
      <w:r>
        <w:rPr>
          <w:rStyle w:val="FootnoteReference"/>
        </w:rPr>
        <w:footnoteReference w:id="12675"/>
      </w:r>
      <w:r>
        <w:rPr>
          <w:rStyle w:val="FootnoteReference"/>
        </w:rPr>
        <w:footnoteReference w:id="12676"/>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77"/>
      </w:r>
      <w:r>
        <w:t xml:space="preserve"> confidence we have through Christ toward God:</w:t>
      </w:r>
      <w:r>
        <w:rPr>
          <w:rStyle w:val="FootnoteReference"/>
        </w:rPr>
        <w:footnoteReference w:id="12678"/>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79"/>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80"/>
      </w:r>
      <w:r>
        <w:t xml:space="preserve"> covenant; not of the letter, but of the spirit: for the letter kills, but the</w:t>
      </w:r>
      <w:r>
        <w:rPr>
          <w:rStyle w:val="FootnoteReference"/>
        </w:rPr>
        <w:footnoteReference w:id="12681"/>
      </w:r>
      <w:r>
        <w:t xml:space="preserve"> spirit gives life.</w:t>
      </w:r>
      <w:r>
        <w:rPr>
          <w:rStyle w:val="FootnoteReference"/>
        </w:rPr>
        <w:footnoteReference w:id="12682"/>
      </w:r>
      <w:r>
        <w:rPr>
          <w:rStyle w:val="FootnoteReference"/>
        </w:rPr>
        <w:footnoteReference w:id="12683"/>
      </w:r>
      <w:r>
        <w:rPr>
          <w:rStyle w:val="FootnoteReference"/>
        </w:rPr>
        <w:footnoteReference w:id="12684"/>
      </w:r>
      <w:r>
        <w:rPr>
          <w:rStyle w:val="FootnoteReference"/>
        </w:rPr>
        <w:footnoteReference w:id="12685"/>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86"/>
      </w:r>
      <w:r>
        <w:t xml:space="preserve"> could not look intently at the face of Moses</w:t>
      </w:r>
      <w:r>
        <w:rPr>
          <w:rStyle w:val="FootnoteReference"/>
        </w:rPr>
        <w:footnoteReference w:id="12687"/>
      </w:r>
      <w:r>
        <w:t xml:space="preserve"> because of the glory of his face, which was being made ineffective:</w:t>
      </w:r>
      <w:r>
        <w:rPr>
          <w:rStyle w:val="FootnoteReference"/>
        </w:rPr>
        <w:footnoteReference w:id="12688"/>
      </w:r>
      <w:r>
        <w:rPr>
          <w:rStyle w:val="FootnoteReference"/>
        </w:rPr>
        <w:footnoteReference w:id="12689"/>
      </w:r>
      <w:r>
        <w:rPr>
          <w:rStyle w:val="FootnoteReference"/>
        </w:rPr>
        <w:footnoteReference w:id="12690"/>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91"/>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92"/>
      </w:r>
      <w:r>
        <w:rPr>
          <w:rStyle w:val="FootnoteReference"/>
        </w:rPr>
        <w:footnoteReference w:id="12693"/>
      </w:r>
      <w:r>
        <w:rPr>
          <w:rStyle w:val="FootnoteReference"/>
        </w:rPr>
        <w:footnoteReference w:id="12694"/>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95"/>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96"/>
      </w:r>
      <w:r>
        <w:t xml:space="preserve"> more that which remains is in glory.</w:t>
      </w:r>
      <w:r>
        <w:rPr>
          <w:rStyle w:val="FootnoteReference"/>
        </w:rPr>
        <w:footnoteReference w:id="12697"/>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98"/>
      </w:r>
      <w:r>
        <w:t xml:space="preserve"> much boldness:</w:t>
      </w:r>
      <w:r>
        <w:rPr>
          <w:rStyle w:val="FootnoteReference"/>
        </w:rPr>
        <w:footnoteReference w:id="12699"/>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700"/>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701"/>
      </w:r>
      <w:r>
        <w:t xml:space="preserve"> minds were blinded: for until this day remains the same vail untaken away in the reading of the old covenant; which vail is done away in Christ.</w:t>
      </w:r>
      <w:r>
        <w:rPr>
          <w:rStyle w:val="FootnoteReference"/>
        </w:rPr>
        <w:footnoteReference w:id="12702"/>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703"/>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704"/>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705"/>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706"/>
      </w:r>
      <w:r>
        <w:t xml:space="preserve"> a mirror the glory</w:t>
      </w:r>
      <w:r>
        <w:rPr>
          <w:rStyle w:val="FootnoteReference"/>
        </w:rPr>
        <w:footnoteReference w:id="12707"/>
      </w:r>
      <w:r>
        <w:t xml:space="preserve"> of the Lord, are transformed into the same image from glory to glory, just as from the Lord Spirit.</w:t>
      </w:r>
      <w:r>
        <w:rPr>
          <w:rStyle w:val="FootnoteReference"/>
        </w:rPr>
        <w:footnoteReference w:id="12708"/>
      </w:r>
      <w:r>
        <w:rPr>
          <w:rStyle w:val="FootnoteReference"/>
        </w:rPr>
        <w:footnoteReference w:id="127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710"/>
      </w:r>
      <w:r>
        <w:t xml:space="preserve"> we have this ministry, as we have received mercy, we do not faint;</w:t>
      </w:r>
      <w:r>
        <w:rPr>
          <w:rStyle w:val="FootnoteReference"/>
        </w:rPr>
        <w:footnoteReference w:id="12711"/>
      </w:r>
      <w:r>
        <w:rPr>
          <w:rStyle w:val="FootnoteReference"/>
        </w:rPr>
        <w:footnoteReference w:id="12712"/>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713"/>
      </w:r>
      <w:r>
        <w:t xml:space="preserve"> the hidden things of shame, not walking in craftiness nor falsifying the word of God</w:t>
      </w:r>
      <w:r>
        <w:rPr>
          <w:rStyle w:val="FootnoteReference"/>
        </w:rPr>
        <w:footnoteReference w:id="12714"/>
      </w:r>
      <w:r>
        <w:t xml:space="preserve">, but by manifestation of the truth commending ourselves to every human conscience before God.</w:t>
      </w:r>
      <w:r>
        <w:rPr>
          <w:rStyle w:val="FootnoteReference"/>
        </w:rPr>
        <w:footnoteReference w:id="12715"/>
      </w:r>
      <w:r>
        <w:rPr>
          <w:rStyle w:val="FootnoteReference"/>
        </w:rPr>
        <w:footnoteReference w:id="12716"/>
      </w:r>
      <w:r>
        <w:rPr>
          <w:rStyle w:val="FootnoteReference"/>
        </w:rPr>
        <w:footnoteReference w:id="12717"/>
      </w:r>
      <w:r>
        <w:rPr>
          <w:rStyle w:val="FootnoteReference"/>
        </w:rPr>
        <w:footnoteReference w:id="12718"/>
      </w:r>
      <w:r>
        <w:rPr>
          <w:rStyle w:val="FootnoteReference"/>
        </w:rPr>
        <w:footnoteReference w:id="12719"/>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72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721"/>
      </w:r>
      <w:r>
        <w:t xml:space="preserve"> of this age has blinded</w:t>
      </w:r>
      <w:r>
        <w:rPr>
          <w:rStyle w:val="FootnoteReference"/>
        </w:rPr>
        <w:footnoteReference w:id="12722"/>
      </w:r>
      <w:r>
        <w:t xml:space="preserve"> the minds of those who do not believe, lest the light of the glorious good news of Christ</w:t>
      </w:r>
      <w:r>
        <w:rPr>
          <w:rStyle w:val="FootnoteReference"/>
        </w:rPr>
        <w:footnoteReference w:id="12723"/>
      </w:r>
      <w:r>
        <w:t xml:space="preserve">, who is the image of God</w:t>
      </w:r>
      <w:r>
        <w:rPr>
          <w:rStyle w:val="FootnoteReference"/>
        </w:rPr>
        <w:footnoteReference w:id="12724"/>
      </w:r>
      <w:r>
        <w:t xml:space="preserve">, should shine</w:t>
      </w:r>
      <w:r>
        <w:rPr>
          <w:rStyle w:val="FootnoteReference"/>
        </w:rPr>
        <w:footnoteReference w:id="12725"/>
      </w:r>
      <w:r>
        <w:t xml:space="preserve"> to them.</w:t>
      </w:r>
      <w:r>
        <w:rPr>
          <w:rStyle w:val="FootnoteReference"/>
        </w:rPr>
        <w:footnoteReference w:id="1272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727"/>
      </w:r>
      <w:r>
        <w:t xml:space="preserve"> Jesus</w:t>
      </w:r>
      <w:r>
        <w:rPr>
          <w:rStyle w:val="FootnoteReference"/>
        </w:rPr>
        <w:footnoteReference w:id="12728"/>
      </w:r>
      <w:r>
        <w:t xml:space="preserve"> the Lord; and ourselves your slaves for Jesus' sake.</w:t>
      </w:r>
      <w:r>
        <w:rPr>
          <w:rStyle w:val="FootnoteReference"/>
        </w:rPr>
        <w:footnoteReference w:id="12729"/>
      </w:r>
      <w:r>
        <w:rPr>
          <w:rStyle w:val="FootnoteReference"/>
        </w:rPr>
        <w:footnoteReference w:id="12730"/>
      </w:r>
      <w:r>
        <w:rPr>
          <w:rStyle w:val="FootnoteReference"/>
        </w:rPr>
        <w:footnoteReference w:id="12731"/>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35"/>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36"/>
      </w:r>
      <w:r>
        <w:rPr>
          <w:rStyle w:val="FootnoteReference"/>
        </w:rPr>
        <w:footnoteReference w:id="12737"/>
      </w:r>
      <w:r>
        <w:rPr>
          <w:rStyle w:val="FootnoteReference"/>
        </w:rPr>
        <w:footnoteReference w:id="12738"/>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39"/>
      </w:r>
      <w:r>
        <w:rPr>
          <w:rStyle w:val="FootnoteReference"/>
        </w:rPr>
        <w:footnoteReference w:id="12740"/>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41"/>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44"/>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45"/>
      </w:r>
      <w:r>
        <w:t xml:space="preserve">, therefore I spoke; we also</w:t>
      </w:r>
      <w:r>
        <w:rPr>
          <w:rStyle w:val="FootnoteReference"/>
        </w:rPr>
        <w:footnoteReference w:id="12746"/>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47"/>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48"/>
      </w:r>
      <w:r>
        <w:rPr>
          <w:rStyle w:val="FootnoteReference"/>
        </w:rPr>
        <w:footnoteReference w:id="12749"/>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50"/>
      </w:r>
      <w:r>
        <w:t xml:space="preserve"> our outward man perish, yet the inward man is renewed day by</w:t>
      </w:r>
      <w:r>
        <w:rPr>
          <w:rStyle w:val="FootnoteReference"/>
        </w:rPr>
        <w:footnoteReference w:id="12751"/>
      </w:r>
      <w:r>
        <w:t xml:space="preserve"> day.</w:t>
      </w:r>
      <w:r>
        <w:rPr>
          <w:rStyle w:val="FootnoteReference"/>
        </w:rPr>
        <w:footnoteReference w:id="12752"/>
      </w:r>
      <w:r>
        <w:rPr>
          <w:rStyle w:val="FootnoteReference"/>
        </w:rPr>
        <w:footnoteReference w:id="12753"/>
      </w:r>
      <w:r>
        <w:rPr>
          <w:rStyle w:val="FootnoteReference"/>
        </w:rPr>
        <w:footnoteReference w:id="12754"/>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55"/>
      </w:r>
      <w:r>
        <w:rPr>
          <w:rStyle w:val="FootnoteReference"/>
        </w:rPr>
        <w:footnoteReference w:id="12756"/>
      </w:r>
      <w:r>
        <w:rPr>
          <w:rStyle w:val="FootnoteReference"/>
        </w:rPr>
        <w:footnoteReference w:id="12757"/>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58"/>
      </w:r>
      <w:r>
        <w:rPr>
          <w:rStyle w:val="FootnoteReference"/>
        </w:rPr>
        <w:footnoteReference w:id="127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60"/>
      </w:r>
      <w:r>
        <w:t xml:space="preserve">, we have a building</w:t>
      </w:r>
      <w:r>
        <w:rPr>
          <w:rStyle w:val="FootnoteReference"/>
        </w:rPr>
        <w:footnoteReference w:id="12761"/>
      </w:r>
      <w:r>
        <w:t xml:space="preserve"> of God</w:t>
      </w:r>
      <w:r>
        <w:rPr>
          <w:rStyle w:val="FootnoteReference"/>
        </w:rPr>
        <w:footnoteReference w:id="12762"/>
      </w:r>
      <w:r>
        <w:t xml:space="preserve">, a house not made with hands, eternal in the heavens.</w:t>
      </w:r>
      <w:r>
        <w:rPr>
          <w:rStyle w:val="FootnoteReference"/>
        </w:rPr>
        <w:footnoteReference w:id="12763"/>
      </w:r>
      <w:r>
        <w:rPr>
          <w:rStyle w:val="FootnoteReference"/>
        </w:rPr>
        <w:footnoteReference w:id="12764"/>
      </w:r>
      <w:r>
        <w:rPr>
          <w:rStyle w:val="FootnoteReference"/>
        </w:rPr>
        <w:footnoteReference w:id="12765"/>
      </w:r>
      <w:r>
        <w:rPr>
          <w:rStyle w:val="FootnoteReference"/>
        </w:rPr>
        <w:footnoteReference w:id="12766"/>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767"/>
      </w:r>
      <w:r>
        <w:t xml:space="preserve"> desiring to be clothed</w:t>
      </w:r>
      <w:r>
        <w:rPr>
          <w:rStyle w:val="FootnoteReference"/>
        </w:rPr>
        <w:footnoteReference w:id="12768"/>
      </w:r>
      <w:r>
        <w:t xml:space="preserve"> upon with our house which is from heaven:</w:t>
      </w:r>
      <w:r>
        <w:rPr>
          <w:rStyle w:val="FootnoteReference"/>
        </w:rPr>
        <w:footnoteReference w:id="12769"/>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770"/>
      </w:r>
      <w:r>
        <w:t xml:space="preserve"> are in this tabernacle do groan, being burdened: not for that we would be unclothed, but clothed upon, that mortality</w:t>
      </w:r>
      <w:r>
        <w:rPr>
          <w:rStyle w:val="FootnoteReference"/>
        </w:rPr>
        <w:footnoteReference w:id="12771"/>
      </w:r>
      <w:r>
        <w:t xml:space="preserve"> might be swallowed up of life.</w:t>
      </w:r>
      <w:r>
        <w:rPr>
          <w:rStyle w:val="FootnoteReference"/>
        </w:rPr>
        <w:footnoteReference w:id="12772"/>
      </w:r>
      <w:r>
        <w:rPr>
          <w:rStyle w:val="FootnoteReference"/>
        </w:rPr>
        <w:footnoteReference w:id="12773"/>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76"/>
      </w:r>
      <w:r>
        <w:t xml:space="preserve"> confident, knowing that, while we are at home in the body, we are absent from the Lord:</w:t>
      </w:r>
      <w:r>
        <w:rPr>
          <w:rStyle w:val="FootnoteReference"/>
        </w:rPr>
        <w:footnoteReference w:id="12777"/>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778"/>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79"/>
      </w:r>
      <w:r>
        <w:t xml:space="preserve"> rather to be absent from the body, and to be present</w:t>
      </w:r>
      <w:r>
        <w:rPr>
          <w:rStyle w:val="FootnoteReference"/>
        </w:rPr>
        <w:footnoteReference w:id="12780"/>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81"/>
      </w:r>
      <w:r>
        <w:t xml:space="preserve"> present or absent, we may be accepted</w:t>
      </w:r>
      <w:r>
        <w:rPr>
          <w:rStyle w:val="FootnoteReference"/>
        </w:rPr>
        <w:footnoteReference w:id="12782"/>
      </w:r>
      <w:r>
        <w:t xml:space="preserve"> of him.</w:t>
      </w:r>
      <w:r>
        <w:rPr>
          <w:rStyle w:val="FootnoteReference"/>
        </w:rPr>
        <w:footnoteReference w:id="12783"/>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84"/>
      </w:r>
      <w:r>
        <w:t xml:space="preserve">; that every one may receive</w:t>
      </w:r>
      <w:r>
        <w:rPr>
          <w:rStyle w:val="FootnoteReference"/>
        </w:rPr>
        <w:footnoteReference w:id="12785"/>
      </w:r>
      <w:r>
        <w:t xml:space="preserve"> the things done in his body, according to that he has done, whether it be good or bad.</w:t>
      </w:r>
      <w:r>
        <w:rPr>
          <w:rStyle w:val="FootnoteReference"/>
        </w:rPr>
        <w:footnoteReference w:id="12786"/>
      </w:r>
      <w:r>
        <w:rPr>
          <w:rStyle w:val="FootnoteReference"/>
        </w:rPr>
        <w:footnoteReference w:id="12787"/>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88"/>
      </w:r>
      <w:r>
        <w:t xml:space="preserve"> of the Lord, we persuade</w:t>
      </w:r>
      <w:r>
        <w:rPr>
          <w:rStyle w:val="FootnoteReference"/>
        </w:rPr>
        <w:footnoteReference w:id="12789"/>
      </w:r>
      <w:r>
        <w:t xml:space="preserve"> men; but we are made manifest to God; and I trust also are made manifest in your consciences.</w:t>
      </w:r>
      <w:r>
        <w:rPr>
          <w:rStyle w:val="FootnoteReference"/>
        </w:rPr>
        <w:footnoteReference w:id="12790"/>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91"/>
      </w:r>
      <w:r>
        <w:t xml:space="preserve"> you occasion to boast on our behalf, that you may have somewhat to answer those who boast in appearance</w:t>
      </w:r>
      <w:r>
        <w:rPr>
          <w:rStyle w:val="FootnoteReference"/>
        </w:rPr>
        <w:footnoteReference w:id="12792"/>
      </w:r>
      <w:r>
        <w:t xml:space="preserve">, and not in heart.</w:t>
      </w:r>
      <w:r>
        <w:rPr>
          <w:rStyle w:val="FootnoteReference"/>
        </w:rPr>
        <w:footnoteReference w:id="12793"/>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94"/>
      </w:r>
      <w:r>
        <w:t xml:space="preserve"> God: or whether we are sober</w:t>
      </w:r>
      <w:r>
        <w:rPr>
          <w:rStyle w:val="FootnoteReference"/>
        </w:rPr>
        <w:footnoteReference w:id="12795"/>
      </w:r>
      <w:r>
        <w:t xml:space="preserve">, it is for your cause.</w:t>
      </w:r>
      <w:r>
        <w:rPr>
          <w:rStyle w:val="FootnoteReference"/>
        </w:rPr>
        <w:footnoteReference w:id="12796"/>
      </w:r>
      <w:r>
        <w:rPr>
          <w:rStyle w:val="FootnoteReference"/>
        </w:rPr>
        <w:footnoteReference w:id="12797"/>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98"/>
      </w:r>
      <w:r>
        <w:t xml:space="preserve"> of Christ constrains us; because we thus judge, that if one died for all, then were all dead:</w:t>
      </w:r>
      <w:r>
        <w:rPr>
          <w:rStyle w:val="FootnoteReference"/>
        </w:rPr>
        <w:footnoteReference w:id="12799"/>
      </w:r>
      <w:r>
        <w:rPr>
          <w:rStyle w:val="FootnoteReference"/>
        </w:rPr>
        <w:footnoteReference w:id="12800"/>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801"/>
      </w:r>
      <w:r>
        <w:rPr>
          <w:rStyle w:val="FootnoteReference"/>
        </w:rPr>
        <w:footnoteReference w:id="1280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803"/>
      </w:r>
      <w:r>
        <w:t xml:space="preserve"> one after the flesh: yes, though we have known Christ after the flesh, yet now from now on know we him no more.</w:t>
      </w:r>
      <w:r>
        <w:rPr>
          <w:rStyle w:val="FootnoteReference"/>
        </w:rPr>
        <w:footnoteReference w:id="1280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805"/>
      </w:r>
      <w:r>
        <w:t xml:space="preserve"> creature: old things are passed away; look, all things are become new.</w:t>
      </w:r>
      <w:r>
        <w:rPr>
          <w:rStyle w:val="FootnoteReference"/>
        </w:rPr>
        <w:footnoteReference w:id="12806"/>
      </w:r>
      <w:r>
        <w:rPr>
          <w:rStyle w:val="FootnoteReference"/>
        </w:rPr>
        <w:footnoteReference w:id="1280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808"/>
      </w:r>
      <w:r>
        <w:t xml:space="preserve"> Christ, and has given to us the ministry of reconciliation;</w:t>
      </w:r>
      <w:r>
        <w:rPr>
          <w:rStyle w:val="FootnoteReference"/>
        </w:rPr>
        <w:footnoteReference w:id="12809"/>
      </w:r>
      <w:r>
        <w:rPr>
          <w:rStyle w:val="FootnoteReference"/>
        </w:rPr>
        <w:footnoteReference w:id="12810"/>
      </w:r>
      <w:r>
        <w:rPr>
          <w:rStyle w:val="FootnoteReference"/>
        </w:rPr>
        <w:footnoteReference w:id="12811"/>
      </w:r>
      <w:r>
        <w:rPr>
          <w:rStyle w:val="FootnoteReference"/>
        </w:rPr>
        <w:footnoteReference w:id="12812"/>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813"/>
      </w:r>
      <w:r>
        <w:t xml:space="preserve"> the world to himself, not imputing their trespasses to them; and has committed to us the word</w:t>
      </w:r>
      <w:r>
        <w:rPr>
          <w:rStyle w:val="FootnoteReference"/>
        </w:rPr>
        <w:footnoteReference w:id="12814"/>
      </w:r>
      <w:r>
        <w:t xml:space="preserve"> of reconciliation.</w:t>
      </w:r>
      <w:r>
        <w:rPr>
          <w:rStyle w:val="FootnoteReference"/>
        </w:rPr>
        <w:footnoteReference w:id="12815"/>
      </w:r>
      <w:r>
        <w:rPr>
          <w:rStyle w:val="FootnoteReference"/>
        </w:rPr>
        <w:footnoteReference w:id="12816"/>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817"/>
      </w:r>
      <w:r>
        <w:t xml:space="preserve"> for Christ, as though God did plead to you by us: we plead with you in Christ's place, be reconciled to God.</w:t>
      </w:r>
      <w:r>
        <w:rPr>
          <w:rStyle w:val="FootnoteReference"/>
        </w:rPr>
        <w:footnoteReference w:id="12818"/>
      </w:r>
      <w:r>
        <w:rPr>
          <w:rStyle w:val="FootnoteReference"/>
        </w:rPr>
        <w:footnoteReference w:id="12819"/>
      </w:r>
      <w:r>
        <w:rPr>
          <w:rStyle w:val="FootnoteReference"/>
        </w:rPr>
        <w:footnoteReference w:id="12820"/>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821"/>
      </w:r>
      <w:r>
        <w:rPr>
          <w:rStyle w:val="FootnoteReference"/>
        </w:rPr>
        <w:footnoteReference w:id="12822"/>
      </w:r>
      <w:r>
        <w:rPr>
          <w:rStyle w:val="FootnoteReference"/>
        </w:rPr>
        <w:footnoteReference w:id="12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824"/>
      </w:r>
      <w:r>
        <w:t xml:space="preserve"> together with him, plead to you also that you receive not the grace of God</w:t>
      </w:r>
      <w:r>
        <w:rPr>
          <w:rStyle w:val="FootnoteReference"/>
        </w:rPr>
        <w:footnoteReference w:id="12825"/>
      </w:r>
      <w:r>
        <w:t xml:space="preserve"> in vain.</w:t>
      </w:r>
      <w:r>
        <w:rPr>
          <w:rStyle w:val="FootnoteReference"/>
        </w:rPr>
        <w:footnoteReference w:id="12826"/>
      </w:r>
      <w:r>
        <w:rPr>
          <w:rStyle w:val="FootnoteReference"/>
        </w:rPr>
        <w:footnoteReference w:id="12827"/>
      </w:r>
      <w:r>
        <w:rPr>
          <w:rStyle w:val="FootnoteReference"/>
        </w:rPr>
        <w:footnoteReference w:id="12828"/>
      </w:r>
      <w:r>
        <w:rPr>
          <w:rStyle w:val="FootnoteReference"/>
        </w:rPr>
        <w:footnoteReference w:id="12829"/>
      </w:r>
      <w:r>
        <w:rPr>
          <w:rStyle w:val="FootnoteReference"/>
        </w:rPr>
        <w:footnoteReference w:id="12830"/>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831"/>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32"/>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833"/>
      </w:r>
      <w:r>
        <w:t xml:space="preserve"> things approving</w:t>
      </w:r>
      <w:r>
        <w:rPr>
          <w:rStyle w:val="FootnoteReference"/>
        </w:rPr>
        <w:footnoteReference w:id="12834"/>
      </w:r>
      <w:r>
        <w:t xml:space="preserve"> ourselves as the ministers of God, in much</w:t>
      </w:r>
      <w:r>
        <w:rPr>
          <w:rStyle w:val="FootnoteReference"/>
        </w:rPr>
        <w:footnoteReference w:id="12835"/>
      </w:r>
      <w:r>
        <w:t xml:space="preserve"> patience, in afflictions</w:t>
      </w:r>
      <w:r>
        <w:rPr>
          <w:rStyle w:val="FootnoteReference"/>
        </w:rPr>
        <w:footnoteReference w:id="12836"/>
      </w:r>
      <w:r>
        <w:t xml:space="preserve">, in necessities</w:t>
      </w:r>
      <w:r>
        <w:rPr>
          <w:rStyle w:val="FootnoteReference"/>
        </w:rPr>
        <w:footnoteReference w:id="12837"/>
      </w:r>
      <w:r>
        <w:t xml:space="preserve">, in distresses</w:t>
      </w:r>
      <w:r>
        <w:rPr>
          <w:rStyle w:val="FootnoteReference"/>
        </w:rPr>
        <w:footnoteReference w:id="12838"/>
      </w:r>
      <w:r>
        <w:t xml:space="preserve">,</w:t>
      </w:r>
      <w:r>
        <w:rPr>
          <w:rStyle w:val="FootnoteReference"/>
        </w:rPr>
        <w:footnoteReference w:id="12839"/>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40"/>
      </w:r>
      <w:r>
        <w:t xml:space="preserve">, in imprisonments</w:t>
      </w:r>
      <w:r>
        <w:rPr>
          <w:rStyle w:val="FootnoteReference"/>
        </w:rPr>
        <w:footnoteReference w:id="12841"/>
      </w:r>
      <w:r>
        <w:t xml:space="preserve">, in tumults</w:t>
      </w:r>
      <w:r>
        <w:rPr>
          <w:rStyle w:val="FootnoteReference"/>
        </w:rPr>
        <w:footnoteReference w:id="12842"/>
      </w:r>
      <w:r>
        <w:t xml:space="preserve">, in labors, in watchings</w:t>
      </w:r>
      <w:r>
        <w:rPr>
          <w:rStyle w:val="FootnoteReference"/>
        </w:rPr>
        <w:footnoteReference w:id="12843"/>
      </w:r>
      <w:r>
        <w:t xml:space="preserve">, in fastings</w:t>
      </w:r>
      <w:r>
        <w:rPr>
          <w:rStyle w:val="FootnoteReference"/>
        </w:rPr>
        <w:footnoteReference w:id="12844"/>
      </w:r>
      <w:r>
        <w:t xml:space="preserve">;</w:t>
      </w:r>
      <w:r>
        <w:rPr>
          <w:rStyle w:val="FootnoteReference"/>
        </w:rPr>
        <w:footnoteReference w:id="12845"/>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46"/>
      </w:r>
      <w:r>
        <w:t xml:space="preserve">, by knowledge</w:t>
      </w:r>
      <w:r>
        <w:rPr>
          <w:rStyle w:val="FootnoteReference"/>
        </w:rPr>
        <w:footnoteReference w:id="12847"/>
      </w:r>
      <w:r>
        <w:t xml:space="preserve">, by longsuffering, by kindness, by the Holy Spirit, by love</w:t>
      </w:r>
      <w:r>
        <w:rPr>
          <w:rStyle w:val="FootnoteReference"/>
        </w:rPr>
        <w:footnoteReference w:id="12848"/>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49"/>
      </w:r>
      <w:r>
        <w:t xml:space="preserve"> of truth, by the power</w:t>
      </w:r>
      <w:r>
        <w:rPr>
          <w:rStyle w:val="FootnoteReference"/>
        </w:rPr>
        <w:footnoteReference w:id="12850"/>
      </w:r>
      <w:r>
        <w:t xml:space="preserve"> of God, by the armour</w:t>
      </w:r>
      <w:r>
        <w:rPr>
          <w:rStyle w:val="FootnoteReference"/>
        </w:rPr>
        <w:footnoteReference w:id="12851"/>
      </w:r>
      <w:r>
        <w:t xml:space="preserve"> of righteousness on the right</w:t>
      </w:r>
      <w:r>
        <w:rPr>
          <w:rStyle w:val="FootnoteReference"/>
        </w:rPr>
        <w:footnoteReference w:id="12852"/>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53"/>
      </w:r>
      <w:r>
        <w:t xml:space="preserve"> report and good report: as deceivers, and yet true</w:t>
      </w:r>
      <w:r>
        <w:rPr>
          <w:rStyle w:val="FootnoteReference"/>
        </w:rPr>
        <w:footnoteReference w:id="12854"/>
      </w:r>
      <w:r>
        <w:t xml:space="preserve">;</w:t>
      </w:r>
      <w:r>
        <w:rPr>
          <w:rStyle w:val="FootnoteReference"/>
        </w:rPr>
        <w:footnoteReference w:id="12855"/>
      </w:r>
      <w:r>
        <w:rPr>
          <w:rStyle w:val="FootnoteReference"/>
        </w:rPr>
        <w:footnoteReference w:id="12856"/>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57"/>
      </w:r>
      <w:r>
        <w:t xml:space="preserve">, and yet well</w:t>
      </w:r>
      <w:r>
        <w:rPr>
          <w:rStyle w:val="FootnoteReference"/>
        </w:rPr>
        <w:footnoteReference w:id="12858"/>
      </w:r>
      <w:r>
        <w:t xml:space="preserve"> known; as dying, and, look, we live; as chastened</w:t>
      </w:r>
      <w:r>
        <w:rPr>
          <w:rStyle w:val="FootnoteReference"/>
        </w:rPr>
        <w:footnoteReference w:id="12859"/>
      </w:r>
      <w:r>
        <w:t xml:space="preserve">, and not killed;</w:t>
      </w:r>
      <w:r>
        <w:rPr>
          <w:rStyle w:val="FootnoteReference"/>
        </w:rPr>
        <w:footnoteReference w:id="12860"/>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61"/>
      </w:r>
      <w:r>
        <w:t xml:space="preserve">, yet always rejoicing; as poor</w:t>
      </w:r>
      <w:r>
        <w:rPr>
          <w:rStyle w:val="FootnoteReference"/>
        </w:rPr>
        <w:footnoteReference w:id="12862"/>
      </w:r>
      <w:r>
        <w:t xml:space="preserve">, yet making</w:t>
      </w:r>
      <w:r>
        <w:rPr>
          <w:rStyle w:val="FootnoteReference"/>
        </w:rPr>
        <w:footnoteReference w:id="12863"/>
      </w:r>
      <w:r>
        <w:t xml:space="preserve"> many rich; as having nothing, and yet possessing all things.</w:t>
      </w:r>
      <w:r>
        <w:rPr>
          <w:rStyle w:val="FootnoteReference"/>
        </w:rPr>
        <w:footnoteReference w:id="12864"/>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65"/>
      </w:r>
      <w:r>
        <w:t xml:space="preserve">, our mouth</w:t>
      </w:r>
      <w:r>
        <w:rPr>
          <w:rStyle w:val="FootnoteReference"/>
        </w:rPr>
        <w:footnoteReference w:id="12866"/>
      </w:r>
      <w:r>
        <w:t xml:space="preserve"> is open to you, our heart</w:t>
      </w:r>
      <w:r>
        <w:rPr>
          <w:rStyle w:val="FootnoteReference"/>
        </w:rPr>
        <w:footnoteReference w:id="12867"/>
      </w:r>
      <w:r>
        <w:t xml:space="preserve"> is enlarged.</w:t>
      </w:r>
      <w:r>
        <w:rPr>
          <w:rStyle w:val="FootnoteReference"/>
        </w:rPr>
        <w:footnoteReference w:id="12868"/>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69"/>
      </w:r>
      <w:r>
        <w:t xml:space="preserve"> straitened in us, but you are straitened in your</w:t>
      </w:r>
      <w:r>
        <w:rPr>
          <w:rStyle w:val="FootnoteReference"/>
        </w:rPr>
        <w:footnoteReference w:id="12870"/>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71"/>
      </w:r>
      <w:r>
        <w:t xml:space="preserve"> as to my children,) be also enlarged.</w:t>
      </w:r>
      <w:r>
        <w:rPr>
          <w:rStyle w:val="FootnoteReference"/>
        </w:rPr>
        <w:footnoteReference w:id="12872"/>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73"/>
      </w:r>
      <w:r>
        <w:t xml:space="preserve"> yoked together with unbelievers: for what fellowship has righteousness with unrighteousness? and what</w:t>
      </w:r>
      <w:r>
        <w:rPr>
          <w:rStyle w:val="FootnoteReference"/>
        </w:rPr>
        <w:footnoteReference w:id="12874"/>
      </w:r>
      <w:r>
        <w:t xml:space="preserve"> communion has light with darkness?</w:t>
      </w:r>
      <w:r>
        <w:rPr>
          <w:rStyle w:val="FootnoteReference"/>
        </w:rPr>
        <w:footnoteReference w:id="12875"/>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76"/>
      </w:r>
      <w:r>
        <w:t xml:space="preserve"> has Christ</w:t>
      </w:r>
      <w:r>
        <w:rPr>
          <w:rStyle w:val="FootnoteReference"/>
        </w:rPr>
        <w:footnoteReference w:id="12877"/>
      </w:r>
      <w:r>
        <w:t xml:space="preserve"> with Belial</w:t>
      </w:r>
      <w:r>
        <w:rPr>
          <w:rStyle w:val="FootnoteReference"/>
        </w:rPr>
        <w:footnoteReference w:id="12878"/>
      </w:r>
      <w:r>
        <w:t xml:space="preserve">? or what part has the one who believes with an infidel?</w:t>
      </w:r>
      <w:r>
        <w:rPr>
          <w:rStyle w:val="FootnoteReference"/>
        </w:rPr>
        <w:footnoteReference w:id="12879"/>
      </w:r>
      <w:r>
        <w:rPr>
          <w:rStyle w:val="FootnoteReference"/>
        </w:rPr>
        <w:footnoteReference w:id="12880"/>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81"/>
      </w:r>
      <w:r>
        <w:t xml:space="preserve"> in them, and walk in them; and I will be</w:t>
      </w:r>
      <w:r>
        <w:rPr>
          <w:rStyle w:val="FootnoteReference"/>
        </w:rPr>
        <w:footnoteReference w:id="12882"/>
      </w:r>
      <w:r>
        <w:t xml:space="preserve"> their God, and they shall be my people.</w:t>
      </w:r>
      <w:r>
        <w:rPr>
          <w:rStyle w:val="FootnoteReference"/>
        </w:rPr>
        <w:footnoteReference w:id="12883"/>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84"/>
      </w:r>
      <w:r>
        <w:t xml:space="preserve"> to you, and you shall be my sons and daughters, says the Lord</w:t>
      </w:r>
      <w:r>
        <w:rPr>
          <w:rStyle w:val="FootnoteReference"/>
        </w:rPr>
        <w:footnoteReference w:id="1288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86"/>
      </w:r>
      <w:r>
        <w:t xml:space="preserve"> these promises, dearly beloved, let us cleanse ourselves from all filthiness</w:t>
      </w:r>
      <w:r>
        <w:rPr>
          <w:rStyle w:val="FootnoteReference"/>
        </w:rPr>
        <w:footnoteReference w:id="12887"/>
      </w:r>
      <w:r>
        <w:t xml:space="preserve"> of the flesh and spirit, perfecting</w:t>
      </w:r>
      <w:r>
        <w:rPr>
          <w:rStyle w:val="FootnoteReference"/>
        </w:rPr>
        <w:footnoteReference w:id="12888"/>
      </w:r>
      <w:r>
        <w:t xml:space="preserve"> holiness in the fear of God</w:t>
      </w:r>
      <w:r>
        <w:rPr>
          <w:rStyle w:val="FootnoteReference"/>
        </w:rPr>
        <w:footnoteReference w:id="12889"/>
      </w:r>
      <w:r>
        <w:t xml:space="preserve">.</w:t>
      </w:r>
      <w:r>
        <w:rPr>
          <w:rStyle w:val="FootnoteReference"/>
        </w:rPr>
        <w:footnoteReference w:id="12890"/>
      </w:r>
      <w:r>
        <w:rPr>
          <w:rStyle w:val="FootnoteReference"/>
        </w:rPr>
        <w:footnoteReference w:id="12891"/>
      </w:r>
      <w:r>
        <w:rPr>
          <w:rStyle w:val="FootnoteReference"/>
        </w:rPr>
        <w:footnoteReference w:id="12892"/>
      </w:r>
      <w:r>
        <w:rPr>
          <w:rStyle w:val="FootnoteReference"/>
        </w:rPr>
        <w:footnoteReference w:id="1289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94"/>
      </w:r>
      <w:r>
        <w:t xml:space="preserve"> us; we have wronged</w:t>
      </w:r>
      <w:r>
        <w:rPr>
          <w:rStyle w:val="FootnoteReference"/>
        </w:rPr>
        <w:footnoteReference w:id="12895"/>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96"/>
      </w:r>
      <w:r>
        <w:t xml:space="preserve"> you: for I have said before, that you are in our hearts to die</w:t>
      </w:r>
      <w:r>
        <w:rPr>
          <w:rStyle w:val="FootnoteReference"/>
        </w:rPr>
        <w:footnoteReference w:id="12897"/>
      </w:r>
      <w:r>
        <w:t xml:space="preserve"> and live with you.</w:t>
      </w:r>
      <w:r>
        <w:rPr>
          <w:rStyle w:val="FootnoteReference"/>
        </w:rPr>
        <w:footnoteReference w:id="12898"/>
      </w:r>
      <w:r>
        <w:rPr>
          <w:rStyle w:val="FootnoteReference"/>
        </w:rPr>
        <w:footnoteReference w:id="1289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900"/>
      </w:r>
      <w:r>
        <w:t xml:space="preserve"> is my boldness</w:t>
      </w:r>
      <w:r>
        <w:rPr>
          <w:rStyle w:val="FootnoteReference"/>
        </w:rPr>
        <w:footnoteReference w:id="12901"/>
      </w:r>
      <w:r>
        <w:t xml:space="preserve"> of speech toward you, great is my glorying of you: I am</w:t>
      </w:r>
      <w:r>
        <w:rPr>
          <w:rStyle w:val="FootnoteReference"/>
        </w:rPr>
        <w:footnoteReference w:id="12902"/>
      </w:r>
      <w:r>
        <w:t xml:space="preserve"> filled with comfort, I am exceedingly joyful in all our tribulation.</w:t>
      </w:r>
      <w:r>
        <w:rPr>
          <w:rStyle w:val="FootnoteReference"/>
        </w:rPr>
        <w:footnoteReference w:id="12903"/>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904"/>
      </w:r>
      <w:r>
        <w:t xml:space="preserve">, our flesh had no rest, but we were troubled</w:t>
      </w:r>
      <w:r>
        <w:rPr>
          <w:rStyle w:val="FootnoteReference"/>
        </w:rPr>
        <w:footnoteReference w:id="12905"/>
      </w:r>
      <w:r>
        <w:t xml:space="preserve"> on every side; without were fightings, within were fears</w:t>
      </w:r>
      <w:r>
        <w:rPr>
          <w:rStyle w:val="FootnoteReference"/>
        </w:rPr>
        <w:footnoteReference w:id="12906"/>
      </w:r>
      <w:r>
        <w:t xml:space="preserve">.</w:t>
      </w:r>
      <w:r>
        <w:rPr>
          <w:rStyle w:val="FootnoteReference"/>
        </w:rPr>
        <w:footnoteReference w:id="12907"/>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908"/>
      </w:r>
      <w:r>
        <w:t xml:space="preserve"> us by the coming of Titus</w:t>
      </w:r>
      <w:r>
        <w:rPr>
          <w:rStyle w:val="FootnoteReference"/>
        </w:rPr>
        <w:footnoteReference w:id="12909"/>
      </w:r>
      <w:r>
        <w:t xml:space="preserve">;</w:t>
      </w:r>
      <w:r>
        <w:rPr>
          <w:rStyle w:val="FootnoteReference"/>
        </w:rPr>
        <w:footnoteReference w:id="12910"/>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911"/>
      </w:r>
      <w:r>
        <w:t xml:space="preserve">, your zeal for me; so that I rejoiced the more.</w:t>
      </w:r>
      <w:r>
        <w:rPr>
          <w:rStyle w:val="FootnoteReference"/>
        </w:rPr>
        <w:footnoteReference w:id="12912"/>
      </w:r>
      <w:r>
        <w:rPr>
          <w:rStyle w:val="FootnoteReference"/>
        </w:rPr>
        <w:footnoteReference w:id="12913"/>
      </w:r>
      <w:r>
        <w:rPr>
          <w:rStyle w:val="FootnoteReference"/>
        </w:rPr>
        <w:footnoteReference w:id="1291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915"/>
      </w:r>
      <w:r>
        <w:t xml:space="preserve"> you sorry with a letter, I do not repent, though I did</w:t>
      </w:r>
      <w:r>
        <w:rPr>
          <w:rStyle w:val="FootnoteReference"/>
        </w:rPr>
        <w:footnoteReference w:id="1291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917"/>
      </w:r>
      <w:r>
        <w:t xml:space="preserve">, not that you were made sorry, but that you sorrowed to repentance: for you were made sorry after a godly manner</w:t>
      </w:r>
      <w:r>
        <w:rPr>
          <w:rStyle w:val="FootnoteReference"/>
        </w:rPr>
        <w:footnoteReference w:id="12918"/>
      </w:r>
      <w:r>
        <w:t xml:space="preserve">, that you might receive damage by us in nothing.</w:t>
      </w:r>
      <w:r>
        <w:rPr>
          <w:rStyle w:val="FootnoteReference"/>
        </w:rPr>
        <w:footnoteReference w:id="1291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920"/>
      </w:r>
      <w:r>
        <w:t xml:space="preserve"> to salvation not to be repented of: but the sorrow</w:t>
      </w:r>
      <w:r>
        <w:rPr>
          <w:rStyle w:val="FootnoteReference"/>
        </w:rPr>
        <w:footnoteReference w:id="1292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922"/>
      </w:r>
      <w:r>
        <w:t xml:space="preserve"> it worked in you, yes, what clearing</w:t>
      </w:r>
      <w:r>
        <w:rPr>
          <w:rStyle w:val="FootnoteReference"/>
        </w:rPr>
        <w:footnoteReference w:id="12923"/>
      </w:r>
      <w:r>
        <w:t xml:space="preserve"> of yourselves, yes, what indignation</w:t>
      </w:r>
      <w:r>
        <w:rPr>
          <w:rStyle w:val="FootnoteReference"/>
        </w:rPr>
        <w:footnoteReference w:id="12924"/>
      </w:r>
      <w:r>
        <w:t xml:space="preserve">, yes, what fear</w:t>
      </w:r>
      <w:r>
        <w:rPr>
          <w:rStyle w:val="FootnoteReference"/>
        </w:rPr>
        <w:footnoteReference w:id="12925"/>
      </w:r>
      <w:r>
        <w:t xml:space="preserve">, yes, what vehement</w:t>
      </w:r>
      <w:r>
        <w:rPr>
          <w:rStyle w:val="FootnoteReference"/>
        </w:rPr>
        <w:footnoteReference w:id="12926"/>
      </w:r>
      <w:r>
        <w:t xml:space="preserve"> desire, yes, what zeal</w:t>
      </w:r>
      <w:r>
        <w:rPr>
          <w:rStyle w:val="FootnoteReference"/>
        </w:rPr>
        <w:footnoteReference w:id="12927"/>
      </w:r>
      <w:r>
        <w:t xml:space="preserve">, yes, what revenge</w:t>
      </w:r>
      <w:r>
        <w:rPr>
          <w:rStyle w:val="FootnoteReference"/>
        </w:rPr>
        <w:footnoteReference w:id="12928"/>
      </w:r>
      <w:r>
        <w:t xml:space="preserve">! In all things you have approved</w:t>
      </w:r>
      <w:r>
        <w:rPr>
          <w:rStyle w:val="FootnoteReference"/>
        </w:rPr>
        <w:footnoteReference w:id="12929"/>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930"/>
      </w:r>
      <w:r>
        <w:t xml:space="preserve"> it not for his cause that had done the wrong, nor for his cause that suffered wrong, but that our</w:t>
      </w:r>
      <w:r>
        <w:rPr>
          <w:rStyle w:val="FootnoteReference"/>
        </w:rPr>
        <w:footnoteReference w:id="12931"/>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32"/>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33"/>
      </w:r>
      <w:r>
        <w:rPr>
          <w:rStyle w:val="FootnoteReference"/>
        </w:rPr>
        <w:footnoteReference w:id="12934"/>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35"/>
      </w:r>
      <w:r>
        <w:t xml:space="preserve"> more abundant toward you, while he remembers the obedience</w:t>
      </w:r>
      <w:r>
        <w:rPr>
          <w:rStyle w:val="FootnoteReference"/>
        </w:rPr>
        <w:footnoteReference w:id="12936"/>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37"/>
      </w:r>
      <w:r>
        <w:t xml:space="preserve"> of God</w:t>
      </w:r>
      <w:r>
        <w:rPr>
          <w:rStyle w:val="FootnoteReference"/>
        </w:rPr>
        <w:footnoteReference w:id="12938"/>
      </w:r>
      <w:r>
        <w:t xml:space="preserve"> bestowed on the assemblies of Macedonia</w:t>
      </w:r>
      <w:r>
        <w:rPr>
          <w:rStyle w:val="FootnoteReference"/>
        </w:rPr>
        <w:footnoteReference w:id="12939"/>
      </w:r>
      <w:r>
        <w:t xml:space="preserve">;</w:t>
      </w:r>
      <w:r>
        <w:rPr>
          <w:rStyle w:val="FootnoteReference"/>
        </w:rPr>
        <w:footnoteReference w:id="12940"/>
      </w:r>
      <w:r>
        <w:rPr>
          <w:rStyle w:val="FootnoteReference"/>
        </w:rPr>
        <w:footnoteReference w:id="12941"/>
      </w:r>
      <w:r>
        <w:rPr>
          <w:rStyle w:val="FootnoteReference"/>
        </w:rPr>
        <w:footnoteReference w:id="12942"/>
      </w:r>
      <w:r>
        <w:rPr>
          <w:rStyle w:val="FootnoteReference"/>
        </w:rPr>
        <w:footnoteReference w:id="12943"/>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44"/>
      </w:r>
      <w:r>
        <w:t xml:space="preserve"> of their joy and their deep</w:t>
      </w:r>
      <w:r>
        <w:rPr>
          <w:rStyle w:val="FootnoteReference"/>
        </w:rPr>
        <w:footnoteReference w:id="12945"/>
      </w:r>
      <w:r>
        <w:t xml:space="preserve"> poverty abounded to the riches</w:t>
      </w:r>
      <w:r>
        <w:rPr>
          <w:rStyle w:val="FootnoteReference"/>
        </w:rPr>
        <w:footnoteReference w:id="12946"/>
      </w:r>
      <w:r>
        <w:t xml:space="preserve"> of their liberality</w:t>
      </w:r>
      <w:r>
        <w:rPr>
          <w:rStyle w:val="FootnoteReference"/>
        </w:rPr>
        <w:footnoteReference w:id="12947"/>
      </w:r>
      <w:r>
        <w:t xml:space="preserve">.</w:t>
      </w:r>
      <w:r>
        <w:rPr>
          <w:rStyle w:val="FootnoteReference"/>
        </w:rPr>
        <w:footnoteReference w:id="12948"/>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49"/>
      </w:r>
      <w:r>
        <w:t xml:space="preserve"> record, yes, and beyond</w:t>
      </w:r>
      <w:r>
        <w:rPr>
          <w:rStyle w:val="FootnoteReference"/>
        </w:rPr>
        <w:footnoteReference w:id="12950"/>
      </w:r>
      <w:r>
        <w:t xml:space="preserve"> their power they were willing of themselves;</w:t>
      </w:r>
      <w:r>
        <w:rPr>
          <w:rStyle w:val="FootnoteReference"/>
        </w:rPr>
        <w:footnoteReference w:id="12951"/>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52"/>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53"/>
      </w:r>
      <w:r>
        <w:t xml:space="preserve"> gave their own selves to the Lord, and to us by the will of God.</w:t>
      </w:r>
      <w:r>
        <w:rPr>
          <w:rStyle w:val="FootnoteReference"/>
        </w:rPr>
        <w:footnoteReference w:id="12954"/>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55"/>
      </w:r>
      <w:r>
        <w:t xml:space="preserve">, that as he had begun, so he would also finish in you the same grace</w:t>
      </w:r>
      <w:r>
        <w:rPr>
          <w:rStyle w:val="FootnoteReference"/>
        </w:rPr>
        <w:footnoteReference w:id="12956"/>
      </w:r>
      <w:r>
        <w:t xml:space="preserve"> also.</w:t>
      </w:r>
      <w:r>
        <w:rPr>
          <w:rStyle w:val="FootnoteReference"/>
        </w:rPr>
        <w:footnoteReference w:id="12957"/>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58"/>
      </w:r>
      <w:r>
        <w:t xml:space="preserve">, and utterance, and knowledge</w:t>
      </w:r>
      <w:r>
        <w:rPr>
          <w:rStyle w:val="FootnoteReference"/>
        </w:rPr>
        <w:footnoteReference w:id="12959"/>
      </w:r>
      <w:r>
        <w:t xml:space="preserve">, and in all diligence, and in your</w:t>
      </w:r>
      <w:r>
        <w:rPr>
          <w:rStyle w:val="FootnoteReference"/>
        </w:rPr>
        <w:footnoteReference w:id="12960"/>
      </w:r>
      <w:r>
        <w:t xml:space="preserve"> love to us, see that you abound in this grace also.</w:t>
      </w:r>
      <w:r>
        <w:rPr>
          <w:rStyle w:val="FootnoteReference"/>
        </w:rPr>
        <w:footnoteReference w:id="12961"/>
      </w:r>
      <w:r>
        <w:rPr>
          <w:rStyle w:val="FootnoteReference"/>
        </w:rPr>
        <w:footnoteReference w:id="12962"/>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63"/>
      </w:r>
      <w:r>
        <w:t xml:space="preserve"> not by commandment, but by occasion</w:t>
      </w:r>
      <w:r>
        <w:rPr>
          <w:rStyle w:val="FootnoteReference"/>
        </w:rPr>
        <w:footnoteReference w:id="12964"/>
      </w:r>
      <w:r>
        <w:t xml:space="preserve"> of the forwardness of others, and to prove</w:t>
      </w:r>
      <w:r>
        <w:rPr>
          <w:rStyle w:val="FootnoteReference"/>
        </w:rPr>
        <w:footnoteReference w:id="12965"/>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66"/>
      </w:r>
      <w:r>
        <w:t xml:space="preserve"> of our Lord Jesus</w:t>
      </w:r>
      <w:r>
        <w:rPr>
          <w:rStyle w:val="FootnoteReference"/>
        </w:rPr>
        <w:footnoteReference w:id="12967"/>
      </w:r>
      <w:r>
        <w:t xml:space="preserve"> Christ</w:t>
      </w:r>
      <w:r>
        <w:rPr>
          <w:rStyle w:val="FootnoteReference"/>
        </w:rPr>
        <w:footnoteReference w:id="12968"/>
      </w:r>
      <w:r>
        <w:t xml:space="preserve">, that, though</w:t>
      </w:r>
      <w:r>
        <w:rPr>
          <w:rStyle w:val="FootnoteReference"/>
        </w:rPr>
        <w:footnoteReference w:id="12969"/>
      </w:r>
      <w:r>
        <w:t xml:space="preserve"> he was rich, yet for your sakes he became</w:t>
      </w:r>
      <w:r>
        <w:rPr>
          <w:rStyle w:val="FootnoteReference"/>
        </w:rPr>
        <w:footnoteReference w:id="12970"/>
      </w:r>
      <w:r>
        <w:t xml:space="preserve"> poor, that you through his poverty might be rich.</w:t>
      </w:r>
      <w:r>
        <w:rPr>
          <w:rStyle w:val="FootnoteReference"/>
        </w:rPr>
        <w:footnoteReference w:id="12971"/>
      </w:r>
      <w:r>
        <w:rPr>
          <w:rStyle w:val="FootnoteReference"/>
        </w:rPr>
        <w:footnoteReference w:id="12972"/>
      </w:r>
      <w:r>
        <w:rPr>
          <w:rStyle w:val="FootnoteReference"/>
        </w:rPr>
        <w:footnoteReference w:id="12973"/>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74"/>
      </w:r>
      <w:r>
        <w:t xml:space="preserve"> my advice: for this is expedient</w:t>
      </w:r>
      <w:r>
        <w:rPr>
          <w:rStyle w:val="FootnoteReference"/>
        </w:rPr>
        <w:footnoteReference w:id="12975"/>
      </w:r>
      <w:r>
        <w:t xml:space="preserve"> for you, who have begun before, not only to do, but also to be</w:t>
      </w:r>
      <w:r>
        <w:rPr>
          <w:rStyle w:val="FootnoteReference"/>
        </w:rPr>
        <w:footnoteReference w:id="12976"/>
      </w:r>
      <w:r>
        <w:t xml:space="preserve"> forward</w:t>
      </w:r>
      <w:r>
        <w:rPr>
          <w:rStyle w:val="FootnoteReference"/>
        </w:rPr>
        <w:footnoteReference w:id="12977"/>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78"/>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79"/>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980"/>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981"/>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82"/>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83"/>
      </w:r>
      <w:r>
        <w:t xml:space="preserve"> be to God, who put the same diligence into the heart of Titus for you.</w:t>
      </w:r>
      <w:r>
        <w:rPr>
          <w:rStyle w:val="FootnoteReference"/>
        </w:rPr>
        <w:footnoteReference w:id="12984"/>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85"/>
      </w:r>
      <w:r>
        <w:t xml:space="preserve"> the exhortation; but being more forward, of his own accord he went to you.</w:t>
      </w:r>
      <w:r>
        <w:rPr>
          <w:rStyle w:val="FootnoteReference"/>
        </w:rPr>
        <w:footnoteReference w:id="12986"/>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87"/>
      </w:r>
      <w:r>
        <w:t xml:space="preserve">, whose praise is in the good news throughout</w:t>
      </w:r>
      <w:r>
        <w:rPr>
          <w:rStyle w:val="FootnoteReference"/>
        </w:rPr>
        <w:footnoteReference w:id="12988"/>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89"/>
      </w:r>
      <w:r>
        <w:t xml:space="preserve">, which is administered by us to the glory of the same Lord, and declaration of your ready mind:</w:t>
      </w:r>
      <w:r>
        <w:rPr>
          <w:rStyle w:val="FootnoteReference"/>
        </w:rPr>
        <w:footnoteReference w:id="12990"/>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91"/>
      </w:r>
      <w:r>
        <w:rPr>
          <w:rStyle w:val="FootnoteReference"/>
        </w:rPr>
        <w:footnoteReference w:id="12992"/>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93"/>
      </w:r>
      <w:r>
        <w:t xml:space="preserve">, he is my</w:t>
      </w:r>
      <w:r>
        <w:rPr>
          <w:rStyle w:val="FootnoteReference"/>
        </w:rPr>
        <w:footnoteReference w:id="12994"/>
      </w:r>
      <w:r>
        <w:t xml:space="preserve"> partner and fellow-helper concerning you: or our brothers be inquired of, they are the messengers</w:t>
      </w:r>
      <w:r>
        <w:rPr>
          <w:rStyle w:val="FootnoteReference"/>
        </w:rPr>
        <w:footnoteReference w:id="12995"/>
      </w:r>
      <w:r>
        <w:t xml:space="preserve"> of the assemblies, and the glory of Christ.</w:t>
      </w:r>
      <w:r>
        <w:rPr>
          <w:rStyle w:val="FootnoteReference"/>
        </w:rPr>
        <w:footnoteReference w:id="12996"/>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98"/>
      </w:r>
      <w:r>
        <w:t xml:space="preserve"> to the holy ones, it is superfluous for me to write to you:</w:t>
      </w:r>
      <w:r>
        <w:rPr>
          <w:rStyle w:val="FootnoteReference"/>
        </w:rPr>
        <w:footnoteReference w:id="12999"/>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3000"/>
      </w:r>
      <w:r>
        <w:t xml:space="preserve"> of your mind, for which I boast</w:t>
      </w:r>
      <w:r>
        <w:rPr>
          <w:rStyle w:val="FootnoteReference"/>
        </w:rPr>
        <w:footnoteReference w:id="13001"/>
      </w:r>
      <w:r>
        <w:t xml:space="preserve"> of you to them of Macedonia</w:t>
      </w:r>
      <w:r>
        <w:rPr>
          <w:rStyle w:val="FootnoteReference"/>
        </w:rPr>
        <w:footnoteReference w:id="13002"/>
      </w:r>
      <w:r>
        <w:t xml:space="preserve">, that Achaia</w:t>
      </w:r>
      <w:r>
        <w:rPr>
          <w:rStyle w:val="FootnoteReference"/>
        </w:rPr>
        <w:footnoteReference w:id="13003"/>
      </w:r>
      <w:r>
        <w:t xml:space="preserve"> was ready a year ago; and your zeal has provoked</w:t>
      </w:r>
      <w:r>
        <w:rPr>
          <w:rStyle w:val="FootnoteReference"/>
        </w:rPr>
        <w:footnoteReference w:id="13004"/>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3005"/>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3006"/>
      </w:r>
      <w:r>
        <w:t xml:space="preserve"> in this same confident boasting.</w:t>
      </w:r>
      <w:r>
        <w:rPr>
          <w:rStyle w:val="FootnoteReference"/>
        </w:rPr>
        <w:footnoteReference w:id="13007"/>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3008"/>
      </w:r>
      <w:r>
        <w:t xml:space="preserve"> up beforehand your bounty</w:t>
      </w:r>
      <w:r>
        <w:rPr>
          <w:rStyle w:val="FootnoteReference"/>
        </w:rPr>
        <w:footnoteReference w:id="13009"/>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3010"/>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3011"/>
      </w:r>
      <w:r>
        <w:t xml:space="preserve"> loves a cheerful giver.</w:t>
      </w:r>
      <w:r>
        <w:rPr>
          <w:rStyle w:val="FootnoteReference"/>
        </w:rPr>
        <w:footnoteReference w:id="13012"/>
      </w:r>
      <w:r>
        <w:rPr>
          <w:rStyle w:val="FootnoteReference"/>
        </w:rPr>
        <w:footnoteReference w:id="13013"/>
      </w:r>
      <w:r>
        <w:rPr>
          <w:rStyle w:val="FootnoteReference"/>
        </w:rPr>
        <w:footnoteReference w:id="13014"/>
      </w:r>
      <w:r>
        <w:rPr>
          <w:rStyle w:val="FootnoteReference"/>
        </w:rPr>
        <w:footnoteReference w:id="13015"/>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3016"/>
      </w:r>
      <w:r>
        <w:t xml:space="preserve"> abound toward you; that you, always</w:t>
      </w:r>
      <w:r>
        <w:rPr>
          <w:rStyle w:val="FootnoteReference"/>
        </w:rPr>
        <w:footnoteReference w:id="13017"/>
      </w:r>
      <w:r>
        <w:t xml:space="preserve"> having all sufficiency in all things, may abound to every good work:</w:t>
      </w:r>
      <w:r>
        <w:rPr>
          <w:rStyle w:val="FootnoteReference"/>
        </w:rPr>
        <w:footnoteReference w:id="13018"/>
      </w:r>
      <w:r>
        <w:rPr>
          <w:rStyle w:val="FootnoteReference"/>
        </w:rPr>
        <w:footnoteReference w:id="13019"/>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3020"/>
      </w:r>
      <w:r>
        <w:rPr>
          <w:rStyle w:val="FootnoteReference"/>
        </w:rPr>
        <w:footnoteReference w:id="13021"/>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3022"/>
      </w:r>
      <w:r>
        <w:t xml:space="preserve"> your seed sown, and increase</w:t>
      </w:r>
      <w:r>
        <w:rPr>
          <w:rStyle w:val="FootnoteReference"/>
        </w:rPr>
        <w:footnoteReference w:id="13023"/>
      </w:r>
      <w:r>
        <w:t xml:space="preserve"> the fruits of your righteousness;</w:t>
      </w:r>
      <w:r>
        <w:rPr>
          <w:rStyle w:val="FootnoteReference"/>
        </w:rPr>
        <w:footnoteReference w:id="13024"/>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3025"/>
      </w:r>
      <w:r>
        <w:t xml:space="preserve"> in everything to all bountifulness</w:t>
      </w:r>
      <w:r>
        <w:rPr>
          <w:rStyle w:val="FootnoteReference"/>
        </w:rPr>
        <w:footnoteReference w:id="13026"/>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3027"/>
      </w:r>
      <w:r>
        <w:t xml:space="preserve"> of this service not only</w:t>
      </w:r>
      <w:r>
        <w:rPr>
          <w:rStyle w:val="FootnoteReference"/>
        </w:rPr>
        <w:footnoteReference w:id="13028"/>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3029"/>
      </w:r>
      <w:r>
        <w:t xml:space="preserve"> subjection to the good news of Christ</w:t>
      </w:r>
      <w:r>
        <w:rPr>
          <w:rStyle w:val="FootnoteReference"/>
        </w:rPr>
        <w:footnoteReference w:id="13030"/>
      </w:r>
      <w:r>
        <w:t xml:space="preserve">, and for</w:t>
      </w:r>
      <w:r>
        <w:rPr>
          <w:rStyle w:val="FootnoteReference"/>
        </w:rPr>
        <w:footnoteReference w:id="13031"/>
      </w:r>
      <w:r>
        <w:t xml:space="preserve"> your liberal distribution to them, and to all men;</w:t>
      </w:r>
      <w:r>
        <w:rPr>
          <w:rStyle w:val="FootnoteReference"/>
        </w:rPr>
        <w:footnoteReference w:id="13032"/>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33"/>
      </w:r>
      <w:r>
        <w:t xml:space="preserve"> after you for the exceeding</w:t>
      </w:r>
      <w:r>
        <w:rPr>
          <w:rStyle w:val="FootnoteReference"/>
        </w:rPr>
        <w:footnoteReference w:id="13034"/>
      </w:r>
      <w:r>
        <w:t xml:space="preserve"> grace of God in you.</w:t>
      </w:r>
      <w:r>
        <w:rPr>
          <w:rStyle w:val="FootnoteReference"/>
        </w:rPr>
        <w:footnoteReference w:id="13035"/>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36"/>
      </w:r>
      <w:r>
        <w:t xml:space="preserve"> be to God for his unspeakable gift.</w:t>
      </w:r>
      <w:r>
        <w:rPr>
          <w:rStyle w:val="FootnoteReference"/>
        </w:rPr>
        <w:footnoteReference w:id="13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38"/>
      </w:r>
      <w:r>
        <w:t xml:space="preserve"> myself plead to you by the meekness and gentleness of Christ</w:t>
      </w:r>
      <w:r>
        <w:rPr>
          <w:rStyle w:val="FootnoteReference"/>
        </w:rPr>
        <w:footnoteReference w:id="13039"/>
      </w:r>
      <w:r>
        <w:t xml:space="preserve">, who in presence</w:t>
      </w:r>
      <w:r>
        <w:rPr>
          <w:rStyle w:val="FootnoteReference"/>
        </w:rPr>
        <w:footnoteReference w:id="13040"/>
      </w:r>
      <w:r>
        <w:t xml:space="preserve"> am base</w:t>
      </w:r>
      <w:r>
        <w:rPr>
          <w:rStyle w:val="FootnoteReference"/>
        </w:rPr>
        <w:footnoteReference w:id="13041"/>
      </w:r>
      <w:r>
        <w:t xml:space="preserve"> among you, but being absent am bold</w:t>
      </w:r>
      <w:r>
        <w:rPr>
          <w:rStyle w:val="FootnoteReference"/>
        </w:rPr>
        <w:footnoteReference w:id="13042"/>
      </w:r>
      <w:r>
        <w:t xml:space="preserve"> toward you:</w:t>
      </w:r>
      <w:r>
        <w:rPr>
          <w:rStyle w:val="FootnoteReference"/>
        </w:rPr>
        <w:footnoteReference w:id="13043"/>
      </w:r>
      <w:r>
        <w:rPr>
          <w:rStyle w:val="FootnoteReference"/>
        </w:rPr>
        <w:footnoteReference w:id="13044"/>
      </w:r>
      <w:r>
        <w:rPr>
          <w:rStyle w:val="FootnoteReference"/>
        </w:rPr>
        <w:footnoteReference w:id="13045"/>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46"/>
      </w:r>
      <w:r>
        <w:t xml:space="preserve"> present with that confidence, with which I think to be bold against some, which think of us as if we walked</w:t>
      </w:r>
      <w:r>
        <w:rPr>
          <w:rStyle w:val="FootnoteReference"/>
        </w:rPr>
        <w:footnoteReference w:id="13047"/>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48"/>
      </w:r>
      <w:r>
        <w:t xml:space="preserve"> in the flesh, we do</w:t>
      </w:r>
      <w:r>
        <w:rPr>
          <w:rStyle w:val="FootnoteReference"/>
        </w:rPr>
        <w:footnoteReference w:id="13049"/>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50"/>
      </w:r>
      <w:r>
        <w:t xml:space="preserve"> of our warfare are not carnal, but mighty</w:t>
      </w:r>
      <w:r>
        <w:rPr>
          <w:rStyle w:val="FootnoteReference"/>
        </w:rPr>
        <w:footnoteReference w:id="13051"/>
      </w:r>
      <w:r>
        <w:t xml:space="preserve"> through God</w:t>
      </w:r>
      <w:r>
        <w:rPr>
          <w:rStyle w:val="FootnoteReference"/>
        </w:rPr>
        <w:footnoteReference w:id="13052"/>
      </w:r>
      <w:r>
        <w:t xml:space="preserve"> to the pulling down of strong holds;)</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56"/>
      </w:r>
      <w:r>
        <w:t xml:space="preserve"> imaginations, and every</w:t>
      </w:r>
      <w:r>
        <w:rPr>
          <w:rStyle w:val="FootnoteReference"/>
        </w:rPr>
        <w:footnoteReference w:id="13057"/>
      </w:r>
      <w:r>
        <w:t xml:space="preserve"> high thing that exalts itself against the knowledge of God, and bringing</w:t>
      </w:r>
      <w:r>
        <w:rPr>
          <w:rStyle w:val="FootnoteReference"/>
        </w:rPr>
        <w:footnoteReference w:id="13058"/>
      </w:r>
      <w:r>
        <w:t xml:space="preserve"> into captivity every thought</w:t>
      </w:r>
      <w:r>
        <w:rPr>
          <w:rStyle w:val="FootnoteReference"/>
        </w:rPr>
        <w:footnoteReference w:id="13059"/>
      </w:r>
      <w:r>
        <w:t xml:space="preserve"> to the obedience</w:t>
      </w:r>
      <w:r>
        <w:rPr>
          <w:rStyle w:val="FootnoteReference"/>
        </w:rPr>
        <w:footnoteReference w:id="13060"/>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61"/>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62"/>
      </w:r>
      <w:r>
        <w:rPr>
          <w:rStyle w:val="FootnoteReference"/>
        </w:rPr>
        <w:footnoteReference w:id="13063"/>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64"/>
      </w:r>
      <w:r>
        <w:t xml:space="preserve"> I should boast somewhat more of our authority, which the Lord has given us for edification, and not for your destruction, I should not</w:t>
      </w:r>
      <w:r>
        <w:rPr>
          <w:rStyle w:val="FootnoteReference"/>
        </w:rPr>
        <w:footnoteReference w:id="13065"/>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66"/>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67"/>
      </w:r>
      <w:r>
        <w:t xml:space="preserve">, are weighty and powerful; but his bodily presence is weak, and his speech contemptible.</w:t>
      </w:r>
      <w:r>
        <w:rPr>
          <w:rStyle w:val="FootnoteReference"/>
        </w:rPr>
        <w:footnoteReference w:id="13068"/>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69"/>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70"/>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71"/>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72"/>
      </w:r>
      <w:r>
        <w:t xml:space="preserve"> boast of things without our measure, but according to the measure of the rule</w:t>
      </w:r>
      <w:r>
        <w:rPr>
          <w:rStyle w:val="FootnoteReference"/>
        </w:rPr>
        <w:footnoteReference w:id="1307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74"/>
      </w:r>
      <w:r>
        <w:t xml:space="preserve"> ourselves beyond our measure, as though we reached not to you: for we have come as far as to you also in preaching the good news of Christ:</w:t>
      </w:r>
      <w:r>
        <w:rPr>
          <w:rStyle w:val="FootnoteReference"/>
        </w:rPr>
        <w:footnoteReference w:id="1307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7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77"/>
      </w:r>
      <w:r>
        <w:t xml:space="preserve"> the good news in the regions beyond you, and not to boast in another man's line</w:t>
      </w:r>
      <w:r>
        <w:rPr>
          <w:rStyle w:val="FootnoteReference"/>
        </w:rPr>
        <w:footnoteReference w:id="1307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7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80"/>
      </w:r>
      <w:r>
        <w:t xml:space="preserve">, but whom the Lord commends.</w:t>
      </w:r>
      <w:r>
        <w:rPr>
          <w:rStyle w:val="FootnoteReference"/>
        </w:rPr>
        <w:footnoteReference w:id="13081"/>
      </w:r>
      <w:r>
        <w:rPr>
          <w:rStyle w:val="FootnoteReference"/>
        </w:rPr>
        <w:footnoteReference w:id="130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83"/>
      </w:r>
      <w:r>
        <w:t xml:space="preserve"> you could bear with me a</w:t>
      </w:r>
      <w:r>
        <w:rPr>
          <w:rStyle w:val="FootnoteReference"/>
        </w:rPr>
        <w:footnoteReference w:id="13084"/>
      </w:r>
      <w:r>
        <w:t xml:space="preserve"> little in my folly: and indeed bear with me.</w:t>
      </w:r>
      <w:r>
        <w:rPr>
          <w:rStyle w:val="FootnoteReference"/>
        </w:rPr>
        <w:footnoteReference w:id="13085"/>
      </w:r>
      <w:r>
        <w:rPr>
          <w:rStyle w:val="FootnoteReference"/>
        </w:rPr>
        <w:footnoteReference w:id="13086"/>
      </w:r>
      <w:r>
        <w:rPr>
          <w:rStyle w:val="FootnoteReference"/>
        </w:rPr>
        <w:footnoteReference w:id="13087"/>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88"/>
      </w:r>
      <w:r>
        <w:t xml:space="preserve"> jealous</w:t>
      </w:r>
      <w:r>
        <w:rPr>
          <w:rStyle w:val="FootnoteReference"/>
        </w:rPr>
        <w:footnoteReference w:id="13089"/>
      </w:r>
      <w:r>
        <w:t xml:space="preserve"> over you with godly jealousy: for I have espoused you to one husband, that I may</w:t>
      </w:r>
      <w:r>
        <w:rPr>
          <w:rStyle w:val="FootnoteReference"/>
        </w:rPr>
        <w:footnoteReference w:id="13090"/>
      </w:r>
      <w:r>
        <w:t xml:space="preserve"> present you as a chaste</w:t>
      </w:r>
      <w:r>
        <w:rPr>
          <w:rStyle w:val="FootnoteReference"/>
        </w:rPr>
        <w:footnoteReference w:id="13091"/>
      </w:r>
      <w:r>
        <w:t xml:space="preserve"> virgin to Christ</w:t>
      </w:r>
      <w:r>
        <w:rPr>
          <w:rStyle w:val="FootnoteReference"/>
        </w:rPr>
        <w:footnoteReference w:id="13092"/>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93"/>
      </w:r>
      <w:r>
        <w:t xml:space="preserve">, lest by any means, as the serpent misled Eve</w:t>
      </w:r>
      <w:r>
        <w:rPr>
          <w:rStyle w:val="FootnoteReference"/>
        </w:rPr>
        <w:footnoteReference w:id="13094"/>
      </w:r>
      <w:r>
        <w:t xml:space="preserve"> through his craftiness, so your minds should be corrupted from the simplicity</w:t>
      </w:r>
      <w:r>
        <w:rPr>
          <w:rStyle w:val="FootnoteReference"/>
        </w:rPr>
        <w:footnoteReference w:id="13095"/>
      </w:r>
      <w:r>
        <w:t xml:space="preserve"> that is in Christ.</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98"/>
      </w:r>
      <w:r>
        <w:t xml:space="preserve">, whom we have not preached, or if you receive</w:t>
      </w:r>
      <w:r>
        <w:rPr>
          <w:rStyle w:val="FootnoteReference"/>
        </w:rPr>
        <w:footnoteReference w:id="13099"/>
      </w:r>
      <w:r>
        <w:t xml:space="preserve"> another spirit, which you have not received, or another good news, which you have not accepted, you might well bear with him.</w:t>
      </w:r>
      <w:r>
        <w:rPr>
          <w:rStyle w:val="FootnoteReference"/>
        </w:rPr>
        <w:footnoteReference w:id="13100"/>
      </w:r>
      <w:r>
        <w:rPr>
          <w:rStyle w:val="FootnoteReference"/>
        </w:rPr>
        <w:footnoteReference w:id="13101"/>
      </w:r>
      <w:r>
        <w:rPr>
          <w:rStyle w:val="FootnoteReference"/>
        </w:rPr>
        <w:footnoteReference w:id="13102"/>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103"/>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104"/>
      </w:r>
      <w:r>
        <w:t xml:space="preserve"> in speech, yet not in knowledge; but we</w:t>
      </w:r>
      <w:r>
        <w:rPr>
          <w:rStyle w:val="FootnoteReference"/>
        </w:rPr>
        <w:footnoteReference w:id="13105"/>
      </w:r>
      <w:r>
        <w:t xml:space="preserve"> have been thoroughly made manifest among you in all things.</w:t>
      </w:r>
      <w:r>
        <w:rPr>
          <w:rStyle w:val="FootnoteReference"/>
        </w:rPr>
        <w:footnoteReference w:id="13106"/>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107"/>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108"/>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109"/>
      </w:r>
      <w:r>
        <w:t xml:space="preserve"> present with you, and wanted</w:t>
      </w:r>
      <w:r>
        <w:rPr>
          <w:rStyle w:val="FootnoteReference"/>
        </w:rPr>
        <w:footnoteReference w:id="13110"/>
      </w:r>
      <w:r>
        <w:t xml:space="preserve">, I was chargeable to no one: for that which was lacking to me the brothers who came from Macedonia</w:t>
      </w:r>
      <w:r>
        <w:rPr>
          <w:rStyle w:val="FootnoteReference"/>
        </w:rPr>
        <w:footnoteReference w:id="13111"/>
      </w:r>
      <w:r>
        <w:t xml:space="preserve"> supplied: and in all things I have kept myself from being burdensome</w:t>
      </w:r>
      <w:r>
        <w:rPr>
          <w:rStyle w:val="FootnoteReference"/>
        </w:rPr>
        <w:footnoteReference w:id="13112"/>
      </w:r>
      <w:r>
        <w:t xml:space="preserve"> to you, and so will I keep myself.</w:t>
      </w:r>
      <w:r>
        <w:rPr>
          <w:rStyle w:val="FootnoteReference"/>
        </w:rPr>
        <w:footnoteReference w:id="13113"/>
      </w:r>
      <w:r>
        <w:rPr>
          <w:rStyle w:val="FootnoteReference"/>
        </w:rPr>
        <w:footnoteReference w:id="13114"/>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115"/>
      </w:r>
      <w:r>
        <w:t xml:space="preserve"> of Christ is in me, no one shall stop me of this boasting in the regions</w:t>
      </w:r>
      <w:r>
        <w:rPr>
          <w:rStyle w:val="FootnoteReference"/>
        </w:rPr>
        <w:footnoteReference w:id="13116"/>
      </w:r>
      <w:r>
        <w:t xml:space="preserve"> of Achaia</w:t>
      </w:r>
      <w:r>
        <w:rPr>
          <w:rStyle w:val="FootnoteReference"/>
        </w:rPr>
        <w:footnoteReference w:id="13117"/>
      </w:r>
      <w:r>
        <w:t xml:space="preserve">.</w:t>
      </w:r>
      <w:r>
        <w:rPr>
          <w:rStyle w:val="FootnoteReference"/>
        </w:rPr>
        <w:footnoteReference w:id="13118"/>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119"/>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120"/>
      </w:r>
      <w:r>
        <w:t xml:space="preserve"> cut off occasion from those who desire occasion; that in which they glory</w:t>
      </w:r>
      <w:r>
        <w:rPr>
          <w:rStyle w:val="FootnoteReference"/>
        </w:rPr>
        <w:footnoteReference w:id="13121"/>
      </w:r>
      <w:r>
        <w:t xml:space="preserve">, they may be found even as we.</w:t>
      </w:r>
      <w:r>
        <w:rPr>
          <w:rStyle w:val="FootnoteReference"/>
        </w:rPr>
        <w:footnoteReference w:id="1312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123"/>
      </w:r>
      <w:r>
        <w:t xml:space="preserve"> apostles, deceitful</w:t>
      </w:r>
      <w:r>
        <w:rPr>
          <w:rStyle w:val="FootnoteReference"/>
        </w:rPr>
        <w:footnoteReference w:id="1312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125"/>
      </w:r>
      <w:r>
        <w:t xml:space="preserve"> himself is transformed into an angel of light.</w:t>
      </w:r>
      <w:r>
        <w:rPr>
          <w:rStyle w:val="FootnoteReference"/>
        </w:rPr>
        <w:footnoteReference w:id="1312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127"/>
      </w:r>
      <w:r>
        <w:t xml:space="preserve"> of righteousness; whose end shall be according to their works.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130"/>
      </w:r>
      <w:r>
        <w:t xml:space="preserve">, that I may boast myself a little.</w:t>
      </w:r>
      <w:r>
        <w:rPr>
          <w:rStyle w:val="FootnoteReference"/>
        </w:rPr>
        <w:footnoteReference w:id="13131"/>
      </w:r>
      <w:r>
        <w:rPr>
          <w:rStyle w:val="FootnoteReference"/>
        </w:rPr>
        <w:footnoteReference w:id="13132"/>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33"/>
      </w:r>
      <w:r>
        <w:t xml:space="preserve"> not after the Lord, but as it were foolishly</w:t>
      </w:r>
      <w:r>
        <w:rPr>
          <w:rStyle w:val="FootnoteReference"/>
        </w:rPr>
        <w:footnoteReference w:id="13134"/>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35"/>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36"/>
      </w:r>
      <w:r>
        <w:t xml:space="preserve"> you into bondage, if a man devour you, if a man take</w:t>
      </w:r>
      <w:r>
        <w:rPr>
          <w:rStyle w:val="FootnoteReference"/>
        </w:rPr>
        <w:footnoteReference w:id="13137"/>
      </w:r>
      <w:r>
        <w:t xml:space="preserve"> of you, if a man exalt himself, if a man strike you on the face.</w:t>
      </w:r>
      <w:r>
        <w:rPr>
          <w:rStyle w:val="FootnoteReference"/>
        </w:rPr>
        <w:footnoteReference w:id="13138"/>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39"/>
      </w:r>
      <w:r>
        <w:t xml:space="preserve"> as concerning reproach, as though</w:t>
      </w:r>
      <w:r>
        <w:rPr>
          <w:rStyle w:val="FootnoteReference"/>
        </w:rPr>
        <w:footnoteReference w:id="13140"/>
      </w:r>
      <w:r>
        <w:t xml:space="preserve"> we had been weak. Nevertheless whatever that anyone is bold, (I speak foolishly,) I am bold also.</w:t>
      </w:r>
      <w:r>
        <w:rPr>
          <w:rStyle w:val="FootnoteReference"/>
        </w:rPr>
        <w:footnoteReference w:id="13141"/>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42"/>
      </w:r>
      <w:r>
        <w:t xml:space="preserve">? so am I. Are they Israelites</w:t>
      </w:r>
      <w:r>
        <w:rPr>
          <w:rStyle w:val="FootnoteReference"/>
        </w:rPr>
        <w:footnoteReference w:id="13143"/>
      </w:r>
      <w:r>
        <w:t xml:space="preserve">? so am I. Are they the seed</w:t>
      </w:r>
      <w:r>
        <w:rPr>
          <w:rStyle w:val="FootnoteReference"/>
        </w:rPr>
        <w:footnoteReference w:id="13144"/>
      </w:r>
      <w:r>
        <w:t xml:space="preserve"> of Abraham</w:t>
      </w:r>
      <w:r>
        <w:rPr>
          <w:rStyle w:val="FootnoteReference"/>
        </w:rPr>
        <w:footnoteReference w:id="13145"/>
      </w:r>
      <w:r>
        <w:t xml:space="preserve">? so am I.</w:t>
      </w:r>
      <w:r>
        <w:rPr>
          <w:rStyle w:val="FootnoteReference"/>
        </w:rPr>
        <w:footnoteReference w:id="13146"/>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47"/>
      </w:r>
      <w:r>
        <w:t xml:space="preserve"> of Christ? (I speak as a fool) I am more; in labors more abundant, in stripes</w:t>
      </w:r>
      <w:r>
        <w:rPr>
          <w:rStyle w:val="FootnoteReference"/>
        </w:rPr>
        <w:footnoteReference w:id="13148"/>
      </w:r>
      <w:r>
        <w:t xml:space="preserve"> above measure, in prisons</w:t>
      </w:r>
      <w:r>
        <w:rPr>
          <w:rStyle w:val="FootnoteReference"/>
        </w:rPr>
        <w:footnoteReference w:id="13149"/>
      </w:r>
      <w:r>
        <w:t xml:space="preserve"> more frequent, in deaths</w:t>
      </w:r>
      <w:r>
        <w:rPr>
          <w:rStyle w:val="FootnoteReference"/>
        </w:rPr>
        <w:footnoteReference w:id="13150"/>
      </w:r>
      <w:r>
        <w:t xml:space="preserve"> often.</w:t>
      </w:r>
      <w:r>
        <w:rPr>
          <w:rStyle w:val="FootnoteReference"/>
        </w:rPr>
        <w:footnoteReference w:id="13151"/>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52"/>
      </w:r>
      <w:r>
        <w:t xml:space="preserve"> five times received I forty</w:t>
      </w:r>
      <w:r>
        <w:rPr>
          <w:rStyle w:val="FootnoteReference"/>
        </w:rPr>
        <w:footnoteReference w:id="13153"/>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54"/>
      </w:r>
      <w:r>
        <w:t xml:space="preserve"> with rods, once</w:t>
      </w:r>
      <w:r>
        <w:rPr>
          <w:rStyle w:val="FootnoteReference"/>
        </w:rPr>
        <w:footnoteReference w:id="13155"/>
      </w:r>
      <w:r>
        <w:t xml:space="preserve"> was I stoned, three times I suffered shipwreck, a night and a day I have been in the deep;</w:t>
      </w:r>
      <w:r>
        <w:rPr>
          <w:rStyle w:val="FootnoteReference"/>
        </w:rPr>
        <w:footnoteReference w:id="13156"/>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57"/>
      </w:r>
      <w:r>
        <w:t xml:space="preserve"> nations, in perils in the city</w:t>
      </w:r>
      <w:r>
        <w:rPr>
          <w:rStyle w:val="FootnoteReference"/>
        </w:rPr>
        <w:footnoteReference w:id="13158"/>
      </w:r>
      <w:r>
        <w:t xml:space="preserve">, in perils in the wilderness, in perils in the sea, in perils among false brothers;</w:t>
      </w:r>
      <w:r>
        <w:rPr>
          <w:rStyle w:val="FootnoteReference"/>
        </w:rPr>
        <w:footnoteReference w:id="13159"/>
      </w:r>
      <w:r>
        <w:rPr>
          <w:rStyle w:val="FootnoteReference"/>
        </w:rPr>
        <w:footnoteReference w:id="13160"/>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61"/>
      </w:r>
      <w:r>
        <w:t xml:space="preserve"> and painfulness, in watchings</w:t>
      </w:r>
      <w:r>
        <w:rPr>
          <w:rStyle w:val="FootnoteReference"/>
        </w:rPr>
        <w:footnoteReference w:id="13162"/>
      </w:r>
      <w:r>
        <w:t xml:space="preserve"> often, in hunger</w:t>
      </w:r>
      <w:r>
        <w:rPr>
          <w:rStyle w:val="FootnoteReference"/>
        </w:rPr>
        <w:footnoteReference w:id="13163"/>
      </w:r>
      <w:r>
        <w:t xml:space="preserve"> and thirst, in fastings</w:t>
      </w:r>
      <w:r>
        <w:rPr>
          <w:rStyle w:val="FootnoteReference"/>
        </w:rPr>
        <w:footnoteReference w:id="13164"/>
      </w:r>
      <w:r>
        <w:t xml:space="preserve"> often, in cold and nakedness</w:t>
      </w:r>
      <w:r>
        <w:rPr>
          <w:rStyle w:val="FootnoteReference"/>
        </w:rPr>
        <w:footnoteReference w:id="13165"/>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66"/>
      </w:r>
      <w:r>
        <w:t xml:space="preserve"> things that are without, that which comes upon me daily, the care</w:t>
      </w:r>
      <w:r>
        <w:rPr>
          <w:rStyle w:val="FootnoteReference"/>
        </w:rPr>
        <w:footnoteReference w:id="13167"/>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68"/>
      </w:r>
      <w:r>
        <w:t xml:space="preserve">, and I am not weak? who is stumbled, and I burn</w:t>
      </w:r>
      <w:r>
        <w:rPr>
          <w:rStyle w:val="FootnoteReference"/>
        </w:rPr>
        <w:footnoteReference w:id="13169"/>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70"/>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71"/>
      </w:r>
      <w:r>
        <w:rPr>
          <w:rStyle w:val="FootnoteReference"/>
        </w:rPr>
        <w:footnoteReference w:id="13172"/>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73"/>
      </w:r>
      <w:r>
        <w:t xml:space="preserve"> the governor under Aretas</w:t>
      </w:r>
      <w:r>
        <w:rPr>
          <w:rStyle w:val="FootnoteReference"/>
        </w:rPr>
        <w:footnoteReference w:id="13174"/>
      </w:r>
      <w:r>
        <w:t xml:space="preserve"> the king kept the city of the Damascenes</w:t>
      </w:r>
      <w:r>
        <w:rPr>
          <w:rStyle w:val="FootnoteReference"/>
        </w:rPr>
        <w:footnoteReference w:id="13175"/>
      </w:r>
      <w:r>
        <w:t xml:space="preserve"> with a garrison, desirous to apprehend me:</w:t>
      </w:r>
      <w:r>
        <w:rPr>
          <w:rStyle w:val="FootnoteReference"/>
        </w:rPr>
        <w:footnoteReference w:id="13176"/>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7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78"/>
      </w:r>
      <w:r>
        <w:t xml:space="preserve"> for me doubtless to glory</w:t>
      </w:r>
      <w:r>
        <w:rPr>
          <w:rStyle w:val="FootnoteReference"/>
        </w:rPr>
        <w:footnoteReference w:id="13179"/>
      </w:r>
      <w:r>
        <w:t xml:space="preserve">. I will come to visions</w:t>
      </w:r>
      <w:r>
        <w:rPr>
          <w:rStyle w:val="FootnoteReference"/>
        </w:rPr>
        <w:footnoteReference w:id="1318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81"/>
      </w:r>
      <w:r>
        <w:t xml:space="preserve"> a man in Christ</w:t>
      </w:r>
      <w:r>
        <w:rPr>
          <w:rStyle w:val="FootnoteReference"/>
        </w:rPr>
        <w:footnoteReference w:id="13182"/>
      </w:r>
      <w:r>
        <w:t xml:space="preserve"> above fourteen years ago, (whether in the body, I cannot tell; or whether out of the body, I cannot tell: God</w:t>
      </w:r>
      <w:r>
        <w:rPr>
          <w:rStyle w:val="FootnoteReference"/>
        </w:rPr>
        <w:footnoteReference w:id="13183"/>
      </w:r>
      <w:r>
        <w:t xml:space="preserve"> knows;) such a one caught</w:t>
      </w:r>
      <w:r>
        <w:rPr>
          <w:rStyle w:val="FootnoteReference"/>
        </w:rPr>
        <w:footnoteReference w:id="13184"/>
      </w:r>
      <w:r>
        <w:t xml:space="preserve"> up to the third</w:t>
      </w:r>
      <w:r>
        <w:rPr>
          <w:rStyle w:val="FootnoteReference"/>
        </w:rPr>
        <w:footnoteReference w:id="13185"/>
      </w:r>
      <w:r>
        <w:t xml:space="preserve"> heaven.</w:t>
      </w:r>
      <w:r>
        <w:rPr>
          <w:rStyle w:val="FootnoteReference"/>
        </w:rPr>
        <w:footnoteReference w:id="13186"/>
      </w:r>
      <w:r>
        <w:rPr>
          <w:rStyle w:val="FootnoteReference"/>
        </w:rPr>
        <w:footnoteReference w:id="13187"/>
      </w:r>
      <w:r>
        <w:rPr>
          <w:rStyle w:val="FootnoteReference"/>
        </w:rPr>
        <w:footnoteReference w:id="13188"/>
      </w:r>
      <w:r>
        <w:rPr>
          <w:rStyle w:val="FootnoteReference"/>
        </w:rPr>
        <w:footnoteReference w:id="13189"/>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90"/>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91"/>
      </w:r>
      <w:r>
        <w:t xml:space="preserve"> a one I will boast; but of myself I will not boast, except in my weaknesses.</w:t>
      </w:r>
      <w:r>
        <w:rPr>
          <w:rStyle w:val="FootnoteReference"/>
        </w:rPr>
        <w:footnoteReference w:id="13192"/>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93"/>
      </w:r>
      <w:r>
        <w:t xml:space="preserve"> desire to glory, I shall not be a fool; for I will say the truth: but now I forbear, lest anyone should think of me above that</w:t>
      </w:r>
      <w:r>
        <w:rPr>
          <w:rStyle w:val="FootnoteReference"/>
        </w:rPr>
        <w:footnoteReference w:id="13194"/>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95"/>
      </w:r>
      <w:r>
        <w:t xml:space="preserve"> of the revelations, there was given to me a thorn</w:t>
      </w:r>
      <w:r>
        <w:rPr>
          <w:rStyle w:val="FootnoteReference"/>
        </w:rPr>
        <w:footnoteReference w:id="13196"/>
      </w:r>
      <w:r>
        <w:t xml:space="preserve"> in the flesh, the messenger</w:t>
      </w:r>
      <w:r>
        <w:rPr>
          <w:rStyle w:val="FootnoteReference"/>
        </w:rPr>
        <w:footnoteReference w:id="13197"/>
      </w:r>
      <w:r>
        <w:t xml:space="preserve"> of Satan</w:t>
      </w:r>
      <w:r>
        <w:rPr>
          <w:rStyle w:val="FootnoteReference"/>
        </w:rPr>
        <w:footnoteReference w:id="13198"/>
      </w:r>
      <w:r>
        <w:t xml:space="preserve"> to buffet</w:t>
      </w:r>
      <w:r>
        <w:rPr>
          <w:rStyle w:val="FootnoteReference"/>
        </w:rPr>
        <w:footnoteReference w:id="13199"/>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200"/>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201"/>
      </w:r>
      <w:r>
        <w:t xml:space="preserve"> is sufficient for you: for my strength is made perfect in weakness. Most</w:t>
      </w:r>
      <w:r>
        <w:rPr>
          <w:rStyle w:val="FootnoteReference"/>
        </w:rPr>
        <w:footnoteReference w:id="13202"/>
      </w:r>
      <w:r>
        <w:t xml:space="preserve"> gladly therefore I will rather boast in my weaknesses, that the power</w:t>
      </w:r>
      <w:r>
        <w:rPr>
          <w:rStyle w:val="FootnoteReference"/>
        </w:rPr>
        <w:footnoteReference w:id="13203"/>
      </w:r>
      <w:r>
        <w:t xml:space="preserve"> of Christ may rest upon me.</w:t>
      </w:r>
      <w:r>
        <w:rPr>
          <w:rStyle w:val="FootnoteReference"/>
        </w:rPr>
        <w:footnoteReference w:id="13204"/>
      </w:r>
      <w:r>
        <w:rPr>
          <w:rStyle w:val="FootnoteReference"/>
        </w:rPr>
        <w:footnoteReference w:id="13205"/>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206"/>
      </w:r>
      <w:r>
        <w:t xml:space="preserve"> pleasure in infirmities</w:t>
      </w:r>
      <w:r>
        <w:rPr>
          <w:rStyle w:val="FootnoteReference"/>
        </w:rPr>
        <w:footnoteReference w:id="13207"/>
      </w:r>
      <w:r>
        <w:t xml:space="preserve">, in reproaches, in necessities, in persecutions, in distresses for Christ's</w:t>
      </w:r>
      <w:r>
        <w:rPr>
          <w:rStyle w:val="FootnoteReference"/>
        </w:rPr>
        <w:footnoteReference w:id="13208"/>
      </w:r>
      <w:r>
        <w:t xml:space="preserve"> sake: for when</w:t>
      </w:r>
      <w:r>
        <w:rPr>
          <w:rStyle w:val="FootnoteReference"/>
        </w:rPr>
        <w:footnoteReference w:id="13209"/>
      </w:r>
      <w:r>
        <w:t xml:space="preserve"> I am</w:t>
      </w:r>
      <w:r>
        <w:rPr>
          <w:rStyle w:val="FootnoteReference"/>
        </w:rPr>
        <w:footnoteReference w:id="13210"/>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211"/>
      </w:r>
      <w:r>
        <w:t xml:space="preserve"> a fool in glorying; you have compelled me: for I ought to have been commended of you: for in</w:t>
      </w:r>
      <w:r>
        <w:rPr>
          <w:rStyle w:val="FootnoteReference"/>
        </w:rPr>
        <w:footnoteReference w:id="13212"/>
      </w:r>
      <w:r>
        <w:t xml:space="preserve"> nothing am I behind the foremost apostles, though</w:t>
      </w:r>
      <w:r>
        <w:rPr>
          <w:rStyle w:val="FootnoteReference"/>
        </w:rPr>
        <w:footnoteReference w:id="13213"/>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214"/>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215"/>
      </w:r>
      <w:r>
        <w:t xml:space="preserve"> was not burdensome to you? forgive</w:t>
      </w:r>
      <w:r>
        <w:rPr>
          <w:rStyle w:val="FootnoteReference"/>
        </w:rPr>
        <w:footnoteReference w:id="13216"/>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217"/>
      </w:r>
      <w:r>
        <w:t xml:space="preserve"> time I am ready to come to you; and I will not be burdensome to you: for I</w:t>
      </w:r>
      <w:r>
        <w:rPr>
          <w:rStyle w:val="FootnoteReference"/>
        </w:rPr>
        <w:footnoteReference w:id="13218"/>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219"/>
      </w:r>
      <w:r>
        <w:t xml:space="preserve"> very gladly spend and be spent for you; though</w:t>
      </w:r>
      <w:r>
        <w:rPr>
          <w:rStyle w:val="FootnoteReference"/>
        </w:rPr>
        <w:footnoteReference w:id="13220"/>
      </w:r>
      <w:r>
        <w:t xml:space="preserve"> the more abundantly I love you, the less I be loved.</w:t>
      </w:r>
      <w:r>
        <w:rPr>
          <w:rStyle w:val="FootnoteReference"/>
        </w:rPr>
        <w:footnoteReference w:id="1322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222"/>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223"/>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224"/>
      </w:r>
      <w:r>
        <w:t xml:space="preserve">, and with him I sent a brother. Did Titus make a gain of you? walked we not in the same spirit</w:t>
      </w:r>
      <w:r>
        <w:rPr>
          <w:rStyle w:val="FootnoteReference"/>
        </w:rPr>
        <w:footnoteReference w:id="13225"/>
      </w:r>
      <w:r>
        <w:t xml:space="preserve">? walked we not in the same steps</w:t>
      </w:r>
      <w:r>
        <w:rPr>
          <w:rStyle w:val="FootnoteReference"/>
        </w:rPr>
        <w:footnoteReference w:id="13226"/>
      </w:r>
      <w:r>
        <w:t xml:space="preserve">?</w:t>
      </w:r>
      <w:r>
        <w:rPr>
          <w:rStyle w:val="FootnoteReference"/>
        </w:rPr>
        <w:footnoteReference w:id="132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228"/>
      </w:r>
      <w:r>
        <w:t xml:space="preserve"> that we excuse ourselves to you? we speak</w:t>
      </w:r>
      <w:r>
        <w:rPr>
          <w:rStyle w:val="FootnoteReference"/>
        </w:rPr>
        <w:footnoteReference w:id="13229"/>
      </w:r>
      <w:r>
        <w:t xml:space="preserve"> before God in Christ: but we do all things, dearly</w:t>
      </w:r>
      <w:r>
        <w:rPr>
          <w:rStyle w:val="FootnoteReference"/>
        </w:rPr>
        <w:footnoteReference w:id="13230"/>
      </w:r>
      <w:r>
        <w:t xml:space="preserve"> beloved, for your edifying.</w:t>
      </w:r>
      <w:r>
        <w:rPr>
          <w:rStyle w:val="FootnoteReference"/>
        </w:rPr>
        <w:footnoteReference w:id="132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32"/>
      </w:r>
      <w:r>
        <w:t xml:space="preserve"> find you such as I would, and that</w:t>
      </w:r>
      <w:r>
        <w:rPr>
          <w:rStyle w:val="FootnoteReference"/>
        </w:rPr>
        <w:footnoteReference w:id="13233"/>
      </w:r>
      <w:r>
        <w:t xml:space="preserve"> I shall be found to you such as you would not: lest there is debates</w:t>
      </w:r>
      <w:r>
        <w:rPr>
          <w:rStyle w:val="FootnoteReference"/>
        </w:rPr>
        <w:footnoteReference w:id="13234"/>
      </w:r>
      <w:r>
        <w:t xml:space="preserve">, envyings, wraths, strifes, backbitings, whisperings</w:t>
      </w:r>
      <w:r>
        <w:rPr>
          <w:rStyle w:val="FootnoteReference"/>
        </w:rPr>
        <w:footnoteReference w:id="13235"/>
      </w:r>
      <w:r>
        <w:t xml:space="preserve">, swellings</w:t>
      </w:r>
      <w:r>
        <w:rPr>
          <w:rStyle w:val="FootnoteReference"/>
        </w:rPr>
        <w:footnoteReference w:id="132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37"/>
      </w:r>
      <w:r>
        <w:t xml:space="preserve"> will humble me among you, and that I shall mourn for many which have sinned</w:t>
      </w:r>
      <w:r>
        <w:rPr>
          <w:rStyle w:val="FootnoteReference"/>
        </w:rPr>
        <w:footnoteReference w:id="13238"/>
      </w:r>
      <w:r>
        <w:t xml:space="preserve"> already, and have not</w:t>
      </w:r>
      <w:r>
        <w:rPr>
          <w:rStyle w:val="FootnoteReference"/>
        </w:rPr>
        <w:footnoteReference w:id="13239"/>
      </w:r>
      <w:r>
        <w:t xml:space="preserve"> repented of the uncleanness</w:t>
      </w:r>
      <w:r>
        <w:rPr>
          <w:rStyle w:val="FootnoteReference"/>
        </w:rPr>
        <w:footnoteReference w:id="13240"/>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41"/>
      </w:r>
      <w:r>
        <w:t xml:space="preserve"> time I am</w:t>
      </w:r>
      <w:r>
        <w:rPr>
          <w:rStyle w:val="FootnoteReference"/>
        </w:rPr>
        <w:footnoteReference w:id="13242"/>
      </w:r>
      <w:r>
        <w:t xml:space="preserve"> coming to you. In the mouth of two or three witnesses shall every word be established.</w:t>
      </w:r>
      <w:r>
        <w:rPr>
          <w:rStyle w:val="FootnoteReference"/>
        </w:rPr>
        <w:footnoteReference w:id="13243"/>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44"/>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45"/>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46"/>
      </w:r>
      <w:r>
        <w:t xml:space="preserve"> speaking in me, which toward you is not weak, but is mighty in you.</w:t>
      </w:r>
      <w:r>
        <w:rPr>
          <w:rStyle w:val="FootnoteReference"/>
        </w:rPr>
        <w:footnoteReference w:id="13247"/>
      </w:r>
      <w:r>
        <w:rPr>
          <w:rStyle w:val="FootnoteReference"/>
        </w:rPr>
        <w:footnoteReference w:id="13248"/>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49"/>
      </w:r>
      <w:r>
        <w:t xml:space="preserve">. For we also</w:t>
      </w:r>
      <w:r>
        <w:rPr>
          <w:rStyle w:val="FootnoteReference"/>
        </w:rPr>
        <w:footnoteReference w:id="13250"/>
      </w:r>
      <w:r>
        <w:t xml:space="preserve"> are weak in him</w:t>
      </w:r>
      <w:r>
        <w:rPr>
          <w:rStyle w:val="FootnoteReference"/>
        </w:rPr>
        <w:footnoteReference w:id="13251"/>
      </w:r>
      <w:r>
        <w:t xml:space="preserve">, but we shall live with him by the power of God toward you.</w:t>
      </w:r>
      <w:r>
        <w:rPr>
          <w:rStyle w:val="FootnoteReference"/>
        </w:rPr>
        <w:footnoteReference w:id="13252"/>
      </w:r>
      <w:r>
        <w:rPr>
          <w:rStyle w:val="FootnoteReference"/>
        </w:rPr>
        <w:footnoteReference w:id="13253"/>
      </w:r>
      <w:r>
        <w:rPr>
          <w:rStyle w:val="FootnoteReference"/>
        </w:rPr>
        <w:footnoteReference w:id="13254"/>
      </w:r>
      <w:r>
        <w:rPr>
          <w:rStyle w:val="FootnoteReference"/>
        </w:rPr>
        <w:footnoteReference w:id="13255"/>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56"/>
      </w:r>
      <w:r>
        <w:t xml:space="preserve"> yourselves, whether you be in the faith</w:t>
      </w:r>
      <w:r>
        <w:rPr>
          <w:rStyle w:val="FootnoteReference"/>
        </w:rPr>
        <w:footnoteReference w:id="13257"/>
      </w:r>
      <w:r>
        <w:t xml:space="preserve">; prove your own selves. Do you not know</w:t>
      </w:r>
      <w:r>
        <w:rPr>
          <w:rStyle w:val="FootnoteReference"/>
        </w:rPr>
        <w:footnoteReference w:id="13258"/>
      </w:r>
      <w:r>
        <w:t xml:space="preserve"> yourselves, how that Jesus</w:t>
      </w:r>
      <w:r>
        <w:rPr>
          <w:rStyle w:val="FootnoteReference"/>
        </w:rPr>
        <w:footnoteReference w:id="13259"/>
      </w:r>
      <w:r>
        <w:t xml:space="preserve"> Christ is in you, except you be reprobates</w:t>
      </w:r>
      <w:r>
        <w:rPr>
          <w:rStyle w:val="FootnoteReference"/>
        </w:rPr>
        <w:footnoteReference w:id="13260"/>
      </w:r>
      <w:r>
        <w:t xml:space="preserve">?</w:t>
      </w:r>
      <w:r>
        <w:rPr>
          <w:rStyle w:val="FootnoteReference"/>
        </w:rPr>
        <w:footnoteReference w:id="13261"/>
      </w:r>
      <w:r>
        <w:rPr>
          <w:rStyle w:val="FootnoteReference"/>
        </w:rPr>
        <w:footnoteReference w:id="132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64"/>
      </w:r>
      <w:r>
        <w:t xml:space="preserve"> to God that you do no evil; not that we should appear approved</w:t>
      </w:r>
      <w:r>
        <w:rPr>
          <w:rStyle w:val="FootnoteReference"/>
        </w:rPr>
        <w:footnoteReference w:id="13265"/>
      </w:r>
      <w:r>
        <w:t xml:space="preserve">, but that you should do that which is honest</w:t>
      </w:r>
      <w:r>
        <w:rPr>
          <w:rStyle w:val="FootnoteReference"/>
        </w:rPr>
        <w:footnoteReference w:id="13266"/>
      </w:r>
      <w:r>
        <w:t xml:space="preserve">, though we be as reprobates</w:t>
      </w:r>
      <w:r>
        <w:rPr>
          <w:rStyle w:val="FootnoteReference"/>
        </w:rPr>
        <w:footnoteReference w:id="132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68"/>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69"/>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70"/>
      </w:r>
      <w:r>
        <w:t xml:space="preserve">. Be perfect</w:t>
      </w:r>
      <w:r>
        <w:rPr>
          <w:rStyle w:val="FootnoteReference"/>
        </w:rPr>
        <w:footnoteReference w:id="13271"/>
      </w:r>
      <w:r>
        <w:t xml:space="preserve">, be of good</w:t>
      </w:r>
      <w:r>
        <w:rPr>
          <w:rStyle w:val="FootnoteReference"/>
        </w:rPr>
        <w:footnoteReference w:id="13272"/>
      </w:r>
      <w:r>
        <w:t xml:space="preserve"> comfort, be of one</w:t>
      </w:r>
      <w:r>
        <w:rPr>
          <w:rStyle w:val="FootnoteReference"/>
        </w:rPr>
        <w:footnoteReference w:id="13273"/>
      </w:r>
      <w:r>
        <w:t xml:space="preserve"> mind, live</w:t>
      </w:r>
      <w:r>
        <w:rPr>
          <w:rStyle w:val="FootnoteReference"/>
        </w:rPr>
        <w:footnoteReference w:id="13274"/>
      </w:r>
      <w:r>
        <w:t xml:space="preserve"> in peace; and the God</w:t>
      </w:r>
      <w:r>
        <w:rPr>
          <w:rStyle w:val="FootnoteReference"/>
        </w:rPr>
        <w:footnoteReference w:id="13275"/>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76"/>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77"/>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78"/>
      </w:r>
      <w:r>
        <w:t xml:space="preserve"> of the Lord Jesus Christ, and the love</w:t>
      </w:r>
      <w:r>
        <w:rPr>
          <w:rStyle w:val="FootnoteReference"/>
        </w:rPr>
        <w:footnoteReference w:id="13279"/>
      </w:r>
      <w:r>
        <w:t xml:space="preserve"> of God, and the communion</w:t>
      </w:r>
      <w:r>
        <w:rPr>
          <w:rStyle w:val="FootnoteReference"/>
        </w:rPr>
        <w:footnoteReference w:id="13280"/>
      </w:r>
      <w:r>
        <w:t xml:space="preserve"> of the Holy Spirit, be with you all. Amen</w:t>
      </w:r>
      <w:r>
        <w:rPr>
          <w:rStyle w:val="FootnoteReference"/>
        </w:rPr>
        <w:footnoteReference w:id="13281"/>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82"/>
      </w:r>
      <w:r>
        <w:t xml:space="preserve">, an apostle, (not of men, neither by man, but by Jesus</w:t>
      </w:r>
      <w:r>
        <w:rPr>
          <w:rStyle w:val="FootnoteReference"/>
        </w:rPr>
        <w:footnoteReference w:id="13283"/>
      </w:r>
      <w:r>
        <w:t xml:space="preserve"> Christ</w:t>
      </w:r>
      <w:r>
        <w:rPr>
          <w:rStyle w:val="FootnoteReference"/>
        </w:rPr>
        <w:footnoteReference w:id="13284"/>
      </w:r>
      <w:r>
        <w:t xml:space="preserve">, and God</w:t>
      </w:r>
      <w:r>
        <w:rPr>
          <w:rStyle w:val="FootnoteReference"/>
        </w:rPr>
        <w:footnoteReference w:id="13285"/>
      </w:r>
      <w:r>
        <w:t xml:space="preserve"> the Father, who raised</w:t>
      </w:r>
      <w:r>
        <w:rPr>
          <w:rStyle w:val="FootnoteReference"/>
        </w:rPr>
        <w:footnoteReference w:id="13286"/>
      </w:r>
      <w:r>
        <w:t xml:space="preserve"> him from the dead;)</w:t>
      </w:r>
      <w:r>
        <w:rPr>
          <w:rStyle w:val="FootnoteReference"/>
        </w:rPr>
        <w:footnoteReference w:id="13287"/>
      </w:r>
      <w:r>
        <w:rPr>
          <w:rStyle w:val="FootnoteReference"/>
        </w:rPr>
        <w:footnoteReference w:id="13288"/>
      </w:r>
      <w:r>
        <w:rPr>
          <w:rStyle w:val="FootnoteReference"/>
        </w:rPr>
        <w:footnoteReference w:id="13289"/>
      </w:r>
      <w:r>
        <w:rPr>
          <w:rStyle w:val="FootnoteReference"/>
        </w:rPr>
        <w:footnoteReference w:id="13290"/>
      </w:r>
      <w:r>
        <w:rPr>
          <w:rStyle w:val="FootnoteReference"/>
        </w:rPr>
        <w:footnoteReference w:id="13291"/>
      </w:r>
      <w:r>
        <w:rPr>
          <w:rStyle w:val="FootnoteReference"/>
        </w:rPr>
        <w:footnoteReference w:id="13292"/>
      </w:r>
      <w:r>
        <w:rPr>
          <w:rStyle w:val="FootnoteReference"/>
        </w:rPr>
        <w:footnoteReference w:id="13293"/>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94"/>
      </w:r>
      <w:r>
        <w:t xml:space="preserve">:</w:t>
      </w:r>
      <w:r>
        <w:rPr>
          <w:rStyle w:val="FootnoteReference"/>
        </w:rPr>
        <w:footnoteReference w:id="13295"/>
      </w:r>
      <w:r>
        <w:rPr>
          <w:rStyle w:val="FootnoteReference"/>
        </w:rPr>
        <w:footnoteReference w:id="13296"/>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97"/>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98"/>
      </w:r>
      <w:r>
        <w:t xml:space="preserve"> himself for our sins, that he might deliver us from this present evil world, according to the will of God and our Father:</w:t>
      </w:r>
      <w:r>
        <w:rPr>
          <w:rStyle w:val="FootnoteReference"/>
        </w:rPr>
        <w:footnoteReference w:id="13299"/>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300"/>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301"/>
      </w:r>
      <w:r>
        <w:t xml:space="preserve"> that you are so soon removed from him who called you into the grace</w:t>
      </w:r>
      <w:r>
        <w:rPr>
          <w:rStyle w:val="FootnoteReference"/>
        </w:rPr>
        <w:footnoteReference w:id="13302"/>
      </w:r>
      <w:r>
        <w:t xml:space="preserve"> of Christ to another good news:</w:t>
      </w:r>
      <w:r>
        <w:rPr>
          <w:rStyle w:val="FootnoteReference"/>
        </w:rPr>
        <w:footnoteReference w:id="13303"/>
      </w:r>
      <w:r>
        <w:rPr>
          <w:rStyle w:val="FootnoteReference"/>
        </w:rPr>
        <w:footnoteReference w:id="13304"/>
      </w:r>
      <w:r>
        <w:rPr>
          <w:rStyle w:val="FootnoteReference"/>
        </w:rPr>
        <w:footnoteReference w:id="13305"/>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306"/>
      </w:r>
      <w:r>
        <w:t xml:space="preserve"> the good news of Christ.</w:t>
      </w:r>
      <w:r>
        <w:rPr>
          <w:rStyle w:val="FootnoteReference"/>
        </w:rPr>
        <w:footnoteReference w:id="13307"/>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308"/>
      </w:r>
      <w:r>
        <w:t xml:space="preserve"> we, or an angel from heaven, preach any other good news to you than that which we have preached to you, let him be accursed</w:t>
      </w:r>
      <w:r>
        <w:rPr>
          <w:rStyle w:val="FootnoteReference"/>
        </w:rPr>
        <w:footnoteReference w:id="13309"/>
      </w:r>
      <w:r>
        <w:t xml:space="preserve">.</w:t>
      </w:r>
      <w:r>
        <w:rPr>
          <w:rStyle w:val="FootnoteReference"/>
        </w:rPr>
        <w:footnoteReference w:id="13310"/>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311"/>
      </w:r>
      <w:r>
        <w:t xml:space="preserve"> that you have received, let him be accursed.</w:t>
      </w:r>
      <w:r>
        <w:rPr>
          <w:rStyle w:val="FootnoteReference"/>
        </w:rPr>
        <w:footnoteReference w:id="13312"/>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313"/>
      </w:r>
      <w:r>
        <w:t xml:space="preserve"> persuade</w:t>
      </w:r>
      <w:r>
        <w:rPr>
          <w:rStyle w:val="FootnoteReference"/>
        </w:rPr>
        <w:footnoteReference w:id="13314"/>
      </w:r>
      <w:r>
        <w:t xml:space="preserve"> men, or God? or do I seek</w:t>
      </w:r>
      <w:r>
        <w:rPr>
          <w:rStyle w:val="FootnoteReference"/>
        </w:rPr>
        <w:footnoteReference w:id="13315"/>
      </w:r>
      <w:r>
        <w:t xml:space="preserve"> to please men? for if</w:t>
      </w:r>
      <w:r>
        <w:rPr>
          <w:rStyle w:val="FootnoteReference"/>
        </w:rPr>
        <w:footnoteReference w:id="13316"/>
      </w:r>
      <w:r>
        <w:t xml:space="preserve"> I yet pleased men, I should not be the slave of Christ.</w:t>
      </w:r>
      <w:r>
        <w:rPr>
          <w:rStyle w:val="FootnoteReference"/>
        </w:rPr>
        <w:footnoteReference w:id="13317"/>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318"/>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319"/>
      </w:r>
      <w:r>
        <w:t xml:space="preserve">' religion, how that beyond measure I persecuted the assembly of God, and wasted it:</w:t>
      </w:r>
      <w:r>
        <w:rPr>
          <w:rStyle w:val="FootnoteReference"/>
        </w:rPr>
        <w:footnoteReference w:id="13320"/>
      </w:r>
      <w:r>
        <w:rPr>
          <w:rStyle w:val="FootnoteReference"/>
        </w:rPr>
        <w:footnoteReference w:id="13321"/>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322"/>
      </w:r>
      <w:r>
        <w:t xml:space="preserve"> in the Jews' religion above many my equals in my own nation, being more exceedingly zealous of the traditions</w:t>
      </w:r>
      <w:r>
        <w:rPr>
          <w:rStyle w:val="FootnoteReference"/>
        </w:rPr>
        <w:footnoteReference w:id="13323"/>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324"/>
      </w:r>
      <w:r>
        <w:rPr>
          <w:rStyle w:val="FootnoteReference"/>
        </w:rPr>
        <w:footnoteReference w:id="13325"/>
      </w:r>
      <w:r>
        <w:rPr>
          <w:rStyle w:val="FootnoteReference"/>
        </w:rPr>
        <w:footnoteReference w:id="13326"/>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327"/>
      </w:r>
      <w:r>
        <w:t xml:space="preserve"> his Son in me, that I might preach him among the nations; immediately</w:t>
      </w:r>
      <w:r>
        <w:rPr>
          <w:rStyle w:val="FootnoteReference"/>
        </w:rPr>
        <w:footnoteReference w:id="13328"/>
      </w:r>
      <w:r>
        <w:t xml:space="preserve"> I conferred not with flesh</w:t>
      </w:r>
      <w:r>
        <w:rPr>
          <w:rStyle w:val="FootnoteReference"/>
        </w:rPr>
        <w:footnoteReference w:id="13329"/>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330"/>
      </w:r>
      <w:r>
        <w:t xml:space="preserve"> I up to Jerusalem</w:t>
      </w:r>
      <w:r>
        <w:rPr>
          <w:rStyle w:val="FootnoteReference"/>
        </w:rPr>
        <w:footnoteReference w:id="13331"/>
      </w:r>
      <w:r>
        <w:t xml:space="preserve"> to those who were apostles before me; but I went into Arabia</w:t>
      </w:r>
      <w:r>
        <w:rPr>
          <w:rStyle w:val="FootnoteReference"/>
        </w:rPr>
        <w:footnoteReference w:id="13332"/>
      </w:r>
      <w:r>
        <w:t xml:space="preserve">, and returned</w:t>
      </w:r>
      <w:r>
        <w:rPr>
          <w:rStyle w:val="FootnoteReference"/>
        </w:rPr>
        <w:footnoteReference w:id="13333"/>
      </w:r>
      <w:r>
        <w:t xml:space="preserve"> again to Damascus</w:t>
      </w:r>
      <w:r>
        <w:rPr>
          <w:rStyle w:val="FootnoteReference"/>
        </w:rPr>
        <w:footnoteReference w:id="13334"/>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35"/>
      </w:r>
      <w:r>
        <w:t xml:space="preserve"> to Jerusalem to see Peter</w:t>
      </w:r>
      <w:r>
        <w:rPr>
          <w:rStyle w:val="FootnoteReference"/>
        </w:rPr>
        <w:footnoteReference w:id="13336"/>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37"/>
      </w:r>
      <w:r>
        <w:t xml:space="preserve"> the Lord's</w:t>
      </w:r>
      <w:r>
        <w:rPr>
          <w:rStyle w:val="FootnoteReference"/>
        </w:rPr>
        <w:footnoteReference w:id="13338"/>
      </w:r>
      <w:r>
        <w:t xml:space="preserve"> brother.</w:t>
      </w:r>
      <w:r>
        <w:rPr>
          <w:rStyle w:val="FootnoteReference"/>
        </w:rPr>
        <w:footnoteReference w:id="13339"/>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40"/>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41"/>
      </w:r>
      <w:r>
        <w:t xml:space="preserve"> into the regions of Syria</w:t>
      </w:r>
      <w:r>
        <w:rPr>
          <w:rStyle w:val="FootnoteReference"/>
        </w:rPr>
        <w:footnoteReference w:id="13342"/>
      </w:r>
      <w:r>
        <w:t xml:space="preserve"> and Cilicia</w:t>
      </w:r>
      <w:r>
        <w:rPr>
          <w:rStyle w:val="FootnoteReference"/>
        </w:rPr>
        <w:footnoteReference w:id="13343"/>
      </w:r>
      <w:r>
        <w:t xml:space="preserve">;</w:t>
      </w:r>
      <w:r>
        <w:rPr>
          <w:rStyle w:val="FootnoteReference"/>
        </w:rPr>
        <w:footnoteReference w:id="13344"/>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45"/>
      </w:r>
      <w:r>
        <w:t xml:space="preserve"> which were in Christ:</w:t>
      </w:r>
      <w:r>
        <w:rPr>
          <w:rStyle w:val="FootnoteReference"/>
        </w:rPr>
        <w:footnoteReference w:id="13346"/>
      </w:r>
      <w:r>
        <w:rPr>
          <w:rStyle w:val="FootnoteReference"/>
        </w:rPr>
        <w:footnoteReference w:id="13347"/>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48"/>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50"/>
      </w:r>
      <w:r>
        <w:t xml:space="preserve"> years after I went</w:t>
      </w:r>
      <w:r>
        <w:rPr>
          <w:rStyle w:val="FootnoteReference"/>
        </w:rPr>
        <w:footnoteReference w:id="13351"/>
      </w:r>
      <w:r>
        <w:t xml:space="preserve"> up again to Jerusalem</w:t>
      </w:r>
      <w:r>
        <w:rPr>
          <w:rStyle w:val="FootnoteReference"/>
        </w:rPr>
        <w:footnoteReference w:id="13352"/>
      </w:r>
      <w:r>
        <w:t xml:space="preserve"> with Barnabas</w:t>
      </w:r>
      <w:r>
        <w:rPr>
          <w:rStyle w:val="FootnoteReference"/>
        </w:rPr>
        <w:footnoteReference w:id="13353"/>
      </w:r>
      <w:r>
        <w:t xml:space="preserve">, and took Titus</w:t>
      </w:r>
      <w:r>
        <w:rPr>
          <w:rStyle w:val="FootnoteReference"/>
        </w:rPr>
        <w:footnoteReference w:id="13354"/>
      </w:r>
      <w:r>
        <w:t xml:space="preserve"> with me also.</w:t>
      </w:r>
      <w:r>
        <w:rPr>
          <w:rStyle w:val="FootnoteReference"/>
        </w:rPr>
        <w:footnoteReference w:id="13355"/>
      </w:r>
      <w:r>
        <w:rPr>
          <w:rStyle w:val="FootnoteReference"/>
        </w:rPr>
        <w:footnoteReference w:id="13356"/>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57"/>
      </w:r>
      <w:r>
        <w:t xml:space="preserve"> to those who good news which I preach among the nations, but privately to those who were of reputation, lest by any means I should</w:t>
      </w:r>
      <w:r>
        <w:rPr>
          <w:rStyle w:val="FootnoteReference"/>
        </w:rPr>
        <w:footnoteReference w:id="13358"/>
      </w:r>
      <w:r>
        <w:t xml:space="preserve"> run, or had run, in vain.</w:t>
      </w:r>
      <w:r>
        <w:rPr>
          <w:rStyle w:val="FootnoteReference"/>
        </w:rPr>
        <w:footnoteReference w:id="1335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60"/>
      </w:r>
      <w:r>
        <w:t xml:space="preserve">, was compelled to be circumcised:</w:t>
      </w:r>
      <w:r>
        <w:rPr>
          <w:rStyle w:val="FootnoteReference"/>
        </w:rPr>
        <w:footnoteReference w:id="13361"/>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62"/>
      </w:r>
      <w:r>
        <w:t xml:space="preserve"> which we have in Christ</w:t>
      </w:r>
      <w:r>
        <w:rPr>
          <w:rStyle w:val="FootnoteReference"/>
        </w:rPr>
        <w:footnoteReference w:id="13363"/>
      </w:r>
      <w:r>
        <w:t xml:space="preserve"> Jesus</w:t>
      </w:r>
      <w:r>
        <w:rPr>
          <w:rStyle w:val="FootnoteReference"/>
        </w:rPr>
        <w:footnoteReference w:id="13364"/>
      </w:r>
      <w:r>
        <w:t xml:space="preserve">, that they might bring</w:t>
      </w:r>
      <w:r>
        <w:rPr>
          <w:rStyle w:val="FootnoteReference"/>
        </w:rPr>
        <w:footnoteReference w:id="13365"/>
      </w:r>
      <w:r>
        <w:t xml:space="preserve"> us into bondage:</w:t>
      </w:r>
      <w:r>
        <w:rPr>
          <w:rStyle w:val="FootnoteReference"/>
        </w:rPr>
        <w:footnoteReference w:id="13366"/>
      </w:r>
      <w:r>
        <w:rPr>
          <w:rStyle w:val="FootnoteReference"/>
        </w:rPr>
        <w:footnoteReference w:id="13367"/>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6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69"/>
      </w:r>
      <w:r>
        <w:t xml:space="preserve"> seemed to be somewhat, (whatever they were, it makes no matter to me: God</w:t>
      </w:r>
      <w:r>
        <w:rPr>
          <w:rStyle w:val="FootnoteReference"/>
        </w:rPr>
        <w:footnoteReference w:id="13370"/>
      </w:r>
      <w:r>
        <w:t xml:space="preserve"> accepts no one's person:) for they who seemed to be somewhat in conference added nothing to me:</w:t>
      </w:r>
      <w:r>
        <w:rPr>
          <w:rStyle w:val="FootnoteReference"/>
        </w:rPr>
        <w:footnoteReference w:id="13371"/>
      </w:r>
      <w:r>
        <w:rPr>
          <w:rStyle w:val="FootnoteReference"/>
        </w:rPr>
        <w:footnoteReference w:id="13372"/>
      </w:r>
      <w:r>
        <w:rPr>
          <w:rStyle w:val="FootnoteReference"/>
        </w:rPr>
        <w:footnoteReference w:id="13373"/>
      </w:r>
      <w:r>
        <w:rPr>
          <w:rStyle w:val="FootnoteReference"/>
        </w:rPr>
        <w:footnoteReference w:id="13374"/>
      </w:r>
      <w:r>
        <w:rPr>
          <w:rStyle w:val="FootnoteReference"/>
        </w:rPr>
        <w:footnoteReference w:id="13375"/>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76"/>
      </w:r>
      <w:r>
        <w:t xml:space="preserve">;</w:t>
      </w:r>
      <w:r>
        <w:rPr>
          <w:rStyle w:val="FootnoteReference"/>
        </w:rPr>
        <w:footnoteReference w:id="13377"/>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78"/>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79"/>
      </w:r>
      <w:r>
        <w:t xml:space="preserve">, Cephas</w:t>
      </w:r>
      <w:r>
        <w:rPr>
          <w:rStyle w:val="FootnoteReference"/>
        </w:rPr>
        <w:footnoteReference w:id="13380"/>
      </w:r>
      <w:r>
        <w:t xml:space="preserve">, and John</w:t>
      </w:r>
      <w:r>
        <w:rPr>
          <w:rStyle w:val="FootnoteReference"/>
        </w:rPr>
        <w:footnoteReference w:id="13381"/>
      </w:r>
      <w:r>
        <w:t xml:space="preserve">, who seemed to be pillars</w:t>
      </w:r>
      <w:r>
        <w:rPr>
          <w:rStyle w:val="FootnoteReference"/>
        </w:rPr>
        <w:footnoteReference w:id="13382"/>
      </w:r>
      <w:r>
        <w:t xml:space="preserve">, perceived the grace</w:t>
      </w:r>
      <w:r>
        <w:rPr>
          <w:rStyle w:val="FootnoteReference"/>
        </w:rPr>
        <w:footnoteReference w:id="13383"/>
      </w:r>
      <w:r>
        <w:t xml:space="preserve"> that was given to me, they gave to me and Barnabas the right hands of fellowship</w:t>
      </w:r>
      <w:r>
        <w:rPr>
          <w:rStyle w:val="FootnoteReference"/>
        </w:rPr>
        <w:footnoteReference w:id="13384"/>
      </w:r>
      <w:r>
        <w:t xml:space="preserve">; that we should</w:t>
      </w:r>
      <w:r>
        <w:rPr>
          <w:rStyle w:val="FootnoteReference"/>
        </w:rPr>
        <w:footnoteReference w:id="13385"/>
      </w:r>
      <w:r>
        <w:t xml:space="preserve"> go to the nations, and they to the circumcision.</w:t>
      </w:r>
      <w:r>
        <w:rPr>
          <w:rStyle w:val="FootnoteReference"/>
        </w:rPr>
        <w:footnoteReference w:id="13386"/>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87"/>
      </w:r>
      <w:r>
        <w:t xml:space="preserve">, I withstood</w:t>
      </w:r>
      <w:r>
        <w:rPr>
          <w:rStyle w:val="FootnoteReference"/>
        </w:rPr>
        <w:footnoteReference w:id="13388"/>
      </w:r>
      <w:r>
        <w:t xml:space="preserve"> him to the face, because he was to be blamed.</w:t>
      </w:r>
      <w:r>
        <w:rPr>
          <w:rStyle w:val="FootnoteReference"/>
        </w:rPr>
        <w:footnoteReference w:id="13389"/>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90"/>
      </w:r>
      <w:r>
        <w:t xml:space="preserve"> came from James, he did</w:t>
      </w:r>
      <w:r>
        <w:rPr>
          <w:rStyle w:val="FootnoteReference"/>
        </w:rPr>
        <w:footnoteReference w:id="13391"/>
      </w:r>
      <w:r>
        <w:t xml:space="preserve"> eat with the nations: but when they had come, he withdrew</w:t>
      </w:r>
      <w:r>
        <w:rPr>
          <w:rStyle w:val="FootnoteReference"/>
        </w:rPr>
        <w:footnoteReference w:id="13392"/>
      </w:r>
      <w:r>
        <w:t xml:space="preserve"> and separated himself, fearing</w:t>
      </w:r>
      <w:r>
        <w:rPr>
          <w:rStyle w:val="FootnoteReference"/>
        </w:rPr>
        <w:footnoteReference w:id="13393"/>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94"/>
      </w:r>
      <w:r>
        <w:t xml:space="preserve"> Jews</w:t>
      </w:r>
      <w:r>
        <w:rPr>
          <w:rStyle w:val="FootnoteReference"/>
        </w:rPr>
        <w:footnoteReference w:id="13395"/>
      </w:r>
      <w:r>
        <w:t xml:space="preserve"> dissembled likewise with him; so that Barnabas also was carried</w:t>
      </w:r>
      <w:r>
        <w:rPr>
          <w:rStyle w:val="FootnoteReference"/>
        </w:rPr>
        <w:footnoteReference w:id="13396"/>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97"/>
      </w:r>
      <w:r>
        <w:t xml:space="preserve"> not uprightly according to the truth</w:t>
      </w:r>
      <w:r>
        <w:rPr>
          <w:rStyle w:val="FootnoteReference"/>
        </w:rPr>
        <w:footnoteReference w:id="13398"/>
      </w:r>
      <w:r>
        <w:t xml:space="preserve"> of the good news, I said</w:t>
      </w:r>
      <w:r>
        <w:rPr>
          <w:rStyle w:val="FootnoteReference"/>
        </w:rPr>
        <w:footnoteReference w:id="13399"/>
      </w:r>
      <w:r>
        <w:t xml:space="preserve"> to Peter before them all, If you, being a Jew</w:t>
      </w:r>
      <w:r>
        <w:rPr>
          <w:rStyle w:val="FootnoteReference"/>
        </w:rPr>
        <w:footnoteReference w:id="13400"/>
      </w:r>
      <w:r>
        <w:t xml:space="preserve">, live after the manner of nations, and not as do the Jews, why compell you the nations to live as do the Jews?</w:t>
      </w:r>
      <w:r>
        <w:rPr>
          <w:rStyle w:val="FootnoteReference"/>
        </w:rPr>
        <w:footnoteReference w:id="13401"/>
      </w:r>
      <w:r>
        <w:rPr>
          <w:rStyle w:val="FootnoteReference"/>
        </w:rPr>
        <w:footnoteReference w:id="13402"/>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403"/>
      </w:r>
      <w:r>
        <w:t xml:space="preserve"> by nature, and not sinners</w:t>
      </w:r>
      <w:r>
        <w:rPr>
          <w:rStyle w:val="FootnoteReference"/>
        </w:rPr>
        <w:footnoteReference w:id="13404"/>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405"/>
      </w:r>
      <w:r>
        <w:rPr>
          <w:rStyle w:val="FootnoteReference"/>
        </w:rPr>
        <w:footnoteReference w:id="13406"/>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407"/>
      </w:r>
      <w:r>
        <w:t xml:space="preserve">? May it not be.</w:t>
      </w:r>
      <w:r>
        <w:rPr>
          <w:rStyle w:val="FootnoteReference"/>
        </w:rPr>
        <w:footnoteReference w:id="13408"/>
      </w:r>
      <w:r>
        <w:rPr>
          <w:rStyle w:val="FootnoteReference"/>
        </w:rPr>
        <w:footnoteReference w:id="13409"/>
      </w:r>
      <w:r>
        <w:rPr>
          <w:rStyle w:val="FootnoteReference"/>
        </w:rPr>
        <w:footnoteReference w:id="13410"/>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411"/>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412"/>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413"/>
      </w:r>
      <w:r>
        <w:t xml:space="preserve"> crucified</w:t>
      </w:r>
      <w:r>
        <w:rPr>
          <w:rStyle w:val="FootnoteReference"/>
        </w:rPr>
        <w:footnoteReference w:id="13414"/>
      </w:r>
      <w:r>
        <w:t xml:space="preserve"> with Christ: nevertheless</w:t>
      </w:r>
      <w:r>
        <w:rPr>
          <w:rStyle w:val="FootnoteReference"/>
        </w:rPr>
        <w:footnoteReference w:id="13415"/>
      </w:r>
      <w:r>
        <w:t xml:space="preserve"> I live; yet not I, but Christ lives in me: and the life</w:t>
      </w:r>
      <w:r>
        <w:rPr>
          <w:rStyle w:val="FootnoteReference"/>
        </w:rPr>
        <w:footnoteReference w:id="13416"/>
      </w:r>
      <w:r>
        <w:t xml:space="preserve"> which I now</w:t>
      </w:r>
      <w:r>
        <w:rPr>
          <w:rStyle w:val="FootnoteReference"/>
        </w:rPr>
        <w:footnoteReference w:id="13417"/>
      </w:r>
      <w:r>
        <w:t xml:space="preserve"> live in the flesh I live by the faith of the Son</w:t>
      </w:r>
      <w:r>
        <w:rPr>
          <w:rStyle w:val="FootnoteReference"/>
        </w:rPr>
        <w:footnoteReference w:id="13418"/>
      </w:r>
      <w:r>
        <w:t xml:space="preserve"> of God, who loved me, and gave himself for me.</w:t>
      </w:r>
      <w:r>
        <w:rPr>
          <w:rStyle w:val="FootnoteReference"/>
        </w:rPr>
        <w:footnoteReference w:id="13419"/>
      </w:r>
      <w:r>
        <w:rPr>
          <w:rStyle w:val="FootnoteReference"/>
        </w:rPr>
        <w:footnoteReference w:id="1342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421"/>
      </w:r>
      <w:r>
        <w:t xml:space="preserve"> frustrate the grace of God: for if righteousness</w:t>
      </w:r>
      <w:r>
        <w:rPr>
          <w:rStyle w:val="FootnoteReference"/>
        </w:rPr>
        <w:footnoteReference w:id="13422"/>
      </w:r>
      <w:r>
        <w:t xml:space="preserve"> come by the law, then Christ</w:t>
      </w:r>
      <w:r>
        <w:rPr>
          <w:rStyle w:val="FootnoteReference"/>
        </w:rPr>
        <w:footnoteReference w:id="1342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424"/>
      </w:r>
      <w:r>
        <w:t xml:space="preserve"> Galatians</w:t>
      </w:r>
      <w:r>
        <w:rPr>
          <w:rStyle w:val="FootnoteReference"/>
        </w:rPr>
        <w:footnoteReference w:id="13425"/>
      </w:r>
      <w:r>
        <w:t xml:space="preserve">, who has bewitched you, that you should not obey the truth, before whose eyes Jesus</w:t>
      </w:r>
      <w:r>
        <w:rPr>
          <w:rStyle w:val="FootnoteReference"/>
        </w:rPr>
        <w:footnoteReference w:id="13426"/>
      </w:r>
      <w:r>
        <w:t xml:space="preserve"> Christ</w:t>
      </w:r>
      <w:r>
        <w:rPr>
          <w:rStyle w:val="FootnoteReference"/>
        </w:rPr>
        <w:footnoteReference w:id="13427"/>
      </w:r>
      <w:r>
        <w:t xml:space="preserve"> has been evidently set forth, crucified among you?</w:t>
      </w:r>
      <w:r>
        <w:rPr>
          <w:rStyle w:val="FootnoteReference"/>
        </w:rPr>
        <w:footnoteReference w:id="13428"/>
      </w:r>
      <w:r>
        <w:rPr>
          <w:rStyle w:val="FootnoteReference"/>
        </w:rPr>
        <w:footnoteReference w:id="13429"/>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33"/>
      </w:r>
      <w:r>
        <w:t xml:space="preserve"> you the Spirit by the works of the law, or by the hearing</w:t>
      </w:r>
      <w:r>
        <w:rPr>
          <w:rStyle w:val="FootnoteReference"/>
        </w:rPr>
        <w:footnoteReference w:id="13434"/>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35"/>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36"/>
      </w:r>
      <w:r>
        <w:t xml:space="preserve"> of the law, or by the hearing of faith?</w:t>
      </w:r>
      <w:r>
        <w:rPr>
          <w:rStyle w:val="FootnoteReference"/>
        </w:rPr>
        <w:footnoteReference w:id="13437"/>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38"/>
      </w:r>
      <w:r>
        <w:t xml:space="preserve"> believed God</w:t>
      </w:r>
      <w:r>
        <w:rPr>
          <w:rStyle w:val="FootnoteReference"/>
        </w:rPr>
        <w:footnoteReference w:id="13439"/>
      </w:r>
      <w:r>
        <w:t xml:space="preserve">, and it was accounted</w:t>
      </w:r>
      <w:r>
        <w:rPr>
          <w:rStyle w:val="FootnoteReference"/>
        </w:rPr>
        <w:footnoteReference w:id="13440"/>
      </w:r>
      <w:r>
        <w:t xml:space="preserve"> to him for righteousness.</w:t>
      </w:r>
      <w:r>
        <w:rPr>
          <w:rStyle w:val="FootnoteReference"/>
        </w:rPr>
        <w:footnoteReference w:id="13441"/>
      </w:r>
      <w:r>
        <w:rPr>
          <w:rStyle w:val="FootnoteReference"/>
        </w:rPr>
        <w:footnoteReference w:id="13442"/>
      </w:r>
      <w:r>
        <w:rPr>
          <w:rStyle w:val="FootnoteReference"/>
        </w:rPr>
        <w:footnoteReference w:id="13443"/>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44"/>
      </w:r>
      <w:r>
        <w:t xml:space="preserve"> you therefore that those who are of faith, the same are the children of Abraham.</w:t>
      </w:r>
      <w:r>
        <w:rPr>
          <w:rStyle w:val="FootnoteReference"/>
        </w:rPr>
        <w:footnoteReference w:id="13445"/>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46"/>
      </w:r>
      <w:r>
        <w:t xml:space="preserve">, foreseeing</w:t>
      </w:r>
      <w:r>
        <w:rPr>
          <w:rStyle w:val="FootnoteReference"/>
        </w:rPr>
        <w:footnoteReference w:id="13447"/>
      </w:r>
      <w:r>
        <w:t xml:space="preserve"> that God would justify the nations through faith, preached</w:t>
      </w:r>
      <w:r>
        <w:rPr>
          <w:rStyle w:val="FootnoteReference"/>
        </w:rPr>
        <w:footnoteReference w:id="13448"/>
      </w:r>
      <w:r>
        <w:t xml:space="preserve"> before the good news to Abraham, saying, In you shall all nations be blessed.</w:t>
      </w:r>
      <w:r>
        <w:rPr>
          <w:rStyle w:val="FootnoteReference"/>
        </w:rPr>
        <w:footnoteReference w:id="13449"/>
      </w:r>
      <w:r>
        <w:rPr>
          <w:rStyle w:val="FootnoteReference"/>
        </w:rPr>
        <w:footnoteReference w:id="13450"/>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51"/>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52"/>
      </w:r>
      <w:r>
        <w:t xml:space="preserve"> as are of the works of the law are under</w:t>
      </w:r>
      <w:r>
        <w:rPr>
          <w:rStyle w:val="FootnoteReference"/>
        </w:rPr>
        <w:footnoteReference w:id="13453"/>
      </w:r>
      <w:r>
        <w:t xml:space="preserve"> the curse: for it is written, Cursed</w:t>
      </w:r>
      <w:r>
        <w:rPr>
          <w:rStyle w:val="FootnoteReference"/>
        </w:rPr>
        <w:footnoteReference w:id="13454"/>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55"/>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56"/>
      </w:r>
      <w:r>
        <w:t xml:space="preserve"> is not of faith: but, The man</w:t>
      </w:r>
      <w:r>
        <w:rPr>
          <w:rStyle w:val="FootnoteReference"/>
        </w:rPr>
        <w:footnoteReference w:id="13457"/>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58"/>
      </w:r>
      <w:r>
        <w:t xml:space="preserve"> us from the curse of the law, being made a curse for us: for it is written, Cursed</w:t>
      </w:r>
      <w:r>
        <w:rPr>
          <w:rStyle w:val="FootnoteReference"/>
        </w:rPr>
        <w:footnoteReference w:id="13459"/>
      </w:r>
      <w:r>
        <w:t xml:space="preserve"> is every one that hangs on a tree:</w:t>
      </w:r>
      <w:r>
        <w:rPr>
          <w:rStyle w:val="FootnoteReference"/>
        </w:rPr>
        <w:footnoteReference w:id="13460"/>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61"/>
      </w:r>
      <w:r>
        <w:t xml:space="preserve"> of Abraham might</w:t>
      </w:r>
      <w:r>
        <w:rPr>
          <w:rStyle w:val="FootnoteReference"/>
        </w:rPr>
        <w:footnoteReference w:id="13462"/>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63"/>
      </w:r>
      <w:r>
        <w:t xml:space="preserve"> after the manner of men; Though it be</w:t>
      </w:r>
      <w:r>
        <w:rPr>
          <w:rStyle w:val="FootnoteReference"/>
        </w:rPr>
        <w:footnoteReference w:id="13464"/>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65"/>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66"/>
      </w:r>
      <w:r>
        <w:t xml:space="preserve">, that was confirmed before of God in Christ, the law, which was four hundred and thirty years after, cannot</w:t>
      </w:r>
      <w:r>
        <w:rPr>
          <w:rStyle w:val="FootnoteReference"/>
        </w:rPr>
        <w:footnoteReference w:id="13467"/>
      </w:r>
      <w:r>
        <w:t xml:space="preserve"> nullify, that it</w:t>
      </w:r>
      <w:r>
        <w:rPr>
          <w:rStyle w:val="FootnoteReference"/>
        </w:rPr>
        <w:footnoteReference w:id="13468"/>
      </w:r>
      <w:r>
        <w:t xml:space="preserve"> should make the promise of no effect.</w:t>
      </w:r>
      <w:r>
        <w:rPr>
          <w:rStyle w:val="FootnoteReference"/>
        </w:rPr>
        <w:footnoteReference w:id="1346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70"/>
      </w:r>
      <w:r>
        <w:rPr>
          <w:rStyle w:val="FootnoteReference"/>
        </w:rPr>
        <w:footnoteReference w:id="13471"/>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72"/>
      </w:r>
      <w:r>
        <w:t xml:space="preserve"> because of transgressions, till</w:t>
      </w:r>
      <w:r>
        <w:rPr>
          <w:rStyle w:val="FootnoteReference"/>
        </w:rPr>
        <w:footnoteReference w:id="13473"/>
      </w:r>
      <w:r>
        <w:t xml:space="preserve"> the seed should come to whom the promise was made; and it was ordained by angels in the hand of a mediator.</w:t>
      </w:r>
      <w:r>
        <w:rPr>
          <w:rStyle w:val="FootnoteReference"/>
        </w:rPr>
        <w:footnoteReference w:id="13474"/>
      </w:r>
      <w:r>
        <w:rPr>
          <w:rStyle w:val="FootnoteReference"/>
        </w:rPr>
        <w:footnoteReference w:id="1347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76"/>
      </w:r>
      <w:r>
        <w:t xml:space="preserve"> not a mediator of one, but God is one.</w:t>
      </w:r>
      <w:r>
        <w:rPr>
          <w:rStyle w:val="FootnoteReference"/>
        </w:rPr>
        <w:footnoteReference w:id="1347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78"/>
      </w:r>
      <w:r>
        <w:t xml:space="preserve"> then against the promises of God? May it not be: for if there had been a law given which could have given life, truly righteousness</w:t>
      </w:r>
      <w:r>
        <w:rPr>
          <w:rStyle w:val="FootnoteReference"/>
        </w:rPr>
        <w:footnoteReference w:id="13479"/>
      </w:r>
      <w:r>
        <w:t xml:space="preserve"> should have been by the law.</w:t>
      </w:r>
      <w:r>
        <w:rPr>
          <w:rStyle w:val="FootnoteReference"/>
        </w:rPr>
        <w:footnoteReference w:id="13480"/>
      </w:r>
      <w:r>
        <w:rPr>
          <w:rStyle w:val="FootnoteReference"/>
        </w:rPr>
        <w:footnoteReference w:id="1348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82"/>
      </w:r>
      <w:r>
        <w:t xml:space="preserve"> all under sin, that the promise by faith of Jesus Christ might be given to those who believe.</w:t>
      </w:r>
      <w:r>
        <w:rPr>
          <w:rStyle w:val="FootnoteReference"/>
        </w:rPr>
        <w:footnoteReference w:id="13483"/>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84"/>
      </w:r>
      <w:r>
        <w:t xml:space="preserve">, we were kept under</w:t>
      </w:r>
      <w:r>
        <w:rPr>
          <w:rStyle w:val="FootnoteReference"/>
        </w:rPr>
        <w:footnoteReference w:id="13485"/>
      </w:r>
      <w:r>
        <w:t xml:space="preserve"> the law, shut up to the faith</w:t>
      </w:r>
      <w:r>
        <w:rPr>
          <w:rStyle w:val="FootnoteReference"/>
        </w:rPr>
        <w:footnoteReference w:id="13486"/>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87"/>
      </w:r>
      <w:r>
        <w:t xml:space="preserve"> was our schoolmaster to bring us to Christ, that we might be justified</w:t>
      </w:r>
      <w:r>
        <w:rPr>
          <w:rStyle w:val="FootnoteReference"/>
        </w:rPr>
        <w:footnoteReference w:id="13488"/>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89"/>
      </w:r>
      <w:r>
        <w:t xml:space="preserve"> has come, we are no longer under a schoolmaster.</w:t>
      </w:r>
      <w:r>
        <w:rPr>
          <w:rStyle w:val="FootnoteReference"/>
        </w:rPr>
        <w:footnoteReference w:id="13490"/>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91"/>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92"/>
      </w:r>
      <w:r>
        <w:t xml:space="preserve"> of you as have been baptized into Christ have put on Christ.</w:t>
      </w:r>
      <w:r>
        <w:rPr>
          <w:rStyle w:val="FootnoteReference"/>
        </w:rPr>
        <w:footnoteReference w:id="13493"/>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94"/>
      </w:r>
      <w:r>
        <w:t xml:space="preserve"> nor Greek</w:t>
      </w:r>
      <w:r>
        <w:rPr>
          <w:rStyle w:val="FootnoteReference"/>
        </w:rPr>
        <w:footnoteReference w:id="13495"/>
      </w:r>
      <w:r>
        <w:t xml:space="preserve">, there is neither slave nor free, there is neither male</w:t>
      </w:r>
      <w:r>
        <w:rPr>
          <w:rStyle w:val="FootnoteReference"/>
        </w:rPr>
        <w:footnoteReference w:id="13496"/>
      </w:r>
      <w:r>
        <w:t xml:space="preserve"> nor female: for you are all one in Christ Jesus.</w:t>
      </w:r>
      <w:r>
        <w:rPr>
          <w:rStyle w:val="FootnoteReference"/>
        </w:rPr>
        <w:footnoteReference w:id="13497"/>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98"/>
      </w:r>
      <w:r>
        <w:t xml:space="preserve">, then are you Abraham's</w:t>
      </w:r>
      <w:r>
        <w:rPr>
          <w:rStyle w:val="FootnoteReference"/>
        </w:rPr>
        <w:footnoteReference w:id="13499"/>
      </w:r>
      <w:r>
        <w:t xml:space="preserve"> seed, and heirs</w:t>
      </w:r>
      <w:r>
        <w:rPr>
          <w:rStyle w:val="FootnoteReference"/>
        </w:rPr>
        <w:footnoteReference w:id="13500"/>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501"/>
      </w:r>
      <w:r>
        <w:t xml:space="preserve"> of the world:</w:t>
      </w:r>
      <w:r>
        <w:rPr>
          <w:rStyle w:val="FootnoteReference"/>
        </w:rPr>
        <w:footnoteReference w:id="13502"/>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503"/>
      </w:r>
      <w:r>
        <w:t xml:space="preserve"> sent forth his Son, having come from a woman, having come under law,</w:t>
      </w:r>
      <w:r>
        <w:rPr>
          <w:rStyle w:val="FootnoteReference"/>
        </w:rPr>
        <w:footnoteReference w:id="13504"/>
      </w:r>
      <w:r>
        <w:rPr>
          <w:rStyle w:val="FootnoteReference"/>
        </w:rPr>
        <w:footnoteReference w:id="13505"/>
      </w:r>
      <w:r>
        <w:rPr>
          <w:rStyle w:val="FootnoteReference"/>
        </w:rPr>
        <w:footnoteReference w:id="13506"/>
      </w:r>
      <w:r>
        <w:rPr>
          <w:rStyle w:val="FootnoteReference"/>
        </w:rPr>
        <w:footnoteReference w:id="13507"/>
      </w:r>
      <w:r>
        <w:rPr>
          <w:rStyle w:val="FootnoteReference"/>
        </w:rPr>
        <w:footnoteReference w:id="13508"/>
      </w:r>
      <w:r>
        <w:rPr>
          <w:rStyle w:val="FootnoteReference"/>
        </w:rPr>
        <w:footnoteReference w:id="13509"/>
      </w:r>
      <w:r>
        <w:rPr>
          <w:rStyle w:val="FootnoteReference"/>
        </w:rPr>
        <w:footnoteReference w:id="1351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511"/>
      </w:r>
      <w:r>
        <w:t xml:space="preserve"> those who were under the law, that we</w:t>
      </w:r>
      <w:r>
        <w:rPr>
          <w:rStyle w:val="FootnoteReference"/>
        </w:rPr>
        <w:footnoteReference w:id="1351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513"/>
      </w:r>
      <w:r>
        <w:t xml:space="preserve"> of his Son into your hearts, crying</w:t>
      </w:r>
      <w:r>
        <w:rPr>
          <w:rStyle w:val="FootnoteReference"/>
        </w:rPr>
        <w:footnoteReference w:id="13514"/>
      </w:r>
      <w:r>
        <w:t xml:space="preserve">, Abba, Father.</w:t>
      </w:r>
      <w:r>
        <w:rPr>
          <w:rStyle w:val="FootnoteReference"/>
        </w:rPr>
        <w:footnoteReference w:id="1351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516"/>
      </w:r>
      <w:r>
        <w:t xml:space="preserve"> of God through Christ</w:t>
      </w:r>
      <w:r>
        <w:rPr>
          <w:rStyle w:val="FootnoteReference"/>
        </w:rPr>
        <w:footnoteReference w:id="13517"/>
      </w:r>
      <w:r>
        <w:t xml:space="preserve">.</w:t>
      </w:r>
      <w:r>
        <w:rPr>
          <w:rStyle w:val="FootnoteReference"/>
        </w:rPr>
        <w:footnoteReference w:id="13518"/>
      </w:r>
      <w:r>
        <w:rPr>
          <w:rStyle w:val="FootnoteReference"/>
        </w:rPr>
        <w:footnoteReference w:id="13519"/>
      </w:r>
      <w:r>
        <w:rPr>
          <w:rStyle w:val="FootnoteReference"/>
        </w:rPr>
        <w:footnoteReference w:id="13520"/>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52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522"/>
      </w:r>
      <w:r>
        <w:t xml:space="preserve"> of God, how turn you again</w:t>
      </w:r>
      <w:r>
        <w:rPr>
          <w:rStyle w:val="FootnoteReference"/>
        </w:rPr>
        <w:footnoteReference w:id="13523"/>
      </w:r>
      <w:r>
        <w:t xml:space="preserve"> to the weak and beggarly elements</w:t>
      </w:r>
      <w:r>
        <w:rPr>
          <w:rStyle w:val="FootnoteReference"/>
        </w:rPr>
        <w:footnoteReference w:id="13524"/>
      </w:r>
      <w:r>
        <w:t xml:space="preserve">, to which you desire again to be in bondage?</w:t>
      </w:r>
      <w:r>
        <w:rPr>
          <w:rStyle w:val="FootnoteReference"/>
        </w:rPr>
        <w:footnoteReference w:id="13525"/>
      </w:r>
      <w:r>
        <w:rPr>
          <w:rStyle w:val="FootnoteReference"/>
        </w:rPr>
        <w:footnoteReference w:id="1352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52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528"/>
      </w:r>
      <w:r>
        <w:t xml:space="preserve"> afraid of you, lest I have bestowed upon you labor in vain.</w:t>
      </w:r>
      <w:r>
        <w:rPr>
          <w:rStyle w:val="FootnoteReference"/>
        </w:rPr>
        <w:footnoteReference w:id="13529"/>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530"/>
      </w:r>
      <w:r>
        <w:rPr>
          <w:rStyle w:val="FootnoteReference"/>
        </w:rPr>
        <w:footnoteReference w:id="13531"/>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32"/>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33"/>
      </w:r>
      <w:r>
        <w:t xml:space="preserve"> of God, even as Christ</w:t>
      </w:r>
      <w:r>
        <w:rPr>
          <w:rStyle w:val="FootnoteReference"/>
        </w:rPr>
        <w:footnoteReference w:id="13534"/>
      </w:r>
      <w:r>
        <w:t xml:space="preserve"> Jesus</w:t>
      </w:r>
      <w:r>
        <w:rPr>
          <w:rStyle w:val="FootnoteReference"/>
        </w:rPr>
        <w:footnoteReference w:id="13535"/>
      </w:r>
      <w:r>
        <w:t xml:space="preserve">.</w:t>
      </w:r>
      <w:r>
        <w:rPr>
          <w:rStyle w:val="FootnoteReference"/>
        </w:rPr>
        <w:footnoteReference w:id="13536"/>
      </w:r>
      <w:r>
        <w:rPr>
          <w:rStyle w:val="FootnoteReference"/>
        </w:rPr>
        <w:footnoteReference w:id="13537"/>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38"/>
      </w:r>
      <w:r>
        <w:t xml:space="preserve"> you spoke of? for I bear</w:t>
      </w:r>
      <w:r>
        <w:rPr>
          <w:rStyle w:val="FootnoteReference"/>
        </w:rPr>
        <w:footnoteReference w:id="13539"/>
      </w:r>
      <w:r>
        <w:t xml:space="preserve"> you record, that, if it had been possible, you would have plucked out your own eyes, and have given them to me.</w:t>
      </w:r>
      <w:r>
        <w:rPr>
          <w:rStyle w:val="FootnoteReference"/>
        </w:rPr>
        <w:footnoteReference w:id="13540"/>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41"/>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42"/>
      </w:r>
      <w:r>
        <w:t xml:space="preserve"> affect you, but not well; yes, they would exclude you</w:t>
      </w:r>
      <w:r>
        <w:rPr>
          <w:rStyle w:val="FootnoteReference"/>
        </w:rPr>
        <w:footnoteReference w:id="13543"/>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44"/>
      </w:r>
      <w:r>
        <w:t xml:space="preserve"> children, of whom I travail in birth again until Christ</w:t>
      </w:r>
      <w:r>
        <w:rPr>
          <w:rStyle w:val="FootnoteReference"/>
        </w:rPr>
        <w:footnoteReference w:id="13545"/>
      </w:r>
      <w:r>
        <w:t xml:space="preserve"> be formed in you,</w:t>
      </w:r>
      <w:r>
        <w:rPr>
          <w:rStyle w:val="FootnoteReference"/>
        </w:rPr>
        <w:footnoteReference w:id="13546"/>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47"/>
      </w:r>
      <w:r>
        <w:t xml:space="preserve"> present with you now, and to change my voice; for I stand in doubt of you</w:t>
      </w:r>
      <w:r>
        <w:rPr>
          <w:rStyle w:val="FootnoteReference"/>
        </w:rPr>
        <w:footnoteReference w:id="13548"/>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49"/>
      </w:r>
      <w:r>
        <w:t xml:space="preserve">, do you not hear the law?</w:t>
      </w:r>
      <w:r>
        <w:rPr>
          <w:rStyle w:val="FootnoteReference"/>
        </w:rPr>
        <w:footnoteReference w:id="13550"/>
      </w:r>
      <w:r>
        <w:rPr>
          <w:rStyle w:val="FootnoteReference"/>
        </w:rPr>
        <w:footnoteReference w:id="13551"/>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52"/>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53"/>
      </w:r>
      <w:r>
        <w:t xml:space="preserve"> after the flesh; but he of the freewoman was by promise.</w:t>
      </w:r>
      <w:r>
        <w:rPr>
          <w:rStyle w:val="FootnoteReference"/>
        </w:rPr>
        <w:footnoteReference w:id="13554"/>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55"/>
      </w:r>
      <w:r>
        <w:t xml:space="preserve">: for these are the two</w:t>
      </w:r>
      <w:r>
        <w:rPr>
          <w:rStyle w:val="FootnoteReference"/>
        </w:rPr>
        <w:footnoteReference w:id="13556"/>
      </w:r>
      <w:r>
        <w:t xml:space="preserve"> covenants; the one from the mount Sinai</w:t>
      </w:r>
      <w:r>
        <w:rPr>
          <w:rStyle w:val="FootnoteReference"/>
        </w:rPr>
        <w:footnoteReference w:id="13557"/>
      </w:r>
      <w:r>
        <w:t xml:space="preserve">, which genders to bondage, which is Hagar</w:t>
      </w:r>
      <w:r>
        <w:rPr>
          <w:rStyle w:val="FootnoteReference"/>
        </w:rPr>
        <w:footnoteReference w:id="13558"/>
      </w:r>
      <w:r>
        <w:t xml:space="preserve">.</w:t>
      </w:r>
      <w:r>
        <w:rPr>
          <w:rStyle w:val="FootnoteReference"/>
        </w:rPr>
        <w:footnoteReference w:id="13559"/>
      </w:r>
      <w:r>
        <w:rPr>
          <w:rStyle w:val="FootnoteReference"/>
        </w:rPr>
        <w:footnoteReference w:id="13560"/>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61"/>
      </w:r>
      <w:r>
        <w:t xml:space="preserve"> in Arabia</w:t>
      </w:r>
      <w:r>
        <w:rPr>
          <w:rStyle w:val="FootnoteReference"/>
        </w:rPr>
        <w:footnoteReference w:id="13562"/>
      </w:r>
      <w:r>
        <w:t xml:space="preserve">, and answers to Jerusalem</w:t>
      </w:r>
      <w:r>
        <w:rPr>
          <w:rStyle w:val="FootnoteReference"/>
        </w:rPr>
        <w:footnoteReference w:id="13563"/>
      </w:r>
      <w:r>
        <w:t xml:space="preserve"> which now is, and is in bondage with her children.</w:t>
      </w:r>
      <w:r>
        <w:rPr>
          <w:rStyle w:val="FootnoteReference"/>
        </w:rPr>
        <w:footnoteReference w:id="13564"/>
      </w:r>
      <w:r>
        <w:rPr>
          <w:rStyle w:val="FootnoteReference"/>
        </w:rPr>
        <w:footnoteReference w:id="13565"/>
      </w:r>
      <w:r>
        <w:rPr>
          <w:rStyle w:val="FootnoteReference"/>
        </w:rPr>
        <w:footnoteReference w:id="13566"/>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67"/>
      </w:r>
      <w:r>
        <w:t xml:space="preserve"> which is above is free</w:t>
      </w:r>
      <w:r>
        <w:rPr>
          <w:rStyle w:val="FootnoteReference"/>
        </w:rPr>
        <w:footnoteReference w:id="13568"/>
      </w:r>
      <w:r>
        <w:t xml:space="preserve">, which is the mother</w:t>
      </w:r>
      <w:r>
        <w:rPr>
          <w:rStyle w:val="FootnoteReference"/>
        </w:rPr>
        <w:footnoteReference w:id="13569"/>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70"/>
      </w:r>
      <w:r>
        <w:t xml:space="preserve">, you barren</w:t>
      </w:r>
      <w:r>
        <w:rPr>
          <w:rStyle w:val="FootnoteReference"/>
        </w:rPr>
        <w:footnoteReference w:id="13571"/>
      </w:r>
      <w:r>
        <w:t xml:space="preserve"> that bear not; break forth and cry, you that travail not: for the desolate</w:t>
      </w:r>
      <w:r>
        <w:rPr>
          <w:rStyle w:val="FootnoteReference"/>
        </w:rPr>
        <w:footnoteReference w:id="13572"/>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73"/>
      </w:r>
      <w:r>
        <w:t xml:space="preserve"> was, are the children of promise.</w:t>
      </w:r>
      <w:r>
        <w:rPr>
          <w:rStyle w:val="FootnoteReference"/>
        </w:rPr>
        <w:footnoteReference w:id="13574"/>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75"/>
      </w:r>
      <w:r>
        <w:t xml:space="preserve">, even so it is now.</w:t>
      </w:r>
      <w:r>
        <w:rPr>
          <w:rStyle w:val="FootnoteReference"/>
        </w:rPr>
        <w:footnoteReference w:id="13576"/>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77"/>
      </w:r>
      <w:r>
        <w:t xml:space="preserve"> out the bondwoman and her son: for the son of the bondwoman shall not be heir with the son of the freewoman.</w:t>
      </w:r>
      <w:r>
        <w:rPr>
          <w:rStyle w:val="FootnoteReference"/>
        </w:rPr>
        <w:footnoteReference w:id="1357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80"/>
      </w:r>
      <w:r>
        <w:t xml:space="preserve"> fast therefore in the liberty</w:t>
      </w:r>
      <w:r>
        <w:rPr>
          <w:rStyle w:val="FootnoteReference"/>
        </w:rPr>
        <w:footnoteReference w:id="13581"/>
      </w:r>
      <w:r>
        <w:t xml:space="preserve"> with which Christ</w:t>
      </w:r>
      <w:r>
        <w:rPr>
          <w:rStyle w:val="FootnoteReference"/>
        </w:rPr>
        <w:footnoteReference w:id="13582"/>
      </w:r>
      <w:r>
        <w:t xml:space="preserve"> has made us free, and do not be entangled</w:t>
      </w:r>
      <w:r>
        <w:rPr>
          <w:rStyle w:val="FootnoteReference"/>
        </w:rPr>
        <w:footnoteReference w:id="1358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84"/>
      </w:r>
      <w:r>
        <w:t xml:space="preserve"> say to you, that if you are circumcised, Christ shall profit you nothing.</w:t>
      </w:r>
      <w:r>
        <w:rPr>
          <w:rStyle w:val="FootnoteReference"/>
        </w:rPr>
        <w:footnoteReference w:id="13585"/>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86"/>
      </w:r>
      <w:r>
        <w:t xml:space="preserve"> again to every man that is circumcised, that he is a debtor</w:t>
      </w:r>
      <w:r>
        <w:rPr>
          <w:rStyle w:val="FootnoteReference"/>
        </w:rPr>
        <w:footnoteReference w:id="13587"/>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88"/>
      </w:r>
      <w:r>
        <w:t xml:space="preserve"> by the law; you are fallen from grace.</w:t>
      </w:r>
      <w:r>
        <w:rPr>
          <w:rStyle w:val="FootnoteReference"/>
        </w:rPr>
        <w:footnoteReference w:id="13589"/>
      </w:r>
      <w:r>
        <w:rPr>
          <w:rStyle w:val="FootnoteReference"/>
        </w:rPr>
        <w:footnoteReference w:id="13590"/>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91"/>
      </w:r>
      <w:r>
        <w:t xml:space="preserve"> for the hope</w:t>
      </w:r>
      <w:r>
        <w:rPr>
          <w:rStyle w:val="FootnoteReference"/>
        </w:rPr>
        <w:footnoteReference w:id="13592"/>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93"/>
      </w:r>
      <w:r>
        <w:t xml:space="preserve"> Christ neither circumcision avails anything, nor uncircumcision; but faith</w:t>
      </w:r>
      <w:r>
        <w:rPr>
          <w:rStyle w:val="FootnoteReference"/>
        </w:rPr>
        <w:footnoteReference w:id="13594"/>
      </w:r>
      <w:r>
        <w:t xml:space="preserve"> which works by love.</w:t>
      </w:r>
      <w:r>
        <w:rPr>
          <w:rStyle w:val="FootnoteReference"/>
        </w:rPr>
        <w:footnoteReference w:id="13595"/>
      </w:r>
      <w:r>
        <w:rPr>
          <w:rStyle w:val="FootnoteReference"/>
        </w:rPr>
        <w:footnoteReference w:id="1359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97"/>
      </w:r>
      <w:r>
        <w:t xml:space="preserve"> that you should not obey</w:t>
      </w:r>
      <w:r>
        <w:rPr>
          <w:rStyle w:val="FootnoteReference"/>
        </w:rPr>
        <w:footnoteReference w:id="13598"/>
      </w:r>
      <w:r>
        <w:t xml:space="preserve"> the truth?</w:t>
      </w:r>
      <w:r>
        <w:rPr>
          <w:rStyle w:val="FootnoteReference"/>
        </w:rPr>
        <w:footnoteReference w:id="13599"/>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60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60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602"/>
      </w:r>
      <w:r>
        <w:t xml:space="preserve"> in you through the Lord, that you will be none otherwise minded: but the one who troubles you shall bear</w:t>
      </w:r>
      <w:r>
        <w:rPr>
          <w:rStyle w:val="FootnoteReference"/>
        </w:rPr>
        <w:footnoteReference w:id="13603"/>
      </w:r>
      <w:r>
        <w:t xml:space="preserve"> his judgment, whoever he be.</w:t>
      </w:r>
      <w:r>
        <w:rPr>
          <w:rStyle w:val="FootnoteReference"/>
        </w:rPr>
        <w:footnoteReference w:id="13604"/>
      </w:r>
      <w:r>
        <w:rPr>
          <w:rStyle w:val="FootnoteReference"/>
        </w:rPr>
        <w:footnoteReference w:id="1360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606"/>
      </w:r>
      <w:r>
        <w:rPr>
          <w:rStyle w:val="FootnoteReference"/>
        </w:rPr>
        <w:footnoteReference w:id="13607"/>
      </w:r>
      <w:r>
        <w:rPr>
          <w:rStyle w:val="FootnoteReference"/>
        </w:rPr>
        <w:footnoteReference w:id="1360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609"/>
      </w:r>
      <w:r>
        <w:t xml:space="preserve"> you.</w:t>
      </w:r>
      <w:r>
        <w:rPr>
          <w:rStyle w:val="FootnoteReference"/>
        </w:rPr>
        <w:footnoteReference w:id="1361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611"/>
      </w:r>
      <w:r>
        <w:t xml:space="preserve"> use not liberty for an occasion to the flesh, but by love serve one another.</w:t>
      </w:r>
      <w:r>
        <w:rPr>
          <w:rStyle w:val="FootnoteReference"/>
        </w:rPr>
        <w:footnoteReference w:id="13612"/>
      </w:r>
      <w:r>
        <w:rPr>
          <w:rStyle w:val="FootnoteReference"/>
        </w:rPr>
        <w:footnoteReference w:id="1361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614"/>
      </w:r>
      <w:r>
        <w:rPr>
          <w:rStyle w:val="FootnoteReference"/>
        </w:rPr>
        <w:footnoteReference w:id="1361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616"/>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617"/>
      </w:r>
      <w:r>
        <w:t xml:space="preserve"> in the Spirit, and you shall not fulfill the lust of the flesh.</w:t>
      </w:r>
      <w:r>
        <w:rPr>
          <w:rStyle w:val="FootnoteReference"/>
        </w:rPr>
        <w:footnoteReference w:id="13618"/>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619"/>
      </w:r>
      <w:r>
        <w:t xml:space="preserve"> lusts against the Spirit, and the Spirit against the flesh: and these</w:t>
      </w:r>
      <w:r>
        <w:rPr>
          <w:rStyle w:val="FootnoteReference"/>
        </w:rPr>
        <w:footnoteReference w:id="13620"/>
      </w:r>
      <w:r>
        <w:t xml:space="preserve"> are contrary the one to the other: so that you cannot do the things that you would.</w:t>
      </w:r>
      <w:r>
        <w:rPr>
          <w:rStyle w:val="FootnoteReference"/>
        </w:rPr>
        <w:footnoteReference w:id="13621"/>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622"/>
      </w:r>
      <w:r>
        <w:rPr>
          <w:rStyle w:val="FootnoteReference"/>
        </w:rPr>
        <w:footnoteReference w:id="13623"/>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624"/>
      </w:r>
      <w:r>
        <w:t xml:space="preserve"> of the flesh are manifest, which are these; Adultery</w:t>
      </w:r>
      <w:r>
        <w:rPr>
          <w:rStyle w:val="FootnoteReference"/>
        </w:rPr>
        <w:footnoteReference w:id="13625"/>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626"/>
      </w:r>
      <w:r>
        <w:t xml:space="preserve">, hatred, variance, worldly jealousies, wrath, strife, divisions, factions,</w:t>
      </w:r>
      <w:r>
        <w:rPr>
          <w:rStyle w:val="FootnoteReference"/>
        </w:rPr>
        <w:footnoteReference w:id="13627"/>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628"/>
      </w:r>
      <w:r>
        <w:t xml:space="preserve">, revellings</w:t>
      </w:r>
      <w:r>
        <w:rPr>
          <w:rStyle w:val="FootnoteReference"/>
        </w:rPr>
        <w:footnoteReference w:id="13629"/>
      </w:r>
      <w:r>
        <w:t xml:space="preserve">, and such like: of the which I tell you before, as I have also told you in time past, that those who do such things shall not inherit</w:t>
      </w:r>
      <w:r>
        <w:rPr>
          <w:rStyle w:val="FootnoteReference"/>
        </w:rPr>
        <w:footnoteReference w:id="13630"/>
      </w:r>
      <w:r>
        <w:t xml:space="preserve"> the kingdom of God</w:t>
      </w:r>
      <w:r>
        <w:rPr>
          <w:rStyle w:val="FootnoteReference"/>
        </w:rPr>
        <w:footnoteReference w:id="13631"/>
      </w:r>
      <w:r>
        <w:t xml:space="preserve">.</w:t>
      </w:r>
      <w:r>
        <w:rPr>
          <w:rStyle w:val="FootnoteReference"/>
        </w:rPr>
        <w:footnoteReference w:id="13632"/>
      </w:r>
      <w:r>
        <w:rPr>
          <w:rStyle w:val="FootnoteReference"/>
        </w:rPr>
        <w:footnoteReference w:id="1363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34"/>
      </w:r>
      <w:r>
        <w:t xml:space="preserve"> of the Spirit is love</w:t>
      </w:r>
      <w:r>
        <w:rPr>
          <w:rStyle w:val="FootnoteReference"/>
        </w:rPr>
        <w:footnoteReference w:id="13635"/>
      </w:r>
      <w:r>
        <w:t xml:space="preserve">, joy, peace, longsuffering, gentleness, goodness</w:t>
      </w:r>
      <w:r>
        <w:rPr>
          <w:rStyle w:val="FootnoteReference"/>
        </w:rPr>
        <w:footnoteReference w:id="13636"/>
      </w:r>
      <w:r>
        <w:t xml:space="preserve">, faith</w:t>
      </w:r>
      <w:r>
        <w:rPr>
          <w:rStyle w:val="FootnoteReference"/>
        </w:rPr>
        <w:footnoteReference w:id="1363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38"/>
      </w:r>
      <w:r>
        <w:t xml:space="preserve"> such there is no law.</w:t>
      </w:r>
      <w:r>
        <w:rPr>
          <w:rStyle w:val="FootnoteReference"/>
        </w:rPr>
        <w:footnoteReference w:id="1363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40"/>
      </w:r>
      <w:r>
        <w:t xml:space="preserve"> the flesh with the affections and lusts.</w:t>
      </w:r>
      <w:r>
        <w:rPr>
          <w:rStyle w:val="FootnoteReference"/>
        </w:rPr>
        <w:footnoteReference w:id="1364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42"/>
      </w:r>
      <w:r>
        <w:rPr>
          <w:rStyle w:val="FootnoteReference"/>
        </w:rPr>
        <w:footnoteReference w:id="1364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44"/>
      </w:r>
      <w:r>
        <w:t xml:space="preserve"> of vain glory, provoking</w:t>
      </w:r>
      <w:r>
        <w:rPr>
          <w:rStyle w:val="FootnoteReference"/>
        </w:rPr>
        <w:footnoteReference w:id="1364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46"/>
      </w:r>
      <w:r>
        <w:t xml:space="preserve"> in a fault, you which are spiritual</w:t>
      </w:r>
      <w:r>
        <w:rPr>
          <w:rStyle w:val="FootnoteReference"/>
        </w:rPr>
        <w:footnoteReference w:id="13647"/>
      </w:r>
      <w:r>
        <w:t xml:space="preserve">, restore</w:t>
      </w:r>
      <w:r>
        <w:rPr>
          <w:rStyle w:val="FootnoteReference"/>
        </w:rPr>
        <w:footnoteReference w:id="13648"/>
      </w:r>
      <w:r>
        <w:t xml:space="preserve"> such a one in the spirit of meekness; considering</w:t>
      </w:r>
      <w:r>
        <w:rPr>
          <w:rStyle w:val="FootnoteReference"/>
        </w:rPr>
        <w:footnoteReference w:id="1364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50"/>
      </w:r>
      <w:r>
        <w:t xml:space="preserve"> you one another's burdens, and so fulfill the law</w:t>
      </w:r>
      <w:r>
        <w:rPr>
          <w:rStyle w:val="FootnoteReference"/>
        </w:rPr>
        <w:footnoteReference w:id="13651"/>
      </w:r>
      <w:r>
        <w:t xml:space="preserve"> of Christ</w:t>
      </w:r>
      <w:r>
        <w:rPr>
          <w:rStyle w:val="FootnoteReference"/>
        </w:rPr>
        <w:footnoteReference w:id="1365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53"/>
      </w:r>
      <w:r>
        <w:rPr>
          <w:rStyle w:val="FootnoteReference"/>
        </w:rPr>
        <w:footnoteReference w:id="13654"/>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55"/>
      </w:r>
      <w:r>
        <w:t xml:space="preserve"> his own work, and then shall he have rejoicing</w:t>
      </w:r>
      <w:r>
        <w:rPr>
          <w:rStyle w:val="FootnoteReference"/>
        </w:rPr>
        <w:footnoteReference w:id="13656"/>
      </w:r>
      <w:r>
        <w:t xml:space="preserve"> in himself alone, and not</w:t>
      </w:r>
      <w:r>
        <w:rPr>
          <w:rStyle w:val="FootnoteReference"/>
        </w:rPr>
        <w:footnoteReference w:id="13657"/>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58"/>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59"/>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60"/>
      </w:r>
      <w:r>
        <w:t xml:space="preserve"> is not mocked: for whatever a man sows, that shall he also reap.</w:t>
      </w:r>
      <w:r>
        <w:rPr>
          <w:rStyle w:val="FootnoteReference"/>
        </w:rPr>
        <w:footnoteReference w:id="13661"/>
      </w:r>
      <w:r>
        <w:rPr>
          <w:rStyle w:val="FootnoteReference"/>
        </w:rPr>
        <w:footnoteReference w:id="13662"/>
      </w:r>
      <w:r>
        <w:rPr>
          <w:rStyle w:val="FootnoteReference"/>
        </w:rPr>
        <w:footnoteReference w:id="13663"/>
      </w:r>
      <w:r>
        <w:rPr>
          <w:rStyle w:val="FootnoteReference"/>
        </w:rPr>
        <w:footnoteReference w:id="13664"/>
      </w:r>
      <w:r>
        <w:rPr>
          <w:rStyle w:val="FootnoteReference"/>
        </w:rPr>
        <w:footnoteReference w:id="13665"/>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66"/>
      </w:r>
      <w:r>
        <w:t xml:space="preserve"> corruption; but the one who sows to the Spirit shall of the Spirit</w:t>
      </w:r>
      <w:r>
        <w:rPr>
          <w:rStyle w:val="FootnoteReference"/>
        </w:rPr>
        <w:footnoteReference w:id="13667"/>
      </w:r>
      <w:r>
        <w:t xml:space="preserve"> reap life eternal.</w:t>
      </w:r>
      <w:r>
        <w:rPr>
          <w:rStyle w:val="FootnoteReference"/>
        </w:rPr>
        <w:footnoteReference w:id="13668"/>
      </w:r>
      <w:r>
        <w:rPr>
          <w:rStyle w:val="FootnoteReference"/>
        </w:rPr>
        <w:footnoteReference w:id="13669"/>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70"/>
      </w:r>
      <w:r>
        <w:t xml:space="preserve"> doing: for in due season we shall reap, if we do not faint.</w:t>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74"/>
      </w:r>
      <w:r>
        <w:t xml:space="preserve">, let us do good</w:t>
      </w:r>
      <w:r>
        <w:rPr>
          <w:rStyle w:val="FootnoteReference"/>
        </w:rPr>
        <w:footnoteReference w:id="13675"/>
      </w:r>
      <w:r>
        <w:t xml:space="preserve"> to all men, especially</w:t>
      </w:r>
      <w:r>
        <w:rPr>
          <w:rStyle w:val="FootnoteReference"/>
        </w:rPr>
        <w:footnoteReference w:id="13676"/>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77"/>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78"/>
      </w:r>
      <w:r>
        <w:t xml:space="preserve"> to make a good appearance in the flesh, they compel you to be circumcised; only lest they should suffer persecution for the cross of Christ.</w:t>
      </w:r>
      <w:r>
        <w:rPr>
          <w:rStyle w:val="FootnoteReference"/>
        </w:rPr>
        <w:footnoteReference w:id="13679"/>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80"/>
      </w:r>
      <w:r>
        <w:t xml:space="preserve"> the law; but desire to have you circumcised, that they may</w:t>
      </w:r>
      <w:r>
        <w:rPr>
          <w:rStyle w:val="FootnoteReference"/>
        </w:rPr>
        <w:footnoteReference w:id="13681"/>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82"/>
      </w:r>
      <w:r>
        <w:t xml:space="preserve"> Christ, by whom the world</w:t>
      </w:r>
      <w:r>
        <w:rPr>
          <w:rStyle w:val="FootnoteReference"/>
        </w:rPr>
        <w:footnoteReference w:id="13683"/>
      </w:r>
      <w:r>
        <w:t xml:space="preserve"> is crucified to me, and I to the world.</w:t>
      </w:r>
      <w:r>
        <w:rPr>
          <w:rStyle w:val="FootnoteReference"/>
        </w:rPr>
        <w:footnoteReference w:id="13684"/>
      </w:r>
      <w:r>
        <w:rPr>
          <w:rStyle w:val="FootnoteReference"/>
        </w:rPr>
        <w:footnoteReference w:id="13685"/>
      </w:r>
      <w:r>
        <w:rPr>
          <w:rStyle w:val="FootnoteReference"/>
        </w:rPr>
        <w:footnoteReference w:id="13686"/>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87"/>
      </w:r>
      <w:r>
        <w:rPr>
          <w:rStyle w:val="FootnoteReference"/>
        </w:rPr>
        <w:footnoteReference w:id="13688"/>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89"/>
      </w:r>
      <w:r>
        <w:t xml:space="preserve"> according to this rule, peace</w:t>
      </w:r>
      <w:r>
        <w:rPr>
          <w:rStyle w:val="FootnoteReference"/>
        </w:rPr>
        <w:footnoteReference w:id="13690"/>
      </w:r>
      <w:r>
        <w:t xml:space="preserve"> be on them, and mercy, and upon the Israel</w:t>
      </w:r>
      <w:r>
        <w:rPr>
          <w:rStyle w:val="FootnoteReference"/>
        </w:rPr>
        <w:footnoteReference w:id="13691"/>
      </w:r>
      <w:r>
        <w:t xml:space="preserve"> of God.</w:t>
      </w:r>
      <w:r>
        <w:rPr>
          <w:rStyle w:val="FootnoteReference"/>
        </w:rPr>
        <w:footnoteReference w:id="13692"/>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93"/>
      </w:r>
      <w:r>
        <w:t xml:space="preserve"> in my body the marks of the Lord Jesus.</w:t>
      </w:r>
      <w:r>
        <w:rPr>
          <w:rStyle w:val="FootnoteReference"/>
        </w:rPr>
        <w:footnoteReference w:id="1369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9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96"/>
      </w:r>
      <w:r>
        <w:t xml:space="preserve">, an apostle of Jesus</w:t>
      </w:r>
      <w:r>
        <w:rPr>
          <w:rStyle w:val="FootnoteReference"/>
        </w:rPr>
        <w:footnoteReference w:id="13697"/>
      </w:r>
      <w:r>
        <w:t xml:space="preserve"> Christ</w:t>
      </w:r>
      <w:r>
        <w:rPr>
          <w:rStyle w:val="FootnoteReference"/>
        </w:rPr>
        <w:footnoteReference w:id="13698"/>
      </w:r>
      <w:r>
        <w:t xml:space="preserve"> by the will of God</w:t>
      </w:r>
      <w:r>
        <w:rPr>
          <w:rStyle w:val="FootnoteReference"/>
        </w:rPr>
        <w:footnoteReference w:id="13699"/>
      </w:r>
      <w:r>
        <w:t xml:space="preserve">, to the holy ones who are at Ephesus</w:t>
      </w:r>
      <w:r>
        <w:rPr>
          <w:rStyle w:val="FootnoteReference"/>
        </w:rPr>
        <w:footnoteReference w:id="13700"/>
      </w:r>
      <w:r>
        <w:t xml:space="preserve">, and to the faithful in Christ Jesus:</w:t>
      </w:r>
      <w:r>
        <w:rPr>
          <w:rStyle w:val="FootnoteReference"/>
        </w:rPr>
        <w:footnoteReference w:id="13701"/>
      </w:r>
      <w:r>
        <w:rPr>
          <w:rStyle w:val="FootnoteReference"/>
        </w:rPr>
        <w:footnoteReference w:id="13702"/>
      </w:r>
      <w:r>
        <w:rPr>
          <w:rStyle w:val="FootnoteReference"/>
        </w:rPr>
        <w:footnoteReference w:id="13703"/>
      </w:r>
      <w:r>
        <w:rPr>
          <w:rStyle w:val="FootnoteReference"/>
        </w:rPr>
        <w:footnoteReference w:id="13704"/>
      </w:r>
      <w:r>
        <w:rPr>
          <w:rStyle w:val="FootnoteReference"/>
        </w:rPr>
        <w:footnoteReference w:id="13705"/>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706"/>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707"/>
      </w:r>
      <w:r>
        <w:t xml:space="preserve"> be the God and Father of our Lord Jesus Christ, who has blessed us with all spiritual blessings in heavenly</w:t>
      </w:r>
      <w:r>
        <w:rPr>
          <w:rStyle w:val="FootnoteReference"/>
        </w:rPr>
        <w:footnoteReference w:id="13708"/>
      </w:r>
      <w:r>
        <w:t xml:space="preserve"> places</w:t>
      </w:r>
      <w:r>
        <w:rPr>
          <w:rStyle w:val="FootnoteReference"/>
        </w:rPr>
        <w:footnoteReference w:id="13709"/>
      </w:r>
      <w:r>
        <w:t xml:space="preserve"> in Christ</w:t>
      </w:r>
      <w:r>
        <w:rPr>
          <w:rStyle w:val="FootnoteReference"/>
        </w:rPr>
        <w:footnoteReference w:id="13710"/>
      </w:r>
      <w:r>
        <w:t xml:space="preserve">:</w:t>
      </w:r>
      <w:r>
        <w:rPr>
          <w:rStyle w:val="FootnoteReference"/>
        </w:rPr>
        <w:footnoteReference w:id="13711"/>
      </w:r>
      <w:r>
        <w:rPr>
          <w:rStyle w:val="FootnoteReference"/>
        </w:rPr>
        <w:footnoteReference w:id="13712"/>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713"/>
      </w:r>
      <w:r>
        <w:t xml:space="preserve">:</w:t>
      </w:r>
      <w:r>
        <w:rPr>
          <w:rStyle w:val="FootnoteReference"/>
        </w:rPr>
        <w:footnoteReference w:id="1371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715"/>
      </w:r>
      <w:r>
        <w:t xml:space="preserve"> us to the adoption of children by Jesus Christ to himself, according to the good pleasure of his will,</w:t>
      </w:r>
      <w:r>
        <w:rPr>
          <w:rStyle w:val="FootnoteReference"/>
        </w:rPr>
        <w:footnoteReference w:id="13716"/>
      </w:r>
      <w:r>
        <w:rPr>
          <w:rStyle w:val="FootnoteReference"/>
        </w:rPr>
        <w:footnoteReference w:id="13717"/>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718"/>
      </w:r>
      <w:r>
        <w:t xml:space="preserve"> of the glory of his grace, in which he has made us accepted in the beloved.</w:t>
      </w:r>
      <w:r>
        <w:rPr>
          <w:rStyle w:val="FootnoteReference"/>
        </w:rPr>
        <w:footnoteReference w:id="13719"/>
      </w:r>
      <w:r>
        <w:rPr>
          <w:rStyle w:val="FootnoteReference"/>
        </w:rPr>
        <w:footnoteReference w:id="13720"/>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721"/>
      </w:r>
      <w:r>
        <w:t xml:space="preserve"> of sins, according to the riches of his grace;</w:t>
      </w:r>
      <w:r>
        <w:rPr>
          <w:rStyle w:val="FootnoteReference"/>
        </w:rPr>
        <w:footnoteReference w:id="13722"/>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723"/>
      </w:r>
      <w:r>
        <w:rPr>
          <w:rStyle w:val="FootnoteReference"/>
        </w:rPr>
        <w:footnoteReference w:id="1372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725"/>
      </w:r>
      <w:r>
        <w:t xml:space="preserve"> known to us the mystery of his will, according to his good pleasure which he has purposed</w:t>
      </w:r>
      <w:r>
        <w:rPr>
          <w:rStyle w:val="FootnoteReference"/>
        </w:rPr>
        <w:footnoteReference w:id="13726"/>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727"/>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728"/>
      </w:r>
      <w:r>
        <w:t xml:space="preserve"> of him who works all things after the counsel</w:t>
      </w:r>
      <w:r>
        <w:rPr>
          <w:rStyle w:val="FootnoteReference"/>
        </w:rPr>
        <w:footnoteReference w:id="13729"/>
      </w:r>
      <w:r>
        <w:t xml:space="preserve"> of his own will:</w:t>
      </w:r>
      <w:r>
        <w:rPr>
          <w:rStyle w:val="FootnoteReference"/>
        </w:rPr>
        <w:footnoteReference w:id="13730"/>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31"/>
      </w:r>
      <w:r>
        <w:rPr>
          <w:rStyle w:val="FootnoteReference"/>
        </w:rPr>
        <w:footnoteReference w:id="13732"/>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33"/>
      </w:r>
      <w:r>
        <w:t xml:space="preserve"> of truth, the good news of your salvation: in whom also after that you believed, you were sealed with that holy</w:t>
      </w:r>
      <w:r>
        <w:rPr>
          <w:rStyle w:val="FootnoteReference"/>
        </w:rPr>
        <w:footnoteReference w:id="13734"/>
      </w:r>
      <w:r>
        <w:t xml:space="preserve"> Spirit of promise,</w:t>
      </w:r>
      <w:r>
        <w:rPr>
          <w:rStyle w:val="FootnoteReference"/>
        </w:rPr>
        <w:footnoteReference w:id="13735"/>
      </w:r>
      <w:r>
        <w:rPr>
          <w:rStyle w:val="FootnoteReference"/>
        </w:rPr>
        <w:footnoteReference w:id="13736"/>
      </w:r>
      <w:r>
        <w:rPr>
          <w:rStyle w:val="FootnoteReference"/>
        </w:rPr>
        <w:footnoteReference w:id="13737"/>
      </w:r>
      <w:r>
        <w:rPr>
          <w:rStyle w:val="FootnoteReference"/>
        </w:rPr>
        <w:footnoteReference w:id="13738"/>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39"/>
      </w:r>
      <w:r>
        <w:t xml:space="preserve"> of the purchased possession, to the praise of his glory.</w:t>
      </w:r>
      <w:r>
        <w:rPr>
          <w:rStyle w:val="FootnoteReference"/>
        </w:rPr>
        <w:footnoteReference w:id="13740"/>
      </w:r>
      <w:r>
        <w:rPr>
          <w:rStyle w:val="FootnoteReference"/>
        </w:rPr>
        <w:footnoteReference w:id="13741"/>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42"/>
      </w:r>
      <w:r>
        <w:t xml:space="preserve"> in the Lord Jesus, and love</w:t>
      </w:r>
      <w:r>
        <w:rPr>
          <w:rStyle w:val="FootnoteReference"/>
        </w:rPr>
        <w:footnoteReference w:id="13743"/>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44"/>
      </w:r>
      <w:r>
        <w:t xml:space="preserve"> not to give thanks for you, making</w:t>
      </w:r>
      <w:r>
        <w:rPr>
          <w:rStyle w:val="FootnoteReference"/>
        </w:rPr>
        <w:footnoteReference w:id="13745"/>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46"/>
      </w:r>
      <w:r>
        <w:t xml:space="preserve"> of our Lord Jesus Christ, the Father</w:t>
      </w:r>
      <w:r>
        <w:rPr>
          <w:rStyle w:val="FootnoteReference"/>
        </w:rPr>
        <w:footnoteReference w:id="13747"/>
      </w:r>
      <w:r>
        <w:t xml:space="preserve"> of glory, may give to you the spirit</w:t>
      </w:r>
      <w:r>
        <w:rPr>
          <w:rStyle w:val="FootnoteReference"/>
        </w:rPr>
        <w:footnoteReference w:id="13748"/>
      </w:r>
      <w:r>
        <w:t xml:space="preserve"> of wisdom and revelation</w:t>
      </w:r>
      <w:r>
        <w:rPr>
          <w:rStyle w:val="FootnoteReference"/>
        </w:rPr>
        <w:footnoteReference w:id="13749"/>
      </w:r>
      <w:r>
        <w:t xml:space="preserve"> in the knowledge</w:t>
      </w:r>
      <w:r>
        <w:rPr>
          <w:rStyle w:val="FootnoteReference"/>
        </w:rPr>
        <w:footnoteReference w:id="13750"/>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51"/>
      </w:r>
      <w:r>
        <w:t xml:space="preserve"> of your understanding being enlightened; that you may know what is the hope of his calling</w:t>
      </w:r>
      <w:r>
        <w:rPr>
          <w:rStyle w:val="FootnoteReference"/>
        </w:rPr>
        <w:footnoteReference w:id="13752"/>
      </w:r>
      <w:r>
        <w:t xml:space="preserve">, and what the riches</w:t>
      </w:r>
      <w:r>
        <w:rPr>
          <w:rStyle w:val="FootnoteReference"/>
        </w:rPr>
        <w:footnoteReference w:id="13753"/>
      </w:r>
      <w:r>
        <w:t xml:space="preserve"> of the glory of his inheritance in the holy ones,</w:t>
      </w:r>
      <w:r>
        <w:rPr>
          <w:rStyle w:val="FootnoteReference"/>
        </w:rPr>
        <w:footnoteReference w:id="13754"/>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55"/>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56"/>
      </w:r>
      <w:r>
        <w:t xml:space="preserve"> him at his own right hand in the heavenly</w:t>
      </w:r>
      <w:r>
        <w:rPr>
          <w:rStyle w:val="FootnoteReference"/>
        </w:rPr>
        <w:footnoteReference w:id="13757"/>
      </w:r>
      <w:r>
        <w:t xml:space="preserve"> places,</w:t>
      </w:r>
      <w:r>
        <w:rPr>
          <w:rStyle w:val="FootnoteReference"/>
        </w:rPr>
        <w:footnoteReference w:id="13758"/>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59"/>
      </w:r>
      <w:r>
        <w:t xml:space="preserve">, and power, and might, and dominion, and every name that is named, not only in this age, but also in that</w:t>
      </w:r>
      <w:r>
        <w:rPr>
          <w:rStyle w:val="FootnoteReference"/>
        </w:rPr>
        <w:footnoteReference w:id="1376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61"/>
      </w:r>
      <w:r>
        <w:t xml:space="preserve"> him to be the head over all things to the assembly,</w:t>
      </w:r>
      <w:r>
        <w:rPr>
          <w:rStyle w:val="FootnoteReference"/>
        </w:rPr>
        <w:footnoteReference w:id="13762"/>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63"/>
      </w:r>
      <w:r>
        <w:rPr>
          <w:rStyle w:val="FootnoteReference"/>
        </w:rPr>
        <w:footnoteReference w:id="137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65"/>
      </w:r>
      <w:r>
        <w:t xml:space="preserve"> in trespasses and sins;</w:t>
      </w:r>
      <w:r>
        <w:rPr>
          <w:rStyle w:val="FootnoteReference"/>
        </w:rPr>
        <w:footnoteReference w:id="13766"/>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67"/>
      </w:r>
      <w:r>
        <w:t xml:space="preserve"> past you walked according</w:t>
      </w:r>
      <w:r>
        <w:rPr>
          <w:rStyle w:val="FootnoteReference"/>
        </w:rPr>
        <w:footnoteReference w:id="13768"/>
      </w:r>
      <w:r>
        <w:t xml:space="preserve"> to the course of this world, according to the prince</w:t>
      </w:r>
      <w:r>
        <w:rPr>
          <w:rStyle w:val="FootnoteReference"/>
        </w:rPr>
        <w:footnoteReference w:id="13769"/>
      </w:r>
      <w:r>
        <w:t xml:space="preserve"> of the power of the air</w:t>
      </w:r>
      <w:r>
        <w:rPr>
          <w:rStyle w:val="FootnoteReference"/>
        </w:rPr>
        <w:footnoteReference w:id="13770"/>
      </w:r>
      <w:r>
        <w:t xml:space="preserve">, the spirit</w:t>
      </w:r>
      <w:r>
        <w:rPr>
          <w:rStyle w:val="FootnoteReference"/>
        </w:rPr>
        <w:footnoteReference w:id="13771"/>
      </w:r>
      <w:r>
        <w:t xml:space="preserve"> that now works in the children</w:t>
      </w:r>
      <w:r>
        <w:rPr>
          <w:rStyle w:val="FootnoteReference"/>
        </w:rPr>
        <w:footnoteReference w:id="13772"/>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73"/>
      </w:r>
      <w:r>
        <w:t xml:space="preserve"> past in the lusts of our flesh, fulfilling</w:t>
      </w:r>
      <w:r>
        <w:rPr>
          <w:rStyle w:val="FootnoteReference"/>
        </w:rPr>
        <w:footnoteReference w:id="13774"/>
      </w:r>
      <w:r>
        <w:t xml:space="preserve"> the desires</w:t>
      </w:r>
      <w:r>
        <w:rPr>
          <w:rStyle w:val="FootnoteReference"/>
        </w:rPr>
        <w:footnoteReference w:id="13775"/>
      </w:r>
      <w:r>
        <w:t xml:space="preserve"> of the flesh and of the mind; and were by nature the children</w:t>
      </w:r>
      <w:r>
        <w:rPr>
          <w:rStyle w:val="FootnoteReference"/>
        </w:rPr>
        <w:footnoteReference w:id="13776"/>
      </w:r>
      <w:r>
        <w:t xml:space="preserve"> of wrath, even as others.</w:t>
      </w:r>
      <w:r>
        <w:rPr>
          <w:rStyle w:val="FootnoteReference"/>
        </w:rPr>
        <w:footnoteReference w:id="13777"/>
      </w:r>
      <w:r>
        <w:rPr>
          <w:rStyle w:val="FootnoteReference"/>
        </w:rPr>
        <w:footnoteReference w:id="13778"/>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79"/>
      </w:r>
      <w:r>
        <w:t xml:space="preserve">, who is rich in mercy, for his great love with which he loved us,</w:t>
      </w:r>
      <w:r>
        <w:rPr>
          <w:rStyle w:val="FootnoteReference"/>
        </w:rPr>
        <w:footnoteReference w:id="13780"/>
      </w:r>
      <w:r>
        <w:rPr>
          <w:rStyle w:val="FootnoteReference"/>
        </w:rPr>
        <w:footnoteReference w:id="13781"/>
      </w:r>
      <w:r>
        <w:rPr>
          <w:rStyle w:val="FootnoteReference"/>
        </w:rPr>
        <w:footnoteReference w:id="13782"/>
      </w:r>
      <w:r>
        <w:rPr>
          <w:rStyle w:val="FootnoteReference"/>
        </w:rPr>
        <w:footnoteReference w:id="13783"/>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84"/>
      </w:r>
      <w:r>
        <w:t xml:space="preserve"> in sins, he made us alive together with Christ</w:t>
      </w:r>
      <w:r>
        <w:rPr>
          <w:rStyle w:val="FootnoteReference"/>
        </w:rPr>
        <w:footnoteReference w:id="13785"/>
      </w:r>
      <w:r>
        <w:t xml:space="preserve">, (by grace you are saved;)</w:t>
      </w:r>
      <w:r>
        <w:rPr>
          <w:rStyle w:val="FootnoteReference"/>
        </w:rPr>
        <w:footnoteReference w:id="13786"/>
      </w:r>
      <w:r>
        <w:rPr>
          <w:rStyle w:val="FootnoteReference"/>
        </w:rPr>
        <w:footnoteReference w:id="13787"/>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88"/>
      </w:r>
      <w:r>
        <w:t xml:space="preserve">:</w:t>
      </w:r>
      <w:r>
        <w:rPr>
          <w:rStyle w:val="FootnoteReference"/>
        </w:rPr>
        <w:footnoteReference w:id="13789"/>
      </w:r>
      <w:r>
        <w:rPr>
          <w:rStyle w:val="FootnoteReference"/>
        </w:rPr>
        <w:footnoteReference w:id="13790"/>
      </w:r>
      <w:r>
        <w:rPr>
          <w:rStyle w:val="FootnoteReference"/>
        </w:rPr>
        <w:footnoteReference w:id="13791"/>
      </w:r>
      <w:r>
        <w:rPr>
          <w:rStyle w:val="FootnoteReference"/>
        </w:rPr>
        <w:footnoteReference w:id="13792"/>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93"/>
      </w:r>
      <w:r>
        <w:t xml:space="preserve"> the exceeding riches of his grace in his</w:t>
      </w:r>
      <w:r>
        <w:rPr>
          <w:rStyle w:val="FootnoteReference"/>
        </w:rPr>
        <w:footnoteReference w:id="13794"/>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95"/>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96"/>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97"/>
      </w:r>
      <w:r>
        <w:t xml:space="preserve"> his workmanship, created</w:t>
      </w:r>
      <w:r>
        <w:rPr>
          <w:rStyle w:val="FootnoteReference"/>
        </w:rPr>
        <w:footnoteReference w:id="13798"/>
      </w:r>
      <w:r>
        <w:t xml:space="preserve"> in Christ Jesus to good</w:t>
      </w:r>
      <w:r>
        <w:rPr>
          <w:rStyle w:val="FootnoteReference"/>
        </w:rPr>
        <w:footnoteReference w:id="13799"/>
      </w:r>
      <w:r>
        <w:t xml:space="preserve"> works, which God has before ordained that we should walk</w:t>
      </w:r>
      <w:r>
        <w:rPr>
          <w:rStyle w:val="FootnoteReference"/>
        </w:rPr>
        <w:footnoteReference w:id="1380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801"/>
      </w:r>
      <w:r>
        <w:t xml:space="preserve">, that you being in time past nations in the flesh, who are called Uncircumcision</w:t>
      </w:r>
      <w:r>
        <w:rPr>
          <w:rStyle w:val="FootnoteReference"/>
        </w:rPr>
        <w:footnoteReference w:id="13802"/>
      </w:r>
      <w:r>
        <w:t xml:space="preserve"> by that which is called the Circumcision in the flesh made</w:t>
      </w:r>
      <w:r>
        <w:rPr>
          <w:rStyle w:val="FootnoteReference"/>
        </w:rPr>
        <w:footnoteReference w:id="13803"/>
      </w:r>
      <w:r>
        <w:t xml:space="preserve"> by hands;</w:t>
      </w:r>
      <w:r>
        <w:rPr>
          <w:rStyle w:val="FootnoteReference"/>
        </w:rPr>
        <w:footnoteReference w:id="13804"/>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805"/>
      </w:r>
      <w:r>
        <w:t xml:space="preserve"> from the commonwealth of Israel</w:t>
      </w:r>
      <w:r>
        <w:rPr>
          <w:rStyle w:val="FootnoteReference"/>
        </w:rPr>
        <w:footnoteReference w:id="13806"/>
      </w:r>
      <w:r>
        <w:t xml:space="preserve">, and strangers from the covenants</w:t>
      </w:r>
      <w:r>
        <w:rPr>
          <w:rStyle w:val="FootnoteReference"/>
        </w:rPr>
        <w:footnoteReference w:id="13807"/>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811"/>
      </w:r>
      <w:r>
        <w:t xml:space="preserve"> one, and has broken down the middle</w:t>
      </w:r>
      <w:r>
        <w:rPr>
          <w:rStyle w:val="FootnoteReference"/>
        </w:rPr>
        <w:footnoteReference w:id="13812"/>
      </w:r>
      <w:r>
        <w:t xml:space="preserve"> wall of partition between us;</w:t>
      </w:r>
      <w:r>
        <w:rPr>
          <w:rStyle w:val="FootnoteReference"/>
        </w:rPr>
        <w:footnoteReference w:id="13813"/>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814"/>
      </w:r>
      <w:r>
        <w:t xml:space="preserve"> flesh the enmity, even the law</w:t>
      </w:r>
      <w:r>
        <w:rPr>
          <w:rStyle w:val="FootnoteReference"/>
        </w:rPr>
        <w:footnoteReference w:id="13815"/>
      </w:r>
      <w:r>
        <w:t xml:space="preserve"> of commandments contained in ordinances; in order to make in himself of two one new man, so making peace;</w:t>
      </w:r>
      <w:r>
        <w:rPr>
          <w:rStyle w:val="FootnoteReference"/>
        </w:rPr>
        <w:footnoteReference w:id="13816"/>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817"/>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818"/>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819"/>
      </w:r>
      <w:r>
        <w:rPr>
          <w:rStyle w:val="FootnoteReference"/>
        </w:rPr>
        <w:footnoteReference w:id="1382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821"/>
      </w:r>
      <w:r>
        <w:t xml:space="preserve"> and foreigners, but fellow citizens with the holy ones, and of the household</w:t>
      </w:r>
      <w:r>
        <w:rPr>
          <w:rStyle w:val="FootnoteReference"/>
        </w:rPr>
        <w:footnoteReference w:id="13822"/>
      </w:r>
      <w:r>
        <w:t xml:space="preserve"> of God;</w:t>
      </w:r>
      <w:r>
        <w:rPr>
          <w:rStyle w:val="FootnoteReference"/>
        </w:rPr>
        <w:footnoteReference w:id="1382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824"/>
      </w:r>
      <w:r>
        <w:t xml:space="preserve"> upon the foundation</w:t>
      </w:r>
      <w:r>
        <w:rPr>
          <w:rStyle w:val="FootnoteReference"/>
        </w:rPr>
        <w:footnoteReference w:id="13825"/>
      </w:r>
      <w:r>
        <w:t xml:space="preserve"> of the apostles and prophets, Jesus</w:t>
      </w:r>
      <w:r>
        <w:rPr>
          <w:rStyle w:val="FootnoteReference"/>
        </w:rPr>
        <w:footnoteReference w:id="1382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827"/>
      </w:r>
      <w:r>
        <w:t xml:space="preserve"> framed together grows to a holy temple in the Lord:</w:t>
      </w:r>
      <w:r>
        <w:rPr>
          <w:rStyle w:val="FootnoteReference"/>
        </w:rPr>
        <w:footnoteReference w:id="13828"/>
      </w:r>
      <w:r>
        <w:rPr>
          <w:rStyle w:val="FootnoteReference"/>
        </w:rPr>
        <w:footnoteReference w:id="1382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8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31"/>
      </w:r>
      <w:r>
        <w:t xml:space="preserve">, the prisoner of Jesus</w:t>
      </w:r>
      <w:r>
        <w:rPr>
          <w:rStyle w:val="FootnoteReference"/>
        </w:rPr>
        <w:footnoteReference w:id="13832"/>
      </w:r>
      <w:r>
        <w:t xml:space="preserve"> Christ</w:t>
      </w:r>
      <w:r>
        <w:rPr>
          <w:rStyle w:val="FootnoteReference"/>
        </w:rPr>
        <w:footnoteReference w:id="13833"/>
      </w:r>
      <w:r>
        <w:t xml:space="preserve"> for you nations,</w:t>
      </w:r>
      <w:r>
        <w:rPr>
          <w:rStyle w:val="FootnoteReference"/>
        </w:rPr>
        <w:footnoteReference w:id="13834"/>
      </w:r>
      <w:r>
        <w:rPr>
          <w:rStyle w:val="FootnoteReference"/>
        </w:rPr>
        <w:footnoteReference w:id="13835"/>
      </w:r>
      <w:r>
        <w:rPr>
          <w:rStyle w:val="FootnoteReference"/>
        </w:rPr>
        <w:footnoteReference w:id="13836"/>
      </w:r>
      <w:r>
        <w:rPr>
          <w:rStyle w:val="FootnoteReference"/>
        </w:rPr>
        <w:footnoteReference w:id="13837"/>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38"/>
      </w:r>
      <w:r>
        <w:t xml:space="preserve"> of the grace of God</w:t>
      </w:r>
      <w:r>
        <w:rPr>
          <w:rStyle w:val="FootnoteReference"/>
        </w:rPr>
        <w:footnoteReference w:id="13839"/>
      </w:r>
      <w:r>
        <w:t xml:space="preserve"> which is given me toward you:</w:t>
      </w:r>
      <w:r>
        <w:rPr>
          <w:rStyle w:val="FootnoteReference"/>
        </w:rPr>
        <w:footnoteReference w:id="13840"/>
      </w:r>
      <w:r>
        <w:rPr>
          <w:rStyle w:val="FootnoteReference"/>
        </w:rPr>
        <w:footnoteReference w:id="13841"/>
      </w:r>
      <w:r>
        <w:rPr>
          <w:rStyle w:val="FootnoteReference"/>
        </w:rPr>
        <w:footnoteReference w:id="1384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43"/>
      </w:r>
      <w:r>
        <w:t xml:space="preserve">; (as I wrote before in few words,</w:t>
      </w:r>
      <w:r>
        <w:rPr>
          <w:rStyle w:val="FootnoteReference"/>
        </w:rPr>
        <w:footnoteReference w:id="13844"/>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45"/>
      </w:r>
      <w:r>
        <w:t xml:space="preserve"> of Christ)</w:t>
      </w:r>
      <w:r>
        <w:rPr>
          <w:rStyle w:val="FootnoteReference"/>
        </w:rPr>
        <w:footnoteReference w:id="13846"/>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47"/>
      </w:r>
      <w:r>
        <w:t xml:space="preserve"> ages was not made known to the sons of men, as it</w:t>
      </w:r>
      <w:r>
        <w:rPr>
          <w:rStyle w:val="FootnoteReference"/>
        </w:rPr>
        <w:footnoteReference w:id="13848"/>
      </w:r>
      <w:r>
        <w:t xml:space="preserve"> is now revealed to his holy apostles and prophets by the Spirit;</w:t>
      </w:r>
      <w:r>
        <w:rPr>
          <w:rStyle w:val="FootnoteReference"/>
        </w:rPr>
        <w:footnoteReference w:id="13849"/>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50"/>
      </w:r>
      <w:r>
        <w:t xml:space="preserve"> of his promise in Christ by the good news:</w:t>
      </w:r>
      <w:r>
        <w:rPr>
          <w:rStyle w:val="FootnoteReference"/>
        </w:rPr>
        <w:footnoteReference w:id="13851"/>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52"/>
      </w:r>
      <w:r>
        <w:rPr>
          <w:rStyle w:val="FootnoteReference"/>
        </w:rPr>
        <w:footnoteReference w:id="13853"/>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54"/>
      </w:r>
      <w:r>
        <w:t xml:space="preserve"> less than the least of all holy ones, is this</w:t>
      </w:r>
      <w:r>
        <w:rPr>
          <w:rStyle w:val="FootnoteReference"/>
        </w:rPr>
        <w:footnoteReference w:id="13855"/>
      </w:r>
      <w:r>
        <w:t xml:space="preserve"> grace given, that I should preach among the nations the unsearchable</w:t>
      </w:r>
      <w:r>
        <w:rPr>
          <w:rStyle w:val="FootnoteReference"/>
        </w:rPr>
        <w:footnoteReference w:id="13856"/>
      </w:r>
      <w:r>
        <w:t xml:space="preserve"> riches of Christ;</w:t>
      </w:r>
      <w:r>
        <w:rPr>
          <w:rStyle w:val="FootnoteReference"/>
        </w:rPr>
        <w:footnoteReference w:id="13857"/>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58"/>
      </w:r>
      <w:r>
        <w:t xml:space="preserve"> of the mystery, which from the beginning</w:t>
      </w:r>
      <w:r>
        <w:rPr>
          <w:rStyle w:val="FootnoteReference"/>
        </w:rPr>
        <w:footnoteReference w:id="13859"/>
      </w:r>
      <w:r>
        <w:t xml:space="preserve"> of the world has been hid in God, who created</w:t>
      </w:r>
      <w:r>
        <w:rPr>
          <w:rStyle w:val="FootnoteReference"/>
        </w:rPr>
        <w:footnoteReference w:id="13860"/>
      </w:r>
      <w:r>
        <w:t xml:space="preserve"> all things by Jesus Christ:</w:t>
      </w:r>
      <w:r>
        <w:rPr>
          <w:rStyle w:val="FootnoteReference"/>
        </w:rPr>
        <w:footnoteReference w:id="13861"/>
      </w:r>
      <w:r>
        <w:rPr>
          <w:rStyle w:val="FootnoteReference"/>
        </w:rPr>
        <w:footnoteReference w:id="13862"/>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63"/>
      </w:r>
      <w:r>
        <w:t xml:space="preserve"> that now to the principalities</w:t>
      </w:r>
      <w:r>
        <w:rPr>
          <w:rStyle w:val="FootnoteReference"/>
        </w:rPr>
        <w:footnoteReference w:id="13864"/>
      </w:r>
      <w:r>
        <w:t xml:space="preserve"> and powers in heavenly places might be known by the assembly the manifold</w:t>
      </w:r>
      <w:r>
        <w:rPr>
          <w:rStyle w:val="FootnoteReference"/>
        </w:rPr>
        <w:footnoteReference w:id="13865"/>
      </w:r>
      <w:r>
        <w:t xml:space="preserve"> wisdom of God,</w:t>
      </w:r>
      <w:r>
        <w:rPr>
          <w:rStyle w:val="FootnoteReference"/>
        </w:rPr>
        <w:footnoteReference w:id="13866"/>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67"/>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68"/>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69"/>
      </w:r>
      <w:r>
        <w:rPr>
          <w:rStyle w:val="FootnoteReference"/>
        </w:rPr>
        <w:footnoteReference w:id="13870"/>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71"/>
      </w:r>
      <w:r>
        <w:t xml:space="preserve"> of our Lord Jesus Christ,</w:t>
      </w:r>
      <w:r>
        <w:rPr>
          <w:rStyle w:val="FootnoteReference"/>
        </w:rPr>
        <w:footnoteReference w:id="13872"/>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73"/>
      </w:r>
      <w:r>
        <w:t xml:space="preserve"> family in heaven and earth is named,</w:t>
      </w:r>
      <w:r>
        <w:rPr>
          <w:rStyle w:val="FootnoteReference"/>
        </w:rPr>
        <w:footnoteReference w:id="13874"/>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75"/>
      </w:r>
      <w:r>
        <w:t xml:space="preserve"> strengthened with might by his Spirit in the inner</w:t>
      </w:r>
      <w:r>
        <w:rPr>
          <w:rStyle w:val="FootnoteReference"/>
        </w:rPr>
        <w:footnoteReference w:id="1387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77"/>
      </w:r>
      <w:r>
        <w:t xml:space="preserve"> may dwell in your hearts by faith; that you, being rooted and grounded</w:t>
      </w:r>
      <w:r>
        <w:rPr>
          <w:rStyle w:val="FootnoteReference"/>
        </w:rPr>
        <w:footnoteReference w:id="13878"/>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79"/>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80"/>
      </w:r>
      <w:r>
        <w:t xml:space="preserve"> the love of Christ, who passes knowledge, that you might be filled with all the fullness of God.</w:t>
      </w:r>
      <w:r>
        <w:rPr>
          <w:rStyle w:val="FootnoteReference"/>
        </w:rPr>
        <w:footnoteReference w:id="13881"/>
      </w:r>
      <w:r>
        <w:rPr>
          <w:rStyle w:val="FootnoteReference"/>
        </w:rPr>
        <w:footnoteReference w:id="13882"/>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83"/>
      </w:r>
      <w:r>
        <w:t xml:space="preserve"> to do exceeding</w:t>
      </w:r>
      <w:r>
        <w:rPr>
          <w:rStyle w:val="FootnoteReference"/>
        </w:rPr>
        <w:footnoteReference w:id="13884"/>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85"/>
      </w:r>
      <w:r>
        <w:t xml:space="preserve"> all ages, world without end. Amen.</w:t>
      </w:r>
      <w:r>
        <w:rPr>
          <w:rStyle w:val="FootnoteReference"/>
        </w:rPr>
        <w:footnoteReference w:id="13886"/>
      </w:r>
      <w:r>
        <w:rPr>
          <w:rStyle w:val="FootnoteReference"/>
        </w:rPr>
        <w:footnoteReference w:id="138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88"/>
      </w:r>
      <w:r>
        <w:t xml:space="preserve"> of the Lord, plead to you that you walk</w:t>
      </w:r>
      <w:r>
        <w:rPr>
          <w:rStyle w:val="FootnoteReference"/>
        </w:rPr>
        <w:footnoteReference w:id="13889"/>
      </w:r>
      <w:r>
        <w:t xml:space="preserve"> worthy of the vocation</w:t>
      </w:r>
      <w:r>
        <w:rPr>
          <w:rStyle w:val="FootnoteReference"/>
        </w:rPr>
        <w:footnoteReference w:id="13890"/>
      </w:r>
      <w:r>
        <w:t xml:space="preserve"> with which you are called,</w:t>
      </w:r>
      <w:r>
        <w:rPr>
          <w:rStyle w:val="FootnoteReference"/>
        </w:rPr>
        <w:footnoteReference w:id="13891"/>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92"/>
      </w:r>
      <w:r>
        <w:t xml:space="preserve"> and meekness, with longsuffering, forbearing</w:t>
      </w:r>
      <w:r>
        <w:rPr>
          <w:rStyle w:val="FootnoteReference"/>
        </w:rPr>
        <w:footnoteReference w:id="13893"/>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94"/>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95"/>
      </w:r>
      <w:r>
        <w:t xml:space="preserve">, and one Spirit</w:t>
      </w:r>
      <w:r>
        <w:rPr>
          <w:rStyle w:val="FootnoteReference"/>
        </w:rPr>
        <w:footnoteReference w:id="13896"/>
      </w:r>
      <w:r>
        <w:t xml:space="preserve">, even as you are called in one hope of your calling;</w:t>
      </w:r>
      <w:r>
        <w:rPr>
          <w:rStyle w:val="FootnoteReference"/>
        </w:rPr>
        <w:footnoteReference w:id="13897"/>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98"/>
      </w:r>
      <w:r>
        <w:t xml:space="preserve">, one faith</w:t>
      </w:r>
      <w:r>
        <w:rPr>
          <w:rStyle w:val="FootnoteReference"/>
        </w:rPr>
        <w:footnoteReference w:id="13899"/>
      </w:r>
      <w:r>
        <w:t xml:space="preserve">, one baptism</w:t>
      </w:r>
      <w:r>
        <w:rPr>
          <w:rStyle w:val="FootnoteReference"/>
        </w:rPr>
        <w:footnoteReference w:id="13900"/>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901"/>
      </w:r>
      <w:r>
        <w:t xml:space="preserve"> and Father of all, who is above all, and through all, and in</w:t>
      </w:r>
      <w:r>
        <w:rPr>
          <w:rStyle w:val="FootnoteReference"/>
        </w:rPr>
        <w:footnoteReference w:id="13902"/>
      </w:r>
      <w:r>
        <w:t xml:space="preserve"> you all.</w:t>
      </w:r>
      <w:r>
        <w:rPr>
          <w:rStyle w:val="FootnoteReference"/>
        </w:rPr>
        <w:footnoteReference w:id="13903"/>
      </w:r>
      <w:r>
        <w:rPr>
          <w:rStyle w:val="FootnoteReference"/>
        </w:rPr>
        <w:footnoteReference w:id="13904"/>
      </w:r>
      <w:r>
        <w:rPr>
          <w:rStyle w:val="FootnoteReference"/>
        </w:rPr>
        <w:footnoteReference w:id="13905"/>
      </w:r>
      <w:r>
        <w:rPr>
          <w:rStyle w:val="FootnoteReference"/>
        </w:rPr>
        <w:footnoteReference w:id="13906"/>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907"/>
      </w:r>
      <w:r>
        <w:t xml:space="preserve"> according to the measure</w:t>
      </w:r>
      <w:r>
        <w:rPr>
          <w:rStyle w:val="FootnoteReference"/>
        </w:rPr>
        <w:footnoteReference w:id="13908"/>
      </w:r>
      <w:r>
        <w:t xml:space="preserve"> of the gift of Christ</w:t>
      </w:r>
      <w:r>
        <w:rPr>
          <w:rStyle w:val="FootnoteReference"/>
        </w:rPr>
        <w:footnoteReference w:id="13909"/>
      </w:r>
      <w:r>
        <w:t xml:space="preserve">.</w:t>
      </w:r>
      <w:r>
        <w:rPr>
          <w:rStyle w:val="FootnoteReference"/>
        </w:rPr>
        <w:footnoteReference w:id="13910"/>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911"/>
      </w:r>
      <w:r>
        <w:t xml:space="preserve"> captivity captive, and gave gifts to men.</w:t>
      </w:r>
      <w:r>
        <w:rPr>
          <w:rStyle w:val="FootnoteReference"/>
        </w:rPr>
        <w:footnoteReference w:id="13912"/>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913"/>
      </w:r>
      <w:r>
        <w:t xml:space="preserve">, what is it but that he also</w:t>
      </w:r>
      <w:r>
        <w:rPr>
          <w:rStyle w:val="FootnoteReference"/>
        </w:rPr>
        <w:footnoteReference w:id="13914"/>
      </w:r>
      <w:r>
        <w:t xml:space="preserve"> descended first into the lower</w:t>
      </w:r>
      <w:r>
        <w:rPr>
          <w:rStyle w:val="FootnoteReference"/>
        </w:rPr>
        <w:footnoteReference w:id="13915"/>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916"/>
      </w:r>
      <w:r>
        <w:t xml:space="preserve"> up far above all heavens, that he might fill</w:t>
      </w:r>
      <w:r>
        <w:rPr>
          <w:rStyle w:val="FootnoteReference"/>
        </w:rPr>
        <w:footnoteReference w:id="13917"/>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918"/>
      </w:r>
      <w:r>
        <w:t xml:space="preserve">; and some, pastors</w:t>
      </w:r>
      <w:r>
        <w:rPr>
          <w:rStyle w:val="FootnoteReference"/>
        </w:rPr>
        <w:footnoteReference w:id="13919"/>
      </w:r>
      <w:r>
        <w:t xml:space="preserve"> and teachers;</w:t>
      </w:r>
      <w:r>
        <w:rPr>
          <w:rStyle w:val="FootnoteReference"/>
        </w:rPr>
        <w:footnoteReference w:id="13920"/>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921"/>
      </w:r>
      <w:r>
        <w:t xml:space="preserve"> of the holy ones, for the work</w:t>
      </w:r>
      <w:r>
        <w:rPr>
          <w:rStyle w:val="FootnoteReference"/>
        </w:rPr>
        <w:footnoteReference w:id="13922"/>
      </w:r>
      <w:r>
        <w:t xml:space="preserve"> of the ministry, for the edifying</w:t>
      </w:r>
      <w:r>
        <w:rPr>
          <w:rStyle w:val="FootnoteReference"/>
        </w:rPr>
        <w:footnoteReference w:id="13923"/>
      </w:r>
      <w:r>
        <w:t xml:space="preserve"> of the body</w:t>
      </w:r>
      <w:r>
        <w:rPr>
          <w:rStyle w:val="FootnoteReference"/>
        </w:rPr>
        <w:footnoteReference w:id="13924"/>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925"/>
      </w:r>
      <w:r>
        <w:t xml:space="preserve"> come in the unity of the faith, and of the knowledge</w:t>
      </w:r>
      <w:r>
        <w:rPr>
          <w:rStyle w:val="FootnoteReference"/>
        </w:rPr>
        <w:footnoteReference w:id="13926"/>
      </w:r>
      <w:r>
        <w:t xml:space="preserve"> of the Son of God, to a perfect man, to the measure of the stature of the fullness of Christ:</w:t>
      </w:r>
      <w:r>
        <w:rPr>
          <w:rStyle w:val="FootnoteReference"/>
        </w:rPr>
        <w:footnoteReference w:id="13927"/>
      </w:r>
      <w:r>
        <w:rPr>
          <w:rStyle w:val="FootnoteReference"/>
        </w:rPr>
        <w:footnoteReference w:id="13928"/>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929"/>
      </w:r>
      <w:r>
        <w:t xml:space="preserve"> children, tossed</w:t>
      </w:r>
      <w:r>
        <w:rPr>
          <w:rStyle w:val="FootnoteReference"/>
        </w:rPr>
        <w:footnoteReference w:id="13930"/>
      </w:r>
      <w:r>
        <w:t xml:space="preserve"> back and forth, and carried</w:t>
      </w:r>
      <w:r>
        <w:rPr>
          <w:rStyle w:val="FootnoteReference"/>
        </w:rPr>
        <w:footnoteReference w:id="13931"/>
      </w:r>
      <w:r>
        <w:t xml:space="preserve"> about with every wind of doctrine, by the sleight of men, and cunning craftiness, by which they lie in wait to deceive;</w:t>
      </w:r>
      <w:r>
        <w:rPr>
          <w:rStyle w:val="FootnoteReference"/>
        </w:rPr>
        <w:footnoteReference w:id="13932"/>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33"/>
      </w:r>
      <w:r>
        <w:t xml:space="preserve"> in love, may grow up into him in all things, which is the head, even Christ:</w:t>
      </w:r>
      <w:r>
        <w:rPr>
          <w:rStyle w:val="FootnoteReference"/>
        </w:rPr>
        <w:footnoteReference w:id="13934"/>
      </w:r>
      <w:r>
        <w:rPr>
          <w:rStyle w:val="FootnoteReference"/>
        </w:rPr>
        <w:footnoteReference w:id="13935"/>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36"/>
      </w:r>
      <w:r>
        <w:t xml:space="preserve"> joined together and compacted by that which every joint supplies, according to the effectual</w:t>
      </w:r>
      <w:r>
        <w:rPr>
          <w:rStyle w:val="FootnoteReference"/>
        </w:rPr>
        <w:footnoteReference w:id="13937"/>
      </w:r>
      <w:r>
        <w:t xml:space="preserve"> working in the measure of every part, makes increase of the body to the edifying</w:t>
      </w:r>
      <w:r>
        <w:rPr>
          <w:rStyle w:val="FootnoteReference"/>
        </w:rPr>
        <w:footnoteReference w:id="13938"/>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39"/>
      </w:r>
      <w:r>
        <w:t xml:space="preserve"> in the Lord, that you from now on walk not as other nations walk, in the vanity of their mind,</w:t>
      </w:r>
      <w:r>
        <w:rPr>
          <w:rStyle w:val="FootnoteReference"/>
        </w:rPr>
        <w:footnoteReference w:id="13940"/>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41"/>
      </w:r>
      <w:r>
        <w:t xml:space="preserve"> darkened, being alienated</w:t>
      </w:r>
      <w:r>
        <w:rPr>
          <w:rStyle w:val="FootnoteReference"/>
        </w:rPr>
        <w:footnoteReference w:id="13942"/>
      </w:r>
      <w:r>
        <w:t xml:space="preserve"> from the life of God through the ignorance that is in them, because of the blindness</w:t>
      </w:r>
      <w:r>
        <w:rPr>
          <w:rStyle w:val="FootnoteReference"/>
        </w:rPr>
        <w:footnoteReference w:id="1394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44"/>
      </w:r>
      <w:r>
        <w:t xml:space="preserve"> feeling have given</w:t>
      </w:r>
      <w:r>
        <w:rPr>
          <w:rStyle w:val="FootnoteReference"/>
        </w:rPr>
        <w:footnoteReference w:id="13945"/>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46"/>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47"/>
      </w:r>
      <w:r>
        <w:t xml:space="preserve"> him, and have been taught by him, as the truth is in Jesus</w:t>
      </w:r>
      <w:r>
        <w:rPr>
          <w:rStyle w:val="FootnoteReference"/>
        </w:rPr>
        <w:footnoteReference w:id="13948"/>
      </w:r>
      <w:r>
        <w:t xml:space="preserve">:</w:t>
      </w:r>
      <w:r>
        <w:rPr>
          <w:rStyle w:val="FootnoteReference"/>
        </w:rPr>
        <w:footnoteReference w:id="13949"/>
      </w:r>
      <w:r>
        <w:rPr>
          <w:rStyle w:val="FootnoteReference"/>
        </w:rPr>
        <w:footnoteReference w:id="1395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51"/>
      </w:r>
      <w:r>
        <w:t xml:space="preserve"> conduct the old</w:t>
      </w:r>
      <w:r>
        <w:rPr>
          <w:rStyle w:val="FootnoteReference"/>
        </w:rPr>
        <w:footnoteReference w:id="13952"/>
      </w:r>
      <w:r>
        <w:t xml:space="preserve"> man, who is corrupt according to the deceitful</w:t>
      </w:r>
      <w:r>
        <w:rPr>
          <w:rStyle w:val="FootnoteReference"/>
        </w:rPr>
        <w:footnoteReference w:id="13953"/>
      </w:r>
      <w:r>
        <w:t xml:space="preserve"> lusts;</w:t>
      </w:r>
      <w:r>
        <w:rPr>
          <w:rStyle w:val="FootnoteReference"/>
        </w:rPr>
        <w:footnoteReference w:id="13954"/>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55"/>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56"/>
      </w:r>
      <w:r>
        <w:t xml:space="preserve"> in righteousness</w:t>
      </w:r>
      <w:r>
        <w:rPr>
          <w:rStyle w:val="FootnoteReference"/>
        </w:rPr>
        <w:footnoteReference w:id="13957"/>
      </w:r>
      <w:r>
        <w:t xml:space="preserve"> and true holiness</w:t>
      </w:r>
      <w:r>
        <w:rPr>
          <w:rStyle w:val="FootnoteReference"/>
        </w:rPr>
        <w:footnoteReference w:id="13958"/>
      </w:r>
      <w:r>
        <w:t xml:space="preserve">.</w:t>
      </w:r>
      <w:r>
        <w:rPr>
          <w:rStyle w:val="FootnoteReference"/>
        </w:rPr>
        <w:footnoteReference w:id="13959"/>
      </w:r>
      <w:r>
        <w:rPr>
          <w:rStyle w:val="FootnoteReference"/>
        </w:rPr>
        <w:footnoteReference w:id="13960"/>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61"/>
      </w:r>
      <w:r>
        <w:t xml:space="preserve"> away lying, speak</w:t>
      </w:r>
      <w:r>
        <w:rPr>
          <w:rStyle w:val="FootnoteReference"/>
        </w:rPr>
        <w:footnoteReference w:id="13962"/>
      </w:r>
      <w:r>
        <w:t xml:space="preserve"> every man truth with his neighbor: for we are members one of another.</w:t>
      </w:r>
      <w:r>
        <w:rPr>
          <w:rStyle w:val="FootnoteReference"/>
        </w:rPr>
        <w:footnoteReference w:id="13963"/>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64"/>
      </w:r>
      <w:r>
        <w:rPr>
          <w:rStyle w:val="FootnoteReference"/>
        </w:rPr>
        <w:footnoteReference w:id="13965"/>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66"/>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67"/>
      </w:r>
      <w:r>
        <w:t xml:space="preserve">: but rather let him labor, working with his hands the thing which is good, that he may have to give</w:t>
      </w:r>
      <w:r>
        <w:rPr>
          <w:rStyle w:val="FootnoteReference"/>
        </w:rPr>
        <w:footnoteReference w:id="13968"/>
      </w:r>
      <w:r>
        <w:t xml:space="preserve"> to him who needs.</w:t>
      </w:r>
      <w:r>
        <w:rPr>
          <w:rStyle w:val="FootnoteReference"/>
        </w:rPr>
        <w:footnoteReference w:id="13969"/>
      </w:r>
      <w:r>
        <w:rPr>
          <w:rStyle w:val="FootnoteReference"/>
        </w:rPr>
        <w:footnoteReference w:id="13970"/>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71"/>
      </w:r>
      <w:r>
        <w:t xml:space="preserve"> is good to the use of edifying</w:t>
      </w:r>
      <w:r>
        <w:rPr>
          <w:rStyle w:val="FootnoteReference"/>
        </w:rPr>
        <w:footnoteReference w:id="13972"/>
      </w:r>
      <w:r>
        <w:t xml:space="preserve">, that it may minister</w:t>
      </w:r>
      <w:r>
        <w:rPr>
          <w:rStyle w:val="FootnoteReference"/>
        </w:rPr>
        <w:footnoteReference w:id="13973"/>
      </w:r>
      <w:r>
        <w:t xml:space="preserve"> grace to the hearers.</w:t>
      </w:r>
      <w:r>
        <w:rPr>
          <w:rStyle w:val="FootnoteReference"/>
        </w:rPr>
        <w:footnoteReference w:id="13974"/>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75"/>
      </w:r>
      <w:r>
        <w:t xml:space="preserve"> not the holy Spirit of God, by which you are sealed to the day</w:t>
      </w:r>
      <w:r>
        <w:rPr>
          <w:rStyle w:val="FootnoteReference"/>
        </w:rPr>
        <w:footnoteReference w:id="13976"/>
      </w:r>
      <w:r>
        <w:t xml:space="preserve"> of redemption.</w:t>
      </w:r>
      <w:r>
        <w:rPr>
          <w:rStyle w:val="FootnoteReference"/>
        </w:rPr>
        <w:footnoteReference w:id="13977"/>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78"/>
      </w:r>
      <w:r>
        <w:t xml:space="preserve">, and wrath</w:t>
      </w:r>
      <w:r>
        <w:rPr>
          <w:rStyle w:val="FootnoteReference"/>
        </w:rPr>
        <w:footnoteReference w:id="13979"/>
      </w:r>
      <w:r>
        <w:t xml:space="preserve">, and anger, and clamor, and evil speaking</w:t>
      </w:r>
      <w:r>
        <w:rPr>
          <w:rStyle w:val="FootnoteReference"/>
        </w:rPr>
        <w:footnoteReference w:id="13980"/>
      </w:r>
      <w:r>
        <w:t xml:space="preserve">, be removed from you, with all malice:</w:t>
      </w:r>
      <w:r>
        <w:rPr>
          <w:rStyle w:val="FootnoteReference"/>
        </w:rPr>
        <w:footnoteReference w:id="13981"/>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82"/>
      </w:r>
      <w:r>
        <w:t xml:space="preserve"> one to another, tenderhearted</w:t>
      </w:r>
      <w:r>
        <w:rPr>
          <w:rStyle w:val="FootnoteReference"/>
        </w:rPr>
        <w:footnoteReference w:id="13983"/>
      </w:r>
      <w:r>
        <w:t xml:space="preserve">, forgiving</w:t>
      </w:r>
      <w:r>
        <w:rPr>
          <w:rStyle w:val="FootnoteReference"/>
        </w:rPr>
        <w:footnoteReference w:id="13984"/>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85"/>
      </w:r>
      <w:r>
        <w:t xml:space="preserve"> of God</w:t>
      </w:r>
      <w:r>
        <w:rPr>
          <w:rStyle w:val="FootnoteReference"/>
        </w:rPr>
        <w:footnoteReference w:id="13986"/>
      </w:r>
      <w:r>
        <w:t xml:space="preserve">, as dear children;</w:t>
      </w:r>
      <w:r>
        <w:rPr>
          <w:rStyle w:val="FootnoteReference"/>
        </w:rPr>
        <w:footnoteReference w:id="13987"/>
      </w:r>
      <w:r>
        <w:rPr>
          <w:rStyle w:val="FootnoteReference"/>
        </w:rPr>
        <w:footnoteReference w:id="13988"/>
      </w:r>
      <w:r>
        <w:rPr>
          <w:rStyle w:val="FootnoteReference"/>
        </w:rPr>
        <w:footnoteReference w:id="13989"/>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90"/>
      </w:r>
      <w:r>
        <w:t xml:space="preserve"> in love, as Christ</w:t>
      </w:r>
      <w:r>
        <w:rPr>
          <w:rStyle w:val="FootnoteReference"/>
        </w:rPr>
        <w:footnoteReference w:id="13991"/>
      </w:r>
      <w:r>
        <w:t xml:space="preserve"> also has loved us, and has given himself for us an offering and a sacrifice</w:t>
      </w:r>
      <w:r>
        <w:rPr>
          <w:rStyle w:val="FootnoteReference"/>
        </w:rPr>
        <w:footnoteReference w:id="13992"/>
      </w:r>
      <w:r>
        <w:t xml:space="preserve"> to God for a</w:t>
      </w:r>
      <w:r>
        <w:rPr>
          <w:rStyle w:val="FootnoteReference"/>
        </w:rPr>
        <w:footnoteReference w:id="13993"/>
      </w:r>
      <w:r>
        <w:t xml:space="preserve"> sweet smelling taste.</w:t>
      </w:r>
      <w:r>
        <w:rPr>
          <w:rStyle w:val="FootnoteReference"/>
        </w:rPr>
        <w:footnoteReference w:id="13994"/>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95"/>
      </w:r>
      <w:r>
        <w:t xml:space="preserve">, let it not be once named</w:t>
      </w:r>
      <w:r>
        <w:rPr>
          <w:rStyle w:val="FootnoteReference"/>
        </w:rPr>
        <w:footnoteReference w:id="13996"/>
      </w:r>
      <w:r>
        <w:t xml:space="preserve"> among you, as becomes holy ones;</w:t>
      </w:r>
      <w:r>
        <w:rPr>
          <w:rStyle w:val="FootnoteReference"/>
        </w:rPr>
        <w:footnoteReference w:id="13997"/>
      </w:r>
      <w:r>
        <w:rPr>
          <w:rStyle w:val="FootnoteReference"/>
        </w:rPr>
        <w:footnoteReference w:id="13998"/>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99"/>
      </w:r>
      <w:r>
        <w:t xml:space="preserve">, nor foolish talking, nor jesting, which are not convenient</w:t>
      </w:r>
      <w:r>
        <w:rPr>
          <w:rStyle w:val="FootnoteReference"/>
        </w:rPr>
        <w:footnoteReference w:id="14000"/>
      </w:r>
      <w:r>
        <w:t xml:space="preserve">: but rather giving of thanks.</w:t>
      </w:r>
      <w:r>
        <w:rPr>
          <w:rStyle w:val="FootnoteReference"/>
        </w:rPr>
        <w:footnoteReference w:id="14001"/>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4002"/>
      </w:r>
      <w:r>
        <w:t xml:space="preserve"> sexually immoral person, nor unclean person, nor covetous man, who is</w:t>
      </w:r>
      <w:r>
        <w:rPr>
          <w:rStyle w:val="FootnoteReference"/>
        </w:rPr>
        <w:footnoteReference w:id="14003"/>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4004"/>
      </w:r>
      <w:r>
        <w:t xml:space="preserve"> words: for because of these things comes the wrath of God upon the children</w:t>
      </w:r>
      <w:r>
        <w:rPr>
          <w:rStyle w:val="FootnoteReference"/>
        </w:rPr>
        <w:footnoteReference w:id="14005"/>
      </w:r>
      <w:r>
        <w:t xml:space="preserve"> of disobedience</w:t>
      </w:r>
      <w:r>
        <w:rPr>
          <w:rStyle w:val="FootnoteReference"/>
        </w:rPr>
        <w:footnoteReference w:id="14006"/>
      </w:r>
      <w:r>
        <w:t xml:space="preserve">.</w:t>
      </w:r>
      <w:r>
        <w:rPr>
          <w:rStyle w:val="FootnoteReference"/>
        </w:rPr>
        <w:footnoteReference w:id="14007"/>
      </w:r>
      <w:r>
        <w:rPr>
          <w:rStyle w:val="FootnoteReference"/>
        </w:rPr>
        <w:footnoteReference w:id="14008"/>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4009"/>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4010"/>
      </w:r>
      <w:r>
        <w:t xml:space="preserve"> as children of light:</w:t>
      </w:r>
      <w:r>
        <w:rPr>
          <w:rStyle w:val="FootnoteReference"/>
        </w:rPr>
        <w:footnoteReference w:id="14011"/>
      </w:r>
      <w:r>
        <w:rPr>
          <w:rStyle w:val="FootnoteReference"/>
        </w:rPr>
        <w:footnoteReference w:id="14012"/>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4013"/>
      </w:r>
      <w:r>
        <w:t xml:space="preserve"> of the Spirit is in all goodness</w:t>
      </w:r>
      <w:r>
        <w:rPr>
          <w:rStyle w:val="FootnoteReference"/>
        </w:rPr>
        <w:footnoteReference w:id="14014"/>
      </w:r>
      <w:r>
        <w:t xml:space="preserve"> and righteousness</w:t>
      </w:r>
      <w:r>
        <w:rPr>
          <w:rStyle w:val="FootnoteReference"/>
        </w:rPr>
        <w:footnoteReference w:id="14015"/>
      </w:r>
      <w:r>
        <w:t xml:space="preserve"> and truth</w:t>
      </w:r>
      <w:r>
        <w:rPr>
          <w:rStyle w:val="FootnoteReference"/>
        </w:rPr>
        <w:footnoteReference w:id="14016"/>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4017"/>
      </w:r>
      <w:r>
        <w:t xml:space="preserve"> what is acceptable</w:t>
      </w:r>
      <w:r>
        <w:rPr>
          <w:rStyle w:val="FootnoteReference"/>
        </w:rPr>
        <w:footnoteReference w:id="14018"/>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4019"/>
      </w:r>
      <w:r>
        <w:t xml:space="preserve"> works</w:t>
      </w:r>
      <w:r>
        <w:rPr>
          <w:rStyle w:val="FootnoteReference"/>
        </w:rPr>
        <w:footnoteReference w:id="14020"/>
      </w:r>
      <w:r>
        <w:t xml:space="preserve"> of darkness, but rather reprove them.</w:t>
      </w:r>
      <w:r>
        <w:rPr>
          <w:rStyle w:val="FootnoteReference"/>
        </w:rPr>
        <w:footnoteReference w:id="14021"/>
      </w:r>
      <w:r>
        <w:rPr>
          <w:rStyle w:val="FootnoteReference"/>
        </w:rPr>
        <w:footnoteReference w:id="14022"/>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4023"/>
      </w:r>
      <w:r>
        <w:rPr>
          <w:rStyle w:val="FootnoteReference"/>
        </w:rPr>
        <w:footnoteReference w:id="14024"/>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4025"/>
      </w:r>
      <w:r>
        <w:t xml:space="preserve"> are made manifest by the light: for whatever does make manifest is light.</w:t>
      </w:r>
      <w:r>
        <w:rPr>
          <w:rStyle w:val="FootnoteReference"/>
        </w:rPr>
        <w:footnoteReference w:id="14026"/>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4027"/>
      </w:r>
      <w:r>
        <w:t xml:space="preserve"> you that sleep, and arise</w:t>
      </w:r>
      <w:r>
        <w:rPr>
          <w:rStyle w:val="FootnoteReference"/>
        </w:rPr>
        <w:footnoteReference w:id="14028"/>
      </w:r>
      <w:r>
        <w:t xml:space="preserve"> from the dead, and Christ</w:t>
      </w:r>
      <w:r>
        <w:rPr>
          <w:rStyle w:val="FootnoteReference"/>
        </w:rPr>
        <w:footnoteReference w:id="14029"/>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4030"/>
      </w:r>
      <w:r>
        <w:t xml:space="preserve"> circumspectly, not as fools, but as wise,</w:t>
      </w:r>
      <w:r>
        <w:rPr>
          <w:rStyle w:val="FootnoteReference"/>
        </w:rPr>
        <w:footnoteReference w:id="14031"/>
      </w:r>
      <w:r>
        <w:rPr>
          <w:rStyle w:val="FootnoteReference"/>
        </w:rPr>
        <w:footnoteReference w:id="14032"/>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33"/>
      </w:r>
      <w:r>
        <w:t xml:space="preserve"> the time, because the days</w:t>
      </w:r>
      <w:r>
        <w:rPr>
          <w:rStyle w:val="FootnoteReference"/>
        </w:rPr>
        <w:footnoteReference w:id="14034"/>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35"/>
      </w:r>
      <w:r>
        <w:t xml:space="preserve"> what the will of the Lord is.</w:t>
      </w:r>
      <w:r>
        <w:rPr>
          <w:rStyle w:val="FootnoteReference"/>
        </w:rPr>
        <w:footnoteReference w:id="14036"/>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37"/>
      </w:r>
      <w:r>
        <w:t xml:space="preserve">; but be filled with the Spirit;</w:t>
      </w:r>
      <w:r>
        <w:rPr>
          <w:rStyle w:val="FootnoteReference"/>
        </w:rPr>
        <w:footnoteReference w:id="14038"/>
      </w:r>
      <w:r>
        <w:rPr>
          <w:rStyle w:val="FootnoteReference"/>
        </w:rPr>
        <w:footnoteReference w:id="14039"/>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40"/>
      </w:r>
      <w:r>
        <w:t xml:space="preserve"> in psalms</w:t>
      </w:r>
      <w:r>
        <w:rPr>
          <w:rStyle w:val="FootnoteReference"/>
        </w:rPr>
        <w:footnoteReference w:id="14041"/>
      </w:r>
      <w:r>
        <w:t xml:space="preserve"> and hymns and spiritual songs, singing and making</w:t>
      </w:r>
      <w:r>
        <w:rPr>
          <w:rStyle w:val="FootnoteReference"/>
        </w:rPr>
        <w:footnoteReference w:id="14042"/>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43"/>
      </w:r>
      <w:r>
        <w:t xml:space="preserve"> always for all things to God and the Father in the name of our Lord Jesus</w:t>
      </w:r>
      <w:r>
        <w:rPr>
          <w:rStyle w:val="FootnoteReference"/>
        </w:rPr>
        <w:footnoteReference w:id="14044"/>
      </w:r>
      <w:r>
        <w:t xml:space="preserve"> Christ;</w:t>
      </w:r>
      <w:r>
        <w:rPr>
          <w:rStyle w:val="FootnoteReference"/>
        </w:rPr>
        <w:footnoteReference w:id="14045"/>
      </w:r>
      <w:r>
        <w:rPr>
          <w:rStyle w:val="FootnoteReference"/>
        </w:rPr>
        <w:footnoteReference w:id="14046"/>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47"/>
      </w:r>
      <w:r>
        <w:t xml:space="preserve"> yourselves one to another in the fear of God.</w:t>
      </w:r>
      <w:r>
        <w:rPr>
          <w:rStyle w:val="FootnoteReference"/>
        </w:rPr>
        <w:footnoteReference w:id="14048"/>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49"/>
      </w:r>
      <w:r>
        <w:t xml:space="preserve"> yourselves to your own husbands, as to the Lord.</w:t>
      </w:r>
      <w:r>
        <w:rPr>
          <w:rStyle w:val="FootnoteReference"/>
        </w:rPr>
        <w:footnoteReference w:id="14050"/>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51"/>
      </w:r>
      <w:r>
        <w:t xml:space="preserve"> is the head of the wife, even as Christ is the head of the assembly: and he is the Savior of the body.</w:t>
      </w:r>
      <w:r>
        <w:rPr>
          <w:rStyle w:val="FootnoteReference"/>
        </w:rPr>
        <w:footnoteReference w:id="14052"/>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53"/>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54"/>
      </w:r>
      <w:r>
        <w:t xml:space="preserve"> your wives, even as Christ also loved</w:t>
      </w:r>
      <w:r>
        <w:rPr>
          <w:rStyle w:val="FootnoteReference"/>
        </w:rPr>
        <w:footnoteReference w:id="14055"/>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56"/>
      </w:r>
      <w:r>
        <w:rPr>
          <w:rStyle w:val="FootnoteReference"/>
        </w:rPr>
        <w:footnoteReference w:id="14057"/>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58"/>
      </w:r>
      <w:r>
        <w:t xml:space="preserve"> assembly, not having spot, or wrinkle, or any such thing; but that it should be holy and without blemish.</w:t>
      </w:r>
      <w:r>
        <w:rPr>
          <w:rStyle w:val="FootnoteReference"/>
        </w:rPr>
        <w:footnoteReference w:id="14059"/>
      </w:r>
      <w:r>
        <w:rPr>
          <w:rStyle w:val="FootnoteReference"/>
        </w:rPr>
        <w:footnoteReference w:id="14060"/>
      </w:r>
      <w:r>
        <w:rPr>
          <w:rStyle w:val="FootnoteReference"/>
        </w:rPr>
        <w:footnoteReference w:id="14061"/>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62"/>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63"/>
      </w:r>
      <w:r>
        <w:t xml:space="preserve"> his own flesh; but nourishes and cherishes it, even as the Lord the assembly:</w:t>
      </w:r>
      <w:r>
        <w:rPr>
          <w:rStyle w:val="FootnoteReference"/>
        </w:rPr>
        <w:footnoteReference w:id="14064"/>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65"/>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66"/>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67"/>
      </w:r>
      <w:r>
        <w:t xml:space="preserve"> mystery: but I speak</w:t>
      </w:r>
      <w:r>
        <w:rPr>
          <w:rStyle w:val="FootnoteReference"/>
        </w:rPr>
        <w:footnoteReference w:id="14068"/>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69"/>
      </w:r>
      <w:r>
        <w:t xml:space="preserve"> her husband.</w:t>
      </w:r>
      <w:r>
        <w:rPr>
          <w:rStyle w:val="FootnoteReference"/>
        </w:rPr>
        <w:footnoteReference w:id="14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71"/>
      </w:r>
      <w:r>
        <w:t xml:space="preserve"> your parents in the Lord: for this is right.</w:t>
      </w:r>
      <w:r>
        <w:rPr>
          <w:rStyle w:val="FootnoteReference"/>
        </w:rPr>
        <w:footnoteReference w:id="14072"/>
      </w:r>
      <w:r>
        <w:rPr>
          <w:rStyle w:val="FootnoteReference"/>
        </w:rPr>
        <w:footnoteReference w:id="14073"/>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74"/>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75"/>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76"/>
      </w:r>
      <w:r>
        <w:rPr>
          <w:rStyle w:val="FootnoteReference"/>
        </w:rPr>
        <w:footnoteReference w:id="14077"/>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78"/>
      </w:r>
      <w:r>
        <w:t xml:space="preserve">;</w:t>
      </w:r>
      <w:r>
        <w:rPr>
          <w:rStyle w:val="FootnoteReference"/>
        </w:rPr>
        <w:footnoteReference w:id="14079"/>
      </w:r>
      <w:r>
        <w:rPr>
          <w:rStyle w:val="FootnoteReference"/>
        </w:rPr>
        <w:footnoteReference w:id="14080"/>
      </w:r>
      <w:r>
        <w:rPr>
          <w:rStyle w:val="FootnoteReference"/>
        </w:rPr>
        <w:footnoteReference w:id="14081"/>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82"/>
      </w:r>
      <w:r>
        <w:t xml:space="preserve"> the will of God</w:t>
      </w:r>
      <w:r>
        <w:rPr>
          <w:rStyle w:val="FootnoteReference"/>
        </w:rPr>
        <w:footnoteReference w:id="14083"/>
      </w:r>
      <w:r>
        <w:t xml:space="preserve"> from the heart;</w:t>
      </w:r>
      <w:r>
        <w:rPr>
          <w:rStyle w:val="FootnoteReference"/>
        </w:rPr>
        <w:footnoteReference w:id="14084"/>
      </w:r>
      <w:r>
        <w:rPr>
          <w:rStyle w:val="FootnoteReference"/>
        </w:rPr>
        <w:footnoteReference w:id="14085"/>
      </w:r>
      <w:r>
        <w:rPr>
          <w:rStyle w:val="FootnoteReference"/>
        </w:rPr>
        <w:footnoteReference w:id="14086"/>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87"/>
      </w:r>
      <w:r>
        <w:t xml:space="preserve"> will doing service, as to the Lord, and not to men:</w:t>
      </w:r>
      <w:r>
        <w:rPr>
          <w:rStyle w:val="FootnoteReference"/>
        </w:rPr>
        <w:footnoteReference w:id="14088"/>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89"/>
      </w:r>
      <w:r>
        <w:t xml:space="preserve"> he be slave or free.</w:t>
      </w:r>
      <w:r>
        <w:rPr>
          <w:rStyle w:val="FootnoteReference"/>
        </w:rPr>
        <w:footnoteReference w:id="14090"/>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91"/>
      </w:r>
      <w:r>
        <w:t xml:space="preserve"> threatening: knowing</w:t>
      </w:r>
      <w:r>
        <w:rPr>
          <w:rStyle w:val="FootnoteReference"/>
        </w:rPr>
        <w:footnoteReference w:id="14092"/>
      </w:r>
      <w:r>
        <w:t xml:space="preserve"> that your Master</w:t>
      </w:r>
      <w:r>
        <w:rPr>
          <w:rStyle w:val="FootnoteReference"/>
        </w:rPr>
        <w:footnoteReference w:id="14093"/>
      </w:r>
      <w:r>
        <w:t xml:space="preserve"> also is in heaven; neither is there respect of persons with him.</w:t>
      </w:r>
      <w:r>
        <w:rPr>
          <w:rStyle w:val="FootnoteReference"/>
        </w:rPr>
        <w:footnoteReference w:id="14094"/>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95"/>
      </w:r>
      <w:r>
        <w:t xml:space="preserve">, my brothers, be strong in the Lord, and in the power of his might.</w:t>
      </w:r>
      <w:r>
        <w:rPr>
          <w:rStyle w:val="FootnoteReference"/>
        </w:rPr>
        <w:footnoteReference w:id="14096"/>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97"/>
      </w:r>
      <w:r>
        <w:t xml:space="preserve"> armour of God, that you may be able</w:t>
      </w:r>
      <w:r>
        <w:rPr>
          <w:rStyle w:val="FootnoteReference"/>
        </w:rPr>
        <w:footnoteReference w:id="14098"/>
      </w:r>
      <w:r>
        <w:t xml:space="preserve"> to stand against the wiles</w:t>
      </w:r>
      <w:r>
        <w:rPr>
          <w:rStyle w:val="FootnoteReference"/>
        </w:rPr>
        <w:footnoteReference w:id="14099"/>
      </w:r>
      <w:r>
        <w:t xml:space="preserve"> of the devil.</w:t>
      </w:r>
      <w:r>
        <w:rPr>
          <w:rStyle w:val="FootnoteReference"/>
        </w:rPr>
        <w:footnoteReference w:id="14100"/>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101"/>
      </w:r>
      <w:r>
        <w:t xml:space="preserve"> against flesh and blood</w:t>
      </w:r>
      <w:r>
        <w:rPr>
          <w:rStyle w:val="FootnoteReference"/>
        </w:rPr>
        <w:footnoteReference w:id="14102"/>
      </w:r>
      <w:r>
        <w:t xml:space="preserve">, but against principalities</w:t>
      </w:r>
      <w:r>
        <w:rPr>
          <w:rStyle w:val="FootnoteReference"/>
        </w:rPr>
        <w:footnoteReference w:id="14103"/>
      </w:r>
      <w:r>
        <w:t xml:space="preserve">, against powers, against the</w:t>
      </w:r>
      <w:r>
        <w:rPr>
          <w:rStyle w:val="FootnoteReference"/>
        </w:rPr>
        <w:footnoteReference w:id="14104"/>
      </w:r>
      <w:r>
        <w:t xml:space="preserve"> rulers of the darkness of this age, against spiritual wickedness in high</w:t>
      </w:r>
      <w:r>
        <w:rPr>
          <w:rStyle w:val="FootnoteReference"/>
        </w:rPr>
        <w:footnoteReference w:id="14105"/>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106"/>
      </w:r>
      <w:r>
        <w:t xml:space="preserve"> to you the whole</w:t>
      </w:r>
      <w:r>
        <w:rPr>
          <w:rStyle w:val="FootnoteReference"/>
        </w:rPr>
        <w:footnoteReference w:id="14107"/>
      </w:r>
      <w:r>
        <w:t xml:space="preserve"> armour of God, that you may be able to withstand in the evil day, and having done all, to stand</w:t>
      </w:r>
      <w:r>
        <w:rPr>
          <w:rStyle w:val="FootnoteReference"/>
        </w:rPr>
        <w:footnoteReference w:id="14108"/>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109"/>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11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111"/>
      </w:r>
      <w:r>
        <w:t xml:space="preserve"> of faith, with which you shall be able to quench</w:t>
      </w:r>
      <w:r>
        <w:rPr>
          <w:rStyle w:val="FootnoteReference"/>
        </w:rPr>
        <w:footnoteReference w:id="1411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113"/>
      </w:r>
      <w:r>
        <w:t xml:space="preserve"> of salvation, and the sword</w:t>
      </w:r>
      <w:r>
        <w:rPr>
          <w:rStyle w:val="FootnoteReference"/>
        </w:rPr>
        <w:footnoteReference w:id="14114"/>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115"/>
      </w:r>
      <w:r>
        <w:t xml:space="preserve"> always with all prayer and supplication</w:t>
      </w:r>
      <w:r>
        <w:rPr>
          <w:rStyle w:val="FootnoteReference"/>
        </w:rPr>
        <w:footnoteReference w:id="14116"/>
      </w:r>
      <w:r>
        <w:t xml:space="preserve"> in the Spirit, and watching</w:t>
      </w:r>
      <w:r>
        <w:rPr>
          <w:rStyle w:val="FootnoteReference"/>
        </w:rPr>
        <w:footnoteReference w:id="14117"/>
      </w:r>
      <w:r>
        <w:t xml:space="preserve"> to this with all perseverance</w:t>
      </w:r>
      <w:r>
        <w:rPr>
          <w:rStyle w:val="FootnoteReference"/>
        </w:rPr>
        <w:footnoteReference w:id="14118"/>
      </w:r>
      <w:r>
        <w:t xml:space="preserve"> and supplication for all holy ones;</w:t>
      </w:r>
      <w:r>
        <w:rPr>
          <w:rStyle w:val="FootnoteReference"/>
        </w:rPr>
        <w:footnoteReference w:id="1411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120"/>
      </w:r>
      <w:r>
        <w:t xml:space="preserve"> may be given to me, that I may open my mouth boldly, to make known the mystery</w:t>
      </w:r>
      <w:r>
        <w:rPr>
          <w:rStyle w:val="FootnoteReference"/>
        </w:rPr>
        <w:footnoteReference w:id="14121"/>
      </w:r>
      <w:r>
        <w:t xml:space="preserve"> of the good news,</w:t>
      </w:r>
      <w:r>
        <w:rPr>
          <w:rStyle w:val="FootnoteReference"/>
        </w:rPr>
        <w:footnoteReference w:id="14122"/>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123"/>
      </w:r>
      <w:r>
        <w:t xml:space="preserve"> an ambassador in bonds</w:t>
      </w:r>
      <w:r>
        <w:rPr>
          <w:rStyle w:val="FootnoteReference"/>
        </w:rPr>
        <w:footnoteReference w:id="14124"/>
      </w:r>
      <w:r>
        <w:t xml:space="preserve">: that in it I may speak boldly</w:t>
      </w:r>
      <w:r>
        <w:rPr>
          <w:rStyle w:val="FootnoteReference"/>
        </w:rPr>
        <w:footnoteReference w:id="14125"/>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126"/>
      </w:r>
      <w:r>
        <w:t xml:space="preserve">, a beloved</w:t>
      </w:r>
      <w:r>
        <w:rPr>
          <w:rStyle w:val="FootnoteReference"/>
        </w:rPr>
        <w:footnoteReference w:id="14127"/>
      </w:r>
      <w:r>
        <w:t xml:space="preserve"> brother and faithful</w:t>
      </w:r>
      <w:r>
        <w:rPr>
          <w:rStyle w:val="FootnoteReference"/>
        </w:rPr>
        <w:footnoteReference w:id="14128"/>
      </w:r>
      <w:r>
        <w:t xml:space="preserve"> minister in the Lord, shall make known to you all things:</w:t>
      </w:r>
      <w:r>
        <w:rPr>
          <w:rStyle w:val="FootnoteReference"/>
        </w:rPr>
        <w:footnoteReference w:id="14129"/>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130"/>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131"/>
      </w:r>
      <w:r>
        <w:t xml:space="preserve"> be to the brothers, and love</w:t>
      </w:r>
      <w:r>
        <w:rPr>
          <w:rStyle w:val="FootnoteReference"/>
        </w:rPr>
        <w:footnoteReference w:id="14132"/>
      </w:r>
      <w:r>
        <w:t xml:space="preserve"> with faith, from God the Father and the Lord Jesus</w:t>
      </w:r>
      <w:r>
        <w:rPr>
          <w:rStyle w:val="FootnoteReference"/>
        </w:rPr>
        <w:footnoteReference w:id="14133"/>
      </w:r>
      <w:r>
        <w:t xml:space="preserve"> Christ.</w:t>
      </w:r>
      <w:r>
        <w:rPr>
          <w:rStyle w:val="FootnoteReference"/>
        </w:rPr>
        <w:footnoteReference w:id="14134"/>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35"/>
      </w:r>
      <w:r>
        <w:t xml:space="preserve"> be with all those who love</w:t>
      </w:r>
      <w:r>
        <w:rPr>
          <w:rStyle w:val="FootnoteReference"/>
        </w:rPr>
        <w:footnoteReference w:id="14136"/>
      </w:r>
      <w:r>
        <w:t xml:space="preserve"> our Lord Jesus Christ in sincerity</w:t>
      </w:r>
      <w:r>
        <w:rPr>
          <w:rStyle w:val="FootnoteReference"/>
        </w:rPr>
        <w:footnoteReference w:id="14137"/>
      </w:r>
      <w:r>
        <w:t xml:space="preserve">. Amen</w:t>
      </w:r>
      <w:r>
        <w:rPr>
          <w:rStyle w:val="FootnoteReference"/>
        </w:rPr>
        <w:footnoteReference w:id="14138"/>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39"/>
      </w:r>
      <w:r>
        <w:t xml:space="preserve"> and Timothy</w:t>
      </w:r>
      <w:r>
        <w:rPr>
          <w:rStyle w:val="FootnoteReference"/>
        </w:rPr>
        <w:footnoteReference w:id="14140"/>
      </w:r>
      <w:r>
        <w:t xml:space="preserve">, the slaves of Jesus</w:t>
      </w:r>
      <w:r>
        <w:rPr>
          <w:rStyle w:val="FootnoteReference"/>
        </w:rPr>
        <w:footnoteReference w:id="14141"/>
      </w:r>
      <w:r>
        <w:t xml:space="preserve"> Christ</w:t>
      </w:r>
      <w:r>
        <w:rPr>
          <w:rStyle w:val="FootnoteReference"/>
        </w:rPr>
        <w:footnoteReference w:id="14142"/>
      </w:r>
      <w:r>
        <w:t xml:space="preserve">, to all the holy ones in Christ Jesus who are at Philippi</w:t>
      </w:r>
      <w:r>
        <w:rPr>
          <w:rStyle w:val="FootnoteReference"/>
        </w:rPr>
        <w:footnoteReference w:id="14143"/>
      </w:r>
      <w:r>
        <w:t xml:space="preserve">, with the overseers and servants</w:t>
      </w:r>
      <w:r>
        <w:rPr>
          <w:rStyle w:val="FootnoteReference"/>
        </w:rPr>
        <w:footnoteReference w:id="14144"/>
      </w:r>
      <w:r>
        <w:t xml:space="preserve">:</w:t>
      </w:r>
      <w:r>
        <w:rPr>
          <w:rStyle w:val="FootnoteReference"/>
        </w:rPr>
        <w:footnoteReference w:id="14145"/>
      </w:r>
      <w:r>
        <w:rPr>
          <w:rStyle w:val="FootnoteReference"/>
        </w:rPr>
        <w:footnoteReference w:id="14146"/>
      </w:r>
      <w:r>
        <w:rPr>
          <w:rStyle w:val="FootnoteReference"/>
        </w:rPr>
        <w:footnoteReference w:id="14147"/>
      </w:r>
      <w:r>
        <w:rPr>
          <w:rStyle w:val="FootnoteReference"/>
        </w:rPr>
        <w:footnoteReference w:id="14148"/>
      </w:r>
      <w:r>
        <w:rPr>
          <w:rStyle w:val="FootnoteReference"/>
        </w:rPr>
        <w:footnoteReference w:id="14149"/>
      </w:r>
      <w:r>
        <w:rPr>
          <w:rStyle w:val="FootnoteReference"/>
        </w:rPr>
        <w:footnoteReference w:id="14150"/>
      </w:r>
      <w:r>
        <w:rPr>
          <w:rStyle w:val="FootnoteReference"/>
        </w:rPr>
        <w:footnoteReference w:id="14151"/>
      </w:r>
      <w:r>
        <w:rPr>
          <w:rStyle w:val="FootnoteReference"/>
        </w:rPr>
        <w:footnoteReference w:id="14152"/>
      </w:r>
      <w:r>
        <w:rPr>
          <w:rStyle w:val="FootnoteReference"/>
        </w:rPr>
        <w:footnoteReference w:id="14153"/>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54"/>
      </w:r>
      <w:r>
        <w:t xml:space="preserve"> our Father, and from the Lord Jesus Christ.</w:t>
      </w:r>
      <w:r>
        <w:rPr>
          <w:rStyle w:val="FootnoteReference"/>
        </w:rPr>
        <w:footnoteReference w:id="14155"/>
      </w:r>
      <w:r>
        <w:rPr>
          <w:rStyle w:val="FootnoteReference"/>
        </w:rPr>
        <w:footnoteReference w:id="14156"/>
      </w:r>
      <w:r>
        <w:rPr>
          <w:rStyle w:val="FootnoteReference"/>
        </w:rPr>
        <w:footnoteReference w:id="14157"/>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58"/>
      </w:r>
      <w:r>
        <w:t xml:space="preserve"> my God upon</w:t>
      </w:r>
      <w:r>
        <w:rPr>
          <w:rStyle w:val="FootnoteReference"/>
        </w:rPr>
        <w:footnoteReference w:id="14159"/>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6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6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62"/>
      </w:r>
      <w:r>
        <w:t xml:space="preserve"> of this very thing, that the one who has begun</w:t>
      </w:r>
      <w:r>
        <w:rPr>
          <w:rStyle w:val="FootnoteReference"/>
        </w:rPr>
        <w:footnoteReference w:id="14163"/>
      </w:r>
      <w:r>
        <w:t xml:space="preserve"> a good work in you will</w:t>
      </w:r>
      <w:r>
        <w:rPr>
          <w:rStyle w:val="FootnoteReference"/>
        </w:rPr>
        <w:footnoteReference w:id="14164"/>
      </w:r>
      <w:r>
        <w:t xml:space="preserve"> perform it</w:t>
      </w:r>
      <w:r>
        <w:rPr>
          <w:rStyle w:val="FootnoteReference"/>
        </w:rPr>
        <w:footnoteReference w:id="14165"/>
      </w:r>
      <w:r>
        <w:t xml:space="preserve"> until the day</w:t>
      </w:r>
      <w:r>
        <w:rPr>
          <w:rStyle w:val="FootnoteReference"/>
        </w:rPr>
        <w:footnoteReference w:id="1416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67"/>
      </w:r>
      <w:r>
        <w:t xml:space="preserve">; inasmuch as both in my bonds, and in</w:t>
      </w:r>
      <w:r>
        <w:rPr>
          <w:rStyle w:val="FootnoteReference"/>
        </w:rPr>
        <w:footnoteReference w:id="14168"/>
      </w:r>
      <w:r>
        <w:t xml:space="preserve"> the defence and confirmation of the good news, you all are partakers of my</w:t>
      </w:r>
      <w:r>
        <w:rPr>
          <w:rStyle w:val="FootnoteReference"/>
        </w:rPr>
        <w:footnoteReference w:id="14169"/>
      </w:r>
      <w:r>
        <w:t xml:space="preserve"> grace.</w:t>
      </w:r>
      <w:r>
        <w:rPr>
          <w:rStyle w:val="FootnoteReference"/>
        </w:rPr>
        <w:footnoteReference w:id="14170"/>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71"/>
      </w:r>
      <w:r>
        <w:rPr>
          <w:rStyle w:val="FootnoteReference"/>
        </w:rPr>
        <w:footnoteReference w:id="14172"/>
      </w:r>
      <w:r>
        <w:rPr>
          <w:rStyle w:val="FootnoteReference"/>
        </w:rPr>
        <w:footnoteReference w:id="14173"/>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74"/>
      </w:r>
      <w:r>
        <w:t xml:space="preserve"> and in all judgment</w:t>
      </w:r>
      <w:r>
        <w:rPr>
          <w:rStyle w:val="FootnoteReference"/>
        </w:rPr>
        <w:footnoteReference w:id="14175"/>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76"/>
      </w:r>
      <w:r>
        <w:t xml:space="preserve">; that you may be sincere and without offense till</w:t>
      </w:r>
      <w:r>
        <w:rPr>
          <w:rStyle w:val="FootnoteReference"/>
        </w:rPr>
        <w:footnoteReference w:id="14177"/>
      </w:r>
      <w:r>
        <w:t xml:space="preserve"> the day of Christ.</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80"/>
      </w:r>
      <w:r>
        <w:t xml:space="preserve"> with the fruits of righteousness, which are by Jesus Christ, to the glory and praise of God.</w:t>
      </w:r>
      <w:r>
        <w:rPr>
          <w:rStyle w:val="FootnoteReference"/>
        </w:rPr>
        <w:footnoteReference w:id="14181"/>
      </w:r>
      <w:r>
        <w:rPr>
          <w:rStyle w:val="FootnoteReference"/>
        </w:rPr>
        <w:footnoteReference w:id="1418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83"/>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84"/>
      </w:r>
      <w:r>
        <w:t xml:space="preserve"> are manifest in all the palace</w:t>
      </w:r>
      <w:r>
        <w:rPr>
          <w:rStyle w:val="FootnoteReference"/>
        </w:rPr>
        <w:footnoteReference w:id="14185"/>
      </w:r>
      <w:r>
        <w:t xml:space="preserve">, and in all other places</w:t>
      </w:r>
      <w:r>
        <w:rPr>
          <w:rStyle w:val="FootnoteReference"/>
        </w:rPr>
        <w:footnoteReference w:id="14186"/>
      </w:r>
      <w:r>
        <w:t xml:space="preserve">;</w:t>
      </w:r>
      <w:r>
        <w:rPr>
          <w:rStyle w:val="FootnoteReference"/>
        </w:rPr>
        <w:footnoteReference w:id="14187"/>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88"/>
      </w:r>
      <w:r>
        <w:t xml:space="preserve"> confident by my bonds, are much more bold to speak the word without fear.</w:t>
      </w:r>
      <w:r>
        <w:rPr>
          <w:rStyle w:val="FootnoteReference"/>
        </w:rPr>
        <w:footnoteReference w:id="14189"/>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90"/>
      </w:r>
      <w:r>
        <w:t xml:space="preserve"> Christ even of envy and strife; and some also of good will:</w:t>
      </w:r>
      <w:r>
        <w:rPr>
          <w:rStyle w:val="FootnoteReference"/>
        </w:rPr>
        <w:footnoteReference w:id="14191"/>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92"/>
      </w:r>
      <w:r>
        <w:t xml:space="preserve">, supposing</w:t>
      </w:r>
      <w:r>
        <w:rPr>
          <w:rStyle w:val="FootnoteReference"/>
        </w:rPr>
        <w:footnoteReference w:id="14193"/>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94"/>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95"/>
      </w:r>
      <w:r>
        <w:t xml:space="preserve"> in pretence, or in truth, Christ</w:t>
      </w:r>
      <w:r>
        <w:rPr>
          <w:rStyle w:val="FootnoteReference"/>
        </w:rPr>
        <w:footnoteReference w:id="14196"/>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97"/>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98"/>
      </w:r>
      <w:r>
        <w:t xml:space="preserve"> expectation and my hope, that in nothing</w:t>
      </w:r>
      <w:r>
        <w:rPr>
          <w:rStyle w:val="FootnoteReference"/>
        </w:rPr>
        <w:footnoteReference w:id="14199"/>
      </w:r>
      <w:r>
        <w:t xml:space="preserve"> I shall be ashamed, but that with all boldness, as always, so now also Christ</w:t>
      </w:r>
      <w:r>
        <w:rPr>
          <w:rStyle w:val="FootnoteReference"/>
        </w:rPr>
        <w:footnoteReference w:id="14200"/>
      </w:r>
      <w:r>
        <w:t xml:space="preserve"> shall be magnified in my body, whether</w:t>
      </w:r>
      <w:r>
        <w:rPr>
          <w:rStyle w:val="FootnoteReference"/>
        </w:rPr>
        <w:footnoteReference w:id="14201"/>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202"/>
      </w:r>
      <w:r>
        <w:t xml:space="preserve"> is Christ, and to die</w:t>
      </w:r>
      <w:r>
        <w:rPr>
          <w:rStyle w:val="FootnoteReference"/>
        </w:rPr>
        <w:footnoteReference w:id="14203"/>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204"/>
      </w:r>
      <w:r>
        <w:t xml:space="preserve"> in the flesh, this is the fruit of my labor: yet what I shall choose I do not know.</w:t>
      </w:r>
      <w:r>
        <w:rPr>
          <w:rStyle w:val="FootnoteReference"/>
        </w:rPr>
        <w:footnoteReference w:id="14205"/>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206"/>
      </w:r>
      <w:r>
        <w:t xml:space="preserve"> to depart, and to be with Christ; which is far better:</w:t>
      </w:r>
      <w:r>
        <w:rPr>
          <w:rStyle w:val="FootnoteReference"/>
        </w:rPr>
        <w:footnoteReference w:id="14207"/>
      </w:r>
      <w:r>
        <w:rPr>
          <w:rStyle w:val="FootnoteReference"/>
        </w:rPr>
        <w:footnoteReference w:id="14208"/>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209"/>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210"/>
      </w:r>
      <w:r>
        <w:t xml:space="preserve">, I know that I shall abide and continue with you all for your furtherance and joy of faith;</w:t>
      </w:r>
      <w:r>
        <w:rPr>
          <w:rStyle w:val="FootnoteReference"/>
        </w:rPr>
        <w:footnoteReference w:id="14211"/>
      </w:r>
      <w:r>
        <w:rPr>
          <w:rStyle w:val="FootnoteReference"/>
        </w:rPr>
        <w:footnoteReference w:id="14212"/>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213"/>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214"/>
      </w:r>
      <w:r>
        <w:t xml:space="preserve"> I come and see you, or else be absent, I may</w:t>
      </w:r>
      <w:r>
        <w:rPr>
          <w:rStyle w:val="FootnoteReference"/>
        </w:rPr>
        <w:footnoteReference w:id="14215"/>
      </w:r>
      <w:r>
        <w:t xml:space="preserve"> hear of your affairs, that you stand fast in one</w:t>
      </w:r>
      <w:r>
        <w:rPr>
          <w:rStyle w:val="FootnoteReference"/>
        </w:rPr>
        <w:footnoteReference w:id="14216"/>
      </w:r>
      <w:r>
        <w:t xml:space="preserve"> spirit, with one mind striving together for the faith</w:t>
      </w:r>
      <w:r>
        <w:rPr>
          <w:rStyle w:val="FootnoteReference"/>
        </w:rPr>
        <w:footnoteReference w:id="14217"/>
      </w:r>
      <w:r>
        <w:t xml:space="preserve"> of the good news;</w:t>
      </w:r>
      <w:r>
        <w:rPr>
          <w:rStyle w:val="FootnoteReference"/>
        </w:rPr>
        <w:footnoteReference w:id="14218"/>
      </w:r>
      <w:r>
        <w:rPr>
          <w:rStyle w:val="FootnoteReference"/>
        </w:rPr>
        <w:footnoteReference w:id="14219"/>
      </w:r>
      <w:r>
        <w:rPr>
          <w:rStyle w:val="FootnoteReference"/>
        </w:rPr>
        <w:footnoteReference w:id="14220"/>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221"/>
      </w:r>
      <w:r>
        <w:t xml:space="preserve"> of God.</w:t>
      </w:r>
      <w:r>
        <w:rPr>
          <w:rStyle w:val="FootnoteReference"/>
        </w:rPr>
        <w:footnoteReference w:id="14222"/>
      </w:r>
      <w:r>
        <w:rPr>
          <w:rStyle w:val="FootnoteReference"/>
        </w:rPr>
        <w:footnoteReference w:id="14223"/>
      </w:r>
      <w:r>
        <w:rPr>
          <w:rStyle w:val="FootnoteReference"/>
        </w:rPr>
        <w:footnoteReference w:id="14224"/>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225"/>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2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227"/>
      </w:r>
      <w:r>
        <w:t xml:space="preserve"> in Christ</w:t>
      </w:r>
      <w:r>
        <w:rPr>
          <w:rStyle w:val="FootnoteReference"/>
        </w:rPr>
        <w:footnoteReference w:id="14228"/>
      </w:r>
      <w:r>
        <w:t xml:space="preserve">, if any comfort</w:t>
      </w:r>
      <w:r>
        <w:rPr>
          <w:rStyle w:val="FootnoteReference"/>
        </w:rPr>
        <w:footnoteReference w:id="14229"/>
      </w:r>
      <w:r>
        <w:t xml:space="preserve"> of love, if any fellowship</w:t>
      </w:r>
      <w:r>
        <w:rPr>
          <w:rStyle w:val="FootnoteReference"/>
        </w:rPr>
        <w:footnoteReference w:id="14230"/>
      </w:r>
      <w:r>
        <w:t xml:space="preserve"> of the Spirit, if any deep affections and mercies,</w:t>
      </w:r>
      <w:r>
        <w:rPr>
          <w:rStyle w:val="FootnoteReference"/>
        </w:rPr>
        <w:footnoteReference w:id="14231"/>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232"/>
      </w:r>
      <w:r>
        <w:t xml:space="preserve">, of one mind.</w:t>
      </w:r>
      <w:r>
        <w:rPr>
          <w:rStyle w:val="FootnoteReference"/>
        </w:rPr>
        <w:footnoteReference w:id="1423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34"/>
      </w:r>
      <w:r>
        <w:t xml:space="preserve"> be done through strife or conceit; but in lowliness of mind let each esteem other better than themselves.</w:t>
      </w:r>
      <w:r>
        <w:rPr>
          <w:rStyle w:val="FootnoteReference"/>
        </w:rPr>
        <w:footnoteReference w:id="1423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3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37"/>
      </w:r>
      <w:r>
        <w:t xml:space="preserve">:</w:t>
      </w:r>
      <w:r>
        <w:rPr>
          <w:rStyle w:val="FootnoteReference"/>
        </w:rPr>
        <w:footnoteReference w:id="14238"/>
      </w:r>
      <w:r>
        <w:rPr>
          <w:rStyle w:val="FootnoteReference"/>
        </w:rPr>
        <w:footnoteReference w:id="14239"/>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40"/>
      </w:r>
      <w:r>
        <w:t xml:space="preserve">, thought</w:t>
      </w:r>
      <w:r>
        <w:rPr>
          <w:rStyle w:val="FootnoteReference"/>
        </w:rPr>
        <w:footnoteReference w:id="14241"/>
      </w:r>
      <w:r>
        <w:t xml:space="preserve"> it not robbery to be equal with God:</w:t>
      </w:r>
      <w:r>
        <w:rPr>
          <w:rStyle w:val="FootnoteReference"/>
        </w:rPr>
        <w:footnoteReference w:id="14242"/>
      </w:r>
      <w:r>
        <w:rPr>
          <w:rStyle w:val="FootnoteReference"/>
        </w:rPr>
        <w:footnoteReference w:id="14243"/>
      </w:r>
      <w:r>
        <w:rPr>
          <w:rStyle w:val="FootnoteReference"/>
        </w:rPr>
        <w:footnoteReference w:id="142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45"/>
      </w:r>
      <w:r>
        <w:t xml:space="preserve"> himself of no reputation, and took upon him the form</w:t>
      </w:r>
      <w:r>
        <w:rPr>
          <w:rStyle w:val="FootnoteReference"/>
        </w:rPr>
        <w:footnoteReference w:id="14246"/>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47"/>
      </w:r>
      <w:r>
        <w:t xml:space="preserve"> obedient to death, even the death</w:t>
      </w:r>
      <w:r>
        <w:rPr>
          <w:rStyle w:val="FootnoteReference"/>
        </w:rPr>
        <w:footnoteReference w:id="14248"/>
      </w:r>
      <w:r>
        <w:t xml:space="preserve"> of the cross.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51"/>
      </w:r>
      <w:r>
        <w:t xml:space="preserve"> him a name which is above every name:</w:t>
      </w:r>
      <w:r>
        <w:rPr>
          <w:rStyle w:val="FootnoteReference"/>
        </w:rPr>
        <w:footnoteReference w:id="14252"/>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53"/>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54"/>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55"/>
      </w:r>
      <w:r>
        <w:t xml:space="preserve">, as you have always obeyed, not as in my presence only, but now much more in my absence, work</w:t>
      </w:r>
      <w:r>
        <w:rPr>
          <w:rStyle w:val="FootnoteReference"/>
        </w:rPr>
        <w:footnoteReference w:id="14256"/>
      </w:r>
      <w:r>
        <w:t xml:space="preserve"> out your own salvation with fear and trembling.</w:t>
      </w:r>
      <w:r>
        <w:rPr>
          <w:rStyle w:val="FootnoteReference"/>
        </w:rPr>
        <w:footnoteReference w:id="14257"/>
      </w:r>
      <w:r>
        <w:rPr>
          <w:rStyle w:val="FootnoteReference"/>
        </w:rPr>
        <w:footnoteReference w:id="14258"/>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59"/>
      </w:r>
      <w:r>
        <w:t xml:space="preserve"> and to do of his good</w:t>
      </w:r>
      <w:r>
        <w:rPr>
          <w:rStyle w:val="FootnoteReference"/>
        </w:rPr>
        <w:footnoteReference w:id="14260"/>
      </w:r>
      <w:r>
        <w:t xml:space="preserve"> pleasure.</w:t>
      </w:r>
      <w:r>
        <w:rPr>
          <w:rStyle w:val="FootnoteReference"/>
        </w:rPr>
        <w:footnoteReference w:id="14261"/>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6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63"/>
      </w:r>
      <w:r>
        <w:t xml:space="preserve"> and harmless</w:t>
      </w:r>
      <w:r>
        <w:rPr>
          <w:rStyle w:val="FootnoteReference"/>
        </w:rPr>
        <w:footnoteReference w:id="14264"/>
      </w:r>
      <w:r>
        <w:t xml:space="preserve">, the sons of God, without rebuke</w:t>
      </w:r>
      <w:r>
        <w:rPr>
          <w:rStyle w:val="FootnoteReference"/>
        </w:rPr>
        <w:footnoteReference w:id="14265"/>
      </w:r>
      <w:r>
        <w:t xml:space="preserve">, in the midst of a crooked</w:t>
      </w:r>
      <w:r>
        <w:rPr>
          <w:rStyle w:val="FootnoteReference"/>
        </w:rPr>
        <w:footnoteReference w:id="14266"/>
      </w:r>
      <w:r>
        <w:t xml:space="preserve"> and perverse nation, among whom you shine as lights in the world;</w:t>
      </w:r>
      <w:r>
        <w:rPr>
          <w:rStyle w:val="FootnoteReference"/>
        </w:rPr>
        <w:footnoteReference w:id="14267"/>
      </w:r>
      <w:r>
        <w:rPr>
          <w:rStyle w:val="FootnoteReference"/>
        </w:rPr>
        <w:footnoteReference w:id="14268"/>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69"/>
      </w:r>
      <w:r>
        <w:t xml:space="preserve"> forth the word</w:t>
      </w:r>
      <w:r>
        <w:rPr>
          <w:rStyle w:val="FootnoteReference"/>
        </w:rPr>
        <w:footnoteReference w:id="14270"/>
      </w:r>
      <w:r>
        <w:t xml:space="preserve"> of life; that I may</w:t>
      </w:r>
      <w:r>
        <w:rPr>
          <w:rStyle w:val="FootnoteReference"/>
        </w:rPr>
        <w:footnoteReference w:id="14271"/>
      </w:r>
      <w:r>
        <w:t xml:space="preserve"> rejoice in the day of Christ, that I have</w:t>
      </w:r>
      <w:r>
        <w:rPr>
          <w:rStyle w:val="FootnoteReference"/>
        </w:rPr>
        <w:footnoteReference w:id="14272"/>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73"/>
      </w:r>
      <w:r>
        <w:t xml:space="preserve"> I be offered upon the sacrifice</w:t>
      </w:r>
      <w:r>
        <w:rPr>
          <w:rStyle w:val="FootnoteReference"/>
        </w:rPr>
        <w:footnoteReference w:id="14274"/>
      </w:r>
      <w:r>
        <w:t xml:space="preserve"> and service of your faith, I joy</w:t>
      </w:r>
      <w:r>
        <w:rPr>
          <w:rStyle w:val="FootnoteReference"/>
        </w:rPr>
        <w:footnoteReference w:id="14275"/>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76"/>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77"/>
      </w:r>
      <w:r>
        <w:t xml:space="preserve"> Timothy</w:t>
      </w:r>
      <w:r>
        <w:rPr>
          <w:rStyle w:val="FootnoteReference"/>
        </w:rPr>
        <w:footnoteReference w:id="14278"/>
      </w:r>
      <w:r>
        <w:t xml:space="preserve"> shortly to you, that I also may be of good comfort, when I know your state.</w:t>
      </w:r>
      <w:r>
        <w:rPr>
          <w:rStyle w:val="FootnoteReference"/>
        </w:rPr>
        <w:footnoteReference w:id="14279"/>
      </w:r>
      <w:r>
        <w:rPr>
          <w:rStyle w:val="FootnoteReference"/>
        </w:rPr>
        <w:footnoteReference w:id="14280"/>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81"/>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82"/>
      </w:r>
      <w:r>
        <w:rPr>
          <w:rStyle w:val="FootnoteReference"/>
        </w:rPr>
        <w:footnoteReference w:id="14283"/>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84"/>
      </w:r>
      <w:r>
        <w:rPr>
          <w:rStyle w:val="FootnoteReference"/>
        </w:rPr>
        <w:footnoteReference w:id="14285"/>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86"/>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87"/>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88"/>
      </w:r>
      <w:r>
        <w:t xml:space="preserve">, my brother</w:t>
      </w:r>
      <w:r>
        <w:rPr>
          <w:rStyle w:val="FootnoteReference"/>
        </w:rPr>
        <w:footnoteReference w:id="14289"/>
      </w:r>
      <w:r>
        <w:t xml:space="preserve">, and companion</w:t>
      </w:r>
      <w:r>
        <w:rPr>
          <w:rStyle w:val="FootnoteReference"/>
        </w:rPr>
        <w:footnoteReference w:id="14290"/>
      </w:r>
      <w:r>
        <w:t xml:space="preserve"> in labor, and fellow soldier, but your messenger, and the one who ministered to my wants.</w:t>
      </w:r>
      <w:r>
        <w:rPr>
          <w:rStyle w:val="FootnoteReference"/>
        </w:rPr>
        <w:footnoteReference w:id="14291"/>
      </w:r>
      <w:r>
        <w:rPr>
          <w:rStyle w:val="FootnoteReference"/>
        </w:rPr>
        <w:footnoteReference w:id="14292"/>
      </w:r>
      <w:r>
        <w:rPr>
          <w:rStyle w:val="FootnoteReference"/>
        </w:rPr>
        <w:footnoteReference w:id="14293"/>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94"/>
      </w:r>
      <w:r>
        <w:t xml:space="preserve"> after you all, and was full</w:t>
      </w:r>
      <w:r>
        <w:rPr>
          <w:rStyle w:val="FootnoteReference"/>
        </w:rPr>
        <w:footnoteReference w:id="14295"/>
      </w:r>
      <w:r>
        <w:t xml:space="preserve"> of heaviness, because you had heard that he had been sick.</w:t>
      </w:r>
      <w:r>
        <w:rPr>
          <w:rStyle w:val="FootnoteReference"/>
        </w:rPr>
        <w:footnoteReference w:id="14296"/>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97"/>
      </w:r>
      <w:r>
        <w:t xml:space="preserve"> had mercy on him; and not on him only, but on</w:t>
      </w:r>
      <w:r>
        <w:rPr>
          <w:rStyle w:val="FootnoteReference"/>
        </w:rPr>
        <w:footnoteReference w:id="14298"/>
      </w:r>
      <w:r>
        <w:t xml:space="preserve"> me also, lest I should have sorrow upon sorrow.</w:t>
      </w:r>
      <w:r>
        <w:rPr>
          <w:rStyle w:val="FootnoteReference"/>
        </w:rPr>
        <w:footnoteReference w:id="14299"/>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300"/>
      </w:r>
      <w:r>
        <w:t xml:space="preserve"> I may be the less sorrowful.</w:t>
      </w:r>
      <w:r>
        <w:rPr>
          <w:rStyle w:val="FootnoteReference"/>
        </w:rPr>
        <w:footnoteReference w:id="14301"/>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302"/>
      </w:r>
      <w:r>
        <w:t xml:space="preserve"> him therefore in the Lord with all gladness; and hold such in reputation</w:t>
      </w:r>
      <w:r>
        <w:rPr>
          <w:rStyle w:val="FootnoteReference"/>
        </w:rPr>
        <w:footnoteReference w:id="14303"/>
      </w:r>
      <w:r>
        <w:t xml:space="preserve">:</w:t>
      </w:r>
      <w:r>
        <w:rPr>
          <w:rStyle w:val="FootnoteReference"/>
        </w:rPr>
        <w:footnoteReference w:id="14304"/>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305"/>
      </w:r>
      <w:r>
        <w:t xml:space="preserve"> of Christ he was near to death, not regarding his life, to supply your lack of service toward me.</w:t>
      </w:r>
      <w:r>
        <w:rPr>
          <w:rStyle w:val="FootnoteReference"/>
        </w:rPr>
        <w:footnoteReference w:id="14306"/>
      </w:r>
      <w:r>
        <w:rPr>
          <w:rStyle w:val="FootnoteReference"/>
        </w:rPr>
        <w:footnoteReference w:id="143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308"/>
      </w:r>
      <w:r>
        <w:t xml:space="preserve">, my brothers, rejoice</w:t>
      </w:r>
      <w:r>
        <w:rPr>
          <w:rStyle w:val="FootnoteReference"/>
        </w:rPr>
        <w:footnoteReference w:id="14309"/>
      </w:r>
      <w:r>
        <w:t xml:space="preserve"> in the Lord. To write</w:t>
      </w:r>
      <w:r>
        <w:rPr>
          <w:rStyle w:val="FootnoteReference"/>
        </w:rPr>
        <w:footnoteReference w:id="14310"/>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311"/>
      </w:r>
      <w:r>
        <w:t xml:space="preserve">, beware of evil</w:t>
      </w:r>
      <w:r>
        <w:rPr>
          <w:rStyle w:val="FootnoteReference"/>
        </w:rPr>
        <w:footnoteReference w:id="14312"/>
      </w:r>
      <w:r>
        <w:t xml:space="preserve"> workers, beware of the concision.</w:t>
      </w:r>
      <w:r>
        <w:rPr>
          <w:rStyle w:val="FootnoteReference"/>
        </w:rPr>
        <w:footnoteReference w:id="14313"/>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314"/>
      </w:r>
      <w:r>
        <w:t xml:space="preserve"> God</w:t>
      </w:r>
      <w:r>
        <w:rPr>
          <w:rStyle w:val="FootnoteReference"/>
        </w:rPr>
        <w:footnoteReference w:id="14315"/>
      </w:r>
      <w:r>
        <w:t xml:space="preserve"> in the spirit, and rejoice</w:t>
      </w:r>
      <w:r>
        <w:rPr>
          <w:rStyle w:val="FootnoteReference"/>
        </w:rPr>
        <w:footnoteReference w:id="14316"/>
      </w:r>
      <w:r>
        <w:t xml:space="preserve"> in Christ</w:t>
      </w:r>
      <w:r>
        <w:rPr>
          <w:rStyle w:val="FootnoteReference"/>
        </w:rPr>
        <w:footnoteReference w:id="14317"/>
      </w:r>
      <w:r>
        <w:t xml:space="preserve"> Jesus</w:t>
      </w:r>
      <w:r>
        <w:rPr>
          <w:rStyle w:val="FootnoteReference"/>
        </w:rPr>
        <w:footnoteReference w:id="14318"/>
      </w:r>
      <w:r>
        <w:t xml:space="preserve">, and have no confidence in the flesh.</w:t>
      </w:r>
      <w:r>
        <w:rPr>
          <w:rStyle w:val="FootnoteReference"/>
        </w:rPr>
        <w:footnoteReference w:id="14319"/>
      </w:r>
      <w:r>
        <w:rPr>
          <w:rStyle w:val="FootnoteReference"/>
        </w:rPr>
        <w:footnoteReference w:id="14320"/>
      </w:r>
      <w:r>
        <w:rPr>
          <w:rStyle w:val="FootnoteReference"/>
        </w:rPr>
        <w:footnoteReference w:id="14321"/>
      </w:r>
      <w:r>
        <w:rPr>
          <w:rStyle w:val="FootnoteReference"/>
        </w:rPr>
        <w:footnoteReference w:id="14322"/>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323"/>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324"/>
      </w:r>
      <w:r>
        <w:t xml:space="preserve"> the eighth day, of the stock</w:t>
      </w:r>
      <w:r>
        <w:rPr>
          <w:rStyle w:val="FootnoteReference"/>
        </w:rPr>
        <w:footnoteReference w:id="14325"/>
      </w:r>
      <w:r>
        <w:t xml:space="preserve"> of Israel</w:t>
      </w:r>
      <w:r>
        <w:rPr>
          <w:rStyle w:val="FootnoteReference"/>
        </w:rPr>
        <w:footnoteReference w:id="14326"/>
      </w:r>
      <w:r>
        <w:t xml:space="preserve">, of the tribe</w:t>
      </w:r>
      <w:r>
        <w:rPr>
          <w:rStyle w:val="FootnoteReference"/>
        </w:rPr>
        <w:footnoteReference w:id="14327"/>
      </w:r>
      <w:r>
        <w:t xml:space="preserve"> of Benjamin</w:t>
      </w:r>
      <w:r>
        <w:rPr>
          <w:rStyle w:val="FootnoteReference"/>
        </w:rPr>
        <w:footnoteReference w:id="14328"/>
      </w:r>
      <w:r>
        <w:t xml:space="preserve">, a Hebrew</w:t>
      </w:r>
      <w:r>
        <w:rPr>
          <w:rStyle w:val="FootnoteReference"/>
        </w:rPr>
        <w:footnoteReference w:id="14329"/>
      </w:r>
      <w:r>
        <w:t xml:space="preserve"> of the Hebrews</w:t>
      </w:r>
      <w:r>
        <w:rPr>
          <w:rStyle w:val="FootnoteReference"/>
        </w:rPr>
        <w:footnoteReference w:id="14330"/>
      </w:r>
      <w:r>
        <w:t xml:space="preserve">; as concerning the law, a Pharisee</w:t>
      </w:r>
      <w:r>
        <w:rPr>
          <w:rStyle w:val="FootnoteReference"/>
        </w:rPr>
        <w:footnoteReference w:id="14331"/>
      </w:r>
      <w:r>
        <w:t xml:space="preserve">;</w:t>
      </w:r>
      <w:r>
        <w:rPr>
          <w:rStyle w:val="FootnoteReference"/>
        </w:rPr>
        <w:footnoteReference w:id="14332"/>
      </w:r>
      <w:r>
        <w:rPr>
          <w:rStyle w:val="FootnoteReference"/>
        </w:rPr>
        <w:footnoteReference w:id="143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34"/>
      </w:r>
      <w:r>
        <w:t xml:space="preserve">, persecuting</w:t>
      </w:r>
      <w:r>
        <w:rPr>
          <w:rStyle w:val="FootnoteReference"/>
        </w:rPr>
        <w:footnoteReference w:id="14335"/>
      </w:r>
      <w:r>
        <w:t xml:space="preserve"> the assembly; concerning the righteousness which is in the law, blameless.</w:t>
      </w:r>
      <w:r>
        <w:rPr>
          <w:rStyle w:val="FootnoteReference"/>
        </w:rPr>
        <w:footnoteReference w:id="143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38"/>
      </w:r>
      <w:r>
        <w:t xml:space="preserve">, and I count</w:t>
      </w:r>
      <w:r>
        <w:rPr>
          <w:rStyle w:val="FootnoteReference"/>
        </w:rPr>
        <w:footnoteReference w:id="14339"/>
      </w:r>
      <w:r>
        <w:t xml:space="preserve"> all things but loss for the excellency</w:t>
      </w:r>
      <w:r>
        <w:rPr>
          <w:rStyle w:val="FootnoteReference"/>
        </w:rPr>
        <w:footnoteReference w:id="14340"/>
      </w:r>
      <w:r>
        <w:t xml:space="preserve"> of the knowledge of Christ Jesus my Lord: for whom</w:t>
      </w:r>
      <w:r>
        <w:rPr>
          <w:rStyle w:val="FootnoteReference"/>
        </w:rPr>
        <w:footnoteReference w:id="14341"/>
      </w:r>
      <w:r>
        <w:t xml:space="preserve"> I have suffered the loss of all things, and do count them but dung</w:t>
      </w:r>
      <w:r>
        <w:rPr>
          <w:rStyle w:val="FootnoteReference"/>
        </w:rPr>
        <w:footnoteReference w:id="14342"/>
      </w:r>
      <w:r>
        <w:t xml:space="preserve">, that I may win Christ,</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45"/>
      </w:r>
      <w:r>
        <w:t xml:space="preserve"> law, but that which is through the faith of Christ, the righteousness</w:t>
      </w:r>
      <w:r>
        <w:rPr>
          <w:rStyle w:val="FootnoteReference"/>
        </w:rPr>
        <w:footnoteReference w:id="14346"/>
      </w:r>
      <w:r>
        <w:t xml:space="preserve"> which is of God by faith:</w:t>
      </w:r>
      <w:r>
        <w:rPr>
          <w:rStyle w:val="FootnoteReference"/>
        </w:rPr>
        <w:footnoteReference w:id="14347"/>
      </w:r>
      <w:r>
        <w:rPr>
          <w:rStyle w:val="FootnoteReference"/>
        </w:rPr>
        <w:footnoteReference w:id="14348"/>
      </w:r>
      <w:r>
        <w:rPr>
          <w:rStyle w:val="FootnoteReference"/>
        </w:rPr>
        <w:footnoteReference w:id="143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50"/>
      </w:r>
      <w:r>
        <w:t xml:space="preserve"> of his resurrection, and the fellowship</w:t>
      </w:r>
      <w:r>
        <w:rPr>
          <w:rStyle w:val="FootnoteReference"/>
        </w:rPr>
        <w:footnoteReference w:id="14351"/>
      </w:r>
      <w:r>
        <w:t xml:space="preserve"> of his sufferings, being made conformable to his death;</w:t>
      </w:r>
      <w:r>
        <w:rPr>
          <w:rStyle w:val="FootnoteReference"/>
        </w:rPr>
        <w:footnoteReference w:id="143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53"/>
      </w:r>
      <w:r>
        <w:t xml:space="preserve"> to the resurrection of the dead.</w:t>
      </w:r>
      <w:r>
        <w:rPr>
          <w:rStyle w:val="FootnoteReference"/>
        </w:rPr>
        <w:footnoteReference w:id="143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55"/>
      </w:r>
      <w:r>
        <w:t xml:space="preserve"> already attained, either were already perfect</w:t>
      </w:r>
      <w:r>
        <w:rPr>
          <w:rStyle w:val="FootnoteReference"/>
        </w:rPr>
        <w:footnoteReference w:id="14356"/>
      </w:r>
      <w:r>
        <w:t xml:space="preserve">: but I follow</w:t>
      </w:r>
      <w:r>
        <w:rPr>
          <w:rStyle w:val="FootnoteReference"/>
        </w:rPr>
        <w:footnoteReference w:id="14357"/>
      </w:r>
      <w:r>
        <w:t xml:space="preserve"> after, if that I may apprehend that for which also I am</w:t>
      </w:r>
      <w:r>
        <w:rPr>
          <w:rStyle w:val="FootnoteReference"/>
        </w:rPr>
        <w:footnoteReference w:id="14358"/>
      </w:r>
      <w:r>
        <w:t xml:space="preserve"> apprehended</w:t>
      </w:r>
      <w:r>
        <w:rPr>
          <w:rStyle w:val="FootnoteReference"/>
        </w:rPr>
        <w:footnoteReference w:id="14359"/>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60"/>
      </w:r>
      <w:r>
        <w:t xml:space="preserve"> not myself to have apprehended: but this one thing I do, forgetting</w:t>
      </w:r>
      <w:r>
        <w:rPr>
          <w:rStyle w:val="FootnoteReference"/>
        </w:rPr>
        <w:footnoteReference w:id="14361"/>
      </w:r>
      <w:r>
        <w:t xml:space="preserve"> those things which are behind, and reaching</w:t>
      </w:r>
      <w:r>
        <w:rPr>
          <w:rStyle w:val="FootnoteReference"/>
        </w:rPr>
        <w:footnoteReference w:id="14362"/>
      </w:r>
      <w:r>
        <w:t xml:space="preserve"> forth to those things which are before,</w:t>
      </w:r>
      <w:r>
        <w:rPr>
          <w:rStyle w:val="FootnoteReference"/>
        </w:rPr>
        <w:footnoteReference w:id="14363"/>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64"/>
      </w:r>
      <w:r>
        <w:t xml:space="preserve"> toward the mark for the prize of the high</w:t>
      </w:r>
      <w:r>
        <w:rPr>
          <w:rStyle w:val="FootnoteReference"/>
        </w:rPr>
        <w:footnoteReference w:id="14365"/>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66"/>
      </w:r>
      <w:r>
        <w:t xml:space="preserve"> minded: and if in anything you be otherwise minded, God shall reveal even this to you.</w:t>
      </w:r>
      <w:r>
        <w:rPr>
          <w:rStyle w:val="FootnoteReference"/>
        </w:rPr>
        <w:footnoteReference w:id="14367"/>
      </w:r>
      <w:r>
        <w:rPr>
          <w:rStyle w:val="FootnoteReference"/>
        </w:rPr>
        <w:footnoteReference w:id="14368"/>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69"/>
      </w:r>
      <w:r>
        <w:t xml:space="preserve"> we have already attained, let us walk</w:t>
      </w:r>
      <w:r>
        <w:rPr>
          <w:rStyle w:val="FootnoteReference"/>
        </w:rPr>
        <w:footnoteReference w:id="14370"/>
      </w:r>
      <w:r>
        <w:t xml:space="preserve"> by the same rule, let us mind</w:t>
      </w:r>
      <w:r>
        <w:rPr>
          <w:rStyle w:val="FootnoteReference"/>
        </w:rPr>
        <w:footnoteReference w:id="14371"/>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72"/>
      </w:r>
      <w:r>
        <w:t xml:space="preserve"> those who walk so as you have us for an example.</w:t>
      </w:r>
      <w:r>
        <w:rPr>
          <w:rStyle w:val="FootnoteReference"/>
        </w:rPr>
        <w:footnoteReference w:id="14373"/>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74"/>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75"/>
      </w:r>
      <w:r>
        <w:t xml:space="preserve"> is their belly, and whose glory</w:t>
      </w:r>
      <w:r>
        <w:rPr>
          <w:rStyle w:val="FootnoteReference"/>
        </w:rPr>
        <w:footnoteReference w:id="14376"/>
      </w:r>
      <w:r>
        <w:t xml:space="preserve"> is in their shame, who mind earthly things.)</w:t>
      </w:r>
      <w:r>
        <w:rPr>
          <w:rStyle w:val="FootnoteReference"/>
        </w:rPr>
        <w:footnoteReference w:id="14377"/>
      </w:r>
      <w:r>
        <w:rPr>
          <w:rStyle w:val="FootnoteReference"/>
        </w:rPr>
        <w:footnoteReference w:id="14378"/>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79"/>
      </w:r>
      <w:r>
        <w:t xml:space="preserve"> for the Savior, the Lord Jesus Christ:</w:t>
      </w:r>
      <w:r>
        <w:rPr>
          <w:rStyle w:val="FootnoteReference"/>
        </w:rPr>
        <w:footnoteReference w:id="14380"/>
      </w:r>
      <w:r>
        <w:rPr>
          <w:rStyle w:val="FootnoteReference"/>
        </w:rPr>
        <w:footnoteReference w:id="14381"/>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82"/>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83"/>
      </w:r>
      <w:r>
        <w:t xml:space="preserve">, my brothers dearly beloved and longed for, my joy</w:t>
      </w:r>
      <w:r>
        <w:rPr>
          <w:rStyle w:val="FootnoteReference"/>
        </w:rPr>
        <w:footnoteReference w:id="14384"/>
      </w:r>
      <w:r>
        <w:t xml:space="preserve"> and crown, so stand fast in the Lord, my dearly beloved.</w:t>
      </w:r>
      <w:r>
        <w:rPr>
          <w:rStyle w:val="FootnoteReference"/>
        </w:rPr>
        <w:footnoteReference w:id="14385"/>
      </w:r>
      <w:r>
        <w:rPr>
          <w:rStyle w:val="FootnoteReference"/>
        </w:rPr>
        <w:footnoteReference w:id="1438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87"/>
      </w:r>
      <w:r>
        <w:t xml:space="preserve">, and plead to Syntyche</w:t>
      </w:r>
      <w:r>
        <w:rPr>
          <w:rStyle w:val="FootnoteReference"/>
        </w:rPr>
        <w:footnoteReference w:id="14388"/>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89"/>
      </w:r>
      <w:r>
        <w:t xml:space="preserve"> yokefellow, help</w:t>
      </w:r>
      <w:r>
        <w:rPr>
          <w:rStyle w:val="FootnoteReference"/>
        </w:rPr>
        <w:footnoteReference w:id="14390"/>
      </w:r>
      <w:r>
        <w:t xml:space="preserve"> those women who labored with me in the good news, with Clement</w:t>
      </w:r>
      <w:r>
        <w:rPr>
          <w:rStyle w:val="FootnoteReference"/>
        </w:rPr>
        <w:footnoteReference w:id="14391"/>
      </w:r>
      <w:r>
        <w:t xml:space="preserve"> also, and with other my fellow laborers, whose names are in the book of life.</w:t>
      </w:r>
      <w:r>
        <w:rPr>
          <w:rStyle w:val="FootnoteReference"/>
        </w:rPr>
        <w:footnoteReference w:id="143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93"/>
      </w:r>
      <w:r>
        <w:t xml:space="preserve"> in the Lord always: and again</w:t>
      </w:r>
      <w:r>
        <w:rPr>
          <w:rStyle w:val="FootnoteReference"/>
        </w:rPr>
        <w:footnoteReference w:id="14394"/>
      </w:r>
      <w:r>
        <w:t xml:space="preserve"> I say, Rejoice.</w:t>
      </w:r>
      <w:r>
        <w:rPr>
          <w:rStyle w:val="FootnoteReference"/>
        </w:rPr>
        <w:footnoteReference w:id="14395"/>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96"/>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97"/>
      </w:r>
      <w:r>
        <w:t xml:space="preserve"> for nothing; but in everything by prayer and supplication with thanksgiving</w:t>
      </w:r>
      <w:r>
        <w:rPr>
          <w:rStyle w:val="FootnoteReference"/>
        </w:rPr>
        <w:footnoteReference w:id="14398"/>
      </w:r>
      <w:r>
        <w:t xml:space="preserve"> let your requests be made known</w:t>
      </w:r>
      <w:r>
        <w:rPr>
          <w:rStyle w:val="FootnoteReference"/>
        </w:rPr>
        <w:footnoteReference w:id="14399"/>
      </w:r>
      <w:r>
        <w:t xml:space="preserve"> to God</w:t>
      </w:r>
      <w:r>
        <w:rPr>
          <w:rStyle w:val="FootnoteReference"/>
        </w:rPr>
        <w:footnoteReference w:id="14400"/>
      </w:r>
      <w:r>
        <w:t xml:space="preserve">.</w:t>
      </w:r>
      <w:r>
        <w:rPr>
          <w:rStyle w:val="FootnoteReference"/>
        </w:rPr>
        <w:footnoteReference w:id="14401"/>
      </w:r>
      <w:r>
        <w:rPr>
          <w:rStyle w:val="FootnoteReference"/>
        </w:rPr>
        <w:footnoteReference w:id="14402"/>
      </w:r>
      <w:r>
        <w:rPr>
          <w:rStyle w:val="FootnoteReference"/>
        </w:rPr>
        <w:footnoteReference w:id="1440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404"/>
      </w:r>
      <w:r>
        <w:t xml:space="preserve"> of God, who passes all understanding, shall keep your hearts and minds through Christ</w:t>
      </w:r>
      <w:r>
        <w:rPr>
          <w:rStyle w:val="FootnoteReference"/>
        </w:rPr>
        <w:footnoteReference w:id="14405"/>
      </w:r>
      <w:r>
        <w:t xml:space="preserve"> Jesus</w:t>
      </w:r>
      <w:r>
        <w:rPr>
          <w:rStyle w:val="FootnoteReference"/>
        </w:rPr>
        <w:footnoteReference w:id="14406"/>
      </w:r>
      <w:r>
        <w:t xml:space="preserve">.</w:t>
      </w:r>
      <w:r>
        <w:rPr>
          <w:rStyle w:val="FootnoteReference"/>
        </w:rPr>
        <w:footnoteReference w:id="14407"/>
      </w:r>
      <w:r>
        <w:rPr>
          <w:rStyle w:val="FootnoteReference"/>
        </w:rPr>
        <w:footnoteReference w:id="14408"/>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409"/>
      </w:r>
      <w:r>
        <w:t xml:space="preserve">, brothers, whatever things are true</w:t>
      </w:r>
      <w:r>
        <w:rPr>
          <w:rStyle w:val="FootnoteReference"/>
        </w:rPr>
        <w:footnoteReference w:id="14410"/>
      </w:r>
      <w:r>
        <w:t xml:space="preserve">, whatever things are honest</w:t>
      </w:r>
      <w:r>
        <w:rPr>
          <w:rStyle w:val="FootnoteReference"/>
        </w:rPr>
        <w:footnoteReference w:id="14411"/>
      </w:r>
      <w:r>
        <w:t xml:space="preserve">, whatever things are just</w:t>
      </w:r>
      <w:r>
        <w:rPr>
          <w:rStyle w:val="FootnoteReference"/>
        </w:rPr>
        <w:footnoteReference w:id="14412"/>
      </w:r>
      <w:r>
        <w:t xml:space="preserve">, whatever things are pure</w:t>
      </w:r>
      <w:r>
        <w:rPr>
          <w:rStyle w:val="FootnoteReference"/>
        </w:rPr>
        <w:footnoteReference w:id="14413"/>
      </w:r>
      <w:r>
        <w:t xml:space="preserve">, whatever things are lovely</w:t>
      </w:r>
      <w:r>
        <w:rPr>
          <w:rStyle w:val="FootnoteReference"/>
        </w:rPr>
        <w:footnoteReference w:id="14414"/>
      </w:r>
      <w:r>
        <w:t xml:space="preserve">, whatever things are of</w:t>
      </w:r>
      <w:r>
        <w:rPr>
          <w:rStyle w:val="FootnoteReference"/>
        </w:rPr>
        <w:footnoteReference w:id="14415"/>
      </w:r>
      <w:r>
        <w:t xml:space="preserve"> good report; if there is any virtue</w:t>
      </w:r>
      <w:r>
        <w:rPr>
          <w:rStyle w:val="FootnoteReference"/>
        </w:rPr>
        <w:footnoteReference w:id="14416"/>
      </w:r>
      <w:r>
        <w:t xml:space="preserve">, and if there is any praise</w:t>
      </w:r>
      <w:r>
        <w:rPr>
          <w:rStyle w:val="FootnoteReference"/>
        </w:rPr>
        <w:footnoteReference w:id="14417"/>
      </w:r>
      <w:r>
        <w:t xml:space="preserve">, think</w:t>
      </w:r>
      <w:r>
        <w:rPr>
          <w:rStyle w:val="FootnoteReference"/>
        </w:rPr>
        <w:footnoteReference w:id="14418"/>
      </w:r>
      <w:r>
        <w:t xml:space="preserve"> on these things.</w:t>
      </w:r>
      <w:r>
        <w:rPr>
          <w:rStyle w:val="FootnoteReference"/>
        </w:rPr>
        <w:footnoteReference w:id="14419"/>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420"/>
      </w:r>
      <w:r>
        <w:t xml:space="preserve"> of peace shall be with you.</w:t>
      </w:r>
      <w:r>
        <w:rPr>
          <w:rStyle w:val="FootnoteReference"/>
        </w:rPr>
        <w:footnoteReference w:id="14421"/>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422"/>
      </w:r>
      <w:r>
        <w:rPr>
          <w:rStyle w:val="FootnoteReference"/>
        </w:rPr>
        <w:footnoteReference w:id="14423"/>
      </w:r>
      <w:r>
        <w:rPr>
          <w:rStyle w:val="FootnoteReference"/>
        </w:rPr>
        <w:footnoteReference w:id="14424"/>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425"/>
      </w:r>
      <w:r>
        <w:t xml:space="preserve"> of lack: for I have learned, in whatever state I am</w:t>
      </w:r>
      <w:r>
        <w:rPr>
          <w:rStyle w:val="FootnoteReference"/>
        </w:rPr>
        <w:footnoteReference w:id="14426"/>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427"/>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428"/>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429"/>
      </w:r>
      <w:r>
        <w:rPr>
          <w:rStyle w:val="FootnoteReference"/>
        </w:rPr>
        <w:footnoteReference w:id="14430"/>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431"/>
      </w:r>
      <w:r>
        <w:t xml:space="preserve"> know also, that in the beginning of the good news, when I departed from Macedonia</w:t>
      </w:r>
      <w:r>
        <w:rPr>
          <w:rStyle w:val="FootnoteReference"/>
        </w:rPr>
        <w:footnoteReference w:id="14432"/>
      </w:r>
      <w:r>
        <w:t xml:space="preserve">, no assembly communicated with me as concerning giving and receiving, but you only.</w:t>
      </w:r>
      <w:r>
        <w:rPr>
          <w:rStyle w:val="FootnoteReference"/>
        </w:rPr>
        <w:footnoteReference w:id="14433"/>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34"/>
      </w:r>
      <w:r>
        <w:t xml:space="preserve"> you sent once</w:t>
      </w:r>
      <w:r>
        <w:rPr>
          <w:rStyle w:val="FootnoteReference"/>
        </w:rPr>
        <w:footnoteReference w:id="14435"/>
      </w:r>
      <w:r>
        <w:t xml:space="preserve"> and again to my necessity.</w:t>
      </w:r>
      <w:r>
        <w:rPr>
          <w:rStyle w:val="FootnoteReference"/>
        </w:rPr>
        <w:footnoteReference w:id="14436"/>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37"/>
      </w:r>
      <w:r>
        <w:t xml:space="preserve"> that may abound to your account.</w:t>
      </w:r>
      <w:r>
        <w:rPr>
          <w:rStyle w:val="FootnoteReference"/>
        </w:rPr>
        <w:footnoteReference w:id="14438"/>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39"/>
      </w:r>
      <w:r>
        <w:t xml:space="preserve">: I am full, having received of Epaphroditus</w:t>
      </w:r>
      <w:r>
        <w:rPr>
          <w:rStyle w:val="FootnoteReference"/>
        </w:rPr>
        <w:footnoteReference w:id="14440"/>
      </w:r>
      <w:r>
        <w:t xml:space="preserve"> the things which were sent from you, an odour of a sweet smell, a sacrifice acceptable</w:t>
      </w:r>
      <w:r>
        <w:rPr>
          <w:rStyle w:val="FootnoteReference"/>
        </w:rPr>
        <w:footnoteReference w:id="14441"/>
      </w:r>
      <w:r>
        <w:t xml:space="preserve">, well-pleasing to God.</w:t>
      </w:r>
      <w:r>
        <w:rPr>
          <w:rStyle w:val="FootnoteReference"/>
        </w:rPr>
        <w:footnoteReference w:id="14442"/>
      </w:r>
      <w:r>
        <w:rPr>
          <w:rStyle w:val="FootnoteReference"/>
        </w:rPr>
        <w:footnoteReference w:id="14443"/>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44"/>
      </w:r>
      <w:r>
        <w:t xml:space="preserve"> all your need according to his riches in glory</w:t>
      </w:r>
      <w:r>
        <w:rPr>
          <w:rStyle w:val="FootnoteReference"/>
        </w:rPr>
        <w:footnoteReference w:id="14445"/>
      </w:r>
      <w:r>
        <w:t xml:space="preserve"> by Christ Jesus.</w:t>
      </w:r>
      <w:r>
        <w:rPr>
          <w:rStyle w:val="FootnoteReference"/>
        </w:rPr>
        <w:footnoteReference w:id="1444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47"/>
      </w:r>
      <w:r>
        <w:t xml:space="preserve">.</w:t>
      </w:r>
      <w:r>
        <w:rPr>
          <w:rStyle w:val="FootnoteReference"/>
        </w:rPr>
        <w:footnoteReference w:id="1444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49"/>
      </w:r>
      <w:r>
        <w:t xml:space="preserve"> every holy one in Christ Jesus. the brothers who are with me greet you.</w:t>
      </w:r>
      <w:r>
        <w:rPr>
          <w:rStyle w:val="FootnoteReference"/>
        </w:rPr>
        <w:footnoteReference w:id="14450"/>
      </w:r>
      <w:r>
        <w:rPr>
          <w:rStyle w:val="FootnoteReference"/>
        </w:rPr>
        <w:footnoteReference w:id="1445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52"/>
      </w:r>
      <w:r>
        <w:t xml:space="preserve">'s household.</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5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57"/>
      </w:r>
      <w:r>
        <w:t xml:space="preserve">, an apostle of Jesus</w:t>
      </w:r>
      <w:r>
        <w:rPr>
          <w:rStyle w:val="FootnoteReference"/>
        </w:rPr>
        <w:footnoteReference w:id="14458"/>
      </w:r>
      <w:r>
        <w:t xml:space="preserve"> Christ</w:t>
      </w:r>
      <w:r>
        <w:rPr>
          <w:rStyle w:val="FootnoteReference"/>
        </w:rPr>
        <w:footnoteReference w:id="14459"/>
      </w:r>
      <w:r>
        <w:t xml:space="preserve"> by the will of God</w:t>
      </w:r>
      <w:r>
        <w:rPr>
          <w:rStyle w:val="FootnoteReference"/>
        </w:rPr>
        <w:footnoteReference w:id="14460"/>
      </w:r>
      <w:r>
        <w:t xml:space="preserve">, and Timothy</w:t>
      </w:r>
      <w:r>
        <w:rPr>
          <w:rStyle w:val="FootnoteReference"/>
        </w:rPr>
        <w:footnoteReference w:id="14461"/>
      </w:r>
      <w:r>
        <w:t xml:space="preserve"> our brother,</w:t>
      </w:r>
      <w:r>
        <w:rPr>
          <w:rStyle w:val="FootnoteReference"/>
        </w:rPr>
        <w:footnoteReference w:id="14462"/>
      </w:r>
      <w:r>
        <w:rPr>
          <w:rStyle w:val="FootnoteReference"/>
        </w:rPr>
        <w:footnoteReference w:id="14463"/>
      </w:r>
      <w:r>
        <w:rPr>
          <w:rStyle w:val="FootnoteReference"/>
        </w:rPr>
        <w:footnoteReference w:id="14464"/>
      </w:r>
      <w:r>
        <w:rPr>
          <w:rStyle w:val="FootnoteReference"/>
        </w:rPr>
        <w:footnoteReference w:id="14465"/>
      </w:r>
      <w:r>
        <w:rPr>
          <w:rStyle w:val="FootnoteReference"/>
        </w:rPr>
        <w:footnoteReference w:id="14466"/>
      </w:r>
      <w:r>
        <w:rPr>
          <w:rStyle w:val="FootnoteReference"/>
        </w:rPr>
        <w:footnoteReference w:id="14467"/>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68"/>
      </w:r>
      <w:r>
        <w:t xml:space="preserve"> brothers in Christ who are at Colosse</w:t>
      </w:r>
      <w:r>
        <w:rPr>
          <w:rStyle w:val="FootnoteReference"/>
        </w:rPr>
        <w:footnoteReference w:id="14469"/>
      </w:r>
      <w:r>
        <w:t xml:space="preserve">: Grace</w:t>
      </w:r>
      <w:r>
        <w:rPr>
          <w:rStyle w:val="FootnoteReference"/>
        </w:rPr>
        <w:footnoteReference w:id="14470"/>
      </w:r>
      <w:r>
        <w:t xml:space="preserve"> be to you, and peace, from God our Father and the Lord Jesus Christ.</w:t>
      </w:r>
      <w:r>
        <w:rPr>
          <w:rStyle w:val="FootnoteReference"/>
        </w:rPr>
        <w:footnoteReference w:id="14471"/>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72"/>
      </w:r>
      <w:r>
        <w:t xml:space="preserve"> thanks to God and the Father of our Lord Jesus Christ, praying</w:t>
      </w:r>
      <w:r>
        <w:rPr>
          <w:rStyle w:val="FootnoteReference"/>
        </w:rPr>
        <w:footnoteReference w:id="14473"/>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74"/>
      </w:r>
      <w:r>
        <w:t xml:space="preserve"> in Christ Jesus, and of the love</w:t>
      </w:r>
      <w:r>
        <w:rPr>
          <w:rStyle w:val="FootnoteReference"/>
        </w:rPr>
        <w:footnoteReference w:id="14475"/>
      </w:r>
      <w:r>
        <w:t xml:space="preserve"> which you have to all the holy ones,</w:t>
      </w:r>
      <w:r>
        <w:rPr>
          <w:rStyle w:val="FootnoteReference"/>
        </w:rPr>
        <w:footnoteReference w:id="14476"/>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77"/>
      </w:r>
      <w:r>
        <w:t xml:space="preserve"> which is laid</w:t>
      </w:r>
      <w:r>
        <w:rPr>
          <w:rStyle w:val="FootnoteReference"/>
        </w:rPr>
        <w:footnoteReference w:id="14478"/>
      </w:r>
      <w:r>
        <w:t xml:space="preserve"> up for you in heaven, of which you heard before in the word</w:t>
      </w:r>
      <w:r>
        <w:rPr>
          <w:rStyle w:val="FootnoteReference"/>
        </w:rPr>
        <w:footnoteReference w:id="14479"/>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80"/>
      </w:r>
      <w:r>
        <w:t xml:space="preserve"> the day you heard of it, and knew</w:t>
      </w:r>
      <w:r>
        <w:rPr>
          <w:rStyle w:val="FootnoteReference"/>
        </w:rPr>
        <w:footnoteReference w:id="14481"/>
      </w:r>
      <w:r>
        <w:t xml:space="preserve"> the grace of God in truth</w:t>
      </w:r>
      <w:r>
        <w:rPr>
          <w:rStyle w:val="FootnoteReference"/>
        </w:rPr>
        <w:footnoteReference w:id="14482"/>
      </w:r>
      <w:r>
        <w:t xml:space="preserve">:</w:t>
      </w:r>
      <w:r>
        <w:rPr>
          <w:rStyle w:val="FootnoteReference"/>
        </w:rPr>
        <w:footnoteReference w:id="14483"/>
      </w:r>
      <w:r>
        <w:rPr>
          <w:rStyle w:val="FootnoteReference"/>
        </w:rPr>
        <w:footnoteReference w:id="14484"/>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85"/>
      </w:r>
      <w:r>
        <w:t xml:space="preserve"> our dear fellow slave, who is for you a faithful minister of Christ;</w:t>
      </w:r>
      <w:r>
        <w:rPr>
          <w:rStyle w:val="FootnoteReference"/>
        </w:rPr>
        <w:footnoteReference w:id="14486"/>
      </w:r>
      <w:r>
        <w:rPr>
          <w:rStyle w:val="FootnoteReference"/>
        </w:rPr>
        <w:footnoteReference w:id="14487"/>
      </w:r>
      <w:r>
        <w:rPr>
          <w:rStyle w:val="FootnoteReference"/>
        </w:rPr>
        <w:footnoteReference w:id="14488"/>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89"/>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90"/>
      </w:r>
      <w:r>
        <w:t xml:space="preserve"> the day we heard it, do not cease to pray for you, and to desire that you might be filled with the knowledge of his</w:t>
      </w:r>
      <w:r>
        <w:rPr>
          <w:rStyle w:val="FootnoteReference"/>
        </w:rPr>
        <w:footnoteReference w:id="14491"/>
      </w:r>
      <w:r>
        <w:t xml:space="preserve"> will in all wisdom</w:t>
      </w:r>
      <w:r>
        <w:rPr>
          <w:rStyle w:val="FootnoteReference"/>
        </w:rPr>
        <w:footnoteReference w:id="14492"/>
      </w:r>
      <w:r>
        <w:t xml:space="preserve"> and spiritual</w:t>
      </w:r>
      <w:r>
        <w:rPr>
          <w:rStyle w:val="FootnoteReference"/>
        </w:rPr>
        <w:footnoteReference w:id="14493"/>
      </w:r>
      <w:r>
        <w:t xml:space="preserve"> understanding;</w:t>
      </w:r>
      <w:r>
        <w:rPr>
          <w:rStyle w:val="FootnoteReference"/>
        </w:rPr>
        <w:footnoteReference w:id="14494"/>
      </w:r>
      <w:r>
        <w:rPr>
          <w:rStyle w:val="FootnoteReference"/>
        </w:rPr>
        <w:footnoteReference w:id="14495"/>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96"/>
      </w:r>
      <w:r>
        <w:t xml:space="preserve"> in every good work, and increasing</w:t>
      </w:r>
      <w:r>
        <w:rPr>
          <w:rStyle w:val="FootnoteReference"/>
        </w:rPr>
        <w:footnoteReference w:id="14497"/>
      </w:r>
      <w:r>
        <w:t xml:space="preserve"> in the knowledge of God;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500"/>
      </w:r>
      <w:r>
        <w:t xml:space="preserve"> with all might, according to his glorious power, to all patience and longsuffering with joyfulness;</w:t>
      </w:r>
      <w:r>
        <w:rPr>
          <w:rStyle w:val="FootnoteReference"/>
        </w:rPr>
        <w:footnoteReference w:id="14501"/>
      </w:r>
      <w:r>
        <w:rPr>
          <w:rStyle w:val="FootnoteReference"/>
        </w:rPr>
        <w:footnoteReference w:id="14502"/>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503"/>
      </w:r>
      <w:r>
        <w:t xml:space="preserve"> thanks to the Father</w:t>
      </w:r>
      <w:r>
        <w:rPr>
          <w:rStyle w:val="FootnoteReference"/>
        </w:rPr>
        <w:footnoteReference w:id="14504"/>
      </w:r>
      <w:r>
        <w:t xml:space="preserve">, who has made</w:t>
      </w:r>
      <w:r>
        <w:rPr>
          <w:rStyle w:val="FootnoteReference"/>
        </w:rPr>
        <w:footnoteReference w:id="14505"/>
      </w:r>
      <w:r>
        <w:t xml:space="preserve"> us fit to be partakers</w:t>
      </w:r>
      <w:r>
        <w:rPr>
          <w:rStyle w:val="FootnoteReference"/>
        </w:rPr>
        <w:footnoteReference w:id="14506"/>
      </w:r>
      <w:r>
        <w:t xml:space="preserve"> of the inheritance</w:t>
      </w:r>
      <w:r>
        <w:rPr>
          <w:rStyle w:val="FootnoteReference"/>
        </w:rPr>
        <w:footnoteReference w:id="14507"/>
      </w:r>
      <w:r>
        <w:t xml:space="preserve"> of the holy ones in light:</w:t>
      </w:r>
      <w:r>
        <w:rPr>
          <w:rStyle w:val="FootnoteReference"/>
        </w:rPr>
        <w:footnoteReference w:id="14508"/>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509"/>
      </w:r>
      <w:r>
        <w:t xml:space="preserve"> us from the power</w:t>
      </w:r>
      <w:r>
        <w:rPr>
          <w:rStyle w:val="FootnoteReference"/>
        </w:rPr>
        <w:footnoteReference w:id="14510"/>
      </w:r>
      <w:r>
        <w:t xml:space="preserve"> of darkness, and has translated us into the kingdom</w:t>
      </w:r>
      <w:r>
        <w:rPr>
          <w:rStyle w:val="FootnoteReference"/>
        </w:rPr>
        <w:footnoteReference w:id="14511"/>
      </w:r>
      <w:r>
        <w:t xml:space="preserve"> of his dear Son</w:t>
      </w:r>
      <w:r>
        <w:rPr>
          <w:rStyle w:val="FootnoteReference"/>
        </w:rPr>
        <w:footnoteReference w:id="14512"/>
      </w:r>
      <w:r>
        <w:t xml:space="preserve">:</w:t>
      </w:r>
      <w:r>
        <w:rPr>
          <w:rStyle w:val="FootnoteReference"/>
        </w:rPr>
        <w:footnoteReference w:id="14513"/>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514"/>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515"/>
      </w:r>
      <w:r>
        <w:t xml:space="preserve"> of the invisible</w:t>
      </w:r>
      <w:r>
        <w:rPr>
          <w:rStyle w:val="FootnoteReference"/>
        </w:rPr>
        <w:footnoteReference w:id="14516"/>
      </w:r>
      <w:r>
        <w:t xml:space="preserve"> God, the firstborn</w:t>
      </w:r>
      <w:r>
        <w:rPr>
          <w:rStyle w:val="FootnoteReference"/>
        </w:rPr>
        <w:footnoteReference w:id="14517"/>
      </w:r>
      <w:r>
        <w:t xml:space="preserve"> of every</w:t>
      </w:r>
      <w:r>
        <w:rPr>
          <w:rStyle w:val="FootnoteReference"/>
        </w:rPr>
        <w:footnoteReference w:id="14518"/>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519"/>
      </w:r>
      <w:r>
        <w:t xml:space="preserve"> all things created, that are in heaven</w:t>
      </w:r>
      <w:r>
        <w:rPr>
          <w:rStyle w:val="FootnoteReference"/>
        </w:rPr>
        <w:footnoteReference w:id="14520"/>
      </w:r>
      <w:r>
        <w:t xml:space="preserve">, and that are on earth, visible and invisible, whether they be thrones</w:t>
      </w:r>
      <w:r>
        <w:rPr>
          <w:rStyle w:val="FootnoteReference"/>
        </w:rPr>
        <w:footnoteReference w:id="14521"/>
      </w:r>
      <w:r>
        <w:t xml:space="preserve">, or dominions, or principalities, or powers: all things were created by him, and for him:</w:t>
      </w:r>
      <w:r>
        <w:rPr>
          <w:rStyle w:val="FootnoteReference"/>
        </w:rPr>
        <w:footnoteReference w:id="14522"/>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523"/>
      </w:r>
      <w:r>
        <w:t xml:space="preserve"> him all things consist.</w:t>
      </w:r>
      <w:r>
        <w:rPr>
          <w:rStyle w:val="FootnoteReference"/>
        </w:rPr>
        <w:footnoteReference w:id="14524"/>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525"/>
      </w:r>
      <w:r>
        <w:t xml:space="preserve">, the firstborn</w:t>
      </w:r>
      <w:r>
        <w:rPr>
          <w:rStyle w:val="FootnoteReference"/>
        </w:rPr>
        <w:footnoteReference w:id="14526"/>
      </w:r>
      <w:r>
        <w:t xml:space="preserve"> from the dead; that in all</w:t>
      </w:r>
      <w:r>
        <w:rPr>
          <w:rStyle w:val="FootnoteReference"/>
        </w:rPr>
        <w:footnoteReference w:id="14527"/>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528"/>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529"/>
      </w:r>
      <w:r>
        <w:t xml:space="preserve"> through the blood of his cross, by him to reconcile</w:t>
      </w:r>
      <w:r>
        <w:rPr>
          <w:rStyle w:val="FootnoteReference"/>
        </w:rPr>
        <w:footnoteReference w:id="14530"/>
      </w:r>
      <w:r>
        <w:t xml:space="preserve"> all things to himself; by him, I say, whether they be things on earth</w:t>
      </w:r>
      <w:r>
        <w:rPr>
          <w:rStyle w:val="FootnoteReference"/>
        </w:rPr>
        <w:footnoteReference w:id="14531"/>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532"/>
      </w:r>
      <w:r>
        <w:t xml:space="preserve"> alienated and enemies in your mind by</w:t>
      </w:r>
      <w:r>
        <w:rPr>
          <w:rStyle w:val="FootnoteReference"/>
        </w:rPr>
        <w:footnoteReference w:id="14533"/>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34"/>
      </w:r>
      <w:r>
        <w:t xml:space="preserve"> of his flesh through death, to present you holy and blameless and above reproach in his</w:t>
      </w:r>
      <w:r>
        <w:rPr>
          <w:rStyle w:val="FootnoteReference"/>
        </w:rPr>
        <w:footnoteReference w:id="14535"/>
      </w:r>
      <w:r>
        <w:t xml:space="preserve"> sight:</w:t>
      </w:r>
      <w:r>
        <w:rPr>
          <w:rStyle w:val="FootnoteReference"/>
        </w:rPr>
        <w:footnoteReference w:id="14536"/>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37"/>
      </w:r>
      <w:r>
        <w:t xml:space="preserve"> and settled, and be not moved</w:t>
      </w:r>
      <w:r>
        <w:rPr>
          <w:rStyle w:val="FootnoteReference"/>
        </w:rPr>
        <w:footnoteReference w:id="14538"/>
      </w:r>
      <w:r>
        <w:t xml:space="preserve"> away from the hope</w:t>
      </w:r>
      <w:r>
        <w:rPr>
          <w:rStyle w:val="FootnoteReference"/>
        </w:rPr>
        <w:footnoteReference w:id="14539"/>
      </w:r>
      <w:r>
        <w:t xml:space="preserve"> of the good news, which you have heard, and which was preached to every creature which is under</w:t>
      </w:r>
      <w:r>
        <w:rPr>
          <w:rStyle w:val="FootnoteReference"/>
        </w:rPr>
        <w:footnoteReference w:id="14540"/>
      </w:r>
      <w:r>
        <w:t xml:space="preserve"> heaven; of which I Paul am made a minister;</w:t>
      </w:r>
      <w:r>
        <w:rPr>
          <w:rStyle w:val="FootnoteReference"/>
        </w:rPr>
        <w:footnoteReference w:id="14541"/>
      </w:r>
      <w:r>
        <w:rPr>
          <w:rStyle w:val="FootnoteReference"/>
        </w:rPr>
        <w:footnoteReference w:id="14542"/>
      </w:r>
      <w:r>
        <w:rPr>
          <w:rStyle w:val="FootnoteReference"/>
        </w:rPr>
        <w:footnoteReference w:id="14543"/>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44"/>
      </w:r>
      <w:r>
        <w:t xml:space="preserve"> in my sufferings for you, and fill</w:t>
      </w:r>
      <w:r>
        <w:rPr>
          <w:rStyle w:val="FootnoteReference"/>
        </w:rPr>
        <w:footnoteReference w:id="14545"/>
      </w:r>
      <w:r>
        <w:t xml:space="preserve"> up that which is behind of the afflictions of Christ in my flesh for his body's sake, which is the assembly:</w:t>
      </w:r>
      <w:r>
        <w:rPr>
          <w:rStyle w:val="FootnoteReference"/>
        </w:rPr>
        <w:footnoteReference w:id="14546"/>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47"/>
      </w:r>
      <w:r>
        <w:t xml:space="preserve"> made a minister, according to the dispensation of God which is given to me for you, to fulfill the word of God;</w:t>
      </w:r>
      <w:r>
        <w:rPr>
          <w:rStyle w:val="FootnoteReference"/>
        </w:rPr>
        <w:footnoteReference w:id="14548"/>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49"/>
      </w:r>
      <w:r>
        <w:t xml:space="preserve"> which has been hid from ages and from generations, but now is made manifest to his holy ones:</w:t>
      </w:r>
      <w:r>
        <w:rPr>
          <w:rStyle w:val="FootnoteReference"/>
        </w:rPr>
        <w:footnoteReference w:id="14550"/>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51"/>
      </w:r>
      <w:r>
        <w:t xml:space="preserve"> of the glory of this mystery among the nations; which is Christ</w:t>
      </w:r>
      <w:r>
        <w:rPr>
          <w:rStyle w:val="FootnoteReference"/>
        </w:rPr>
        <w:footnoteReference w:id="14552"/>
      </w:r>
      <w:r>
        <w:t xml:space="preserve"> in you, the hope</w:t>
      </w:r>
      <w:r>
        <w:rPr>
          <w:rStyle w:val="FootnoteReference"/>
        </w:rPr>
        <w:footnoteReference w:id="14553"/>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54"/>
      </w:r>
      <w:r>
        <w:t xml:space="preserve"> every man, and teaching</w:t>
      </w:r>
      <w:r>
        <w:rPr>
          <w:rStyle w:val="FootnoteReference"/>
        </w:rPr>
        <w:footnoteReference w:id="14555"/>
      </w:r>
      <w:r>
        <w:t xml:space="preserve"> every man in all</w:t>
      </w:r>
      <w:r>
        <w:rPr>
          <w:rStyle w:val="FootnoteReference"/>
        </w:rPr>
        <w:footnoteReference w:id="14556"/>
      </w:r>
      <w:r>
        <w:t xml:space="preserve"> wisdom; that we may</w:t>
      </w:r>
      <w:r>
        <w:rPr>
          <w:rStyle w:val="FootnoteReference"/>
        </w:rPr>
        <w:footnoteReference w:id="14557"/>
      </w:r>
      <w:r>
        <w:t xml:space="preserve"> present every man perfect</w:t>
      </w:r>
      <w:r>
        <w:rPr>
          <w:rStyle w:val="FootnoteReference"/>
        </w:rPr>
        <w:footnoteReference w:id="14558"/>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59"/>
      </w:r>
      <w:r>
        <w:t xml:space="preserve"> according to his working, which works in me mightily</w:t>
      </w:r>
      <w:r>
        <w:rPr>
          <w:rStyle w:val="FootnoteReference"/>
        </w:rPr>
        <w:footnoteReference w:id="14560"/>
      </w:r>
      <w:r>
        <w:t xml:space="preserve">.</w:t>
      </w:r>
      <w:r>
        <w:rPr>
          <w:rStyle w:val="FootnoteReference"/>
        </w:rPr>
        <w:footnoteReference w:id="14561"/>
      </w:r>
      <w:r>
        <w:rPr>
          <w:rStyle w:val="FootnoteReference"/>
        </w:rPr>
        <w:footnoteReference w:id="145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63"/>
      </w:r>
      <w:r>
        <w:t xml:space="preserve">, and for as many as have not seen my face in the flesh;</w:t>
      </w:r>
      <w:r>
        <w:rPr>
          <w:rStyle w:val="FootnoteReference"/>
        </w:rPr>
        <w:footnoteReference w:id="14564"/>
      </w:r>
      <w:r>
        <w:rPr>
          <w:rStyle w:val="FootnoteReference"/>
        </w:rPr>
        <w:footnoteReference w:id="1456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66"/>
      </w:r>
      <w:r>
        <w:t xml:space="preserve"> hearts might be comforted, being knit together in love, and to all riches of the full</w:t>
      </w:r>
      <w:r>
        <w:rPr>
          <w:rStyle w:val="FootnoteReference"/>
        </w:rPr>
        <w:footnoteReference w:id="14567"/>
      </w:r>
      <w:r>
        <w:t xml:space="preserve"> assurance of understanding</w:t>
      </w:r>
      <w:r>
        <w:rPr>
          <w:rStyle w:val="FootnoteReference"/>
        </w:rPr>
        <w:footnoteReference w:id="14568"/>
      </w:r>
      <w:r>
        <w:t xml:space="preserve">, to the acknowledgement of the mystery of God</w:t>
      </w:r>
      <w:r>
        <w:rPr>
          <w:rStyle w:val="FootnoteReference"/>
        </w:rPr>
        <w:footnoteReference w:id="14569"/>
      </w:r>
      <w:r>
        <w:t xml:space="preserve">, and of the Father</w:t>
      </w:r>
      <w:r>
        <w:rPr>
          <w:rStyle w:val="FootnoteReference"/>
        </w:rPr>
        <w:footnoteReference w:id="14570"/>
      </w:r>
      <w:r>
        <w:t xml:space="preserve">, and of Christ</w:t>
      </w:r>
      <w:r>
        <w:rPr>
          <w:rStyle w:val="FootnoteReference"/>
        </w:rPr>
        <w:footnoteReference w:id="14571"/>
      </w:r>
      <w:r>
        <w:t xml:space="preserve">;</w:t>
      </w:r>
      <w:r>
        <w:rPr>
          <w:rStyle w:val="FootnoteReference"/>
        </w:rPr>
        <w:footnoteReference w:id="14572"/>
      </w:r>
      <w:r>
        <w:rPr>
          <w:rStyle w:val="FootnoteReference"/>
        </w:rPr>
        <w:footnoteReference w:id="14573"/>
      </w:r>
      <w:r>
        <w:rPr>
          <w:rStyle w:val="FootnoteReference"/>
        </w:rPr>
        <w:footnoteReference w:id="14574"/>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75"/>
      </w:r>
      <w:r>
        <w:t xml:space="preserve"> are hid all the treasures of wisdom and knowledge.</w:t>
      </w:r>
      <w:r>
        <w:rPr>
          <w:rStyle w:val="FootnoteReference"/>
        </w:rPr>
        <w:footnoteReference w:id="14576"/>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7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78"/>
      </w:r>
      <w:r>
        <w:t xml:space="preserve"> your order, and the steadfastness of your faith in Christ.</w:t>
      </w:r>
      <w:r>
        <w:rPr>
          <w:rStyle w:val="FootnoteReference"/>
        </w:rPr>
        <w:footnoteReference w:id="14579"/>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80"/>
      </w:r>
      <w:r>
        <w:t xml:space="preserve"> Christ Jesus</w:t>
      </w:r>
      <w:r>
        <w:rPr>
          <w:rStyle w:val="FootnoteReference"/>
        </w:rPr>
        <w:footnoteReference w:id="14581"/>
      </w:r>
      <w:r>
        <w:t xml:space="preserve"> the Lord, so walk</w:t>
      </w:r>
      <w:r>
        <w:rPr>
          <w:rStyle w:val="FootnoteReference"/>
        </w:rPr>
        <w:footnoteReference w:id="14582"/>
      </w:r>
      <w:r>
        <w:t xml:space="preserve"> you in him:</w:t>
      </w:r>
      <w:r>
        <w:rPr>
          <w:rStyle w:val="FootnoteReference"/>
        </w:rPr>
        <w:footnoteReference w:id="14583"/>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84"/>
      </w:r>
      <w:r>
        <w:t xml:space="preserve"> and built</w:t>
      </w:r>
      <w:r>
        <w:rPr>
          <w:rStyle w:val="FootnoteReference"/>
        </w:rPr>
        <w:footnoteReference w:id="14585"/>
      </w:r>
      <w:r>
        <w:t xml:space="preserve"> up in him, and established in the faith, as you have been taught, abounding in it with thanksgiving.</w:t>
      </w:r>
      <w:r>
        <w:rPr>
          <w:rStyle w:val="FootnoteReference"/>
        </w:rPr>
        <w:footnoteReference w:id="14586"/>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87"/>
      </w:r>
      <w:r>
        <w:t xml:space="preserve"> lest anyone spoil</w:t>
      </w:r>
      <w:r>
        <w:rPr>
          <w:rStyle w:val="FootnoteReference"/>
        </w:rPr>
        <w:footnoteReference w:id="14588"/>
      </w:r>
      <w:r>
        <w:t xml:space="preserve"> you through philosophy</w:t>
      </w:r>
      <w:r>
        <w:rPr>
          <w:rStyle w:val="FootnoteReference"/>
        </w:rPr>
        <w:footnoteReference w:id="14589"/>
      </w:r>
      <w:r>
        <w:t xml:space="preserve"> and vain deceit, after the tradition</w:t>
      </w:r>
      <w:r>
        <w:rPr>
          <w:rStyle w:val="FootnoteReference"/>
        </w:rPr>
        <w:footnoteReference w:id="14590"/>
      </w:r>
      <w:r>
        <w:t xml:space="preserve"> of men, after the rudiments</w:t>
      </w:r>
      <w:r>
        <w:rPr>
          <w:rStyle w:val="FootnoteReference"/>
        </w:rPr>
        <w:footnoteReference w:id="14591"/>
      </w:r>
      <w:r>
        <w:t xml:space="preserve"> of the world, and not after Christ</w:t>
      </w:r>
      <w:r>
        <w:rPr>
          <w:rStyle w:val="FootnoteReference"/>
        </w:rPr>
        <w:footnoteReference w:id="14592"/>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93"/>
      </w:r>
      <w:r>
        <w:t xml:space="preserve">.</w:t>
      </w:r>
      <w:r>
        <w:rPr>
          <w:rStyle w:val="FootnoteReference"/>
        </w:rPr>
        <w:footnoteReference w:id="14594"/>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95"/>
      </w:r>
      <w:r>
        <w:t xml:space="preserve"> in him, which is the head</w:t>
      </w:r>
      <w:r>
        <w:rPr>
          <w:rStyle w:val="FootnoteReference"/>
        </w:rPr>
        <w:footnoteReference w:id="14596"/>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97"/>
      </w:r>
      <w:r>
        <w:t xml:space="preserve"> off the body of the sins of the flesh by the circumcision of Christ:</w:t>
      </w:r>
      <w:r>
        <w:rPr>
          <w:rStyle w:val="FootnoteReference"/>
        </w:rPr>
        <w:footnoteReference w:id="14598"/>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99"/>
      </w:r>
      <w:r>
        <w:t xml:space="preserve"> with him in baptism</w:t>
      </w:r>
      <w:r>
        <w:rPr>
          <w:rStyle w:val="FootnoteReference"/>
        </w:rPr>
        <w:footnoteReference w:id="14600"/>
      </w:r>
      <w:r>
        <w:t xml:space="preserve">, in which also you are risen with him through the faith</w:t>
      </w:r>
      <w:r>
        <w:rPr>
          <w:rStyle w:val="FootnoteReference"/>
        </w:rPr>
        <w:footnoteReference w:id="14601"/>
      </w:r>
      <w:r>
        <w:t xml:space="preserve"> of the operation of God, who has raised him from the dead.</w:t>
      </w:r>
      <w:r>
        <w:rPr>
          <w:rStyle w:val="FootnoteReference"/>
        </w:rPr>
        <w:footnoteReference w:id="14602"/>
      </w:r>
      <w:r>
        <w:rPr>
          <w:rStyle w:val="FootnoteReference"/>
        </w:rPr>
        <w:footnoteReference w:id="14603"/>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604"/>
      </w:r>
      <w:r>
        <w:t xml:space="preserve"> in your sins and the uncircumcision</w:t>
      </w:r>
      <w:r>
        <w:rPr>
          <w:rStyle w:val="FootnoteReference"/>
        </w:rPr>
        <w:footnoteReference w:id="14605"/>
      </w:r>
      <w:r>
        <w:t xml:space="preserve"> of your flesh, he made alive together with him, having forgiven you all trespasses;</w:t>
      </w:r>
      <w:r>
        <w:rPr>
          <w:rStyle w:val="FootnoteReference"/>
        </w:rPr>
        <w:footnoteReference w:id="14606"/>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607"/>
      </w:r>
      <w:r>
        <w:t xml:space="preserve"> out the handwriting</w:t>
      </w:r>
      <w:r>
        <w:rPr>
          <w:rStyle w:val="FootnoteReference"/>
        </w:rPr>
        <w:footnoteReference w:id="14608"/>
      </w:r>
      <w:r>
        <w:t xml:space="preserve"> of ordinances that was against us, which was contrary to us, and took</w:t>
      </w:r>
      <w:r>
        <w:rPr>
          <w:rStyle w:val="FootnoteReference"/>
        </w:rPr>
        <w:footnoteReference w:id="14609"/>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610"/>
      </w:r>
      <w:r>
        <w:t xml:space="preserve"> and powers, he made a show of them openly, triumphing</w:t>
      </w:r>
      <w:r>
        <w:rPr>
          <w:rStyle w:val="FootnoteReference"/>
        </w:rPr>
        <w:footnoteReference w:id="14611"/>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612"/>
      </w:r>
      <w:r>
        <w:t xml:space="preserve"> you in food, or in drink, or in respect of a holy day, or of the new</w:t>
      </w:r>
      <w:r>
        <w:rPr>
          <w:rStyle w:val="FootnoteReference"/>
        </w:rPr>
        <w:footnoteReference w:id="14613"/>
      </w:r>
      <w:r>
        <w:t xml:space="preserve"> moon, or of the sabbath</w:t>
      </w:r>
      <w:r>
        <w:rPr>
          <w:rStyle w:val="FootnoteReference"/>
        </w:rPr>
        <w:footnoteReference w:id="14614"/>
      </w:r>
      <w:r>
        <w:t xml:space="preserve"> days:</w:t>
      </w:r>
      <w:r>
        <w:rPr>
          <w:rStyle w:val="FootnoteReference"/>
        </w:rPr>
        <w:footnoteReference w:id="14615"/>
      </w:r>
      <w:r>
        <w:rPr>
          <w:rStyle w:val="FootnoteReference"/>
        </w:rPr>
        <w:footnoteReference w:id="14616"/>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617"/>
      </w:r>
      <w:r>
        <w:t xml:space="preserve"> of things to come; but the body</w:t>
      </w:r>
      <w:r>
        <w:rPr>
          <w:rStyle w:val="FootnoteReference"/>
        </w:rPr>
        <w:footnoteReference w:id="14618"/>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619"/>
      </w:r>
      <w:r>
        <w:t xml:space="preserve"> of your reward in a voluntary humility</w:t>
      </w:r>
      <w:r>
        <w:rPr>
          <w:rStyle w:val="FootnoteReference"/>
        </w:rPr>
        <w:footnoteReference w:id="14620"/>
      </w:r>
      <w:r>
        <w:t xml:space="preserve"> and worshiping of angels, intruding</w:t>
      </w:r>
      <w:r>
        <w:rPr>
          <w:rStyle w:val="FootnoteReference"/>
        </w:rPr>
        <w:footnoteReference w:id="14621"/>
      </w:r>
      <w:r>
        <w:t xml:space="preserve"> into those things which he has not seen, vainly</w:t>
      </w:r>
      <w:r>
        <w:rPr>
          <w:rStyle w:val="FootnoteReference"/>
        </w:rPr>
        <w:footnoteReference w:id="14622"/>
      </w:r>
      <w:r>
        <w:t xml:space="preserve"> puffed up by his fleshly</w:t>
      </w:r>
      <w:r>
        <w:rPr>
          <w:rStyle w:val="FootnoteReference"/>
        </w:rPr>
        <w:footnoteReference w:id="14623"/>
      </w:r>
      <w:r>
        <w:t xml:space="preserve"> mind,</w:t>
      </w:r>
      <w:r>
        <w:rPr>
          <w:rStyle w:val="FootnoteReference"/>
        </w:rPr>
        <w:footnoteReference w:id="14624"/>
      </w:r>
      <w:r>
        <w:rPr>
          <w:rStyle w:val="FootnoteReference"/>
        </w:rPr>
        <w:footnoteReference w:id="14625"/>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626"/>
      </w:r>
      <w:r>
        <w:t xml:space="preserve"> supplied, and knit</w:t>
      </w:r>
      <w:r>
        <w:rPr>
          <w:rStyle w:val="FootnoteReference"/>
        </w:rPr>
        <w:footnoteReference w:id="14627"/>
      </w:r>
      <w:r>
        <w:t xml:space="preserve"> together, increases with the increase of God.</w:t>
      </w:r>
      <w:r>
        <w:rPr>
          <w:rStyle w:val="FootnoteReference"/>
        </w:rPr>
        <w:footnoteReference w:id="14628"/>
      </w:r>
      <w:r>
        <w:rPr>
          <w:rStyle w:val="FootnoteReference"/>
        </w:rPr>
        <w:footnoteReference w:id="14629"/>
      </w:r>
      <w:r>
        <w:rPr>
          <w:rStyle w:val="FootnoteReference"/>
        </w:rPr>
        <w:footnoteReference w:id="14630"/>
      </w:r>
      <w:r>
        <w:rPr>
          <w:rStyle w:val="FootnoteReference"/>
        </w:rPr>
        <w:footnoteReference w:id="14631"/>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632"/>
      </w:r>
      <w:r>
        <w:t xml:space="preserve"> in the world, are you subject</w:t>
      </w:r>
      <w:r>
        <w:rPr>
          <w:rStyle w:val="FootnoteReference"/>
        </w:rPr>
        <w:footnoteReference w:id="14633"/>
      </w:r>
      <w:r>
        <w:t xml:space="preserve"> to ordinances,</w:t>
      </w:r>
      <w:r>
        <w:rPr>
          <w:rStyle w:val="FootnoteReference"/>
        </w:rPr>
        <w:footnoteReference w:id="14634"/>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35"/>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36"/>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37"/>
      </w:r>
      <w:r>
        <w:t xml:space="preserve"> of wisdom religious outlook, and humility, and neglecting</w:t>
      </w:r>
      <w:r>
        <w:rPr>
          <w:rStyle w:val="FootnoteReference"/>
        </w:rPr>
        <w:footnoteReference w:id="14638"/>
      </w:r>
      <w:r>
        <w:t xml:space="preserve"> of the body: not in any honor to the satisfying of the flesh.</w:t>
      </w:r>
      <w:r>
        <w:rPr>
          <w:rStyle w:val="FootnoteReference"/>
        </w:rPr>
        <w:footnoteReference w:id="146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40"/>
      </w:r>
      <w:r>
        <w:t xml:space="preserve"> with Christ</w:t>
      </w:r>
      <w:r>
        <w:rPr>
          <w:rStyle w:val="FootnoteReference"/>
        </w:rPr>
        <w:footnoteReference w:id="14641"/>
      </w:r>
      <w:r>
        <w:t xml:space="preserve">, seek</w:t>
      </w:r>
      <w:r>
        <w:rPr>
          <w:rStyle w:val="FootnoteReference"/>
        </w:rPr>
        <w:footnoteReference w:id="14642"/>
      </w:r>
      <w:r>
        <w:t xml:space="preserve"> those things which are above, where Christ sits on the right hand of God</w:t>
      </w:r>
      <w:r>
        <w:rPr>
          <w:rStyle w:val="FootnoteReference"/>
        </w:rPr>
        <w:footnoteReference w:id="14643"/>
      </w:r>
      <w:r>
        <w:t xml:space="preserve">.</w:t>
      </w:r>
      <w:r>
        <w:rPr>
          <w:rStyle w:val="FootnoteReference"/>
        </w:rPr>
        <w:footnoteReference w:id="14644"/>
      </w:r>
      <w:r>
        <w:rPr>
          <w:rStyle w:val="FootnoteReference"/>
        </w:rPr>
        <w:footnoteReference w:id="14645"/>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46"/>
      </w:r>
      <w:r>
        <w:rPr>
          <w:rStyle w:val="FootnoteReference"/>
        </w:rPr>
        <w:footnoteReference w:id="14647"/>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48"/>
      </w:r>
      <w:r>
        <w:rPr>
          <w:rStyle w:val="FootnoteReference"/>
        </w:rPr>
        <w:footnoteReference w:id="14649"/>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50"/>
      </w:r>
      <w:r>
        <w:t xml:space="preserve">, then shall you also appear with him in glory.</w:t>
      </w:r>
      <w:r>
        <w:rPr>
          <w:rStyle w:val="FootnoteReference"/>
        </w:rPr>
        <w:footnoteReference w:id="14651"/>
      </w:r>
      <w:r>
        <w:rPr>
          <w:rStyle w:val="FootnoteReference"/>
        </w:rPr>
        <w:footnoteReference w:id="14652"/>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53"/>
      </w:r>
      <w:r>
        <w:t xml:space="preserve"> which are upon the earth; sexual immorality, uncleanness, passion, evil</w:t>
      </w:r>
      <w:r>
        <w:rPr>
          <w:rStyle w:val="FootnoteReference"/>
        </w:rPr>
        <w:footnoteReference w:id="14654"/>
      </w:r>
      <w:r>
        <w:t xml:space="preserve"> desire, and covetousness</w:t>
      </w:r>
      <w:r>
        <w:rPr>
          <w:rStyle w:val="FootnoteReference"/>
        </w:rPr>
        <w:footnoteReference w:id="14655"/>
      </w:r>
      <w:r>
        <w:t xml:space="preserve">, which is idolatry:</w:t>
      </w:r>
      <w:r>
        <w:rPr>
          <w:rStyle w:val="FootnoteReference"/>
        </w:rPr>
        <w:footnoteReference w:id="14656"/>
      </w:r>
      <w:r>
        <w:rPr>
          <w:rStyle w:val="FootnoteReference"/>
        </w:rPr>
        <w:footnoteReference w:id="14657"/>
      </w:r>
      <w:r>
        <w:rPr>
          <w:rStyle w:val="FootnoteReference"/>
        </w:rPr>
        <w:footnoteReference w:id="14658"/>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59"/>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60"/>
      </w:r>
      <w:r>
        <w:t xml:space="preserve">, wrath, malice, blasphemy</w:t>
      </w:r>
      <w:r>
        <w:rPr>
          <w:rStyle w:val="FootnoteReference"/>
        </w:rPr>
        <w:footnoteReference w:id="14661"/>
      </w:r>
      <w:r>
        <w:t xml:space="preserve">, filthy</w:t>
      </w:r>
      <w:r>
        <w:rPr>
          <w:rStyle w:val="FootnoteReference"/>
        </w:rPr>
        <w:footnoteReference w:id="14662"/>
      </w:r>
      <w:r>
        <w:t xml:space="preserve"> communication out of your mouth.</w:t>
      </w:r>
      <w:r>
        <w:rPr>
          <w:rStyle w:val="FootnoteReference"/>
        </w:rPr>
        <w:footnoteReference w:id="14663"/>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64"/>
      </w:r>
      <w:r>
        <w:rPr>
          <w:rStyle w:val="FootnoteReference"/>
        </w:rPr>
        <w:footnoteReference w:id="14665"/>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66"/>
      </w:r>
      <w:r>
        <w:t xml:space="preserve"> man, who is renewed</w:t>
      </w:r>
      <w:r>
        <w:rPr>
          <w:rStyle w:val="FootnoteReference"/>
        </w:rPr>
        <w:footnoteReference w:id="14667"/>
      </w:r>
      <w:r>
        <w:t xml:space="preserve"> in knowledge</w:t>
      </w:r>
      <w:r>
        <w:rPr>
          <w:rStyle w:val="FootnoteReference"/>
        </w:rPr>
        <w:footnoteReference w:id="14668"/>
      </w:r>
      <w:r>
        <w:t xml:space="preserve"> after the image of him who created him:</w:t>
      </w:r>
      <w:r>
        <w:rPr>
          <w:rStyle w:val="FootnoteReference"/>
        </w:rPr>
        <w:footnoteReference w:id="14669"/>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70"/>
      </w:r>
      <w:r>
        <w:t xml:space="preserve"> nor Jew</w:t>
      </w:r>
      <w:r>
        <w:rPr>
          <w:rStyle w:val="FootnoteReference"/>
        </w:rPr>
        <w:footnoteReference w:id="14671"/>
      </w:r>
      <w:r>
        <w:t xml:space="preserve">, circumcision</w:t>
      </w:r>
      <w:r>
        <w:rPr>
          <w:rStyle w:val="FootnoteReference"/>
        </w:rPr>
        <w:footnoteReference w:id="14672"/>
      </w:r>
      <w:r>
        <w:t xml:space="preserve"> nor uncircumcision, Barbarian</w:t>
      </w:r>
      <w:r>
        <w:rPr>
          <w:rStyle w:val="FootnoteReference"/>
        </w:rPr>
        <w:footnoteReference w:id="14673"/>
      </w:r>
      <w:r>
        <w:t xml:space="preserve">, Scythian</w:t>
      </w:r>
      <w:r>
        <w:rPr>
          <w:rStyle w:val="FootnoteReference"/>
        </w:rPr>
        <w:footnoteReference w:id="14674"/>
      </w:r>
      <w:r>
        <w:t xml:space="preserve">, slave nor free: but Christ is all, and in all.</w:t>
      </w:r>
      <w:r>
        <w:rPr>
          <w:rStyle w:val="FootnoteReference"/>
        </w:rPr>
        <w:footnoteReference w:id="14675"/>
      </w:r>
      <w:r>
        <w:rPr>
          <w:rStyle w:val="FootnoteReference"/>
        </w:rPr>
        <w:footnoteReference w:id="14676"/>
      </w:r>
      <w:r>
        <w:rPr>
          <w:rStyle w:val="FootnoteReference"/>
        </w:rPr>
        <w:footnoteReference w:id="1467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78"/>
      </w:r>
      <w:r>
        <w:t xml:space="preserve"> and beloved</w:t>
      </w:r>
      <w:r>
        <w:rPr>
          <w:rStyle w:val="FootnoteReference"/>
        </w:rPr>
        <w:footnoteReference w:id="14679"/>
      </w:r>
      <w:r>
        <w:t xml:space="preserve">, inward parts of mercies</w:t>
      </w:r>
      <w:r>
        <w:rPr>
          <w:rStyle w:val="FootnoteReference"/>
        </w:rPr>
        <w:footnoteReference w:id="14680"/>
      </w:r>
      <w:r>
        <w:t xml:space="preserve">, kindness, humbleness of mind, meekness, longsuffering;</w:t>
      </w:r>
      <w:r>
        <w:rPr>
          <w:rStyle w:val="FootnoteReference"/>
        </w:rPr>
        <w:footnoteReference w:id="14681"/>
      </w:r>
      <w:r>
        <w:rPr>
          <w:rStyle w:val="FootnoteReference"/>
        </w:rPr>
        <w:footnoteReference w:id="14682"/>
      </w:r>
      <w:r>
        <w:rPr>
          <w:rStyle w:val="FootnoteReference"/>
        </w:rPr>
        <w:footnoteReference w:id="1468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84"/>
      </w:r>
      <w:r>
        <w:t xml:space="preserve"> one another, and forgiving</w:t>
      </w:r>
      <w:r>
        <w:rPr>
          <w:rStyle w:val="FootnoteReference"/>
        </w:rPr>
        <w:footnoteReference w:id="14685"/>
      </w:r>
      <w:r>
        <w:t xml:space="preserve"> one another, if anyone have a quarrel</w:t>
      </w:r>
      <w:r>
        <w:rPr>
          <w:rStyle w:val="FootnoteReference"/>
        </w:rPr>
        <w:footnoteReference w:id="14686"/>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87"/>
      </w:r>
      <w:r>
        <w:rPr>
          <w:rStyle w:val="FootnoteReference"/>
        </w:rPr>
        <w:footnoteReference w:id="14688"/>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89"/>
      </w:r>
      <w:r>
        <w:t xml:space="preserve"> of God rule in your hearts, to the which also you are called in one body; and be</w:t>
      </w:r>
      <w:r>
        <w:rPr>
          <w:rStyle w:val="FootnoteReference"/>
        </w:rPr>
        <w:footnoteReference w:id="14690"/>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91"/>
      </w:r>
      <w:r>
        <w:t xml:space="preserve"> of Christ dwell</w:t>
      </w:r>
      <w:r>
        <w:rPr>
          <w:rStyle w:val="FootnoteReference"/>
        </w:rPr>
        <w:footnoteReference w:id="14692"/>
      </w:r>
      <w:r>
        <w:t xml:space="preserve"> in you richly</w:t>
      </w:r>
      <w:r>
        <w:rPr>
          <w:rStyle w:val="FootnoteReference"/>
        </w:rPr>
        <w:footnoteReference w:id="14693"/>
      </w:r>
      <w:r>
        <w:t xml:space="preserve"> in all wisdom; teaching</w:t>
      </w:r>
      <w:r>
        <w:rPr>
          <w:rStyle w:val="FootnoteReference"/>
        </w:rPr>
        <w:footnoteReference w:id="14694"/>
      </w:r>
      <w:r>
        <w:t xml:space="preserve"> and admonishing one another in psalms</w:t>
      </w:r>
      <w:r>
        <w:rPr>
          <w:rStyle w:val="FootnoteReference"/>
        </w:rPr>
        <w:footnoteReference w:id="14695"/>
      </w:r>
      <w:r>
        <w:t xml:space="preserve"> and hymns and spiritual</w:t>
      </w:r>
      <w:r>
        <w:rPr>
          <w:rStyle w:val="FootnoteReference"/>
        </w:rPr>
        <w:footnoteReference w:id="14696"/>
      </w:r>
      <w:r>
        <w:t xml:space="preserve"> songs, singing</w:t>
      </w:r>
      <w:r>
        <w:rPr>
          <w:rStyle w:val="FootnoteReference"/>
        </w:rPr>
        <w:footnoteReference w:id="14697"/>
      </w:r>
      <w:r>
        <w:t xml:space="preserve"> with grace in your hearts to the Lord.</w:t>
      </w:r>
      <w:r>
        <w:rPr>
          <w:rStyle w:val="FootnoteReference"/>
        </w:rPr>
        <w:footnoteReference w:id="14698"/>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99"/>
      </w:r>
      <w:r>
        <w:t xml:space="preserve"> or deed, do all in the name of the Lord Jesus</w:t>
      </w:r>
      <w:r>
        <w:rPr>
          <w:rStyle w:val="FootnoteReference"/>
        </w:rPr>
        <w:footnoteReference w:id="14700"/>
      </w:r>
      <w:r>
        <w:t xml:space="preserve">, giving</w:t>
      </w:r>
      <w:r>
        <w:rPr>
          <w:rStyle w:val="FootnoteReference"/>
        </w:rPr>
        <w:footnoteReference w:id="14701"/>
      </w:r>
      <w:r>
        <w:t xml:space="preserve"> thanks to God and the Father by him.</w:t>
      </w:r>
      <w:r>
        <w:rPr>
          <w:rStyle w:val="FootnoteReference"/>
        </w:rPr>
        <w:footnoteReference w:id="14702"/>
      </w:r>
      <w:r>
        <w:rPr>
          <w:rStyle w:val="FootnoteReference"/>
        </w:rPr>
        <w:footnoteReference w:id="14703"/>
      </w:r>
      <w:r>
        <w:rPr>
          <w:rStyle w:val="FootnoteReference"/>
        </w:rPr>
        <w:footnoteReference w:id="14704"/>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705"/>
      </w:r>
      <w:r>
        <w:t xml:space="preserve"> yourselves to your own husbands, as it is fit in the Lord.</w:t>
      </w:r>
      <w:r>
        <w:rPr>
          <w:rStyle w:val="FootnoteReference"/>
        </w:rPr>
        <w:footnoteReference w:id="14706"/>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707"/>
      </w:r>
      <w:r>
        <w:t xml:space="preserve"> your wives, and do not be bitter</w:t>
      </w:r>
      <w:r>
        <w:rPr>
          <w:rStyle w:val="FootnoteReference"/>
        </w:rPr>
        <w:footnoteReference w:id="14708"/>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709"/>
      </w:r>
      <w:r>
        <w:t xml:space="preserve"> your parents in all things: for this is well pleasing</w:t>
      </w:r>
      <w:r>
        <w:rPr>
          <w:rStyle w:val="FootnoteReference"/>
        </w:rPr>
        <w:footnoteReference w:id="14710"/>
      </w:r>
      <w:r>
        <w:t xml:space="preserve"> to the Lord.</w:t>
      </w:r>
      <w:r>
        <w:rPr>
          <w:rStyle w:val="FootnoteReference"/>
        </w:rPr>
        <w:footnoteReference w:id="14711"/>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712"/>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713"/>
      </w:r>
      <w:r>
        <w:t xml:space="preserve"> in all things your masters according to the flesh; not with eye-service, as men-pleasers; but in singleness</w:t>
      </w:r>
      <w:r>
        <w:rPr>
          <w:rStyle w:val="FootnoteReference"/>
        </w:rPr>
        <w:footnoteReference w:id="14714"/>
      </w:r>
      <w:r>
        <w:t xml:space="preserve"> of heart, fearing</w:t>
      </w:r>
      <w:r>
        <w:rPr>
          <w:rStyle w:val="FootnoteReference"/>
        </w:rPr>
        <w:footnoteReference w:id="14715"/>
      </w:r>
      <w:r>
        <w:t xml:space="preserve"> God;</w:t>
      </w:r>
      <w:r>
        <w:rPr>
          <w:rStyle w:val="FootnoteReference"/>
        </w:rPr>
        <w:footnoteReference w:id="14716"/>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717"/>
      </w:r>
      <w:r>
        <w:rPr>
          <w:rStyle w:val="FootnoteReference"/>
        </w:rPr>
        <w:footnoteReference w:id="14718"/>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719"/>
      </w:r>
      <w:r>
        <w:rPr>
          <w:rStyle w:val="FootnoteReference"/>
        </w:rPr>
        <w:footnoteReference w:id="14720"/>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721"/>
      </w:r>
      <w:r>
        <w:t xml:space="preserve"> for the wrong which he has done: and there is no respect of persons.</w:t>
      </w:r>
      <w:r>
        <w:rPr>
          <w:rStyle w:val="FootnoteReference"/>
        </w:rPr>
        <w:footnoteReference w:id="14722"/>
      </w:r>
      <w:r>
        <w:rPr>
          <w:rStyle w:val="FootnoteReference"/>
        </w:rPr>
        <w:footnoteReference w:id="14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724"/>
      </w:r>
      <w:r>
        <w:t xml:space="preserve"> to your slaves that which is just and equal; knowing that you also have a Master in heaven.</w:t>
      </w:r>
      <w:r>
        <w:rPr>
          <w:rStyle w:val="FootnoteReference"/>
        </w:rPr>
        <w:footnoteReference w:id="14725"/>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726"/>
      </w:r>
      <w:r>
        <w:t xml:space="preserve"> in prayer, and watch</w:t>
      </w:r>
      <w:r>
        <w:rPr>
          <w:rStyle w:val="FootnoteReference"/>
        </w:rPr>
        <w:footnoteReference w:id="14727"/>
      </w:r>
      <w:r>
        <w:t xml:space="preserve"> in the same with thanksgiving</w:t>
      </w:r>
      <w:r>
        <w:rPr>
          <w:rStyle w:val="FootnoteReference"/>
        </w:rPr>
        <w:footnoteReference w:id="14728"/>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729"/>
      </w:r>
      <w:r>
        <w:t xml:space="preserve"> also for us, that God</w:t>
      </w:r>
      <w:r>
        <w:rPr>
          <w:rStyle w:val="FootnoteReference"/>
        </w:rPr>
        <w:footnoteReference w:id="14730"/>
      </w:r>
      <w:r>
        <w:t xml:space="preserve"> would open to us a door of utterance, to speak the mystery</w:t>
      </w:r>
      <w:r>
        <w:rPr>
          <w:rStyle w:val="FootnoteReference"/>
        </w:rPr>
        <w:footnoteReference w:id="14731"/>
      </w:r>
      <w:r>
        <w:t xml:space="preserve"> of Christ</w:t>
      </w:r>
      <w:r>
        <w:rPr>
          <w:rStyle w:val="FootnoteReference"/>
        </w:rPr>
        <w:footnoteReference w:id="14732"/>
      </w:r>
      <w:r>
        <w:t xml:space="preserve">, for which I am</w:t>
      </w:r>
      <w:r>
        <w:rPr>
          <w:rStyle w:val="FootnoteReference"/>
        </w:rPr>
        <w:footnoteReference w:id="14733"/>
      </w:r>
      <w:r>
        <w:t xml:space="preserve"> also in bonds:</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37"/>
      </w:r>
      <w:r>
        <w:t xml:space="preserve"> make it manifest, as I ought to speak.</w:t>
      </w:r>
      <w:r>
        <w:rPr>
          <w:rStyle w:val="FootnoteReference"/>
        </w:rPr>
        <w:footnoteReference w:id="14738"/>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39"/>
      </w:r>
      <w:r>
        <w:t xml:space="preserve"> in wisdom toward those who are without, redeeming</w:t>
      </w:r>
      <w:r>
        <w:rPr>
          <w:rStyle w:val="FootnoteReference"/>
        </w:rPr>
        <w:footnoteReference w:id="14740"/>
      </w:r>
      <w:r>
        <w:t xml:space="preserve"> the time.</w:t>
      </w:r>
      <w:r>
        <w:rPr>
          <w:rStyle w:val="FootnoteReference"/>
        </w:rPr>
        <w:footnoteReference w:id="14741"/>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42"/>
      </w:r>
      <w:r>
        <w:t xml:space="preserve"> with salt, that you may know how you ought to answer every man.</w:t>
      </w:r>
      <w:r>
        <w:rPr>
          <w:rStyle w:val="FootnoteReference"/>
        </w:rPr>
        <w:footnoteReference w:id="14743"/>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44"/>
      </w:r>
      <w:r>
        <w:t xml:space="preserve"> declare to you, who is a beloved</w:t>
      </w:r>
      <w:r>
        <w:rPr>
          <w:rStyle w:val="FootnoteReference"/>
        </w:rPr>
        <w:footnoteReference w:id="14745"/>
      </w:r>
      <w:r>
        <w:t xml:space="preserve"> brother, and a faithful</w:t>
      </w:r>
      <w:r>
        <w:rPr>
          <w:rStyle w:val="FootnoteReference"/>
        </w:rPr>
        <w:footnoteReference w:id="14746"/>
      </w:r>
      <w:r>
        <w:t xml:space="preserve"> minister and fellow slave in the Lord:</w:t>
      </w:r>
      <w:r>
        <w:rPr>
          <w:rStyle w:val="FootnoteReference"/>
        </w:rPr>
        <w:footnoteReference w:id="14747"/>
      </w:r>
      <w:r>
        <w:rPr>
          <w:rStyle w:val="FootnoteReference"/>
        </w:rPr>
        <w:footnoteReference w:id="14748"/>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49"/>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50"/>
      </w:r>
      <w:r>
        <w:t xml:space="preserve">, a faithful and beloved brother, who is one of you. They shall make known to you all things which are done here.</w:t>
      </w:r>
      <w:r>
        <w:rPr>
          <w:rStyle w:val="FootnoteReference"/>
        </w:rPr>
        <w:footnoteReference w:id="14751"/>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52"/>
      </w:r>
      <w:r>
        <w:t xml:space="preserve"> my fellow-prisoner salutes you, and Mark</w:t>
      </w:r>
      <w:r>
        <w:rPr>
          <w:rStyle w:val="FootnoteReference"/>
        </w:rPr>
        <w:footnoteReference w:id="14753"/>
      </w:r>
      <w:r>
        <w:t xml:space="preserve">, sister's (concerning whom you received commandments: if he comes to you, receive</w:t>
      </w:r>
      <w:r>
        <w:rPr>
          <w:rStyle w:val="FootnoteReference"/>
        </w:rPr>
        <w:footnoteReference w:id="14754"/>
      </w:r>
      <w:r>
        <w:t xml:space="preserve"> him;)</w:t>
      </w:r>
      <w:r>
        <w:rPr>
          <w:rStyle w:val="FootnoteReference"/>
        </w:rPr>
        <w:footnoteReference w:id="14755"/>
      </w:r>
      <w:r>
        <w:rPr>
          <w:rStyle w:val="FootnoteReference"/>
        </w:rPr>
        <w:footnoteReference w:id="14756"/>
      </w:r>
      <w:r>
        <w:rPr>
          <w:rStyle w:val="FootnoteReference"/>
        </w:rPr>
        <w:footnoteReference w:id="14757"/>
      </w:r>
      <w:r>
        <w:rPr>
          <w:rStyle w:val="FootnoteReference"/>
        </w:rPr>
        <w:footnoteReference w:id="14758"/>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59"/>
      </w:r>
      <w:r>
        <w:t xml:space="preserve">, who is called Justus</w:t>
      </w:r>
      <w:r>
        <w:rPr>
          <w:rStyle w:val="FootnoteReference"/>
        </w:rPr>
        <w:footnoteReference w:id="14760"/>
      </w:r>
      <w:r>
        <w:t xml:space="preserve">, who are of the circumcision. These only are my fellow workers to the kingdom of God, who have been a comfort</w:t>
      </w:r>
      <w:r>
        <w:rPr>
          <w:rStyle w:val="FootnoteReference"/>
        </w:rPr>
        <w:footnoteReference w:id="14761"/>
      </w:r>
      <w:r>
        <w:t xml:space="preserve"> to me.</w:t>
      </w:r>
      <w:r>
        <w:rPr>
          <w:rStyle w:val="FootnoteReference"/>
        </w:rPr>
        <w:footnoteReference w:id="14762"/>
      </w:r>
      <w:r>
        <w:rPr>
          <w:rStyle w:val="FootnoteReference"/>
        </w:rPr>
        <w:footnoteReference w:id="14763"/>
      </w:r>
      <w:r>
        <w:rPr>
          <w:rStyle w:val="FootnoteReference"/>
        </w:rPr>
        <w:footnoteReference w:id="14764"/>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65"/>
      </w:r>
      <w:r>
        <w:t xml:space="preserve">, who is one of you, a slave of Christ, salutes you, always</w:t>
      </w:r>
      <w:r>
        <w:rPr>
          <w:rStyle w:val="FootnoteReference"/>
        </w:rPr>
        <w:footnoteReference w:id="14766"/>
      </w:r>
      <w:r>
        <w:t xml:space="preserve"> laboring fervently for you in prayers, that you may stand perfect and complete</w:t>
      </w:r>
      <w:r>
        <w:rPr>
          <w:rStyle w:val="FootnoteReference"/>
        </w:rPr>
        <w:footnoteReference w:id="14767"/>
      </w:r>
      <w:r>
        <w:t xml:space="preserve"> in all the will of God.</w:t>
      </w:r>
      <w:r>
        <w:rPr>
          <w:rStyle w:val="FootnoteReference"/>
        </w:rPr>
        <w:footnoteReference w:id="14768"/>
      </w:r>
      <w:r>
        <w:rPr>
          <w:rStyle w:val="FootnoteReference"/>
        </w:rPr>
        <w:footnoteReference w:id="14769"/>
      </w:r>
      <w:r>
        <w:rPr>
          <w:rStyle w:val="FootnoteReference"/>
        </w:rPr>
        <w:footnoteReference w:id="14770"/>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71"/>
      </w:r>
      <w:r>
        <w:t xml:space="preserve"> him record, that he has a great zeal for you, and those who are in Laodicea</w:t>
      </w:r>
      <w:r>
        <w:rPr>
          <w:rStyle w:val="FootnoteReference"/>
        </w:rPr>
        <w:footnoteReference w:id="14772"/>
      </w:r>
      <w:r>
        <w:t xml:space="preserve">, and them in Hierapolis</w:t>
      </w:r>
      <w:r>
        <w:rPr>
          <w:rStyle w:val="FootnoteReference"/>
        </w:rPr>
        <w:footnoteReference w:id="14773"/>
      </w:r>
      <w:r>
        <w:t xml:space="preserve">.</w:t>
      </w:r>
      <w:r>
        <w:rPr>
          <w:rStyle w:val="FootnoteReference"/>
        </w:rPr>
        <w:footnoteReference w:id="14774"/>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75"/>
      </w:r>
      <w:r>
        <w:t xml:space="preserve">, the beloved physician, and Demas</w:t>
      </w:r>
      <w:r>
        <w:rPr>
          <w:rStyle w:val="FootnoteReference"/>
        </w:rPr>
        <w:footnoteReference w:id="14776"/>
      </w:r>
      <w:r>
        <w:t xml:space="preserve">, greet you.</w:t>
      </w:r>
      <w:r>
        <w:rPr>
          <w:rStyle w:val="FootnoteReference"/>
        </w:rPr>
        <w:footnoteReference w:id="14777"/>
      </w:r>
      <w:r>
        <w:rPr>
          <w:rStyle w:val="FootnoteReference"/>
        </w:rPr>
        <w:footnoteReference w:id="14778"/>
      </w:r>
      <w:r>
        <w:rPr>
          <w:rStyle w:val="FootnoteReference"/>
        </w:rPr>
        <w:footnoteReference w:id="14779"/>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80"/>
      </w:r>
      <w:r>
        <w:t xml:space="preserve">, and Nymphas</w:t>
      </w:r>
      <w:r>
        <w:rPr>
          <w:rStyle w:val="FootnoteReference"/>
        </w:rPr>
        <w:footnoteReference w:id="14781"/>
      </w:r>
      <w:r>
        <w:t xml:space="preserve">, and the assembly which is in his house.</w:t>
      </w:r>
      <w:r>
        <w:rPr>
          <w:rStyle w:val="FootnoteReference"/>
        </w:rPr>
        <w:footnoteReference w:id="1478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83"/>
      </w:r>
      <w:r>
        <w:t xml:space="preserve">; and that you likewise read the epistle from Laodicea.</w:t>
      </w:r>
      <w:r>
        <w:rPr>
          <w:rStyle w:val="FootnoteReference"/>
        </w:rPr>
        <w:footnoteReference w:id="14784"/>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85"/>
      </w:r>
      <w:r>
        <w:t xml:space="preserve">, Take</w:t>
      </w:r>
      <w:r>
        <w:rPr>
          <w:rStyle w:val="FootnoteReference"/>
        </w:rPr>
        <w:footnoteReference w:id="14786"/>
      </w:r>
      <w:r>
        <w:t xml:space="preserve"> heed to the ministry</w:t>
      </w:r>
      <w:r>
        <w:rPr>
          <w:rStyle w:val="FootnoteReference"/>
        </w:rPr>
        <w:footnoteReference w:id="14787"/>
      </w:r>
      <w:r>
        <w:t xml:space="preserve"> which you have received in the Lord, that you fulfill it.</w:t>
      </w:r>
      <w:r>
        <w:rPr>
          <w:rStyle w:val="FootnoteReference"/>
        </w:rPr>
        <w:footnoteReference w:id="14788"/>
      </w:r>
      <w:r>
        <w:rPr>
          <w:rStyle w:val="FootnoteReference"/>
        </w:rPr>
        <w:footnoteReference w:id="14789"/>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90"/>
      </w:r>
      <w:r>
        <w:t xml:space="preserve">. Remember</w:t>
      </w:r>
      <w:r>
        <w:rPr>
          <w:rStyle w:val="FootnoteReference"/>
        </w:rPr>
        <w:footnoteReference w:id="14791"/>
      </w:r>
      <w:r>
        <w:t xml:space="preserve"> my bonds. Grace</w:t>
      </w:r>
      <w:r>
        <w:rPr>
          <w:rStyle w:val="FootnoteReference"/>
        </w:rPr>
        <w:footnoteReference w:id="14792"/>
      </w:r>
      <w:r>
        <w:t xml:space="preserve"> be with you. Amen.</w:t>
      </w:r>
      <w:r>
        <w:rPr>
          <w:rStyle w:val="FootnoteReference"/>
        </w:rPr>
        <w:footnoteReference w:id="14793"/>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94"/>
      </w:r>
      <w:r>
        <w:t xml:space="preserve">, and Silvanus</w:t>
      </w:r>
      <w:r>
        <w:rPr>
          <w:rStyle w:val="FootnoteReference"/>
        </w:rPr>
        <w:footnoteReference w:id="14795"/>
      </w:r>
      <w:r>
        <w:t xml:space="preserve">, and Timothy</w:t>
      </w:r>
      <w:r>
        <w:rPr>
          <w:rStyle w:val="FootnoteReference"/>
        </w:rPr>
        <w:footnoteReference w:id="14796"/>
      </w:r>
      <w:r>
        <w:t xml:space="preserve">, to the assembly of the Thessalonians</w:t>
      </w:r>
      <w:r>
        <w:rPr>
          <w:rStyle w:val="FootnoteReference"/>
        </w:rPr>
        <w:footnoteReference w:id="14797"/>
      </w:r>
      <w:r>
        <w:t xml:space="preserve"> which is in God</w:t>
      </w:r>
      <w:r>
        <w:rPr>
          <w:rStyle w:val="FootnoteReference"/>
        </w:rPr>
        <w:footnoteReference w:id="14798"/>
      </w:r>
      <w:r>
        <w:t xml:space="preserve"> the Father and in the Lord Jesus</w:t>
      </w:r>
      <w:r>
        <w:rPr>
          <w:rStyle w:val="FootnoteReference"/>
        </w:rPr>
        <w:footnoteReference w:id="14799"/>
      </w:r>
      <w:r>
        <w:t xml:space="preserve"> Christ</w:t>
      </w:r>
      <w:r>
        <w:rPr>
          <w:rStyle w:val="FootnoteReference"/>
        </w:rPr>
        <w:footnoteReference w:id="14800"/>
      </w:r>
      <w:r>
        <w:t xml:space="preserve">: Grace</w:t>
      </w:r>
      <w:r>
        <w:rPr>
          <w:rStyle w:val="FootnoteReference"/>
        </w:rPr>
        <w:footnoteReference w:id="14801"/>
      </w:r>
      <w:r>
        <w:t xml:space="preserve"> be to you, and peace, from God our Father, and the Lord Jesus Christ.</w:t>
      </w:r>
      <w:r>
        <w:rPr>
          <w:rStyle w:val="FootnoteReference"/>
        </w:rPr>
        <w:footnoteReference w:id="14802"/>
      </w:r>
      <w:r>
        <w:rPr>
          <w:rStyle w:val="FootnoteReference"/>
        </w:rPr>
        <w:footnoteReference w:id="14803"/>
      </w:r>
      <w:r>
        <w:rPr>
          <w:rStyle w:val="FootnoteReference"/>
        </w:rPr>
        <w:footnoteReference w:id="14804"/>
      </w:r>
      <w:r>
        <w:rPr>
          <w:rStyle w:val="FootnoteReference"/>
        </w:rPr>
        <w:footnoteReference w:id="14805"/>
      </w:r>
      <w:r>
        <w:rPr>
          <w:rStyle w:val="FootnoteReference"/>
        </w:rPr>
        <w:footnoteReference w:id="14806"/>
      </w:r>
      <w:r>
        <w:rPr>
          <w:rStyle w:val="FootnoteReference"/>
        </w:rPr>
        <w:footnoteReference w:id="14807"/>
      </w:r>
      <w:r>
        <w:rPr>
          <w:rStyle w:val="FootnoteReference"/>
        </w:rPr>
        <w:footnoteReference w:id="14808"/>
      </w:r>
      <w:r>
        <w:rPr>
          <w:rStyle w:val="FootnoteReference"/>
        </w:rPr>
        <w:footnoteReference w:id="14809"/>
      </w:r>
      <w:r>
        <w:rPr>
          <w:rStyle w:val="FootnoteReference"/>
        </w:rPr>
        <w:footnoteReference w:id="148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8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812"/>
      </w:r>
      <w:r>
        <w:t xml:space="preserve"> without ceasing your work of faith, and labor of love, and patience</w:t>
      </w:r>
      <w:r>
        <w:rPr>
          <w:rStyle w:val="FootnoteReference"/>
        </w:rPr>
        <w:footnoteReference w:id="14813"/>
      </w:r>
      <w:r>
        <w:t xml:space="preserve"> of hope in our Lord Jesus Christ, in the sight of God and our Father;</w:t>
      </w:r>
      <w:r>
        <w:rPr>
          <w:rStyle w:val="FootnoteReference"/>
        </w:rPr>
        <w:footnoteReference w:id="14814"/>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815"/>
      </w:r>
      <w:r>
        <w:t xml:space="preserve">, brothers beloved, your election</w:t>
      </w:r>
      <w:r>
        <w:rPr>
          <w:rStyle w:val="FootnoteReference"/>
        </w:rPr>
        <w:footnoteReference w:id="14816"/>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817"/>
      </w:r>
      <w:r>
        <w:t xml:space="preserve"> only, but also in power, and in the Holy Spirit, and in much</w:t>
      </w:r>
      <w:r>
        <w:rPr>
          <w:rStyle w:val="FootnoteReference"/>
        </w:rPr>
        <w:footnoteReference w:id="14818"/>
      </w:r>
      <w:r>
        <w:t xml:space="preserve"> assurance; as you know what manner of men we were among you for your sake.</w:t>
      </w:r>
      <w:r>
        <w:rPr>
          <w:rStyle w:val="FootnoteReference"/>
        </w:rPr>
        <w:footnoteReference w:id="14819"/>
      </w:r>
      <w:r>
        <w:rPr>
          <w:rStyle w:val="FootnoteReference"/>
        </w:rPr>
        <w:footnoteReference w:id="14820"/>
      </w:r>
      <w:r>
        <w:rPr>
          <w:rStyle w:val="FootnoteReference"/>
        </w:rPr>
        <w:footnoteReference w:id="1482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822"/>
      </w:r>
      <w:r>
        <w:t xml:space="preserve"> the Lord, having received</w:t>
      </w:r>
      <w:r>
        <w:rPr>
          <w:rStyle w:val="FootnoteReference"/>
        </w:rPr>
        <w:footnoteReference w:id="14823"/>
      </w:r>
      <w:r>
        <w:t xml:space="preserve"> the word in much affliction, with joy</w:t>
      </w:r>
      <w:r>
        <w:rPr>
          <w:rStyle w:val="FootnoteReference"/>
        </w:rPr>
        <w:footnoteReference w:id="14824"/>
      </w:r>
      <w:r>
        <w:t xml:space="preserve"> of the Holy Spirit.</w:t>
      </w:r>
      <w:r>
        <w:rPr>
          <w:rStyle w:val="FootnoteReference"/>
        </w:rPr>
        <w:footnoteReference w:id="1482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826"/>
      </w:r>
      <w:r>
        <w:t xml:space="preserve"> to all that believe in Macedonia</w:t>
      </w:r>
      <w:r>
        <w:rPr>
          <w:rStyle w:val="FootnoteReference"/>
        </w:rPr>
        <w:footnoteReference w:id="14827"/>
      </w:r>
      <w:r>
        <w:t xml:space="preserve"> and Achaia</w:t>
      </w:r>
      <w:r>
        <w:rPr>
          <w:rStyle w:val="FootnoteReference"/>
        </w:rPr>
        <w:footnoteReference w:id="14828"/>
      </w:r>
      <w:r>
        <w:t xml:space="preserve">.</w:t>
      </w:r>
      <w:r>
        <w:rPr>
          <w:rStyle w:val="FootnoteReference"/>
        </w:rPr>
        <w:footnoteReference w:id="14829"/>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830"/>
      </w:r>
      <w:r>
        <w:t xml:space="preserve"> place your faith toward God is spread widely; so that we need not to speak anything.</w:t>
      </w:r>
      <w:r>
        <w:rPr>
          <w:rStyle w:val="FootnoteReference"/>
        </w:rPr>
        <w:footnoteReference w:id="14831"/>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832"/>
      </w:r>
      <w:r>
        <w:t xml:space="preserve"> and true God;</w:t>
      </w:r>
      <w:r>
        <w:rPr>
          <w:rStyle w:val="FootnoteReference"/>
        </w:rPr>
        <w:footnoteReference w:id="14833"/>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34"/>
      </w:r>
      <w:r>
        <w:t xml:space="preserve"> for his Son from heaven, whom he raised from the dead, even Jesus</w:t>
      </w:r>
      <w:r>
        <w:rPr>
          <w:rStyle w:val="FootnoteReference"/>
        </w:rPr>
        <w:footnoteReference w:id="14835"/>
      </w:r>
      <w:r>
        <w:t xml:space="preserve">, who delivered us from the wrath</w:t>
      </w:r>
      <w:r>
        <w:rPr>
          <w:rStyle w:val="FootnoteReference"/>
        </w:rPr>
        <w:footnoteReference w:id="14836"/>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37"/>
      </w:r>
      <w:r>
        <w:t xml:space="preserve">:</w:t>
      </w:r>
      <w:r>
        <w:rPr>
          <w:rStyle w:val="FootnoteReference"/>
        </w:rPr>
        <w:footnoteReference w:id="14838"/>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39"/>
      </w:r>
      <w:r>
        <w:t xml:space="preserve"> entreated, as you know, at Philippi</w:t>
      </w:r>
      <w:r>
        <w:rPr>
          <w:rStyle w:val="FootnoteReference"/>
        </w:rPr>
        <w:footnoteReference w:id="14840"/>
      </w:r>
      <w:r>
        <w:t xml:space="preserve">, we were bold</w:t>
      </w:r>
      <w:r>
        <w:rPr>
          <w:rStyle w:val="FootnoteReference"/>
        </w:rPr>
        <w:footnoteReference w:id="14841"/>
      </w:r>
      <w:r>
        <w:t xml:space="preserve"> in our God</w:t>
      </w:r>
      <w:r>
        <w:rPr>
          <w:rStyle w:val="FootnoteReference"/>
        </w:rPr>
        <w:footnoteReference w:id="14842"/>
      </w:r>
      <w:r>
        <w:t xml:space="preserve"> to speak to you the good news of God with much</w:t>
      </w:r>
      <w:r>
        <w:rPr>
          <w:rStyle w:val="FootnoteReference"/>
        </w:rPr>
        <w:footnoteReference w:id="14843"/>
      </w:r>
      <w:r>
        <w:t xml:space="preserve"> contention.</w:t>
      </w:r>
      <w:r>
        <w:rPr>
          <w:rStyle w:val="FootnoteReference"/>
        </w:rPr>
        <w:footnoteReference w:id="14844"/>
      </w:r>
      <w:r>
        <w:rPr>
          <w:rStyle w:val="FootnoteReference"/>
        </w:rPr>
        <w:footnoteReference w:id="14845"/>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4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47"/>
      </w:r>
      <w:r>
        <w:t xml:space="preserve"> were allowed of God to be</w:t>
      </w:r>
      <w:r>
        <w:rPr>
          <w:rStyle w:val="FootnoteReference"/>
        </w:rPr>
        <w:footnoteReference w:id="14848"/>
      </w:r>
      <w:r>
        <w:t xml:space="preserve"> put in trust with the good news, even so we speak; not as pleasing men, but God</w:t>
      </w:r>
      <w:r>
        <w:rPr>
          <w:rStyle w:val="FootnoteReference"/>
        </w:rPr>
        <w:footnoteReference w:id="14849"/>
      </w:r>
      <w:r>
        <w:t xml:space="preserve">, who tries our hearts.</w:t>
      </w:r>
      <w:r>
        <w:rPr>
          <w:rStyle w:val="FootnoteReference"/>
        </w:rPr>
        <w:footnoteReference w:id="1485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51"/>
      </w:r>
      <w:r>
        <w:t xml:space="preserve"> we flattering words, as you know, nor a pretext of covetousness; God is witness:</w:t>
      </w:r>
      <w:r>
        <w:rPr>
          <w:rStyle w:val="FootnoteReference"/>
        </w:rPr>
        <w:footnoteReference w:id="14852"/>
      </w:r>
      <w:r>
        <w:rPr>
          <w:rStyle w:val="FootnoteReference"/>
        </w:rPr>
        <w:footnoteReference w:id="1485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54"/>
      </w:r>
      <w:r>
        <w:t xml:space="preserve"> sought we glory, neither of you, nor yet of others, when we might have been burdensome</w:t>
      </w:r>
      <w:r>
        <w:rPr>
          <w:rStyle w:val="FootnoteReference"/>
        </w:rPr>
        <w:footnoteReference w:id="14855"/>
      </w:r>
      <w:r>
        <w:t xml:space="preserve">, as the</w:t>
      </w:r>
      <w:r>
        <w:rPr>
          <w:rStyle w:val="FootnoteReference"/>
        </w:rPr>
        <w:footnoteReference w:id="14856"/>
      </w:r>
      <w:r>
        <w:t xml:space="preserve"> apostles of Christ</w:t>
      </w:r>
      <w:r>
        <w:rPr>
          <w:rStyle w:val="FootnoteReference"/>
        </w:rPr>
        <w:footnoteReference w:id="14857"/>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58"/>
      </w:r>
      <w:r>
        <w:rPr>
          <w:rStyle w:val="FootnoteReference"/>
        </w:rPr>
        <w:footnoteReference w:id="14859"/>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60"/>
      </w:r>
      <w:r>
        <w:t xml:space="preserve"> desirous of you, we were willing to have imparted to you, not the good news of God only, but also our own souls, because you were dear</w:t>
      </w:r>
      <w:r>
        <w:rPr>
          <w:rStyle w:val="FootnoteReference"/>
        </w:rPr>
        <w:footnoteReference w:id="14861"/>
      </w:r>
      <w:r>
        <w:t xml:space="preserve"> to us.</w:t>
      </w:r>
      <w:r>
        <w:rPr>
          <w:rStyle w:val="FootnoteReference"/>
        </w:rPr>
        <w:footnoteReference w:id="14862"/>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63"/>
      </w:r>
      <w:r>
        <w:t xml:space="preserve"> and day, because we would not be chargeable</w:t>
      </w:r>
      <w:r>
        <w:rPr>
          <w:rStyle w:val="FootnoteReference"/>
        </w:rPr>
        <w:footnoteReference w:id="14864"/>
      </w:r>
      <w:r>
        <w:t xml:space="preserve"> to any of you, we preached to you the good news of God.</w:t>
      </w:r>
      <w:r>
        <w:rPr>
          <w:rStyle w:val="FootnoteReference"/>
        </w:rPr>
        <w:footnoteReference w:id="14865"/>
      </w:r>
      <w:r>
        <w:rPr>
          <w:rStyle w:val="FootnoteReference"/>
        </w:rPr>
        <w:footnoteReference w:id="14866"/>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67"/>
      </w:r>
      <w:r>
        <w:t xml:space="preserve">, and God also, how holily and justly and unblameably we behaved ourselves among you that believe:</w:t>
      </w:r>
      <w:r>
        <w:rPr>
          <w:rStyle w:val="FootnoteReference"/>
        </w:rPr>
        <w:footnoteReference w:id="14868"/>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69"/>
      </w:r>
      <w:r>
        <w:t xml:space="preserve"> every one of you, as a father does his children,</w:t>
      </w:r>
      <w:r>
        <w:rPr>
          <w:rStyle w:val="FootnoteReference"/>
        </w:rPr>
        <w:footnoteReference w:id="14870"/>
      </w:r>
      <w:r>
        <w:rPr>
          <w:rStyle w:val="FootnoteReference"/>
        </w:rPr>
        <w:footnoteReference w:id="14871"/>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72"/>
      </w:r>
      <w:r>
        <w:t xml:space="preserve"> worthy of God, who has called you to his kingdom and glory.</w:t>
      </w:r>
      <w:r>
        <w:rPr>
          <w:rStyle w:val="FootnoteReference"/>
        </w:rPr>
        <w:footnoteReference w:id="14873"/>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74"/>
      </w:r>
      <w:r>
        <w:t xml:space="preserve"> we God without ceasing, because, when you received the word of God</w:t>
      </w:r>
      <w:r>
        <w:rPr>
          <w:rStyle w:val="FootnoteReference"/>
        </w:rPr>
        <w:footnoteReference w:id="14875"/>
      </w:r>
      <w:r>
        <w:t xml:space="preserve"> who you heard of us, you received it not as the word of men, but as it is in truth, the word of God, who effectually</w:t>
      </w:r>
      <w:r>
        <w:rPr>
          <w:rStyle w:val="FootnoteReference"/>
        </w:rPr>
        <w:footnoteReference w:id="14876"/>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77"/>
      </w:r>
      <w:r>
        <w:t xml:space="preserve"> followers of the assemblies of God who in Judea</w:t>
      </w:r>
      <w:r>
        <w:rPr>
          <w:rStyle w:val="FootnoteReference"/>
        </w:rPr>
        <w:footnoteReference w:id="14878"/>
      </w:r>
      <w:r>
        <w:t xml:space="preserve"> are in Christ Jesus</w:t>
      </w:r>
      <w:r>
        <w:rPr>
          <w:rStyle w:val="FootnoteReference"/>
        </w:rPr>
        <w:footnoteReference w:id="14879"/>
      </w:r>
      <w:r>
        <w:t xml:space="preserve">: for you also have suffered like things of your own countrymen, even as they have of the Jews</w:t>
      </w:r>
      <w:r>
        <w:rPr>
          <w:rStyle w:val="FootnoteReference"/>
        </w:rPr>
        <w:footnoteReference w:id="14880"/>
      </w:r>
      <w:r>
        <w:t xml:space="preserve">:</w:t>
      </w:r>
      <w:r>
        <w:rPr>
          <w:rStyle w:val="FootnoteReference"/>
        </w:rPr>
        <w:footnoteReference w:id="14881"/>
      </w:r>
      <w:r>
        <w:rPr>
          <w:rStyle w:val="FootnoteReference"/>
        </w:rPr>
        <w:footnoteReference w:id="14882"/>
      </w:r>
      <w:r>
        <w:rPr>
          <w:rStyle w:val="FootnoteReference"/>
        </w:rPr>
        <w:footnoteReference w:id="14883"/>
      </w:r>
      <w:r>
        <w:rPr>
          <w:rStyle w:val="FootnoteReference"/>
        </w:rPr>
        <w:footnoteReference w:id="148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85"/>
      </w:r>
      <w:r>
        <w:t xml:space="preserve"> the Lord Jesus, and their own prophets, and have persecuted us</w:t>
      </w:r>
      <w:r>
        <w:rPr>
          <w:rStyle w:val="FootnoteReference"/>
        </w:rPr>
        <w:footnoteReference w:id="14886"/>
      </w:r>
      <w:r>
        <w:t xml:space="preserve">; and they please</w:t>
      </w:r>
      <w:r>
        <w:rPr>
          <w:rStyle w:val="FootnoteReference"/>
        </w:rPr>
        <w:footnoteReference w:id="14887"/>
      </w:r>
      <w:r>
        <w:t xml:space="preserve"> not God, and are contrary</w:t>
      </w:r>
      <w:r>
        <w:rPr>
          <w:rStyle w:val="FootnoteReference"/>
        </w:rPr>
        <w:footnoteReference w:id="148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89"/>
      </w:r>
      <w:r>
        <w:t xml:space="preserve"> us to speak to the nations that they might be saved, to fill</w:t>
      </w:r>
      <w:r>
        <w:rPr>
          <w:rStyle w:val="FootnoteReference"/>
        </w:rPr>
        <w:footnoteReference w:id="14890"/>
      </w:r>
      <w:r>
        <w:t xml:space="preserve"> up their sins always: for the wrath has come upon them to the uttermost.</w:t>
      </w:r>
      <w:r>
        <w:rPr>
          <w:rStyle w:val="FootnoteReference"/>
        </w:rPr>
        <w:footnoteReference w:id="14891"/>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92"/>
      </w:r>
      <w:r>
        <w:t xml:space="preserve">, not in heart, endeavoured</w:t>
      </w:r>
      <w:r>
        <w:rPr>
          <w:rStyle w:val="FootnoteReference"/>
        </w:rPr>
        <w:footnoteReference w:id="14893"/>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94"/>
      </w:r>
      <w:r>
        <w:t xml:space="preserve">, once</w:t>
      </w:r>
      <w:r>
        <w:rPr>
          <w:rStyle w:val="FootnoteReference"/>
        </w:rPr>
        <w:footnoteReference w:id="14895"/>
      </w:r>
      <w:r>
        <w:t xml:space="preserve"> and again; but Satan</w:t>
      </w:r>
      <w:r>
        <w:rPr>
          <w:rStyle w:val="FootnoteReference"/>
        </w:rPr>
        <w:footnoteReference w:id="14896"/>
      </w:r>
      <w:r>
        <w:t xml:space="preserve"> hindered us.</w:t>
      </w:r>
      <w:r>
        <w:rPr>
          <w:rStyle w:val="FootnoteReference"/>
        </w:rPr>
        <w:footnoteReference w:id="14897"/>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98"/>
      </w:r>
      <w:r>
        <w:t xml:space="preserve">, or joy, or crown</w:t>
      </w:r>
      <w:r>
        <w:rPr>
          <w:rStyle w:val="FootnoteReference"/>
        </w:rPr>
        <w:footnoteReference w:id="14899"/>
      </w:r>
      <w:r>
        <w:t xml:space="preserve"> of rejoicing</w:t>
      </w:r>
      <w:r>
        <w:rPr>
          <w:rStyle w:val="FootnoteReference"/>
        </w:rPr>
        <w:footnoteReference w:id="14900"/>
      </w:r>
      <w:r>
        <w:t xml:space="preserve">? Are not even you in the presence of our Lord</w:t>
      </w:r>
      <w:r>
        <w:rPr>
          <w:rStyle w:val="FootnoteReference"/>
        </w:rPr>
        <w:footnoteReference w:id="14901"/>
      </w:r>
      <w:r>
        <w:t xml:space="preserve"> Jesus Christ at his coming?</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9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905"/>
      </w:r>
      <w:r>
        <w:t xml:space="preserve"> it good to be left at Athens</w:t>
      </w:r>
      <w:r>
        <w:rPr>
          <w:rStyle w:val="FootnoteReference"/>
        </w:rPr>
        <w:footnoteReference w:id="14906"/>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907"/>
      </w:r>
      <w:r>
        <w:t xml:space="preserve">, our brother</w:t>
      </w:r>
      <w:r>
        <w:rPr>
          <w:rStyle w:val="FootnoteReference"/>
        </w:rPr>
        <w:footnoteReference w:id="14908"/>
      </w:r>
      <w:r>
        <w:t xml:space="preserve">, and minister of God</w:t>
      </w:r>
      <w:r>
        <w:rPr>
          <w:rStyle w:val="FootnoteReference"/>
        </w:rPr>
        <w:footnoteReference w:id="14909"/>
      </w:r>
      <w:r>
        <w:t xml:space="preserve">, and our fellow laborer in the good news of Christ</w:t>
      </w:r>
      <w:r>
        <w:rPr>
          <w:rStyle w:val="FootnoteReference"/>
        </w:rPr>
        <w:footnoteReference w:id="14910"/>
      </w:r>
      <w:r>
        <w:t xml:space="preserve">, to establish</w:t>
      </w:r>
      <w:r>
        <w:rPr>
          <w:rStyle w:val="FootnoteReference"/>
        </w:rPr>
        <w:footnoteReference w:id="14911"/>
      </w:r>
      <w:r>
        <w:t xml:space="preserve"> you, and to comfort you concerning your faith:</w:t>
      </w:r>
      <w:r>
        <w:rPr>
          <w:rStyle w:val="FootnoteReference"/>
        </w:rPr>
        <w:footnoteReference w:id="14912"/>
      </w:r>
      <w:r>
        <w:rPr>
          <w:rStyle w:val="FootnoteReference"/>
        </w:rPr>
        <w:footnoteReference w:id="14913"/>
      </w:r>
      <w:r>
        <w:rPr>
          <w:rStyle w:val="FootnoteReference"/>
        </w:rPr>
        <w:footnoteReference w:id="14914"/>
      </w:r>
      <w:r>
        <w:rPr>
          <w:rStyle w:val="FootnoteReference"/>
        </w:rPr>
        <w:footnoteReference w:id="14915"/>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916"/>
      </w:r>
      <w:r>
        <w:t xml:space="preserve"> by these afflictions: for yourselves know that we are</w:t>
      </w:r>
      <w:r>
        <w:rPr>
          <w:rStyle w:val="FootnoteReference"/>
        </w:rPr>
        <w:footnoteReference w:id="14917"/>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918"/>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919"/>
      </w:r>
      <w:r>
        <w:t xml:space="preserve"> to know your faith, lest by some means the tempter have tempted you, and our</w:t>
      </w:r>
      <w:r>
        <w:rPr>
          <w:rStyle w:val="FootnoteReference"/>
        </w:rPr>
        <w:footnoteReference w:id="14920"/>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921"/>
      </w:r>
      <w:r>
        <w:t xml:space="preserve"> us good tidings of your faith</w:t>
      </w:r>
      <w:r>
        <w:rPr>
          <w:rStyle w:val="FootnoteReference"/>
        </w:rPr>
        <w:footnoteReference w:id="14922"/>
      </w:r>
      <w:r>
        <w:t xml:space="preserve"> and love, and that</w:t>
      </w:r>
      <w:r>
        <w:rPr>
          <w:rStyle w:val="FootnoteReference"/>
        </w:rPr>
        <w:footnoteReference w:id="14923"/>
      </w:r>
      <w:r>
        <w:t xml:space="preserve"> you have good remembrance of us always, desiring</w:t>
      </w:r>
      <w:r>
        <w:rPr>
          <w:rStyle w:val="FootnoteReference"/>
        </w:rPr>
        <w:footnoteReference w:id="14924"/>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925"/>
      </w:r>
      <w:r>
        <w:t xml:space="preserve"> comforted over you in all</w:t>
      </w:r>
      <w:r>
        <w:rPr>
          <w:rStyle w:val="FootnoteReference"/>
        </w:rPr>
        <w:footnoteReference w:id="14926"/>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927"/>
      </w:r>
      <w:r>
        <w:t xml:space="preserve">, if you stand fast in the Lord.</w:t>
      </w:r>
      <w:r>
        <w:rPr>
          <w:rStyle w:val="FootnoteReference"/>
        </w:rPr>
        <w:footnoteReference w:id="14928"/>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929"/>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930"/>
      </w:r>
      <w:r>
        <w:t xml:space="preserve"> and day praying</w:t>
      </w:r>
      <w:r>
        <w:rPr>
          <w:rStyle w:val="FootnoteReference"/>
        </w:rPr>
        <w:footnoteReference w:id="14931"/>
      </w:r>
      <w:r>
        <w:t xml:space="preserve"> exceedingly that we might see your face, and might perfect</w:t>
      </w:r>
      <w:r>
        <w:rPr>
          <w:rStyle w:val="FootnoteReference"/>
        </w:rPr>
        <w:footnoteReference w:id="14932"/>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33"/>
      </w:r>
      <w:r>
        <w:t xml:space="preserve"> Jesus</w:t>
      </w:r>
      <w:r>
        <w:rPr>
          <w:rStyle w:val="FootnoteReference"/>
        </w:rPr>
        <w:footnoteReference w:id="14934"/>
      </w:r>
      <w:r>
        <w:t xml:space="preserve"> Christ, direct our way</w:t>
      </w:r>
      <w:r>
        <w:rPr>
          <w:rStyle w:val="FootnoteReference"/>
        </w:rPr>
        <w:footnoteReference w:id="14935"/>
      </w:r>
      <w:r>
        <w:t xml:space="preserve"> to you.</w:t>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38"/>
      </w:r>
      <w:r>
        <w:t xml:space="preserve"> make you to increase and abound</w:t>
      </w:r>
      <w:r>
        <w:rPr>
          <w:rStyle w:val="FootnoteReference"/>
        </w:rPr>
        <w:footnoteReference w:id="14939"/>
      </w:r>
      <w:r>
        <w:t xml:space="preserve"> in love</w:t>
      </w:r>
      <w:r>
        <w:rPr>
          <w:rStyle w:val="FootnoteReference"/>
        </w:rPr>
        <w:footnoteReference w:id="14940"/>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41"/>
      </w:r>
      <w:r>
        <w:t xml:space="preserve"> establish your hearts blameless in holiness before God, even our Father, at the</w:t>
      </w:r>
      <w:r>
        <w:rPr>
          <w:rStyle w:val="FootnoteReference"/>
        </w:rPr>
        <w:footnoteReference w:id="14942"/>
      </w:r>
      <w:r>
        <w:t xml:space="preserve"> coming of our Lord Jesus Christ with all his holy ones.</w:t>
      </w:r>
      <w:r>
        <w:rPr>
          <w:rStyle w:val="FootnoteReference"/>
        </w:rPr>
        <w:footnoteReference w:id="149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44"/>
      </w:r>
      <w:r>
        <w:t xml:space="preserve">, that as you have received of us how you ought to walk and to please</w:t>
      </w:r>
      <w:r>
        <w:rPr>
          <w:rStyle w:val="FootnoteReference"/>
        </w:rPr>
        <w:footnoteReference w:id="14945"/>
      </w:r>
      <w:r>
        <w:t xml:space="preserve"> God</w:t>
      </w:r>
      <w:r>
        <w:rPr>
          <w:rStyle w:val="FootnoteReference"/>
        </w:rPr>
        <w:footnoteReference w:id="14946"/>
      </w:r>
      <w:r>
        <w:t xml:space="preserve">, so you would abound more and more.</w:t>
      </w:r>
      <w:r>
        <w:rPr>
          <w:rStyle w:val="FootnoteReference"/>
        </w:rPr>
        <w:footnoteReference w:id="14947"/>
      </w:r>
      <w:r>
        <w:rPr>
          <w:rStyle w:val="FootnoteReference"/>
        </w:rPr>
        <w:footnoteReference w:id="14948"/>
      </w:r>
      <w:r>
        <w:rPr>
          <w:rStyle w:val="FootnoteReference"/>
        </w:rPr>
        <w:footnoteReference w:id="14949"/>
      </w:r>
      <w:r>
        <w:rPr>
          <w:rStyle w:val="FootnoteReference"/>
        </w:rPr>
        <w:footnoteReference w:id="14950"/>
      </w:r>
      <w:r>
        <w:rPr>
          <w:rStyle w:val="FootnoteReference"/>
        </w:rPr>
        <w:footnoteReference w:id="14951"/>
      </w:r>
      <w:r>
        <w:rPr>
          <w:rStyle w:val="FootnoteReference"/>
        </w:rPr>
        <w:footnoteReference w:id="14952"/>
      </w:r>
      <w:r>
        <w:rPr>
          <w:rStyle w:val="FootnoteReference"/>
        </w:rPr>
        <w:footnoteReference w:id="149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54"/>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55"/>
      </w:r>
      <w:r>
        <w:t xml:space="preserve"> know how to possess his vessel in sanctification and honor;</w:t>
      </w:r>
      <w:r>
        <w:rPr>
          <w:rStyle w:val="FootnoteReference"/>
        </w:rPr>
        <w:footnoteReference w:id="14956"/>
      </w:r>
      <w:r>
        <w:rPr>
          <w:rStyle w:val="FootnoteReference"/>
        </w:rPr>
        <w:footnoteReference w:id="14957"/>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58"/>
      </w:r>
      <w:r>
        <w:t xml:space="preserve"> nations who do not know</w:t>
      </w:r>
      <w:r>
        <w:rPr>
          <w:rStyle w:val="FootnoteReference"/>
        </w:rPr>
        <w:footnoteReference w:id="1495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60"/>
      </w:r>
      <w:r>
        <w:t xml:space="preserve"> his brother in any matter: because the Lord</w:t>
      </w:r>
      <w:r>
        <w:rPr>
          <w:rStyle w:val="FootnoteReference"/>
        </w:rPr>
        <w:footnoteReference w:id="14961"/>
      </w:r>
      <w:r>
        <w:t xml:space="preserve"> is the avenger of all such, as we</w:t>
      </w:r>
      <w:r>
        <w:rPr>
          <w:rStyle w:val="FootnoteReference"/>
        </w:rPr>
        <w:footnoteReference w:id="14962"/>
      </w:r>
      <w:r>
        <w:t xml:space="preserve"> also have forewarned you and testified.</w:t>
      </w:r>
      <w:r>
        <w:rPr>
          <w:rStyle w:val="FootnoteReference"/>
        </w:rPr>
        <w:footnoteReference w:id="1496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64"/>
      </w:r>
      <w:r>
        <w:t xml:space="preserve">, but to holiness.</w:t>
      </w:r>
      <w:r>
        <w:rPr>
          <w:rStyle w:val="FootnoteReference"/>
        </w:rPr>
        <w:footnoteReference w:id="1496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66"/>
      </w:r>
      <w:r>
        <w:rPr>
          <w:rStyle w:val="FootnoteReference"/>
        </w:rPr>
        <w:footnoteReference w:id="14967"/>
      </w:r>
      <w:r>
        <w:rPr>
          <w:rStyle w:val="FootnoteReference"/>
        </w:rPr>
        <w:footnoteReference w:id="1496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69"/>
      </w:r>
      <w:r>
        <w:rPr>
          <w:rStyle w:val="FootnoteReference"/>
        </w:rPr>
        <w:footnoteReference w:id="14970"/>
      </w:r>
      <w:r>
        <w:rPr>
          <w:rStyle w:val="FootnoteReference"/>
        </w:rPr>
        <w:footnoteReference w:id="1497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72"/>
      </w:r>
      <w:r>
        <w:t xml:space="preserve">: but we plead to you, brothers, that you increase more and more;</w:t>
      </w:r>
      <w:r>
        <w:rPr>
          <w:rStyle w:val="FootnoteReference"/>
        </w:rPr>
        <w:footnoteReference w:id="14973"/>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74"/>
      </w:r>
      <w:r>
        <w:t xml:space="preserve"> to be quiet, and to do</w:t>
      </w:r>
      <w:r>
        <w:rPr>
          <w:rStyle w:val="FootnoteReference"/>
        </w:rPr>
        <w:footnoteReference w:id="14975"/>
      </w:r>
      <w:r>
        <w:t xml:space="preserve"> your own business, and to work</w:t>
      </w:r>
      <w:r>
        <w:rPr>
          <w:rStyle w:val="FootnoteReference"/>
        </w:rPr>
        <w:footnoteReference w:id="14976"/>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77"/>
      </w:r>
      <w:r>
        <w:t xml:space="preserve">.</w:t>
      </w:r>
      <w:r>
        <w:rPr>
          <w:rStyle w:val="FootnoteReference"/>
        </w:rPr>
        <w:footnoteReference w:id="14978"/>
      </w:r>
      <w:r>
        <w:rPr>
          <w:rStyle w:val="FootnoteReference"/>
        </w:rPr>
        <w:footnoteReference w:id="14979"/>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80"/>
      </w:r>
      <w:r>
        <w:t xml:space="preserve"> not have you to be ignorant, brothers, concerning those who are asleep, that you sorrow not, even as others which have</w:t>
      </w:r>
      <w:r>
        <w:rPr>
          <w:rStyle w:val="FootnoteReference"/>
        </w:rPr>
        <w:footnoteReference w:id="14981"/>
      </w:r>
      <w:r>
        <w:t xml:space="preserve"> no hope.</w:t>
      </w:r>
      <w:r>
        <w:rPr>
          <w:rStyle w:val="FootnoteReference"/>
        </w:rPr>
        <w:footnoteReference w:id="14982"/>
      </w:r>
      <w:r>
        <w:rPr>
          <w:rStyle w:val="FootnoteReference"/>
        </w:rPr>
        <w:footnoteReference w:id="14983"/>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84"/>
      </w:r>
      <w:r>
        <w:t xml:space="preserve"> believe that Jesus died and rose again, even so those also who sleep</w:t>
      </w:r>
      <w:r>
        <w:rPr>
          <w:rStyle w:val="FootnoteReference"/>
        </w:rPr>
        <w:footnoteReference w:id="14985"/>
      </w:r>
      <w:r>
        <w:t xml:space="preserve"> in Jesus will God bring with him.</w:t>
      </w:r>
      <w:r>
        <w:rPr>
          <w:rStyle w:val="FootnoteReference"/>
        </w:rPr>
        <w:footnoteReference w:id="14986"/>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87"/>
      </w:r>
      <w:r>
        <w:t xml:space="preserve"> alive and remain to the coming of the Lord shall not prevent</w:t>
      </w:r>
      <w:r>
        <w:rPr>
          <w:rStyle w:val="FootnoteReference"/>
        </w:rPr>
        <w:footnoteReference w:id="14988"/>
      </w:r>
      <w:r>
        <w:t xml:space="preserve"> those who are asleep</w:t>
      </w:r>
      <w:r>
        <w:rPr>
          <w:rStyle w:val="FootnoteReference"/>
        </w:rPr>
        <w:footnoteReference w:id="14989"/>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90"/>
      </w:r>
      <w:r>
        <w:t xml:space="preserve"> himself shall descend from heaven with a</w:t>
      </w:r>
      <w:r>
        <w:rPr>
          <w:rStyle w:val="FootnoteReference"/>
        </w:rPr>
        <w:footnoteReference w:id="14991"/>
      </w:r>
      <w:r>
        <w:t xml:space="preserve"> shout, with the voice of the archangel</w:t>
      </w:r>
      <w:r>
        <w:rPr>
          <w:rStyle w:val="FootnoteReference"/>
        </w:rPr>
        <w:footnoteReference w:id="14992"/>
      </w:r>
      <w:r>
        <w:t xml:space="preserve">, and with the trump</w:t>
      </w:r>
      <w:r>
        <w:rPr>
          <w:rStyle w:val="FootnoteReference"/>
        </w:rPr>
        <w:footnoteReference w:id="14993"/>
      </w:r>
      <w:r>
        <w:t xml:space="preserve"> of God: and the dead in Christ</w:t>
      </w:r>
      <w:r>
        <w:rPr>
          <w:rStyle w:val="FootnoteReference"/>
        </w:rPr>
        <w:footnoteReference w:id="14994"/>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95"/>
      </w:r>
      <w:r>
        <w:t xml:space="preserve"> are alive and remain shall be caught</w:t>
      </w:r>
      <w:r>
        <w:rPr>
          <w:rStyle w:val="FootnoteReference"/>
        </w:rPr>
        <w:footnoteReference w:id="14996"/>
      </w:r>
      <w:r>
        <w:t xml:space="preserve"> up together with them in the clouds, to meet the Lord in the air: and so</w:t>
      </w:r>
      <w:r>
        <w:rPr>
          <w:rStyle w:val="FootnoteReference"/>
        </w:rPr>
        <w:footnoteReference w:id="14997"/>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98"/>
      </w:r>
      <w:r>
        <w:t xml:space="preserve"> one another with these words.</w:t>
      </w:r>
      <w:r>
        <w:rPr>
          <w:rStyle w:val="FootnoteReference"/>
        </w:rPr>
        <w:footnoteReference w:id="14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5000"/>
      </w:r>
      <w:r>
        <w:t xml:space="preserve"> and the seasons, brothers, you have no need that I write to you.</w:t>
      </w:r>
      <w:r>
        <w:rPr>
          <w:rStyle w:val="FootnoteReference"/>
        </w:rPr>
        <w:footnoteReference w:id="15001"/>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5002"/>
      </w:r>
      <w:r>
        <w:t xml:space="preserve"> perfectly that the day</w:t>
      </w:r>
      <w:r>
        <w:rPr>
          <w:rStyle w:val="FootnoteReference"/>
        </w:rPr>
        <w:footnoteReference w:id="15003"/>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5004"/>
      </w:r>
      <w:r>
        <w:t xml:space="preserve"> and safety; then sudden destruction comes upon them, as travail upon a woman with child; and they shall not escape.</w:t>
      </w:r>
      <w:r>
        <w:rPr>
          <w:rStyle w:val="FootnoteReference"/>
        </w:rPr>
        <w:footnoteReference w:id="15005"/>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5006"/>
      </w:r>
      <w:r>
        <w:t xml:space="preserve"> you as a thief.</w:t>
      </w:r>
      <w:r>
        <w:rPr>
          <w:rStyle w:val="FootnoteReference"/>
        </w:rPr>
        <w:footnoteReference w:id="15007"/>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5008"/>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5009"/>
      </w:r>
      <w:r>
        <w:t xml:space="preserve"> sleep, as do others; but let us watch</w:t>
      </w:r>
      <w:r>
        <w:rPr>
          <w:rStyle w:val="FootnoteReference"/>
        </w:rPr>
        <w:footnoteReference w:id="15010"/>
      </w:r>
      <w:r>
        <w:t xml:space="preserve"> and be sober</w:t>
      </w:r>
      <w:r>
        <w:rPr>
          <w:rStyle w:val="FootnoteReference"/>
        </w:rPr>
        <w:footnoteReference w:id="15011"/>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5012"/>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5013"/>
      </w:r>
      <w:r>
        <w:t xml:space="preserve"> of faith and love; and for a helmet, the hope</w:t>
      </w:r>
      <w:r>
        <w:rPr>
          <w:rStyle w:val="FootnoteReference"/>
        </w:rPr>
        <w:footnoteReference w:id="15014"/>
      </w:r>
      <w:r>
        <w:t xml:space="preserve"> of salvation.</w:t>
      </w:r>
      <w:r>
        <w:rPr>
          <w:rStyle w:val="FootnoteReference"/>
        </w:rPr>
        <w:footnoteReference w:id="15015"/>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5016"/>
      </w:r>
      <w:r>
        <w:t xml:space="preserve"> has not appointed us to wrath, but to obtain</w:t>
      </w:r>
      <w:r>
        <w:rPr>
          <w:rStyle w:val="FootnoteReference"/>
        </w:rPr>
        <w:footnoteReference w:id="15017"/>
      </w:r>
      <w:r>
        <w:t xml:space="preserve"> salvation by our Lord Jesus</w:t>
      </w:r>
      <w:r>
        <w:rPr>
          <w:rStyle w:val="FootnoteReference"/>
        </w:rPr>
        <w:footnoteReference w:id="15018"/>
      </w:r>
      <w:r>
        <w:t xml:space="preserve"> Christ</w:t>
      </w:r>
      <w:r>
        <w:rPr>
          <w:rStyle w:val="FootnoteReference"/>
        </w:rPr>
        <w:footnoteReference w:id="15019"/>
      </w:r>
      <w:r>
        <w:t xml:space="preserve">,</w:t>
      </w:r>
      <w:r>
        <w:rPr>
          <w:rStyle w:val="FootnoteReference"/>
        </w:rPr>
        <w:footnoteReference w:id="15020"/>
      </w:r>
      <w:r>
        <w:rPr>
          <w:rStyle w:val="FootnoteReference"/>
        </w:rPr>
        <w:footnoteReference w:id="15021"/>
      </w:r>
      <w:r>
        <w:rPr>
          <w:rStyle w:val="FootnoteReference"/>
        </w:rPr>
        <w:footnoteReference w:id="15022"/>
      </w:r>
      <w:r>
        <w:rPr>
          <w:rStyle w:val="FootnoteReference"/>
        </w:rPr>
        <w:footnoteReference w:id="15023"/>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5024"/>
      </w:r>
      <w:r>
        <w:t xml:space="preserve"> for us, that, whether</w:t>
      </w:r>
      <w:r>
        <w:rPr>
          <w:rStyle w:val="FootnoteReference"/>
        </w:rPr>
        <w:footnoteReference w:id="15025"/>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5026"/>
      </w:r>
      <w:r>
        <w:t xml:space="preserve"> yourselves together, and edify</w:t>
      </w:r>
      <w:r>
        <w:rPr>
          <w:rStyle w:val="FootnoteReference"/>
        </w:rPr>
        <w:footnoteReference w:id="15027"/>
      </w:r>
      <w:r>
        <w:t xml:space="preserve"> one another, even as also you do.</w:t>
      </w:r>
      <w:r>
        <w:rPr>
          <w:rStyle w:val="FootnoteReference"/>
        </w:rPr>
        <w:footnoteReference w:id="15028"/>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5029"/>
      </w:r>
      <w:r>
        <w:t xml:space="preserve"> those who labor among you, and are</w:t>
      </w:r>
      <w:r>
        <w:rPr>
          <w:rStyle w:val="FootnoteReference"/>
        </w:rPr>
        <w:footnoteReference w:id="15030"/>
      </w:r>
      <w:r>
        <w:t xml:space="preserve"> over you in the Lord, and admonish</w:t>
      </w:r>
      <w:r>
        <w:rPr>
          <w:rStyle w:val="FootnoteReference"/>
        </w:rPr>
        <w:footnoteReference w:id="15031"/>
      </w:r>
      <w:r>
        <w:t xml:space="preserve"> you;</w:t>
      </w:r>
      <w:r>
        <w:rPr>
          <w:rStyle w:val="FootnoteReference"/>
        </w:rPr>
        <w:footnoteReference w:id="15032"/>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5033"/>
      </w:r>
      <w:r>
        <w:t xml:space="preserve"> them very highly in love for their work's sake. And be</w:t>
      </w:r>
      <w:r>
        <w:rPr>
          <w:rStyle w:val="FootnoteReference"/>
        </w:rPr>
        <w:footnoteReference w:id="15034"/>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35"/>
      </w:r>
      <w:r>
        <w:t xml:space="preserve"> you, brothers, warn</w:t>
      </w:r>
      <w:r>
        <w:rPr>
          <w:rStyle w:val="FootnoteReference"/>
        </w:rPr>
        <w:footnoteReference w:id="15036"/>
      </w:r>
      <w:r>
        <w:t xml:space="preserve"> those who are unruly</w:t>
      </w:r>
      <w:r>
        <w:rPr>
          <w:rStyle w:val="FootnoteReference"/>
        </w:rPr>
        <w:footnoteReference w:id="15037"/>
      </w:r>
      <w:r>
        <w:t xml:space="preserve">, comfort</w:t>
      </w:r>
      <w:r>
        <w:rPr>
          <w:rStyle w:val="FootnoteReference"/>
        </w:rPr>
        <w:footnoteReference w:id="15038"/>
      </w:r>
      <w:r>
        <w:t xml:space="preserve"> the feebleminded, support</w:t>
      </w:r>
      <w:r>
        <w:rPr>
          <w:rStyle w:val="FootnoteReference"/>
        </w:rPr>
        <w:footnoteReference w:id="15039"/>
      </w:r>
      <w:r>
        <w:t xml:space="preserve"> the weak, be patient toward all men.</w:t>
      </w:r>
      <w:r>
        <w:rPr>
          <w:rStyle w:val="FootnoteReference"/>
        </w:rPr>
        <w:footnoteReference w:id="15040"/>
      </w:r>
      <w:r>
        <w:rPr>
          <w:rStyle w:val="FootnoteReference"/>
        </w:rPr>
        <w:footnoteReference w:id="1504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42"/>
      </w:r>
      <w:r>
        <w:t xml:space="preserve"> render evil for evil to anyone; but ever</w:t>
      </w:r>
      <w:r>
        <w:rPr>
          <w:rStyle w:val="FootnoteReference"/>
        </w:rPr>
        <w:footnoteReference w:id="15043"/>
      </w:r>
      <w:r>
        <w:t xml:space="preserve"> follow that which is good, both among yourselves, and to all men.</w:t>
      </w:r>
      <w:r>
        <w:rPr>
          <w:rStyle w:val="FootnoteReference"/>
        </w:rPr>
        <w:footnoteReference w:id="15044"/>
      </w:r>
      <w:r>
        <w:rPr>
          <w:rStyle w:val="FootnoteReference"/>
        </w:rPr>
        <w:footnoteReference w:id="1504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46"/>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4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48"/>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49"/>
      </w:r>
      <w:r>
        <w:t xml:space="preserve"> not the Spirit</w:t>
      </w:r>
      <w:r>
        <w:rPr>
          <w:rStyle w:val="FootnoteReference"/>
        </w:rPr>
        <w:footnoteReference w:id="15050"/>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51"/>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52"/>
      </w:r>
      <w:r>
        <w:t xml:space="preserve"> all things; hold</w:t>
      </w:r>
      <w:r>
        <w:rPr>
          <w:rStyle w:val="FootnoteReference"/>
        </w:rPr>
        <w:footnoteReference w:id="15053"/>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54"/>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55"/>
      </w:r>
      <w:r>
        <w:t xml:space="preserve"> you wholly; and I pray God your whole spirit and soul and body be preserved</w:t>
      </w:r>
      <w:r>
        <w:rPr>
          <w:rStyle w:val="FootnoteReference"/>
        </w:rPr>
        <w:footnoteReference w:id="15056"/>
      </w:r>
      <w:r>
        <w:t xml:space="preserve"> blameless to the coming of our Lord Jesus Christ.</w:t>
      </w:r>
      <w:r>
        <w:rPr>
          <w:rStyle w:val="FootnoteReference"/>
        </w:rPr>
        <w:footnoteReference w:id="15057"/>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58"/>
      </w:r>
      <w:r>
        <w:t xml:space="preserve"> is the one who calls you, who also will do it.</w:t>
      </w:r>
      <w:r>
        <w:rPr>
          <w:rStyle w:val="FootnoteReference"/>
        </w:rPr>
        <w:footnoteReference w:id="15059"/>
      </w:r>
      <w:r>
        <w:rPr>
          <w:rStyle w:val="FootnoteReference"/>
        </w:rPr>
        <w:footnoteReference w:id="15060"/>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61"/>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62"/>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63"/>
      </w:r>
      <w:r>
        <w:t xml:space="preserve"> you by the Lord that this epistle be read to all the holy</w:t>
      </w:r>
      <w:r>
        <w:rPr>
          <w:rStyle w:val="FootnoteReference"/>
        </w:rPr>
        <w:footnoteReference w:id="1506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6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66"/>
      </w:r>
      <w:r>
        <w:t xml:space="preserve">, and Silvanus</w:t>
      </w:r>
      <w:r>
        <w:rPr>
          <w:rStyle w:val="FootnoteReference"/>
        </w:rPr>
        <w:footnoteReference w:id="15067"/>
      </w:r>
      <w:r>
        <w:t xml:space="preserve">, and Timothy</w:t>
      </w:r>
      <w:r>
        <w:rPr>
          <w:rStyle w:val="FootnoteReference"/>
        </w:rPr>
        <w:footnoteReference w:id="15068"/>
      </w:r>
      <w:r>
        <w:t xml:space="preserve">, to the assembly of the Thessalonians</w:t>
      </w:r>
      <w:r>
        <w:rPr>
          <w:rStyle w:val="FootnoteReference"/>
        </w:rPr>
        <w:footnoteReference w:id="15069"/>
      </w:r>
      <w:r>
        <w:t xml:space="preserve"> in God</w:t>
      </w:r>
      <w:r>
        <w:rPr>
          <w:rStyle w:val="FootnoteReference"/>
        </w:rPr>
        <w:footnoteReference w:id="15070"/>
      </w:r>
      <w:r>
        <w:t xml:space="preserve"> our Father and the Lord Jesus</w:t>
      </w:r>
      <w:r>
        <w:rPr>
          <w:rStyle w:val="FootnoteReference"/>
        </w:rPr>
        <w:footnoteReference w:id="15071"/>
      </w:r>
      <w:r>
        <w:t xml:space="preserve"> Christ</w:t>
      </w:r>
      <w:r>
        <w:rPr>
          <w:rStyle w:val="FootnoteReference"/>
        </w:rPr>
        <w:footnoteReference w:id="15072"/>
      </w:r>
      <w:r>
        <w:t xml:space="preserve">:</w:t>
      </w:r>
      <w:r>
        <w:rPr>
          <w:rStyle w:val="FootnoteReference"/>
        </w:rPr>
        <w:footnoteReference w:id="15073"/>
      </w:r>
      <w:r>
        <w:rPr>
          <w:rStyle w:val="FootnoteReference"/>
        </w:rPr>
        <w:footnoteReference w:id="15074"/>
      </w:r>
      <w:r>
        <w:rPr>
          <w:rStyle w:val="FootnoteReference"/>
        </w:rPr>
        <w:footnoteReference w:id="15075"/>
      </w:r>
      <w:r>
        <w:rPr>
          <w:rStyle w:val="FootnoteReference"/>
        </w:rPr>
        <w:footnoteReference w:id="15076"/>
      </w:r>
      <w:r>
        <w:rPr>
          <w:rStyle w:val="FootnoteReference"/>
        </w:rPr>
        <w:footnoteReference w:id="15077"/>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78"/>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81"/>
      </w:r>
      <w:r>
        <w:t xml:space="preserve"> and faith in all your persecutions</w:t>
      </w:r>
      <w:r>
        <w:rPr>
          <w:rStyle w:val="FootnoteReference"/>
        </w:rPr>
        <w:footnoteReference w:id="15082"/>
      </w:r>
      <w:r>
        <w:t xml:space="preserve"> and tribulations that you endure:</w:t>
      </w:r>
      <w:r>
        <w:rPr>
          <w:rStyle w:val="FootnoteReference"/>
        </w:rPr>
        <w:footnoteReference w:id="15083"/>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84"/>
      </w:r>
      <w:r>
        <w:t xml:space="preserve"> token of the righteous</w:t>
      </w:r>
      <w:r>
        <w:rPr>
          <w:rStyle w:val="FootnoteReference"/>
        </w:rPr>
        <w:footnoteReference w:id="15085"/>
      </w:r>
      <w:r>
        <w:t xml:space="preserve"> judgment of God, that you may be counted worthy of the kingdom of God, for which you also suffer:</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88"/>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89"/>
      </w:r>
      <w:r>
        <w:t xml:space="preserve">,</w:t>
      </w:r>
      <w:r>
        <w:rPr>
          <w:rStyle w:val="FootnoteReference"/>
        </w:rPr>
        <w:footnoteReference w:id="15090"/>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91"/>
      </w:r>
      <w:r>
        <w:t xml:space="preserve"> fire taking</w:t>
      </w:r>
      <w:r>
        <w:rPr>
          <w:rStyle w:val="FootnoteReference"/>
        </w:rPr>
        <w:footnoteReference w:id="15092"/>
      </w:r>
      <w:r>
        <w:t xml:space="preserve"> vengeance on those who do not know God, and that</w:t>
      </w:r>
      <w:r>
        <w:rPr>
          <w:rStyle w:val="FootnoteReference"/>
        </w:rPr>
        <w:footnoteReference w:id="15093"/>
      </w:r>
      <w:r>
        <w:t xml:space="preserve"> obey not the good news of our Lord Jesus Christ:</w:t>
      </w:r>
      <w:r>
        <w:rPr>
          <w:rStyle w:val="FootnoteReference"/>
        </w:rPr>
        <w:footnoteReference w:id="15094"/>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95"/>
      </w:r>
      <w:r>
        <w:t xml:space="preserve"> of the Lord, and from the glory</w:t>
      </w:r>
      <w:r>
        <w:rPr>
          <w:rStyle w:val="FootnoteReference"/>
        </w:rPr>
        <w:footnoteReference w:id="15096"/>
      </w:r>
      <w:r>
        <w:t xml:space="preserve"> of his power;</w:t>
      </w:r>
      <w:r>
        <w:rPr>
          <w:rStyle w:val="FootnoteReference"/>
        </w:rPr>
        <w:footnoteReference w:id="15097"/>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98"/>
      </w:r>
      <w:r>
        <w:t xml:space="preserve"> in his holy ones, and to be admired</w:t>
      </w:r>
      <w:r>
        <w:rPr>
          <w:rStyle w:val="FootnoteReference"/>
        </w:rPr>
        <w:footnoteReference w:id="15099"/>
      </w:r>
      <w:r>
        <w:t xml:space="preserve"> in all those who believe (because our testimony among you was believed) in that</w:t>
      </w:r>
      <w:r>
        <w:rPr>
          <w:rStyle w:val="FootnoteReference"/>
        </w:rPr>
        <w:footnoteReference w:id="15100"/>
      </w:r>
      <w:r>
        <w:t xml:space="preserve"> day.</w:t>
      </w:r>
      <w:r>
        <w:rPr>
          <w:rStyle w:val="FootnoteReference"/>
        </w:rPr>
        <w:footnoteReference w:id="15101"/>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102"/>
      </w:r>
      <w:r>
        <w:t xml:space="preserve"> always for you, that our God</w:t>
      </w:r>
      <w:r>
        <w:rPr>
          <w:rStyle w:val="FootnoteReference"/>
        </w:rPr>
        <w:footnoteReference w:id="15103"/>
      </w:r>
      <w:r>
        <w:t xml:space="preserve"> would count you worthy of this calling</w:t>
      </w:r>
      <w:r>
        <w:rPr>
          <w:rStyle w:val="FootnoteReference"/>
        </w:rPr>
        <w:footnoteReference w:id="15104"/>
      </w:r>
      <w:r>
        <w:t xml:space="preserve">, and fulfill all the good</w:t>
      </w:r>
      <w:r>
        <w:rPr>
          <w:rStyle w:val="FootnoteReference"/>
        </w:rPr>
        <w:footnoteReference w:id="15105"/>
      </w:r>
      <w:r>
        <w:t xml:space="preserve"> pleasure of his goodness, and the work</w:t>
      </w:r>
      <w:r>
        <w:rPr>
          <w:rStyle w:val="FootnoteReference"/>
        </w:rPr>
        <w:footnoteReference w:id="15106"/>
      </w:r>
      <w:r>
        <w:t xml:space="preserve"> of faith with power:</w:t>
      </w:r>
      <w:r>
        <w:rPr>
          <w:rStyle w:val="FootnoteReference"/>
        </w:rPr>
        <w:footnoteReference w:id="15107"/>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108"/>
      </w:r>
      <w:r>
        <w:t xml:space="preserve"> of our Lord Jesus Christ may be glorified in you, and you in him, according to the grace</w:t>
      </w:r>
      <w:r>
        <w:rPr>
          <w:rStyle w:val="FootnoteReference"/>
        </w:rPr>
        <w:footnoteReference w:id="15109"/>
      </w:r>
      <w:r>
        <w:t xml:space="preserve"> of our God and the Lord Jesus Christ.</w:t>
      </w:r>
      <w:r>
        <w:rPr>
          <w:rStyle w:val="FootnoteReference"/>
        </w:rPr>
        <w:footnoteReference w:id="151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111"/>
      </w:r>
      <w:r>
        <w:t xml:space="preserve"> Christ</w:t>
      </w:r>
      <w:r>
        <w:rPr>
          <w:rStyle w:val="FootnoteReference"/>
        </w:rPr>
        <w:footnoteReference w:id="15112"/>
      </w:r>
      <w:r>
        <w:t xml:space="preserve">, and by</w:t>
      </w:r>
      <w:r>
        <w:rPr>
          <w:rStyle w:val="FootnoteReference"/>
        </w:rPr>
        <w:footnoteReference w:id="15113"/>
      </w:r>
      <w:r>
        <w:t xml:space="preserve"> our gathering together to him,</w:t>
      </w:r>
      <w:r>
        <w:rPr>
          <w:rStyle w:val="FootnoteReference"/>
        </w:rPr>
        <w:footnoteReference w:id="15114"/>
      </w:r>
      <w:r>
        <w:rPr>
          <w:rStyle w:val="FootnoteReference"/>
        </w:rPr>
        <w:footnoteReference w:id="15115"/>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116"/>
      </w:r>
      <w:r>
        <w:t xml:space="preserve"> in mind, or be troubled, neither by spirit</w:t>
      </w:r>
      <w:r>
        <w:rPr>
          <w:rStyle w:val="FootnoteReference"/>
        </w:rPr>
        <w:footnoteReference w:id="15117"/>
      </w:r>
      <w:r>
        <w:t xml:space="preserve">, nor by word, nor by letter</w:t>
      </w:r>
      <w:r>
        <w:rPr>
          <w:rStyle w:val="FootnoteReference"/>
        </w:rPr>
        <w:footnoteReference w:id="15118"/>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119"/>
      </w:r>
      <w:r>
        <w:t xml:space="preserve"> there come a falling away first, and that man of sin be revealed, the son</w:t>
      </w:r>
      <w:r>
        <w:rPr>
          <w:rStyle w:val="FootnoteReference"/>
        </w:rPr>
        <w:footnoteReference w:id="15120"/>
      </w:r>
      <w:r>
        <w:t xml:space="preserve"> of destruction;</w:t>
      </w:r>
      <w:r>
        <w:rPr>
          <w:rStyle w:val="FootnoteReference"/>
        </w:rPr>
        <w:footnoteReference w:id="15121"/>
      </w:r>
      <w:r>
        <w:rPr>
          <w:rStyle w:val="FootnoteReference"/>
        </w:rPr>
        <w:footnoteReference w:id="15122"/>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123"/>
      </w:r>
      <w:r>
        <w:t xml:space="preserve"> God</w:t>
      </w:r>
      <w:r>
        <w:rPr>
          <w:rStyle w:val="FootnoteReference"/>
        </w:rPr>
        <w:footnoteReference w:id="15124"/>
      </w:r>
      <w:r>
        <w:t xml:space="preserve">, or that is worshiped; so that he as God sits in the temple of God, showing himself that he is God.</w:t>
      </w:r>
      <w:r>
        <w:rPr>
          <w:rStyle w:val="FootnoteReference"/>
        </w:rPr>
        <w:footnoteReference w:id="15125"/>
      </w:r>
      <w:r>
        <w:rPr>
          <w:rStyle w:val="FootnoteReference"/>
        </w:rPr>
        <w:footnoteReference w:id="15126"/>
      </w:r>
      <w:r>
        <w:rPr>
          <w:rStyle w:val="FootnoteReference"/>
        </w:rPr>
        <w:footnoteReference w:id="15127"/>
      </w:r>
      <w:r>
        <w:rPr>
          <w:rStyle w:val="FootnoteReference"/>
        </w:rPr>
        <w:footnoteReference w:id="151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129"/>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130"/>
      </w:r>
      <w:r>
        <w:t xml:space="preserve"> in his time.</w:t>
      </w:r>
      <w:r>
        <w:rPr>
          <w:rStyle w:val="FootnoteReference"/>
        </w:rPr>
        <w:footnoteReference w:id="15131"/>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132"/>
      </w:r>
      <w:r>
        <w:t xml:space="preserve"> of iniquity does already work: only he who</w:t>
      </w:r>
      <w:r>
        <w:rPr>
          <w:rStyle w:val="FootnoteReference"/>
        </w:rPr>
        <w:footnoteReference w:id="15133"/>
      </w:r>
      <w:r>
        <w:t xml:space="preserve"> now lets will let, until he be taken out of the way.</w:t>
      </w:r>
      <w:r>
        <w:rPr>
          <w:rStyle w:val="FootnoteReference"/>
        </w:rPr>
        <w:footnoteReference w:id="15134"/>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35"/>
      </w:r>
      <w:r>
        <w:t xml:space="preserve"> of his mouth, and shall destroy with the brightness</w:t>
      </w:r>
      <w:r>
        <w:rPr>
          <w:rStyle w:val="FootnoteReference"/>
        </w:rPr>
        <w:footnoteReference w:id="15136"/>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37"/>
      </w:r>
      <w:r>
        <w:t xml:space="preserve"> with all power and signs</w:t>
      </w:r>
      <w:r>
        <w:rPr>
          <w:rStyle w:val="FootnoteReference"/>
        </w:rPr>
        <w:footnoteReference w:id="15138"/>
      </w:r>
      <w:r>
        <w:t xml:space="preserve"> and lying wonders,</w:t>
      </w:r>
      <w:r>
        <w:rPr>
          <w:rStyle w:val="FootnoteReference"/>
        </w:rPr>
        <w:footnoteReference w:id="15139"/>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40"/>
      </w:r>
      <w:r>
        <w:t xml:space="preserve"> of unrighteousness in those who perish; because they did not receive the love of the truth, that they might be saved.</w:t>
      </w:r>
      <w:r>
        <w:rPr>
          <w:rStyle w:val="FootnoteReference"/>
        </w:rPr>
        <w:footnoteReference w:id="15141"/>
      </w:r>
      <w:r>
        <w:rPr>
          <w:rStyle w:val="FootnoteReference"/>
        </w:rPr>
        <w:footnoteReference w:id="15142"/>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45"/>
      </w:r>
      <w:r>
        <w:rPr>
          <w:rStyle w:val="FootnoteReference"/>
        </w:rPr>
        <w:footnoteReference w:id="15146"/>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47"/>
      </w:r>
      <w:r>
        <w:t xml:space="preserve"> of the Lord, because God has from the beginning chosen</w:t>
      </w:r>
      <w:r>
        <w:rPr>
          <w:rStyle w:val="FootnoteReference"/>
        </w:rPr>
        <w:footnoteReference w:id="15148"/>
      </w:r>
      <w:r>
        <w:t xml:space="preserve"> you to salvation through sanctification of the Spirit and belief</w:t>
      </w:r>
      <w:r>
        <w:rPr>
          <w:rStyle w:val="FootnoteReference"/>
        </w:rPr>
        <w:footnoteReference w:id="15149"/>
      </w:r>
      <w:r>
        <w:t xml:space="preserve"> of the truth:</w:t>
      </w:r>
      <w:r>
        <w:rPr>
          <w:rStyle w:val="FootnoteReference"/>
        </w:rPr>
        <w:footnoteReference w:id="15150"/>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51"/>
      </w:r>
      <w:r>
        <w:t xml:space="preserve"> you by our good news, to the obtaining of the glory of our Lord Jesus Christ.</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54"/>
      </w:r>
      <w:r>
        <w:t xml:space="preserve"> fast, and hold</w:t>
      </w:r>
      <w:r>
        <w:rPr>
          <w:rStyle w:val="FootnoteReference"/>
        </w:rPr>
        <w:footnoteReference w:id="15155"/>
      </w:r>
      <w:r>
        <w:t xml:space="preserve"> the traditions</w:t>
      </w:r>
      <w:r>
        <w:rPr>
          <w:rStyle w:val="FootnoteReference"/>
        </w:rPr>
        <w:footnoteReference w:id="15156"/>
      </w:r>
      <w:r>
        <w:t xml:space="preserve"> which you have been taught, whether</w:t>
      </w:r>
      <w:r>
        <w:rPr>
          <w:rStyle w:val="FootnoteReference"/>
        </w:rPr>
        <w:footnoteReference w:id="15157"/>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58"/>
      </w:r>
      <w:r>
        <w:t xml:space="preserve"> Jesus Christ himself, and God, even our Father, who has loved us, and has given us eternal consolation and good</w:t>
      </w:r>
      <w:r>
        <w:rPr>
          <w:rStyle w:val="FootnoteReference"/>
        </w:rPr>
        <w:footnoteReference w:id="15159"/>
      </w:r>
      <w:r>
        <w:t xml:space="preserve"> hope through grace,</w:t>
      </w:r>
      <w:r>
        <w:rPr>
          <w:rStyle w:val="FootnoteReference"/>
        </w:rPr>
        <w:footnoteReference w:id="15160"/>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61"/>
      </w:r>
      <w:r>
        <w:t xml:space="preserve"> your hearts, and establish you in every good word and work.</w:t>
      </w:r>
      <w:r>
        <w:rPr>
          <w:rStyle w:val="FootnoteReference"/>
        </w:rPr>
        <w:footnoteReference w:id="15162"/>
      </w:r>
      <w:r>
        <w:rPr>
          <w:rStyle w:val="FootnoteReference"/>
        </w:rPr>
        <w:footnoteReference w:id="151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64"/>
      </w:r>
      <w:r>
        <w:t xml:space="preserve"> for us, that the word</w:t>
      </w:r>
      <w:r>
        <w:rPr>
          <w:rStyle w:val="FootnoteReference"/>
        </w:rPr>
        <w:footnoteReference w:id="15165"/>
      </w:r>
      <w:r>
        <w:t xml:space="preserve"> of the Lord may have free course, and be glorified, even as it is with you:</w:t>
      </w:r>
      <w:r>
        <w:rPr>
          <w:rStyle w:val="FootnoteReference"/>
        </w:rPr>
        <w:footnoteReference w:id="15166"/>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67"/>
      </w:r>
      <w:r>
        <w:t xml:space="preserve"> from unreasonable and wicked men: for all men have not faith.</w:t>
      </w:r>
      <w:r>
        <w:rPr>
          <w:rStyle w:val="FootnoteReference"/>
        </w:rPr>
        <w:footnoteReference w:id="15168"/>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69"/>
      </w:r>
      <w:r>
        <w:t xml:space="preserve"> is faithful, who shall establish you, and keep you from evil.</w:t>
      </w:r>
      <w:r>
        <w:rPr>
          <w:rStyle w:val="FootnoteReference"/>
        </w:rPr>
        <w:footnoteReference w:id="15170"/>
      </w:r>
      <w:r>
        <w:rPr>
          <w:rStyle w:val="FootnoteReference"/>
        </w:rPr>
        <w:footnoteReference w:id="15171"/>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72"/>
      </w:r>
      <w:r>
        <w:t xml:space="preserve"> direct your hearts into the love of God</w:t>
      </w:r>
      <w:r>
        <w:rPr>
          <w:rStyle w:val="FootnoteReference"/>
        </w:rPr>
        <w:footnoteReference w:id="15173"/>
      </w:r>
      <w:r>
        <w:t xml:space="preserve">, and into</w:t>
      </w:r>
      <w:r>
        <w:rPr>
          <w:rStyle w:val="FootnoteReference"/>
        </w:rPr>
        <w:footnoteReference w:id="15174"/>
      </w:r>
      <w:r>
        <w:t xml:space="preserve"> the patient waiting for Christ</w:t>
      </w:r>
      <w:r>
        <w:rPr>
          <w:rStyle w:val="FootnoteReference"/>
        </w:rPr>
        <w:footnoteReference w:id="15175"/>
      </w:r>
      <w:r>
        <w:t xml:space="preserve">.</w:t>
      </w:r>
      <w:r>
        <w:rPr>
          <w:rStyle w:val="FootnoteReference"/>
        </w:rPr>
        <w:footnoteReference w:id="15176"/>
      </w:r>
      <w:r>
        <w:rPr>
          <w:rStyle w:val="FootnoteReference"/>
        </w:rPr>
        <w:footnoteReference w:id="15177"/>
      </w:r>
      <w:r>
        <w:rPr>
          <w:rStyle w:val="FootnoteReference"/>
        </w:rPr>
        <w:footnoteReference w:id="15178"/>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79"/>
      </w:r>
      <w:r>
        <w:t xml:space="preserve"> Christ, that you withdraw yourselves from every brother that walks disorderly, and not after the tradition which he received of us.</w:t>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83"/>
      </w:r>
      <w:r>
        <w:rPr>
          <w:rStyle w:val="FootnoteReference"/>
        </w:rPr>
        <w:footnoteReference w:id="15184"/>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85"/>
      </w:r>
      <w:r>
        <w:t xml:space="preserve"> and day, that we might not be chargeable to any of you:</w:t>
      </w:r>
      <w:r>
        <w:rPr>
          <w:rStyle w:val="FootnoteReference"/>
        </w:rPr>
        <w:footnoteReference w:id="15186"/>
      </w:r>
      <w:r>
        <w:rPr>
          <w:rStyle w:val="FootnoteReference"/>
        </w:rPr>
        <w:footnoteReference w:id="15187"/>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88"/>
      </w:r>
      <w:r>
        <w:t xml:space="preserve"> ourselves an example to you to follow us.</w:t>
      </w:r>
      <w:r>
        <w:rPr>
          <w:rStyle w:val="FootnoteReference"/>
        </w:rPr>
        <w:footnoteReference w:id="15189"/>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90"/>
      </w:r>
      <w:r>
        <w:t xml:space="preserve"> among you disorderly, working</w:t>
      </w:r>
      <w:r>
        <w:rPr>
          <w:rStyle w:val="FootnoteReference"/>
        </w:rPr>
        <w:footnoteReference w:id="15191"/>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92"/>
      </w:r>
      <w:r>
        <w:t xml:space="preserve"> quietness they work, and eat their own bread.</w:t>
      </w:r>
      <w:r>
        <w:rPr>
          <w:rStyle w:val="FootnoteReference"/>
        </w:rPr>
        <w:footnoteReference w:id="15193"/>
      </w:r>
      <w:r>
        <w:rPr>
          <w:rStyle w:val="FootnoteReference"/>
        </w:rPr>
        <w:footnoteReference w:id="15194"/>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95"/>
      </w:r>
      <w:r>
        <w:rPr>
          <w:rStyle w:val="FootnoteReference"/>
        </w:rPr>
        <w:footnoteReference w:id="15196"/>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97"/>
      </w:r>
      <w:r>
        <w:t xml:space="preserve"> not our word by this epistle, note that man</w:t>
      </w:r>
      <w:r>
        <w:rPr>
          <w:rStyle w:val="FootnoteReference"/>
        </w:rPr>
        <w:footnoteReference w:id="15198"/>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99"/>
      </w:r>
      <w:r>
        <w:t xml:space="preserve"> him not as an enemy, but admonish</w:t>
      </w:r>
      <w:r>
        <w:rPr>
          <w:rStyle w:val="FootnoteReference"/>
        </w:rPr>
        <w:footnoteReference w:id="15200"/>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201"/>
      </w:r>
      <w:r>
        <w:t xml:space="preserve"> peace himself give</w:t>
      </w:r>
      <w:r>
        <w:rPr>
          <w:rStyle w:val="FootnoteReference"/>
        </w:rPr>
        <w:footnoteReference w:id="15202"/>
      </w:r>
      <w:r>
        <w:t xml:space="preserve"> you peace always by all means. The Lord be</w:t>
      </w:r>
      <w:r>
        <w:rPr>
          <w:rStyle w:val="FootnoteReference"/>
        </w:rPr>
        <w:footnoteReference w:id="15203"/>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204"/>
      </w:r>
      <w:r>
        <w:t xml:space="preserve"> with my own hand, which is the token</w:t>
      </w:r>
      <w:r>
        <w:rPr>
          <w:rStyle w:val="FootnoteReference"/>
        </w:rPr>
        <w:footnoteReference w:id="15205"/>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206"/>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207"/>
      </w:r>
      <w:r>
        <w:t xml:space="preserve">, an apostle</w:t>
      </w:r>
      <w:r>
        <w:rPr>
          <w:rStyle w:val="FootnoteReference"/>
        </w:rPr>
        <w:footnoteReference w:id="15208"/>
      </w:r>
      <w:r>
        <w:t xml:space="preserve"> of Jesus</w:t>
      </w:r>
      <w:r>
        <w:rPr>
          <w:rStyle w:val="FootnoteReference"/>
        </w:rPr>
        <w:footnoteReference w:id="15209"/>
      </w:r>
      <w:r>
        <w:t xml:space="preserve"> Christ</w:t>
      </w:r>
      <w:r>
        <w:rPr>
          <w:rStyle w:val="FootnoteReference"/>
        </w:rPr>
        <w:footnoteReference w:id="15210"/>
      </w:r>
      <w:r>
        <w:t xml:space="preserve"> by the commandment of God</w:t>
      </w:r>
      <w:r>
        <w:rPr>
          <w:rStyle w:val="FootnoteReference"/>
        </w:rPr>
        <w:footnoteReference w:id="15211"/>
      </w:r>
      <w:r>
        <w:t xml:space="preserve"> our Savior, and Lord Jesus Christ, who is our hope;</w:t>
      </w:r>
      <w:r>
        <w:rPr>
          <w:rStyle w:val="FootnoteReference"/>
        </w:rPr>
        <w:footnoteReference w:id="15212"/>
      </w:r>
      <w:r>
        <w:rPr>
          <w:rStyle w:val="FootnoteReference"/>
        </w:rPr>
        <w:footnoteReference w:id="15213"/>
      </w:r>
      <w:r>
        <w:rPr>
          <w:rStyle w:val="FootnoteReference"/>
        </w:rPr>
        <w:footnoteReference w:id="15214"/>
      </w:r>
      <w:r>
        <w:rPr>
          <w:rStyle w:val="FootnoteReference"/>
        </w:rPr>
        <w:footnoteReference w:id="15215"/>
      </w:r>
      <w:r>
        <w:rPr>
          <w:rStyle w:val="FootnoteReference"/>
        </w:rPr>
        <w:footnoteReference w:id="15216"/>
      </w:r>
      <w:r>
        <w:rPr>
          <w:rStyle w:val="FootnoteReference"/>
        </w:rPr>
        <w:footnoteReference w:id="15217"/>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218"/>
      </w:r>
      <w:r>
        <w:t xml:space="preserve">, my own son in the faith: Grace</w:t>
      </w:r>
      <w:r>
        <w:rPr>
          <w:rStyle w:val="FootnoteReference"/>
        </w:rPr>
        <w:footnoteReference w:id="15219"/>
      </w:r>
      <w:r>
        <w:t xml:space="preserve">, mercy, and peace, from God our Father and Jesus Christ our Lord.</w:t>
      </w:r>
      <w:r>
        <w:rPr>
          <w:rStyle w:val="FootnoteReference"/>
        </w:rPr>
        <w:footnoteReference w:id="15220"/>
      </w:r>
      <w:r>
        <w:rPr>
          <w:rStyle w:val="FootnoteReference"/>
        </w:rPr>
        <w:footnoteReference w:id="15221"/>
      </w:r>
      <w:r>
        <w:rPr>
          <w:rStyle w:val="FootnoteReference"/>
        </w:rPr>
        <w:footnoteReference w:id="15222"/>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223"/>
      </w:r>
      <w:r>
        <w:t xml:space="preserve">, when I went into Macedonia</w:t>
      </w:r>
      <w:r>
        <w:rPr>
          <w:rStyle w:val="FootnoteReference"/>
        </w:rPr>
        <w:footnoteReference w:id="15224"/>
      </w:r>
      <w:r>
        <w:t xml:space="preserve">, that you might charge</w:t>
      </w:r>
      <w:r>
        <w:rPr>
          <w:rStyle w:val="FootnoteReference"/>
        </w:rPr>
        <w:footnoteReference w:id="15225"/>
      </w:r>
      <w:r>
        <w:t xml:space="preserve"> some that they teach no other doctrine,</w:t>
      </w:r>
      <w:r>
        <w:rPr>
          <w:rStyle w:val="FootnoteReference"/>
        </w:rPr>
        <w:footnoteReference w:id="15226"/>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227"/>
      </w:r>
      <w:r>
        <w:t xml:space="preserve"> genealogies, which produce disputes</w:t>
      </w:r>
      <w:r>
        <w:rPr>
          <w:rStyle w:val="FootnoteReference"/>
        </w:rPr>
        <w:footnoteReference w:id="15228"/>
      </w:r>
      <w:r>
        <w:t xml:space="preserve"> rather than godly</w:t>
      </w:r>
      <w:r>
        <w:rPr>
          <w:rStyle w:val="FootnoteReference"/>
        </w:rPr>
        <w:footnoteReference w:id="15229"/>
      </w:r>
      <w:r>
        <w:t xml:space="preserve"> edification which is in faith.</w:t>
      </w:r>
      <w:r>
        <w:rPr>
          <w:rStyle w:val="FootnoteReference"/>
        </w:rPr>
        <w:footnoteReference w:id="15230"/>
      </w:r>
      <w:r>
        <w:rPr>
          <w:rStyle w:val="FootnoteReference"/>
        </w:rPr>
        <w:footnoteReference w:id="15231"/>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232"/>
      </w:r>
      <w:r>
        <w:t xml:space="preserve"> of the commandment is love out of a pure</w:t>
      </w:r>
      <w:r>
        <w:rPr>
          <w:rStyle w:val="FootnoteReference"/>
        </w:rPr>
        <w:footnoteReference w:id="15233"/>
      </w:r>
      <w:r>
        <w:t xml:space="preserve"> heart, and of a good</w:t>
      </w:r>
      <w:r>
        <w:rPr>
          <w:rStyle w:val="FootnoteReference"/>
        </w:rPr>
        <w:footnoteReference w:id="15234"/>
      </w:r>
      <w:r>
        <w:t xml:space="preserve"> conscience, and of faith</w:t>
      </w:r>
      <w:r>
        <w:rPr>
          <w:rStyle w:val="FootnoteReference"/>
        </w:rPr>
        <w:footnoteReference w:id="15235"/>
      </w:r>
      <w:r>
        <w:t xml:space="preserve"> sincere:</w:t>
      </w:r>
      <w:r>
        <w:rPr>
          <w:rStyle w:val="FootnoteReference"/>
        </w:rPr>
        <w:footnoteReference w:id="15236"/>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37"/>
      </w:r>
      <w:r>
        <w:t xml:space="preserve"> aside to vain arguments;</w:t>
      </w:r>
      <w:r>
        <w:rPr>
          <w:rStyle w:val="FootnoteReference"/>
        </w:rPr>
        <w:footnoteReference w:id="15238"/>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39"/>
      </w:r>
      <w:r>
        <w:t xml:space="preserve"> neither what they say, nor of which they affirm.</w:t>
      </w:r>
      <w:r>
        <w:rPr>
          <w:rStyle w:val="FootnoteReference"/>
        </w:rPr>
        <w:footnoteReference w:id="15240"/>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41"/>
      </w:r>
      <w:r>
        <w:t xml:space="preserve"> is good, if a man use it lawfully</w:t>
      </w:r>
      <w:r>
        <w:rPr>
          <w:rStyle w:val="FootnoteReference"/>
        </w:rPr>
        <w:footnoteReference w:id="15242"/>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43"/>
      </w:r>
      <w:r>
        <w:t xml:space="preserve"> is not made for a righteous man, but for the lawless</w:t>
      </w:r>
      <w:r>
        <w:rPr>
          <w:rStyle w:val="FootnoteReference"/>
        </w:rPr>
        <w:footnoteReference w:id="15244"/>
      </w:r>
      <w:r>
        <w:t xml:space="preserve"> and disobedient</w:t>
      </w:r>
      <w:r>
        <w:rPr>
          <w:rStyle w:val="FootnoteReference"/>
        </w:rPr>
        <w:footnoteReference w:id="15245"/>
      </w:r>
      <w:r>
        <w:t xml:space="preserve">, for the ungodly</w:t>
      </w:r>
      <w:r>
        <w:rPr>
          <w:rStyle w:val="FootnoteReference"/>
        </w:rPr>
        <w:footnoteReference w:id="15246"/>
      </w:r>
      <w:r>
        <w:t xml:space="preserve"> and for sinners, for unholy and profane</w:t>
      </w:r>
      <w:r>
        <w:rPr>
          <w:rStyle w:val="FootnoteReference"/>
        </w:rPr>
        <w:footnoteReference w:id="15247"/>
      </w:r>
      <w:r>
        <w:t xml:space="preserve">, for murderers</w:t>
      </w:r>
      <w:r>
        <w:rPr>
          <w:rStyle w:val="FootnoteReference"/>
        </w:rPr>
        <w:footnoteReference w:id="15248"/>
      </w:r>
      <w:r>
        <w:t xml:space="preserve"> of fathers and murderers of mothers, for manslayers</w:t>
      </w:r>
      <w:r>
        <w:rPr>
          <w:rStyle w:val="FootnoteReference"/>
        </w:rPr>
        <w:footnoteReference w:id="15249"/>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50"/>
      </w:r>
      <w:r>
        <w:t xml:space="preserve"> themselves with mankind, for men-stealers, for liars</w:t>
      </w:r>
      <w:r>
        <w:rPr>
          <w:rStyle w:val="FootnoteReference"/>
        </w:rPr>
        <w:footnoteReference w:id="15251"/>
      </w:r>
      <w:r>
        <w:t xml:space="preserve">, for promise breakers, and if there is any other thing that is contrary</w:t>
      </w:r>
      <w:r>
        <w:rPr>
          <w:rStyle w:val="FootnoteReference"/>
        </w:rPr>
        <w:footnoteReference w:id="15252"/>
      </w:r>
      <w:r>
        <w:t xml:space="preserve"> to sound doctrine;</w:t>
      </w:r>
      <w:r>
        <w:rPr>
          <w:rStyle w:val="FootnoteReference"/>
        </w:rPr>
        <w:footnoteReference w:id="15253"/>
      </w:r>
      <w:r>
        <w:rPr>
          <w:rStyle w:val="FootnoteReference"/>
        </w:rPr>
        <w:footnoteReference w:id="15254"/>
      </w:r>
      <w:r>
        <w:rPr>
          <w:rStyle w:val="FootnoteReference"/>
        </w:rPr>
        <w:footnoteReference w:id="15255"/>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56"/>
      </w:r>
      <w:r>
        <w:t xml:space="preserve"> good news of the blessed</w:t>
      </w:r>
      <w:r>
        <w:rPr>
          <w:rStyle w:val="FootnoteReference"/>
        </w:rPr>
        <w:footnoteReference w:id="15257"/>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58"/>
      </w:r>
      <w:r>
        <w:t xml:space="preserve"> Christ Jesus our Lord, who has enabled me, for that he counted</w:t>
      </w:r>
      <w:r>
        <w:rPr>
          <w:rStyle w:val="FootnoteReference"/>
        </w:rPr>
        <w:footnoteReference w:id="15259"/>
      </w:r>
      <w:r>
        <w:t xml:space="preserve"> me faithful, putting</w:t>
      </w:r>
      <w:r>
        <w:rPr>
          <w:rStyle w:val="FootnoteReference"/>
        </w:rPr>
        <w:footnoteReference w:id="15260"/>
      </w:r>
      <w:r>
        <w:t xml:space="preserve"> me into the ministry;</w:t>
      </w:r>
      <w:r>
        <w:rPr>
          <w:rStyle w:val="FootnoteReference"/>
        </w:rPr>
        <w:footnoteReference w:id="15261"/>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62"/>
      </w:r>
      <w:r>
        <w:rPr>
          <w:rStyle w:val="FootnoteReference"/>
        </w:rPr>
        <w:footnoteReference w:id="15263"/>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64"/>
      </w:r>
      <w:r>
        <w:t xml:space="preserve"> of our Lord was exceeding</w:t>
      </w:r>
      <w:r>
        <w:rPr>
          <w:rStyle w:val="FootnoteReference"/>
        </w:rPr>
        <w:footnoteReference w:id="15265"/>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66"/>
      </w:r>
      <w:r>
        <w:t xml:space="preserve"> saying, and worthy</w:t>
      </w:r>
      <w:r>
        <w:rPr>
          <w:rStyle w:val="FootnoteReference"/>
        </w:rPr>
        <w:footnoteReference w:id="15267"/>
      </w:r>
      <w:r>
        <w:t xml:space="preserve"> of all acceptation, that Christ Jesus came into the world to save sinners; of whom I am</w:t>
      </w:r>
      <w:r>
        <w:rPr>
          <w:rStyle w:val="FootnoteReference"/>
        </w:rPr>
        <w:footnoteReference w:id="15268"/>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69"/>
      </w:r>
      <w:r>
        <w:t xml:space="preserve"> cause I obtained</w:t>
      </w:r>
      <w:r>
        <w:rPr>
          <w:rStyle w:val="FootnoteReference"/>
        </w:rPr>
        <w:footnoteReference w:id="15270"/>
      </w:r>
      <w:r>
        <w:t xml:space="preserve"> mercy, that in me first Jesus Christ might show forth all longsuffering, for a</w:t>
      </w:r>
      <w:r>
        <w:rPr>
          <w:rStyle w:val="FootnoteReference"/>
        </w:rPr>
        <w:footnoteReference w:id="15271"/>
      </w:r>
      <w:r>
        <w:t xml:space="preserve"> pattern to those who should hereafter believe</w:t>
      </w:r>
      <w:r>
        <w:rPr>
          <w:rStyle w:val="FootnoteReference"/>
        </w:rPr>
        <w:footnoteReference w:id="15272"/>
      </w:r>
      <w:r>
        <w:t xml:space="preserve"> on him to life eternal.</w:t>
      </w:r>
      <w:r>
        <w:rPr>
          <w:rStyle w:val="FootnoteReference"/>
        </w:rPr>
        <w:footnoteReference w:id="15273"/>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274"/>
      </w:r>
      <w:r>
        <w:t xml:space="preserve"> eternal, immortal, invisible</w:t>
      </w:r>
      <w:r>
        <w:rPr>
          <w:rStyle w:val="FootnoteReference"/>
        </w:rPr>
        <w:footnoteReference w:id="15275"/>
      </w:r>
      <w:r>
        <w:t xml:space="preserve">, the only</w:t>
      </w:r>
      <w:r>
        <w:rPr>
          <w:rStyle w:val="FootnoteReference"/>
        </w:rPr>
        <w:footnoteReference w:id="15276"/>
      </w:r>
      <w:r>
        <w:t xml:space="preserve"> wise God, be honor and glory forever and ever. Amen</w:t>
      </w:r>
      <w:r>
        <w:rPr>
          <w:rStyle w:val="FootnoteReference"/>
        </w:rPr>
        <w:footnoteReference w:id="15277"/>
      </w:r>
      <w:r>
        <w:t xml:space="preserve">.</w:t>
      </w:r>
      <w:r>
        <w:rPr>
          <w:rStyle w:val="FootnoteReference"/>
        </w:rPr>
        <w:footnoteReference w:id="15278"/>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79"/>
      </w:r>
      <w:r>
        <w:t xml:space="preserve"> I commit to you, son Timothy, according to the prophecies which went before on you, that you by them might war a good warfare;</w:t>
      </w:r>
      <w:r>
        <w:rPr>
          <w:rStyle w:val="FootnoteReference"/>
        </w:rPr>
        <w:footnoteReference w:id="15280"/>
      </w:r>
      <w:r>
        <w:rPr>
          <w:rStyle w:val="FootnoteReference"/>
        </w:rPr>
        <w:footnoteReference w:id="15281"/>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82"/>
      </w:r>
      <w:r>
        <w:t xml:space="preserve"> faith, and a good conscience; which some having put away concerning</w:t>
      </w:r>
      <w:r>
        <w:rPr>
          <w:rStyle w:val="FootnoteReference"/>
        </w:rPr>
        <w:footnoteReference w:id="15283"/>
      </w:r>
      <w:r>
        <w:t xml:space="preserve"> faith have made</w:t>
      </w:r>
      <w:r>
        <w:rPr>
          <w:rStyle w:val="FootnoteReference"/>
        </w:rPr>
        <w:footnoteReference w:id="15284"/>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85"/>
      </w:r>
      <w:r>
        <w:t xml:space="preserve"> and Alexander</w:t>
      </w:r>
      <w:r>
        <w:rPr>
          <w:rStyle w:val="FootnoteReference"/>
        </w:rPr>
        <w:footnoteReference w:id="15286"/>
      </w:r>
      <w:r>
        <w:t xml:space="preserve">; whom I have delivered to Satan</w:t>
      </w:r>
      <w:r>
        <w:rPr>
          <w:rStyle w:val="FootnoteReference"/>
        </w:rPr>
        <w:footnoteReference w:id="15287"/>
      </w:r>
      <w:r>
        <w:t xml:space="preserve">, that they may learn not to blaspheme</w:t>
      </w:r>
      <w:r>
        <w:rPr>
          <w:rStyle w:val="FootnoteReference"/>
        </w:rPr>
        <w:footnoteReference w:id="15288"/>
      </w:r>
      <w:r>
        <w:t xml:space="preserve">.</w:t>
      </w:r>
      <w:r>
        <w:rPr>
          <w:rStyle w:val="FootnoteReference"/>
        </w:rPr>
        <w:footnoteReference w:id="15289"/>
      </w:r>
      <w:r>
        <w:rPr>
          <w:rStyle w:val="FootnoteReference"/>
        </w:rPr>
        <w:footnoteReference w:id="152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91"/>
      </w:r>
      <w:r>
        <w:t xml:space="preserve"> therefore, that, first</w:t>
      </w:r>
      <w:r>
        <w:rPr>
          <w:rStyle w:val="FootnoteReference"/>
        </w:rPr>
        <w:footnoteReference w:id="15292"/>
      </w:r>
      <w:r>
        <w:t xml:space="preserve"> of all, supplications</w:t>
      </w:r>
      <w:r>
        <w:rPr>
          <w:rStyle w:val="FootnoteReference"/>
        </w:rPr>
        <w:footnoteReference w:id="15293"/>
      </w:r>
      <w:r>
        <w:t xml:space="preserve">, prayers, intercessions, and giving of thanks, be made for all men</w:t>
      </w:r>
      <w:r>
        <w:rPr>
          <w:rStyle w:val="FootnoteReference"/>
        </w:rPr>
        <w:footnoteReference w:id="15294"/>
      </w:r>
      <w:r>
        <w:t xml:space="preserve">;</w:t>
      </w:r>
      <w:r>
        <w:rPr>
          <w:rStyle w:val="FootnoteReference"/>
        </w:rPr>
        <w:footnoteReference w:id="15295"/>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96"/>
      </w:r>
      <w:r>
        <w:t xml:space="preserve">, and for all</w:t>
      </w:r>
      <w:r>
        <w:rPr>
          <w:rStyle w:val="FootnoteReference"/>
        </w:rPr>
        <w:footnoteReference w:id="15297"/>
      </w:r>
      <w:r>
        <w:t xml:space="preserve"> that are in authority; that we may lead a quiet and peaceable life in all godliness</w:t>
      </w:r>
      <w:r>
        <w:rPr>
          <w:rStyle w:val="FootnoteReference"/>
        </w:rPr>
        <w:footnoteReference w:id="15298"/>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99"/>
      </w:r>
      <w:r>
        <w:t xml:space="preserve"> our Savior;</w:t>
      </w:r>
      <w:r>
        <w:rPr>
          <w:rStyle w:val="FootnoteReference"/>
        </w:rPr>
        <w:footnoteReference w:id="15300"/>
      </w:r>
      <w:r>
        <w:rPr>
          <w:rStyle w:val="FootnoteReference"/>
        </w:rPr>
        <w:footnoteReference w:id="15301"/>
      </w:r>
      <w:r>
        <w:rPr>
          <w:rStyle w:val="FootnoteReference"/>
        </w:rPr>
        <w:footnoteReference w:id="15302"/>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303"/>
      </w:r>
      <w:r>
        <w:t xml:space="preserve"> have all men to be saved, and to come to the knowledge</w:t>
      </w:r>
      <w:r>
        <w:rPr>
          <w:rStyle w:val="FootnoteReference"/>
        </w:rPr>
        <w:footnoteReference w:id="15304"/>
      </w:r>
      <w:r>
        <w:t xml:space="preserve"> of the truth.</w:t>
      </w:r>
      <w:r>
        <w:rPr>
          <w:rStyle w:val="FootnoteReference"/>
        </w:rPr>
        <w:footnoteReference w:id="15305"/>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306"/>
      </w:r>
      <w:r>
        <w:t xml:space="preserve">, and one mediator between God and men, the man</w:t>
      </w:r>
      <w:r>
        <w:rPr>
          <w:rStyle w:val="FootnoteReference"/>
        </w:rPr>
        <w:footnoteReference w:id="15307"/>
      </w:r>
      <w:r>
        <w:t xml:space="preserve"> Christ</w:t>
      </w:r>
      <w:r>
        <w:rPr>
          <w:rStyle w:val="FootnoteReference"/>
        </w:rPr>
        <w:footnoteReference w:id="15308"/>
      </w:r>
      <w:r>
        <w:t xml:space="preserve"> Jesus</w:t>
      </w:r>
      <w:r>
        <w:rPr>
          <w:rStyle w:val="FootnoteReference"/>
        </w:rPr>
        <w:footnoteReference w:id="15309"/>
      </w:r>
      <w:r>
        <w:t xml:space="preserve">;</w:t>
      </w:r>
      <w:r>
        <w:rPr>
          <w:rStyle w:val="FootnoteReference"/>
        </w:rPr>
        <w:footnoteReference w:id="15310"/>
      </w:r>
      <w:r>
        <w:rPr>
          <w:rStyle w:val="FootnoteReference"/>
        </w:rPr>
        <w:footnoteReference w:id="15311"/>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312"/>
      </w:r>
      <w:r>
        <w:t xml:space="preserve"> himself a ransom for all, to be testified</w:t>
      </w:r>
      <w:r>
        <w:rPr>
          <w:rStyle w:val="FootnoteReference"/>
        </w:rPr>
        <w:footnoteReference w:id="15313"/>
      </w:r>
      <w:r>
        <w:t xml:space="preserve"> in due time.</w:t>
      </w:r>
      <w:r>
        <w:rPr>
          <w:rStyle w:val="FootnoteReference"/>
        </w:rPr>
        <w:footnoteReference w:id="15314"/>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315"/>
      </w:r>
      <w:r>
        <w:t xml:space="preserve"> ordained a preacher</w:t>
      </w:r>
      <w:r>
        <w:rPr>
          <w:rStyle w:val="FootnoteReference"/>
        </w:rPr>
        <w:footnoteReference w:id="15316"/>
      </w:r>
      <w:r>
        <w:t xml:space="preserve">, and an apostle, (I speak</w:t>
      </w:r>
      <w:r>
        <w:rPr>
          <w:rStyle w:val="FootnoteReference"/>
        </w:rPr>
        <w:footnoteReference w:id="15317"/>
      </w:r>
      <w:r>
        <w:t xml:space="preserve"> the truth in Christ, and lie not;) a teacher</w:t>
      </w:r>
      <w:r>
        <w:rPr>
          <w:rStyle w:val="FootnoteReference"/>
        </w:rPr>
        <w:footnoteReference w:id="15318"/>
      </w:r>
      <w:r>
        <w:t xml:space="preserve"> of the nations in faith</w:t>
      </w:r>
      <w:r>
        <w:rPr>
          <w:rStyle w:val="FootnoteReference"/>
        </w:rPr>
        <w:footnoteReference w:id="15319"/>
      </w:r>
      <w:r>
        <w:t xml:space="preserve"> and verity</w:t>
      </w:r>
      <w:r>
        <w:rPr>
          <w:rStyle w:val="FootnoteReference"/>
        </w:rPr>
        <w:footnoteReference w:id="15320"/>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321"/>
      </w:r>
      <w:r>
        <w:t xml:space="preserve"> everywhere, lifting</w:t>
      </w:r>
      <w:r>
        <w:rPr>
          <w:rStyle w:val="FootnoteReference"/>
        </w:rPr>
        <w:footnoteReference w:id="15322"/>
      </w:r>
      <w:r>
        <w:t xml:space="preserve"> up holy hands, without wrath and doubting.</w:t>
      </w:r>
      <w:r>
        <w:rPr>
          <w:rStyle w:val="FootnoteReference"/>
        </w:rPr>
        <w:footnoteReference w:id="15323"/>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324"/>
      </w:r>
      <w:r>
        <w:rPr>
          <w:rStyle w:val="FootnoteReference"/>
        </w:rPr>
        <w:footnoteReference w:id="15325"/>
      </w:r>
      <w:r>
        <w:rPr>
          <w:rStyle w:val="FootnoteReference"/>
        </w:rPr>
        <w:footnoteReference w:id="15326"/>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327"/>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328"/>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329"/>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330"/>
      </w:r>
      <w:r>
        <w:t xml:space="preserve"> was first formed, then Eve</w:t>
      </w:r>
      <w:r>
        <w:rPr>
          <w:rStyle w:val="FootnoteReference"/>
        </w:rPr>
        <w:footnoteReference w:id="15331"/>
      </w:r>
      <w:r>
        <w:t xml:space="preserve">.</w:t>
      </w:r>
      <w:r>
        <w:rPr>
          <w:rStyle w:val="FootnoteReference"/>
        </w:rPr>
        <w:footnoteReference w:id="15332"/>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333"/>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334"/>
      </w:r>
      <w:r>
        <w:t xml:space="preserve">, if they continue in faith</w:t>
      </w:r>
      <w:r>
        <w:rPr>
          <w:rStyle w:val="FootnoteReference"/>
        </w:rPr>
        <w:footnoteReference w:id="15335"/>
      </w:r>
      <w:r>
        <w:t xml:space="preserve"> and love and holiness with sobriety</w:t>
      </w:r>
      <w:r>
        <w:rPr>
          <w:rStyle w:val="FootnoteReference"/>
        </w:rPr>
        <w:footnoteReference w:id="15336"/>
      </w:r>
      <w:r>
        <w:t xml:space="preserve">.</w:t>
      </w:r>
      <w:r>
        <w:rPr>
          <w:rStyle w:val="FootnoteReference"/>
        </w:rPr>
        <w:footnoteReference w:id="153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38"/>
      </w:r>
      <w:r>
        <w:t xml:space="preserve"> true saying, If a man desire the oversight, he desires a good work.</w:t>
      </w:r>
      <w:r>
        <w:rPr>
          <w:rStyle w:val="FootnoteReference"/>
        </w:rPr>
        <w:footnoteReference w:id="15339"/>
      </w:r>
      <w:r>
        <w:rPr>
          <w:rStyle w:val="FootnoteReference"/>
        </w:rPr>
        <w:footnoteReference w:id="15340"/>
      </w:r>
      <w:r>
        <w:rPr>
          <w:rStyle w:val="FootnoteReference"/>
        </w:rPr>
        <w:footnoteReference w:id="15341"/>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42"/>
      </w:r>
      <w:r>
        <w:t xml:space="preserve">, the husband</w:t>
      </w:r>
      <w:r>
        <w:rPr>
          <w:rStyle w:val="FootnoteReference"/>
        </w:rPr>
        <w:footnoteReference w:id="15343"/>
      </w:r>
      <w:r>
        <w:t xml:space="preserve"> of one wife, vigilant</w:t>
      </w:r>
      <w:r>
        <w:rPr>
          <w:rStyle w:val="FootnoteReference"/>
        </w:rPr>
        <w:footnoteReference w:id="15344"/>
      </w:r>
      <w:r>
        <w:t xml:space="preserve">, sober, of good behavior, given</w:t>
      </w:r>
      <w:r>
        <w:rPr>
          <w:rStyle w:val="FootnoteReference"/>
        </w:rPr>
        <w:footnoteReference w:id="15345"/>
      </w:r>
      <w:r>
        <w:t xml:space="preserve"> to hospitality, able to teach;</w:t>
      </w:r>
      <w:r>
        <w:rPr>
          <w:rStyle w:val="FootnoteReference"/>
        </w:rPr>
        <w:footnoteReference w:id="15346"/>
      </w:r>
      <w:r>
        <w:rPr>
          <w:rStyle w:val="FootnoteReference"/>
        </w:rPr>
        <w:footnoteReference w:id="15347"/>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48"/>
      </w:r>
      <w:r>
        <w:t xml:space="preserve">, not an attacker, not greedy</w:t>
      </w:r>
      <w:r>
        <w:rPr>
          <w:rStyle w:val="FootnoteReference"/>
        </w:rPr>
        <w:footnoteReference w:id="15349"/>
      </w:r>
      <w:r>
        <w:t xml:space="preserve"> of filthy</w:t>
      </w:r>
      <w:r>
        <w:rPr>
          <w:rStyle w:val="FootnoteReference"/>
        </w:rPr>
        <w:footnoteReference w:id="15350"/>
      </w:r>
      <w:r>
        <w:t xml:space="preserve"> illegal gain; but patient</w:t>
      </w:r>
      <w:r>
        <w:rPr>
          <w:rStyle w:val="FootnoteReference"/>
        </w:rPr>
        <w:footnoteReference w:id="15351"/>
      </w:r>
      <w:r>
        <w:t xml:space="preserve">, not a brawler</w:t>
      </w:r>
      <w:r>
        <w:rPr>
          <w:rStyle w:val="FootnoteReference"/>
        </w:rPr>
        <w:footnoteReference w:id="15352"/>
      </w:r>
      <w:r>
        <w:t xml:space="preserve">, not covetous</w:t>
      </w:r>
      <w:r>
        <w:rPr>
          <w:rStyle w:val="FootnoteReference"/>
        </w:rPr>
        <w:footnoteReference w:id="15353"/>
      </w:r>
      <w:r>
        <w:t xml:space="preserve">;</w:t>
      </w:r>
      <w:r>
        <w:rPr>
          <w:rStyle w:val="FootnoteReference"/>
        </w:rPr>
        <w:footnoteReference w:id="15354"/>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55"/>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56"/>
      </w:r>
      <w:r>
        <w:t xml:space="preserve">?)</w:t>
      </w:r>
      <w:r>
        <w:rPr>
          <w:rStyle w:val="FootnoteReference"/>
        </w:rPr>
        <w:footnoteReference w:id="15357"/>
      </w:r>
      <w:r>
        <w:rPr>
          <w:rStyle w:val="FootnoteReference"/>
        </w:rPr>
        <w:footnoteReference w:id="15358"/>
      </w:r>
      <w:r>
        <w:rPr>
          <w:rStyle w:val="FootnoteReference"/>
        </w:rPr>
        <w:footnoteReference w:id="15359"/>
      </w:r>
      <w:r>
        <w:rPr>
          <w:rStyle w:val="FootnoteReference"/>
        </w:rPr>
        <w:footnoteReference w:id="15360"/>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61"/>
      </w:r>
      <w:r>
        <w:t xml:space="preserve"> of the devil.</w:t>
      </w:r>
      <w:r>
        <w:rPr>
          <w:rStyle w:val="FootnoteReference"/>
        </w:rPr>
        <w:footnoteReference w:id="15362"/>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63"/>
      </w:r>
      <w:r>
        <w:t xml:space="preserve"> report of those who are without; lest he fall into reproach and the snare</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66"/>
      </w:r>
      <w:r>
        <w:t xml:space="preserve"> to much wine, not greedy of filthy illegal gain;</w:t>
      </w:r>
      <w:r>
        <w:rPr>
          <w:rStyle w:val="FootnoteReference"/>
        </w:rPr>
        <w:footnoteReference w:id="15367"/>
      </w:r>
      <w:r>
        <w:rPr>
          <w:rStyle w:val="FootnoteReference"/>
        </w:rPr>
        <w:footnoteReference w:id="15368"/>
      </w:r>
      <w:r>
        <w:rPr>
          <w:rStyle w:val="FootnoteReference"/>
        </w:rPr>
        <w:footnoteReference w:id="15369"/>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70"/>
      </w:r>
      <w:r>
        <w:t xml:space="preserve"> the mystery</w:t>
      </w:r>
      <w:r>
        <w:rPr>
          <w:rStyle w:val="FootnoteReference"/>
        </w:rPr>
        <w:footnoteReference w:id="15371"/>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72"/>
      </w:r>
      <w:r>
        <w:t xml:space="preserve"> also first be proved; then let them serve, being found blameless.</w:t>
      </w:r>
      <w:r>
        <w:rPr>
          <w:rStyle w:val="FootnoteReference"/>
        </w:rPr>
        <w:footnoteReference w:id="15373"/>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74"/>
      </w:r>
      <w:r>
        <w:t xml:space="preserve"> wives be grave, not slanderers, sober</w:t>
      </w:r>
      <w:r>
        <w:rPr>
          <w:rStyle w:val="FootnoteReference"/>
        </w:rPr>
        <w:footnoteReference w:id="15375"/>
      </w:r>
      <w:r>
        <w:t xml:space="preserve">, faithful</w:t>
      </w:r>
      <w:r>
        <w:rPr>
          <w:rStyle w:val="FootnoteReference"/>
        </w:rPr>
        <w:footnoteReference w:id="15376"/>
      </w:r>
      <w:r>
        <w:t xml:space="preserve"> in all things.</w:t>
      </w:r>
      <w:r>
        <w:rPr>
          <w:rStyle w:val="FootnoteReference"/>
        </w:rPr>
        <w:footnoteReference w:id="15377"/>
      </w:r>
      <w:r>
        <w:rPr>
          <w:rStyle w:val="FootnoteReference"/>
        </w:rPr>
        <w:footnoteReference w:id="15378"/>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79"/>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80"/>
      </w:r>
      <w:r>
        <w:t xml:space="preserve">, and great boldness in the faith which is in Christ</w:t>
      </w:r>
      <w:r>
        <w:rPr>
          <w:rStyle w:val="FootnoteReference"/>
        </w:rPr>
        <w:footnoteReference w:id="15381"/>
      </w:r>
      <w:r>
        <w:t xml:space="preserve"> Jesus</w:t>
      </w:r>
      <w:r>
        <w:rPr>
          <w:rStyle w:val="FootnoteReference"/>
        </w:rPr>
        <w:footnoteReference w:id="15382"/>
      </w:r>
      <w:r>
        <w:t xml:space="preserve">.</w:t>
      </w:r>
      <w:r>
        <w:rPr>
          <w:rStyle w:val="FootnoteReference"/>
        </w:rPr>
        <w:footnoteReference w:id="15383"/>
      </w:r>
      <w:r>
        <w:rPr>
          <w:rStyle w:val="FootnoteReference"/>
        </w:rPr>
        <w:footnoteReference w:id="15384"/>
      </w:r>
      <w:r>
        <w:rPr>
          <w:rStyle w:val="FootnoteReference"/>
        </w:rPr>
        <w:footnoteReference w:id="15385"/>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86"/>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87"/>
      </w:r>
      <w:r>
        <w:t xml:space="preserve"> how you ought to behave yourself in the house</w:t>
      </w:r>
      <w:r>
        <w:rPr>
          <w:rStyle w:val="FootnoteReference"/>
        </w:rPr>
        <w:footnoteReference w:id="15388"/>
      </w:r>
      <w:r>
        <w:t xml:space="preserve"> of God, who is the assembly of the living</w:t>
      </w:r>
      <w:r>
        <w:rPr>
          <w:rStyle w:val="FootnoteReference"/>
        </w:rPr>
        <w:footnoteReference w:id="15389"/>
      </w:r>
      <w:r>
        <w:t xml:space="preserve"> God, the pillar</w:t>
      </w:r>
      <w:r>
        <w:rPr>
          <w:rStyle w:val="FootnoteReference"/>
        </w:rPr>
        <w:footnoteReference w:id="15390"/>
      </w:r>
      <w:r>
        <w:t xml:space="preserve"> and ground of the truth</w:t>
      </w:r>
      <w:r>
        <w:rPr>
          <w:rStyle w:val="FootnoteReference"/>
        </w:rPr>
        <w:footnoteReference w:id="15391"/>
      </w:r>
      <w:r>
        <w:t xml:space="preserve">.</w:t>
      </w:r>
      <w:r>
        <w:rPr>
          <w:rStyle w:val="FootnoteReference"/>
        </w:rPr>
        <w:footnoteReference w:id="15392"/>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93"/>
      </w:r>
      <w:r>
        <w:t xml:space="preserve"> of godliness: God was manifest</w:t>
      </w:r>
      <w:r>
        <w:rPr>
          <w:rStyle w:val="FootnoteReference"/>
        </w:rPr>
        <w:footnoteReference w:id="15394"/>
      </w:r>
      <w:r>
        <w:t xml:space="preserve"> in the flesh, justified</w:t>
      </w:r>
      <w:r>
        <w:rPr>
          <w:rStyle w:val="FootnoteReference"/>
        </w:rPr>
        <w:footnoteReference w:id="15395"/>
      </w:r>
      <w:r>
        <w:t xml:space="preserve"> in the Spirit, seen</w:t>
      </w:r>
      <w:r>
        <w:rPr>
          <w:rStyle w:val="FootnoteReference"/>
        </w:rPr>
        <w:footnoteReference w:id="15396"/>
      </w:r>
      <w:r>
        <w:t xml:space="preserve"> of angels, preached</w:t>
      </w:r>
      <w:r>
        <w:rPr>
          <w:rStyle w:val="FootnoteReference"/>
        </w:rPr>
        <w:footnoteReference w:id="15397"/>
      </w:r>
      <w:r>
        <w:t xml:space="preserve"> to the nations, believed</w:t>
      </w:r>
      <w:r>
        <w:rPr>
          <w:rStyle w:val="FootnoteReference"/>
        </w:rPr>
        <w:footnoteReference w:id="15398"/>
      </w:r>
      <w:r>
        <w:t xml:space="preserve"> on in the world, received</w:t>
      </w:r>
      <w:r>
        <w:rPr>
          <w:rStyle w:val="FootnoteReference"/>
        </w:rPr>
        <w:footnoteReference w:id="15399"/>
      </w:r>
      <w:r>
        <w:t xml:space="preserve"> up into glory.</w:t>
      </w:r>
      <w:r>
        <w:rPr>
          <w:rStyle w:val="FootnoteReference"/>
        </w:rPr>
        <w:footnoteReference w:id="154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401"/>
      </w:r>
      <w:r>
        <w:t xml:space="preserve"> speaks expressly</w:t>
      </w:r>
      <w:r>
        <w:rPr>
          <w:rStyle w:val="FootnoteReference"/>
        </w:rPr>
        <w:footnoteReference w:id="15402"/>
      </w:r>
      <w:r>
        <w:t xml:space="preserve">, that in the latter</w:t>
      </w:r>
      <w:r>
        <w:rPr>
          <w:rStyle w:val="FootnoteReference"/>
        </w:rPr>
        <w:footnoteReference w:id="15403"/>
      </w:r>
      <w:r>
        <w:t xml:space="preserve"> times some shall depart</w:t>
      </w:r>
      <w:r>
        <w:rPr>
          <w:rStyle w:val="FootnoteReference"/>
        </w:rPr>
        <w:footnoteReference w:id="15404"/>
      </w:r>
      <w:r>
        <w:t xml:space="preserve"> from the faith, giving heed to seducing</w:t>
      </w:r>
      <w:r>
        <w:rPr>
          <w:rStyle w:val="FootnoteReference"/>
        </w:rPr>
        <w:footnoteReference w:id="15405"/>
      </w:r>
      <w:r>
        <w:t xml:space="preserve"> spirits, and doctrines</w:t>
      </w:r>
      <w:r>
        <w:rPr>
          <w:rStyle w:val="FootnoteReference"/>
        </w:rPr>
        <w:footnoteReference w:id="1540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407"/>
      </w:r>
      <w:r>
        <w:t xml:space="preserve"> in hypocrisy; having their</w:t>
      </w:r>
      <w:r>
        <w:rPr>
          <w:rStyle w:val="FootnoteReference"/>
        </w:rPr>
        <w:footnoteReference w:id="1540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409"/>
      </w:r>
      <w:r>
        <w:t xml:space="preserve"> to marry, and commanding to abstain</w:t>
      </w:r>
      <w:r>
        <w:rPr>
          <w:rStyle w:val="FootnoteReference"/>
        </w:rPr>
        <w:footnoteReference w:id="15410"/>
      </w:r>
      <w:r>
        <w:t xml:space="preserve"> from foods, which God</w:t>
      </w:r>
      <w:r>
        <w:rPr>
          <w:rStyle w:val="FootnoteReference"/>
        </w:rPr>
        <w:footnoteReference w:id="15411"/>
      </w:r>
      <w:r>
        <w:t xml:space="preserve"> has created to be received with thanksgiving of those who believe</w:t>
      </w:r>
      <w:r>
        <w:rPr>
          <w:rStyle w:val="FootnoteReference"/>
        </w:rPr>
        <w:footnoteReference w:id="15412"/>
      </w:r>
      <w:r>
        <w:t xml:space="preserve"> and know the truth.</w:t>
      </w:r>
      <w:r>
        <w:rPr>
          <w:rStyle w:val="FootnoteReference"/>
        </w:rPr>
        <w:footnoteReference w:id="15413"/>
      </w:r>
      <w:r>
        <w:rPr>
          <w:rStyle w:val="FootnoteReference"/>
        </w:rPr>
        <w:footnoteReference w:id="15414"/>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41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416"/>
      </w:r>
      <w:r>
        <w:rPr>
          <w:rStyle w:val="FootnoteReference"/>
        </w:rPr>
        <w:footnoteReference w:id="1541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418"/>
      </w:r>
      <w:r>
        <w:t xml:space="preserve"> minister of Jesus</w:t>
      </w:r>
      <w:r>
        <w:rPr>
          <w:rStyle w:val="FootnoteReference"/>
        </w:rPr>
        <w:footnoteReference w:id="15419"/>
      </w:r>
      <w:r>
        <w:t xml:space="preserve"> Christ</w:t>
      </w:r>
      <w:r>
        <w:rPr>
          <w:rStyle w:val="FootnoteReference"/>
        </w:rPr>
        <w:footnoteReference w:id="15420"/>
      </w:r>
      <w:r>
        <w:t xml:space="preserve">, nourished</w:t>
      </w:r>
      <w:r>
        <w:rPr>
          <w:rStyle w:val="FootnoteReference"/>
        </w:rPr>
        <w:footnoteReference w:id="15421"/>
      </w:r>
      <w:r>
        <w:t xml:space="preserve"> up in the words of faith and of good doctrine</w:t>
      </w:r>
      <w:r>
        <w:rPr>
          <w:rStyle w:val="FootnoteReference"/>
        </w:rPr>
        <w:footnoteReference w:id="15422"/>
      </w:r>
      <w:r>
        <w:t xml:space="preserve">, to which you have attained.</w:t>
      </w:r>
      <w:r>
        <w:rPr>
          <w:rStyle w:val="FootnoteReference"/>
        </w:rPr>
        <w:footnoteReference w:id="15423"/>
      </w:r>
      <w:r>
        <w:rPr>
          <w:rStyle w:val="FootnoteReference"/>
        </w:rPr>
        <w:footnoteReference w:id="15424"/>
      </w:r>
      <w:r>
        <w:rPr>
          <w:rStyle w:val="FootnoteReference"/>
        </w:rPr>
        <w:footnoteReference w:id="15425"/>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426"/>
      </w:r>
      <w:r>
        <w:t xml:space="preserve"> profane and old wives' fables, and exercise</w:t>
      </w:r>
      <w:r>
        <w:rPr>
          <w:rStyle w:val="FootnoteReference"/>
        </w:rPr>
        <w:footnoteReference w:id="15427"/>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428"/>
      </w:r>
      <w:r>
        <w:t xml:space="preserve"> exercise profits little</w:t>
      </w:r>
      <w:r>
        <w:rPr>
          <w:rStyle w:val="FootnoteReference"/>
        </w:rPr>
        <w:footnoteReference w:id="15429"/>
      </w:r>
      <w:r>
        <w:t xml:space="preserve">: but godliness</w:t>
      </w:r>
      <w:r>
        <w:rPr>
          <w:rStyle w:val="FootnoteReference"/>
        </w:rPr>
        <w:footnoteReference w:id="15430"/>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43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432"/>
      </w:r>
      <w:r>
        <w:t xml:space="preserve"> we both labor and suffer reproach, because we trust in the living</w:t>
      </w:r>
      <w:r>
        <w:rPr>
          <w:rStyle w:val="FootnoteReference"/>
        </w:rPr>
        <w:footnoteReference w:id="15433"/>
      </w:r>
      <w:r>
        <w:t xml:space="preserve"> God, who is the Savior of all men, specially</w:t>
      </w:r>
      <w:r>
        <w:rPr>
          <w:rStyle w:val="FootnoteReference"/>
        </w:rPr>
        <w:footnoteReference w:id="15434"/>
      </w:r>
      <w:r>
        <w:t xml:space="preserve"> of those that believe.</w:t>
      </w:r>
      <w:r>
        <w:rPr>
          <w:rStyle w:val="FootnoteReference"/>
        </w:rPr>
        <w:footnoteReference w:id="15435"/>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36"/>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37"/>
      </w:r>
      <w:r>
        <w:t xml:space="preserve">, in conduct, in love, in spirit, in faith, in purity.</w:t>
      </w:r>
      <w:r>
        <w:rPr>
          <w:rStyle w:val="FootnoteReference"/>
        </w:rPr>
        <w:footnoteReference w:id="15438"/>
      </w:r>
      <w:r>
        <w:rPr>
          <w:rStyle w:val="FootnoteReference"/>
        </w:rPr>
        <w:footnoteReference w:id="15439"/>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40"/>
      </w:r>
      <w:r>
        <w:t xml:space="preserve">, give attendance to reading</w:t>
      </w:r>
      <w:r>
        <w:rPr>
          <w:rStyle w:val="FootnoteReference"/>
        </w:rPr>
        <w:footnoteReference w:id="15441"/>
      </w:r>
      <w:r>
        <w:t xml:space="preserve">, to exhortation</w:t>
      </w:r>
      <w:r>
        <w:rPr>
          <w:rStyle w:val="FootnoteReference"/>
        </w:rPr>
        <w:footnoteReference w:id="15442"/>
      </w:r>
      <w:r>
        <w:t xml:space="preserve">, to doctrine</w:t>
      </w:r>
      <w:r>
        <w:rPr>
          <w:rStyle w:val="FootnoteReference"/>
        </w:rPr>
        <w:footnoteReference w:id="15443"/>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44"/>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45"/>
      </w:r>
      <w:r>
        <w:t xml:space="preserve"> upon these things; give</w:t>
      </w:r>
      <w:r>
        <w:rPr>
          <w:rStyle w:val="FootnoteReference"/>
        </w:rPr>
        <w:footnoteReference w:id="15446"/>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47"/>
      </w:r>
      <w:r>
        <w:t xml:space="preserve"> heed to yourself, and to the doctrine; continue</w:t>
      </w:r>
      <w:r>
        <w:rPr>
          <w:rStyle w:val="FootnoteReference"/>
        </w:rPr>
        <w:footnoteReference w:id="15448"/>
      </w:r>
      <w:r>
        <w:t xml:space="preserve"> in them</w:t>
      </w:r>
      <w:r>
        <w:rPr>
          <w:rStyle w:val="FootnoteReference"/>
        </w:rPr>
        <w:footnoteReference w:id="15449"/>
      </w:r>
      <w:r>
        <w:t xml:space="preserve">: for in doing this you shall both save yourself, and those who hear you.</w:t>
      </w:r>
      <w:r>
        <w:rPr>
          <w:rStyle w:val="FootnoteReference"/>
        </w:rPr>
        <w:footnoteReference w:id="15450"/>
      </w:r>
      <w:r>
        <w:rPr>
          <w:rStyle w:val="FootnoteReference"/>
        </w:rPr>
        <w:footnoteReference w:id="1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52"/>
      </w:r>
      <w:r>
        <w:t xml:space="preserve"> not an elder</w:t>
      </w:r>
      <w:r>
        <w:rPr>
          <w:rStyle w:val="FootnoteReference"/>
        </w:rPr>
        <w:footnoteReference w:id="15453"/>
      </w:r>
      <w:r>
        <w:t xml:space="preserve">, but implore him as a father; and the younger men as brothers;</w:t>
      </w:r>
      <w:r>
        <w:rPr>
          <w:rStyle w:val="FootnoteReference"/>
        </w:rPr>
        <w:footnoteReference w:id="15454"/>
      </w:r>
      <w:r>
        <w:rPr>
          <w:rStyle w:val="FootnoteReference"/>
        </w:rPr>
        <w:footnoteReference w:id="15455"/>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56"/>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57"/>
      </w:r>
      <w:r>
        <w:t xml:space="preserve"> that are widows indeed</w:t>
      </w:r>
      <w:r>
        <w:rPr>
          <w:rStyle w:val="FootnoteReference"/>
        </w:rPr>
        <w:footnoteReference w:id="15458"/>
      </w:r>
      <w:r>
        <w:t xml:space="preserve">.</w:t>
      </w:r>
      <w:r>
        <w:rPr>
          <w:rStyle w:val="FootnoteReference"/>
        </w:rPr>
        <w:footnoteReference w:id="15459"/>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60"/>
      </w:r>
      <w:r>
        <w:t xml:space="preserve">, let them learn</w:t>
      </w:r>
      <w:r>
        <w:rPr>
          <w:rStyle w:val="FootnoteReference"/>
        </w:rPr>
        <w:footnoteReference w:id="15461"/>
      </w:r>
      <w:r>
        <w:t xml:space="preserve"> first to show piety</w:t>
      </w:r>
      <w:r>
        <w:rPr>
          <w:rStyle w:val="FootnoteReference"/>
        </w:rPr>
        <w:footnoteReference w:id="15462"/>
      </w:r>
      <w:r>
        <w:t xml:space="preserve"> at home, and to requite</w:t>
      </w:r>
      <w:r>
        <w:rPr>
          <w:rStyle w:val="FootnoteReference"/>
        </w:rPr>
        <w:footnoteReference w:id="15463"/>
      </w:r>
      <w:r>
        <w:t xml:space="preserve"> their parents: for that is good</w:t>
      </w:r>
      <w:r>
        <w:rPr>
          <w:rStyle w:val="FootnoteReference"/>
        </w:rPr>
        <w:footnoteReference w:id="15464"/>
      </w:r>
      <w:r>
        <w:t xml:space="preserve"> and acceptable before God</w:t>
      </w:r>
      <w:r>
        <w:rPr>
          <w:rStyle w:val="FootnoteReference"/>
        </w:rPr>
        <w:footnoteReference w:id="15465"/>
      </w:r>
      <w:r>
        <w:t xml:space="preserve">.</w:t>
      </w:r>
      <w:r>
        <w:rPr>
          <w:rStyle w:val="FootnoteReference"/>
        </w:rPr>
        <w:footnoteReference w:id="15466"/>
      </w:r>
      <w:r>
        <w:rPr>
          <w:rStyle w:val="FootnoteReference"/>
        </w:rPr>
        <w:footnoteReference w:id="15467"/>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68"/>
      </w:r>
      <w:r>
        <w:t xml:space="preserve"> indeed, and desolate</w:t>
      </w:r>
      <w:r>
        <w:rPr>
          <w:rStyle w:val="FootnoteReference"/>
        </w:rPr>
        <w:footnoteReference w:id="15469"/>
      </w:r>
      <w:r>
        <w:t xml:space="preserve">, trusts in God, and continues in supplications and prayers night and day.</w:t>
      </w:r>
      <w:r>
        <w:rPr>
          <w:rStyle w:val="FootnoteReference"/>
        </w:rPr>
        <w:footnoteReference w:id="15470"/>
      </w:r>
      <w:r>
        <w:rPr>
          <w:rStyle w:val="FootnoteReference"/>
        </w:rPr>
        <w:footnoteReference w:id="15471"/>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72"/>
      </w:r>
      <w:r>
        <w:t xml:space="preserve"> is dead</w:t>
      </w:r>
      <w:r>
        <w:rPr>
          <w:rStyle w:val="FootnoteReference"/>
        </w:rPr>
        <w:footnoteReference w:id="15473"/>
      </w:r>
      <w:r>
        <w:t xml:space="preserve"> while she lives.</w:t>
      </w:r>
      <w:r>
        <w:rPr>
          <w:rStyle w:val="FootnoteReference"/>
        </w:rPr>
        <w:footnoteReference w:id="15474"/>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75"/>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76"/>
      </w:r>
      <w:r>
        <w:t xml:space="preserve"> for those of his own house</w:t>
      </w:r>
      <w:r>
        <w:rPr>
          <w:rStyle w:val="FootnoteReference"/>
        </w:rPr>
        <w:footnoteReference w:id="15477"/>
      </w:r>
      <w:r>
        <w:t xml:space="preserve">, he has denied the faith, and is</w:t>
      </w:r>
      <w:r>
        <w:rPr>
          <w:rStyle w:val="FootnoteReference"/>
        </w:rPr>
        <w:footnoteReference w:id="15478"/>
      </w:r>
      <w:r>
        <w:t xml:space="preserve"> worse than an infidel.</w:t>
      </w:r>
      <w:r>
        <w:rPr>
          <w:rStyle w:val="FootnoteReference"/>
        </w:rPr>
        <w:footnoteReference w:id="15479"/>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80"/>
      </w:r>
      <w:r>
        <w:t xml:space="preserve"> be taken into the number under</w:t>
      </w:r>
      <w:r>
        <w:rPr>
          <w:rStyle w:val="FootnoteReference"/>
        </w:rPr>
        <w:footnoteReference w:id="15481"/>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82"/>
      </w:r>
      <w:r>
        <w:t xml:space="preserve"> of for good</w:t>
      </w:r>
      <w:r>
        <w:rPr>
          <w:rStyle w:val="FootnoteReference"/>
        </w:rPr>
        <w:footnoteReference w:id="15483"/>
      </w:r>
      <w:r>
        <w:t xml:space="preserve"> works; if she have brought</w:t>
      </w:r>
      <w:r>
        <w:rPr>
          <w:rStyle w:val="FootnoteReference"/>
        </w:rPr>
        <w:footnoteReference w:id="15484"/>
      </w:r>
      <w:r>
        <w:t xml:space="preserve"> up children, if she have lodged</w:t>
      </w:r>
      <w:r>
        <w:rPr>
          <w:rStyle w:val="FootnoteReference"/>
        </w:rPr>
        <w:footnoteReference w:id="15485"/>
      </w:r>
      <w:r>
        <w:t xml:space="preserve"> strangers, if she have washed</w:t>
      </w:r>
      <w:r>
        <w:rPr>
          <w:rStyle w:val="FootnoteReference"/>
        </w:rPr>
        <w:footnoteReference w:id="15486"/>
      </w:r>
      <w:r>
        <w:t xml:space="preserve"> the holy ones' feet, if she have relieved</w:t>
      </w:r>
      <w:r>
        <w:rPr>
          <w:rStyle w:val="FootnoteReference"/>
        </w:rPr>
        <w:footnoteReference w:id="15487"/>
      </w:r>
      <w:r>
        <w:t xml:space="preserve"> the afflicted, if she have diligently</w:t>
      </w:r>
      <w:r>
        <w:rPr>
          <w:rStyle w:val="FootnoteReference"/>
        </w:rPr>
        <w:footnoteReference w:id="15488"/>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89"/>
      </w:r>
      <w:r>
        <w:t xml:space="preserve"> widows refuse: for when they have begun to wax</w:t>
      </w:r>
      <w:r>
        <w:rPr>
          <w:rStyle w:val="FootnoteReference"/>
        </w:rPr>
        <w:footnoteReference w:id="15490"/>
      </w:r>
      <w:r>
        <w:t xml:space="preserve"> wanton against Christ</w:t>
      </w:r>
      <w:r>
        <w:rPr>
          <w:rStyle w:val="FootnoteReference"/>
        </w:rPr>
        <w:footnoteReference w:id="15491"/>
      </w:r>
      <w:r>
        <w:t xml:space="preserve">, they will</w:t>
      </w:r>
      <w:r>
        <w:rPr>
          <w:rStyle w:val="FootnoteReference"/>
        </w:rPr>
        <w:footnoteReference w:id="15492"/>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93"/>
      </w:r>
      <w:r>
        <w:t xml:space="preserve"> first faith.</w:t>
      </w:r>
      <w:r>
        <w:rPr>
          <w:rStyle w:val="FootnoteReference"/>
        </w:rPr>
        <w:footnoteReference w:id="15494"/>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95"/>
      </w:r>
      <w:r>
        <w:t xml:space="preserve"> idle, wandering</w:t>
      </w:r>
      <w:r>
        <w:rPr>
          <w:rStyle w:val="FootnoteReference"/>
        </w:rPr>
        <w:footnoteReference w:id="15496"/>
      </w:r>
      <w:r>
        <w:t xml:space="preserve"> about from house to house; and not only idle, but gossiping also and busybodies</w:t>
      </w:r>
      <w:r>
        <w:rPr>
          <w:rStyle w:val="FootnoteReference"/>
        </w:rPr>
        <w:footnoteReference w:id="15497"/>
      </w:r>
      <w:r>
        <w:t xml:space="preserve">, speaking</w:t>
      </w:r>
      <w:r>
        <w:rPr>
          <w:rStyle w:val="FootnoteReference"/>
        </w:rPr>
        <w:footnoteReference w:id="15498"/>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99"/>
      </w:r>
      <w:r>
        <w:t xml:space="preserve"> women marry, bear children, guide</w:t>
      </w:r>
      <w:r>
        <w:rPr>
          <w:rStyle w:val="FootnoteReference"/>
        </w:rPr>
        <w:footnoteReference w:id="15500"/>
      </w:r>
      <w:r>
        <w:t xml:space="preserve"> the house, give</w:t>
      </w:r>
      <w:r>
        <w:rPr>
          <w:rStyle w:val="FootnoteReference"/>
        </w:rPr>
        <w:footnoteReference w:id="15501"/>
      </w:r>
      <w:r>
        <w:t xml:space="preserve"> none occasion to the adversary to speak reproachfully</w:t>
      </w:r>
      <w:r>
        <w:rPr>
          <w:rStyle w:val="FootnoteReference"/>
        </w:rPr>
        <w:footnoteReference w:id="15502"/>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503"/>
      </w:r>
      <w:r>
        <w:t xml:space="preserve">.</w:t>
      </w:r>
      <w:r>
        <w:rPr>
          <w:rStyle w:val="FootnoteReference"/>
        </w:rPr>
        <w:footnoteReference w:id="15504"/>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505"/>
      </w:r>
      <w:r>
        <w:t xml:space="preserve"> relieve them, and let not the assembly be charged; that it may relieve those who are widows indeed</w:t>
      </w:r>
      <w:r>
        <w:rPr>
          <w:rStyle w:val="FootnoteReference"/>
        </w:rPr>
        <w:footnoteReference w:id="15506"/>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507"/>
      </w:r>
      <w:r>
        <w:t xml:space="preserve"> that rule</w:t>
      </w:r>
      <w:r>
        <w:rPr>
          <w:rStyle w:val="FootnoteReference"/>
        </w:rPr>
        <w:footnoteReference w:id="15508"/>
      </w:r>
      <w:r>
        <w:t xml:space="preserve"> well be counted worthy of double</w:t>
      </w:r>
      <w:r>
        <w:rPr>
          <w:rStyle w:val="FootnoteReference"/>
        </w:rPr>
        <w:footnoteReference w:id="15509"/>
      </w:r>
      <w:r>
        <w:t xml:space="preserve"> honor, especially they who labor in the word</w:t>
      </w:r>
      <w:r>
        <w:rPr>
          <w:rStyle w:val="FootnoteReference"/>
        </w:rPr>
        <w:footnoteReference w:id="15510"/>
      </w:r>
      <w:r>
        <w:t xml:space="preserve"> and doctrine.</w:t>
      </w:r>
      <w:r>
        <w:rPr>
          <w:rStyle w:val="FootnoteReference"/>
        </w:rPr>
        <w:footnoteReference w:id="15511"/>
      </w:r>
      <w:r>
        <w:rPr>
          <w:rStyle w:val="FootnoteReference"/>
        </w:rPr>
        <w:footnoteReference w:id="15512"/>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513"/>
      </w:r>
      <w:r>
        <w:t xml:space="preserve"> says, You shall not suppress the ox that treads out the grain. And, The laborer is worthy of his reward.</w:t>
      </w:r>
      <w:r>
        <w:rPr>
          <w:rStyle w:val="FootnoteReference"/>
        </w:rPr>
        <w:footnoteReference w:id="15514"/>
      </w:r>
      <w:r>
        <w:rPr>
          <w:rStyle w:val="FootnoteReference"/>
        </w:rPr>
        <w:footnoteReference w:id="15515"/>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516"/>
      </w:r>
      <w:r>
        <w:t xml:space="preserve"> not an accusation, but before two or three witnesses.</w:t>
      </w:r>
      <w:r>
        <w:rPr>
          <w:rStyle w:val="FootnoteReference"/>
        </w:rPr>
        <w:footnoteReference w:id="15517"/>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518"/>
      </w:r>
      <w:r>
        <w:t xml:space="preserve"> before all, that others</w:t>
      </w:r>
      <w:r>
        <w:rPr>
          <w:rStyle w:val="FootnoteReference"/>
        </w:rPr>
        <w:footnoteReference w:id="15519"/>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520"/>
      </w:r>
      <w:r>
        <w:t xml:space="preserve"> you before God, and the Lord Jesus</w:t>
      </w:r>
      <w:r>
        <w:rPr>
          <w:rStyle w:val="FootnoteReference"/>
        </w:rPr>
        <w:footnoteReference w:id="15521"/>
      </w:r>
      <w:r>
        <w:t xml:space="preserve"> Christ, and the elect</w:t>
      </w:r>
      <w:r>
        <w:rPr>
          <w:rStyle w:val="FootnoteReference"/>
        </w:rPr>
        <w:footnoteReference w:id="15522"/>
      </w:r>
      <w:r>
        <w:t xml:space="preserve"> angels, that you observe these things without preferring</w:t>
      </w:r>
      <w:r>
        <w:rPr>
          <w:rStyle w:val="FootnoteReference"/>
        </w:rPr>
        <w:footnoteReference w:id="15523"/>
      </w:r>
      <w:r>
        <w:t xml:space="preserve"> one before another, doing nothing by partiality</w:t>
      </w:r>
      <w:r>
        <w:rPr>
          <w:rStyle w:val="FootnoteReference"/>
        </w:rPr>
        <w:footnoteReference w:id="15524"/>
      </w:r>
      <w:r>
        <w:t xml:space="preserve">.</w:t>
      </w:r>
      <w:r>
        <w:rPr>
          <w:rStyle w:val="FootnoteReference"/>
        </w:rPr>
        <w:footnoteReference w:id="15525"/>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526"/>
      </w:r>
      <w:r>
        <w:t xml:space="preserve"> on no one, neither be partaker of other men's sins: keep</w:t>
      </w:r>
      <w:r>
        <w:rPr>
          <w:rStyle w:val="FootnoteReference"/>
        </w:rPr>
        <w:footnoteReference w:id="15527"/>
      </w:r>
      <w:r>
        <w:t xml:space="preserve"> yourself pure.</w:t>
      </w:r>
      <w:r>
        <w:rPr>
          <w:rStyle w:val="FootnoteReference"/>
        </w:rPr>
        <w:footnoteReference w:id="15528"/>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529"/>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530"/>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531"/>
      </w:r>
      <w:r>
        <w:t xml:space="preserve"> works of some are manifest beforehand; and those who are otherwise cannot</w:t>
      </w:r>
      <w:r>
        <w:rPr>
          <w:rStyle w:val="FootnoteReference"/>
        </w:rPr>
        <w:footnoteReference w:id="15532"/>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533"/>
      </w:r>
      <w:r>
        <w:t xml:space="preserve"> their own teachers worthy of all honor, that the name of God</w:t>
      </w:r>
      <w:r>
        <w:rPr>
          <w:rStyle w:val="FootnoteReference"/>
        </w:rPr>
        <w:footnoteReference w:id="15534"/>
      </w:r>
      <w:r>
        <w:t xml:space="preserve"> and his doctrine be not blasphemed.</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38"/>
      </w:r>
      <w:r>
        <w:t xml:space="preserve"> masters, let them not despise them, because they are</w:t>
      </w:r>
      <w:r>
        <w:rPr>
          <w:rStyle w:val="FootnoteReference"/>
        </w:rPr>
        <w:footnoteReference w:id="15539"/>
      </w:r>
      <w:r>
        <w:t xml:space="preserve"> brothers; but rather do them service, because they are faithful and beloved, partakers</w:t>
      </w:r>
      <w:r>
        <w:rPr>
          <w:rStyle w:val="FootnoteReference"/>
        </w:rPr>
        <w:footnoteReference w:id="15540"/>
      </w:r>
      <w:r>
        <w:t xml:space="preserve"> of the benefit. These things teach and exhort.</w:t>
      </w:r>
      <w:r>
        <w:rPr>
          <w:rStyle w:val="FootnoteReference"/>
        </w:rPr>
        <w:footnoteReference w:id="15541"/>
      </w:r>
      <w:r>
        <w:rPr>
          <w:rStyle w:val="FootnoteReference"/>
        </w:rPr>
        <w:footnoteReference w:id="15542"/>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43"/>
      </w:r>
      <w:r>
        <w:t xml:space="preserve"> words, even the words</w:t>
      </w:r>
      <w:r>
        <w:rPr>
          <w:rStyle w:val="FootnoteReference"/>
        </w:rPr>
        <w:footnoteReference w:id="15544"/>
      </w:r>
      <w:r>
        <w:t xml:space="preserve"> of our Lord Jesus</w:t>
      </w:r>
      <w:r>
        <w:rPr>
          <w:rStyle w:val="FootnoteReference"/>
        </w:rPr>
        <w:footnoteReference w:id="15545"/>
      </w:r>
      <w:r>
        <w:t xml:space="preserve"> Christ</w:t>
      </w:r>
      <w:r>
        <w:rPr>
          <w:rStyle w:val="FootnoteReference"/>
        </w:rPr>
        <w:footnoteReference w:id="15546"/>
      </w:r>
      <w:r>
        <w:t xml:space="preserve">, and to the doctrine</w:t>
      </w:r>
      <w:r>
        <w:rPr>
          <w:rStyle w:val="FootnoteReference"/>
        </w:rPr>
        <w:footnoteReference w:id="15547"/>
      </w:r>
      <w:r>
        <w:t xml:space="preserve"> which is according to godliness;</w:t>
      </w:r>
      <w:r>
        <w:rPr>
          <w:rStyle w:val="FootnoteReference"/>
        </w:rPr>
        <w:footnoteReference w:id="15548"/>
      </w:r>
      <w:r>
        <w:rPr>
          <w:rStyle w:val="FootnoteReference"/>
        </w:rPr>
        <w:footnoteReference w:id="15549"/>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50"/>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51"/>
      </w:r>
      <w:r>
        <w:t xml:space="preserve"> disputings of men of corrupt minds, and destitute of the truth, supposing</w:t>
      </w:r>
      <w:r>
        <w:rPr>
          <w:rStyle w:val="FootnoteReference"/>
        </w:rPr>
        <w:footnoteReference w:id="15552"/>
      </w:r>
      <w:r>
        <w:t xml:space="preserve"> that gain is godliness: from such withdraw yourself.</w:t>
      </w:r>
      <w:r>
        <w:rPr>
          <w:rStyle w:val="FootnoteReference"/>
        </w:rPr>
        <w:footnoteReference w:id="15553"/>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54"/>
      </w:r>
      <w:r>
        <w:t xml:space="preserve"> with contentment</w:t>
      </w:r>
      <w:r>
        <w:rPr>
          <w:rStyle w:val="FootnoteReference"/>
        </w:rPr>
        <w:footnoteReference w:id="15555"/>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56"/>
      </w:r>
      <w:r>
        <w:t xml:space="preserve"> nothing into this world, and it is certain</w:t>
      </w:r>
      <w:r>
        <w:rPr>
          <w:rStyle w:val="FootnoteReference"/>
        </w:rPr>
        <w:footnoteReference w:id="15557"/>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58"/>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59"/>
      </w:r>
      <w:r>
        <w:t xml:space="preserve">, and into many foolish and hurtful lusts, which drown men in destruction and ruin.</w:t>
      </w:r>
      <w:r>
        <w:rPr>
          <w:rStyle w:val="FootnoteReference"/>
        </w:rPr>
        <w:footnoteReference w:id="15560"/>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61"/>
      </w:r>
      <w:r>
        <w:t xml:space="preserve"> of money is the root of all evil: which while some coveted</w:t>
      </w:r>
      <w:r>
        <w:rPr>
          <w:rStyle w:val="FootnoteReference"/>
        </w:rPr>
        <w:footnoteReference w:id="15562"/>
      </w:r>
      <w:r>
        <w:t xml:space="preserve"> after, they have erred from the faith, and pierced</w:t>
      </w:r>
      <w:r>
        <w:rPr>
          <w:rStyle w:val="FootnoteReference"/>
        </w:rPr>
        <w:footnoteReference w:id="15563"/>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64"/>
      </w:r>
      <w:r>
        <w:t xml:space="preserve"> of God, flee</w:t>
      </w:r>
      <w:r>
        <w:rPr>
          <w:rStyle w:val="FootnoteReference"/>
        </w:rPr>
        <w:footnoteReference w:id="15565"/>
      </w:r>
      <w:r>
        <w:t xml:space="preserve"> these things; and follow after righteousness</w:t>
      </w:r>
      <w:r>
        <w:rPr>
          <w:rStyle w:val="FootnoteReference"/>
        </w:rPr>
        <w:footnoteReference w:id="15566"/>
      </w:r>
      <w:r>
        <w:t xml:space="preserve">, godliness, faith, love, patience, meekness.</w:t>
      </w:r>
      <w:r>
        <w:rPr>
          <w:rStyle w:val="FootnoteReference"/>
        </w:rPr>
        <w:footnoteReference w:id="15567"/>
      </w:r>
      <w:r>
        <w:rPr>
          <w:rStyle w:val="FootnoteReference"/>
        </w:rPr>
        <w:footnoteReference w:id="15568"/>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69"/>
      </w:r>
      <w:r>
        <w:t xml:space="preserve"> the good fight of faith, lay hold on eternal life, to which you are also called, and have professed a good confession before many witnesses.</w:t>
      </w:r>
      <w:r>
        <w:rPr>
          <w:rStyle w:val="FootnoteReference"/>
        </w:rPr>
        <w:footnoteReference w:id="15570"/>
      </w:r>
      <w:r>
        <w:rPr>
          <w:rStyle w:val="FootnoteReference"/>
        </w:rPr>
        <w:footnoteReference w:id="15571"/>
      </w:r>
      <w:r>
        <w:rPr>
          <w:rStyle w:val="FootnoteReference"/>
        </w:rPr>
        <w:footnoteReference w:id="15572"/>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73"/>
      </w:r>
      <w:r>
        <w:t xml:space="preserve"> you charge in the sight of God, who gives life to all things, and before Christ Jesus, who before</w:t>
      </w:r>
      <w:r>
        <w:rPr>
          <w:rStyle w:val="FootnoteReference"/>
        </w:rPr>
        <w:footnoteReference w:id="15574"/>
      </w:r>
      <w:r>
        <w:t xml:space="preserve"> Pontius</w:t>
      </w:r>
      <w:r>
        <w:rPr>
          <w:rStyle w:val="FootnoteReference"/>
        </w:rPr>
        <w:footnoteReference w:id="15575"/>
      </w:r>
      <w:r>
        <w:t xml:space="preserve"> Pilate</w:t>
      </w:r>
      <w:r>
        <w:rPr>
          <w:rStyle w:val="FootnoteReference"/>
        </w:rPr>
        <w:footnoteReference w:id="15576"/>
      </w:r>
      <w:r>
        <w:t xml:space="preserve"> witnessed a good confession;</w:t>
      </w:r>
      <w:r>
        <w:rPr>
          <w:rStyle w:val="FootnoteReference"/>
        </w:rPr>
        <w:footnoteReference w:id="15577"/>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78"/>
      </w:r>
      <w:r>
        <w:t xml:space="preserve"> this commandment without spot, blameless, until the appearing of our Lord Jesus Christ:</w:t>
      </w:r>
      <w:r>
        <w:rPr>
          <w:rStyle w:val="FootnoteReference"/>
        </w:rPr>
        <w:footnoteReference w:id="1557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80"/>
      </w:r>
      <w:r>
        <w:t xml:space="preserve">, and Lord of lords;</w:t>
      </w:r>
      <w:r>
        <w:rPr>
          <w:rStyle w:val="FootnoteReference"/>
        </w:rPr>
        <w:footnoteReference w:id="15581"/>
      </w:r>
      <w:r>
        <w:rPr>
          <w:rStyle w:val="FootnoteReference"/>
        </w:rPr>
        <w:footnoteReference w:id="1558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83"/>
      </w:r>
      <w:r>
        <w:t xml:space="preserve"> has immortality, dwelling</w:t>
      </w:r>
      <w:r>
        <w:rPr>
          <w:rStyle w:val="FootnoteReference"/>
        </w:rPr>
        <w:footnoteReference w:id="15584"/>
      </w:r>
      <w:r>
        <w:t xml:space="preserve"> in the light which no one can approach to; whom no one has seen, nor can see: to whom</w:t>
      </w:r>
      <w:r>
        <w:rPr>
          <w:rStyle w:val="FootnoteReference"/>
        </w:rPr>
        <w:footnoteReference w:id="15585"/>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86"/>
      </w:r>
      <w:r>
        <w:t xml:space="preserve"> those who are rich</w:t>
      </w:r>
      <w:r>
        <w:rPr>
          <w:rStyle w:val="FootnoteReference"/>
        </w:rPr>
        <w:footnoteReference w:id="15587"/>
      </w:r>
      <w:r>
        <w:t xml:space="preserve"> in this world, that they Do not be high-minded, nor trust</w:t>
      </w:r>
      <w:r>
        <w:rPr>
          <w:rStyle w:val="FootnoteReference"/>
        </w:rPr>
        <w:footnoteReference w:id="15588"/>
      </w:r>
      <w:r>
        <w:t xml:space="preserve"> in uncertain riches</w:t>
      </w:r>
      <w:r>
        <w:rPr>
          <w:rStyle w:val="FootnoteReference"/>
        </w:rPr>
        <w:footnoteReference w:id="15589"/>
      </w:r>
      <w:r>
        <w:t xml:space="preserve">, but in the living</w:t>
      </w:r>
      <w:r>
        <w:rPr>
          <w:rStyle w:val="FootnoteReference"/>
        </w:rPr>
        <w:footnoteReference w:id="15590"/>
      </w:r>
      <w:r>
        <w:t xml:space="preserve"> God, who gives us richly</w:t>
      </w:r>
      <w:r>
        <w:rPr>
          <w:rStyle w:val="FootnoteReference"/>
        </w:rPr>
        <w:footnoteReference w:id="15591"/>
      </w:r>
      <w:r>
        <w:t xml:space="preserve"> all things to enjoy;</w:t>
      </w:r>
      <w:r>
        <w:rPr>
          <w:rStyle w:val="FootnoteReference"/>
        </w:rPr>
        <w:footnoteReference w:id="15592"/>
      </w:r>
      <w:r>
        <w:rPr>
          <w:rStyle w:val="FootnoteReference"/>
        </w:rPr>
        <w:footnoteReference w:id="15593"/>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94"/>
      </w:r>
      <w:r>
        <w:t xml:space="preserve"> good, that they be rich</w:t>
      </w:r>
      <w:r>
        <w:rPr>
          <w:rStyle w:val="FootnoteReference"/>
        </w:rPr>
        <w:footnoteReference w:id="15595"/>
      </w:r>
      <w:r>
        <w:t xml:space="preserve"> in good works, ready</w:t>
      </w:r>
      <w:r>
        <w:rPr>
          <w:rStyle w:val="FootnoteReference"/>
        </w:rPr>
        <w:footnoteReference w:id="15596"/>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97"/>
      </w:r>
      <w:r>
        <w:t xml:space="preserve"> up in store for themselves a good foundation</w:t>
      </w:r>
      <w:r>
        <w:rPr>
          <w:rStyle w:val="FootnoteReference"/>
        </w:rPr>
        <w:footnoteReference w:id="15598"/>
      </w:r>
      <w:r>
        <w:t xml:space="preserve"> against the time</w:t>
      </w:r>
      <w:r>
        <w:rPr>
          <w:rStyle w:val="FootnoteReference"/>
        </w:rPr>
        <w:footnoteReference w:id="15599"/>
      </w:r>
      <w:r>
        <w:t xml:space="preserve"> to come, that they may lay hold on eternal life.</w:t>
      </w:r>
      <w:r>
        <w:rPr>
          <w:rStyle w:val="FootnoteReference"/>
        </w:rPr>
        <w:footnoteReference w:id="15600"/>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601"/>
      </w:r>
      <w:r>
        <w:t xml:space="preserve">, keep</w:t>
      </w:r>
      <w:r>
        <w:rPr>
          <w:rStyle w:val="FootnoteReference"/>
        </w:rPr>
        <w:footnoteReference w:id="15602"/>
      </w:r>
      <w:r>
        <w:t xml:space="preserve"> that which is committed to your trust, avoiding</w:t>
      </w:r>
      <w:r>
        <w:rPr>
          <w:rStyle w:val="FootnoteReference"/>
        </w:rPr>
        <w:footnoteReference w:id="15603"/>
      </w:r>
      <w:r>
        <w:t xml:space="preserve"> profane and vain babblings, and oppositions</w:t>
      </w:r>
      <w:r>
        <w:rPr>
          <w:rStyle w:val="FootnoteReference"/>
        </w:rPr>
        <w:footnoteReference w:id="15604"/>
      </w:r>
      <w:r>
        <w:t xml:space="preserve"> of science falsely so called:</w:t>
      </w:r>
      <w:r>
        <w:rPr>
          <w:rStyle w:val="FootnoteReference"/>
        </w:rPr>
        <w:footnoteReference w:id="15605"/>
      </w:r>
      <w:r>
        <w:rPr>
          <w:rStyle w:val="FootnoteReference"/>
        </w:rPr>
        <w:footnoteReference w:id="15606"/>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607"/>
      </w:r>
      <w:r>
        <w:t xml:space="preserve"> be with you. Amen</w:t>
      </w:r>
      <w:r>
        <w:rPr>
          <w:rStyle w:val="FootnoteReference"/>
        </w:rPr>
        <w:footnoteReference w:id="15608"/>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609"/>
      </w:r>
      <w:r>
        <w:t xml:space="preserve">, an apostle of Jesus</w:t>
      </w:r>
      <w:r>
        <w:rPr>
          <w:rStyle w:val="FootnoteReference"/>
        </w:rPr>
        <w:footnoteReference w:id="15610"/>
      </w:r>
      <w:r>
        <w:t xml:space="preserve"> Christ</w:t>
      </w:r>
      <w:r>
        <w:rPr>
          <w:rStyle w:val="FootnoteReference"/>
        </w:rPr>
        <w:footnoteReference w:id="15611"/>
      </w:r>
      <w:r>
        <w:t xml:space="preserve"> by the will of God</w:t>
      </w:r>
      <w:r>
        <w:rPr>
          <w:rStyle w:val="FootnoteReference"/>
        </w:rPr>
        <w:footnoteReference w:id="15612"/>
      </w:r>
      <w:r>
        <w:t xml:space="preserve">, according to the promise</w:t>
      </w:r>
      <w:r>
        <w:rPr>
          <w:rStyle w:val="FootnoteReference"/>
        </w:rPr>
        <w:footnoteReference w:id="15613"/>
      </w:r>
      <w:r>
        <w:t xml:space="preserve"> of life which is in Christ Jesus,</w:t>
      </w:r>
      <w:r>
        <w:rPr>
          <w:rStyle w:val="FootnoteReference"/>
        </w:rPr>
        <w:footnoteReference w:id="15614"/>
      </w:r>
      <w:r>
        <w:rPr>
          <w:rStyle w:val="FootnoteReference"/>
        </w:rPr>
        <w:footnoteReference w:id="15615"/>
      </w:r>
      <w:r>
        <w:rPr>
          <w:rStyle w:val="FootnoteReference"/>
        </w:rPr>
        <w:footnoteReference w:id="15616"/>
      </w:r>
      <w:r>
        <w:rPr>
          <w:rStyle w:val="FootnoteReference"/>
        </w:rPr>
        <w:footnoteReference w:id="15617"/>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618"/>
      </w:r>
      <w:r>
        <w:t xml:space="preserve">, my dearly beloved son: Grace</w:t>
      </w:r>
      <w:r>
        <w:rPr>
          <w:rStyle w:val="FootnoteReference"/>
        </w:rPr>
        <w:footnoteReference w:id="15619"/>
      </w:r>
      <w:r>
        <w:t xml:space="preserve">, mercy, and peace, from God the Father and Christ Jesus our Lord.</w:t>
      </w:r>
      <w:r>
        <w:rPr>
          <w:rStyle w:val="FootnoteReference"/>
        </w:rPr>
        <w:footnoteReference w:id="15620"/>
      </w:r>
      <w:r>
        <w:rPr>
          <w:rStyle w:val="FootnoteReference"/>
        </w:rPr>
        <w:footnoteReference w:id="15621"/>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622"/>
      </w:r>
      <w:r>
        <w:t xml:space="preserve"> God, whom I serve from my forefathers with pure conscience, that without ceasing I have remembrance of you in my prayers night</w:t>
      </w:r>
      <w:r>
        <w:rPr>
          <w:rStyle w:val="FootnoteReference"/>
        </w:rPr>
        <w:footnoteReference w:id="1562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624"/>
      </w:r>
      <w:r>
        <w:t xml:space="preserve"> to see you, being mindful of your tears, that I may be filled</w:t>
      </w:r>
      <w:r>
        <w:rPr>
          <w:rStyle w:val="FootnoteReference"/>
        </w:rPr>
        <w:footnoteReference w:id="1562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626"/>
      </w:r>
      <w:r>
        <w:t xml:space="preserve"> to remembrance the sincere faith that is in you, which dwelt first in your grandmother Lois</w:t>
      </w:r>
      <w:r>
        <w:rPr>
          <w:rStyle w:val="FootnoteReference"/>
        </w:rPr>
        <w:footnoteReference w:id="15627"/>
      </w:r>
      <w:r>
        <w:t xml:space="preserve">, and your mother Eunice</w:t>
      </w:r>
      <w:r>
        <w:rPr>
          <w:rStyle w:val="FootnoteReference"/>
        </w:rPr>
        <w:footnoteReference w:id="15628"/>
      </w:r>
      <w:r>
        <w:t xml:space="preserve">; and I am</w:t>
      </w:r>
      <w:r>
        <w:rPr>
          <w:rStyle w:val="FootnoteReference"/>
        </w:rPr>
        <w:footnoteReference w:id="15629"/>
      </w:r>
      <w:r>
        <w:t xml:space="preserve"> persuaded that in you also.</w:t>
      </w:r>
      <w:r>
        <w:rPr>
          <w:rStyle w:val="FootnoteReference"/>
        </w:rPr>
        <w:footnoteReference w:id="15630"/>
      </w:r>
      <w:r>
        <w:rPr>
          <w:rStyle w:val="FootnoteReference"/>
        </w:rPr>
        <w:footnoteReference w:id="15631"/>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632"/>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633"/>
      </w:r>
      <w:r>
        <w:t xml:space="preserve"> of fear; but of power, and of love</w:t>
      </w:r>
      <w:r>
        <w:rPr>
          <w:rStyle w:val="FootnoteReference"/>
        </w:rPr>
        <w:footnoteReference w:id="15634"/>
      </w:r>
      <w:r>
        <w:t xml:space="preserve">, and of a sound</w:t>
      </w:r>
      <w:r>
        <w:rPr>
          <w:rStyle w:val="FootnoteReference"/>
        </w:rPr>
        <w:footnoteReference w:id="15635"/>
      </w:r>
      <w:r>
        <w:t xml:space="preserve"> mind.</w:t>
      </w:r>
      <w:r>
        <w:rPr>
          <w:rStyle w:val="FootnoteReference"/>
        </w:rPr>
        <w:footnoteReference w:id="15636"/>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37"/>
      </w:r>
      <w:r>
        <w:t xml:space="preserve"> of the testimony</w:t>
      </w:r>
      <w:r>
        <w:rPr>
          <w:rStyle w:val="FootnoteReference"/>
        </w:rPr>
        <w:footnoteReference w:id="15638"/>
      </w:r>
      <w:r>
        <w:t xml:space="preserve"> of our Lord, nor of me his prisoner</w:t>
      </w:r>
      <w:r>
        <w:rPr>
          <w:rStyle w:val="FootnoteReference"/>
        </w:rPr>
        <w:footnoteReference w:id="15639"/>
      </w:r>
      <w:r>
        <w:t xml:space="preserve">: but be partaker of the afflictions of the good news according to the power of God;</w:t>
      </w:r>
      <w:r>
        <w:rPr>
          <w:rStyle w:val="FootnoteReference"/>
        </w:rPr>
        <w:footnoteReference w:id="15640"/>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41"/>
      </w:r>
      <w:r>
        <w:t xml:space="preserve"> us with a holy calling, not according to our works, but according to his</w:t>
      </w:r>
      <w:r>
        <w:rPr>
          <w:rStyle w:val="FootnoteReference"/>
        </w:rPr>
        <w:footnoteReference w:id="15642"/>
      </w:r>
      <w:r>
        <w:t xml:space="preserve"> own purpose and grace, which was given us in Christ Jesus before the world began,</w:t>
      </w:r>
      <w:r>
        <w:rPr>
          <w:rStyle w:val="FootnoteReference"/>
        </w:rPr>
        <w:footnoteReference w:id="15643"/>
      </w:r>
      <w:r>
        <w:rPr>
          <w:rStyle w:val="FootnoteReference"/>
        </w:rPr>
        <w:footnoteReference w:id="15644"/>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45"/>
      </w:r>
      <w:r>
        <w:t xml:space="preserve"> death, and has brought life and immortality to light through the good news:</w:t>
      </w:r>
      <w:r>
        <w:rPr>
          <w:rStyle w:val="FootnoteReference"/>
        </w:rPr>
        <w:footnoteReference w:id="15646"/>
      </w:r>
      <w:r>
        <w:rPr>
          <w:rStyle w:val="FootnoteReference"/>
        </w:rPr>
        <w:footnoteReference w:id="15647"/>
      </w:r>
      <w:r>
        <w:rPr>
          <w:rStyle w:val="FootnoteReference"/>
        </w:rPr>
        <w:footnoteReference w:id="15648"/>
      </w:r>
      <w:r>
        <w:rPr>
          <w:rStyle w:val="FootnoteReference"/>
        </w:rPr>
        <w:footnoteReference w:id="15649"/>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50"/>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51"/>
      </w:r>
      <w:r>
        <w:t xml:space="preserve"> know whom I have believed</w:t>
      </w:r>
      <w:r>
        <w:rPr>
          <w:rStyle w:val="FootnoteReference"/>
        </w:rPr>
        <w:footnoteReference w:id="15652"/>
      </w:r>
      <w:r>
        <w:t xml:space="preserve">, and am persuaded</w:t>
      </w:r>
      <w:r>
        <w:rPr>
          <w:rStyle w:val="FootnoteReference"/>
        </w:rPr>
        <w:footnoteReference w:id="15653"/>
      </w:r>
      <w:r>
        <w:t xml:space="preserve"> that he is able to keep</w:t>
      </w:r>
      <w:r>
        <w:rPr>
          <w:rStyle w:val="FootnoteReference"/>
        </w:rPr>
        <w:footnoteReference w:id="15654"/>
      </w:r>
      <w:r>
        <w:t xml:space="preserve"> that which I</w:t>
      </w:r>
      <w:r>
        <w:rPr>
          <w:rStyle w:val="FootnoteReference"/>
        </w:rPr>
        <w:footnoteReference w:id="15655"/>
      </w:r>
      <w:r>
        <w:t xml:space="preserve"> have committed to him against</w:t>
      </w:r>
      <w:r>
        <w:rPr>
          <w:rStyle w:val="FootnoteReference"/>
        </w:rPr>
        <w:footnoteReference w:id="15656"/>
      </w:r>
      <w:r>
        <w:t xml:space="preserve"> that day.</w:t>
      </w:r>
      <w:r>
        <w:rPr>
          <w:rStyle w:val="FootnoteReference"/>
        </w:rPr>
        <w:footnoteReference w:id="15657"/>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58"/>
      </w:r>
      <w:r>
        <w:t xml:space="preserve"> fast the form</w:t>
      </w:r>
      <w:r>
        <w:rPr>
          <w:rStyle w:val="FootnoteReference"/>
        </w:rPr>
        <w:footnoteReference w:id="15659"/>
      </w:r>
      <w:r>
        <w:t xml:space="preserve"> of sound words, which you have heard of me, in faith</w:t>
      </w:r>
      <w:r>
        <w:rPr>
          <w:rStyle w:val="FootnoteReference"/>
        </w:rPr>
        <w:footnoteReference w:id="1566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61"/>
      </w:r>
      <w:r>
        <w:t xml:space="preserve"> thing which was committed to you keep by the Holy Spirit which dwells in us.</w:t>
      </w:r>
      <w:r>
        <w:rPr>
          <w:rStyle w:val="FootnoteReference"/>
        </w:rPr>
        <w:footnoteReference w:id="15662"/>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63"/>
      </w:r>
      <w:r>
        <w:t xml:space="preserve"> be turned away from me; of whom are Phygellus</w:t>
      </w:r>
      <w:r>
        <w:rPr>
          <w:rStyle w:val="FootnoteReference"/>
        </w:rPr>
        <w:footnoteReference w:id="15664"/>
      </w:r>
      <w:r>
        <w:t xml:space="preserve"> and Hermogenes</w:t>
      </w:r>
      <w:r>
        <w:rPr>
          <w:rStyle w:val="FootnoteReference"/>
        </w:rPr>
        <w:footnoteReference w:id="15665"/>
      </w:r>
      <w:r>
        <w:t xml:space="preserve">.</w:t>
      </w:r>
      <w:r>
        <w:rPr>
          <w:rStyle w:val="FootnoteReference"/>
        </w:rPr>
        <w:footnoteReference w:id="15666"/>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67"/>
      </w:r>
      <w:r>
        <w:t xml:space="preserve"> give mercy to the house</w:t>
      </w:r>
      <w:r>
        <w:rPr>
          <w:rStyle w:val="FootnoteReference"/>
        </w:rPr>
        <w:footnoteReference w:id="15668"/>
      </w:r>
      <w:r>
        <w:t xml:space="preserve"> of Onesiphorus</w:t>
      </w:r>
      <w:r>
        <w:rPr>
          <w:rStyle w:val="FootnoteReference"/>
        </w:rPr>
        <w:footnoteReference w:id="15669"/>
      </w:r>
      <w:r>
        <w:t xml:space="preserve">; for he often refreshed</w:t>
      </w:r>
      <w:r>
        <w:rPr>
          <w:rStyle w:val="FootnoteReference"/>
        </w:rPr>
        <w:footnoteReference w:id="15670"/>
      </w:r>
      <w:r>
        <w:t xml:space="preserve"> me, and was not ashamed of my chain:</w:t>
      </w:r>
      <w:r>
        <w:rPr>
          <w:rStyle w:val="FootnoteReference"/>
        </w:rPr>
        <w:footnoteReference w:id="15671"/>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72"/>
      </w:r>
      <w:r>
        <w:t xml:space="preserve">, he sought me out very diligently, and found me.</w:t>
      </w:r>
      <w:r>
        <w:rPr>
          <w:rStyle w:val="FootnoteReference"/>
        </w:rPr>
        <w:footnoteReference w:id="15673"/>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74"/>
      </w:r>
      <w:r>
        <w:t xml:space="preserve"> of the Lord in that</w:t>
      </w:r>
      <w:r>
        <w:rPr>
          <w:rStyle w:val="FootnoteReference"/>
        </w:rPr>
        <w:footnoteReference w:id="15675"/>
      </w:r>
      <w:r>
        <w:t xml:space="preserve"> day: and in how many things he ministered</w:t>
      </w:r>
      <w:r>
        <w:rPr>
          <w:rStyle w:val="FootnoteReference"/>
        </w:rPr>
        <w:footnoteReference w:id="15676"/>
      </w:r>
      <w:r>
        <w:t xml:space="preserve"> to me at Ephesus</w:t>
      </w:r>
      <w:r>
        <w:rPr>
          <w:rStyle w:val="FootnoteReference"/>
        </w:rPr>
        <w:footnoteReference w:id="15677"/>
      </w:r>
      <w:r>
        <w:t xml:space="preserve">, you know very well.</w:t>
      </w:r>
      <w:r>
        <w:rPr>
          <w:rStyle w:val="FootnoteReference"/>
        </w:rPr>
        <w:footnoteReference w:id="156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79"/>
      </w:r>
      <w:r>
        <w:t xml:space="preserve"> Jesus</w:t>
      </w:r>
      <w:r>
        <w:rPr>
          <w:rStyle w:val="FootnoteReference"/>
        </w:rPr>
        <w:footnoteReference w:id="15680"/>
      </w:r>
      <w:r>
        <w:t xml:space="preserve">.</w:t>
      </w:r>
      <w:r>
        <w:rPr>
          <w:rStyle w:val="FootnoteReference"/>
        </w:rPr>
        <w:footnoteReference w:id="15681"/>
      </w:r>
      <w:r>
        <w:rPr>
          <w:rStyle w:val="FootnoteReference"/>
        </w:rPr>
        <w:footnoteReference w:id="15682"/>
      </w:r>
      <w:r>
        <w:rPr>
          <w:rStyle w:val="FootnoteReference"/>
        </w:rPr>
        <w:footnoteReference w:id="15683"/>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84"/>
      </w:r>
      <w:r>
        <w:t xml:space="preserve"> that you have heard of me among many witnesses, the same commit you to faithful</w:t>
      </w:r>
      <w:r>
        <w:rPr>
          <w:rStyle w:val="FootnoteReference"/>
        </w:rPr>
        <w:footnoteReference w:id="15685"/>
      </w:r>
      <w:r>
        <w:t xml:space="preserve"> men, who shall be able to teach others also.</w:t>
      </w:r>
      <w:r>
        <w:rPr>
          <w:rStyle w:val="FootnoteReference"/>
        </w:rPr>
        <w:footnoteReference w:id="15686"/>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87"/>
      </w:r>
      <w:r>
        <w:t xml:space="preserve"> hardness, as a good</w:t>
      </w:r>
      <w:r>
        <w:rPr>
          <w:rStyle w:val="FootnoteReference"/>
        </w:rPr>
        <w:footnoteReference w:id="15688"/>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89"/>
      </w:r>
      <w:r>
        <w:rPr>
          <w:rStyle w:val="FootnoteReference"/>
        </w:rPr>
        <w:footnoteReference w:id="15690"/>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91"/>
      </w:r>
      <w:r>
        <w:t xml:space="preserve"> for masteries, yet is he</w:t>
      </w:r>
      <w:r>
        <w:rPr>
          <w:rStyle w:val="FootnoteReference"/>
        </w:rPr>
        <w:footnoteReference w:id="15692"/>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93"/>
      </w:r>
      <w:r>
        <w:rPr>
          <w:rStyle w:val="FootnoteReference"/>
        </w:rPr>
        <w:footnoteReference w:id="15694"/>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95"/>
      </w:r>
      <w:r>
        <w:t xml:space="preserve"> what I say; and the Lord give you understanding in all things.</w:t>
      </w:r>
      <w:r>
        <w:rPr>
          <w:rStyle w:val="FootnoteReference"/>
        </w:rPr>
        <w:footnoteReference w:id="15696"/>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97"/>
      </w:r>
      <w:r>
        <w:t xml:space="preserve"> that Jesus</w:t>
      </w:r>
      <w:r>
        <w:rPr>
          <w:rStyle w:val="FootnoteReference"/>
        </w:rPr>
        <w:footnoteReference w:id="15698"/>
      </w:r>
      <w:r>
        <w:t xml:space="preserve"> Christ of the seed of David</w:t>
      </w:r>
      <w:r>
        <w:rPr>
          <w:rStyle w:val="FootnoteReference"/>
        </w:rPr>
        <w:footnoteReference w:id="15699"/>
      </w:r>
      <w:r>
        <w:t xml:space="preserve"> was raised</w:t>
      </w:r>
      <w:r>
        <w:rPr>
          <w:rStyle w:val="FootnoteReference"/>
        </w:rPr>
        <w:footnoteReference w:id="15700"/>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701"/>
      </w:r>
      <w:r>
        <w:t xml:space="preserve"> trouble, as an evil doer, even to bonds; but the word of God</w:t>
      </w:r>
      <w:r>
        <w:rPr>
          <w:rStyle w:val="FootnoteReference"/>
        </w:rPr>
        <w:footnoteReference w:id="15702"/>
      </w:r>
      <w:r>
        <w:t xml:space="preserve"> is not bound.</w:t>
      </w:r>
      <w:r>
        <w:rPr>
          <w:rStyle w:val="FootnoteReference"/>
        </w:rPr>
        <w:footnoteReference w:id="15703"/>
      </w:r>
      <w:r>
        <w:rPr>
          <w:rStyle w:val="FootnoteReference"/>
        </w:rPr>
        <w:footnoteReference w:id="15704"/>
      </w:r>
      <w:r>
        <w:rPr>
          <w:rStyle w:val="FootnoteReference"/>
        </w:rPr>
        <w:footnoteReference w:id="15705"/>
      </w:r>
      <w:r>
        <w:rPr>
          <w:rStyle w:val="FootnoteReference"/>
        </w:rPr>
        <w:footnoteReference w:id="15706"/>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707"/>
      </w:r>
      <w:r>
        <w:t xml:space="preserve"> all things for the elect's sakes, that they may also obtain</w:t>
      </w:r>
      <w:r>
        <w:rPr>
          <w:rStyle w:val="FootnoteReference"/>
        </w:rPr>
        <w:footnoteReference w:id="15708"/>
      </w:r>
      <w:r>
        <w:t xml:space="preserve"> the salvation which is in Christ Jesus with eternal glory.</w:t>
      </w:r>
      <w:r>
        <w:rPr>
          <w:rStyle w:val="FootnoteReference"/>
        </w:rPr>
        <w:footnoteReference w:id="15709"/>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710"/>
      </w:r>
      <w:r>
        <w:t xml:space="preserve"> saying: For if we died with him, we shall</w:t>
      </w:r>
      <w:r>
        <w:rPr>
          <w:rStyle w:val="FootnoteReference"/>
        </w:rPr>
        <w:footnoteReference w:id="15711"/>
      </w:r>
      <w:r>
        <w:t xml:space="preserve"> also live with him:</w:t>
      </w:r>
      <w:r>
        <w:rPr>
          <w:rStyle w:val="FootnoteReference"/>
        </w:rPr>
        <w:footnoteReference w:id="15712"/>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713"/>
      </w:r>
      <w:r>
        <w:t xml:space="preserve">, we shall also reign with him: if we deny</w:t>
      </w:r>
      <w:r>
        <w:rPr>
          <w:rStyle w:val="FootnoteReference"/>
        </w:rPr>
        <w:footnoteReference w:id="15714"/>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715"/>
      </w:r>
      <w:r>
        <w:t xml:space="preserve"> deny himself.</w:t>
      </w:r>
      <w:r>
        <w:rPr>
          <w:rStyle w:val="FootnoteReference"/>
        </w:rPr>
        <w:footnoteReference w:id="15716"/>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717"/>
      </w:r>
      <w:r>
        <w:t xml:space="preserve"> them before the Lord that they strive not about words to no</w:t>
      </w:r>
      <w:r>
        <w:rPr>
          <w:rStyle w:val="FootnoteReference"/>
        </w:rPr>
        <w:footnoteReference w:id="15718"/>
      </w:r>
      <w:r>
        <w:t xml:space="preserve"> profit, but to the subverting</w:t>
      </w:r>
      <w:r>
        <w:rPr>
          <w:rStyle w:val="FootnoteReference"/>
        </w:rPr>
        <w:footnoteReference w:id="15719"/>
      </w:r>
      <w:r>
        <w:t xml:space="preserve"> of the hearers.</w:t>
      </w:r>
      <w:r>
        <w:rPr>
          <w:rStyle w:val="FootnoteReference"/>
        </w:rPr>
        <w:footnoteReference w:id="15720"/>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721"/>
      </w:r>
      <w:r>
        <w:t xml:space="preserve"> to show yourself approved</w:t>
      </w:r>
      <w:r>
        <w:rPr>
          <w:rStyle w:val="FootnoteReference"/>
        </w:rPr>
        <w:footnoteReference w:id="15722"/>
      </w:r>
      <w:r>
        <w:t xml:space="preserve"> to God, a workman</w:t>
      </w:r>
      <w:r>
        <w:rPr>
          <w:rStyle w:val="FootnoteReference"/>
        </w:rPr>
        <w:footnoteReference w:id="15723"/>
      </w:r>
      <w:r>
        <w:t xml:space="preserve"> that needs not to be ashamed, rightly</w:t>
      </w:r>
      <w:r>
        <w:rPr>
          <w:rStyle w:val="FootnoteReference"/>
        </w:rPr>
        <w:footnoteReference w:id="15724"/>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725"/>
      </w:r>
      <w:r>
        <w:t xml:space="preserve"> profane and vain babblings: for they will increase to more ungodliness.</w:t>
      </w:r>
      <w:r>
        <w:rPr>
          <w:rStyle w:val="FootnoteReference"/>
        </w:rPr>
        <w:footnoteReference w:id="15726"/>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727"/>
      </w:r>
      <w:r>
        <w:t xml:space="preserve"> will eat as does a canker: of whom is Hymenaeus</w:t>
      </w:r>
      <w:r>
        <w:rPr>
          <w:rStyle w:val="FootnoteReference"/>
        </w:rPr>
        <w:footnoteReference w:id="15728"/>
      </w:r>
      <w:r>
        <w:t xml:space="preserve"> and Philetus</w:t>
      </w:r>
      <w:r>
        <w:rPr>
          <w:rStyle w:val="FootnoteReference"/>
        </w:rPr>
        <w:footnoteReference w:id="15729"/>
      </w:r>
      <w:r>
        <w:t xml:space="preserve">;</w:t>
      </w:r>
      <w:r>
        <w:rPr>
          <w:rStyle w:val="FootnoteReference"/>
        </w:rPr>
        <w:footnoteReference w:id="15730"/>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731"/>
      </w:r>
      <w:r>
        <w:t xml:space="preserve"> the truth have erred, saying that the resurrection is past already; and overthrow</w:t>
      </w:r>
      <w:r>
        <w:rPr>
          <w:rStyle w:val="FootnoteReference"/>
        </w:rPr>
        <w:footnoteReference w:id="15732"/>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733"/>
      </w:r>
      <w:r>
        <w:t xml:space="preserve"> of God stands sure</w:t>
      </w:r>
      <w:r>
        <w:rPr>
          <w:rStyle w:val="FootnoteReference"/>
        </w:rPr>
        <w:footnoteReference w:id="15734"/>
      </w:r>
      <w:r>
        <w:t xml:space="preserve">, having this seal, The Lord</w:t>
      </w:r>
      <w:r>
        <w:rPr>
          <w:rStyle w:val="FootnoteReference"/>
        </w:rPr>
        <w:footnoteReference w:id="15735"/>
      </w:r>
      <w:r>
        <w:t xml:space="preserve"> knows those who are his. And, Let every one that names the name of Christ depart</w:t>
      </w:r>
      <w:r>
        <w:rPr>
          <w:rStyle w:val="FootnoteReference"/>
        </w:rPr>
        <w:footnoteReference w:id="15736"/>
      </w:r>
      <w:r>
        <w:t xml:space="preserve"> from iniquity.</w:t>
      </w:r>
      <w:r>
        <w:rPr>
          <w:rStyle w:val="FootnoteReference"/>
        </w:rPr>
        <w:footnoteReference w:id="15737"/>
      </w:r>
      <w:r>
        <w:rPr>
          <w:rStyle w:val="FootnoteReference"/>
        </w:rPr>
        <w:footnoteReference w:id="15738"/>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39"/>
      </w:r>
      <w:r>
        <w:t xml:space="preserve"> great house there are not only vessels</w:t>
      </w:r>
      <w:r>
        <w:rPr>
          <w:rStyle w:val="FootnoteReference"/>
        </w:rPr>
        <w:footnoteReference w:id="15740"/>
      </w:r>
      <w:r>
        <w:t xml:space="preserve"> of gold and of silver, but also of wood and of earth; and some to honor, and some to dishonour.</w:t>
      </w:r>
      <w:r>
        <w:rPr>
          <w:rStyle w:val="FootnoteReference"/>
        </w:rPr>
        <w:footnoteReference w:id="15741"/>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42"/>
      </w:r>
      <w:r>
        <w:t xml:space="preserve"> himself from these, he shall be a vessel</w:t>
      </w:r>
      <w:r>
        <w:rPr>
          <w:rStyle w:val="FootnoteReference"/>
        </w:rPr>
        <w:footnoteReference w:id="15743"/>
      </w:r>
      <w:r>
        <w:t xml:space="preserve"> to honor, sanctified, and meet</w:t>
      </w:r>
      <w:r>
        <w:rPr>
          <w:rStyle w:val="FootnoteReference"/>
        </w:rPr>
        <w:footnoteReference w:id="15744"/>
      </w:r>
      <w:r>
        <w:t xml:space="preserve"> for the master's use, and prepared</w:t>
      </w:r>
      <w:r>
        <w:rPr>
          <w:rStyle w:val="FootnoteReference"/>
        </w:rPr>
        <w:footnoteReference w:id="15745"/>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46"/>
      </w:r>
      <w:r>
        <w:t xml:space="preserve"> also youthful</w:t>
      </w:r>
      <w:r>
        <w:rPr>
          <w:rStyle w:val="FootnoteReference"/>
        </w:rPr>
        <w:footnoteReference w:id="15747"/>
      </w:r>
      <w:r>
        <w:t xml:space="preserve"> lusts: but follow</w:t>
      </w:r>
      <w:r>
        <w:rPr>
          <w:rStyle w:val="FootnoteReference"/>
        </w:rPr>
        <w:footnoteReference w:id="15748"/>
      </w:r>
      <w:r>
        <w:t xml:space="preserve"> righteousness, faith, love, peace</w:t>
      </w:r>
      <w:r>
        <w:rPr>
          <w:rStyle w:val="FootnoteReference"/>
        </w:rPr>
        <w:footnoteReference w:id="15749"/>
      </w:r>
      <w:r>
        <w:t xml:space="preserve">, with those who call</w:t>
      </w:r>
      <w:r>
        <w:rPr>
          <w:rStyle w:val="FootnoteReference"/>
        </w:rPr>
        <w:footnoteReference w:id="15750"/>
      </w:r>
      <w:r>
        <w:t xml:space="preserve"> on the Lord out of a pure heart.</w:t>
      </w:r>
      <w:r>
        <w:rPr>
          <w:rStyle w:val="FootnoteReference"/>
        </w:rPr>
        <w:footnoteReference w:id="15751"/>
      </w:r>
      <w:r>
        <w:rPr>
          <w:rStyle w:val="FootnoteReference"/>
        </w:rPr>
        <w:footnoteReference w:id="15752"/>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53"/>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54"/>
      </w:r>
      <w:r>
        <w:t xml:space="preserve"> not strive</w:t>
      </w:r>
      <w:r>
        <w:rPr>
          <w:rStyle w:val="FootnoteReference"/>
        </w:rPr>
        <w:footnoteReference w:id="15755"/>
      </w:r>
      <w:r>
        <w:t xml:space="preserve">; but be gentle to all men, able to teach, patient</w:t>
      </w:r>
      <w:r>
        <w:rPr>
          <w:rStyle w:val="FootnoteReference"/>
        </w:rPr>
        <w:footnoteReference w:id="15756"/>
      </w:r>
      <w:r>
        <w:t xml:space="preserve">,</w:t>
      </w:r>
      <w:r>
        <w:rPr>
          <w:rStyle w:val="FootnoteReference"/>
        </w:rPr>
        <w:footnoteReference w:id="15757"/>
      </w:r>
      <w:r>
        <w:rPr>
          <w:rStyle w:val="FootnoteReference"/>
        </w:rPr>
        <w:footnoteReference w:id="15758"/>
      </w:r>
      <w:r>
        <w:rPr>
          <w:rStyle w:val="FootnoteReference"/>
        </w:rPr>
        <w:footnoteReference w:id="15759"/>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60"/>
      </w:r>
      <w:r>
        <w:t xml:space="preserve"> those that oppose themselves; if God possibly will give them repentance</w:t>
      </w:r>
      <w:r>
        <w:rPr>
          <w:rStyle w:val="FootnoteReference"/>
        </w:rPr>
        <w:footnoteReference w:id="15761"/>
      </w:r>
      <w:r>
        <w:t xml:space="preserve"> to the acknowledging of the truth;</w:t>
      </w:r>
      <w:r>
        <w:rPr>
          <w:rStyle w:val="FootnoteReference"/>
        </w:rPr>
        <w:footnoteReference w:id="15762"/>
      </w:r>
      <w:r>
        <w:rPr>
          <w:rStyle w:val="FootnoteReference"/>
        </w:rPr>
        <w:footnoteReference w:id="15763"/>
      </w:r>
      <w:r>
        <w:rPr>
          <w:rStyle w:val="FootnoteReference"/>
        </w:rPr>
        <w:footnoteReference w:id="15764"/>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65"/>
      </w:r>
      <w:r>
        <w:t xml:space="preserve"> themselves out of the snare of the devil, who are</w:t>
      </w:r>
      <w:r>
        <w:rPr>
          <w:rStyle w:val="FootnoteReference"/>
        </w:rPr>
        <w:footnoteReference w:id="15766"/>
      </w:r>
      <w:r>
        <w:t xml:space="preserve"> taken captive by him at his will.</w:t>
      </w:r>
      <w:r>
        <w:rPr>
          <w:rStyle w:val="FootnoteReference"/>
        </w:rPr>
        <w:footnoteReference w:id="15767"/>
      </w:r>
      <w:r>
        <w:rPr>
          <w:rStyle w:val="FootnoteReference"/>
        </w:rPr>
        <w:footnoteReference w:id="157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69"/>
      </w:r>
      <w:r>
        <w:rPr>
          <w:rStyle w:val="FootnoteReference"/>
        </w:rPr>
        <w:footnoteReference w:id="15770"/>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71"/>
      </w:r>
      <w:r>
        <w:t xml:space="preserve"> of their own selves, covetous</w:t>
      </w:r>
      <w:r>
        <w:rPr>
          <w:rStyle w:val="FootnoteReference"/>
        </w:rPr>
        <w:footnoteReference w:id="15772"/>
      </w:r>
      <w:r>
        <w:t xml:space="preserve">, boasters</w:t>
      </w:r>
      <w:r>
        <w:rPr>
          <w:rStyle w:val="FootnoteReference"/>
        </w:rPr>
        <w:footnoteReference w:id="15773"/>
      </w:r>
      <w:r>
        <w:t xml:space="preserve">, proud</w:t>
      </w:r>
      <w:r>
        <w:rPr>
          <w:rStyle w:val="FootnoteReference"/>
        </w:rPr>
        <w:footnoteReference w:id="15774"/>
      </w:r>
      <w:r>
        <w:t xml:space="preserve">, blasphemers</w:t>
      </w:r>
      <w:r>
        <w:rPr>
          <w:rStyle w:val="FootnoteReference"/>
        </w:rPr>
        <w:footnoteReference w:id="15775"/>
      </w:r>
      <w:r>
        <w:t xml:space="preserve">, disobedient</w:t>
      </w:r>
      <w:r>
        <w:rPr>
          <w:rStyle w:val="FootnoteReference"/>
        </w:rPr>
        <w:footnoteReference w:id="15776"/>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77"/>
      </w:r>
      <w:r>
        <w:t xml:space="preserve"> affection, trucebreakers</w:t>
      </w:r>
      <w:r>
        <w:rPr>
          <w:rStyle w:val="FootnoteReference"/>
        </w:rPr>
        <w:footnoteReference w:id="15778"/>
      </w:r>
      <w:r>
        <w:t xml:space="preserve">, false accusers</w:t>
      </w:r>
      <w:r>
        <w:rPr>
          <w:rStyle w:val="FootnoteReference"/>
        </w:rPr>
        <w:footnoteReference w:id="15779"/>
      </w:r>
      <w:r>
        <w:t xml:space="preserve">, incontinent</w:t>
      </w:r>
      <w:r>
        <w:rPr>
          <w:rStyle w:val="FootnoteReference"/>
        </w:rPr>
        <w:footnoteReference w:id="15780"/>
      </w:r>
      <w:r>
        <w:t xml:space="preserve">, fierce</w:t>
      </w:r>
      <w:r>
        <w:rPr>
          <w:rStyle w:val="FootnoteReference"/>
        </w:rPr>
        <w:footnoteReference w:id="15781"/>
      </w:r>
      <w:r>
        <w:t xml:space="preserve">, despisers</w:t>
      </w:r>
      <w:r>
        <w:rPr>
          <w:rStyle w:val="FootnoteReference"/>
        </w:rPr>
        <w:footnoteReference w:id="15782"/>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83"/>
      </w:r>
      <w:r>
        <w:t xml:space="preserve">, rebellious, high-minded, lovers of pleasures more than lovers of God</w:t>
      </w:r>
      <w:r>
        <w:rPr>
          <w:rStyle w:val="FootnoteReference"/>
        </w:rPr>
        <w:footnoteReference w:id="15784"/>
      </w:r>
      <w:r>
        <w:t xml:space="preserve">;</w:t>
      </w:r>
      <w:r>
        <w:rPr>
          <w:rStyle w:val="FootnoteReference"/>
        </w:rPr>
        <w:footnoteReference w:id="15785"/>
      </w:r>
      <w:r>
        <w:rPr>
          <w:rStyle w:val="FootnoteReference"/>
        </w:rPr>
        <w:footnoteReference w:id="15786"/>
      </w:r>
      <w:r>
        <w:rPr>
          <w:rStyle w:val="FootnoteReference"/>
        </w:rPr>
        <w:footnoteReference w:id="15787"/>
      </w:r>
      <w:r>
        <w:rPr>
          <w:rStyle w:val="FootnoteReference"/>
        </w:rPr>
        <w:footnoteReference w:id="15788"/>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89"/>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90"/>
      </w:r>
      <w:r>
        <w:t xml:space="preserve"> sort are those who creep into houses, and lead captive silly women laden</w:t>
      </w:r>
      <w:r>
        <w:rPr>
          <w:rStyle w:val="FootnoteReference"/>
        </w:rPr>
        <w:footnoteReference w:id="15791"/>
      </w:r>
      <w:r>
        <w:t xml:space="preserve"> with sins, led away with various lusts,</w:t>
      </w:r>
      <w:r>
        <w:rPr>
          <w:rStyle w:val="FootnoteReference"/>
        </w:rPr>
        <w:footnoteReference w:id="15792"/>
      </w:r>
      <w:r>
        <w:rPr>
          <w:rStyle w:val="FootnoteReference"/>
        </w:rPr>
        <w:footnoteReference w:id="15793"/>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94"/>
      </w:r>
      <w:r>
        <w:t xml:space="preserve">, and never</w:t>
      </w:r>
      <w:r>
        <w:rPr>
          <w:rStyle w:val="FootnoteReference"/>
        </w:rPr>
        <w:footnoteReference w:id="15795"/>
      </w:r>
      <w:r>
        <w:t xml:space="preserve"> able to come to the knowledge</w:t>
      </w:r>
      <w:r>
        <w:rPr>
          <w:rStyle w:val="FootnoteReference"/>
        </w:rPr>
        <w:footnoteReference w:id="15796"/>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97"/>
      </w:r>
      <w:r>
        <w:t xml:space="preserve"> and Jambres</w:t>
      </w:r>
      <w:r>
        <w:rPr>
          <w:rStyle w:val="FootnoteReference"/>
        </w:rPr>
        <w:footnoteReference w:id="15798"/>
      </w:r>
      <w:r>
        <w:t xml:space="preserve"> withstood Moses</w:t>
      </w:r>
      <w:r>
        <w:rPr>
          <w:rStyle w:val="FootnoteReference"/>
        </w:rPr>
        <w:footnoteReference w:id="15799"/>
      </w:r>
      <w:r>
        <w:t xml:space="preserve">, so do these also resist</w:t>
      </w:r>
      <w:r>
        <w:rPr>
          <w:rStyle w:val="FootnoteReference"/>
        </w:rPr>
        <w:footnoteReference w:id="15800"/>
      </w:r>
      <w:r>
        <w:t xml:space="preserve"> the truth: men of corrupt minds, reprobate</w:t>
      </w:r>
      <w:r>
        <w:rPr>
          <w:rStyle w:val="FootnoteReference"/>
        </w:rPr>
        <w:footnoteReference w:id="15801"/>
      </w:r>
      <w:r>
        <w:t xml:space="preserve"> concerning the faith.</w:t>
      </w:r>
      <w:r>
        <w:rPr>
          <w:rStyle w:val="FootnoteReference"/>
        </w:rPr>
        <w:footnoteReference w:id="15802"/>
      </w:r>
      <w:r>
        <w:rPr>
          <w:rStyle w:val="FootnoteReference"/>
        </w:rPr>
        <w:footnoteReference w:id="15803"/>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804"/>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805"/>
      </w:r>
      <w:r>
        <w:t xml:space="preserve"> of life, purpose</w:t>
      </w:r>
      <w:r>
        <w:rPr>
          <w:rStyle w:val="FootnoteReference"/>
        </w:rPr>
        <w:footnoteReference w:id="15806"/>
      </w:r>
      <w:r>
        <w:t xml:space="preserve">, faith</w:t>
      </w:r>
      <w:r>
        <w:rPr>
          <w:rStyle w:val="FootnoteReference"/>
        </w:rPr>
        <w:footnoteReference w:id="15807"/>
      </w:r>
      <w:r>
        <w:t xml:space="preserve">, longsuffering, love, patience,</w:t>
      </w:r>
      <w:r>
        <w:rPr>
          <w:rStyle w:val="FootnoteReference"/>
        </w:rPr>
        <w:footnoteReference w:id="15808"/>
      </w:r>
      <w:r>
        <w:rPr>
          <w:rStyle w:val="FootnoteReference"/>
        </w:rPr>
        <w:footnoteReference w:id="15809"/>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810"/>
      </w:r>
      <w:r>
        <w:t xml:space="preserve">, afflictions, which came to me at Antioch</w:t>
      </w:r>
      <w:r>
        <w:rPr>
          <w:rStyle w:val="FootnoteReference"/>
        </w:rPr>
        <w:footnoteReference w:id="15811"/>
      </w:r>
      <w:r>
        <w:t xml:space="preserve">, at Iconium</w:t>
      </w:r>
      <w:r>
        <w:rPr>
          <w:rStyle w:val="FootnoteReference"/>
        </w:rPr>
        <w:footnoteReference w:id="15812"/>
      </w:r>
      <w:r>
        <w:t xml:space="preserve">, at Lystra</w:t>
      </w:r>
      <w:r>
        <w:rPr>
          <w:rStyle w:val="FootnoteReference"/>
        </w:rPr>
        <w:footnoteReference w:id="15813"/>
      </w:r>
      <w:r>
        <w:t xml:space="preserve">; what persecutions I endured: but out of them all the Lord delivered me.</w:t>
      </w:r>
      <w:r>
        <w:rPr>
          <w:rStyle w:val="FootnoteReference"/>
        </w:rPr>
        <w:footnoteReference w:id="15814"/>
      </w:r>
      <w:r>
        <w:rPr>
          <w:rStyle w:val="FootnoteReference"/>
        </w:rPr>
        <w:footnoteReference w:id="15815"/>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816"/>
      </w:r>
      <w:r>
        <w:t xml:space="preserve"> godly in Christ</w:t>
      </w:r>
      <w:r>
        <w:rPr>
          <w:rStyle w:val="FootnoteReference"/>
        </w:rPr>
        <w:footnoteReference w:id="15817"/>
      </w:r>
      <w:r>
        <w:t xml:space="preserve"> Jesus</w:t>
      </w:r>
      <w:r>
        <w:rPr>
          <w:rStyle w:val="FootnoteReference"/>
        </w:rPr>
        <w:footnoteReference w:id="15818"/>
      </w:r>
      <w:r>
        <w:t xml:space="preserve"> shall suffer persecution.</w:t>
      </w:r>
      <w:r>
        <w:rPr>
          <w:rStyle w:val="FootnoteReference"/>
        </w:rPr>
        <w:footnoteReference w:id="15819"/>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820"/>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821"/>
      </w:r>
      <w:r>
        <w:t xml:space="preserve"> you in the things which you have learned and have been assured</w:t>
      </w:r>
      <w:r>
        <w:rPr>
          <w:rStyle w:val="FootnoteReference"/>
        </w:rPr>
        <w:footnoteReference w:id="15822"/>
      </w:r>
      <w:r>
        <w:t xml:space="preserve"> of, knowing</w:t>
      </w:r>
      <w:r>
        <w:rPr>
          <w:rStyle w:val="FootnoteReference"/>
        </w:rPr>
        <w:footnoteReference w:id="15823"/>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824"/>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825"/>
      </w:r>
      <w:r>
        <w:t xml:space="preserve"> profitable for doctrine</w:t>
      </w:r>
      <w:r>
        <w:rPr>
          <w:rStyle w:val="FootnoteReference"/>
        </w:rPr>
        <w:footnoteReference w:id="15826"/>
      </w:r>
      <w:r>
        <w:t xml:space="preserve">, for reproof</w:t>
      </w:r>
      <w:r>
        <w:rPr>
          <w:rStyle w:val="FootnoteReference"/>
        </w:rPr>
        <w:footnoteReference w:id="15827"/>
      </w:r>
      <w:r>
        <w:t xml:space="preserve">, for correction, for instruction</w:t>
      </w:r>
      <w:r>
        <w:rPr>
          <w:rStyle w:val="FootnoteReference"/>
        </w:rPr>
        <w:footnoteReference w:id="15828"/>
      </w:r>
      <w:r>
        <w:t xml:space="preserve"> in righteousness:</w:t>
      </w:r>
      <w:r>
        <w:rPr>
          <w:rStyle w:val="FootnoteReference"/>
        </w:rPr>
        <w:footnoteReference w:id="1582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830"/>
      </w:r>
      <w:r>
        <w:t xml:space="preserve"> of God may be perfect, thoroughly furnished</w:t>
      </w:r>
      <w:r>
        <w:rPr>
          <w:rStyle w:val="FootnoteReference"/>
        </w:rPr>
        <w:footnoteReference w:id="1583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832"/>
      </w:r>
      <w:r>
        <w:t xml:space="preserve"> you therefore before God</w:t>
      </w:r>
      <w:r>
        <w:rPr>
          <w:rStyle w:val="FootnoteReference"/>
        </w:rPr>
        <w:footnoteReference w:id="15833"/>
      </w:r>
      <w:r>
        <w:t xml:space="preserve">, and the Lord Jesus</w:t>
      </w:r>
      <w:r>
        <w:rPr>
          <w:rStyle w:val="FootnoteReference"/>
        </w:rPr>
        <w:footnoteReference w:id="15834"/>
      </w:r>
      <w:r>
        <w:t xml:space="preserve"> Christ</w:t>
      </w:r>
      <w:r>
        <w:rPr>
          <w:rStyle w:val="FootnoteReference"/>
        </w:rPr>
        <w:footnoteReference w:id="15835"/>
      </w:r>
      <w:r>
        <w:t xml:space="preserve">, who shall judge the quick and the dead at his appearing and his kingdom</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42"/>
      </w:r>
      <w:r>
        <w:t xml:space="preserve"> the word; be instant in season, out of season; reprove</w:t>
      </w:r>
      <w:r>
        <w:rPr>
          <w:rStyle w:val="FootnoteReference"/>
        </w:rPr>
        <w:footnoteReference w:id="15843"/>
      </w:r>
      <w:r>
        <w:t xml:space="preserve">, rebuke, exhort</w:t>
      </w:r>
      <w:r>
        <w:rPr>
          <w:rStyle w:val="FootnoteReference"/>
        </w:rPr>
        <w:footnoteReference w:id="15844"/>
      </w:r>
      <w:r>
        <w:t xml:space="preserve"> with all longsuffering and doctrine.</w:t>
      </w:r>
      <w:r>
        <w:rPr>
          <w:rStyle w:val="FootnoteReference"/>
        </w:rPr>
        <w:footnoteReference w:id="15845"/>
      </w:r>
      <w:r>
        <w:rPr>
          <w:rStyle w:val="FootnoteReference"/>
        </w:rPr>
        <w:footnoteReference w:id="15846"/>
      </w:r>
      <w:r>
        <w:rPr>
          <w:rStyle w:val="FootnoteReference"/>
        </w:rPr>
        <w:footnoteReference w:id="15847"/>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48"/>
      </w:r>
      <w:r>
        <w:t xml:space="preserve"> will come when they will</w:t>
      </w:r>
      <w:r>
        <w:rPr>
          <w:rStyle w:val="FootnoteReference"/>
        </w:rPr>
        <w:footnoteReference w:id="15849"/>
      </w:r>
      <w:r>
        <w:t xml:space="preserve"> not endure sound</w:t>
      </w:r>
      <w:r>
        <w:rPr>
          <w:rStyle w:val="FootnoteReference"/>
        </w:rPr>
        <w:footnoteReference w:id="15850"/>
      </w:r>
      <w:r>
        <w:t xml:space="preserve"> doctrine; but after their own lusts shall they heap to themselves teachers, having itching ears;</w:t>
      </w:r>
      <w:r>
        <w:rPr>
          <w:rStyle w:val="FootnoteReference"/>
        </w:rPr>
        <w:footnoteReference w:id="15851"/>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52"/>
      </w:r>
      <w:r>
        <w:t xml:space="preserve"> away their ears from the truth, and shall be turned to fables.</w:t>
      </w:r>
      <w:r>
        <w:rPr>
          <w:rStyle w:val="FootnoteReference"/>
        </w:rPr>
        <w:footnoteReference w:id="15853"/>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54"/>
      </w:r>
      <w:r>
        <w:t xml:space="preserve"> you in all things, endure</w:t>
      </w:r>
      <w:r>
        <w:rPr>
          <w:rStyle w:val="FootnoteReference"/>
        </w:rPr>
        <w:footnoteReference w:id="15855"/>
      </w:r>
      <w:r>
        <w:t xml:space="preserve"> afflictions, do the work of an evangelist, make full proof of</w:t>
      </w:r>
      <w:r>
        <w:rPr>
          <w:rStyle w:val="FootnoteReference"/>
        </w:rPr>
        <w:footnoteReference w:id="15856"/>
      </w:r>
      <w:r>
        <w:t xml:space="preserve"> your ministry.</w:t>
      </w:r>
      <w:r>
        <w:rPr>
          <w:rStyle w:val="FootnoteReference"/>
        </w:rPr>
        <w:footnoteReference w:id="15857"/>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58"/>
      </w:r>
      <w:r>
        <w:t xml:space="preserve"> now ready to be offered, and the time of my departure is at hand.</w:t>
      </w:r>
      <w:r>
        <w:rPr>
          <w:rStyle w:val="FootnoteReference"/>
        </w:rPr>
        <w:footnoteReference w:id="1585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60"/>
      </w:r>
      <w:r>
        <w:t xml:space="preserve"> my course, I have kept</w:t>
      </w:r>
      <w:r>
        <w:rPr>
          <w:rStyle w:val="FootnoteReference"/>
        </w:rPr>
        <w:footnoteReference w:id="15861"/>
      </w:r>
      <w:r>
        <w:t xml:space="preserve"> the faith:</w:t>
      </w:r>
      <w:r>
        <w:rPr>
          <w:rStyle w:val="FootnoteReference"/>
        </w:rPr>
        <w:footnoteReference w:id="15862"/>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63"/>
      </w:r>
      <w:r>
        <w:t xml:space="preserve"> of righteousness, which the Lord, the righteous</w:t>
      </w:r>
      <w:r>
        <w:rPr>
          <w:rStyle w:val="FootnoteReference"/>
        </w:rPr>
        <w:footnoteReference w:id="15864"/>
      </w:r>
      <w:r>
        <w:t xml:space="preserve"> judge, shall give me at that</w:t>
      </w:r>
      <w:r>
        <w:rPr>
          <w:rStyle w:val="FootnoteReference"/>
        </w:rPr>
        <w:footnoteReference w:id="15865"/>
      </w:r>
      <w:r>
        <w:t xml:space="preserve"> day: and not to me only, but to all them also that love</w:t>
      </w:r>
      <w:r>
        <w:rPr>
          <w:rStyle w:val="FootnoteReference"/>
        </w:rPr>
        <w:footnoteReference w:id="15866"/>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67"/>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68"/>
      </w:r>
      <w:r>
        <w:t xml:space="preserve"> has forsaken me, having loved this present world, and is departed to Thessalonica</w:t>
      </w:r>
      <w:r>
        <w:rPr>
          <w:rStyle w:val="FootnoteReference"/>
        </w:rPr>
        <w:footnoteReference w:id="15869"/>
      </w:r>
      <w:r>
        <w:t xml:space="preserve">; Crescens</w:t>
      </w:r>
      <w:r>
        <w:rPr>
          <w:rStyle w:val="FootnoteReference"/>
        </w:rPr>
        <w:footnoteReference w:id="15870"/>
      </w:r>
      <w:r>
        <w:t xml:space="preserve"> to Galatia</w:t>
      </w:r>
      <w:r>
        <w:rPr>
          <w:rStyle w:val="FootnoteReference"/>
        </w:rPr>
        <w:footnoteReference w:id="15871"/>
      </w:r>
      <w:r>
        <w:t xml:space="preserve">, Titus</w:t>
      </w:r>
      <w:r>
        <w:rPr>
          <w:rStyle w:val="FootnoteReference"/>
        </w:rPr>
        <w:footnoteReference w:id="15872"/>
      </w:r>
      <w:r>
        <w:t xml:space="preserve"> to Dalmatia</w:t>
      </w:r>
      <w:r>
        <w:rPr>
          <w:rStyle w:val="FootnoteReference"/>
        </w:rPr>
        <w:footnoteReference w:id="15873"/>
      </w:r>
      <w:r>
        <w:t xml:space="preserve">.</w:t>
      </w:r>
      <w:r>
        <w:rPr>
          <w:rStyle w:val="FootnoteReference"/>
        </w:rPr>
        <w:footnoteReference w:id="15874"/>
      </w:r>
      <w:r>
        <w:rPr>
          <w:rStyle w:val="FootnoteReference"/>
        </w:rPr>
        <w:footnoteReference w:id="15875"/>
      </w:r>
      <w:r>
        <w:rPr>
          <w:rStyle w:val="FootnoteReference"/>
        </w:rPr>
        <w:footnoteReference w:id="15876"/>
      </w:r>
      <w:r>
        <w:rPr>
          <w:rStyle w:val="FootnoteReference"/>
        </w:rPr>
        <w:footnoteReference w:id="15877"/>
      </w:r>
      <w:r>
        <w:rPr>
          <w:rStyle w:val="FootnoteReference"/>
        </w:rPr>
        <w:footnoteReference w:id="1587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79"/>
      </w:r>
      <w:r>
        <w:t xml:space="preserve"> Luke</w:t>
      </w:r>
      <w:r>
        <w:rPr>
          <w:rStyle w:val="FootnoteReference"/>
        </w:rPr>
        <w:footnoteReference w:id="15880"/>
      </w:r>
      <w:r>
        <w:t xml:space="preserve"> is with me. Take Mark</w:t>
      </w:r>
      <w:r>
        <w:rPr>
          <w:rStyle w:val="FootnoteReference"/>
        </w:rPr>
        <w:footnoteReference w:id="15881"/>
      </w:r>
      <w:r>
        <w:t xml:space="preserve">, and bring him with you: for he is profitable to me for the ministry.</w:t>
      </w:r>
      <w:r>
        <w:rPr>
          <w:rStyle w:val="FootnoteReference"/>
        </w:rPr>
        <w:footnoteReference w:id="15882"/>
      </w:r>
      <w:r>
        <w:rPr>
          <w:rStyle w:val="FootnoteReference"/>
        </w:rPr>
        <w:footnoteReference w:id="15883"/>
      </w:r>
      <w:r>
        <w:rPr>
          <w:rStyle w:val="FootnoteReference"/>
        </w:rPr>
        <w:footnoteReference w:id="15884"/>
      </w:r>
      <w:r>
        <w:rPr>
          <w:rStyle w:val="FootnoteReference"/>
        </w:rPr>
        <w:footnoteReference w:id="15885"/>
      </w:r>
      <w:r>
        <w:rPr>
          <w:rStyle w:val="FootnoteReference"/>
        </w:rPr>
        <w:footnoteReference w:id="15886"/>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87"/>
      </w:r>
      <w:r>
        <w:t xml:space="preserve"> have I sent to Ephesus</w:t>
      </w:r>
      <w:r>
        <w:rPr>
          <w:rStyle w:val="FootnoteReference"/>
        </w:rPr>
        <w:footnoteReference w:id="15888"/>
      </w:r>
      <w:r>
        <w:t xml:space="preserve">.</w:t>
      </w:r>
      <w:r>
        <w:rPr>
          <w:rStyle w:val="FootnoteReference"/>
        </w:rPr>
        <w:footnoteReference w:id="15889"/>
      </w:r>
      <w:r>
        <w:rPr>
          <w:rStyle w:val="FootnoteReference"/>
        </w:rPr>
        <w:footnoteReference w:id="15890"/>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91"/>
      </w:r>
      <w:r>
        <w:t xml:space="preserve"> with Carpus</w:t>
      </w:r>
      <w:r>
        <w:rPr>
          <w:rStyle w:val="FootnoteReference"/>
        </w:rPr>
        <w:footnoteReference w:id="15892"/>
      </w:r>
      <w:r>
        <w:t xml:space="preserve">, when you come, bring with you, and the books, but especially the parchments.</w:t>
      </w:r>
      <w:r>
        <w:rPr>
          <w:rStyle w:val="FootnoteReference"/>
        </w:rPr>
        <w:footnoteReference w:id="15893"/>
      </w:r>
      <w:r>
        <w:rPr>
          <w:rStyle w:val="FootnoteReference"/>
        </w:rPr>
        <w:footnoteReference w:id="15894"/>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95"/>
      </w:r>
      <w:r>
        <w:t xml:space="preserve"> the coppersmith did me much evil: the Lord reward</w:t>
      </w:r>
      <w:r>
        <w:rPr>
          <w:rStyle w:val="FootnoteReference"/>
        </w:rPr>
        <w:footnoteReference w:id="15896"/>
      </w:r>
      <w:r>
        <w:t xml:space="preserve"> him according to his works:</w:t>
      </w:r>
      <w:r>
        <w:rPr>
          <w:rStyle w:val="FootnoteReference"/>
        </w:rPr>
        <w:footnoteReference w:id="15897"/>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98"/>
      </w:r>
      <w:r>
        <w:t xml:space="preserve"> our words.</w:t>
      </w:r>
      <w:r>
        <w:rPr>
          <w:rStyle w:val="FootnoteReference"/>
        </w:rPr>
        <w:footnoteReference w:id="15899"/>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900"/>
      </w:r>
      <w:r>
        <w:t xml:space="preserve"> no one stood with me, but all men forsook me: I pray</w:t>
      </w:r>
      <w:r>
        <w:rPr>
          <w:rStyle w:val="FootnoteReference"/>
        </w:rPr>
        <w:footnoteReference w:id="15901"/>
      </w:r>
      <w:r>
        <w:t xml:space="preserve"> God that it may not be laid to their charge.</w:t>
      </w:r>
      <w:r>
        <w:rPr>
          <w:rStyle w:val="FootnoteReference"/>
        </w:rPr>
        <w:footnoteReference w:id="15902"/>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903"/>
      </w:r>
      <w:r>
        <w:t xml:space="preserve"> stood with me, and strengthened</w:t>
      </w:r>
      <w:r>
        <w:rPr>
          <w:rStyle w:val="FootnoteReference"/>
        </w:rPr>
        <w:footnoteReference w:id="15904"/>
      </w:r>
      <w:r>
        <w:t xml:space="preserve"> me; that by me the preaching might be fully known, and that all the nations might hear: and I was delivered out of the mouth of the lion.</w:t>
      </w:r>
      <w:r>
        <w:rPr>
          <w:rStyle w:val="FootnoteReference"/>
        </w:rPr>
        <w:footnoteReference w:id="15905"/>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906"/>
      </w:r>
      <w:r>
        <w:t xml:space="preserve"> me from every evil work, and will</w:t>
      </w:r>
      <w:r>
        <w:rPr>
          <w:rStyle w:val="FootnoteReference"/>
        </w:rPr>
        <w:footnoteReference w:id="15907"/>
      </w:r>
      <w:r>
        <w:t xml:space="preserve"> preserve me to his heavenly kingdom: to whom</w:t>
      </w:r>
      <w:r>
        <w:rPr>
          <w:rStyle w:val="FootnoteReference"/>
        </w:rPr>
        <w:footnoteReference w:id="15908"/>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909"/>
      </w:r>
      <w:r>
        <w:t xml:space="preserve"> and Aquila</w:t>
      </w:r>
      <w:r>
        <w:rPr>
          <w:rStyle w:val="FootnoteReference"/>
        </w:rPr>
        <w:footnoteReference w:id="15910"/>
      </w:r>
      <w:r>
        <w:t xml:space="preserve">, and the household of Onesiphorus</w:t>
      </w:r>
      <w:r>
        <w:rPr>
          <w:rStyle w:val="FootnoteReference"/>
        </w:rPr>
        <w:footnoteReference w:id="15911"/>
      </w:r>
      <w:r>
        <w:t xml:space="preserve">.</w:t>
      </w:r>
      <w:r>
        <w:rPr>
          <w:rStyle w:val="FootnoteReference"/>
        </w:rPr>
        <w:footnoteReference w:id="15912"/>
      </w:r>
      <w:r>
        <w:rPr>
          <w:rStyle w:val="FootnoteReference"/>
        </w:rPr>
        <w:footnoteReference w:id="15913"/>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914"/>
      </w:r>
      <w:r>
        <w:t xml:space="preserve"> remained at Corinth</w:t>
      </w:r>
      <w:r>
        <w:rPr>
          <w:rStyle w:val="FootnoteReference"/>
        </w:rPr>
        <w:footnoteReference w:id="15915"/>
      </w:r>
      <w:r>
        <w:t xml:space="preserve">: but Trophimus</w:t>
      </w:r>
      <w:r>
        <w:rPr>
          <w:rStyle w:val="FootnoteReference"/>
        </w:rPr>
        <w:footnoteReference w:id="15916"/>
      </w:r>
      <w:r>
        <w:t xml:space="preserve"> have I left at Miletum</w:t>
      </w:r>
      <w:r>
        <w:rPr>
          <w:rStyle w:val="FootnoteReference"/>
        </w:rPr>
        <w:footnoteReference w:id="15917"/>
      </w:r>
      <w:r>
        <w:t xml:space="preserve"> sick</w:t>
      </w:r>
      <w:r>
        <w:rPr>
          <w:rStyle w:val="FootnoteReference"/>
        </w:rPr>
        <w:footnoteReference w:id="15918"/>
      </w:r>
      <w:r>
        <w:t xml:space="preserve">.</w:t>
      </w:r>
      <w:r>
        <w:rPr>
          <w:rStyle w:val="FootnoteReference"/>
        </w:rPr>
        <w:footnoteReference w:id="15919"/>
      </w:r>
      <w:r>
        <w:rPr>
          <w:rStyle w:val="FootnoteReference"/>
        </w:rPr>
        <w:footnoteReference w:id="15920"/>
      </w:r>
      <w:r>
        <w:rPr>
          <w:rStyle w:val="FootnoteReference"/>
        </w:rPr>
        <w:footnoteReference w:id="15921"/>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922"/>
      </w:r>
      <w:r>
        <w:t xml:space="preserve"> greets you, and Pudens</w:t>
      </w:r>
      <w:r>
        <w:rPr>
          <w:rStyle w:val="FootnoteReference"/>
        </w:rPr>
        <w:footnoteReference w:id="15923"/>
      </w:r>
      <w:r>
        <w:t xml:space="preserve">, and Linus</w:t>
      </w:r>
      <w:r>
        <w:rPr>
          <w:rStyle w:val="FootnoteReference"/>
        </w:rPr>
        <w:footnoteReference w:id="15924"/>
      </w:r>
      <w:r>
        <w:t xml:space="preserve">, and Claudia</w:t>
      </w:r>
      <w:r>
        <w:rPr>
          <w:rStyle w:val="FootnoteReference"/>
        </w:rPr>
        <w:footnoteReference w:id="15925"/>
      </w:r>
      <w:r>
        <w:t xml:space="preserve">, and all the brothers.</w:t>
      </w:r>
      <w:r>
        <w:rPr>
          <w:rStyle w:val="FootnoteReference"/>
        </w:rPr>
        <w:footnoteReference w:id="1592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927"/>
      </w:r>
      <w:r>
        <w:t xml:space="preserve"> Jesus Christ be with your spirit. Grace</w:t>
      </w:r>
      <w:r>
        <w:rPr>
          <w:rStyle w:val="FootnoteReference"/>
        </w:rPr>
        <w:footnoteReference w:id="1592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929"/>
      </w:r>
      <w:r>
        <w:t xml:space="preserve">, a slave of God</w:t>
      </w:r>
      <w:r>
        <w:rPr>
          <w:rStyle w:val="FootnoteReference"/>
        </w:rPr>
        <w:footnoteReference w:id="15930"/>
      </w:r>
      <w:r>
        <w:t xml:space="preserve">, and an apostle of Jesus</w:t>
      </w:r>
      <w:r>
        <w:rPr>
          <w:rStyle w:val="FootnoteReference"/>
        </w:rPr>
        <w:footnoteReference w:id="15931"/>
      </w:r>
      <w:r>
        <w:t xml:space="preserve"> Christ</w:t>
      </w:r>
      <w:r>
        <w:rPr>
          <w:rStyle w:val="FootnoteReference"/>
        </w:rPr>
        <w:footnoteReference w:id="15932"/>
      </w:r>
      <w:r>
        <w:t xml:space="preserve">, according to the faith</w:t>
      </w:r>
      <w:r>
        <w:rPr>
          <w:rStyle w:val="FootnoteReference"/>
        </w:rPr>
        <w:footnoteReference w:id="15933"/>
      </w:r>
      <w:r>
        <w:t xml:space="preserve"> of God's elect, and the acknowledging</w:t>
      </w:r>
      <w:r>
        <w:rPr>
          <w:rStyle w:val="FootnoteReference"/>
        </w:rPr>
        <w:footnoteReference w:id="15934"/>
      </w:r>
      <w:r>
        <w:t xml:space="preserve"> of the truth which is after godliness;</w:t>
      </w:r>
      <w:r>
        <w:rPr>
          <w:rStyle w:val="FootnoteReference"/>
        </w:rPr>
        <w:footnoteReference w:id="15935"/>
      </w:r>
      <w:r>
        <w:rPr>
          <w:rStyle w:val="FootnoteReference"/>
        </w:rPr>
        <w:footnoteReference w:id="15936"/>
      </w:r>
      <w:r>
        <w:rPr>
          <w:rStyle w:val="FootnoteReference"/>
        </w:rPr>
        <w:footnoteReference w:id="15937"/>
      </w:r>
      <w:r>
        <w:rPr>
          <w:rStyle w:val="FootnoteReference"/>
        </w:rPr>
        <w:footnoteReference w:id="15938"/>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39"/>
      </w:r>
      <w:r>
        <w:t xml:space="preserve"> of eternal</w:t>
      </w:r>
      <w:r>
        <w:rPr>
          <w:rStyle w:val="FootnoteReference"/>
        </w:rPr>
        <w:footnoteReference w:id="15940"/>
      </w:r>
      <w:r>
        <w:t xml:space="preserve"> life, which God, that cannot lie, promised</w:t>
      </w:r>
      <w:r>
        <w:rPr>
          <w:rStyle w:val="FootnoteReference"/>
        </w:rPr>
        <w:footnoteReference w:id="15941"/>
      </w:r>
      <w:r>
        <w:t xml:space="preserve"> before the world began;</w:t>
      </w:r>
      <w:r>
        <w:rPr>
          <w:rStyle w:val="FootnoteReference"/>
        </w:rPr>
        <w:footnoteReference w:id="15942"/>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43"/>
      </w:r>
      <w:r>
        <w:t xml:space="preserve"> his word through preaching, which is committed to me according to the commandment of God our Savior;</w:t>
      </w:r>
      <w:r>
        <w:rPr>
          <w:rStyle w:val="FootnoteReference"/>
        </w:rPr>
        <w:footnoteReference w:id="15944"/>
      </w:r>
      <w:r>
        <w:rPr>
          <w:rStyle w:val="FootnoteReference"/>
        </w:rPr>
        <w:footnoteReference w:id="1594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46"/>
      </w:r>
      <w:r>
        <w:t xml:space="preserve">, my own son after the common</w:t>
      </w:r>
      <w:r>
        <w:rPr>
          <w:rStyle w:val="FootnoteReference"/>
        </w:rPr>
        <w:footnoteReference w:id="15947"/>
      </w:r>
      <w:r>
        <w:t xml:space="preserve"> faith: Grace</w:t>
      </w:r>
      <w:r>
        <w:rPr>
          <w:rStyle w:val="FootnoteReference"/>
        </w:rPr>
        <w:footnoteReference w:id="15948"/>
      </w:r>
      <w:r>
        <w:t xml:space="preserve">, mercy, and peace, from God the Father and the Lord Jesus Christ our Savior.</w:t>
      </w:r>
      <w:r>
        <w:rPr>
          <w:rStyle w:val="FootnoteReference"/>
        </w:rPr>
        <w:footnoteReference w:id="15949"/>
      </w:r>
      <w:r>
        <w:rPr>
          <w:rStyle w:val="FootnoteReference"/>
        </w:rPr>
        <w:footnoteReference w:id="15950"/>
      </w:r>
      <w:r>
        <w:rPr>
          <w:rStyle w:val="FootnoteReference"/>
        </w:rPr>
        <w:footnoteReference w:id="15951"/>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52"/>
      </w:r>
      <w:r>
        <w:t xml:space="preserve">, that you should set in order the things that are lacking, and ordain elders in every city, as I had appointed you:</w:t>
      </w:r>
      <w:r>
        <w:rPr>
          <w:rStyle w:val="FootnoteReference"/>
        </w:rPr>
        <w:footnoteReference w:id="15953"/>
      </w:r>
      <w:r>
        <w:rPr>
          <w:rStyle w:val="FootnoteReference"/>
        </w:rPr>
        <w:footnoteReference w:id="15954"/>
      </w:r>
      <w:r>
        <w:rPr>
          <w:rStyle w:val="FootnoteReference"/>
        </w:rPr>
        <w:footnoteReference w:id="15955"/>
      </w:r>
      <w:r>
        <w:rPr>
          <w:rStyle w:val="FootnoteReference"/>
        </w:rPr>
        <w:footnoteReference w:id="15956"/>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57"/>
      </w:r>
      <w:r>
        <w:t xml:space="preserve"> of one wife, having faithful children not accused of riot or unruly.</w:t>
      </w:r>
      <w:r>
        <w:rPr>
          <w:rStyle w:val="FootnoteReference"/>
        </w:rPr>
        <w:footnoteReference w:id="15958"/>
      </w:r>
      <w:r>
        <w:rPr>
          <w:rStyle w:val="FootnoteReference"/>
        </w:rPr>
        <w:footnoteReference w:id="15959"/>
      </w:r>
      <w:r>
        <w:rPr>
          <w:rStyle w:val="FootnoteReference"/>
        </w:rPr>
        <w:footnoteReference w:id="1596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61"/>
      </w:r>
      <w:r>
        <w:t xml:space="preserve"> angry, not given to wine</w:t>
      </w:r>
      <w:r>
        <w:rPr>
          <w:rStyle w:val="FootnoteReference"/>
        </w:rPr>
        <w:footnoteReference w:id="15962"/>
      </w:r>
      <w:r>
        <w:t xml:space="preserve">, not an attacker, not given to filthy</w:t>
      </w:r>
      <w:r>
        <w:rPr>
          <w:rStyle w:val="FootnoteReference"/>
        </w:rPr>
        <w:footnoteReference w:id="15963"/>
      </w:r>
      <w:r>
        <w:t xml:space="preserve"> illegal gain;</w:t>
      </w:r>
      <w:r>
        <w:rPr>
          <w:rStyle w:val="FootnoteReference"/>
        </w:rPr>
        <w:footnoteReference w:id="15964"/>
      </w:r>
      <w:r>
        <w:rPr>
          <w:rStyle w:val="FootnoteReference"/>
        </w:rPr>
        <w:footnoteReference w:id="15965"/>
      </w:r>
      <w:r>
        <w:rPr>
          <w:rStyle w:val="FootnoteReference"/>
        </w:rPr>
        <w:footnoteReference w:id="15966"/>
      </w:r>
      <w:r>
        <w:rPr>
          <w:rStyle w:val="FootnoteReference"/>
        </w:rPr>
        <w:footnoteReference w:id="1596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68"/>
      </w:r>
      <w:r>
        <w:t xml:space="preserve">, a lover of good</w:t>
      </w:r>
      <w:r>
        <w:rPr>
          <w:rStyle w:val="FootnoteReference"/>
        </w:rPr>
        <w:footnoteReference w:id="15969"/>
      </w:r>
      <w:r>
        <w:t xml:space="preserve"> men, sober</w:t>
      </w:r>
      <w:r>
        <w:rPr>
          <w:rStyle w:val="FootnoteReference"/>
        </w:rPr>
        <w:footnoteReference w:id="1597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71"/>
      </w:r>
      <w:r>
        <w:t xml:space="preserve"> fast</w:t>
      </w:r>
      <w:r>
        <w:rPr>
          <w:rStyle w:val="FootnoteReference"/>
        </w:rPr>
        <w:footnoteReference w:id="15972"/>
      </w:r>
      <w:r>
        <w:t xml:space="preserve"> the faithful word as he has been taught, that he may be able by sound</w:t>
      </w:r>
      <w:r>
        <w:rPr>
          <w:rStyle w:val="FootnoteReference"/>
        </w:rPr>
        <w:footnoteReference w:id="15973"/>
      </w:r>
      <w:r>
        <w:t xml:space="preserve"> doctrine both to exhort and to convince</w:t>
      </w:r>
      <w:r>
        <w:rPr>
          <w:rStyle w:val="FootnoteReference"/>
        </w:rPr>
        <w:footnoteReference w:id="1597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75"/>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76"/>
      </w:r>
      <w:r>
        <w:t xml:space="preserve"> must be stopped, who subvert</w:t>
      </w:r>
      <w:r>
        <w:rPr>
          <w:rStyle w:val="FootnoteReference"/>
        </w:rPr>
        <w:footnoteReference w:id="15977"/>
      </w:r>
      <w:r>
        <w:t xml:space="preserve"> whole houses, teaching things which they ought not, for filthy</w:t>
      </w:r>
      <w:r>
        <w:rPr>
          <w:rStyle w:val="FootnoteReference"/>
        </w:rPr>
        <w:footnoteReference w:id="15978"/>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79"/>
      </w:r>
      <w:r>
        <w:t xml:space="preserve">, evil beasts, sluggards.</w:t>
      </w:r>
      <w:r>
        <w:rPr>
          <w:rStyle w:val="FootnoteReference"/>
        </w:rPr>
        <w:footnoteReference w:id="15980"/>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81"/>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82"/>
      </w:r>
      <w:r>
        <w:t xml:space="preserve"> fables, and commandments</w:t>
      </w:r>
      <w:r>
        <w:rPr>
          <w:rStyle w:val="FootnoteReference"/>
        </w:rPr>
        <w:footnoteReference w:id="15983"/>
      </w:r>
      <w:r>
        <w:t xml:space="preserve"> of men, that turn</w:t>
      </w:r>
      <w:r>
        <w:rPr>
          <w:rStyle w:val="FootnoteReference"/>
        </w:rPr>
        <w:footnoteReference w:id="15984"/>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85"/>
      </w:r>
      <w:r>
        <w:t xml:space="preserve"> all things are pure: but to those who are defiled and unbelieving is nothing pure; but even their</w:t>
      </w:r>
      <w:r>
        <w:rPr>
          <w:rStyle w:val="FootnoteReference"/>
        </w:rPr>
        <w:footnoteReference w:id="15986"/>
      </w:r>
      <w:r>
        <w:t xml:space="preserve"> mind and conscience is defiled.</w:t>
      </w:r>
      <w:r>
        <w:rPr>
          <w:rStyle w:val="FootnoteReference"/>
        </w:rPr>
        <w:footnoteReference w:id="15987"/>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88"/>
      </w:r>
      <w:r>
        <w:t xml:space="preserve"> that they know God; but in works they deny him, being abominable, and disobedient</w:t>
      </w:r>
      <w:r>
        <w:rPr>
          <w:rStyle w:val="FootnoteReference"/>
        </w:rPr>
        <w:footnoteReference w:id="15989"/>
      </w:r>
      <w:r>
        <w:t xml:space="preserve">, and to every good work reprobate.</w:t>
      </w:r>
      <w:r>
        <w:rPr>
          <w:rStyle w:val="FootnoteReference"/>
        </w:rPr>
        <w:footnoteReference w:id="159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91"/>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92"/>
      </w:r>
      <w:r>
        <w:t xml:space="preserve">, grave</w:t>
      </w:r>
      <w:r>
        <w:rPr>
          <w:rStyle w:val="FootnoteReference"/>
        </w:rPr>
        <w:footnoteReference w:id="15993"/>
      </w:r>
      <w:r>
        <w:t xml:space="preserve">, temperate</w:t>
      </w:r>
      <w:r>
        <w:rPr>
          <w:rStyle w:val="FootnoteReference"/>
        </w:rPr>
        <w:footnoteReference w:id="15994"/>
      </w:r>
      <w:r>
        <w:t xml:space="preserve">, sound</w:t>
      </w:r>
      <w:r>
        <w:rPr>
          <w:rStyle w:val="FootnoteReference"/>
        </w:rPr>
        <w:footnoteReference w:id="15995"/>
      </w:r>
      <w:r>
        <w:t xml:space="preserve"> in faith, in love, in patience</w:t>
      </w:r>
      <w:r>
        <w:rPr>
          <w:rStyle w:val="FootnoteReference"/>
        </w:rPr>
        <w:footnoteReference w:id="15996"/>
      </w:r>
      <w:r>
        <w:t xml:space="preserve">.</w:t>
      </w:r>
      <w:r>
        <w:rPr>
          <w:rStyle w:val="FootnoteReference"/>
        </w:rPr>
        <w:footnoteReference w:id="15997"/>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98"/>
      </w:r>
      <w:r>
        <w:t xml:space="preserve">, not given</w:t>
      </w:r>
      <w:r>
        <w:rPr>
          <w:rStyle w:val="FootnoteReference"/>
        </w:rPr>
        <w:footnoteReference w:id="15999"/>
      </w:r>
      <w:r>
        <w:t xml:space="preserve"> to much wine, teachers</w:t>
      </w:r>
      <w:r>
        <w:rPr>
          <w:rStyle w:val="FootnoteReference"/>
        </w:rPr>
        <w:footnoteReference w:id="16000"/>
      </w:r>
      <w:r>
        <w:t xml:space="preserve"> of good things;</w:t>
      </w:r>
      <w:r>
        <w:rPr>
          <w:rStyle w:val="FootnoteReference"/>
        </w:rPr>
        <w:footnoteReference w:id="16001"/>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6002"/>
      </w:r>
      <w:r>
        <w:t xml:space="preserve">, to love their husbands</w:t>
      </w:r>
      <w:r>
        <w:rPr>
          <w:rStyle w:val="FootnoteReference"/>
        </w:rPr>
        <w:footnoteReference w:id="16003"/>
      </w:r>
      <w:r>
        <w:t xml:space="preserve">, to love their children,</w:t>
      </w:r>
      <w:r>
        <w:rPr>
          <w:rStyle w:val="FootnoteReference"/>
        </w:rPr>
        <w:footnoteReference w:id="16004"/>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6005"/>
      </w:r>
      <w:r>
        <w:t xml:space="preserve">, chaste, keepers</w:t>
      </w:r>
      <w:r>
        <w:rPr>
          <w:rStyle w:val="FootnoteReference"/>
        </w:rPr>
        <w:footnoteReference w:id="16006"/>
      </w:r>
      <w:r>
        <w:t xml:space="preserve"> at home, good</w:t>
      </w:r>
      <w:r>
        <w:rPr>
          <w:rStyle w:val="FootnoteReference"/>
        </w:rPr>
        <w:footnoteReference w:id="16007"/>
      </w:r>
      <w:r>
        <w:t xml:space="preserve">, obedient</w:t>
      </w:r>
      <w:r>
        <w:rPr>
          <w:rStyle w:val="FootnoteReference"/>
        </w:rPr>
        <w:footnoteReference w:id="16008"/>
      </w:r>
      <w:r>
        <w:t xml:space="preserve"> to their own husbands, that the word of God</w:t>
      </w:r>
      <w:r>
        <w:rPr>
          <w:rStyle w:val="FootnoteReference"/>
        </w:rPr>
        <w:footnoteReference w:id="16009"/>
      </w:r>
      <w:r>
        <w:t xml:space="preserve"> be not blasphemed.</w:t>
      </w:r>
      <w:r>
        <w:rPr>
          <w:rStyle w:val="FootnoteReference"/>
        </w:rPr>
        <w:footnoteReference w:id="16010"/>
      </w:r>
      <w:r>
        <w:rPr>
          <w:rStyle w:val="FootnoteReference"/>
        </w:rPr>
        <w:footnoteReference w:id="16011"/>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6012"/>
      </w:r>
      <w:r>
        <w:t xml:space="preserve"> men likewise exhort to be sober minded</w:t>
      </w:r>
      <w:r>
        <w:rPr>
          <w:rStyle w:val="FootnoteReference"/>
        </w:rPr>
        <w:footnoteReference w:id="16013"/>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6014"/>
      </w:r>
      <w:r>
        <w:t xml:space="preserve">, sincerity</w:t>
      </w:r>
      <w:r>
        <w:rPr>
          <w:rStyle w:val="FootnoteReference"/>
        </w:rPr>
        <w:footnoteReference w:id="16015"/>
      </w:r>
      <w:r>
        <w:t xml:space="preserve">,</w:t>
      </w:r>
      <w:r>
        <w:rPr>
          <w:rStyle w:val="FootnoteReference"/>
        </w:rPr>
        <w:footnoteReference w:id="16016"/>
      </w:r>
      <w:r>
        <w:rPr>
          <w:rStyle w:val="FootnoteReference"/>
        </w:rPr>
        <w:footnoteReference w:id="16017"/>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6018"/>
      </w:r>
      <w:r>
        <w:t xml:space="preserve"> speech, that cannot be condemned; that the one who is of the contrary part may be ashamed, having no evil thing to say of you.</w:t>
      </w:r>
      <w:r>
        <w:rPr>
          <w:rStyle w:val="FootnoteReference"/>
        </w:rPr>
        <w:footnoteReference w:id="16019"/>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6020"/>
      </w:r>
      <w:r>
        <w:t xml:space="preserve"> them well in all things; not answering again;</w:t>
      </w:r>
      <w:r>
        <w:rPr>
          <w:rStyle w:val="FootnoteReference"/>
        </w:rPr>
        <w:footnoteReference w:id="16021"/>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6022"/>
      </w:r>
      <w:r>
        <w:t xml:space="preserve"> all good fidelity; that they may adorn</w:t>
      </w:r>
      <w:r>
        <w:rPr>
          <w:rStyle w:val="FootnoteReference"/>
        </w:rPr>
        <w:footnoteReference w:id="16023"/>
      </w:r>
      <w:r>
        <w:t xml:space="preserve"> the doctrine</w:t>
      </w:r>
      <w:r>
        <w:rPr>
          <w:rStyle w:val="FootnoteReference"/>
        </w:rPr>
        <w:footnoteReference w:id="16024"/>
      </w:r>
      <w:r>
        <w:t xml:space="preserve"> of God our Savior in all things.</w:t>
      </w:r>
      <w:r>
        <w:rPr>
          <w:rStyle w:val="FootnoteReference"/>
        </w:rPr>
        <w:footnoteReference w:id="16025"/>
      </w:r>
      <w:r>
        <w:rPr>
          <w:rStyle w:val="FootnoteReference"/>
        </w:rPr>
        <w:footnoteReference w:id="16026"/>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6027"/>
      </w:r>
      <w:r>
        <w:t xml:space="preserve"> of God that brings salvation has appeared to all men,</w:t>
      </w:r>
      <w:r>
        <w:rPr>
          <w:rStyle w:val="FootnoteReference"/>
        </w:rPr>
        <w:footnoteReference w:id="16028"/>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6029"/>
      </w:r>
      <w:r>
        <w:t xml:space="preserve"> us that, denying</w:t>
      </w:r>
      <w:r>
        <w:rPr>
          <w:rStyle w:val="FootnoteReference"/>
        </w:rPr>
        <w:footnoteReference w:id="16030"/>
      </w:r>
      <w:r>
        <w:t xml:space="preserve"> ungodliness and worldly lusts, we should live</w:t>
      </w:r>
      <w:r>
        <w:rPr>
          <w:rStyle w:val="FootnoteReference"/>
        </w:rPr>
        <w:footnoteReference w:id="16031"/>
      </w:r>
      <w:r>
        <w:t xml:space="preserve"> soberly</w:t>
      </w:r>
      <w:r>
        <w:rPr>
          <w:rStyle w:val="FootnoteReference"/>
        </w:rPr>
        <w:footnoteReference w:id="16032"/>
      </w:r>
      <w:r>
        <w:t xml:space="preserve">, righteously, and godly</w:t>
      </w:r>
      <w:r>
        <w:rPr>
          <w:rStyle w:val="FootnoteReference"/>
        </w:rPr>
        <w:footnoteReference w:id="16033"/>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6034"/>
      </w:r>
      <w:r>
        <w:t xml:space="preserve"> for that blessed</w:t>
      </w:r>
      <w:r>
        <w:rPr>
          <w:rStyle w:val="FootnoteReference"/>
        </w:rPr>
        <w:footnoteReference w:id="16035"/>
      </w:r>
      <w:r>
        <w:t xml:space="preserve"> hope, and the glorious</w:t>
      </w:r>
      <w:r>
        <w:rPr>
          <w:rStyle w:val="FootnoteReference"/>
        </w:rPr>
        <w:footnoteReference w:id="16036"/>
      </w:r>
      <w:r>
        <w:t xml:space="preserve"> appearing of the great God and our Savior Jesus</w:t>
      </w:r>
      <w:r>
        <w:rPr>
          <w:rStyle w:val="FootnoteReference"/>
        </w:rPr>
        <w:footnoteReference w:id="16037"/>
      </w:r>
      <w:r>
        <w:t xml:space="preserve"> Christ</w:t>
      </w:r>
      <w:r>
        <w:rPr>
          <w:rStyle w:val="FootnoteReference"/>
        </w:rPr>
        <w:footnoteReference w:id="16038"/>
      </w:r>
      <w:r>
        <w:t xml:space="preserve">;</w:t>
      </w:r>
      <w:r>
        <w:rPr>
          <w:rStyle w:val="FootnoteReference"/>
        </w:rPr>
        <w:footnoteReference w:id="16039"/>
      </w:r>
      <w:r>
        <w:rPr>
          <w:rStyle w:val="FootnoteReference"/>
        </w:rPr>
        <w:footnoteReference w:id="16040"/>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41"/>
      </w:r>
      <w:r>
        <w:t xml:space="preserve"> himself for us, that he might redeem us from all iniquity, and purify</w:t>
      </w:r>
      <w:r>
        <w:rPr>
          <w:rStyle w:val="FootnoteReference"/>
        </w:rPr>
        <w:footnoteReference w:id="16042"/>
      </w:r>
      <w:r>
        <w:t xml:space="preserve"> to himself an exclusive people, zealous</w:t>
      </w:r>
      <w:r>
        <w:rPr>
          <w:rStyle w:val="FootnoteReference"/>
        </w:rPr>
        <w:footnoteReference w:id="16043"/>
      </w:r>
      <w:r>
        <w:t xml:space="preserve"> of good works.</w:t>
      </w:r>
      <w:r>
        <w:rPr>
          <w:rStyle w:val="FootnoteReference"/>
        </w:rPr>
        <w:footnoteReference w:id="16044"/>
      </w:r>
      <w:r>
        <w:rPr>
          <w:rStyle w:val="FootnoteReference"/>
        </w:rPr>
        <w:footnoteReference w:id="16045"/>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46"/>
      </w:r>
      <w:r>
        <w:t xml:space="preserve">, and exhort, and rebuke with all authority. Let no one despise you.</w:t>
      </w:r>
      <w:r>
        <w:rPr>
          <w:rStyle w:val="FootnoteReference"/>
        </w:rPr>
        <w:footnoteReference w:id="160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48"/>
      </w:r>
      <w:r>
        <w:t xml:space="preserve"> to principalities and powers, to obey magistrates, to be ready</w:t>
      </w:r>
      <w:r>
        <w:rPr>
          <w:rStyle w:val="FootnoteReference"/>
        </w:rPr>
        <w:footnoteReference w:id="16049"/>
      </w:r>
      <w:r>
        <w:t xml:space="preserve"> to every good work,</w:t>
      </w:r>
      <w:r>
        <w:rPr>
          <w:rStyle w:val="FootnoteReference"/>
        </w:rPr>
        <w:footnoteReference w:id="16050"/>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51"/>
      </w:r>
      <w:r>
        <w:t xml:space="preserve"> evil of no one, to be no brawlers, but gentle</w:t>
      </w:r>
      <w:r>
        <w:rPr>
          <w:rStyle w:val="FootnoteReference"/>
        </w:rPr>
        <w:footnoteReference w:id="16052"/>
      </w:r>
      <w:r>
        <w:t xml:space="preserve">, showing all meekness to all men</w:t>
      </w:r>
      <w:r>
        <w:rPr>
          <w:rStyle w:val="FootnoteReference"/>
        </w:rPr>
        <w:footnoteReference w:id="16053"/>
      </w:r>
      <w:r>
        <w:t xml:space="preserve">.</w:t>
      </w:r>
      <w:r>
        <w:rPr>
          <w:rStyle w:val="FootnoteReference"/>
        </w:rPr>
        <w:footnoteReference w:id="16054"/>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55"/>
      </w:r>
      <w:r>
        <w:t xml:space="preserve">, disobedient</w:t>
      </w:r>
      <w:r>
        <w:rPr>
          <w:rStyle w:val="FootnoteReference"/>
        </w:rPr>
        <w:footnoteReference w:id="16056"/>
      </w:r>
      <w:r>
        <w:t xml:space="preserve">, deceived</w:t>
      </w:r>
      <w:r>
        <w:rPr>
          <w:rStyle w:val="FootnoteReference"/>
        </w:rPr>
        <w:footnoteReference w:id="16057"/>
      </w:r>
      <w:r>
        <w:t xml:space="preserve">, serving</w:t>
      </w:r>
      <w:r>
        <w:rPr>
          <w:rStyle w:val="FootnoteReference"/>
        </w:rPr>
        <w:footnoteReference w:id="16058"/>
      </w:r>
      <w:r>
        <w:t xml:space="preserve"> various lusts and pleasures, living</w:t>
      </w:r>
      <w:r>
        <w:rPr>
          <w:rStyle w:val="FootnoteReference"/>
        </w:rPr>
        <w:footnoteReference w:id="16059"/>
      </w:r>
      <w:r>
        <w:t xml:space="preserve"> in malice and envy, hateful</w:t>
      </w:r>
      <w:r>
        <w:rPr>
          <w:rStyle w:val="FootnoteReference"/>
        </w:rPr>
        <w:footnoteReference w:id="16060"/>
      </w:r>
      <w:r>
        <w:t xml:space="preserve">, and hating one another.</w:t>
      </w:r>
      <w:r>
        <w:rPr>
          <w:rStyle w:val="FootnoteReference"/>
        </w:rPr>
        <w:footnoteReference w:id="16061"/>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62"/>
      </w:r>
      <w:r>
        <w:t xml:space="preserve"> and love of God</w:t>
      </w:r>
      <w:r>
        <w:rPr>
          <w:rStyle w:val="FootnoteReference"/>
        </w:rPr>
        <w:footnoteReference w:id="16063"/>
      </w:r>
      <w:r>
        <w:t xml:space="preserve"> our Savior toward man appeared</w:t>
      </w:r>
      <w:r>
        <w:rPr>
          <w:rStyle w:val="FootnoteReference"/>
        </w:rPr>
        <w:footnoteReference w:id="16064"/>
      </w:r>
      <w:r>
        <w:t xml:space="preserve">,</w:t>
      </w:r>
      <w:r>
        <w:rPr>
          <w:rStyle w:val="FootnoteReference"/>
        </w:rPr>
        <w:footnoteReference w:id="16065"/>
      </w:r>
      <w:r>
        <w:rPr>
          <w:rStyle w:val="FootnoteReference"/>
        </w:rPr>
        <w:footnoteReference w:id="16066"/>
      </w:r>
      <w:r>
        <w:rPr>
          <w:rStyle w:val="FootnoteReference"/>
        </w:rPr>
        <w:footnoteReference w:id="16067"/>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68"/>
      </w:r>
      <w:r>
        <w:t xml:space="preserve"> of righteousness which we have done, but according to his mercy he saved us, by the washing</w:t>
      </w:r>
      <w:r>
        <w:rPr>
          <w:rStyle w:val="FootnoteReference"/>
        </w:rPr>
        <w:footnoteReference w:id="16069"/>
      </w:r>
      <w:r>
        <w:t xml:space="preserve"> of regeneration, and renewing</w:t>
      </w:r>
      <w:r>
        <w:rPr>
          <w:rStyle w:val="FootnoteReference"/>
        </w:rPr>
        <w:footnoteReference w:id="1607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71"/>
      </w:r>
      <w:r>
        <w:t xml:space="preserve"> on us abundantly</w:t>
      </w:r>
      <w:r>
        <w:rPr>
          <w:rStyle w:val="FootnoteReference"/>
        </w:rPr>
        <w:footnoteReference w:id="16072"/>
      </w:r>
      <w:r>
        <w:t xml:space="preserve"> through Jesus</w:t>
      </w:r>
      <w:r>
        <w:rPr>
          <w:rStyle w:val="FootnoteReference"/>
        </w:rPr>
        <w:footnoteReference w:id="16073"/>
      </w:r>
      <w:r>
        <w:t xml:space="preserve"> Christ</w:t>
      </w:r>
      <w:r>
        <w:rPr>
          <w:rStyle w:val="FootnoteReference"/>
        </w:rPr>
        <w:footnoteReference w:id="16074"/>
      </w:r>
      <w:r>
        <w:t xml:space="preserve"> our Savior;</w:t>
      </w:r>
      <w:r>
        <w:rPr>
          <w:rStyle w:val="FootnoteReference"/>
        </w:rPr>
        <w:footnoteReference w:id="16075"/>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76"/>
      </w:r>
      <w:r>
        <w:t xml:space="preserve"> heirs according to the hope</w:t>
      </w:r>
      <w:r>
        <w:rPr>
          <w:rStyle w:val="FootnoteReference"/>
        </w:rPr>
        <w:footnoteReference w:id="16077"/>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78"/>
      </w:r>
      <w:r>
        <w:t xml:space="preserve"> saying, and these things I will that you affirm constantly, that those who have believed in God might be careful to maintain good</w:t>
      </w:r>
      <w:r>
        <w:rPr>
          <w:rStyle w:val="FootnoteReference"/>
        </w:rPr>
        <w:footnoteReference w:id="16079"/>
      </w:r>
      <w:r>
        <w:t xml:space="preserve"> works. These things are good and profitable to men.</w:t>
      </w:r>
      <w:r>
        <w:rPr>
          <w:rStyle w:val="FootnoteReference"/>
        </w:rPr>
        <w:footnoteReference w:id="16080"/>
      </w:r>
      <w:r>
        <w:rPr>
          <w:rStyle w:val="FootnoteReference"/>
        </w:rPr>
        <w:footnoteReference w:id="16081"/>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82"/>
      </w:r>
      <w:r>
        <w:t xml:space="preserve"> foolish questions, and genealogies, and contentions, and strivings about the law; for they are useless and vain.</w:t>
      </w:r>
      <w:r>
        <w:rPr>
          <w:rStyle w:val="FootnoteReference"/>
        </w:rPr>
        <w:footnoteReference w:id="16083"/>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84"/>
      </w:r>
      <w:r>
        <w:t xml:space="preserve"> after the first and second admonition reject</w:t>
      </w:r>
      <w:r>
        <w:rPr>
          <w:rStyle w:val="FootnoteReference"/>
        </w:rPr>
        <w:footnoteReference w:id="16085"/>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86"/>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87"/>
      </w:r>
      <w:r>
        <w:t xml:space="preserve"> to you, or Tychicus</w:t>
      </w:r>
      <w:r>
        <w:rPr>
          <w:rStyle w:val="FootnoteReference"/>
        </w:rPr>
        <w:footnoteReference w:id="16088"/>
      </w:r>
      <w:r>
        <w:t xml:space="preserve">, be diligent to come to me to Nicopolis</w:t>
      </w:r>
      <w:r>
        <w:rPr>
          <w:rStyle w:val="FootnoteReference"/>
        </w:rPr>
        <w:footnoteReference w:id="16089"/>
      </w:r>
      <w:r>
        <w:t xml:space="preserve">: for I have determined there to winter.</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93"/>
      </w:r>
      <w:r>
        <w:t xml:space="preserve"> the lawyer</w:t>
      </w:r>
      <w:r>
        <w:rPr>
          <w:rStyle w:val="FootnoteReference"/>
        </w:rPr>
        <w:footnoteReference w:id="16094"/>
      </w:r>
      <w:r>
        <w:t xml:space="preserve"> and Apollos</w:t>
      </w:r>
      <w:r>
        <w:rPr>
          <w:rStyle w:val="FootnoteReference"/>
        </w:rPr>
        <w:footnoteReference w:id="16095"/>
      </w:r>
      <w:r>
        <w:t xml:space="preserve"> on their journey diligently, that nothing be lacking to them.</w:t>
      </w:r>
      <w:r>
        <w:rPr>
          <w:rStyle w:val="FootnoteReference"/>
        </w:rPr>
        <w:footnoteReference w:id="16096"/>
      </w:r>
      <w:r>
        <w:rPr>
          <w:rStyle w:val="FootnoteReference"/>
        </w:rPr>
        <w:footnoteReference w:id="16097"/>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98"/>
      </w:r>
      <w:r>
        <w:t xml:space="preserve"> to maintain good works</w:t>
      </w:r>
      <w:r>
        <w:rPr>
          <w:rStyle w:val="FootnoteReference"/>
        </w:rPr>
        <w:footnoteReference w:id="16099"/>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100"/>
      </w:r>
      <w:r>
        <w:t xml:space="preserve"> salute you. Greet</w:t>
      </w:r>
      <w:r>
        <w:rPr>
          <w:rStyle w:val="FootnoteReference"/>
        </w:rPr>
        <w:footnoteReference w:id="16101"/>
      </w:r>
      <w:r>
        <w:t xml:space="preserve"> those who love</w:t>
      </w:r>
      <w:r>
        <w:rPr>
          <w:rStyle w:val="FootnoteReference"/>
        </w:rPr>
        <w:footnoteReference w:id="16102"/>
      </w:r>
      <w:r>
        <w:t xml:space="preserve"> us in the faith. Grace</w:t>
      </w:r>
      <w:r>
        <w:rPr>
          <w:rStyle w:val="FootnoteReference"/>
        </w:rPr>
        <w:footnoteReference w:id="16103"/>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104"/>
      </w:r>
      <w:r>
        <w:t xml:space="preserve">, a prisoner</w:t>
      </w:r>
      <w:r>
        <w:rPr>
          <w:rStyle w:val="FootnoteReference"/>
        </w:rPr>
        <w:footnoteReference w:id="16105"/>
      </w:r>
      <w:r>
        <w:t xml:space="preserve"> of Jesus</w:t>
      </w:r>
      <w:r>
        <w:rPr>
          <w:rStyle w:val="FootnoteReference"/>
        </w:rPr>
        <w:footnoteReference w:id="16106"/>
      </w:r>
      <w:r>
        <w:t xml:space="preserve"> Christ</w:t>
      </w:r>
      <w:r>
        <w:rPr>
          <w:rStyle w:val="FootnoteReference"/>
        </w:rPr>
        <w:footnoteReference w:id="16107"/>
      </w:r>
      <w:r>
        <w:t xml:space="preserve">, and Timothy</w:t>
      </w:r>
      <w:r>
        <w:rPr>
          <w:rStyle w:val="FootnoteReference"/>
        </w:rPr>
        <w:footnoteReference w:id="16108"/>
      </w:r>
      <w:r>
        <w:t xml:space="preserve"> our brother, to Philemon</w:t>
      </w:r>
      <w:r>
        <w:rPr>
          <w:rStyle w:val="FootnoteReference"/>
        </w:rPr>
        <w:footnoteReference w:id="16109"/>
      </w:r>
      <w:r>
        <w:t xml:space="preserve"> our dearly beloved, and fellow laborer,</w:t>
      </w:r>
      <w:r>
        <w:rPr>
          <w:rStyle w:val="FootnoteReference"/>
        </w:rPr>
        <w:footnoteReference w:id="16110"/>
      </w:r>
      <w:r>
        <w:rPr>
          <w:rStyle w:val="FootnoteReference"/>
        </w:rPr>
        <w:footnoteReference w:id="16111"/>
      </w:r>
      <w:r>
        <w:rPr>
          <w:rStyle w:val="FootnoteReference"/>
        </w:rPr>
        <w:footnoteReference w:id="16112"/>
      </w:r>
      <w:r>
        <w:rPr>
          <w:rStyle w:val="FootnoteReference"/>
        </w:rPr>
        <w:footnoteReference w:id="16113"/>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114"/>
      </w:r>
      <w:r>
        <w:t xml:space="preserve">, and Archippus</w:t>
      </w:r>
      <w:r>
        <w:rPr>
          <w:rStyle w:val="FootnoteReference"/>
        </w:rPr>
        <w:footnoteReference w:id="16115"/>
      </w:r>
      <w:r>
        <w:t xml:space="preserve"> our fellow soldier, and to the assembly in your house:</w:t>
      </w:r>
      <w:r>
        <w:rPr>
          <w:rStyle w:val="FootnoteReference"/>
        </w:rPr>
        <w:footnoteReference w:id="16116"/>
      </w:r>
      <w:r>
        <w:rPr>
          <w:rStyle w:val="FootnoteReference"/>
        </w:rPr>
        <w:footnoteReference w:id="16117"/>
      </w:r>
      <w:r>
        <w:rPr>
          <w:rStyle w:val="FootnoteReference"/>
        </w:rPr>
        <w:footnoteReference w:id="16118"/>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119"/>
      </w:r>
      <w:r>
        <w:t xml:space="preserve"> our Father and the Lord Jesus Christ.</w:t>
      </w:r>
      <w:r>
        <w:rPr>
          <w:rStyle w:val="FootnoteReference"/>
        </w:rPr>
        <w:footnoteReference w:id="16120"/>
      </w:r>
      <w:r>
        <w:rPr>
          <w:rStyle w:val="FootnoteReference"/>
        </w:rPr>
        <w:footnoteReference w:id="16121"/>
      </w:r>
      <w:r>
        <w:rPr>
          <w:rStyle w:val="FootnoteReference"/>
        </w:rPr>
        <w:footnoteReference w:id="16122"/>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123"/>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124"/>
      </w:r>
      <w:r>
        <w:t xml:space="preserve"> of your love and faith, which you have toward the Lord</w:t>
      </w:r>
      <w:r>
        <w:rPr>
          <w:rStyle w:val="FootnoteReference"/>
        </w:rPr>
        <w:footnoteReference w:id="16125"/>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126"/>
      </w:r>
      <w:r>
        <w:t xml:space="preserve"> of your faith may become effectual by the acknowledging</w:t>
      </w:r>
      <w:r>
        <w:rPr>
          <w:rStyle w:val="FootnoteReference"/>
        </w:rPr>
        <w:footnoteReference w:id="16127"/>
      </w:r>
      <w:r>
        <w:t xml:space="preserve"> of every good thing which is in you</w:t>
      </w:r>
      <w:r>
        <w:rPr>
          <w:rStyle w:val="FootnoteReference"/>
        </w:rPr>
        <w:footnoteReference w:id="16128"/>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129"/>
      </w:r>
      <w:r>
        <w:t xml:space="preserve"> and consolation in your love, because the inward parts of the holy ones are refreshed by you, brother.</w:t>
      </w:r>
      <w:r>
        <w:rPr>
          <w:rStyle w:val="FootnoteReference"/>
        </w:rPr>
        <w:footnoteReference w:id="16130"/>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131"/>
      </w:r>
      <w:r>
        <w:t xml:space="preserve"> in Christ to admonish you that which is convenient,</w:t>
      </w:r>
      <w:r>
        <w:rPr>
          <w:rStyle w:val="FootnoteReference"/>
        </w:rPr>
        <w:footnoteReference w:id="16132"/>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133"/>
      </w:r>
      <w:r>
        <w:t xml:space="preserve"> I rather plead to you, being such a one as Paul</w:t>
      </w:r>
      <w:r>
        <w:rPr>
          <w:rStyle w:val="FootnoteReference"/>
        </w:rPr>
        <w:footnoteReference w:id="16134"/>
      </w:r>
      <w:r>
        <w:t xml:space="preserve"> the aged, and now also a prisoner</w:t>
      </w:r>
      <w:r>
        <w:rPr>
          <w:rStyle w:val="FootnoteReference"/>
        </w:rPr>
        <w:footnoteReference w:id="16135"/>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36"/>
      </w:r>
      <w:r>
        <w:t xml:space="preserve"> Onesimus</w:t>
      </w:r>
      <w:r>
        <w:rPr>
          <w:rStyle w:val="FootnoteReference"/>
        </w:rPr>
        <w:footnoteReference w:id="16137"/>
      </w:r>
      <w:r>
        <w:t xml:space="preserve">, whom I have begotten in my bonds:</w:t>
      </w:r>
      <w:r>
        <w:rPr>
          <w:rStyle w:val="FootnoteReference"/>
        </w:rPr>
        <w:footnoteReference w:id="1613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39"/>
      </w:r>
      <w:r>
        <w:t xml:space="preserve"> to you and to me:</w:t>
      </w:r>
      <w:r>
        <w:rPr>
          <w:rStyle w:val="FootnoteReference"/>
        </w:rPr>
        <w:footnoteReference w:id="1614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41"/>
      </w:r>
      <w:r>
        <w:rPr>
          <w:rStyle w:val="FootnoteReference"/>
        </w:rPr>
        <w:footnoteReference w:id="1614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43"/>
      </w:r>
      <w:r>
        <w:t xml:space="preserve"> of the good news:</w:t>
      </w:r>
      <w:r>
        <w:rPr>
          <w:rStyle w:val="FootnoteReference"/>
        </w:rPr>
        <w:footnoteReference w:id="16144"/>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45"/>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46"/>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47"/>
      </w:r>
      <w:r>
        <w:t xml:space="preserve"> beloved, specially to me, but how much more to you, both in</w:t>
      </w:r>
      <w:r>
        <w:rPr>
          <w:rStyle w:val="FootnoteReference"/>
        </w:rPr>
        <w:footnoteReference w:id="16148"/>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49"/>
      </w:r>
      <w:r>
        <w:t xml:space="preserve"> him as myself.</w:t>
      </w:r>
      <w:r>
        <w:rPr>
          <w:rStyle w:val="FootnoteReference"/>
        </w:rPr>
        <w:footnoteReference w:id="16150"/>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51"/>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52"/>
      </w:r>
      <w:r>
        <w:t xml:space="preserve"> have written it with my own hand, I will repay it: although it be I do not say to you how you owe to me even your own self besides.</w:t>
      </w:r>
      <w:r>
        <w:rPr>
          <w:rStyle w:val="FootnoteReference"/>
        </w:rPr>
        <w:footnoteReference w:id="16153"/>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54"/>
      </w:r>
      <w:r>
        <w:t xml:space="preserve"> have joy of you in the Lord: refresh</w:t>
      </w:r>
      <w:r>
        <w:rPr>
          <w:rStyle w:val="FootnoteReference"/>
        </w:rPr>
        <w:footnoteReference w:id="16155"/>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56"/>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57"/>
      </w:r>
      <w:r>
        <w:t xml:space="preserve"> me also a lodging: for I trust</w:t>
      </w:r>
      <w:r>
        <w:rPr>
          <w:rStyle w:val="FootnoteReference"/>
        </w:rPr>
        <w:footnoteReference w:id="16158"/>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59"/>
      </w:r>
      <w:r>
        <w:t xml:space="preserve">, my fellow-prisoner in Christ Jesus;</w:t>
      </w:r>
      <w:r>
        <w:rPr>
          <w:rStyle w:val="FootnoteReference"/>
        </w:rPr>
        <w:footnoteReference w:id="16160"/>
      </w:r>
      <w:r>
        <w:rPr>
          <w:rStyle w:val="FootnoteReference"/>
        </w:rPr>
        <w:footnoteReference w:id="16161"/>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62"/>
      </w:r>
      <w:r>
        <w:t xml:space="preserve">, Aristarchus</w:t>
      </w:r>
      <w:r>
        <w:rPr>
          <w:rStyle w:val="FootnoteReference"/>
        </w:rPr>
        <w:footnoteReference w:id="16163"/>
      </w:r>
      <w:r>
        <w:t xml:space="preserve">, Demas</w:t>
      </w:r>
      <w:r>
        <w:rPr>
          <w:rStyle w:val="FootnoteReference"/>
        </w:rPr>
        <w:footnoteReference w:id="16164"/>
      </w:r>
      <w:r>
        <w:t xml:space="preserve">, Luke</w:t>
      </w:r>
      <w:r>
        <w:rPr>
          <w:rStyle w:val="FootnoteReference"/>
        </w:rPr>
        <w:footnoteReference w:id="16165"/>
      </w:r>
      <w:r>
        <w:t xml:space="preserve">, my fellow laborers.</w:t>
      </w:r>
      <w:r>
        <w:rPr>
          <w:rStyle w:val="FootnoteReference"/>
        </w:rPr>
        <w:footnoteReference w:id="16166"/>
      </w:r>
      <w:r>
        <w:rPr>
          <w:rStyle w:val="FootnoteReference"/>
        </w:rPr>
        <w:footnoteReference w:id="16167"/>
      </w:r>
      <w:r>
        <w:rPr>
          <w:rStyle w:val="FootnoteReference"/>
        </w:rPr>
        <w:footnoteReference w:id="16168"/>
      </w:r>
      <w:r>
        <w:rPr>
          <w:rStyle w:val="FootnoteReference"/>
        </w:rPr>
        <w:footnoteReference w:id="16169"/>
      </w:r>
      <w:r>
        <w:rPr>
          <w:rStyle w:val="FootnoteReference"/>
        </w:rPr>
        <w:footnoteReference w:id="16170"/>
      </w:r>
      <w:r>
        <w:rPr>
          <w:rStyle w:val="FootnoteReference"/>
        </w:rPr>
        <w:footnoteReference w:id="16171"/>
      </w:r>
      <w:r>
        <w:rPr>
          <w:rStyle w:val="FootnoteReference"/>
        </w:rPr>
        <w:footnoteReference w:id="16172"/>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73"/>
      </w:r>
      <w:r>
        <w:t xml:space="preserve"> of our Lord Jesus Christ be with your spirit</w:t>
      </w:r>
      <w:r>
        <w:rPr>
          <w:rStyle w:val="FootnoteReference"/>
        </w:rPr>
        <w:footnoteReference w:id="16174"/>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75"/>
      </w:r>
      <w:r>
        <w:t xml:space="preserve">, who in many portions and in many ways spoke in time past to the fathers</w:t>
      </w:r>
      <w:r>
        <w:rPr>
          <w:rStyle w:val="FootnoteReference"/>
        </w:rPr>
        <w:footnoteReference w:id="16176"/>
      </w:r>
      <w:r>
        <w:t xml:space="preserve"> by the prophets,</w:t>
      </w:r>
      <w:r>
        <w:rPr>
          <w:rStyle w:val="FootnoteReference"/>
        </w:rPr>
        <w:footnoteReference w:id="16177"/>
      </w:r>
      <w:r>
        <w:rPr>
          <w:rStyle w:val="FootnoteReference"/>
        </w:rPr>
        <w:footnoteReference w:id="16178"/>
      </w:r>
      <w:r>
        <w:rPr>
          <w:rStyle w:val="FootnoteReference"/>
        </w:rPr>
        <w:footnoteReference w:id="16179"/>
      </w:r>
      <w:r>
        <w:rPr>
          <w:rStyle w:val="FootnoteReference"/>
        </w:rPr>
        <w:footnoteReference w:id="16180"/>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81"/>
      </w:r>
      <w:r>
        <w:t xml:space="preserve"> to us by his Son, whom he has appointed</w:t>
      </w:r>
      <w:r>
        <w:rPr>
          <w:rStyle w:val="FootnoteReference"/>
        </w:rPr>
        <w:footnoteReference w:id="16182"/>
      </w:r>
      <w:r>
        <w:t xml:space="preserve"> heir of all things, by whom</w:t>
      </w:r>
      <w:r>
        <w:rPr>
          <w:rStyle w:val="FootnoteReference"/>
        </w:rPr>
        <w:footnoteReference w:id="16183"/>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84"/>
      </w:r>
      <w:r>
        <w:t xml:space="preserve"> of his glory, and the express image</w:t>
      </w:r>
      <w:r>
        <w:rPr>
          <w:rStyle w:val="FootnoteReference"/>
        </w:rPr>
        <w:footnoteReference w:id="16185"/>
      </w:r>
      <w:r>
        <w:t xml:space="preserve"> of his person, and upholding</w:t>
      </w:r>
      <w:r>
        <w:rPr>
          <w:rStyle w:val="FootnoteReference"/>
        </w:rPr>
        <w:footnoteReference w:id="16186"/>
      </w:r>
      <w:r>
        <w:t xml:space="preserve"> all things by the word</w:t>
      </w:r>
      <w:r>
        <w:rPr>
          <w:rStyle w:val="FootnoteReference"/>
        </w:rPr>
        <w:footnoteReference w:id="16187"/>
      </w:r>
      <w:r>
        <w:t xml:space="preserve"> of his power, when he had by himself</w:t>
      </w:r>
      <w:r>
        <w:rPr>
          <w:rStyle w:val="FootnoteReference"/>
        </w:rPr>
        <w:footnoteReference w:id="16188"/>
      </w:r>
      <w:r>
        <w:t xml:space="preserve"> purged our sins, sat down on the right hand of the Majesty</w:t>
      </w:r>
      <w:r>
        <w:rPr>
          <w:rStyle w:val="FootnoteReference"/>
        </w:rPr>
        <w:footnoteReference w:id="16189"/>
      </w:r>
      <w:r>
        <w:t xml:space="preserve"> on high:</w:t>
      </w:r>
      <w:r>
        <w:rPr>
          <w:rStyle w:val="FootnoteReference"/>
        </w:rPr>
        <w:footnoteReference w:id="16190"/>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91"/>
      </w:r>
      <w:r>
        <w:rPr>
          <w:rStyle w:val="FootnoteReference"/>
        </w:rPr>
        <w:footnoteReference w:id="16192"/>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93"/>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94"/>
      </w:r>
      <w:r>
        <w:t xml:space="preserve">, when he brings in the First-Born into the world, he says, And let</w:t>
      </w:r>
      <w:r>
        <w:rPr>
          <w:rStyle w:val="FootnoteReference"/>
        </w:rPr>
        <w:footnoteReference w:id="16195"/>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96"/>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97"/>
      </w:r>
      <w:r>
        <w:t xml:space="preserve">, is forever and ever: a sceptre</w:t>
      </w:r>
      <w:r>
        <w:rPr>
          <w:rStyle w:val="FootnoteReference"/>
        </w:rPr>
        <w:footnoteReference w:id="16198"/>
      </w:r>
      <w:r>
        <w:t xml:space="preserve"> of righteousness is the sceptre of your kingdom.</w:t>
      </w:r>
      <w:r>
        <w:rPr>
          <w:rStyle w:val="FootnoteReference"/>
        </w:rPr>
        <w:footnoteReference w:id="16199"/>
      </w:r>
      <w:r>
        <w:rPr>
          <w:rStyle w:val="FootnoteReference"/>
        </w:rPr>
        <w:footnoteReference w:id="16200"/>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201"/>
      </w:r>
      <w:r>
        <w:t xml:space="preserve"> righteousness, and hated</w:t>
      </w:r>
      <w:r>
        <w:rPr>
          <w:rStyle w:val="FootnoteReference"/>
        </w:rPr>
        <w:footnoteReference w:id="16202"/>
      </w:r>
      <w:r>
        <w:t xml:space="preserve"> iniquity; therefore God, even your God, has anointed</w:t>
      </w:r>
      <w:r>
        <w:rPr>
          <w:rStyle w:val="FootnoteReference"/>
        </w:rPr>
        <w:footnoteReference w:id="16203"/>
      </w:r>
      <w:r>
        <w:t xml:space="preserve"> you with the oil of gladness above your fellows.</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207"/>
      </w:r>
      <w:r>
        <w:t xml:space="preserve"> of your hands:</w:t>
      </w:r>
      <w:r>
        <w:rPr>
          <w:rStyle w:val="FootnoteReference"/>
        </w:rPr>
        <w:footnoteReference w:id="16208"/>
      </w:r>
      <w:r>
        <w:rPr>
          <w:rStyle w:val="FootnoteReference"/>
        </w:rPr>
        <w:footnoteReference w:id="16209"/>
      </w:r>
      <w:r>
        <w:rPr>
          <w:rStyle w:val="FootnoteReference"/>
        </w:rPr>
        <w:footnoteReference w:id="16210"/>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211"/>
      </w:r>
      <w:r>
        <w:t xml:space="preserve">; but you remain; and they all shall wax</w:t>
      </w:r>
      <w:r>
        <w:rPr>
          <w:rStyle w:val="FootnoteReference"/>
        </w:rPr>
        <w:footnoteReference w:id="16212"/>
      </w:r>
      <w:r>
        <w:t xml:space="preserve"> old as does a clothing;</w:t>
      </w:r>
      <w:r>
        <w:rPr>
          <w:rStyle w:val="FootnoteReference"/>
        </w:rPr>
        <w:footnoteReference w:id="16213"/>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214"/>
      </w:r>
      <w:r>
        <w:rPr>
          <w:rStyle w:val="FootnoteReference"/>
        </w:rPr>
        <w:footnoteReference w:id="16215"/>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216"/>
      </w:r>
      <w:r>
        <w:rPr>
          <w:rStyle w:val="FootnoteReference"/>
        </w:rPr>
        <w:footnoteReference w:id="16217"/>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218"/>
      </w:r>
      <w:r>
        <w:t xml:space="preserve"> spirits, sent</w:t>
      </w:r>
      <w:r>
        <w:rPr>
          <w:rStyle w:val="FootnoteReference"/>
        </w:rPr>
        <w:footnoteReference w:id="16219"/>
      </w:r>
      <w:r>
        <w:t xml:space="preserve"> forth to minister</w:t>
      </w:r>
      <w:r>
        <w:rPr>
          <w:rStyle w:val="FootnoteReference"/>
        </w:rPr>
        <w:footnoteReference w:id="16220"/>
      </w:r>
      <w:r>
        <w:t xml:space="preserve"> for them who shall be heirs</w:t>
      </w:r>
      <w:r>
        <w:rPr>
          <w:rStyle w:val="FootnoteReference"/>
        </w:rPr>
        <w:footnoteReference w:id="16221"/>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222"/>
      </w:r>
      <w:r>
        <w:t xml:space="preserve"> we ought to give the more</w:t>
      </w:r>
      <w:r>
        <w:rPr>
          <w:rStyle w:val="FootnoteReference"/>
        </w:rPr>
        <w:footnoteReference w:id="16223"/>
      </w:r>
      <w:r>
        <w:t xml:space="preserve"> earnest heed to the things which we have heard, lest at any time we should</w:t>
      </w:r>
      <w:r>
        <w:rPr>
          <w:rStyle w:val="FootnoteReference"/>
        </w:rPr>
        <w:footnoteReference w:id="16224"/>
      </w:r>
      <w:r>
        <w:t xml:space="preserve"> let them slip</w:t>
      </w:r>
      <w:r>
        <w:rPr>
          <w:rStyle w:val="FootnoteReference"/>
        </w:rPr>
        <w:footnoteReference w:id="16225"/>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226"/>
      </w:r>
      <w:r>
        <w:t xml:space="preserve"> by angels was steadfast, and every transgression and disobedience received a just recompense</w:t>
      </w:r>
      <w:r>
        <w:rPr>
          <w:rStyle w:val="FootnoteReference"/>
        </w:rPr>
        <w:footnoteReference w:id="16227"/>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228"/>
      </w:r>
      <w:r>
        <w:t xml:space="preserve"> to be spoken by the Lord, and was confirmed to us by those who heard him;</w:t>
      </w:r>
      <w:r>
        <w:rPr>
          <w:rStyle w:val="FootnoteReference"/>
        </w:rPr>
        <w:footnoteReference w:id="16229"/>
      </w:r>
      <w:r>
        <w:rPr>
          <w:rStyle w:val="FootnoteReference"/>
        </w:rPr>
        <w:footnoteReference w:id="16230"/>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231"/>
      </w:r>
      <w:r>
        <w:t xml:space="preserve"> also bearing them witness, both with signs and wonders, and with various miracles, and gifts</w:t>
      </w:r>
      <w:r>
        <w:rPr>
          <w:rStyle w:val="FootnoteReference"/>
        </w:rPr>
        <w:footnoteReference w:id="16232"/>
      </w:r>
      <w:r>
        <w:t xml:space="preserve"> of the Holy Spirit, according to his own will?</w:t>
      </w:r>
      <w:r>
        <w:rPr>
          <w:rStyle w:val="FootnoteReference"/>
        </w:rPr>
        <w:footnoteReference w:id="16233"/>
      </w:r>
      <w:r>
        <w:rPr>
          <w:rStyle w:val="FootnoteReference"/>
        </w:rPr>
        <w:footnoteReference w:id="16234"/>
      </w:r>
      <w:r>
        <w:rPr>
          <w:rStyle w:val="FootnoteReference"/>
        </w:rPr>
        <w:footnoteReference w:id="16235"/>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36"/>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37"/>
      </w:r>
      <w:r>
        <w:t xml:space="preserve"> of man that you visit him?</w:t>
      </w:r>
      <w:r>
        <w:rPr>
          <w:rStyle w:val="FootnoteReference"/>
        </w:rPr>
        <w:footnoteReference w:id="16238"/>
      </w:r>
      <w:r>
        <w:rPr>
          <w:rStyle w:val="FootnoteReference"/>
        </w:rPr>
        <w:footnoteReference w:id="16239"/>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40"/>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41"/>
      </w:r>
      <w:r>
        <w:rPr>
          <w:rStyle w:val="FootnoteReference"/>
        </w:rPr>
        <w:footnoteReference w:id="16242"/>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43"/>
      </w:r>
      <w:r>
        <w:t xml:space="preserve">, who was made a little lower than the angels for the suffering of death, crowned</w:t>
      </w:r>
      <w:r>
        <w:rPr>
          <w:rStyle w:val="FootnoteReference"/>
        </w:rPr>
        <w:footnoteReference w:id="16244"/>
      </w:r>
      <w:r>
        <w:t xml:space="preserve"> with glory and honor; that he by the grace of God should taste</w:t>
      </w:r>
      <w:r>
        <w:rPr>
          <w:rStyle w:val="FootnoteReference"/>
        </w:rPr>
        <w:footnoteReference w:id="16245"/>
      </w:r>
      <w:r>
        <w:t xml:space="preserve"> death for every</w:t>
      </w:r>
      <w:r>
        <w:rPr>
          <w:rStyle w:val="FootnoteReference"/>
        </w:rPr>
        <w:footnoteReference w:id="16246"/>
      </w:r>
      <w:r>
        <w:t xml:space="preserve"> man.</w:t>
      </w:r>
      <w:r>
        <w:rPr>
          <w:rStyle w:val="FootnoteReference"/>
        </w:rPr>
        <w:footnoteReference w:id="16247"/>
      </w:r>
      <w:r>
        <w:rPr>
          <w:rStyle w:val="FootnoteReference"/>
        </w:rPr>
        <w:footnoteReference w:id="16248"/>
      </w:r>
      <w:r>
        <w:rPr>
          <w:rStyle w:val="FootnoteReference"/>
        </w:rPr>
        <w:footnoteReference w:id="16249"/>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50"/>
      </w:r>
      <w:r>
        <w:t xml:space="preserve">, to make the captain</w:t>
      </w:r>
      <w:r>
        <w:rPr>
          <w:rStyle w:val="FootnoteReference"/>
        </w:rPr>
        <w:footnoteReference w:id="16251"/>
      </w:r>
      <w:r>
        <w:t xml:space="preserve"> of their salvation perfect</w:t>
      </w:r>
      <w:r>
        <w:rPr>
          <w:rStyle w:val="FootnoteReference"/>
        </w:rPr>
        <w:footnoteReference w:id="16252"/>
      </w:r>
      <w:r>
        <w:t xml:space="preserve"> through sufferings.</w:t>
      </w:r>
      <w:r>
        <w:rPr>
          <w:rStyle w:val="FootnoteReference"/>
        </w:rPr>
        <w:footnoteReference w:id="16253"/>
      </w:r>
      <w:r>
        <w:rPr>
          <w:rStyle w:val="FootnoteReference"/>
        </w:rPr>
        <w:footnoteReference w:id="16254"/>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55"/>
      </w:r>
      <w:r>
        <w:t xml:space="preserve"> them brothers,</w:t>
      </w:r>
      <w:r>
        <w:rPr>
          <w:rStyle w:val="FootnoteReference"/>
        </w:rPr>
        <w:footnoteReference w:id="16256"/>
      </w:r>
      <w:r>
        <w:rPr>
          <w:rStyle w:val="FootnoteReference"/>
        </w:rPr>
        <w:footnoteReference w:id="16257"/>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58"/>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59"/>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60"/>
      </w:r>
      <w:r>
        <w:t xml:space="preserve"> are partakers of flesh</w:t>
      </w:r>
      <w:r>
        <w:rPr>
          <w:rStyle w:val="FootnoteReference"/>
        </w:rPr>
        <w:footnoteReference w:id="16261"/>
      </w:r>
      <w:r>
        <w:t xml:space="preserve"> and blood, he also</w:t>
      </w:r>
      <w:r>
        <w:rPr>
          <w:rStyle w:val="FootnoteReference"/>
        </w:rPr>
        <w:footnoteReference w:id="16262"/>
      </w:r>
      <w:r>
        <w:t xml:space="preserve"> himself likewise took part of the same; that through death he might destroy</w:t>
      </w:r>
      <w:r>
        <w:rPr>
          <w:rStyle w:val="FootnoteReference"/>
        </w:rPr>
        <w:footnoteReference w:id="16263"/>
      </w:r>
      <w:r>
        <w:t xml:space="preserve"> him who had the power of death, that is, the devil</w:t>
      </w:r>
      <w:r>
        <w:rPr>
          <w:rStyle w:val="FootnoteReference"/>
        </w:rPr>
        <w:footnoteReference w:id="162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65"/>
      </w:r>
      <w:r>
        <w:t xml:space="preserve"> them who through fear of death were all their lifetime subject</w:t>
      </w:r>
      <w:r>
        <w:rPr>
          <w:rStyle w:val="FootnoteReference"/>
        </w:rPr>
        <w:footnoteReference w:id="16266"/>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67"/>
      </w:r>
      <w:r>
        <w:t xml:space="preserve"> of Abraham</w:t>
      </w:r>
      <w:r>
        <w:rPr>
          <w:rStyle w:val="FootnoteReference"/>
        </w:rPr>
        <w:footnoteReference w:id="16268"/>
      </w:r>
      <w:r>
        <w:t xml:space="preserve">.</w:t>
      </w:r>
      <w:r>
        <w:rPr>
          <w:rStyle w:val="FootnoteReference"/>
        </w:rPr>
        <w:footnoteReference w:id="16269"/>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70"/>
      </w:r>
      <w:r>
        <w:t xml:space="preserve"> and faithful high priest in things pertaining to God, to make</w:t>
      </w:r>
      <w:r>
        <w:rPr>
          <w:rStyle w:val="FootnoteReference"/>
        </w:rPr>
        <w:footnoteReference w:id="16271"/>
      </w:r>
      <w:r>
        <w:t xml:space="preserve"> reconciliation for the sins of the people.</w:t>
      </w:r>
      <w:r>
        <w:rPr>
          <w:rStyle w:val="FootnoteReference"/>
        </w:rPr>
        <w:footnoteReference w:id="16272"/>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73"/>
      </w:r>
      <w:r>
        <w:t xml:space="preserve"> being tempted, he is able to help those who are tempted.</w:t>
      </w:r>
      <w:r>
        <w:rPr>
          <w:rStyle w:val="FootnoteReference"/>
        </w:rPr>
        <w:footnoteReference w:id="16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75"/>
      </w:r>
      <w:r>
        <w:t xml:space="preserve"> brothers, partakers</w:t>
      </w:r>
      <w:r>
        <w:rPr>
          <w:rStyle w:val="FootnoteReference"/>
        </w:rPr>
        <w:footnoteReference w:id="16276"/>
      </w:r>
      <w:r>
        <w:t xml:space="preserve"> of the heavenly</w:t>
      </w:r>
      <w:r>
        <w:rPr>
          <w:rStyle w:val="FootnoteReference"/>
        </w:rPr>
        <w:footnoteReference w:id="16277"/>
      </w:r>
      <w:r>
        <w:t xml:space="preserve"> calling, consider</w:t>
      </w:r>
      <w:r>
        <w:rPr>
          <w:rStyle w:val="FootnoteReference"/>
        </w:rPr>
        <w:footnoteReference w:id="16278"/>
      </w:r>
      <w:r>
        <w:t xml:space="preserve"> the Apostle</w:t>
      </w:r>
      <w:r>
        <w:rPr>
          <w:rStyle w:val="FootnoteReference"/>
        </w:rPr>
        <w:footnoteReference w:id="16279"/>
      </w:r>
      <w:r>
        <w:t xml:space="preserve"> and High Priest of our confession, Christ</w:t>
      </w:r>
      <w:r>
        <w:rPr>
          <w:rStyle w:val="FootnoteReference"/>
        </w:rPr>
        <w:footnoteReference w:id="16280"/>
      </w:r>
      <w:r>
        <w:t xml:space="preserve"> Jesus</w:t>
      </w:r>
      <w:r>
        <w:rPr>
          <w:rStyle w:val="FootnoteReference"/>
        </w:rPr>
        <w:footnoteReference w:id="16281"/>
      </w:r>
      <w:r>
        <w:t xml:space="preserve">;</w:t>
      </w:r>
      <w:r>
        <w:rPr>
          <w:rStyle w:val="FootnoteReference"/>
        </w:rPr>
        <w:footnoteReference w:id="16282"/>
      </w:r>
      <w:r>
        <w:rPr>
          <w:rStyle w:val="FootnoteReference"/>
        </w:rPr>
        <w:footnoteReference w:id="16283"/>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84"/>
      </w:r>
      <w:r>
        <w:t xml:space="preserve"> to him who appointed</w:t>
      </w:r>
      <w:r>
        <w:rPr>
          <w:rStyle w:val="FootnoteReference"/>
        </w:rPr>
        <w:footnoteReference w:id="16285"/>
      </w:r>
      <w:r>
        <w:t xml:space="preserve"> him, as also Moses</w:t>
      </w:r>
      <w:r>
        <w:rPr>
          <w:rStyle w:val="FootnoteReference"/>
        </w:rPr>
        <w:footnoteReference w:id="16286"/>
      </w:r>
      <w:r>
        <w:t xml:space="preserve"> was faithful in all his house.</w:t>
      </w:r>
      <w:r>
        <w:rPr>
          <w:rStyle w:val="FootnoteReference"/>
        </w:rPr>
        <w:footnoteReference w:id="16287"/>
      </w:r>
      <w:r>
        <w:rPr>
          <w:rStyle w:val="FootnoteReference"/>
        </w:rPr>
        <w:footnoteReference w:id="16288"/>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89"/>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90"/>
      </w:r>
      <w:r>
        <w:t xml:space="preserve">.</w:t>
      </w:r>
      <w:r>
        <w:rPr>
          <w:rStyle w:val="FootnoteReference"/>
        </w:rPr>
        <w:footnoteReference w:id="16291"/>
      </w:r>
      <w:r>
        <w:rPr>
          <w:rStyle w:val="FootnoteReference"/>
        </w:rPr>
        <w:footnoteReference w:id="16292"/>
      </w:r>
      <w:r>
        <w:rPr>
          <w:rStyle w:val="FootnoteReference"/>
        </w:rPr>
        <w:footnoteReference w:id="16293"/>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94"/>
      </w:r>
      <w:r>
        <w:t xml:space="preserve"> in all his house, as a servant, for a testimony of those things which were to be spoken after;</w:t>
      </w:r>
      <w:r>
        <w:rPr>
          <w:rStyle w:val="FootnoteReference"/>
        </w:rPr>
        <w:footnoteReference w:id="16295"/>
      </w:r>
      <w:r>
        <w:rPr>
          <w:rStyle w:val="FootnoteReference"/>
        </w:rPr>
        <w:footnoteReference w:id="16296"/>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97"/>
      </w:r>
      <w:r>
        <w:t xml:space="preserve"> of the hope firm to the end.</w:t>
      </w:r>
      <w:r>
        <w:rPr>
          <w:rStyle w:val="FootnoteReference"/>
        </w:rPr>
        <w:footnoteReference w:id="16298"/>
      </w:r>
      <w:r>
        <w:rPr>
          <w:rStyle w:val="FootnoteReference"/>
        </w:rPr>
        <w:footnoteReference w:id="162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300"/>
      </w:r>
      <w:r>
        <w:t xml:space="preserve"> his voice,</w:t>
      </w:r>
      <w:r>
        <w:rPr>
          <w:rStyle w:val="FootnoteReference"/>
        </w:rPr>
        <w:footnoteReference w:id="16301"/>
      </w:r>
      <w:r>
        <w:rPr>
          <w:rStyle w:val="FootnoteReference"/>
        </w:rPr>
        <w:footnoteReference w:id="163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303"/>
      </w:r>
      <w:r>
        <w:t xml:space="preserve"> not your hearts, as in the provocation, in the day of temptation in the wilderness:</w:t>
      </w:r>
      <w:r>
        <w:rPr>
          <w:rStyle w:val="FootnoteReference"/>
        </w:rPr>
        <w:footnoteReference w:id="16304"/>
      </w:r>
      <w:r>
        <w:rPr>
          <w:rStyle w:val="FootnoteReference"/>
        </w:rPr>
        <w:footnoteReference w:id="163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306"/>
      </w:r>
      <w:r>
        <w:t xml:space="preserve"> years.</w:t>
      </w:r>
      <w:r>
        <w:rPr>
          <w:rStyle w:val="FootnoteReference"/>
        </w:rPr>
        <w:footnoteReference w:id="163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308"/>
      </w:r>
      <w:r>
        <w:t xml:space="preserve"> grieved with that generation, and said, They do always go astray in their heart; and they have</w:t>
      </w:r>
      <w:r>
        <w:rPr>
          <w:rStyle w:val="FootnoteReference"/>
        </w:rPr>
        <w:footnoteReference w:id="16309"/>
      </w:r>
      <w:r>
        <w:t xml:space="preserve"> not known my ways.</w:t>
      </w:r>
      <w:r>
        <w:rPr>
          <w:rStyle w:val="FootnoteReference"/>
        </w:rPr>
        <w:footnoteReference w:id="163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311"/>
      </w:r>
      <w:r>
        <w:t xml:space="preserve">.)</w:t>
      </w:r>
      <w:r>
        <w:rPr>
          <w:rStyle w:val="FootnoteReference"/>
        </w:rPr>
        <w:footnoteReference w:id="163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313"/>
      </w:r>
      <w:r>
        <w:t xml:space="preserve"> heed, brothers, lest there is in any of you an evil heart of unbelief, in departing from the living God.</w:t>
      </w:r>
      <w:r>
        <w:rPr>
          <w:rStyle w:val="FootnoteReference"/>
        </w:rPr>
        <w:footnoteReference w:id="16314"/>
      </w:r>
      <w:r>
        <w:rPr>
          <w:rStyle w:val="FootnoteReference"/>
        </w:rPr>
        <w:footnoteReference w:id="16315"/>
      </w:r>
      <w:r>
        <w:rPr>
          <w:rStyle w:val="FootnoteReference"/>
        </w:rPr>
        <w:footnoteReference w:id="163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317"/>
      </w:r>
      <w:r>
        <w:t xml:space="preserve"> one another daily</w:t>
      </w:r>
      <w:r>
        <w:rPr>
          <w:rStyle w:val="FootnoteReference"/>
        </w:rPr>
        <w:footnoteReference w:id="16318"/>
      </w:r>
      <w:r>
        <w:t xml:space="preserve">, while it is called today; lest any of you be hardened through the deceitfulness</w:t>
      </w:r>
      <w:r>
        <w:rPr>
          <w:rStyle w:val="FootnoteReference"/>
        </w:rPr>
        <w:footnoteReference w:id="163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320"/>
      </w:r>
      <w:r>
        <w:t xml:space="preserve"> made partakers of Christ, if we hold the beginning of our confidence steadfast to the end;</w:t>
      </w:r>
      <w:r>
        <w:rPr>
          <w:rStyle w:val="FootnoteReference"/>
        </w:rPr>
        <w:footnoteReference w:id="163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322"/>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323"/>
      </w:r>
      <w:r>
        <w:t xml:space="preserve"> by Moses.</w:t>
      </w:r>
      <w:r>
        <w:rPr>
          <w:rStyle w:val="FootnoteReference"/>
        </w:rPr>
        <w:footnoteReference w:id="1632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325"/>
      </w:r>
      <w:r>
        <w:t xml:space="preserve"> not with those who had sinned, whose carcasses fell in the wilderness?</w:t>
      </w:r>
      <w:r>
        <w:rPr>
          <w:rStyle w:val="FootnoteReference"/>
        </w:rPr>
        <w:footnoteReference w:id="16326"/>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327"/>
      </w:r>
      <w:r>
        <w:t xml:space="preserve"> swore the one who they should not enter into his rest, but to those who did not believe?</w:t>
      </w:r>
      <w:r>
        <w:rPr>
          <w:rStyle w:val="FootnoteReference"/>
        </w:rPr>
        <w:footnoteReference w:id="16328"/>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3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330"/>
      </w:r>
      <w:r>
        <w:t xml:space="preserve"> fear, lest, a promise</w:t>
      </w:r>
      <w:r>
        <w:rPr>
          <w:rStyle w:val="FootnoteReference"/>
        </w:rPr>
        <w:footnoteReference w:id="16331"/>
      </w:r>
      <w:r>
        <w:t xml:space="preserve"> being left us of entering into his rest, any of you should seem to come short of it.</w:t>
      </w:r>
      <w:r>
        <w:rPr>
          <w:rStyle w:val="FootnoteReference"/>
        </w:rPr>
        <w:footnoteReference w:id="16332"/>
      </w:r>
      <w:r>
        <w:rPr>
          <w:rStyle w:val="FootnoteReference"/>
        </w:rPr>
        <w:footnoteReference w:id="16333"/>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334"/>
      </w:r>
      <w:r>
        <w:t xml:space="preserve">, as well as to them: but the word preached did not profit them, not being</w:t>
      </w:r>
      <w:r>
        <w:rPr>
          <w:rStyle w:val="FootnoteReference"/>
        </w:rPr>
        <w:footnoteReference w:id="16335"/>
      </w:r>
      <w:r>
        <w:t xml:space="preserve"> mixed with faith in those who heard it.</w:t>
      </w:r>
      <w:r>
        <w:rPr>
          <w:rStyle w:val="FootnoteReference"/>
        </w:rPr>
        <w:footnoteReference w:id="16336"/>
      </w:r>
      <w:r>
        <w:rPr>
          <w:rStyle w:val="FootnoteReference"/>
        </w:rPr>
        <w:footnoteReference w:id="16337"/>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38"/>
      </w:r>
      <w:r>
        <w:t xml:space="preserve"> were finished from the foundation of the world.</w:t>
      </w:r>
      <w:r>
        <w:rPr>
          <w:rStyle w:val="FootnoteReference"/>
        </w:rPr>
        <w:footnoteReference w:id="16339"/>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40"/>
      </w:r>
      <w:r>
        <w:t xml:space="preserve"> did rest the seventh day from all his works.</w:t>
      </w:r>
      <w:r>
        <w:rPr>
          <w:rStyle w:val="FootnoteReference"/>
        </w:rPr>
        <w:footnoteReference w:id="16341"/>
      </w:r>
      <w:r>
        <w:rPr>
          <w:rStyle w:val="FootnoteReference"/>
        </w:rPr>
        <w:footnoteReference w:id="16342"/>
      </w:r>
      <w:r>
        <w:rPr>
          <w:rStyle w:val="FootnoteReference"/>
        </w:rPr>
        <w:footnoteReference w:id="16343"/>
      </w:r>
      <w:r>
        <w:rPr>
          <w:rStyle w:val="FootnoteReference"/>
        </w:rPr>
        <w:footnoteReference w:id="1634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45"/>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46"/>
      </w:r>
      <w:r>
        <w:t xml:space="preserve"> not in because of unbelief:</w:t>
      </w:r>
      <w:r>
        <w:rPr>
          <w:rStyle w:val="FootnoteReference"/>
        </w:rPr>
        <w:footnoteReference w:id="16347"/>
      </w:r>
      <w:r>
        <w:rPr>
          <w:rStyle w:val="FootnoteReference"/>
        </w:rPr>
        <w:footnoteReference w:id="16348"/>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49"/>
      </w:r>
      <w:r>
        <w:t xml:space="preserve"> in David</w:t>
      </w:r>
      <w:r>
        <w:rPr>
          <w:rStyle w:val="FootnoteReference"/>
        </w:rPr>
        <w:footnoteReference w:id="16350"/>
      </w:r>
      <w:r>
        <w:t xml:space="preserve">, today, after so long a time; as it is said, today if you will hear his voice, harden not your hearts.</w:t>
      </w:r>
      <w:r>
        <w:rPr>
          <w:rStyle w:val="FootnoteReference"/>
        </w:rPr>
        <w:footnoteReference w:id="16351"/>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52"/>
      </w:r>
      <w:r>
        <w:t xml:space="preserve"> had given them rest, then would he not afterward have spoken of another day.</w:t>
      </w:r>
      <w:r>
        <w:rPr>
          <w:rStyle w:val="FootnoteReference"/>
        </w:rPr>
        <w:footnoteReference w:id="16353"/>
      </w:r>
      <w:r>
        <w:rPr>
          <w:rStyle w:val="FootnoteReference"/>
        </w:rPr>
        <w:footnoteReference w:id="16354"/>
      </w:r>
      <w:r>
        <w:rPr>
          <w:rStyle w:val="FootnoteReference"/>
        </w:rPr>
        <w:footnoteReference w:id="1635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56"/>
      </w:r>
      <w:r>
        <w:t xml:space="preserve"> of God.</w:t>
      </w:r>
      <w:r>
        <w:rPr>
          <w:rStyle w:val="FootnoteReference"/>
        </w:rPr>
        <w:footnoteReference w:id="16357"/>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58"/>
      </w:r>
      <w:r>
        <w:rPr>
          <w:rStyle w:val="FootnoteReference"/>
        </w:rPr>
        <w:footnoteReference w:id="16359"/>
      </w:r>
      <w:r>
        <w:rPr>
          <w:rStyle w:val="FootnoteReference"/>
        </w:rPr>
        <w:footnoteReference w:id="16360"/>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61"/>
      </w:r>
      <w:r>
        <w:t xml:space="preserve">.</w:t>
      </w:r>
      <w:r>
        <w:rPr>
          <w:rStyle w:val="FootnoteReference"/>
        </w:rPr>
        <w:footnoteReference w:id="16362"/>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63"/>
      </w:r>
      <w:r>
        <w:t xml:space="preserve"> of God is active, and powerful, and sharper</w:t>
      </w:r>
      <w:r>
        <w:rPr>
          <w:rStyle w:val="FootnoteReference"/>
        </w:rPr>
        <w:footnoteReference w:id="16364"/>
      </w:r>
      <w:r>
        <w:t xml:space="preserve"> than any two-edged sword, piercing even to the dividing asunder of soul and spirit, and of the joints and marrow, and is</w:t>
      </w:r>
      <w:r>
        <w:rPr>
          <w:rStyle w:val="FootnoteReference"/>
        </w:rPr>
        <w:footnoteReference w:id="16365"/>
      </w:r>
      <w:r>
        <w:t xml:space="preserve"> a discerner of the thoughts and intents of the heart.</w:t>
      </w:r>
      <w:r>
        <w:rPr>
          <w:rStyle w:val="FootnoteReference"/>
        </w:rPr>
        <w:footnoteReference w:id="16366"/>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67"/>
      </w:r>
      <w:r>
        <w:t xml:space="preserve"> any creature that is not manifest in his sight: but all things are naked</w:t>
      </w:r>
      <w:r>
        <w:rPr>
          <w:rStyle w:val="FootnoteReference"/>
        </w:rPr>
        <w:footnoteReference w:id="16368"/>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69"/>
      </w:r>
      <w:r>
        <w:t xml:space="preserve"> high priest, that is</w:t>
      </w:r>
      <w:r>
        <w:rPr>
          <w:rStyle w:val="FootnoteReference"/>
        </w:rPr>
        <w:footnoteReference w:id="16370"/>
      </w:r>
      <w:r>
        <w:t xml:space="preserve"> passed into the heavens, Jesus</w:t>
      </w:r>
      <w:r>
        <w:rPr>
          <w:rStyle w:val="FootnoteReference"/>
        </w:rPr>
        <w:footnoteReference w:id="16371"/>
      </w:r>
      <w:r>
        <w:t xml:space="preserve"> the Son of God, let us hold fast our confession.</w:t>
      </w:r>
      <w:r>
        <w:rPr>
          <w:rStyle w:val="FootnoteReference"/>
        </w:rPr>
        <w:footnoteReference w:id="16372"/>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73"/>
      </w:r>
      <w:r>
        <w:t xml:space="preserve"> like we are, yet without sin.</w:t>
      </w:r>
      <w:r>
        <w:rPr>
          <w:rStyle w:val="FootnoteReference"/>
        </w:rPr>
        <w:footnoteReference w:id="16374"/>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75"/>
      </w:r>
      <w:r>
        <w:t xml:space="preserve"> of grace, that we may obtain</w:t>
      </w:r>
      <w:r>
        <w:rPr>
          <w:rStyle w:val="FootnoteReference"/>
        </w:rPr>
        <w:footnoteReference w:id="16376"/>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77"/>
      </w:r>
      <w:r>
        <w:t xml:space="preserve"> for men</w:t>
      </w:r>
      <w:r>
        <w:rPr>
          <w:rStyle w:val="FootnoteReference"/>
        </w:rPr>
        <w:footnoteReference w:id="16378"/>
      </w:r>
      <w:r>
        <w:t xml:space="preserve"> in things pertaining to God</w:t>
      </w:r>
      <w:r>
        <w:rPr>
          <w:rStyle w:val="FootnoteReference"/>
        </w:rPr>
        <w:footnoteReference w:id="16379"/>
      </w:r>
      <w:r>
        <w:t xml:space="preserve">, that he may offer both</w:t>
      </w:r>
      <w:r>
        <w:rPr>
          <w:rStyle w:val="FootnoteReference"/>
        </w:rPr>
        <w:footnoteReference w:id="16380"/>
      </w:r>
      <w:r>
        <w:t xml:space="preserve"> gifts and sacrifices for sins:</w:t>
      </w:r>
      <w:r>
        <w:rPr>
          <w:rStyle w:val="FootnoteReference"/>
        </w:rPr>
        <w:footnoteReference w:id="16381"/>
      </w:r>
      <w:r>
        <w:rPr>
          <w:rStyle w:val="FootnoteReference"/>
        </w:rPr>
        <w:footnoteReference w:id="16382"/>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83"/>
      </w:r>
      <w:r>
        <w:t xml:space="preserve">, and on those who are out of the way; for that he himself also is compassed</w:t>
      </w:r>
      <w:r>
        <w:rPr>
          <w:rStyle w:val="FootnoteReference"/>
        </w:rPr>
        <w:footnoteReference w:id="16384"/>
      </w:r>
      <w:r>
        <w:t xml:space="preserve"> with infirmity.</w:t>
      </w:r>
      <w:r>
        <w:rPr>
          <w:rStyle w:val="FootnoteReference"/>
        </w:rPr>
        <w:footnoteReference w:id="16385"/>
      </w:r>
      <w:r>
        <w:rPr>
          <w:rStyle w:val="FootnoteReference"/>
        </w:rPr>
        <w:footnoteReference w:id="16386"/>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87"/>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88"/>
      </w:r>
      <w:r>
        <w:t xml:space="preserve">.</w:t>
      </w:r>
      <w:r>
        <w:rPr>
          <w:rStyle w:val="FootnoteReference"/>
        </w:rPr>
        <w:footnoteReference w:id="16389"/>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90"/>
      </w:r>
      <w:r>
        <w:t xml:space="preserve"> did not glorify himself to be made a high priest; but the one who said to him, You are my Son, today have I begotten you.</w:t>
      </w:r>
      <w:r>
        <w:rPr>
          <w:rStyle w:val="FootnoteReference"/>
        </w:rPr>
        <w:footnoteReference w:id="16391"/>
      </w:r>
      <w:r>
        <w:rPr>
          <w:rStyle w:val="FootnoteReference"/>
        </w:rPr>
        <w:footnoteReference w:id="1639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93"/>
      </w:r>
      <w:r>
        <w:t xml:space="preserve">.</w:t>
      </w:r>
      <w:r>
        <w:rPr>
          <w:rStyle w:val="FootnoteReference"/>
        </w:rPr>
        <w:footnoteReference w:id="16394"/>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95"/>
      </w:r>
      <w:r>
        <w:t xml:space="preserve"> to him who was able to save him from death, and was heard in that he feared</w:t>
      </w:r>
      <w:r>
        <w:rPr>
          <w:rStyle w:val="FootnoteReference"/>
        </w:rPr>
        <w:footnoteReference w:id="16396"/>
      </w:r>
      <w:r>
        <w:t xml:space="preserve">;</w:t>
      </w:r>
      <w:r>
        <w:rPr>
          <w:rStyle w:val="FootnoteReference"/>
        </w:rPr>
        <w:footnoteReference w:id="16397"/>
      </w:r>
      <w:r>
        <w:rPr>
          <w:rStyle w:val="FootnoteReference"/>
        </w:rPr>
        <w:footnoteReference w:id="16398"/>
      </w:r>
      <w:r>
        <w:rPr>
          <w:rStyle w:val="FootnoteReference"/>
        </w:rPr>
        <w:footnoteReference w:id="16399"/>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400"/>
      </w:r>
      <w:r>
        <w:t xml:space="preserve"> a Son, yet learned he obedience by the things which he suffered;</w:t>
      </w:r>
      <w:r>
        <w:rPr>
          <w:rStyle w:val="FootnoteReference"/>
        </w:rPr>
        <w:footnoteReference w:id="16401"/>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402"/>
      </w:r>
      <w:r>
        <w:t xml:space="preserve"> the author of eternal</w:t>
      </w:r>
      <w:r>
        <w:rPr>
          <w:rStyle w:val="FootnoteReference"/>
        </w:rPr>
        <w:footnoteReference w:id="16403"/>
      </w:r>
      <w:r>
        <w:t xml:space="preserve"> salvation to all those who obey him;</w:t>
      </w:r>
      <w:r>
        <w:rPr>
          <w:rStyle w:val="FootnoteReference"/>
        </w:rPr>
        <w:footnoteReference w:id="16404"/>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405"/>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406"/>
      </w:r>
      <w:r>
        <w:t xml:space="preserve"> of hearing.</w:t>
      </w:r>
      <w:r>
        <w:rPr>
          <w:rStyle w:val="FootnoteReference"/>
        </w:rPr>
        <w:footnoteReference w:id="16407"/>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408"/>
      </w:r>
      <w:r>
        <w:t xml:space="preserve">, you have need that one teach</w:t>
      </w:r>
      <w:r>
        <w:rPr>
          <w:rStyle w:val="FootnoteReference"/>
        </w:rPr>
        <w:footnoteReference w:id="16409"/>
      </w:r>
      <w:r>
        <w:t xml:space="preserve"> you again which be the first</w:t>
      </w:r>
      <w:r>
        <w:rPr>
          <w:rStyle w:val="FootnoteReference"/>
        </w:rPr>
        <w:footnoteReference w:id="16410"/>
      </w:r>
      <w:r>
        <w:t xml:space="preserve"> principles of the oracles</w:t>
      </w:r>
      <w:r>
        <w:rPr>
          <w:rStyle w:val="FootnoteReference"/>
        </w:rPr>
        <w:footnoteReference w:id="16411"/>
      </w:r>
      <w:r>
        <w:t xml:space="preserve"> of God; and are become such as have</w:t>
      </w:r>
      <w:r>
        <w:rPr>
          <w:rStyle w:val="FootnoteReference"/>
        </w:rPr>
        <w:footnoteReference w:id="16412"/>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413"/>
      </w:r>
      <w:r>
        <w:t xml:space="preserve"> of righteousness: for he is a babe.</w:t>
      </w:r>
      <w:r>
        <w:rPr>
          <w:rStyle w:val="FootnoteReference"/>
        </w:rPr>
        <w:footnoteReference w:id="16414"/>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415"/>
      </w:r>
      <w:r>
        <w:t xml:space="preserve">, even those who by reason of use have their</w:t>
      </w:r>
      <w:r>
        <w:rPr>
          <w:rStyle w:val="FootnoteReference"/>
        </w:rPr>
        <w:footnoteReference w:id="16416"/>
      </w:r>
      <w:r>
        <w:t xml:space="preserve"> senses exercised to discern</w:t>
      </w:r>
      <w:r>
        <w:rPr>
          <w:rStyle w:val="FootnoteReference"/>
        </w:rPr>
        <w:footnoteReference w:id="16417"/>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418"/>
      </w:r>
      <w:r>
        <w:t xml:space="preserve"> the principles of the doctrine</w:t>
      </w:r>
      <w:r>
        <w:rPr>
          <w:rStyle w:val="FootnoteReference"/>
        </w:rPr>
        <w:footnoteReference w:id="16419"/>
      </w:r>
      <w:r>
        <w:t xml:space="preserve"> of Christ</w:t>
      </w:r>
      <w:r>
        <w:rPr>
          <w:rStyle w:val="FootnoteReference"/>
        </w:rPr>
        <w:footnoteReference w:id="16420"/>
      </w:r>
      <w:r>
        <w:t xml:space="preserve">, let us go on to perfection; not laying</w:t>
      </w:r>
      <w:r>
        <w:rPr>
          <w:rStyle w:val="FootnoteReference"/>
        </w:rPr>
        <w:footnoteReference w:id="16421"/>
      </w:r>
      <w:r>
        <w:t xml:space="preserve"> again the foundation of repentance</w:t>
      </w:r>
      <w:r>
        <w:rPr>
          <w:rStyle w:val="FootnoteReference"/>
        </w:rPr>
        <w:footnoteReference w:id="16422"/>
      </w:r>
      <w:r>
        <w:t xml:space="preserve"> from dead</w:t>
      </w:r>
      <w:r>
        <w:rPr>
          <w:rStyle w:val="FootnoteReference"/>
        </w:rPr>
        <w:footnoteReference w:id="16423"/>
      </w:r>
      <w:r>
        <w:t xml:space="preserve"> works, and of faith</w:t>
      </w:r>
      <w:r>
        <w:rPr>
          <w:rStyle w:val="FootnoteReference"/>
        </w:rPr>
        <w:footnoteReference w:id="16424"/>
      </w:r>
      <w:r>
        <w:t xml:space="preserve"> toward God</w:t>
      </w:r>
      <w:r>
        <w:rPr>
          <w:rStyle w:val="FootnoteReference"/>
        </w:rPr>
        <w:footnoteReference w:id="16425"/>
      </w:r>
      <w:r>
        <w:t xml:space="preserve">,</w:t>
      </w:r>
      <w:r>
        <w:rPr>
          <w:rStyle w:val="FootnoteReference"/>
        </w:rPr>
        <w:footnoteReference w:id="16426"/>
      </w:r>
      <w:r>
        <w:rPr>
          <w:rStyle w:val="FootnoteReference"/>
        </w:rPr>
        <w:footnoteReference w:id="16427"/>
      </w:r>
      <w:r>
        <w:rPr>
          <w:rStyle w:val="FootnoteReference"/>
        </w:rPr>
        <w:footnoteReference w:id="1642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429"/>
      </w:r>
      <w:r>
        <w:t xml:space="preserve"> of baptisms, and of laying</w:t>
      </w:r>
      <w:r>
        <w:rPr>
          <w:rStyle w:val="FootnoteReference"/>
        </w:rPr>
        <w:footnoteReference w:id="16430"/>
      </w:r>
      <w:r>
        <w:t xml:space="preserve"> on of hands, and of resurrection</w:t>
      </w:r>
      <w:r>
        <w:rPr>
          <w:rStyle w:val="FootnoteReference"/>
        </w:rPr>
        <w:footnoteReference w:id="16431"/>
      </w:r>
      <w:r>
        <w:t xml:space="preserve"> of the dead, and of eternal</w:t>
      </w:r>
      <w:r>
        <w:rPr>
          <w:rStyle w:val="FootnoteReference"/>
        </w:rPr>
        <w:footnoteReference w:id="1643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433"/>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434"/>
      </w:r>
      <w:r>
        <w:t xml:space="preserve"> enlightened, and have tasted of the heavenly gift, and were made partakers</w:t>
      </w:r>
      <w:r>
        <w:rPr>
          <w:rStyle w:val="FootnoteReference"/>
        </w:rPr>
        <w:footnoteReference w:id="16435"/>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36"/>
      </w:r>
      <w:r>
        <w:t xml:space="preserve"> the good word of God, and the powers</w:t>
      </w:r>
      <w:r>
        <w:rPr>
          <w:rStyle w:val="FootnoteReference"/>
        </w:rPr>
        <w:footnoteReference w:id="16437"/>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38"/>
      </w:r>
      <w:r>
        <w:t xml:space="preserve"> them again to repentance; seeing they crucify</w:t>
      </w:r>
      <w:r>
        <w:rPr>
          <w:rStyle w:val="FootnoteReference"/>
        </w:rPr>
        <w:footnoteReference w:id="16439"/>
      </w:r>
      <w:r>
        <w:t xml:space="preserve"> to themselves the Son of God afresh, and put him to an open</w:t>
      </w:r>
      <w:r>
        <w:rPr>
          <w:rStyle w:val="FootnoteReference"/>
        </w:rPr>
        <w:footnoteReference w:id="16440"/>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41"/>
      </w:r>
      <w:r>
        <w:t xml:space="preserve"> which drinks in the rain that comes often upon it, and produces herbs meet for them by whom it is dressed, receives blessing from God:</w:t>
      </w:r>
      <w:r>
        <w:rPr>
          <w:rStyle w:val="FootnoteReference"/>
        </w:rPr>
        <w:footnoteReference w:id="16442"/>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43"/>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44"/>
      </w:r>
      <w:r>
        <w:t xml:space="preserve">, we are persuaded better things</w:t>
      </w:r>
      <w:r>
        <w:rPr>
          <w:rStyle w:val="FootnoteReference"/>
        </w:rPr>
        <w:footnoteReference w:id="16445"/>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46"/>
      </w:r>
      <w:r>
        <w:t xml:space="preserve"> your work</w:t>
      </w:r>
      <w:r>
        <w:rPr>
          <w:rStyle w:val="FootnoteReference"/>
        </w:rPr>
        <w:footnoteReference w:id="16447"/>
      </w:r>
      <w:r>
        <w:t xml:space="preserve"> and labor of love, which you have showed toward his name, in that you have ministered to the holy ones, and do minister.</w:t>
      </w:r>
      <w:r>
        <w:rPr>
          <w:rStyle w:val="FootnoteReference"/>
        </w:rPr>
        <w:footnoteReference w:id="16448"/>
      </w:r>
      <w:r>
        <w:rPr>
          <w:rStyle w:val="FootnoteReference"/>
        </w:rPr>
        <w:footnoteReference w:id="16449"/>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50"/>
      </w:r>
      <w:r>
        <w:t xml:space="preserve"> that every one of you do show the same diligence to the full assurance of hope</w:t>
      </w:r>
      <w:r>
        <w:rPr>
          <w:rStyle w:val="FootnoteReference"/>
        </w:rPr>
        <w:footnoteReference w:id="16451"/>
      </w:r>
      <w:r>
        <w:t xml:space="preserve"> to the end:</w:t>
      </w:r>
      <w:r>
        <w:rPr>
          <w:rStyle w:val="FootnoteReference"/>
        </w:rPr>
        <w:footnoteReference w:id="16452"/>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53"/>
      </w:r>
      <w:r>
        <w:t xml:space="preserve"> and patience inherit</w:t>
      </w:r>
      <w:r>
        <w:rPr>
          <w:rStyle w:val="FootnoteReference"/>
        </w:rPr>
        <w:footnoteReference w:id="16454"/>
      </w:r>
      <w:r>
        <w:t xml:space="preserve"> the promises.</w:t>
      </w:r>
      <w:r>
        <w:rPr>
          <w:rStyle w:val="FootnoteReference"/>
        </w:rPr>
        <w:footnoteReference w:id="16455"/>
      </w:r>
      <w:r>
        <w:rPr>
          <w:rStyle w:val="FootnoteReference"/>
        </w:rPr>
        <w:footnoteReference w:id="1645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57"/>
      </w:r>
      <w:r>
        <w:t xml:space="preserve">, because he could swear by no greater, he swore by himself,</w:t>
      </w:r>
      <w:r>
        <w:rPr>
          <w:rStyle w:val="FootnoteReference"/>
        </w:rPr>
        <w:footnoteReference w:id="1645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5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6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61"/>
      </w:r>
      <w:r>
        <w:t xml:space="preserve"> by the greater: and an oath</w:t>
      </w:r>
      <w:r>
        <w:rPr>
          <w:rStyle w:val="FootnoteReference"/>
        </w:rPr>
        <w:footnoteReference w:id="1646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63"/>
      </w:r>
      <w:r>
        <w:t xml:space="preserve"> abundantly to show to the heirs</w:t>
      </w:r>
      <w:r>
        <w:rPr>
          <w:rStyle w:val="FootnoteReference"/>
        </w:rPr>
        <w:footnoteReference w:id="16464"/>
      </w:r>
      <w:r>
        <w:t xml:space="preserve"> of promise the immutability</w:t>
      </w:r>
      <w:r>
        <w:rPr>
          <w:rStyle w:val="FootnoteReference"/>
        </w:rPr>
        <w:footnoteReference w:id="16465"/>
      </w:r>
      <w:r>
        <w:t xml:space="preserve"> of his counsel, confirmed it</w:t>
      </w:r>
      <w:r>
        <w:rPr>
          <w:rStyle w:val="FootnoteReference"/>
        </w:rPr>
        <w:footnoteReference w:id="1646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67"/>
      </w:r>
      <w:r>
        <w:t xml:space="preserve"> for God to lie, we might</w:t>
      </w:r>
      <w:r>
        <w:rPr>
          <w:rStyle w:val="FootnoteReference"/>
        </w:rPr>
        <w:footnoteReference w:id="16468"/>
      </w:r>
      <w:r>
        <w:t xml:space="preserve"> have a strong consolation, who have fled for refuge to lay hold upon the hope</w:t>
      </w:r>
      <w:r>
        <w:rPr>
          <w:rStyle w:val="FootnoteReference"/>
        </w:rPr>
        <w:footnoteReference w:id="16469"/>
      </w:r>
      <w:r>
        <w:t xml:space="preserve"> set before us:</w:t>
      </w:r>
      <w:r>
        <w:rPr>
          <w:rStyle w:val="FootnoteReference"/>
        </w:rPr>
        <w:footnoteReference w:id="16470"/>
      </w:r>
      <w:r>
        <w:rPr>
          <w:rStyle w:val="FootnoteReference"/>
        </w:rPr>
        <w:footnoteReference w:id="16471"/>
      </w:r>
      <w:r>
        <w:rPr>
          <w:rStyle w:val="FootnoteReference"/>
        </w:rPr>
        <w:footnoteReference w:id="16472"/>
      </w:r>
      <w:r>
        <w:rPr>
          <w:rStyle w:val="FootnoteReference"/>
        </w:rPr>
        <w:footnoteReference w:id="1647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74"/>
      </w:r>
      <w:r>
        <w:t xml:space="preserve"> anchor of the soul, both</w:t>
      </w:r>
      <w:r>
        <w:rPr>
          <w:rStyle w:val="FootnoteReference"/>
        </w:rPr>
        <w:footnoteReference w:id="16475"/>
      </w:r>
      <w:r>
        <w:t xml:space="preserve"> sure and steadfast, and which enters into that within the veil;</w:t>
      </w:r>
      <w:r>
        <w:rPr>
          <w:rStyle w:val="FootnoteReference"/>
        </w:rPr>
        <w:footnoteReference w:id="1647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77"/>
      </w:r>
      <w:r>
        <w:t xml:space="preserve"> is for us entered, even Jesus</w:t>
      </w:r>
      <w:r>
        <w:rPr>
          <w:rStyle w:val="FootnoteReference"/>
        </w:rPr>
        <w:footnoteReference w:id="16478"/>
      </w:r>
      <w:r>
        <w:t xml:space="preserve">, made a high priest forever after the order of Melchisedec.</w:t>
      </w:r>
      <w:r>
        <w:rPr>
          <w:rStyle w:val="FootnoteReference"/>
        </w:rPr>
        <w:footnoteReference w:id="16479"/>
      </w:r>
      <w:r>
        <w:rPr>
          <w:rStyle w:val="FootnoteReference"/>
        </w:rPr>
        <w:footnoteReference w:id="16480"/>
      </w:r>
      <w:r>
        <w:rPr>
          <w:rStyle w:val="FootnoteReference"/>
        </w:rPr>
        <w:footnoteReference w:id="16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82"/>
      </w:r>
      <w:r>
        <w:t xml:space="preserve">, priest of the most</w:t>
      </w:r>
      <w:r>
        <w:rPr>
          <w:rStyle w:val="FootnoteReference"/>
        </w:rPr>
        <w:footnoteReference w:id="16483"/>
      </w:r>
      <w:r>
        <w:t xml:space="preserve"> high God</w:t>
      </w:r>
      <w:r>
        <w:rPr>
          <w:rStyle w:val="FootnoteReference"/>
        </w:rPr>
        <w:footnoteReference w:id="16484"/>
      </w:r>
      <w:r>
        <w:t xml:space="preserve">, who met Abraham</w:t>
      </w:r>
      <w:r>
        <w:rPr>
          <w:rStyle w:val="FootnoteReference"/>
        </w:rPr>
        <w:footnoteReference w:id="16485"/>
      </w:r>
      <w:r>
        <w:t xml:space="preserve"> returning from the slaughter</w:t>
      </w:r>
      <w:r>
        <w:rPr>
          <w:rStyle w:val="FootnoteReference"/>
        </w:rPr>
        <w:footnoteReference w:id="16486"/>
      </w:r>
      <w:r>
        <w:t xml:space="preserve"> of the kings, and blessed him;</w:t>
      </w:r>
      <w:r>
        <w:rPr>
          <w:rStyle w:val="FootnoteReference"/>
        </w:rPr>
        <w:footnoteReference w:id="16487"/>
      </w:r>
      <w:r>
        <w:rPr>
          <w:rStyle w:val="FootnoteReference"/>
        </w:rPr>
        <w:footnoteReference w:id="16488"/>
      </w:r>
      <w:r>
        <w:rPr>
          <w:rStyle w:val="FootnoteReference"/>
        </w:rPr>
        <w:footnoteReference w:id="16489"/>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90"/>
      </w:r>
      <w:r>
        <w:t xml:space="preserve"> part of all; first being by interpretation King of righteousness</w:t>
      </w:r>
      <w:r>
        <w:rPr>
          <w:rStyle w:val="FootnoteReference"/>
        </w:rPr>
        <w:footnoteReference w:id="16491"/>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92"/>
      </w:r>
      <w:r>
        <w:t xml:space="preserve">, having neither beginning of days, nor end of life; but made like to the Son of God; abides a priest</w:t>
      </w:r>
      <w:r>
        <w:rPr>
          <w:rStyle w:val="FootnoteReference"/>
        </w:rPr>
        <w:footnoteReference w:id="16493"/>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94"/>
      </w:r>
      <w:r>
        <w:t xml:space="preserve"> Abraham</w:t>
      </w:r>
      <w:r>
        <w:rPr>
          <w:rStyle w:val="FootnoteReference"/>
        </w:rPr>
        <w:footnoteReference w:id="16495"/>
      </w:r>
      <w:r>
        <w:t xml:space="preserve"> gave</w:t>
      </w:r>
      <w:r>
        <w:rPr>
          <w:rStyle w:val="FootnoteReference"/>
        </w:rPr>
        <w:footnoteReference w:id="16496"/>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97"/>
      </w:r>
      <w:r>
        <w:t xml:space="preserve">, who receive the office of the priesthood, have a commandment to take</w:t>
      </w:r>
      <w:r>
        <w:rPr>
          <w:rStyle w:val="FootnoteReference"/>
        </w:rPr>
        <w:footnoteReference w:id="16498"/>
      </w:r>
      <w:r>
        <w:t xml:space="preserve"> tithes of the people according to the law, that is, of their brothers, though they come out of the loins of Abraham:</w:t>
      </w:r>
      <w:r>
        <w:rPr>
          <w:rStyle w:val="FootnoteReference"/>
        </w:rPr>
        <w:footnoteReference w:id="16499"/>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500"/>
      </w:r>
      <w:r>
        <w:t xml:space="preserve"> is not counted from them received</w:t>
      </w:r>
      <w:r>
        <w:rPr>
          <w:rStyle w:val="FootnoteReference"/>
        </w:rPr>
        <w:footnoteReference w:id="16501"/>
      </w:r>
      <w:r>
        <w:t xml:space="preserve"> tithes of Abraham, and blessed him who had the promises.</w:t>
      </w:r>
      <w:r>
        <w:rPr>
          <w:rStyle w:val="FootnoteReference"/>
        </w:rPr>
        <w:footnoteReference w:id="16502"/>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50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504"/>
      </w:r>
      <w:r>
        <w:rPr>
          <w:rStyle w:val="FootnoteReference"/>
        </w:rPr>
        <w:footnoteReference w:id="1650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50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50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508"/>
      </w:r>
      <w:r>
        <w:t xml:space="preserve"> were by the Levitical priesthood, (for under it the people received the law,) what further need was there that another</w:t>
      </w:r>
      <w:r>
        <w:rPr>
          <w:rStyle w:val="FootnoteReference"/>
        </w:rPr>
        <w:footnoteReference w:id="16509"/>
      </w:r>
      <w:r>
        <w:t xml:space="preserve"> priest should rise after the order of Melchisedec, and not be called after the order of Aaron</w:t>
      </w:r>
      <w:r>
        <w:rPr>
          <w:rStyle w:val="FootnoteReference"/>
        </w:rPr>
        <w:footnoteReference w:id="1651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51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51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513"/>
      </w:r>
      <w:r>
        <w:t xml:space="preserve"> sprang</w:t>
      </w:r>
      <w:r>
        <w:rPr>
          <w:rStyle w:val="FootnoteReference"/>
        </w:rPr>
        <w:footnoteReference w:id="16514"/>
      </w:r>
      <w:r>
        <w:t xml:space="preserve"> out of Judah</w:t>
      </w:r>
      <w:r>
        <w:rPr>
          <w:rStyle w:val="FootnoteReference"/>
        </w:rPr>
        <w:footnoteReference w:id="16515"/>
      </w:r>
      <w:r>
        <w:t xml:space="preserve">; of which tribe Moses</w:t>
      </w:r>
      <w:r>
        <w:rPr>
          <w:rStyle w:val="FootnoteReference"/>
        </w:rPr>
        <w:footnoteReference w:id="16516"/>
      </w:r>
      <w:r>
        <w:t xml:space="preserve"> spoke nothing concerning priesthood.</w:t>
      </w:r>
      <w:r>
        <w:rPr>
          <w:rStyle w:val="FootnoteReference"/>
        </w:rPr>
        <w:footnoteReference w:id="16517"/>
      </w:r>
      <w:r>
        <w:rPr>
          <w:rStyle w:val="FootnoteReference"/>
        </w:rPr>
        <w:footnoteReference w:id="16518"/>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519"/>
      </w:r>
      <w:r>
        <w:t xml:space="preserve"> of a carnal commandment, but after the power</w:t>
      </w:r>
      <w:r>
        <w:rPr>
          <w:rStyle w:val="FootnoteReference"/>
        </w:rPr>
        <w:footnoteReference w:id="16520"/>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521"/>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522"/>
      </w:r>
      <w:r>
        <w:t xml:space="preserve"> of the commandment going before for the weakness</w:t>
      </w:r>
      <w:r>
        <w:rPr>
          <w:rStyle w:val="FootnoteReference"/>
        </w:rPr>
        <w:footnoteReference w:id="16523"/>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524"/>
      </w:r>
      <w:r>
        <w:t xml:space="preserve"> made</w:t>
      </w:r>
      <w:r>
        <w:rPr>
          <w:rStyle w:val="FootnoteReference"/>
        </w:rPr>
        <w:footnoteReference w:id="16525"/>
      </w:r>
      <w:r>
        <w:t xml:space="preserve"> nothing perfect, but the bringing in</w:t>
      </w:r>
      <w:r>
        <w:rPr>
          <w:rStyle w:val="FootnoteReference"/>
        </w:rPr>
        <w:footnoteReference w:id="16526"/>
      </w:r>
      <w:r>
        <w:t xml:space="preserve"> of a better</w:t>
      </w:r>
      <w:r>
        <w:rPr>
          <w:rStyle w:val="FootnoteReference"/>
        </w:rPr>
        <w:footnoteReference w:id="16527"/>
      </w:r>
      <w:r>
        <w:t xml:space="preserve"> hope did; by the which we draw near to God.</w:t>
      </w:r>
      <w:r>
        <w:rPr>
          <w:rStyle w:val="FootnoteReference"/>
        </w:rPr>
        <w:footnoteReference w:id="16528"/>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529"/>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530"/>
      </w:r>
      <w:r>
        <w:t xml:space="preserve"> swore and will not repent, You are a priest forever after the order of Melchisedec:)</w:t>
      </w:r>
      <w:r>
        <w:rPr>
          <w:rStyle w:val="FootnoteReference"/>
        </w:rPr>
        <w:footnoteReference w:id="16531"/>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532"/>
      </w:r>
      <w:r>
        <w:t xml:space="preserve"> made a guarantor of a</w:t>
      </w:r>
      <w:r>
        <w:rPr>
          <w:rStyle w:val="FootnoteReference"/>
        </w:rPr>
        <w:footnoteReference w:id="16533"/>
      </w:r>
      <w:r>
        <w:t xml:space="preserve"> better covenant.</w:t>
      </w:r>
      <w:r>
        <w:rPr>
          <w:rStyle w:val="FootnoteReference"/>
        </w:rPr>
        <w:footnoteReference w:id="16534"/>
      </w:r>
      <w:r>
        <w:rPr>
          <w:rStyle w:val="FootnoteReference"/>
        </w:rPr>
        <w:footnoteReference w:id="16535"/>
      </w:r>
      <w:r>
        <w:rPr>
          <w:rStyle w:val="FootnoteReference"/>
        </w:rPr>
        <w:footnoteReference w:id="16536"/>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37"/>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38"/>
      </w:r>
      <w:r>
        <w:rPr>
          <w:rStyle w:val="FootnoteReference"/>
        </w:rPr>
        <w:footnoteReference w:id="16539"/>
      </w:r>
      <w:r>
        <w:rPr>
          <w:rStyle w:val="FootnoteReference"/>
        </w:rPr>
        <w:footnoteReference w:id="16540"/>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41"/>
      </w:r>
      <w:r>
        <w:t xml:space="preserve">, seeing he ever</w:t>
      </w:r>
      <w:r>
        <w:rPr>
          <w:rStyle w:val="FootnoteReference"/>
        </w:rPr>
        <w:footnoteReference w:id="16542"/>
      </w:r>
      <w:r>
        <w:t xml:space="preserve"> lives to make</w:t>
      </w:r>
      <w:r>
        <w:rPr>
          <w:rStyle w:val="FootnoteReference"/>
        </w:rPr>
        <w:footnoteReference w:id="1654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44"/>
      </w:r>
      <w:r>
        <w:t xml:space="preserve"> a high priest became</w:t>
      </w:r>
      <w:r>
        <w:rPr>
          <w:rStyle w:val="FootnoteReference"/>
        </w:rPr>
        <w:footnoteReference w:id="16545"/>
      </w:r>
      <w:r>
        <w:t xml:space="preserve"> us, who is holy</w:t>
      </w:r>
      <w:r>
        <w:rPr>
          <w:rStyle w:val="FootnoteReference"/>
        </w:rPr>
        <w:footnoteReference w:id="16546"/>
      </w:r>
      <w:r>
        <w:t xml:space="preserve">, harmless, undefiled, separate from sinners, and made</w:t>
      </w:r>
      <w:r>
        <w:rPr>
          <w:rStyle w:val="FootnoteReference"/>
        </w:rPr>
        <w:footnoteReference w:id="1654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48"/>
      </w:r>
      <w:r>
        <w:t xml:space="preserve">, as those high priests, to offer up sacrifice, first</w:t>
      </w:r>
      <w:r>
        <w:rPr>
          <w:rStyle w:val="FootnoteReference"/>
        </w:rPr>
        <w:footnoteReference w:id="16549"/>
      </w:r>
      <w:r>
        <w:t xml:space="preserve"> for his own sins, and then</w:t>
      </w:r>
      <w:r>
        <w:rPr>
          <w:rStyle w:val="FootnoteReference"/>
        </w:rPr>
        <w:footnoteReference w:id="16550"/>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51"/>
      </w:r>
      <w:r>
        <w:t xml:space="preserve"> of the oath, which came after the law, makes the Son, who is consecrated</w:t>
      </w:r>
      <w:r>
        <w:rPr>
          <w:rStyle w:val="FootnoteReference"/>
        </w:rPr>
        <w:footnoteReference w:id="16552"/>
      </w:r>
      <w:r>
        <w:t xml:space="preserve"> forevermore.</w:t>
      </w:r>
      <w:r>
        <w:rPr>
          <w:rStyle w:val="FootnoteReference"/>
        </w:rPr>
        <w:footnoteReference w:id="16553"/>
      </w:r>
      <w:r>
        <w:rPr>
          <w:rStyle w:val="FootnoteReference"/>
        </w:rPr>
        <w:footnoteReference w:id="16554"/>
      </w:r>
      <w:r>
        <w:rPr>
          <w:rStyle w:val="FootnoteReference"/>
        </w:rPr>
        <w:footnoteReference w:id="16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56"/>
      </w:r>
      <w:r>
        <w:t xml:space="preserve"> in the heavens;</w:t>
      </w:r>
      <w:r>
        <w:rPr>
          <w:rStyle w:val="FootnoteReference"/>
        </w:rPr>
        <w:footnoteReference w:id="16557"/>
      </w:r>
      <w:r>
        <w:rPr>
          <w:rStyle w:val="FootnoteReference"/>
        </w:rPr>
        <w:footnoteReference w:id="16558"/>
      </w:r>
      <w:r>
        <w:rPr>
          <w:rStyle w:val="FootnoteReference"/>
        </w:rPr>
        <w:footnoteReference w:id="16559"/>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60"/>
      </w:r>
      <w:r>
        <w:t xml:space="preserve"> of the sanctuary, and of the true</w:t>
      </w:r>
      <w:r>
        <w:rPr>
          <w:rStyle w:val="FootnoteReference"/>
        </w:rPr>
        <w:footnoteReference w:id="16561"/>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62"/>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63"/>
      </w:r>
      <w:r>
        <w:t xml:space="preserve"> not be a priest, seeing that there are priests that offer gifts</w:t>
      </w:r>
      <w:r>
        <w:rPr>
          <w:rStyle w:val="FootnoteReference"/>
        </w:rPr>
        <w:footnoteReference w:id="16564"/>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65"/>
      </w:r>
      <w:r>
        <w:t xml:space="preserve"> and shadow of heavenly things, as Moses</w:t>
      </w:r>
      <w:r>
        <w:rPr>
          <w:rStyle w:val="FootnoteReference"/>
        </w:rPr>
        <w:footnoteReference w:id="16566"/>
      </w:r>
      <w:r>
        <w:t xml:space="preserve"> was admonished of God</w:t>
      </w:r>
      <w:r>
        <w:rPr>
          <w:rStyle w:val="FootnoteReference"/>
        </w:rPr>
        <w:footnoteReference w:id="16567"/>
      </w:r>
      <w:r>
        <w:t xml:space="preserve"> when he was about to make the tabernacle: for, See, says he, that you make all things according to the pattern</w:t>
      </w:r>
      <w:r>
        <w:rPr>
          <w:rStyle w:val="FootnoteReference"/>
        </w:rPr>
        <w:footnoteReference w:id="16568"/>
      </w:r>
      <w:r>
        <w:t xml:space="preserve"> showed to you in the mount.</w:t>
      </w:r>
      <w:r>
        <w:rPr>
          <w:rStyle w:val="FootnoteReference"/>
        </w:rPr>
        <w:footnoteReference w:id="16569"/>
      </w:r>
      <w:r>
        <w:rPr>
          <w:rStyle w:val="FootnoteReference"/>
        </w:rPr>
        <w:footnoteReference w:id="16570"/>
      </w:r>
      <w:r>
        <w:rPr>
          <w:rStyle w:val="FootnoteReference"/>
        </w:rPr>
        <w:footnoteReference w:id="16571"/>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72"/>
      </w:r>
      <w:r>
        <w:t xml:space="preserve"> a more excellent ministry, by how much also he is the mediator</w:t>
      </w:r>
      <w:r>
        <w:rPr>
          <w:rStyle w:val="FootnoteReference"/>
        </w:rPr>
        <w:footnoteReference w:id="16573"/>
      </w:r>
      <w:r>
        <w:t xml:space="preserve"> of a better covenant</w:t>
      </w:r>
      <w:r>
        <w:rPr>
          <w:rStyle w:val="FootnoteReference"/>
        </w:rPr>
        <w:footnoteReference w:id="16574"/>
      </w:r>
      <w:r>
        <w:t xml:space="preserve">, which was established</w:t>
      </w:r>
      <w:r>
        <w:rPr>
          <w:rStyle w:val="FootnoteReference"/>
        </w:rPr>
        <w:footnoteReference w:id="16575"/>
      </w:r>
      <w:r>
        <w:t xml:space="preserve"> upon</w:t>
      </w:r>
      <w:r>
        <w:rPr>
          <w:rStyle w:val="FootnoteReference"/>
        </w:rPr>
        <w:footnoteReference w:id="16576"/>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77"/>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78"/>
      </w:r>
      <w:r>
        <w:t xml:space="preserve"> come, says the Lord, when I will make a new</w:t>
      </w:r>
      <w:r>
        <w:rPr>
          <w:rStyle w:val="FootnoteReference"/>
        </w:rPr>
        <w:footnoteReference w:id="16579"/>
      </w:r>
      <w:r>
        <w:t xml:space="preserve"> covenant</w:t>
      </w:r>
      <w:r>
        <w:rPr>
          <w:rStyle w:val="FootnoteReference"/>
        </w:rPr>
        <w:footnoteReference w:id="16580"/>
      </w:r>
      <w:r>
        <w:t xml:space="preserve"> with the house of Israel</w:t>
      </w:r>
      <w:r>
        <w:rPr>
          <w:rStyle w:val="FootnoteReference"/>
        </w:rPr>
        <w:footnoteReference w:id="16581"/>
      </w:r>
      <w:r>
        <w:t xml:space="preserve"> and with the house of Judah</w:t>
      </w:r>
      <w:r>
        <w:rPr>
          <w:rStyle w:val="FootnoteReference"/>
        </w:rPr>
        <w:footnoteReference w:id="16582"/>
      </w:r>
      <w:r>
        <w:t xml:space="preserve">:</w:t>
      </w:r>
      <w:r>
        <w:rPr>
          <w:rStyle w:val="FootnoteReference"/>
        </w:rPr>
        <w:footnoteReference w:id="16583"/>
      </w:r>
      <w:r>
        <w:rPr>
          <w:rStyle w:val="FootnoteReference"/>
        </w:rPr>
        <w:footnoteReference w:id="16584"/>
      </w:r>
      <w:r>
        <w:rPr>
          <w:rStyle w:val="FootnoteReference"/>
        </w:rPr>
        <w:footnoteReference w:id="1658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86"/>
      </w:r>
      <w:r>
        <w:t xml:space="preserve"> that I made with their fathers in the day when I took</w:t>
      </w:r>
      <w:r>
        <w:rPr>
          <w:rStyle w:val="FootnoteReference"/>
        </w:rPr>
        <w:footnoteReference w:id="16587"/>
      </w:r>
      <w:r>
        <w:t xml:space="preserve"> them by the hand to lead</w:t>
      </w:r>
      <w:r>
        <w:rPr>
          <w:rStyle w:val="FootnoteReference"/>
        </w:rPr>
        <w:footnoteReference w:id="16588"/>
      </w:r>
      <w:r>
        <w:t xml:space="preserve"> them out of the land of Egypt</w:t>
      </w:r>
      <w:r>
        <w:rPr>
          <w:rStyle w:val="FootnoteReference"/>
        </w:rPr>
        <w:footnoteReference w:id="16589"/>
      </w:r>
      <w:r>
        <w:t xml:space="preserve">; because they did not continue in my covenant, and I did not regard them, says the Lord.</w:t>
      </w:r>
      <w:r>
        <w:rPr>
          <w:rStyle w:val="FootnoteReference"/>
        </w:rPr>
        <w:footnoteReference w:id="16590"/>
      </w:r>
      <w:r>
        <w:rPr>
          <w:rStyle w:val="FootnoteReference"/>
        </w:rPr>
        <w:footnoteReference w:id="16591"/>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92"/>
      </w:r>
      <w:r>
        <w:t xml:space="preserve"> the covenant that I will make with the house of Israel after those days, says the Lord; I will put</w:t>
      </w:r>
      <w:r>
        <w:rPr>
          <w:rStyle w:val="FootnoteReference"/>
        </w:rPr>
        <w:footnoteReference w:id="16593"/>
      </w:r>
      <w:r>
        <w:t xml:space="preserve"> my laws into their mind, and write them in their hearts: and I will be</w:t>
      </w:r>
      <w:r>
        <w:rPr>
          <w:rStyle w:val="FootnoteReference"/>
        </w:rPr>
        <w:footnoteReference w:id="16594"/>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95"/>
      </w:r>
      <w:r>
        <w:t xml:space="preserve"> Lord: for all</w:t>
      </w:r>
      <w:r>
        <w:rPr>
          <w:rStyle w:val="FootnoteReference"/>
        </w:rPr>
        <w:footnoteReference w:id="16596"/>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9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98"/>
      </w:r>
      <w:r>
        <w:t xml:space="preserve"> covenant, he has made the first old. Now that which decays and grows old is ready</w:t>
      </w:r>
      <w:r>
        <w:rPr>
          <w:rStyle w:val="FootnoteReference"/>
        </w:rPr>
        <w:footnoteReference w:id="16599"/>
      </w:r>
      <w:r>
        <w:t xml:space="preserve"> to vanish away.</w:t>
      </w:r>
      <w:r>
        <w:rPr>
          <w:rStyle w:val="FootnoteReference"/>
        </w:rPr>
        <w:footnoteReference w:id="166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601"/>
      </w:r>
      <w:r>
        <w:t xml:space="preserve"> covenant had also ordinances of divine service, and a worldly sanctuary.</w:t>
      </w:r>
      <w:r>
        <w:rPr>
          <w:rStyle w:val="FootnoteReference"/>
        </w:rPr>
        <w:footnoteReference w:id="16602"/>
      </w:r>
      <w:r>
        <w:rPr>
          <w:rStyle w:val="FootnoteReference"/>
        </w:rPr>
        <w:footnoteReference w:id="1660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604"/>
      </w:r>
      <w:r>
        <w:t xml:space="preserve"> made; the first</w:t>
      </w:r>
      <w:r>
        <w:rPr>
          <w:rStyle w:val="FootnoteReference"/>
        </w:rPr>
        <w:footnoteReference w:id="16605"/>
      </w:r>
      <w:r>
        <w:t xml:space="preserve">, in which was the candlestick, and the table</w:t>
      </w:r>
      <w:r>
        <w:rPr>
          <w:rStyle w:val="FootnoteReference"/>
        </w:rPr>
        <w:footnoteReference w:id="16606"/>
      </w:r>
      <w:r>
        <w:t xml:space="preserve">, and the showbread</w:t>
      </w:r>
      <w:r>
        <w:rPr>
          <w:rStyle w:val="FootnoteReference"/>
        </w:rPr>
        <w:footnoteReference w:id="16607"/>
      </w:r>
      <w:r>
        <w:t xml:space="preserve">; which is called the sanctuary</w:t>
      </w:r>
      <w:r>
        <w:rPr>
          <w:rStyle w:val="FootnoteReference"/>
        </w:rPr>
        <w:footnoteReference w:id="1660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609"/>
      </w:r>
      <w:r>
        <w:t xml:space="preserve"> veil, the tabernacle which is called the Holiest</w:t>
      </w:r>
      <w:r>
        <w:rPr>
          <w:rStyle w:val="FootnoteReference"/>
        </w:rPr>
        <w:footnoteReference w:id="16610"/>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611"/>
      </w:r>
      <w:r>
        <w:t xml:space="preserve"> censer, and the ark</w:t>
      </w:r>
      <w:r>
        <w:rPr>
          <w:rStyle w:val="FootnoteReference"/>
        </w:rPr>
        <w:footnoteReference w:id="16612"/>
      </w:r>
      <w:r>
        <w:t xml:space="preserve"> of the covenant overlaid round about with gold, in which was the golden pot that had manna, and Aaron</w:t>
      </w:r>
      <w:r>
        <w:rPr>
          <w:rStyle w:val="FootnoteReference"/>
        </w:rPr>
        <w:footnoteReference w:id="16613"/>
      </w:r>
      <w:r>
        <w:t xml:space="preserve">'s rod that budded, and the tables of the covenant;</w:t>
      </w:r>
      <w:r>
        <w:rPr>
          <w:rStyle w:val="FootnoteReference"/>
        </w:rPr>
        <w:footnoteReference w:id="16614"/>
      </w:r>
      <w:r>
        <w:rPr>
          <w:rStyle w:val="FootnoteReference"/>
        </w:rPr>
        <w:footnoteReference w:id="16615"/>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616"/>
      </w:r>
      <w:r>
        <w:t xml:space="preserve"> it the cherubims of glory shadowing the mercy seat; of which we cannot now speak particularly.</w:t>
      </w:r>
      <w:r>
        <w:rPr>
          <w:rStyle w:val="FootnoteReference"/>
        </w:rPr>
        <w:footnoteReference w:id="16617"/>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618"/>
      </w:r>
      <w:r>
        <w:t xml:space="preserve"> went always into the first tabernacle, accomplishing the service of God</w:t>
      </w:r>
      <w:r>
        <w:rPr>
          <w:rStyle w:val="FootnoteReference"/>
        </w:rPr>
        <w:footnoteReference w:id="16619"/>
      </w:r>
      <w:r>
        <w:t xml:space="preserve">.</w:t>
      </w:r>
      <w:r>
        <w:rPr>
          <w:rStyle w:val="FootnoteReference"/>
        </w:rPr>
        <w:footnoteReference w:id="16620"/>
      </w:r>
      <w:r>
        <w:rPr>
          <w:rStyle w:val="FootnoteReference"/>
        </w:rPr>
        <w:footnoteReference w:id="16621"/>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622"/>
      </w:r>
      <w:r>
        <w:t xml:space="preserve"> of the people:</w:t>
      </w:r>
      <w:r>
        <w:rPr>
          <w:rStyle w:val="FootnoteReference"/>
        </w:rPr>
        <w:footnoteReference w:id="16623"/>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624"/>
      </w:r>
      <w:r>
        <w:t xml:space="preserve"> into the holiest of all was not yet made manifest, while the first tabernacle was yet standing:</w:t>
      </w:r>
      <w:r>
        <w:rPr>
          <w:rStyle w:val="FootnoteReference"/>
        </w:rPr>
        <w:footnoteReference w:id="16625"/>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626"/>
      </w:r>
      <w:r>
        <w:t xml:space="preserve"> for the time</w:t>
      </w:r>
      <w:r>
        <w:rPr>
          <w:rStyle w:val="FootnoteReference"/>
        </w:rPr>
        <w:footnoteReference w:id="16627"/>
      </w:r>
      <w:r>
        <w:t xml:space="preserve"> then present, in which were offered both gifts</w:t>
      </w:r>
      <w:r>
        <w:rPr>
          <w:rStyle w:val="FootnoteReference"/>
        </w:rPr>
        <w:footnoteReference w:id="16628"/>
      </w:r>
      <w:r>
        <w:t xml:space="preserve"> and sacrifices, that could</w:t>
      </w:r>
      <w:r>
        <w:rPr>
          <w:rStyle w:val="FootnoteReference"/>
        </w:rPr>
        <w:footnoteReference w:id="16629"/>
      </w:r>
      <w:r>
        <w:t xml:space="preserve"> not make him who did the service perfect, as pertaining</w:t>
      </w:r>
      <w:r>
        <w:rPr>
          <w:rStyle w:val="FootnoteReference"/>
        </w:rPr>
        <w:footnoteReference w:id="16630"/>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631"/>
      </w:r>
      <w:r>
        <w:t xml:space="preserve"> ordinances, imposed on them until the time of reformation.</w:t>
      </w:r>
      <w:r>
        <w:rPr>
          <w:rStyle w:val="FootnoteReference"/>
        </w:rPr>
        <w:footnoteReference w:id="16632"/>
      </w:r>
      <w:r>
        <w:rPr>
          <w:rStyle w:val="FootnoteReference"/>
        </w:rPr>
        <w:footnoteReference w:id="1663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634"/>
      </w:r>
      <w:r>
        <w:t xml:space="preserve"> being come a high priest of good</w:t>
      </w:r>
      <w:r>
        <w:rPr>
          <w:rStyle w:val="FootnoteReference"/>
        </w:rPr>
        <w:footnoteReference w:id="16635"/>
      </w:r>
      <w:r>
        <w:t xml:space="preserve"> things to come, by a greater</w:t>
      </w:r>
      <w:r>
        <w:rPr>
          <w:rStyle w:val="FootnoteReference"/>
        </w:rPr>
        <w:footnoteReference w:id="16636"/>
      </w:r>
      <w:r>
        <w:t xml:space="preserve"> and more perfect tabernacle, not made</w:t>
      </w:r>
      <w:r>
        <w:rPr>
          <w:rStyle w:val="FootnoteReference"/>
        </w:rPr>
        <w:footnoteReference w:id="16637"/>
      </w:r>
      <w:r>
        <w:t xml:space="preserve"> with hands, that is to say, not of this building;</w:t>
      </w:r>
      <w:r>
        <w:rPr>
          <w:rStyle w:val="FootnoteReference"/>
        </w:rPr>
        <w:footnoteReference w:id="16638"/>
      </w:r>
      <w:r>
        <w:rPr>
          <w:rStyle w:val="FootnoteReference"/>
        </w:rPr>
        <w:footnoteReference w:id="16639"/>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40"/>
      </w:r>
      <w:r>
        <w:t xml:space="preserve"> own blood he entered</w:t>
      </w:r>
      <w:r>
        <w:rPr>
          <w:rStyle w:val="FootnoteReference"/>
        </w:rPr>
        <w:footnoteReference w:id="16641"/>
      </w:r>
      <w:r>
        <w:t xml:space="preserve"> in once</w:t>
      </w:r>
      <w:r>
        <w:rPr>
          <w:rStyle w:val="FootnoteReference"/>
        </w:rPr>
        <w:footnoteReference w:id="16642"/>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43"/>
      </w:r>
      <w:r>
        <w:t xml:space="preserve"> of the flesh:</w:t>
      </w:r>
      <w:r>
        <w:rPr>
          <w:rStyle w:val="FootnoteReference"/>
        </w:rPr>
        <w:footnoteReference w:id="16644"/>
      </w:r>
      <w:r>
        <w:rPr>
          <w:rStyle w:val="FootnoteReference"/>
        </w:rPr>
        <w:footnoteReference w:id="16645"/>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46"/>
      </w:r>
      <w:r>
        <w:t xml:space="preserve"> of Christ, who through the eternal</w:t>
      </w:r>
      <w:r>
        <w:rPr>
          <w:rStyle w:val="FootnoteReference"/>
        </w:rPr>
        <w:footnoteReference w:id="16647"/>
      </w:r>
      <w:r>
        <w:t xml:space="preserve"> Spirit offered</w:t>
      </w:r>
      <w:r>
        <w:rPr>
          <w:rStyle w:val="FootnoteReference"/>
        </w:rPr>
        <w:footnoteReference w:id="16648"/>
      </w:r>
      <w:r>
        <w:t xml:space="preserve"> himself without spot to God, purge</w:t>
      </w:r>
      <w:r>
        <w:rPr>
          <w:rStyle w:val="FootnoteReference"/>
        </w:rPr>
        <w:footnoteReference w:id="16649"/>
      </w:r>
      <w:r>
        <w:t xml:space="preserve"> your conscience from dead works</w:t>
      </w:r>
      <w:r>
        <w:rPr>
          <w:rStyle w:val="FootnoteReference"/>
        </w:rPr>
        <w:footnoteReference w:id="16650"/>
      </w:r>
      <w:r>
        <w:t xml:space="preserve"> to serve</w:t>
      </w:r>
      <w:r>
        <w:rPr>
          <w:rStyle w:val="FootnoteReference"/>
        </w:rPr>
        <w:footnoteReference w:id="16651"/>
      </w:r>
      <w:r>
        <w:t xml:space="preserve"> the living</w:t>
      </w:r>
      <w:r>
        <w:rPr>
          <w:rStyle w:val="FootnoteReference"/>
        </w:rPr>
        <w:footnoteReference w:id="16652"/>
      </w:r>
      <w:r>
        <w:t xml:space="preserve"> God?</w:t>
      </w:r>
      <w:r>
        <w:rPr>
          <w:rStyle w:val="FootnoteReference"/>
        </w:rPr>
        <w:footnoteReference w:id="16653"/>
      </w:r>
      <w:r>
        <w:rPr>
          <w:rStyle w:val="FootnoteReference"/>
        </w:rPr>
        <w:footnoteReference w:id="16654"/>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55"/>
      </w:r>
      <w:r>
        <w:t xml:space="preserve"> of the new</w:t>
      </w:r>
      <w:r>
        <w:rPr>
          <w:rStyle w:val="FootnoteReference"/>
        </w:rPr>
        <w:footnoteReference w:id="16656"/>
      </w:r>
      <w:r>
        <w:t xml:space="preserve"> covenant, that by means</w:t>
      </w:r>
      <w:r>
        <w:rPr>
          <w:rStyle w:val="FootnoteReference"/>
        </w:rPr>
        <w:footnoteReference w:id="16657"/>
      </w:r>
      <w:r>
        <w:t xml:space="preserve"> of death, for the redemption of the transgressions that were under the first</w:t>
      </w:r>
      <w:r>
        <w:rPr>
          <w:rStyle w:val="FootnoteReference"/>
        </w:rPr>
        <w:footnoteReference w:id="16658"/>
      </w:r>
      <w:r>
        <w:t xml:space="preserve"> covenant, those who are called might receive the promise</w:t>
      </w:r>
      <w:r>
        <w:rPr>
          <w:rStyle w:val="FootnoteReference"/>
        </w:rPr>
        <w:footnoteReference w:id="16659"/>
      </w:r>
      <w:r>
        <w:t xml:space="preserve"> of eternal</w:t>
      </w:r>
      <w:r>
        <w:rPr>
          <w:rStyle w:val="FootnoteReference"/>
        </w:rPr>
        <w:footnoteReference w:id="16660"/>
      </w:r>
      <w:r>
        <w:t xml:space="preserve"> inheritance.</w:t>
      </w:r>
      <w:r>
        <w:rPr>
          <w:rStyle w:val="FootnoteReference"/>
        </w:rPr>
        <w:footnoteReference w:id="16661"/>
      </w:r>
      <w:r>
        <w:rPr>
          <w:rStyle w:val="FootnoteReference"/>
        </w:rPr>
        <w:footnoteReference w:id="16662"/>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63"/>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64"/>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65"/>
      </w:r>
      <w:r>
        <w:t xml:space="preserve"> covenant inaugurated without blood.</w:t>
      </w:r>
      <w:r>
        <w:rPr>
          <w:rStyle w:val="FootnoteReference"/>
        </w:rPr>
        <w:footnoteReference w:id="16666"/>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67"/>
      </w:r>
      <w:r>
        <w:t xml:space="preserve"> had spoken every precept to all the people according to the law, he took the blood</w:t>
      </w:r>
      <w:r>
        <w:rPr>
          <w:rStyle w:val="FootnoteReference"/>
        </w:rPr>
        <w:footnoteReference w:id="16668"/>
      </w:r>
      <w:r>
        <w:t xml:space="preserve"> of calves and of goats, with water, and scarlet</w:t>
      </w:r>
      <w:r>
        <w:rPr>
          <w:rStyle w:val="FootnoteReference"/>
        </w:rPr>
        <w:footnoteReference w:id="16669"/>
      </w:r>
      <w:r>
        <w:t xml:space="preserve"> wool, and hyssop</w:t>
      </w:r>
      <w:r>
        <w:rPr>
          <w:rStyle w:val="FootnoteReference"/>
        </w:rPr>
        <w:footnoteReference w:id="16670"/>
      </w:r>
      <w:r>
        <w:t xml:space="preserve">, and sprinkled</w:t>
      </w:r>
      <w:r>
        <w:rPr>
          <w:rStyle w:val="FootnoteReference"/>
        </w:rPr>
        <w:footnoteReference w:id="16671"/>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72"/>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73"/>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74"/>
      </w:r>
      <w:r>
        <w:t xml:space="preserve"> all things are by the law purged with blood; and without</w:t>
      </w:r>
      <w:r>
        <w:rPr>
          <w:rStyle w:val="FootnoteReference"/>
        </w:rPr>
        <w:footnoteReference w:id="16675"/>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76"/>
      </w:r>
      <w:r>
        <w:t xml:space="preserve"> of things in the heavens should be purified with these; but the heavenly</w:t>
      </w:r>
      <w:r>
        <w:rPr>
          <w:rStyle w:val="FootnoteReference"/>
        </w:rPr>
        <w:footnoteReference w:id="16677"/>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78"/>
      </w:r>
      <w:r>
        <w:t xml:space="preserve"> places made with hands, which are the figures</w:t>
      </w:r>
      <w:r>
        <w:rPr>
          <w:rStyle w:val="FootnoteReference"/>
        </w:rPr>
        <w:footnoteReference w:id="16679"/>
      </w:r>
      <w:r>
        <w:t xml:space="preserve"> of the true; but into heaven itself, now to appear</w:t>
      </w:r>
      <w:r>
        <w:rPr>
          <w:rStyle w:val="FootnoteReference"/>
        </w:rPr>
        <w:footnoteReference w:id="16680"/>
      </w:r>
      <w:r>
        <w:t xml:space="preserve"> in the presence of God for us:</w:t>
      </w:r>
      <w:r>
        <w:rPr>
          <w:rStyle w:val="FootnoteReference"/>
        </w:rPr>
        <w:footnoteReference w:id="16681"/>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82"/>
      </w:r>
      <w:r>
        <w:t xml:space="preserve"> himself often, as the high priest enters into the holy place every year with blood of others;</w:t>
      </w:r>
      <w:r>
        <w:rPr>
          <w:rStyle w:val="FootnoteReference"/>
        </w:rPr>
        <w:footnoteReference w:id="16683"/>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84"/>
      </w:r>
      <w:r>
        <w:t xml:space="preserve"> of the world: but now once in the completion of the age has he appeared</w:t>
      </w:r>
      <w:r>
        <w:rPr>
          <w:rStyle w:val="FootnoteReference"/>
        </w:rPr>
        <w:footnoteReference w:id="16685"/>
      </w:r>
      <w:r>
        <w:t xml:space="preserve"> to put away sin by the sacrifice</w:t>
      </w:r>
      <w:r>
        <w:rPr>
          <w:rStyle w:val="FootnoteReference"/>
        </w:rPr>
        <w:footnoteReference w:id="16686"/>
      </w:r>
      <w:r>
        <w:t xml:space="preserve"> of himself.</w:t>
      </w:r>
      <w:r>
        <w:rPr>
          <w:rStyle w:val="FootnoteReference"/>
        </w:rPr>
        <w:footnoteReference w:id="16687"/>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88"/>
      </w:r>
      <w:r>
        <w:rPr>
          <w:rStyle w:val="FootnoteReference"/>
        </w:rPr>
        <w:footnoteReference w:id="16689"/>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90"/>
      </w:r>
      <w:r>
        <w:t xml:space="preserve"> the sins of many; and to those who look for him shall he appear</w:t>
      </w:r>
      <w:r>
        <w:rPr>
          <w:rStyle w:val="FootnoteReference"/>
        </w:rPr>
        <w:footnoteReference w:id="16691"/>
      </w:r>
      <w:r>
        <w:t xml:space="preserve"> the second time without sin to salvation.</w:t>
      </w:r>
      <w:r>
        <w:rPr>
          <w:rStyle w:val="FootnoteReference"/>
        </w:rPr>
        <w:footnoteReference w:id="16692"/>
      </w:r>
      <w:r>
        <w:rPr>
          <w:rStyle w:val="FootnoteReference"/>
        </w:rPr>
        <w:footnoteReference w:id="16693"/>
      </w:r>
      <w:r>
        <w:rPr>
          <w:rStyle w:val="FootnoteReference"/>
        </w:rPr>
        <w:footnoteReference w:id="166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9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9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9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98"/>
      </w:r>
      <w:r>
        <w:t xml:space="preserve"> away sins.</w:t>
      </w:r>
      <w:r>
        <w:rPr>
          <w:rStyle w:val="FootnoteReference"/>
        </w:rPr>
        <w:footnoteReference w:id="16699"/>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700"/>
      </w:r>
      <w:r>
        <w:t xml:space="preserve"> and offering you would not, but a body have you prepared me:</w:t>
      </w:r>
      <w:r>
        <w:rPr>
          <w:rStyle w:val="FootnoteReference"/>
        </w:rPr>
        <w:footnoteReference w:id="16701"/>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702"/>
      </w:r>
      <w:r>
        <w:t xml:space="preserve"> offerings and sacrifices for sin you have had no pleasure.</w:t>
      </w:r>
      <w:r>
        <w:rPr>
          <w:rStyle w:val="FootnoteReference"/>
        </w:rPr>
        <w:footnoteReference w:id="16703"/>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704"/>
      </w:r>
      <w:r>
        <w:t xml:space="preserve">.</w:t>
      </w:r>
      <w:r>
        <w:rPr>
          <w:rStyle w:val="FootnoteReference"/>
        </w:rPr>
        <w:footnoteReference w:id="16705"/>
      </w:r>
      <w:r>
        <w:rPr>
          <w:rStyle w:val="FootnoteReference"/>
        </w:rPr>
        <w:footnoteReference w:id="16706"/>
      </w:r>
      <w:r>
        <w:rPr>
          <w:rStyle w:val="FootnoteReference"/>
        </w:rPr>
        <w:footnoteReference w:id="16707"/>
      </w:r>
      <w:r>
        <w:rPr>
          <w:rStyle w:val="FootnoteReference"/>
        </w:rPr>
        <w:footnoteReference w:id="16708"/>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709"/>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710"/>
      </w:r>
      <w:r>
        <w:rPr>
          <w:rStyle w:val="FootnoteReference"/>
        </w:rPr>
        <w:footnoteReference w:id="16711"/>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712"/>
      </w:r>
      <w:r>
        <w:t xml:space="preserve"> of the body of Jesus</w:t>
      </w:r>
      <w:r>
        <w:rPr>
          <w:rStyle w:val="FootnoteReference"/>
        </w:rPr>
        <w:footnoteReference w:id="16713"/>
      </w:r>
      <w:r>
        <w:t xml:space="preserve"> Christ</w:t>
      </w:r>
      <w:r>
        <w:rPr>
          <w:rStyle w:val="FootnoteReference"/>
        </w:rPr>
        <w:footnoteReference w:id="16714"/>
      </w:r>
      <w:r>
        <w:t xml:space="preserve"> once for all.</w:t>
      </w:r>
      <w:r>
        <w:rPr>
          <w:rStyle w:val="FootnoteReference"/>
        </w:rPr>
        <w:footnoteReference w:id="16715"/>
      </w:r>
      <w:r>
        <w:rPr>
          <w:rStyle w:val="FootnoteReference"/>
        </w:rPr>
        <w:footnoteReference w:id="16716"/>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717"/>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718"/>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719"/>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720"/>
      </w:r>
      <w:r>
        <w:rPr>
          <w:rStyle w:val="FootnoteReference"/>
        </w:rPr>
        <w:footnoteReference w:id="16721"/>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722"/>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723"/>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724"/>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725"/>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726"/>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727"/>
      </w:r>
      <w:r>
        <w:t xml:space="preserve"> and living way, which he has consecrated for us, through the veil, that is to say, his flesh;</w:t>
      </w:r>
      <w:r>
        <w:rPr>
          <w:rStyle w:val="FootnoteReference"/>
        </w:rPr>
        <w:footnoteReference w:id="1672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729"/>
      </w:r>
      <w:r>
        <w:t xml:space="preserve"> of God;</w:t>
      </w:r>
      <w:r>
        <w:rPr>
          <w:rStyle w:val="FootnoteReference"/>
        </w:rPr>
        <w:footnoteReference w:id="1673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731"/>
      </w:r>
      <w:r>
        <w:t xml:space="preserve"> near with a true</w:t>
      </w:r>
      <w:r>
        <w:rPr>
          <w:rStyle w:val="FootnoteReference"/>
        </w:rPr>
        <w:footnoteReference w:id="16732"/>
      </w:r>
      <w:r>
        <w:t xml:space="preserve"> heart in full</w:t>
      </w:r>
      <w:r>
        <w:rPr>
          <w:rStyle w:val="FootnoteReference"/>
        </w:rPr>
        <w:footnoteReference w:id="16733"/>
      </w:r>
      <w:r>
        <w:t xml:space="preserve"> assurance of faith, having our hearts sprinkled</w:t>
      </w:r>
      <w:r>
        <w:rPr>
          <w:rStyle w:val="FootnoteReference"/>
        </w:rPr>
        <w:footnoteReference w:id="16734"/>
      </w:r>
      <w:r>
        <w:t xml:space="preserve"> from an evil</w:t>
      </w:r>
      <w:r>
        <w:rPr>
          <w:rStyle w:val="FootnoteReference"/>
        </w:rPr>
        <w:footnoteReference w:id="16735"/>
      </w:r>
      <w:r>
        <w:t xml:space="preserve"> conscience, and our bodies</w:t>
      </w:r>
      <w:r>
        <w:rPr>
          <w:rStyle w:val="FootnoteReference"/>
        </w:rPr>
        <w:footnoteReference w:id="1673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37"/>
      </w:r>
      <w:r>
        <w:t xml:space="preserve"> fast the confession of our faith without wavering</w:t>
      </w:r>
      <w:r>
        <w:rPr>
          <w:rStyle w:val="FootnoteReference"/>
        </w:rPr>
        <w:footnoteReference w:id="16738"/>
      </w:r>
      <w:r>
        <w:t xml:space="preserve">; (for he is faithful that promised;)</w:t>
      </w:r>
      <w:r>
        <w:rPr>
          <w:rStyle w:val="FootnoteReference"/>
        </w:rPr>
        <w:footnoteReference w:id="1673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40"/>
      </w:r>
      <w:r>
        <w:t xml:space="preserve"> one another to provoke</w:t>
      </w:r>
      <w:r>
        <w:rPr>
          <w:rStyle w:val="FootnoteReference"/>
        </w:rPr>
        <w:footnoteReference w:id="16741"/>
      </w:r>
      <w:r>
        <w:t xml:space="preserve"> to love</w:t>
      </w:r>
      <w:r>
        <w:rPr>
          <w:rStyle w:val="FootnoteReference"/>
        </w:rPr>
        <w:footnoteReference w:id="1674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43"/>
      </w:r>
      <w:r>
        <w:t xml:space="preserve"> the assembling of ourselves together, as the manner of some is; but exhorting one another: and so much the more, as you see the day approaching.</w:t>
      </w:r>
      <w:r>
        <w:rPr>
          <w:rStyle w:val="FootnoteReference"/>
        </w:rPr>
        <w:footnoteReference w:id="16744"/>
      </w:r>
      <w:r>
        <w:rPr>
          <w:rStyle w:val="FootnoteReference"/>
        </w:rPr>
        <w:footnoteReference w:id="16745"/>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46"/>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47"/>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48"/>
      </w:r>
      <w:r>
        <w:t xml:space="preserve"> Moses</w:t>
      </w:r>
      <w:r>
        <w:rPr>
          <w:rStyle w:val="FootnoteReference"/>
        </w:rPr>
        <w:footnoteReference w:id="16749"/>
      </w:r>
      <w:r>
        <w:t xml:space="preserve">' law died without mercy under</w:t>
      </w:r>
      <w:r>
        <w:rPr>
          <w:rStyle w:val="FootnoteReference"/>
        </w:rPr>
        <w:footnoteReference w:id="16750"/>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51"/>
      </w:r>
      <w:r>
        <w:t xml:space="preserve"> of the covenant, with which he was sanctified, an unholy thing, and has done despite to the Spirit</w:t>
      </w:r>
      <w:r>
        <w:rPr>
          <w:rStyle w:val="FootnoteReference"/>
        </w:rPr>
        <w:footnoteReference w:id="16752"/>
      </w:r>
      <w:r>
        <w:t xml:space="preserve"> of grace?</w:t>
      </w:r>
      <w:r>
        <w:rPr>
          <w:rStyle w:val="FootnoteReference"/>
        </w:rPr>
        <w:footnoteReference w:id="16753"/>
      </w:r>
      <w:r>
        <w:rPr>
          <w:rStyle w:val="FootnoteReference"/>
        </w:rPr>
        <w:footnoteReference w:id="16754"/>
      </w:r>
      <w:r>
        <w:rPr>
          <w:rStyle w:val="FootnoteReference"/>
        </w:rPr>
        <w:footnoteReference w:id="16755"/>
      </w:r>
      <w:r>
        <w:rPr>
          <w:rStyle w:val="FootnoteReference"/>
        </w:rPr>
        <w:footnoteReference w:id="16756"/>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57"/>
      </w:r>
      <w:r>
        <w:t xml:space="preserve"> belongs to me, I will recompense, says the Lord. And again, The Lord shall</w:t>
      </w:r>
      <w:r>
        <w:rPr>
          <w:rStyle w:val="FootnoteReference"/>
        </w:rPr>
        <w:footnoteReference w:id="16758"/>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59"/>
      </w:r>
      <w:r>
        <w:t xml:space="preserve"> thing to fall</w:t>
      </w:r>
      <w:r>
        <w:rPr>
          <w:rStyle w:val="FootnoteReference"/>
        </w:rPr>
        <w:footnoteReference w:id="16760"/>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61"/>
      </w:r>
      <w:r>
        <w:t xml:space="preserve"> to remembrance the former days, in which, after you were illuminated, you endured a great fight of afflictions;</w:t>
      </w:r>
      <w:r>
        <w:rPr>
          <w:rStyle w:val="FootnoteReference"/>
        </w:rPr>
        <w:footnoteReference w:id="16762"/>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63"/>
      </w:r>
      <w:r>
        <w:t xml:space="preserve"> a spectacle both by reproaches</w:t>
      </w:r>
      <w:r>
        <w:rPr>
          <w:rStyle w:val="FootnoteReference"/>
        </w:rPr>
        <w:footnoteReference w:id="16764"/>
      </w:r>
      <w:r>
        <w:t xml:space="preserve"> and afflictions; and partly, while you became companions of those who were treated this way.</w:t>
      </w:r>
      <w:r>
        <w:rPr>
          <w:rStyle w:val="FootnoteReference"/>
        </w:rPr>
        <w:footnoteReference w:id="16765"/>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66"/>
      </w:r>
      <w:r>
        <w:t xml:space="preserve"> bonds, and took</w:t>
      </w:r>
      <w:r>
        <w:rPr>
          <w:rStyle w:val="FootnoteReference"/>
        </w:rPr>
        <w:footnoteReference w:id="16767"/>
      </w:r>
      <w:r>
        <w:t xml:space="preserve"> joyfully the spoiling of your goods, knowing in yourselves that you have in heaven a better and an enduring substance.</w:t>
      </w:r>
      <w:r>
        <w:rPr>
          <w:rStyle w:val="FootnoteReference"/>
        </w:rPr>
        <w:footnoteReference w:id="16768"/>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69"/>
      </w:r>
      <w:r>
        <w:t xml:space="preserve"> away therefore your confidence, which has great</w:t>
      </w:r>
      <w:r>
        <w:rPr>
          <w:rStyle w:val="FootnoteReference"/>
        </w:rPr>
        <w:footnoteReference w:id="16770"/>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71"/>
      </w:r>
      <w:r>
        <w:rPr>
          <w:rStyle w:val="FootnoteReference"/>
        </w:rPr>
        <w:footnoteReference w:id="16772"/>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73"/>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74"/>
      </w:r>
      <w:r>
        <w:t xml:space="preserve"> shall live by faith: but if anyone draw back, my soul shall have no pleasure in him.</w:t>
      </w:r>
      <w:r>
        <w:rPr>
          <w:rStyle w:val="FootnoteReference"/>
        </w:rPr>
        <w:footnoteReference w:id="16775"/>
      </w:r>
      <w:r>
        <w:rPr>
          <w:rStyle w:val="FootnoteReference"/>
        </w:rPr>
        <w:footnoteReference w:id="16776"/>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77"/>
      </w:r>
      <w:r>
        <w:t xml:space="preserve"> not of them who draw back to destruction; but of those who believe to the saving of the soul.</w:t>
      </w:r>
      <w:r>
        <w:rPr>
          <w:rStyle w:val="FootnoteReference"/>
        </w:rPr>
        <w:footnoteReference w:id="16778"/>
      </w:r>
      <w:r>
        <w:rPr>
          <w:rStyle w:val="FootnoteReference"/>
        </w:rPr>
        <w:footnoteReference w:id="16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80"/>
      </w:r>
      <w:r>
        <w:t xml:space="preserve"> is the</w:t>
      </w:r>
      <w:r>
        <w:rPr>
          <w:rStyle w:val="FootnoteReference"/>
        </w:rPr>
        <w:footnoteReference w:id="16781"/>
      </w:r>
      <w:r>
        <w:t xml:space="preserve"> substance</w:t>
      </w:r>
      <w:r>
        <w:rPr>
          <w:rStyle w:val="FootnoteReference"/>
        </w:rPr>
        <w:footnoteReference w:id="16782"/>
      </w:r>
      <w:r>
        <w:t xml:space="preserve"> of things hoped</w:t>
      </w:r>
      <w:r>
        <w:rPr>
          <w:rStyle w:val="FootnoteReference"/>
        </w:rPr>
        <w:footnoteReference w:id="16783"/>
      </w:r>
      <w:r>
        <w:t xml:space="preserve"> for, the evidence</w:t>
      </w:r>
      <w:r>
        <w:rPr>
          <w:rStyle w:val="FootnoteReference"/>
        </w:rPr>
        <w:footnoteReference w:id="16784"/>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85"/>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86"/>
      </w:r>
      <w:r>
        <w:t xml:space="preserve"> we understand that the worlds were framed by the word of God</w:t>
      </w:r>
      <w:r>
        <w:rPr>
          <w:rStyle w:val="FootnoteReference"/>
        </w:rPr>
        <w:footnoteReference w:id="16787"/>
      </w:r>
      <w:r>
        <w:t xml:space="preserve">, so that things which are seen were not made of things which do appear.</w:t>
      </w:r>
      <w:r>
        <w:rPr>
          <w:rStyle w:val="FootnoteReference"/>
        </w:rPr>
        <w:footnoteReference w:id="16788"/>
      </w:r>
      <w:r>
        <w:rPr>
          <w:rStyle w:val="FootnoteReference"/>
        </w:rPr>
        <w:footnoteReference w:id="16789"/>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90"/>
      </w:r>
      <w:r>
        <w:t xml:space="preserve"> Abel</w:t>
      </w:r>
      <w:r>
        <w:rPr>
          <w:rStyle w:val="FootnoteReference"/>
        </w:rPr>
        <w:footnoteReference w:id="16791"/>
      </w:r>
      <w:r>
        <w:t xml:space="preserve"> offered to God a more</w:t>
      </w:r>
      <w:r>
        <w:rPr>
          <w:rStyle w:val="FootnoteReference"/>
        </w:rPr>
        <w:footnoteReference w:id="16792"/>
      </w:r>
      <w:r>
        <w:t xml:space="preserve"> excellent sacrifice than Cain</w:t>
      </w:r>
      <w:r>
        <w:rPr>
          <w:rStyle w:val="FootnoteReference"/>
        </w:rPr>
        <w:footnoteReference w:id="16793"/>
      </w:r>
      <w:r>
        <w:t xml:space="preserve">, by which he obtained</w:t>
      </w:r>
      <w:r>
        <w:rPr>
          <w:rStyle w:val="FootnoteReference"/>
        </w:rPr>
        <w:footnoteReference w:id="16794"/>
      </w:r>
      <w:r>
        <w:t xml:space="preserve"> witness that he was righteous, God testifying of his gifts: and by</w:t>
      </w:r>
      <w:r>
        <w:rPr>
          <w:rStyle w:val="FootnoteReference"/>
        </w:rPr>
        <w:footnoteReference w:id="1679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96"/>
      </w:r>
      <w:r>
        <w:t xml:space="preserve"> was translated</w:t>
      </w:r>
      <w:r>
        <w:rPr>
          <w:rStyle w:val="FootnoteReference"/>
        </w:rPr>
        <w:footnoteReference w:id="16797"/>
      </w:r>
      <w:r>
        <w:t xml:space="preserve"> that he should not see death; and was not found, because God had translated him: for before his translation he had this testimony</w:t>
      </w:r>
      <w:r>
        <w:rPr>
          <w:rStyle w:val="FootnoteReference"/>
        </w:rPr>
        <w:footnoteReference w:id="16798"/>
      </w:r>
      <w:r>
        <w:t xml:space="preserve">, that he pleased God.</w:t>
      </w:r>
      <w:r>
        <w:rPr>
          <w:rStyle w:val="FootnoteReference"/>
        </w:rPr>
        <w:footnoteReference w:id="16799"/>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800"/>
      </w:r>
      <w:r>
        <w:t xml:space="preserve"> believe that he is, and that he is a rewarder</w:t>
      </w:r>
      <w:r>
        <w:rPr>
          <w:rStyle w:val="FootnoteReference"/>
        </w:rPr>
        <w:footnoteReference w:id="16801"/>
      </w:r>
      <w:r>
        <w:t xml:space="preserve"> of those who diligently</w:t>
      </w:r>
      <w:r>
        <w:rPr>
          <w:rStyle w:val="FootnoteReference"/>
        </w:rPr>
        <w:footnoteReference w:id="16802"/>
      </w:r>
      <w:r>
        <w:t xml:space="preserve"> seek him.</w:t>
      </w:r>
      <w:r>
        <w:rPr>
          <w:rStyle w:val="FootnoteReference"/>
        </w:rPr>
        <w:footnoteReference w:id="16803"/>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804"/>
      </w:r>
      <w:r>
        <w:t xml:space="preserve">, being warned</w:t>
      </w:r>
      <w:r>
        <w:rPr>
          <w:rStyle w:val="FootnoteReference"/>
        </w:rPr>
        <w:footnoteReference w:id="16805"/>
      </w:r>
      <w:r>
        <w:t xml:space="preserve"> of God of things</w:t>
      </w:r>
      <w:r>
        <w:rPr>
          <w:rStyle w:val="FootnoteReference"/>
        </w:rPr>
        <w:footnoteReference w:id="16806"/>
      </w:r>
      <w:r>
        <w:t xml:space="preserve"> not seen as yet, moved with fear</w:t>
      </w:r>
      <w:r>
        <w:rPr>
          <w:rStyle w:val="FootnoteReference"/>
        </w:rPr>
        <w:footnoteReference w:id="16807"/>
      </w:r>
      <w:r>
        <w:t xml:space="preserve">, prepared</w:t>
      </w:r>
      <w:r>
        <w:rPr>
          <w:rStyle w:val="FootnoteReference"/>
        </w:rPr>
        <w:footnoteReference w:id="16808"/>
      </w:r>
      <w:r>
        <w:t xml:space="preserve"> an ark to the saving of his house; by the which he condemned</w:t>
      </w:r>
      <w:r>
        <w:rPr>
          <w:rStyle w:val="FootnoteReference"/>
        </w:rPr>
        <w:footnoteReference w:id="16809"/>
      </w:r>
      <w:r>
        <w:t xml:space="preserve"> the world, and became heir of the righteousness</w:t>
      </w:r>
      <w:r>
        <w:rPr>
          <w:rStyle w:val="FootnoteReference"/>
        </w:rPr>
        <w:footnoteReference w:id="16810"/>
      </w:r>
      <w:r>
        <w:t xml:space="preserve"> which is by faith.</w:t>
      </w:r>
      <w:r>
        <w:rPr>
          <w:rStyle w:val="FootnoteReference"/>
        </w:rPr>
        <w:footnoteReference w:id="16811"/>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812"/>
      </w:r>
      <w:r>
        <w:t xml:space="preserve">, when he was called to go out into a place which he should after receive for an inheritance, obeyed</w:t>
      </w:r>
      <w:r>
        <w:rPr>
          <w:rStyle w:val="FootnoteReference"/>
        </w:rPr>
        <w:footnoteReference w:id="16813"/>
      </w:r>
      <w:r>
        <w:t xml:space="preserve">; and he went out, not knowing where he went.</w:t>
      </w:r>
      <w:r>
        <w:rPr>
          <w:rStyle w:val="FootnoteReference"/>
        </w:rPr>
        <w:footnoteReference w:id="16814"/>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815"/>
      </w:r>
      <w:r>
        <w:t xml:space="preserve"> in the land of promise, as in a strange country, dwelling</w:t>
      </w:r>
      <w:r>
        <w:rPr>
          <w:rStyle w:val="FootnoteReference"/>
        </w:rPr>
        <w:footnoteReference w:id="16816"/>
      </w:r>
      <w:r>
        <w:t xml:space="preserve"> in tabernacles with Isaac</w:t>
      </w:r>
      <w:r>
        <w:rPr>
          <w:rStyle w:val="FootnoteReference"/>
        </w:rPr>
        <w:footnoteReference w:id="16817"/>
      </w:r>
      <w:r>
        <w:t xml:space="preserve"> and Jacob</w:t>
      </w:r>
      <w:r>
        <w:rPr>
          <w:rStyle w:val="FootnoteReference"/>
        </w:rPr>
        <w:footnoteReference w:id="16818"/>
      </w:r>
      <w:r>
        <w:t xml:space="preserve">, the heirs</w:t>
      </w:r>
      <w:r>
        <w:rPr>
          <w:rStyle w:val="FootnoteReference"/>
        </w:rPr>
        <w:footnoteReference w:id="16819"/>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820"/>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821"/>
      </w:r>
      <w:r>
        <w:t xml:space="preserve"> herself received strength to conceive seed, and was delivered of a child when she was past age, because she judged him faithful who had promised.</w:t>
      </w:r>
      <w:r>
        <w:rPr>
          <w:rStyle w:val="FootnoteReference"/>
        </w:rPr>
        <w:footnoteReference w:id="16822"/>
      </w:r>
      <w:r>
        <w:rPr>
          <w:rStyle w:val="FootnoteReference"/>
        </w:rPr>
        <w:footnoteReference w:id="16823"/>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824"/>
      </w:r>
      <w:r>
        <w:t xml:space="preserve"> as good as dead, so many as the stars</w:t>
      </w:r>
      <w:r>
        <w:rPr>
          <w:rStyle w:val="FootnoteReference"/>
        </w:rPr>
        <w:footnoteReference w:id="16825"/>
      </w:r>
      <w:r>
        <w:t xml:space="preserve"> of the sky in multitude, and as the sand</w:t>
      </w:r>
      <w:r>
        <w:rPr>
          <w:rStyle w:val="FootnoteReference"/>
        </w:rPr>
        <w:footnoteReference w:id="16826"/>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827"/>
      </w:r>
      <w:r>
        <w:t xml:space="preserve"> in faith, not having received the promises, but having seen them far off, and were</w:t>
      </w:r>
      <w:r>
        <w:rPr>
          <w:rStyle w:val="FootnoteReference"/>
        </w:rPr>
        <w:footnoteReference w:id="16828"/>
      </w:r>
      <w:r>
        <w:t xml:space="preserve"> persuaded of them, and embraced them, and confessed</w:t>
      </w:r>
      <w:r>
        <w:rPr>
          <w:rStyle w:val="FootnoteReference"/>
        </w:rPr>
        <w:footnoteReference w:id="16829"/>
      </w:r>
      <w:r>
        <w:t xml:space="preserve"> that they were strangers and pilgrims on the earth.</w:t>
      </w:r>
      <w:r>
        <w:rPr>
          <w:rStyle w:val="FootnoteReference"/>
        </w:rPr>
        <w:footnoteReference w:id="16830"/>
      </w:r>
      <w:r>
        <w:rPr>
          <w:rStyle w:val="FootnoteReference"/>
        </w:rPr>
        <w:footnoteReference w:id="16831"/>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832"/>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833"/>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834"/>
      </w:r>
      <w:r>
        <w:t xml:space="preserve"> a better country, that is, a heavenly: therefore God is</w:t>
      </w:r>
      <w:r>
        <w:rPr>
          <w:rStyle w:val="FootnoteReference"/>
        </w:rPr>
        <w:footnoteReference w:id="16835"/>
      </w:r>
      <w:r>
        <w:t xml:space="preserve"> not ashamed to be</w:t>
      </w:r>
      <w:r>
        <w:rPr>
          <w:rStyle w:val="FootnoteReference"/>
        </w:rPr>
        <w:footnoteReference w:id="16836"/>
      </w:r>
      <w:r>
        <w:t xml:space="preserve"> called their God: for he has prepared for them a city.</w:t>
      </w:r>
      <w:r>
        <w:rPr>
          <w:rStyle w:val="FootnoteReference"/>
        </w:rPr>
        <w:footnoteReference w:id="16837"/>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38"/>
      </w:r>
      <w:r>
        <w:t xml:space="preserve"> Abraham, when he was tried, offered</w:t>
      </w:r>
      <w:r>
        <w:rPr>
          <w:rStyle w:val="FootnoteReference"/>
        </w:rPr>
        <w:footnoteReference w:id="16839"/>
      </w:r>
      <w:r>
        <w:t xml:space="preserve"> up Isaac: and the one who had received</w:t>
      </w:r>
      <w:r>
        <w:rPr>
          <w:rStyle w:val="FootnoteReference"/>
        </w:rPr>
        <w:footnoteReference w:id="16840"/>
      </w:r>
      <w:r>
        <w:t xml:space="preserve"> the promises offered up his only</w:t>
      </w:r>
      <w:r>
        <w:rPr>
          <w:rStyle w:val="FootnoteReference"/>
        </w:rPr>
        <w:footnoteReference w:id="1684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42"/>
      </w:r>
      <w:r>
        <w:t xml:space="preserve"> dead; from where also he received him in a figure.</w:t>
      </w:r>
      <w:r>
        <w:rPr>
          <w:rStyle w:val="FootnoteReference"/>
        </w:rPr>
        <w:footnoteReference w:id="16843"/>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44"/>
      </w:r>
      <w:r>
        <w:t xml:space="preserve"> concerning things to come.</w:t>
      </w:r>
      <w:r>
        <w:rPr>
          <w:rStyle w:val="FootnoteReference"/>
        </w:rPr>
        <w:footnoteReference w:id="1684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46"/>
      </w:r>
      <w:r>
        <w:t xml:space="preserve"> Jacob, when he was a dying, blessed both the sons of Joseph</w:t>
      </w:r>
      <w:r>
        <w:rPr>
          <w:rStyle w:val="FootnoteReference"/>
        </w:rPr>
        <w:footnoteReference w:id="16847"/>
      </w:r>
      <w:r>
        <w:t xml:space="preserve">; and worshiped, leaning upon the top of his staff.</w:t>
      </w:r>
      <w:r>
        <w:rPr>
          <w:rStyle w:val="FootnoteReference"/>
        </w:rPr>
        <w:footnoteReference w:id="16848"/>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49"/>
      </w:r>
      <w:r>
        <w:t xml:space="preserve"> Joseph, when he died, made mention of the departing of the children of Israel</w:t>
      </w:r>
      <w:r>
        <w:rPr>
          <w:rStyle w:val="FootnoteReference"/>
        </w:rPr>
        <w:footnoteReference w:id="16850"/>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51"/>
      </w:r>
      <w:r>
        <w:t xml:space="preserve"> Moses</w:t>
      </w:r>
      <w:r>
        <w:rPr>
          <w:rStyle w:val="FootnoteReference"/>
        </w:rPr>
        <w:footnoteReference w:id="16852"/>
      </w:r>
      <w:r>
        <w:t xml:space="preserve">, when he was born, was hid three months of his parents, because they saw he was a proper child</w:t>
      </w:r>
      <w:r>
        <w:rPr>
          <w:rStyle w:val="FootnoteReference"/>
        </w:rPr>
        <w:footnoteReference w:id="16853"/>
      </w:r>
      <w:r>
        <w:t xml:space="preserve">; and they were not afraid of the king's</w:t>
      </w:r>
      <w:r>
        <w:rPr>
          <w:rStyle w:val="FootnoteReference"/>
        </w:rPr>
        <w:footnoteReference w:id="16854"/>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55"/>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56"/>
      </w:r>
      <w:r>
        <w:t xml:space="preserve"> rather to suffer affliction with the people</w:t>
      </w:r>
      <w:r>
        <w:rPr>
          <w:rStyle w:val="FootnoteReference"/>
        </w:rPr>
        <w:footnoteReference w:id="16857"/>
      </w:r>
      <w:r>
        <w:t xml:space="preserve"> of God, than to enjoy the pleasures</w:t>
      </w:r>
      <w:r>
        <w:rPr>
          <w:rStyle w:val="FootnoteReference"/>
        </w:rPr>
        <w:footnoteReference w:id="16858"/>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59"/>
      </w:r>
      <w:r>
        <w:t xml:space="preserve"> of Christ</w:t>
      </w:r>
      <w:r>
        <w:rPr>
          <w:rStyle w:val="FootnoteReference"/>
        </w:rPr>
        <w:footnoteReference w:id="16860"/>
      </w:r>
      <w:r>
        <w:t xml:space="preserve"> greater</w:t>
      </w:r>
      <w:r>
        <w:rPr>
          <w:rStyle w:val="FootnoteReference"/>
        </w:rPr>
        <w:footnoteReference w:id="16861"/>
      </w:r>
      <w:r>
        <w:t xml:space="preserve"> riches than the treasures in Egypt</w:t>
      </w:r>
      <w:r>
        <w:rPr>
          <w:rStyle w:val="FootnoteReference"/>
        </w:rPr>
        <w:footnoteReference w:id="16862"/>
      </w:r>
      <w:r>
        <w:t xml:space="preserve">: for he had</w:t>
      </w:r>
      <w:r>
        <w:rPr>
          <w:rStyle w:val="FootnoteReference"/>
        </w:rPr>
        <w:footnoteReference w:id="16863"/>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64"/>
      </w:r>
      <w:r>
        <w:t xml:space="preserve"> Egypt, not fearing</w:t>
      </w:r>
      <w:r>
        <w:rPr>
          <w:rStyle w:val="FootnoteReference"/>
        </w:rPr>
        <w:footnoteReference w:id="16865"/>
      </w:r>
      <w:r>
        <w:t xml:space="preserve"> the wrath of the king: for he endured</w:t>
      </w:r>
      <w:r>
        <w:rPr>
          <w:rStyle w:val="FootnoteReference"/>
        </w:rPr>
        <w:footnoteReference w:id="16866"/>
      </w:r>
      <w:r>
        <w:t xml:space="preserve">, as seeing</w:t>
      </w:r>
      <w:r>
        <w:rPr>
          <w:rStyle w:val="FootnoteReference"/>
        </w:rPr>
        <w:footnoteReference w:id="16867"/>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68"/>
      </w:r>
      <w:r>
        <w:t xml:space="preserve"> the Passover, and the sprinkling</w:t>
      </w:r>
      <w:r>
        <w:rPr>
          <w:rStyle w:val="FootnoteReference"/>
        </w:rPr>
        <w:footnoteReference w:id="16869"/>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70"/>
      </w:r>
      <w:r>
        <w:t xml:space="preserve"> assaying to do were drowned.</w:t>
      </w:r>
      <w:r>
        <w:rPr>
          <w:rStyle w:val="FootnoteReference"/>
        </w:rPr>
        <w:footnoteReference w:id="16871"/>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72"/>
      </w:r>
      <w:r>
        <w:t xml:space="preserve"> fell down, after they were compassed about seven days.</w:t>
      </w:r>
      <w:r>
        <w:rPr>
          <w:rStyle w:val="FootnoteReference"/>
        </w:rPr>
        <w:footnoteReference w:id="16873"/>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74"/>
      </w:r>
      <w:r>
        <w:t xml:space="preserve"> did not perish with those who did not believe</w:t>
      </w:r>
      <w:r>
        <w:rPr>
          <w:rStyle w:val="FootnoteReference"/>
        </w:rPr>
        <w:footnoteReference w:id="16875"/>
      </w:r>
      <w:r>
        <w:t xml:space="preserve">, when she had</w:t>
      </w:r>
      <w:r>
        <w:rPr>
          <w:rStyle w:val="FootnoteReference"/>
        </w:rPr>
        <w:footnoteReference w:id="16876"/>
      </w:r>
      <w:r>
        <w:t xml:space="preserve"> received the spies with peace.</w:t>
      </w:r>
      <w:r>
        <w:rPr>
          <w:rStyle w:val="FootnoteReference"/>
        </w:rPr>
        <w:footnoteReference w:id="16877"/>
      </w:r>
      <w:r>
        <w:rPr>
          <w:rStyle w:val="FootnoteReference"/>
        </w:rPr>
        <w:footnoteReference w:id="16878"/>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79"/>
      </w:r>
      <w:r>
        <w:t xml:space="preserve"> I more say? for the time</w:t>
      </w:r>
      <w:r>
        <w:rPr>
          <w:rStyle w:val="FootnoteReference"/>
        </w:rPr>
        <w:footnoteReference w:id="16880"/>
      </w:r>
      <w:r>
        <w:t xml:space="preserve"> would fail me to tell of Gideon</w:t>
      </w:r>
      <w:r>
        <w:rPr>
          <w:rStyle w:val="FootnoteReference"/>
        </w:rPr>
        <w:footnoteReference w:id="16881"/>
      </w:r>
      <w:r>
        <w:t xml:space="preserve">, and of Barak</w:t>
      </w:r>
      <w:r>
        <w:rPr>
          <w:rStyle w:val="FootnoteReference"/>
        </w:rPr>
        <w:footnoteReference w:id="16882"/>
      </w:r>
      <w:r>
        <w:t xml:space="preserve">, and of Samson</w:t>
      </w:r>
      <w:r>
        <w:rPr>
          <w:rStyle w:val="FootnoteReference"/>
        </w:rPr>
        <w:footnoteReference w:id="16883"/>
      </w:r>
      <w:r>
        <w:t xml:space="preserve">, and of Jephthah</w:t>
      </w:r>
      <w:r>
        <w:rPr>
          <w:rStyle w:val="FootnoteReference"/>
        </w:rPr>
        <w:footnoteReference w:id="16884"/>
      </w:r>
      <w:r>
        <w:t xml:space="preserve">; of David</w:t>
      </w:r>
      <w:r>
        <w:rPr>
          <w:rStyle w:val="FootnoteReference"/>
        </w:rPr>
        <w:footnoteReference w:id="16885"/>
      </w:r>
      <w:r>
        <w:t xml:space="preserve"> also, and Samuel</w:t>
      </w:r>
      <w:r>
        <w:rPr>
          <w:rStyle w:val="FootnoteReference"/>
        </w:rPr>
        <w:footnoteReference w:id="16886"/>
      </w:r>
      <w:r>
        <w:t xml:space="preserve">, and of the prophets</w:t>
      </w:r>
      <w:r>
        <w:rPr>
          <w:rStyle w:val="FootnoteReference"/>
        </w:rPr>
        <w:footnoteReference w:id="16887"/>
      </w:r>
      <w:r>
        <w:t xml:space="preserve">:</w:t>
      </w:r>
      <w:r>
        <w:rPr>
          <w:rStyle w:val="FootnoteReference"/>
        </w:rPr>
        <w:footnoteReference w:id="16888"/>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92"/>
      </w:r>
      <w:r>
        <w:t xml:space="preserve"> promises, stopped</w:t>
      </w:r>
      <w:r>
        <w:rPr>
          <w:rStyle w:val="FootnoteReference"/>
        </w:rPr>
        <w:footnoteReference w:id="16893"/>
      </w:r>
      <w:r>
        <w:t xml:space="preserve"> the mouths of lions.</w:t>
      </w:r>
      <w:r>
        <w:rPr>
          <w:rStyle w:val="FootnoteReference"/>
        </w:rPr>
        <w:footnoteReference w:id="16894"/>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95"/>
      </w:r>
      <w:r>
        <w:t xml:space="preserve"> the violence of fire, escaped</w:t>
      </w:r>
      <w:r>
        <w:rPr>
          <w:rStyle w:val="FootnoteReference"/>
        </w:rPr>
        <w:footnoteReference w:id="16896"/>
      </w:r>
      <w:r>
        <w:t xml:space="preserve"> the edge of the sword, out of</w:t>
      </w:r>
      <w:r>
        <w:rPr>
          <w:rStyle w:val="FootnoteReference"/>
        </w:rPr>
        <w:footnoteReference w:id="16897"/>
      </w:r>
      <w:r>
        <w:t xml:space="preserve"> weakness were made strong, became valiant in fight, turned</w:t>
      </w:r>
      <w:r>
        <w:rPr>
          <w:rStyle w:val="FootnoteReference"/>
        </w:rPr>
        <w:footnoteReference w:id="16898"/>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99"/>
      </w:r>
      <w:r>
        <w:t xml:space="preserve"> received their dead raised to life again: and others were tortured</w:t>
      </w:r>
      <w:r>
        <w:rPr>
          <w:rStyle w:val="FootnoteReference"/>
        </w:rPr>
        <w:footnoteReference w:id="16900"/>
      </w:r>
      <w:r>
        <w:t xml:space="preserve">, not accepting</w:t>
      </w:r>
      <w:r>
        <w:rPr>
          <w:rStyle w:val="FootnoteReference"/>
        </w:rPr>
        <w:footnoteReference w:id="16901"/>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902"/>
      </w:r>
      <w:r>
        <w:t xml:space="preserve"> and scourgings</w:t>
      </w:r>
      <w:r>
        <w:rPr>
          <w:rStyle w:val="FootnoteReference"/>
        </w:rPr>
        <w:footnoteReference w:id="16903"/>
      </w:r>
      <w:r>
        <w:t xml:space="preserve">, yes, moreover of bonds</w:t>
      </w:r>
      <w:r>
        <w:rPr>
          <w:rStyle w:val="FootnoteReference"/>
        </w:rPr>
        <w:footnoteReference w:id="16904"/>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905"/>
      </w:r>
      <w:r>
        <w:t xml:space="preserve">, they were sawn asunder, were tempted, were killed with the sword: they wandered about in sheepskins</w:t>
      </w:r>
      <w:r>
        <w:rPr>
          <w:rStyle w:val="FootnoteReference"/>
        </w:rPr>
        <w:footnoteReference w:id="16906"/>
      </w:r>
      <w:r>
        <w:t xml:space="preserve"> and goatskins; being destitute</w:t>
      </w:r>
      <w:r>
        <w:rPr>
          <w:rStyle w:val="FootnoteReference"/>
        </w:rPr>
        <w:footnoteReference w:id="16907"/>
      </w:r>
      <w:r>
        <w:t xml:space="preserve">, afflicted, tormented;</w:t>
      </w:r>
      <w:r>
        <w:rPr>
          <w:rStyle w:val="FootnoteReference"/>
        </w:rPr>
        <w:footnoteReference w:id="16908"/>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90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91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911"/>
      </w:r>
      <w:r>
        <w:t xml:space="preserve"> thing for us, that they without</w:t>
      </w:r>
      <w:r>
        <w:rPr>
          <w:rStyle w:val="FootnoteReference"/>
        </w:rPr>
        <w:footnoteReference w:id="16912"/>
      </w:r>
      <w:r>
        <w:t xml:space="preserve"> us should not be made</w:t>
      </w:r>
      <w:r>
        <w:rPr>
          <w:rStyle w:val="FootnoteReference"/>
        </w:rPr>
        <w:footnoteReference w:id="1691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914"/>
      </w:r>
      <w:r>
        <w:t xml:space="preserve"> we also are compassed about with so great a cloud</w:t>
      </w:r>
      <w:r>
        <w:rPr>
          <w:rStyle w:val="FootnoteReference"/>
        </w:rPr>
        <w:footnoteReference w:id="16915"/>
      </w:r>
      <w:r>
        <w:t xml:space="preserve"> of witnesses</w:t>
      </w:r>
      <w:r>
        <w:rPr>
          <w:rStyle w:val="FootnoteReference"/>
        </w:rPr>
        <w:footnoteReference w:id="16916"/>
      </w:r>
      <w:r>
        <w:t xml:space="preserve">, let us lay</w:t>
      </w:r>
      <w:r>
        <w:rPr>
          <w:rStyle w:val="FootnoteReference"/>
        </w:rPr>
        <w:footnoteReference w:id="16917"/>
      </w:r>
      <w:r>
        <w:t xml:space="preserve"> aside every weight, and the sin</w:t>
      </w:r>
      <w:r>
        <w:rPr>
          <w:rStyle w:val="FootnoteReference"/>
        </w:rPr>
        <w:footnoteReference w:id="16918"/>
      </w:r>
      <w:r>
        <w:t xml:space="preserve"> which does so easily beset us, and let us</w:t>
      </w:r>
      <w:r>
        <w:rPr>
          <w:rStyle w:val="FootnoteReference"/>
        </w:rPr>
        <w:footnoteReference w:id="16919"/>
      </w:r>
      <w:r>
        <w:t xml:space="preserve"> run with patience</w:t>
      </w:r>
      <w:r>
        <w:rPr>
          <w:rStyle w:val="FootnoteReference"/>
        </w:rPr>
        <w:footnoteReference w:id="1692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921"/>
      </w:r>
      <w:r>
        <w:t xml:space="preserve"> to Jesus</w:t>
      </w:r>
      <w:r>
        <w:rPr>
          <w:rStyle w:val="FootnoteReference"/>
        </w:rPr>
        <w:footnoteReference w:id="16922"/>
      </w:r>
      <w:r>
        <w:t xml:space="preserve"> the author</w:t>
      </w:r>
      <w:r>
        <w:rPr>
          <w:rStyle w:val="FootnoteReference"/>
        </w:rPr>
        <w:footnoteReference w:id="16923"/>
      </w:r>
      <w:r>
        <w:t xml:space="preserve"> and finisher</w:t>
      </w:r>
      <w:r>
        <w:rPr>
          <w:rStyle w:val="FootnoteReference"/>
        </w:rPr>
        <w:footnoteReference w:id="16924"/>
      </w:r>
      <w:r>
        <w:t xml:space="preserve"> of our faith; who for the joy that was set before him endured</w:t>
      </w:r>
      <w:r>
        <w:rPr>
          <w:rStyle w:val="FootnoteReference"/>
        </w:rPr>
        <w:footnoteReference w:id="16925"/>
      </w:r>
      <w:r>
        <w:t xml:space="preserve"> the cross, despising</w:t>
      </w:r>
      <w:r>
        <w:rPr>
          <w:rStyle w:val="FootnoteReference"/>
        </w:rPr>
        <w:footnoteReference w:id="16926"/>
      </w:r>
      <w:r>
        <w:t xml:space="preserve"> the shame, and is</w:t>
      </w:r>
      <w:r>
        <w:rPr>
          <w:rStyle w:val="FootnoteReference"/>
        </w:rPr>
        <w:footnoteReference w:id="16927"/>
      </w:r>
      <w:r>
        <w:t xml:space="preserve"> set down at the right hand of the throne of God</w:t>
      </w:r>
      <w:r>
        <w:rPr>
          <w:rStyle w:val="FootnoteReference"/>
        </w:rPr>
        <w:footnoteReference w:id="16928"/>
      </w:r>
      <w:r>
        <w:t xml:space="preserve">.</w:t>
      </w:r>
      <w:r>
        <w:rPr>
          <w:rStyle w:val="FootnoteReference"/>
        </w:rPr>
        <w:footnoteReference w:id="16929"/>
      </w:r>
      <w:r>
        <w:rPr>
          <w:rStyle w:val="FootnoteReference"/>
        </w:rPr>
        <w:footnoteReference w:id="16930"/>
      </w:r>
      <w:r>
        <w:rPr>
          <w:rStyle w:val="FootnoteReference"/>
        </w:rPr>
        <w:footnoteReference w:id="16931"/>
      </w:r>
      <w:r>
        <w:rPr>
          <w:rStyle w:val="FootnoteReference"/>
        </w:rPr>
        <w:footnoteReference w:id="16932"/>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933"/>
      </w:r>
      <w:r>
        <w:t xml:space="preserve"> him who endured such contradiction</w:t>
      </w:r>
      <w:r>
        <w:rPr>
          <w:rStyle w:val="FootnoteReference"/>
        </w:rPr>
        <w:footnoteReference w:id="16934"/>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93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936"/>
      </w:r>
      <w:r>
        <w:t xml:space="preserve"> which speaks to you as to children, My son, despise</w:t>
      </w:r>
      <w:r>
        <w:rPr>
          <w:rStyle w:val="FootnoteReference"/>
        </w:rPr>
        <w:footnoteReference w:id="16937"/>
      </w:r>
      <w:r>
        <w:t xml:space="preserve"> not you the chastening of the Lord, nor faint</w:t>
      </w:r>
      <w:r>
        <w:rPr>
          <w:rStyle w:val="FootnoteReference"/>
        </w:rPr>
        <w:footnoteReference w:id="16938"/>
      </w:r>
      <w:r>
        <w:t xml:space="preserve"> when you are rebuked of him:</w:t>
      </w:r>
      <w:r>
        <w:rPr>
          <w:rStyle w:val="FootnoteReference"/>
        </w:rPr>
        <w:footnoteReference w:id="16939"/>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40"/>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41"/>
      </w:r>
      <w:r>
        <w:t xml:space="preserve"> chastening, God deals with you as with sons; for what</w:t>
      </w:r>
      <w:r>
        <w:rPr>
          <w:rStyle w:val="FootnoteReference"/>
        </w:rPr>
        <w:footnoteReference w:id="16942"/>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43"/>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44"/>
      </w:r>
      <w:r>
        <w:t xml:space="preserve"> of our flesh which corrected</w:t>
      </w:r>
      <w:r>
        <w:rPr>
          <w:rStyle w:val="FootnoteReference"/>
        </w:rPr>
        <w:footnoteReference w:id="16945"/>
      </w:r>
      <w:r>
        <w:t xml:space="preserve"> us, and we gave</w:t>
      </w:r>
      <w:r>
        <w:rPr>
          <w:rStyle w:val="FootnoteReference"/>
        </w:rPr>
        <w:footnoteReference w:id="16946"/>
      </w:r>
      <w:r>
        <w:t xml:space="preserve"> them reverence: shall we not</w:t>
      </w:r>
      <w:r>
        <w:rPr>
          <w:rStyle w:val="FootnoteReference"/>
        </w:rPr>
        <w:footnoteReference w:id="16947"/>
      </w:r>
      <w:r>
        <w:t xml:space="preserve"> much rather be in subjection to the Father</w:t>
      </w:r>
      <w:r>
        <w:rPr>
          <w:rStyle w:val="FootnoteReference"/>
        </w:rPr>
        <w:footnoteReference w:id="16948"/>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49"/>
      </w:r>
      <w:r>
        <w:t xml:space="preserve"> for our profit, that we might be partakers</w:t>
      </w:r>
      <w:r>
        <w:rPr>
          <w:rStyle w:val="FootnoteReference"/>
        </w:rPr>
        <w:footnoteReference w:id="16950"/>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51"/>
      </w:r>
      <w:r>
        <w:t xml:space="preserve"> for the present seems to be joyous, but grievous: nevertheless</w:t>
      </w:r>
      <w:r>
        <w:rPr>
          <w:rStyle w:val="FootnoteReference"/>
        </w:rPr>
        <w:footnoteReference w:id="16952"/>
      </w:r>
      <w:r>
        <w:t xml:space="preserve"> afterward it yields the peaceable</w:t>
      </w:r>
      <w:r>
        <w:rPr>
          <w:rStyle w:val="FootnoteReference"/>
        </w:rPr>
        <w:footnoteReference w:id="16953"/>
      </w:r>
      <w:r>
        <w:t xml:space="preserve"> fruit of righteousness to those who are exercised</w:t>
      </w:r>
      <w:r>
        <w:rPr>
          <w:rStyle w:val="FootnoteReference"/>
        </w:rPr>
        <w:footnoteReference w:id="16954"/>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55"/>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56"/>
      </w:r>
      <w:r>
        <w:t xml:space="preserve"> straight paths for your feet, lest that which is lame</w:t>
      </w:r>
      <w:r>
        <w:rPr>
          <w:rStyle w:val="FootnoteReference"/>
        </w:rPr>
        <w:footnoteReference w:id="16957"/>
      </w:r>
      <w:r>
        <w:t xml:space="preserve"> be turned out of the way; but let</w:t>
      </w:r>
      <w:r>
        <w:rPr>
          <w:rStyle w:val="FootnoteReference"/>
        </w:rPr>
        <w:footnoteReference w:id="16958"/>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59"/>
      </w:r>
      <w:r>
        <w:t xml:space="preserve"> peace with all men, and holiness</w:t>
      </w:r>
      <w:r>
        <w:rPr>
          <w:rStyle w:val="FootnoteReference"/>
        </w:rPr>
        <w:footnoteReference w:id="16960"/>
      </w:r>
      <w:r>
        <w:t xml:space="preserve">, without which no one shall see the Lord:</w:t>
      </w:r>
      <w:r>
        <w:rPr>
          <w:rStyle w:val="FootnoteReference"/>
        </w:rPr>
        <w:footnoteReference w:id="16961"/>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62"/>
      </w:r>
      <w:r>
        <w:t xml:space="preserve"> diligently lest anyone fail of</w:t>
      </w:r>
      <w:r>
        <w:rPr>
          <w:rStyle w:val="FootnoteReference"/>
        </w:rPr>
        <w:footnoteReference w:id="16963"/>
      </w:r>
      <w:r>
        <w:t xml:space="preserve"> the grace of God; lest any root</w:t>
      </w:r>
      <w:r>
        <w:rPr>
          <w:rStyle w:val="FootnoteReference"/>
        </w:rPr>
        <w:footnoteReference w:id="16964"/>
      </w:r>
      <w:r>
        <w:t xml:space="preserve"> of bitterness springing up trouble</w:t>
      </w:r>
      <w:r>
        <w:rPr>
          <w:rStyle w:val="FootnoteReference"/>
        </w:rPr>
        <w:footnoteReference w:id="16965"/>
      </w:r>
      <w:r>
        <w:t xml:space="preserve"> you, and by it many be defiled;</w:t>
      </w:r>
      <w:r>
        <w:rPr>
          <w:rStyle w:val="FootnoteReference"/>
        </w:rPr>
        <w:footnoteReference w:id="16966"/>
      </w:r>
      <w:r>
        <w:rPr>
          <w:rStyle w:val="FootnoteReference"/>
        </w:rPr>
        <w:footnoteReference w:id="16967"/>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68"/>
      </w:r>
      <w:r>
        <w:t xml:space="preserve">, who for one morsel of food sold his birthright.</w:t>
      </w:r>
      <w:r>
        <w:rPr>
          <w:rStyle w:val="FootnoteReference"/>
        </w:rPr>
        <w:footnoteReference w:id="16969"/>
      </w:r>
      <w:r>
        <w:rPr>
          <w:rStyle w:val="FootnoteReference"/>
        </w:rPr>
        <w:footnoteReference w:id="16970"/>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71"/>
      </w:r>
      <w:r>
        <w:t xml:space="preserve"> would have inherited the blessing, he was rejected: for he</w:t>
      </w:r>
      <w:r>
        <w:rPr>
          <w:rStyle w:val="FootnoteReference"/>
        </w:rPr>
        <w:footnoteReference w:id="16972"/>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73"/>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74"/>
      </w:r>
      <w:r>
        <w:t xml:space="preserve"> of a trumpet, and the voice</w:t>
      </w:r>
      <w:r>
        <w:rPr>
          <w:rStyle w:val="FootnoteReference"/>
        </w:rPr>
        <w:footnoteReference w:id="16975"/>
      </w:r>
      <w:r>
        <w:t xml:space="preserve"> of words; which voice those who heard implored that the word should not be spoken to them any more:</w:t>
      </w:r>
      <w:r>
        <w:rPr>
          <w:rStyle w:val="FootnoteReference"/>
        </w:rPr>
        <w:footnoteReference w:id="16976"/>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77"/>
      </w:r>
      <w:r>
        <w:t xml:space="preserve"> could not endure that which was commanded, And if so much</w:t>
      </w:r>
      <w:r>
        <w:rPr>
          <w:rStyle w:val="FootnoteReference"/>
        </w:rPr>
        <w:footnoteReference w:id="16978"/>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79"/>
      </w:r>
      <w:r>
        <w:t xml:space="preserve"> said, I exceedingly fear and quake:)</w:t>
      </w:r>
      <w:r>
        <w:rPr>
          <w:rStyle w:val="FootnoteReference"/>
        </w:rPr>
        <w:footnoteReference w:id="16980"/>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81"/>
      </w:r>
      <w:r>
        <w:t xml:space="preserve">, and to the city</w:t>
      </w:r>
      <w:r>
        <w:rPr>
          <w:rStyle w:val="FootnoteReference"/>
        </w:rPr>
        <w:footnoteReference w:id="16982"/>
      </w:r>
      <w:r>
        <w:t xml:space="preserve"> of the</w:t>
      </w:r>
      <w:r>
        <w:rPr>
          <w:rStyle w:val="FootnoteReference"/>
        </w:rPr>
        <w:footnoteReference w:id="16983"/>
      </w:r>
      <w:r>
        <w:t xml:space="preserve"> living God, the heavenly Jerusalem</w:t>
      </w:r>
      <w:r>
        <w:rPr>
          <w:rStyle w:val="FootnoteReference"/>
        </w:rPr>
        <w:footnoteReference w:id="16984"/>
      </w:r>
      <w:r>
        <w:t xml:space="preserve">, and to an innumerable</w:t>
      </w:r>
      <w:r>
        <w:rPr>
          <w:rStyle w:val="FootnoteReference"/>
        </w:rPr>
        <w:footnoteReference w:id="16985"/>
      </w:r>
      <w:r>
        <w:t xml:space="preserve"> company of angels,</w:t>
      </w:r>
      <w:r>
        <w:rPr>
          <w:rStyle w:val="FootnoteReference"/>
        </w:rPr>
        <w:footnoteReference w:id="16986"/>
      </w:r>
      <w:r>
        <w:rPr>
          <w:rStyle w:val="FootnoteReference"/>
        </w:rPr>
        <w:footnoteReference w:id="16987"/>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88"/>
      </w:r>
      <w:r>
        <w:t xml:space="preserve"> assembly and assembly of the firstborn</w:t>
      </w:r>
      <w:r>
        <w:rPr>
          <w:rStyle w:val="FootnoteReference"/>
        </w:rPr>
        <w:footnoteReference w:id="16989"/>
      </w:r>
      <w:r>
        <w:t xml:space="preserve">, which are written in heaven, and to God the Judge of all, and to the spirits</w:t>
      </w:r>
      <w:r>
        <w:rPr>
          <w:rStyle w:val="FootnoteReference"/>
        </w:rPr>
        <w:footnoteReference w:id="16990"/>
      </w:r>
      <w:r>
        <w:t xml:space="preserve"> of just men made perfect,</w:t>
      </w:r>
      <w:r>
        <w:rPr>
          <w:rStyle w:val="FootnoteReference"/>
        </w:rPr>
        <w:footnoteReference w:id="16991"/>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92"/>
      </w:r>
      <w:r>
        <w:t xml:space="preserve"> the mediator of the new covenant</w:t>
      </w:r>
      <w:r>
        <w:rPr>
          <w:rStyle w:val="FootnoteReference"/>
        </w:rPr>
        <w:footnoteReference w:id="16993"/>
      </w:r>
      <w:r>
        <w:t xml:space="preserve">, and to the blood</w:t>
      </w:r>
      <w:r>
        <w:rPr>
          <w:rStyle w:val="FootnoteReference"/>
        </w:rPr>
        <w:footnoteReference w:id="16994"/>
      </w:r>
      <w:r>
        <w:t xml:space="preserve"> of sprinkling, that speaks better things than that of Abel</w:t>
      </w:r>
      <w:r>
        <w:rPr>
          <w:rStyle w:val="FootnoteReference"/>
        </w:rPr>
        <w:footnoteReference w:id="16995"/>
      </w:r>
      <w:r>
        <w:t xml:space="preserve">.</w:t>
      </w:r>
      <w:r>
        <w:rPr>
          <w:rStyle w:val="FootnoteReference"/>
        </w:rPr>
        <w:footnoteReference w:id="16996"/>
      </w:r>
      <w:r>
        <w:rPr>
          <w:rStyle w:val="FootnoteReference"/>
        </w:rPr>
        <w:footnoteReference w:id="16997"/>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98"/>
      </w:r>
      <w:r>
        <w:t xml:space="preserve"> him who speaks. For if they</w:t>
      </w:r>
      <w:r>
        <w:rPr>
          <w:rStyle w:val="FootnoteReference"/>
        </w:rPr>
        <w:footnoteReference w:id="16999"/>
      </w:r>
      <w:r>
        <w:t xml:space="preserve"> did not escape who refused him who spoke on earth, much more shall not we escape, if we turn away</w:t>
      </w:r>
      <w:r>
        <w:rPr>
          <w:rStyle w:val="FootnoteReference"/>
        </w:rPr>
        <w:footnoteReference w:id="17000"/>
      </w:r>
      <w:r>
        <w:t xml:space="preserve"> from him who speaks from heaven:</w:t>
      </w:r>
      <w:r>
        <w:rPr>
          <w:rStyle w:val="FootnoteReference"/>
        </w:rPr>
        <w:footnoteReference w:id="17001"/>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7002"/>
      </w:r>
      <w:r>
        <w:t xml:space="preserve"> then shook the earth: but now he has promised, saying, Yet once</w:t>
      </w:r>
      <w:r>
        <w:rPr>
          <w:rStyle w:val="FootnoteReference"/>
        </w:rPr>
        <w:footnoteReference w:id="17003"/>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7004"/>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7005"/>
      </w:r>
      <w:r>
        <w:t xml:space="preserve"> which cannot be moved, let us have grace, by which we may</w:t>
      </w:r>
      <w:r>
        <w:rPr>
          <w:rStyle w:val="FootnoteReference"/>
        </w:rPr>
        <w:footnoteReference w:id="17006"/>
      </w:r>
      <w:r>
        <w:t xml:space="preserve"> serve God acceptably with reverence</w:t>
      </w:r>
      <w:r>
        <w:rPr>
          <w:rStyle w:val="FootnoteReference"/>
        </w:rPr>
        <w:footnoteReference w:id="17007"/>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70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7009"/>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7010"/>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7011"/>
      </w:r>
      <w:r>
        <w:rPr>
          <w:rStyle w:val="FootnoteReference"/>
        </w:rPr>
        <w:footnoteReference w:id="17012"/>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7013"/>
      </w:r>
      <w:r>
        <w:t xml:space="preserve"> is honorable in all, and the bed</w:t>
      </w:r>
      <w:r>
        <w:rPr>
          <w:rStyle w:val="FootnoteReference"/>
        </w:rPr>
        <w:footnoteReference w:id="17014"/>
      </w:r>
      <w:r>
        <w:t xml:space="preserve"> undefiled: but sexually immoral and adulterers God</w:t>
      </w:r>
      <w:r>
        <w:rPr>
          <w:rStyle w:val="FootnoteReference"/>
        </w:rPr>
        <w:footnoteReference w:id="17015"/>
      </w:r>
      <w:r>
        <w:t xml:space="preserve"> will judge.</w:t>
      </w:r>
      <w:r>
        <w:rPr>
          <w:rStyle w:val="FootnoteReference"/>
        </w:rPr>
        <w:footnoteReference w:id="17016"/>
      </w:r>
      <w:r>
        <w:rPr>
          <w:rStyle w:val="FootnoteReference"/>
        </w:rPr>
        <w:footnoteReference w:id="17017"/>
      </w:r>
      <w:r>
        <w:rPr>
          <w:rStyle w:val="FootnoteReference"/>
        </w:rPr>
        <w:footnoteReference w:id="17018"/>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7019"/>
      </w:r>
      <w:r>
        <w:t xml:space="preserve"> content with such things as you have: for he has said, I will never leave you, nor forsake you.</w:t>
      </w:r>
      <w:r>
        <w:rPr>
          <w:rStyle w:val="FootnoteReference"/>
        </w:rPr>
        <w:footnoteReference w:id="17020"/>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7021"/>
      </w:r>
      <w:r>
        <w:t xml:space="preserve"> say, The Lord</w:t>
      </w:r>
      <w:r>
        <w:rPr>
          <w:rStyle w:val="FootnoteReference"/>
        </w:rPr>
        <w:footnoteReference w:id="17022"/>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7023"/>
      </w:r>
      <w:r>
        <w:t xml:space="preserve"> the end</w:t>
      </w:r>
      <w:r>
        <w:rPr>
          <w:rStyle w:val="FootnoteReference"/>
        </w:rPr>
        <w:footnoteReference w:id="17024"/>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7025"/>
      </w:r>
      <w:r>
        <w:t xml:space="preserve"> Christ</w:t>
      </w:r>
      <w:r>
        <w:rPr>
          <w:rStyle w:val="FootnoteReference"/>
        </w:rPr>
        <w:footnoteReference w:id="17026"/>
      </w:r>
      <w:r>
        <w:t xml:space="preserve"> the same yesterday, and today, and forever.</w:t>
      </w:r>
      <w:r>
        <w:rPr>
          <w:rStyle w:val="FootnoteReference"/>
        </w:rPr>
        <w:footnoteReference w:id="17027"/>
      </w:r>
      <w:r>
        <w:rPr>
          <w:rStyle w:val="FootnoteReference"/>
        </w:rPr>
        <w:footnoteReference w:id="17028"/>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7029"/>
      </w:r>
      <w:r>
        <w:t xml:space="preserve"> about with various and strange doctrines. For it is a good thing that the heart be established with grace; not with</w:t>
      </w:r>
      <w:r>
        <w:rPr>
          <w:rStyle w:val="FootnoteReference"/>
        </w:rPr>
        <w:footnoteReference w:id="17030"/>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7031"/>
      </w:r>
      <w:r>
        <w:t xml:space="preserve">, of which they have no right to eat which serve</w:t>
      </w:r>
      <w:r>
        <w:rPr>
          <w:rStyle w:val="FootnoteReference"/>
        </w:rPr>
        <w:footnoteReference w:id="17032"/>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7033"/>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7034"/>
      </w:r>
      <w:r>
        <w:t xml:space="preserve"> the people with his own blood, suffered</w:t>
      </w:r>
      <w:r>
        <w:rPr>
          <w:rStyle w:val="FootnoteReference"/>
        </w:rPr>
        <w:footnoteReference w:id="17035"/>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7036"/>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7037"/>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38"/>
      </w:r>
      <w:r>
        <w:t xml:space="preserve"> of praise to God continually, that is, the fruit</w:t>
      </w:r>
      <w:r>
        <w:rPr>
          <w:rStyle w:val="FootnoteReference"/>
        </w:rPr>
        <w:footnoteReference w:id="17039"/>
      </w:r>
      <w:r>
        <w:t xml:space="preserve"> of our lips giving thanks to</w:t>
      </w:r>
      <w:r>
        <w:rPr>
          <w:rStyle w:val="FootnoteReference"/>
        </w:rPr>
        <w:footnoteReference w:id="17040"/>
      </w:r>
      <w:r>
        <w:t xml:space="preserve"> his name.</w:t>
      </w:r>
      <w:r>
        <w:rPr>
          <w:rStyle w:val="FootnoteReference"/>
        </w:rPr>
        <w:footnoteReference w:id="17041"/>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42"/>
      </w:r>
      <w:r>
        <w:t xml:space="preserve"> good and to communicate</w:t>
      </w:r>
      <w:r>
        <w:rPr>
          <w:rStyle w:val="FootnoteReference"/>
        </w:rPr>
        <w:footnoteReference w:id="17043"/>
      </w:r>
      <w:r>
        <w:t xml:space="preserve"> forget not: for with such</w:t>
      </w:r>
      <w:r>
        <w:rPr>
          <w:rStyle w:val="FootnoteReference"/>
        </w:rPr>
        <w:footnoteReference w:id="17044"/>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45"/>
      </w:r>
      <w:r>
        <w:t xml:space="preserve"> those who have the rule over you, and submit</w:t>
      </w:r>
      <w:r>
        <w:rPr>
          <w:rStyle w:val="FootnoteReference"/>
        </w:rPr>
        <w:footnoteReference w:id="17046"/>
      </w:r>
      <w:r>
        <w:t xml:space="preserve"> yourselves: for they watch</w:t>
      </w:r>
      <w:r>
        <w:rPr>
          <w:rStyle w:val="FootnoteReference"/>
        </w:rPr>
        <w:footnoteReference w:id="17047"/>
      </w:r>
      <w:r>
        <w:t xml:space="preserve"> for your souls, as those who must give account</w:t>
      </w:r>
      <w:r>
        <w:rPr>
          <w:rStyle w:val="FootnoteReference"/>
        </w:rPr>
        <w:footnoteReference w:id="17048"/>
      </w:r>
      <w:r>
        <w:t xml:space="preserve">, that they may do it with joy</w:t>
      </w:r>
      <w:r>
        <w:rPr>
          <w:rStyle w:val="FootnoteReference"/>
        </w:rPr>
        <w:footnoteReference w:id="17049"/>
      </w:r>
      <w:r>
        <w:t xml:space="preserve">, and not with grief</w:t>
      </w:r>
      <w:r>
        <w:rPr>
          <w:rStyle w:val="FootnoteReference"/>
        </w:rPr>
        <w:footnoteReference w:id="17050"/>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51"/>
      </w:r>
      <w:r>
        <w:t xml:space="preserve"> for us: for we trust we have a good conscience, in all</w:t>
      </w:r>
      <w:r>
        <w:rPr>
          <w:rStyle w:val="FootnoteReference"/>
        </w:rPr>
        <w:footnoteReference w:id="17052"/>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53"/>
      </w:r>
      <w:r>
        <w:t xml:space="preserve"> of peace, that brought</w:t>
      </w:r>
      <w:r>
        <w:rPr>
          <w:rStyle w:val="FootnoteReference"/>
        </w:rPr>
        <w:footnoteReference w:id="17054"/>
      </w:r>
      <w:r>
        <w:t xml:space="preserve"> again from the dead our Lord Jesus, that great</w:t>
      </w:r>
      <w:r>
        <w:rPr>
          <w:rStyle w:val="FootnoteReference"/>
        </w:rPr>
        <w:footnoteReference w:id="17055"/>
      </w:r>
      <w:r>
        <w:t xml:space="preserve"> shepherd of the sheep, through the blood</w:t>
      </w:r>
      <w:r>
        <w:rPr>
          <w:rStyle w:val="FootnoteReference"/>
        </w:rPr>
        <w:footnoteReference w:id="17056"/>
      </w:r>
      <w:r>
        <w:t xml:space="preserve"> of the eternal covenant</w:t>
      </w:r>
      <w:r>
        <w:rPr>
          <w:rStyle w:val="FootnoteReference"/>
        </w:rPr>
        <w:footnoteReference w:id="17057"/>
      </w:r>
      <w:r>
        <w:t xml:space="preserve">,</w:t>
      </w:r>
      <w:r>
        <w:rPr>
          <w:rStyle w:val="FootnoteReference"/>
        </w:rPr>
        <w:footnoteReference w:id="17058"/>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59"/>
      </w:r>
      <w:r>
        <w:t xml:space="preserve"> you perfect in every good work to do</w:t>
      </w:r>
      <w:r>
        <w:rPr>
          <w:rStyle w:val="FootnoteReference"/>
        </w:rPr>
        <w:footnoteReference w:id="17060"/>
      </w:r>
      <w:r>
        <w:t xml:space="preserve"> his will, working</w:t>
      </w:r>
      <w:r>
        <w:rPr>
          <w:rStyle w:val="FootnoteReference"/>
        </w:rPr>
        <w:footnoteReference w:id="17061"/>
      </w:r>
      <w:r>
        <w:t xml:space="preserve"> in you that which is well-pleasing in his sight, through Jesus Christ; to whom</w:t>
      </w:r>
      <w:r>
        <w:rPr>
          <w:rStyle w:val="FootnoteReference"/>
        </w:rPr>
        <w:footnoteReference w:id="17062"/>
      </w:r>
      <w:r>
        <w:t xml:space="preserve"> be glory forever and ever. Amen</w:t>
      </w:r>
      <w:r>
        <w:rPr>
          <w:rStyle w:val="FootnoteReference"/>
        </w:rPr>
        <w:footnoteReference w:id="1706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64"/>
      </w:r>
      <w:r>
        <w:rPr>
          <w:rStyle w:val="FootnoteReference"/>
        </w:rPr>
        <w:footnoteReference w:id="1706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66"/>
      </w:r>
      <w:r>
        <w:t xml:space="preserve"> Timothy</w:t>
      </w:r>
      <w:r>
        <w:rPr>
          <w:rStyle w:val="FootnoteReference"/>
        </w:rPr>
        <w:footnoteReference w:id="17067"/>
      </w:r>
      <w:r>
        <w:t xml:space="preserve"> is set</w:t>
      </w:r>
      <w:r>
        <w:rPr>
          <w:rStyle w:val="FootnoteReference"/>
        </w:rPr>
        <w:footnoteReference w:id="17068"/>
      </w:r>
      <w:r>
        <w:t xml:space="preserve"> at liberty; with whom, if he comes shortly, I will see you.</w:t>
      </w:r>
      <w:r>
        <w:rPr>
          <w:rStyle w:val="FootnoteReference"/>
        </w:rPr>
        <w:footnoteReference w:id="17069"/>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70"/>
      </w:r>
      <w:r>
        <w:t xml:space="preserve"> all those who have the rule</w:t>
      </w:r>
      <w:r>
        <w:rPr>
          <w:rStyle w:val="FootnoteReference"/>
        </w:rPr>
        <w:footnoteReference w:id="17071"/>
      </w:r>
      <w:r>
        <w:t xml:space="preserve"> over you, and all the holy ones. They of Italy</w:t>
      </w:r>
      <w:r>
        <w:rPr>
          <w:rStyle w:val="FootnoteReference"/>
        </w:rPr>
        <w:footnoteReference w:id="17072"/>
      </w:r>
      <w:r>
        <w:t xml:space="preserve"> salute you.</w:t>
      </w:r>
      <w:r>
        <w:rPr>
          <w:rStyle w:val="FootnoteReference"/>
        </w:rPr>
        <w:footnoteReference w:id="17073"/>
      </w:r>
      <w:r>
        <w:rPr>
          <w:rStyle w:val="FootnoteReference"/>
        </w:rPr>
        <w:footnoteReference w:id="17074"/>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75"/>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76"/>
      </w:r>
      <w:r>
        <w:t xml:space="preserve">, a slave of God</w:t>
      </w:r>
      <w:r>
        <w:rPr>
          <w:rStyle w:val="FootnoteReference"/>
        </w:rPr>
        <w:footnoteReference w:id="17077"/>
      </w:r>
      <w:r>
        <w:t xml:space="preserve"> and of the Lord Jesus</w:t>
      </w:r>
      <w:r>
        <w:rPr>
          <w:rStyle w:val="FootnoteReference"/>
        </w:rPr>
        <w:footnoteReference w:id="17078"/>
      </w:r>
      <w:r>
        <w:t xml:space="preserve"> Christ</w:t>
      </w:r>
      <w:r>
        <w:rPr>
          <w:rStyle w:val="FootnoteReference"/>
        </w:rPr>
        <w:footnoteReference w:id="17079"/>
      </w:r>
      <w:r>
        <w:t xml:space="preserve">, to the twelve tribes which are scattered</w:t>
      </w:r>
      <w:r>
        <w:rPr>
          <w:rStyle w:val="FootnoteReference"/>
        </w:rPr>
        <w:footnoteReference w:id="17080"/>
      </w:r>
      <w:r>
        <w:t xml:space="preserve">, greeting</w:t>
      </w:r>
      <w:r>
        <w:rPr>
          <w:rStyle w:val="FootnoteReference"/>
        </w:rPr>
        <w:footnoteReference w:id="17081"/>
      </w:r>
      <w:r>
        <w:t xml:space="preserve">.</w:t>
      </w:r>
      <w:r>
        <w:rPr>
          <w:rStyle w:val="FootnoteReference"/>
        </w:rPr>
        <w:footnoteReference w:id="17082"/>
      </w:r>
      <w:r>
        <w:rPr>
          <w:rStyle w:val="FootnoteReference"/>
        </w:rPr>
        <w:footnoteReference w:id="17083"/>
      </w:r>
      <w:r>
        <w:rPr>
          <w:rStyle w:val="FootnoteReference"/>
        </w:rPr>
        <w:footnoteReference w:id="17084"/>
      </w:r>
      <w:r>
        <w:rPr>
          <w:rStyle w:val="FootnoteReference"/>
        </w:rPr>
        <w:footnoteReference w:id="17085"/>
      </w:r>
      <w:r>
        <w:rPr>
          <w:rStyle w:val="FootnoteReference"/>
        </w:rPr>
        <w:footnoteReference w:id="17086"/>
      </w:r>
      <w:r>
        <w:rPr>
          <w:rStyle w:val="FootnoteReference"/>
        </w:rPr>
        <w:footnoteReference w:id="17087"/>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88"/>
      </w:r>
      <w:r>
        <w:t xml:space="preserve"> it all joy when you fall into various temptations;</w:t>
      </w:r>
      <w:r>
        <w:rPr>
          <w:rStyle w:val="FootnoteReference"/>
        </w:rPr>
        <w:footnoteReference w:id="17089"/>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90"/>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91"/>
      </w:r>
      <w:r>
        <w:t xml:space="preserve"> entire, lacking nothing.</w:t>
      </w:r>
      <w:r>
        <w:rPr>
          <w:rStyle w:val="FootnoteReference"/>
        </w:rPr>
        <w:footnoteReference w:id="17092"/>
      </w:r>
      <w:r>
        <w:rPr>
          <w:rStyle w:val="FootnoteReference"/>
        </w:rPr>
        <w:footnoteReference w:id="17093"/>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94"/>
      </w:r>
      <w:r>
        <w:rPr>
          <w:rStyle w:val="FootnoteReference"/>
        </w:rPr>
        <w:footnoteReference w:id="17095"/>
      </w:r>
      <w:r>
        <w:rPr>
          <w:rStyle w:val="FootnoteReference"/>
        </w:rPr>
        <w:footnoteReference w:id="17096"/>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97"/>
      </w:r>
      <w:r>
        <w:rPr>
          <w:rStyle w:val="FootnoteReference"/>
        </w:rPr>
        <w:footnoteReference w:id="17098"/>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99"/>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100"/>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101"/>
      </w:r>
      <w:r>
        <w:t xml:space="preserve"> of low degree rejoice</w:t>
      </w:r>
      <w:r>
        <w:rPr>
          <w:rStyle w:val="FootnoteReference"/>
        </w:rPr>
        <w:footnoteReference w:id="17102"/>
      </w:r>
      <w:r>
        <w:t xml:space="preserve"> in that he is exalted:</w:t>
      </w:r>
      <w:r>
        <w:rPr>
          <w:rStyle w:val="FootnoteReference"/>
        </w:rPr>
        <w:footnoteReference w:id="17103"/>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104"/>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105"/>
      </w:r>
      <w:r>
        <w:t xml:space="preserve"> with a burning heat, but it withers the grass, and the flower of it falls, and the grace of the fashion of it perishes: so also shall the rich man fade away in his ways.</w:t>
      </w:r>
      <w:r>
        <w:rPr>
          <w:rStyle w:val="FootnoteReference"/>
        </w:rPr>
        <w:footnoteReference w:id="17106"/>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107"/>
      </w:r>
      <w:r>
        <w:t xml:space="preserve"> that endures temptation: for when he is tried, he shall receive the crown</w:t>
      </w:r>
      <w:r>
        <w:rPr>
          <w:rStyle w:val="FootnoteReference"/>
        </w:rPr>
        <w:footnoteReference w:id="17108"/>
      </w:r>
      <w:r>
        <w:t xml:space="preserve"> of life, which the Lord has promised to those who love him.</w:t>
      </w:r>
      <w:r>
        <w:rPr>
          <w:rStyle w:val="FootnoteReference"/>
        </w:rPr>
        <w:footnoteReference w:id="17109"/>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110"/>
      </w:r>
      <w:r>
        <w:t xml:space="preserve"> tempted of God: for God cannot be tempted with evil, neither tempts he anyone:</w:t>
      </w:r>
      <w:r>
        <w:rPr>
          <w:rStyle w:val="FootnoteReference"/>
        </w:rPr>
        <w:footnoteReference w:id="17111"/>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112"/>
      </w:r>
      <w:r>
        <w:rPr>
          <w:rStyle w:val="FootnoteReference"/>
        </w:rPr>
        <w:footnoteReference w:id="17113"/>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114"/>
      </w:r>
      <w:r>
        <w:t xml:space="preserve"> gift and every perfect gift is from above, and comes down from the</w:t>
      </w:r>
      <w:r>
        <w:rPr>
          <w:rStyle w:val="FootnoteReference"/>
        </w:rPr>
        <w:footnoteReference w:id="17115"/>
      </w:r>
      <w:r>
        <w:t xml:space="preserve"> Father of lights, with whom is no variableness</w:t>
      </w:r>
      <w:r>
        <w:rPr>
          <w:rStyle w:val="FootnoteReference"/>
        </w:rPr>
        <w:footnoteReference w:id="17116"/>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117"/>
      </w:r>
      <w:r>
        <w:t xml:space="preserve"> will produces he us with the word of truth, that we should be a kind</w:t>
      </w:r>
      <w:r>
        <w:rPr>
          <w:rStyle w:val="FootnoteReference"/>
        </w:rPr>
        <w:footnoteReference w:id="17118"/>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119"/>
      </w:r>
      <w:r>
        <w:t xml:space="preserve">, slow to wrath</w:t>
      </w:r>
      <w:r>
        <w:rPr>
          <w:rStyle w:val="FootnoteReference"/>
        </w:rPr>
        <w:footnoteReference w:id="17120"/>
      </w:r>
      <w:r>
        <w:t xml:space="preserve">:</w:t>
      </w:r>
      <w:r>
        <w:rPr>
          <w:rStyle w:val="FootnoteReference"/>
        </w:rPr>
        <w:footnoteReference w:id="17121"/>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122"/>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123"/>
      </w:r>
      <w:r>
        <w:t xml:space="preserve"> and abundance of evil, and receive</w:t>
      </w:r>
      <w:r>
        <w:rPr>
          <w:rStyle w:val="FootnoteReference"/>
        </w:rPr>
        <w:footnoteReference w:id="17124"/>
      </w:r>
      <w:r>
        <w:t xml:space="preserve"> with meekness the implanted word, which is able to save your souls.</w:t>
      </w:r>
      <w:r>
        <w:rPr>
          <w:rStyle w:val="FootnoteReference"/>
        </w:rPr>
        <w:footnoteReference w:id="17125"/>
      </w:r>
      <w:r>
        <w:rPr>
          <w:rStyle w:val="FootnoteReference"/>
        </w:rPr>
        <w:footnoteReference w:id="17126"/>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127"/>
      </w:r>
      <w:r>
        <w:t xml:space="preserve"> your own selves.</w:t>
      </w:r>
      <w:r>
        <w:rPr>
          <w:rStyle w:val="FootnoteReference"/>
        </w:rPr>
        <w:footnoteReference w:id="17128"/>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129"/>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130"/>
      </w:r>
      <w:r>
        <w:t xml:space="preserve"> law of liberty</w:t>
      </w:r>
      <w:r>
        <w:rPr>
          <w:rStyle w:val="FootnoteReference"/>
        </w:rPr>
        <w:footnoteReference w:id="17131"/>
      </w:r>
      <w:r>
        <w:t xml:space="preserve">, and continues in it, he being not a forgetful</w:t>
      </w:r>
      <w:r>
        <w:rPr>
          <w:rStyle w:val="FootnoteReference"/>
        </w:rPr>
        <w:footnoteReference w:id="17132"/>
      </w:r>
      <w:r>
        <w:t xml:space="preserve"> hearer, but a doer of the work, this man shall be blessed in his deed.</w:t>
      </w:r>
      <w:r>
        <w:rPr>
          <w:rStyle w:val="FootnoteReference"/>
        </w:rPr>
        <w:footnoteReference w:id="17133"/>
      </w:r>
      <w:r>
        <w:rPr>
          <w:rStyle w:val="FootnoteReference"/>
        </w:rPr>
        <w:footnoteReference w:id="17134"/>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135"/>
      </w:r>
      <w:r>
        <w:t xml:space="preserve"> to be religious, and bridles not his tongue, but deceives his own heart, this man's religion is vain.</w:t>
      </w:r>
      <w:r>
        <w:rPr>
          <w:rStyle w:val="FootnoteReference"/>
        </w:rPr>
        <w:footnoteReference w:id="17136"/>
      </w:r>
      <w:r>
        <w:rPr>
          <w:rStyle w:val="FootnoteReference"/>
        </w:rPr>
        <w:footnoteReference w:id="17137"/>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38"/>
      </w:r>
      <w:r>
        <w:t xml:space="preserve"> religion and undefiled before God and the Father is this, To visit</w:t>
      </w:r>
      <w:r>
        <w:rPr>
          <w:rStyle w:val="FootnoteReference"/>
        </w:rPr>
        <w:footnoteReference w:id="17139"/>
      </w:r>
      <w:r>
        <w:t xml:space="preserve"> the fatherless and widows in their affliction, and to keep</w:t>
      </w:r>
      <w:r>
        <w:rPr>
          <w:rStyle w:val="FootnoteReference"/>
        </w:rPr>
        <w:footnoteReference w:id="17140"/>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41"/>
      </w:r>
      <w:r>
        <w:t xml:space="preserve"> of our Lord Jesus</w:t>
      </w:r>
      <w:r>
        <w:rPr>
          <w:rStyle w:val="FootnoteReference"/>
        </w:rPr>
        <w:footnoteReference w:id="17142"/>
      </w:r>
      <w:r>
        <w:t xml:space="preserve"> Christ</w:t>
      </w:r>
      <w:r>
        <w:rPr>
          <w:rStyle w:val="FootnoteReference"/>
        </w:rPr>
        <w:footnoteReference w:id="17143"/>
      </w:r>
      <w:r>
        <w:t xml:space="preserve">, the Lord</w:t>
      </w:r>
      <w:r>
        <w:rPr>
          <w:rStyle w:val="FootnoteReference"/>
        </w:rPr>
        <w:footnoteReference w:id="17144"/>
      </w:r>
      <w:r>
        <w:t xml:space="preserve"> of glory, with respect of persons.</w:t>
      </w:r>
      <w:r>
        <w:rPr>
          <w:rStyle w:val="FootnoteReference"/>
        </w:rPr>
        <w:footnoteReference w:id="17145"/>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46"/>
      </w:r>
      <w:r>
        <w:t xml:space="preserve"> ring, in bright clothing, and there come in also a poor man in filthy clothing;</w:t>
      </w:r>
      <w:r>
        <w:rPr>
          <w:rStyle w:val="FootnoteReference"/>
        </w:rPr>
        <w:footnoteReference w:id="17147"/>
      </w:r>
      <w:r>
        <w:rPr>
          <w:rStyle w:val="FootnoteReference"/>
        </w:rPr>
        <w:footnoteReference w:id="17148"/>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4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50"/>
      </w:r>
      <w:r>
        <w:t xml:space="preserve"> in yourselves, and are become judges</w:t>
      </w:r>
      <w:r>
        <w:rPr>
          <w:rStyle w:val="FootnoteReference"/>
        </w:rPr>
        <w:footnoteReference w:id="1715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52"/>
      </w:r>
      <w:r>
        <w:t xml:space="preserve"> chosen the poor of this world rich</w:t>
      </w:r>
      <w:r>
        <w:rPr>
          <w:rStyle w:val="FootnoteReference"/>
        </w:rPr>
        <w:footnoteReference w:id="17153"/>
      </w:r>
      <w:r>
        <w:t xml:space="preserve"> in faith, and heirs</w:t>
      </w:r>
      <w:r>
        <w:rPr>
          <w:rStyle w:val="FootnoteReference"/>
        </w:rPr>
        <w:footnoteReference w:id="17154"/>
      </w:r>
      <w:r>
        <w:t xml:space="preserve"> of the kingdom which he has promised to those who love him?</w:t>
      </w:r>
      <w:r>
        <w:rPr>
          <w:rStyle w:val="FootnoteReference"/>
        </w:rPr>
        <w:footnoteReference w:id="17155"/>
      </w:r>
      <w:r>
        <w:rPr>
          <w:rStyle w:val="FootnoteReference"/>
        </w:rPr>
        <w:footnoteReference w:id="17156"/>
      </w:r>
      <w:r>
        <w:rPr>
          <w:rStyle w:val="FootnoteReference"/>
        </w:rPr>
        <w:footnoteReference w:id="17157"/>
      </w:r>
      <w:r>
        <w:rPr>
          <w:rStyle w:val="FootnoteReference"/>
        </w:rPr>
        <w:footnoteReference w:id="17158"/>
      </w:r>
      <w:r>
        <w:rPr>
          <w:rStyle w:val="FootnoteReference"/>
        </w:rPr>
        <w:footnoteReference w:id="17159"/>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60"/>
      </w:r>
      <w:r>
        <w:rPr>
          <w:rStyle w:val="FootnoteReference"/>
        </w:rPr>
        <w:footnoteReference w:id="17161"/>
      </w:r>
      <w:r>
        <w:rPr>
          <w:rStyle w:val="FootnoteReference"/>
        </w:rPr>
        <w:footnoteReference w:id="17162"/>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63"/>
      </w:r>
      <w:r>
        <w:t xml:space="preserve"> that worthy</w:t>
      </w:r>
      <w:r>
        <w:rPr>
          <w:rStyle w:val="FootnoteReference"/>
        </w:rPr>
        <w:footnoteReference w:id="17164"/>
      </w:r>
      <w:r>
        <w:t xml:space="preserve"> name by the which you are called?</w:t>
      </w:r>
      <w:r>
        <w:rPr>
          <w:rStyle w:val="FootnoteReference"/>
        </w:rPr>
        <w:footnoteReference w:id="17165"/>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66"/>
      </w:r>
      <w:r>
        <w:t xml:space="preserve"> law according to the scripture, You shall love your neighbor as yourself, you do well:</w:t>
      </w:r>
      <w:r>
        <w:rPr>
          <w:rStyle w:val="FootnoteReference"/>
        </w:rPr>
        <w:footnoteReference w:id="17167"/>
      </w:r>
      <w:r>
        <w:rPr>
          <w:rStyle w:val="FootnoteReference"/>
        </w:rPr>
        <w:footnoteReference w:id="17168"/>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69"/>
      </w:r>
      <w:r>
        <w:t xml:space="preserve">.</w:t>
      </w:r>
      <w:r>
        <w:rPr>
          <w:rStyle w:val="FootnoteReference"/>
        </w:rPr>
        <w:footnoteReference w:id="17170"/>
      </w:r>
      <w:r>
        <w:rPr>
          <w:rStyle w:val="FootnoteReference"/>
        </w:rPr>
        <w:footnoteReference w:id="17171"/>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72"/>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73"/>
      </w:r>
      <w:r>
        <w:t xml:space="preserve"> adultery, said also, Do not kill. Now if you commit no adultery, yet if you kill, you are become a transgressor of the law.</w:t>
      </w:r>
      <w:r>
        <w:rPr>
          <w:rStyle w:val="FootnoteReference"/>
        </w:rPr>
        <w:footnoteReference w:id="17174"/>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75"/>
      </w:r>
      <w:r>
        <w:t xml:space="preserve"> you, and so do, as those who shall be judged by the law of liberty.</w:t>
      </w:r>
      <w:r>
        <w:rPr>
          <w:rStyle w:val="FootnoteReference"/>
        </w:rPr>
        <w:footnoteReference w:id="17176"/>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77"/>
      </w:r>
      <w:r>
        <w:rPr>
          <w:rStyle w:val="FootnoteReference"/>
        </w:rPr>
        <w:footnoteReference w:id="17178"/>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79"/>
      </w:r>
      <w:r>
        <w:t xml:space="preserve"> a man say he has faith, and have not works? can faith save him?</w:t>
      </w:r>
      <w:r>
        <w:rPr>
          <w:rStyle w:val="FootnoteReference"/>
        </w:rPr>
        <w:footnoteReference w:id="17180"/>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81"/>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82"/>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83"/>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84"/>
      </w:r>
      <w:r>
        <w:t xml:space="preserve"> show you my faith by my works.</w:t>
      </w:r>
      <w:r>
        <w:rPr>
          <w:rStyle w:val="FootnoteReference"/>
        </w:rPr>
        <w:footnoteReference w:id="17185"/>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86"/>
      </w:r>
      <w:r>
        <w:rPr>
          <w:rStyle w:val="FootnoteReference"/>
        </w:rPr>
        <w:footnoteReference w:id="17187"/>
      </w:r>
      <w:r>
        <w:rPr>
          <w:rStyle w:val="FootnoteReference"/>
        </w:rPr>
        <w:footnoteReference w:id="17188"/>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89"/>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90"/>
      </w:r>
      <w:r>
        <w:t xml:space="preserve"> our father justified</w:t>
      </w:r>
      <w:r>
        <w:rPr>
          <w:rStyle w:val="FootnoteReference"/>
        </w:rPr>
        <w:footnoteReference w:id="17191"/>
      </w:r>
      <w:r>
        <w:t xml:space="preserve"> by works, when he had offered Isaac</w:t>
      </w:r>
      <w:r>
        <w:rPr>
          <w:rStyle w:val="FootnoteReference"/>
        </w:rPr>
        <w:footnoteReference w:id="17192"/>
      </w:r>
      <w:r>
        <w:t xml:space="preserve"> his son upon the altar?</w:t>
      </w:r>
      <w:r>
        <w:rPr>
          <w:rStyle w:val="FootnoteReference"/>
        </w:rPr>
        <w:footnoteReference w:id="17193"/>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94"/>
      </w:r>
      <w:r>
        <w:t xml:space="preserve"> worked with his works, and by works was faith made</w:t>
      </w:r>
      <w:r>
        <w:rPr>
          <w:rStyle w:val="FootnoteReference"/>
        </w:rPr>
        <w:footnoteReference w:id="17195"/>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96"/>
      </w:r>
      <w:r>
        <w:t xml:space="preserve"> was fulfilled which says, Abraham</w:t>
      </w:r>
      <w:r>
        <w:rPr>
          <w:rStyle w:val="FootnoteReference"/>
        </w:rPr>
        <w:footnoteReference w:id="17197"/>
      </w:r>
      <w:r>
        <w:t xml:space="preserve"> believed God, and it was imputed to him for righteousness: and he was called the Friend</w:t>
      </w:r>
      <w:r>
        <w:rPr>
          <w:rStyle w:val="FootnoteReference"/>
        </w:rPr>
        <w:footnoteReference w:id="17198"/>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99"/>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200"/>
      </w:r>
      <w:r>
        <w:t xml:space="preserve"> the prostitute justified</w:t>
      </w:r>
      <w:r>
        <w:rPr>
          <w:rStyle w:val="FootnoteReference"/>
        </w:rPr>
        <w:footnoteReference w:id="17201"/>
      </w:r>
      <w:r>
        <w:t xml:space="preserve"> by works, when she had received the messengers, and had sent them out another way?</w:t>
      </w:r>
      <w:r>
        <w:rPr>
          <w:rStyle w:val="FootnoteReference"/>
        </w:rPr>
        <w:footnoteReference w:id="17202"/>
      </w:r>
      <w:r>
        <w:rPr>
          <w:rStyle w:val="FootnoteReference"/>
        </w:rPr>
        <w:footnoteReference w:id="17203"/>
      </w:r>
      <w:r>
        <w:rPr>
          <w:rStyle w:val="FootnoteReference"/>
        </w:rPr>
        <w:footnoteReference w:id="17204"/>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205"/>
      </w:r>
      <w:r>
        <w:rPr>
          <w:rStyle w:val="FootnoteReference"/>
        </w:rPr>
        <w:footnoteReference w:id="17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207"/>
      </w:r>
      <w:r>
        <w:t xml:space="preserve"> that we shall receive the greater condemnation</w:t>
      </w:r>
      <w:r>
        <w:rPr>
          <w:rStyle w:val="FootnoteReference"/>
        </w:rPr>
        <w:footnoteReference w:id="17208"/>
      </w:r>
      <w:r>
        <w:t xml:space="preserve">.</w:t>
      </w:r>
      <w:r>
        <w:rPr>
          <w:rStyle w:val="FootnoteReference"/>
        </w:rPr>
        <w:footnoteReference w:id="17209"/>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210"/>
      </w:r>
      <w:r>
        <w:t xml:space="preserve"> man, and able also to bridle</w:t>
      </w:r>
      <w:r>
        <w:rPr>
          <w:rStyle w:val="FootnoteReference"/>
        </w:rPr>
        <w:footnoteReference w:id="17211"/>
      </w:r>
      <w:r>
        <w:t xml:space="preserve"> the whole body.</w:t>
      </w:r>
      <w:r>
        <w:rPr>
          <w:rStyle w:val="FootnoteReference"/>
        </w:rPr>
        <w:footnoteReference w:id="17212"/>
      </w:r>
      <w:r>
        <w:rPr>
          <w:rStyle w:val="FootnoteReference"/>
        </w:rPr>
        <w:footnoteReference w:id="17213"/>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214"/>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215"/>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216"/>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217"/>
      </w:r>
      <w:r>
        <w:t xml:space="preserve"> is a fire, a world</w:t>
      </w:r>
      <w:r>
        <w:rPr>
          <w:rStyle w:val="FootnoteReference"/>
        </w:rPr>
        <w:footnoteReference w:id="17218"/>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219"/>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220"/>
      </w:r>
      <w:r>
        <w:t xml:space="preserve"> evil, full</w:t>
      </w:r>
      <w:r>
        <w:rPr>
          <w:rStyle w:val="FootnoteReference"/>
        </w:rPr>
        <w:footnoteReference w:id="17221"/>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222"/>
      </w:r>
      <w:r>
        <w:t xml:space="preserve"> God</w:t>
      </w:r>
      <w:r>
        <w:rPr>
          <w:rStyle w:val="FootnoteReference"/>
        </w:rPr>
        <w:footnoteReference w:id="17223"/>
      </w:r>
      <w:r>
        <w:t xml:space="preserve">, even the Father; and with it we curse men, who are made</w:t>
      </w:r>
      <w:r>
        <w:rPr>
          <w:rStyle w:val="FootnoteReference"/>
        </w:rPr>
        <w:footnoteReference w:id="17224"/>
      </w:r>
      <w:r>
        <w:t xml:space="preserve"> after the likeness of God.</w:t>
      </w:r>
      <w:r>
        <w:rPr>
          <w:rStyle w:val="FootnoteReference"/>
        </w:rPr>
        <w:footnoteReference w:id="17225"/>
      </w:r>
      <w:r>
        <w:rPr>
          <w:rStyle w:val="FootnoteReference"/>
        </w:rPr>
        <w:footnoteReference w:id="17226"/>
      </w:r>
      <w:r>
        <w:rPr>
          <w:rStyle w:val="FootnoteReference"/>
        </w:rPr>
        <w:footnoteReference w:id="17227"/>
      </w:r>
      <w:r>
        <w:rPr>
          <w:rStyle w:val="FootnoteReference"/>
        </w:rPr>
        <w:footnoteReference w:id="17228"/>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22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23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231"/>
      </w:r>
      <w:r>
        <w:t xml:space="preserve">, my brothers, bear olive berries? either a vine, figs? so can no fountain both yield salt water and fresh.</w:t>
      </w:r>
      <w:r>
        <w:rPr>
          <w:rStyle w:val="FootnoteReference"/>
        </w:rPr>
        <w:footnoteReference w:id="1723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233"/>
      </w:r>
      <w:r>
        <w:t xml:space="preserve"> wise man and imbued with knowledge among you? let him show out of a good</w:t>
      </w:r>
      <w:r>
        <w:rPr>
          <w:rStyle w:val="FootnoteReference"/>
        </w:rPr>
        <w:footnoteReference w:id="17234"/>
      </w:r>
      <w:r>
        <w:t xml:space="preserve"> conduct his works with meekness</w:t>
      </w:r>
      <w:r>
        <w:rPr>
          <w:rStyle w:val="FootnoteReference"/>
        </w:rPr>
        <w:footnoteReference w:id="17235"/>
      </w:r>
      <w:r>
        <w:t xml:space="preserve"> of wisdom.</w:t>
      </w:r>
      <w:r>
        <w:rPr>
          <w:rStyle w:val="FootnoteReference"/>
        </w:rPr>
        <w:footnoteReference w:id="17236"/>
      </w:r>
      <w:r>
        <w:rPr>
          <w:rStyle w:val="FootnoteReference"/>
        </w:rPr>
        <w:footnoteReference w:id="1723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38"/>
      </w:r>
      <w:r>
        <w:t xml:space="preserve"> not, and lie</w:t>
      </w:r>
      <w:r>
        <w:rPr>
          <w:rStyle w:val="FootnoteReference"/>
        </w:rPr>
        <w:footnoteReference w:id="17239"/>
      </w:r>
      <w:r>
        <w:t xml:space="preserve"> not against the truth.</w:t>
      </w:r>
      <w:r>
        <w:rPr>
          <w:rStyle w:val="FootnoteReference"/>
        </w:rPr>
        <w:footnoteReference w:id="1724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41"/>
      </w:r>
      <w:r>
        <w:t xml:space="preserve"> descends not from above, but is earthly, sensual</w:t>
      </w:r>
      <w:r>
        <w:rPr>
          <w:rStyle w:val="FootnoteReference"/>
        </w:rPr>
        <w:footnoteReference w:id="17242"/>
      </w:r>
      <w:r>
        <w:t xml:space="preserve">, devilish</w:t>
      </w:r>
      <w:r>
        <w:rPr>
          <w:rStyle w:val="FootnoteReference"/>
        </w:rPr>
        <w:footnoteReference w:id="17243"/>
      </w:r>
      <w:r>
        <w:t xml:space="preserve">.</w:t>
      </w:r>
      <w:r>
        <w:rPr>
          <w:rStyle w:val="FootnoteReference"/>
        </w:rPr>
        <w:footnoteReference w:id="17244"/>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45"/>
      </w:r>
      <w:r>
        <w:t xml:space="preserve"> that is from above is first</w:t>
      </w:r>
      <w:r>
        <w:rPr>
          <w:rStyle w:val="FootnoteReference"/>
        </w:rPr>
        <w:footnoteReference w:id="17246"/>
      </w:r>
      <w:r>
        <w:t xml:space="preserve"> pure, then peaceable</w:t>
      </w:r>
      <w:r>
        <w:rPr>
          <w:rStyle w:val="FootnoteReference"/>
        </w:rPr>
        <w:footnoteReference w:id="17247"/>
      </w:r>
      <w:r>
        <w:t xml:space="preserve">, gentle</w:t>
      </w:r>
      <w:r>
        <w:rPr>
          <w:rStyle w:val="FootnoteReference"/>
        </w:rPr>
        <w:footnoteReference w:id="17248"/>
      </w:r>
      <w:r>
        <w:t xml:space="preserve">, and easy to be implored, full</w:t>
      </w:r>
      <w:r>
        <w:rPr>
          <w:rStyle w:val="FootnoteReference"/>
        </w:rPr>
        <w:footnoteReference w:id="17249"/>
      </w:r>
      <w:r>
        <w:t xml:space="preserve"> of mercy and good fruits, without partiality, and without hypocrisy</w:t>
      </w:r>
      <w:r>
        <w:rPr>
          <w:rStyle w:val="FootnoteReference"/>
        </w:rPr>
        <w:footnoteReference w:id="17250"/>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51"/>
      </w:r>
      <w:r>
        <w:t xml:space="preserve"> of righteousness is sown in peace of those who make</w:t>
      </w:r>
      <w:r>
        <w:rPr>
          <w:rStyle w:val="FootnoteReference"/>
        </w:rPr>
        <w:footnoteReference w:id="17252"/>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53"/>
      </w:r>
      <w:r>
        <w:t xml:space="preserve"> that war in your members?</w:t>
      </w:r>
      <w:r>
        <w:rPr>
          <w:rStyle w:val="FootnoteReference"/>
        </w:rPr>
        <w:footnoteReference w:id="17254"/>
      </w:r>
      <w:r>
        <w:rPr>
          <w:rStyle w:val="FootnoteReference"/>
        </w:rPr>
        <w:footnoteReference w:id="17255"/>
      </w:r>
      <w:r>
        <w:rPr>
          <w:rStyle w:val="FootnoteReference"/>
        </w:rPr>
        <w:footnoteReference w:id="17256"/>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57"/>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58"/>
      </w:r>
      <w:r>
        <w:t xml:space="preserve">.</w:t>
      </w:r>
      <w:r>
        <w:rPr>
          <w:rStyle w:val="FootnoteReference"/>
        </w:rPr>
        <w:footnoteReference w:id="17259"/>
      </w:r>
      <w:r>
        <w:rPr>
          <w:rStyle w:val="FootnoteReference"/>
        </w:rPr>
        <w:footnoteReference w:id="17260"/>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61"/>
      </w:r>
      <w:r>
        <w:t xml:space="preserve"> and adulteresses, do you not know that the friendship</w:t>
      </w:r>
      <w:r>
        <w:rPr>
          <w:rStyle w:val="FootnoteReference"/>
        </w:rPr>
        <w:footnoteReference w:id="17262"/>
      </w:r>
      <w:r>
        <w:t xml:space="preserve"> of the world is enmity</w:t>
      </w:r>
      <w:r>
        <w:rPr>
          <w:rStyle w:val="FootnoteReference"/>
        </w:rPr>
        <w:footnoteReference w:id="17263"/>
      </w:r>
      <w:r>
        <w:t xml:space="preserve"> with God</w:t>
      </w:r>
      <w:r>
        <w:rPr>
          <w:rStyle w:val="FootnoteReference"/>
        </w:rPr>
        <w:footnoteReference w:id="17264"/>
      </w:r>
      <w:r>
        <w:t xml:space="preserve">? whoever therefore will be a friend of the world is the</w:t>
      </w:r>
      <w:r>
        <w:rPr>
          <w:rStyle w:val="FootnoteReference"/>
        </w:rPr>
        <w:footnoteReference w:id="17265"/>
      </w:r>
      <w:r>
        <w:t xml:space="preserve"> enemy of God.</w:t>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69"/>
      </w:r>
      <w:r>
        <w:t xml:space="preserve"> says in vain, The spirit</w:t>
      </w:r>
      <w:r>
        <w:rPr>
          <w:rStyle w:val="FootnoteReference"/>
        </w:rPr>
        <w:footnoteReference w:id="17270"/>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71"/>
      </w:r>
      <w:r>
        <w:rPr>
          <w:rStyle w:val="FootnoteReference"/>
        </w:rPr>
        <w:footnoteReference w:id="17272"/>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73"/>
      </w:r>
      <w:r>
        <w:t xml:space="preserve"> yourselves therefore to God. Resist</w:t>
      </w:r>
      <w:r>
        <w:rPr>
          <w:rStyle w:val="FootnoteReference"/>
        </w:rPr>
        <w:footnoteReference w:id="17274"/>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75"/>
      </w:r>
      <w:r>
        <w:t xml:space="preserve"> your hands, you sinners; and purify</w:t>
      </w:r>
      <w:r>
        <w:rPr>
          <w:rStyle w:val="FootnoteReference"/>
        </w:rPr>
        <w:footnoteReference w:id="17276"/>
      </w:r>
      <w:r>
        <w:t xml:space="preserve"> your hearts, you double minded.</w:t>
      </w:r>
      <w:r>
        <w:rPr>
          <w:rStyle w:val="FootnoteReference"/>
        </w:rPr>
        <w:footnoteReference w:id="17277"/>
      </w:r>
      <w:r>
        <w:rPr>
          <w:rStyle w:val="FootnoteReference"/>
        </w:rPr>
        <w:footnoteReference w:id="17278"/>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79"/>
      </w:r>
      <w:r>
        <w:t xml:space="preserve">, and mourn, and weep: let your laughter be turned to mourning, and your joy to heaviness.</w:t>
      </w:r>
      <w:r>
        <w:rPr>
          <w:rStyle w:val="FootnoteReference"/>
        </w:rPr>
        <w:footnoteReference w:id="17280"/>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81"/>
      </w:r>
      <w:r>
        <w:t xml:space="preserve"> yourselves in the sight of the Lord, and he shall lift you up.</w:t>
      </w:r>
      <w:r>
        <w:rPr>
          <w:rStyle w:val="FootnoteReference"/>
        </w:rPr>
        <w:footnoteReference w:id="17282"/>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83"/>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84"/>
      </w:r>
      <w:r>
        <w:t xml:space="preserve"> of the law, but a judge.</w:t>
      </w:r>
      <w:r>
        <w:rPr>
          <w:rStyle w:val="FootnoteReference"/>
        </w:rPr>
        <w:footnoteReference w:id="17285"/>
      </w:r>
      <w:r>
        <w:rPr>
          <w:rStyle w:val="FootnoteReference"/>
        </w:rPr>
        <w:footnoteReference w:id="17286"/>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87"/>
      </w:r>
      <w:r>
        <w:t xml:space="preserve">, who is able</w:t>
      </w:r>
      <w:r>
        <w:rPr>
          <w:rStyle w:val="FootnoteReference"/>
        </w:rPr>
        <w:footnoteReference w:id="17288"/>
      </w:r>
      <w:r>
        <w:t xml:space="preserve"> to save and to destroy: who are you that judge another?</w:t>
      </w:r>
      <w:r>
        <w:rPr>
          <w:rStyle w:val="FootnoteReference"/>
        </w:rPr>
        <w:footnoteReference w:id="17289"/>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90"/>
      </w:r>
      <w:r>
        <w:t xml:space="preserve"> now, you that say, today or tomorrow we will go into such a city, and continue there a year, and buy</w:t>
      </w:r>
      <w:r>
        <w:rPr>
          <w:rStyle w:val="FootnoteReference"/>
        </w:rPr>
        <w:footnoteReference w:id="17291"/>
      </w:r>
      <w:r>
        <w:t xml:space="preserve"> and sell, and get gain:</w:t>
      </w:r>
      <w:r>
        <w:rPr>
          <w:rStyle w:val="FootnoteReference"/>
        </w:rPr>
        <w:footnoteReference w:id="17292"/>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93"/>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94"/>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95"/>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97"/>
      </w:r>
      <w:r>
        <w:t xml:space="preserve"> and wail for your miseries that shall come upon you.</w:t>
      </w:r>
      <w:r>
        <w:rPr>
          <w:rStyle w:val="FootnoteReference"/>
        </w:rPr>
        <w:footnoteReference w:id="17298"/>
      </w:r>
      <w:r>
        <w:rPr>
          <w:rStyle w:val="FootnoteReference"/>
        </w:rPr>
        <w:footnoteReference w:id="17299"/>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300"/>
      </w:r>
      <w:r>
        <w:t xml:space="preserve"> are corrupted, and your clothes are moth-eaten.</w:t>
      </w:r>
      <w:r>
        <w:rPr>
          <w:rStyle w:val="FootnoteReference"/>
        </w:rPr>
        <w:footnoteReference w:id="17301"/>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302"/>
      </w:r>
      <w:r>
        <w:t xml:space="preserve">; and the rust of them shall be a witness</w:t>
      </w:r>
      <w:r>
        <w:rPr>
          <w:rStyle w:val="FootnoteReference"/>
        </w:rPr>
        <w:footnoteReference w:id="17303"/>
      </w:r>
      <w:r>
        <w:t xml:space="preserve"> against you, and shall</w:t>
      </w:r>
      <w:r>
        <w:rPr>
          <w:rStyle w:val="FootnoteReference"/>
        </w:rPr>
        <w:footnoteReference w:id="17304"/>
      </w:r>
      <w:r>
        <w:t xml:space="preserve"> eat your flesh as it were fire. You have heaped treasure together for the last</w:t>
      </w:r>
      <w:r>
        <w:rPr>
          <w:rStyle w:val="FootnoteReference"/>
        </w:rPr>
        <w:footnoteReference w:id="17305"/>
      </w:r>
      <w:r>
        <w:t xml:space="preserve"> days.</w:t>
      </w:r>
      <w:r>
        <w:rPr>
          <w:rStyle w:val="FootnoteReference"/>
        </w:rPr>
        <w:footnoteReference w:id="17306"/>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307"/>
      </w:r>
      <w:r>
        <w:t xml:space="preserve"> of the laborers who have reaped down your fields, which is of you kept back by fraud, cries: and the cries</w:t>
      </w:r>
      <w:r>
        <w:rPr>
          <w:rStyle w:val="FootnoteReference"/>
        </w:rPr>
        <w:footnoteReference w:id="17308"/>
      </w:r>
      <w:r>
        <w:t xml:space="preserve"> of those who have reaped are entered into the ears of the Lord of hosts</w:t>
      </w:r>
      <w:r>
        <w:rPr>
          <w:rStyle w:val="FootnoteReference"/>
        </w:rPr>
        <w:footnoteReference w:id="17309"/>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310"/>
      </w:r>
      <w:r>
        <w:t xml:space="preserve"> in pleasure on the earth, and been</w:t>
      </w:r>
      <w:r>
        <w:rPr>
          <w:rStyle w:val="FootnoteReference"/>
        </w:rPr>
        <w:footnoteReference w:id="17311"/>
      </w:r>
      <w:r>
        <w:t xml:space="preserve"> wanton; you have nourished your hearts, as in</w:t>
      </w:r>
      <w:r>
        <w:rPr>
          <w:rStyle w:val="FootnoteReference"/>
        </w:rPr>
        <w:footnoteReference w:id="17312"/>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313"/>
      </w:r>
      <w:r>
        <w:t xml:space="preserve"> therefore, brothers, to the coming of the Lord. Look, the farmer waits for the precious fruit of the earth, and has long patience for it, until he receive the early and latter rain.</w:t>
      </w:r>
      <w:r>
        <w:rPr>
          <w:rStyle w:val="FootnoteReference"/>
        </w:rPr>
        <w:footnoteReference w:id="17314"/>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315"/>
      </w:r>
      <w:r>
        <w:rPr>
          <w:rStyle w:val="FootnoteReference"/>
        </w:rPr>
        <w:footnoteReference w:id="17316"/>
      </w:r>
      <w:r>
        <w:rPr>
          <w:rStyle w:val="FootnoteReference"/>
        </w:rPr>
        <w:footnoteReference w:id="17317"/>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318"/>
      </w:r>
      <w:r>
        <w:t xml:space="preserve"> one against another, brothers, lest you be condemned: look, the judge</w:t>
      </w:r>
      <w:r>
        <w:rPr>
          <w:rStyle w:val="FootnoteReference"/>
        </w:rPr>
        <w:footnoteReference w:id="17319"/>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320"/>
      </w:r>
      <w:r>
        <w:rPr>
          <w:rStyle w:val="FootnoteReference"/>
        </w:rPr>
        <w:footnoteReference w:id="17321"/>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322"/>
      </w:r>
      <w:r>
        <w:t xml:space="preserve"> them happy which endure. You have heard of the patience of Job</w:t>
      </w:r>
      <w:r>
        <w:rPr>
          <w:rStyle w:val="FootnoteReference"/>
        </w:rPr>
        <w:footnoteReference w:id="17323"/>
      </w:r>
      <w:r>
        <w:t xml:space="preserve">, and have seen the end of the Lord; that the Lord is</w:t>
      </w:r>
      <w:r>
        <w:rPr>
          <w:rStyle w:val="FootnoteReference"/>
        </w:rPr>
        <w:footnoteReference w:id="17324"/>
      </w:r>
      <w:r>
        <w:t xml:space="preserve"> very pitiful, and of tender mercy.</w:t>
      </w:r>
      <w:r>
        <w:rPr>
          <w:rStyle w:val="FootnoteReference"/>
        </w:rPr>
        <w:footnoteReference w:id="17325"/>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326"/>
      </w:r>
      <w:r>
        <w:rPr>
          <w:rStyle w:val="FootnoteReference"/>
        </w:rPr>
        <w:footnoteReference w:id="17327"/>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328"/>
      </w:r>
      <w:r>
        <w:t xml:space="preserve"> you afflicted? let him pray. Is any merry</w:t>
      </w:r>
      <w:r>
        <w:rPr>
          <w:rStyle w:val="FootnoteReference"/>
        </w:rPr>
        <w:footnoteReference w:id="17329"/>
      </w:r>
      <w:r>
        <w:t xml:space="preserve">? let him sing</w:t>
      </w:r>
      <w:r>
        <w:rPr>
          <w:rStyle w:val="FootnoteReference"/>
        </w:rPr>
        <w:footnoteReference w:id="17330"/>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331"/>
      </w:r>
      <w:r>
        <w:t xml:space="preserve"> over him, anointing</w:t>
      </w:r>
      <w:r>
        <w:rPr>
          <w:rStyle w:val="FootnoteReference"/>
        </w:rPr>
        <w:footnoteReference w:id="17332"/>
      </w:r>
      <w:r>
        <w:t xml:space="preserve"> him with oil in the name of the Lord:</w:t>
      </w:r>
      <w:r>
        <w:rPr>
          <w:rStyle w:val="FootnoteReference"/>
        </w:rPr>
        <w:footnoteReference w:id="17333"/>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334"/>
      </w:r>
      <w:r>
        <w:t xml:space="preserve"> of faith shall save the sick, and the Lord shall raise him up; and if he</w:t>
      </w:r>
      <w:r>
        <w:rPr>
          <w:rStyle w:val="FootnoteReference"/>
        </w:rPr>
        <w:footnoteReference w:id="17335"/>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336"/>
      </w:r>
      <w:r>
        <w:t xml:space="preserve"> your faults one to another, and pray</w:t>
      </w:r>
      <w:r>
        <w:rPr>
          <w:rStyle w:val="FootnoteReference"/>
        </w:rPr>
        <w:footnoteReference w:id="17337"/>
      </w:r>
      <w:r>
        <w:t xml:space="preserve"> one for another, that you may be healed. The effectual</w:t>
      </w:r>
      <w:r>
        <w:rPr>
          <w:rStyle w:val="FootnoteReference"/>
        </w:rPr>
        <w:footnoteReference w:id="17338"/>
      </w:r>
      <w:r>
        <w:t xml:space="preserve"> fervent prayer of a righteous</w:t>
      </w:r>
      <w:r>
        <w:rPr>
          <w:rStyle w:val="FootnoteReference"/>
        </w:rPr>
        <w:footnoteReference w:id="1733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40"/>
      </w:r>
      <w:r>
        <w:t xml:space="preserve"> was a man subject</w:t>
      </w:r>
      <w:r>
        <w:rPr>
          <w:rStyle w:val="FootnoteReference"/>
        </w:rPr>
        <w:footnoteReference w:id="17341"/>
      </w:r>
      <w:r>
        <w:t xml:space="preserve"> to like passions as we are, and he prayed earnestly that it might not rain: and it rained not</w:t>
      </w:r>
      <w:r>
        <w:rPr>
          <w:rStyle w:val="FootnoteReference"/>
        </w:rPr>
        <w:footnoteReference w:id="17342"/>
      </w:r>
      <w:r>
        <w:t xml:space="preserve"> on the earth by the space of three years and six months.</w:t>
      </w:r>
      <w:r>
        <w:rPr>
          <w:rStyle w:val="FootnoteReference"/>
        </w:rPr>
        <w:footnoteReference w:id="17343"/>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44"/>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45"/>
      </w:r>
      <w:r>
        <w:t xml:space="preserve"> convert him;</w:t>
      </w:r>
      <w:r>
        <w:rPr>
          <w:rStyle w:val="FootnoteReference"/>
        </w:rPr>
        <w:footnoteReference w:id="17346"/>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47"/>
      </w:r>
      <w:r>
        <w:t xml:space="preserve"> a soul from death</w:t>
      </w:r>
      <w:r>
        <w:rPr>
          <w:rStyle w:val="FootnoteReference"/>
        </w:rPr>
        <w:footnoteReference w:id="17348"/>
      </w:r>
      <w:r>
        <w:t xml:space="preserve">, and shall hide</w:t>
      </w:r>
      <w:r>
        <w:rPr>
          <w:rStyle w:val="FootnoteReference"/>
        </w:rPr>
        <w:footnoteReference w:id="17349"/>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50"/>
      </w:r>
      <w:r>
        <w:t xml:space="preserve">, an apostle of Jesus</w:t>
      </w:r>
      <w:r>
        <w:rPr>
          <w:rStyle w:val="FootnoteReference"/>
        </w:rPr>
        <w:footnoteReference w:id="17351"/>
      </w:r>
      <w:r>
        <w:t xml:space="preserve"> Christ</w:t>
      </w:r>
      <w:r>
        <w:rPr>
          <w:rStyle w:val="FootnoteReference"/>
        </w:rPr>
        <w:footnoteReference w:id="17352"/>
      </w:r>
      <w:r>
        <w:t xml:space="preserve">, to the strangers scattered</w:t>
      </w:r>
      <w:r>
        <w:rPr>
          <w:rStyle w:val="FootnoteReference"/>
        </w:rPr>
        <w:footnoteReference w:id="17353"/>
      </w:r>
      <w:r>
        <w:t xml:space="preserve"> throughout Pontus</w:t>
      </w:r>
      <w:r>
        <w:rPr>
          <w:rStyle w:val="FootnoteReference"/>
        </w:rPr>
        <w:footnoteReference w:id="17354"/>
      </w:r>
      <w:r>
        <w:t xml:space="preserve">, Galatia</w:t>
      </w:r>
      <w:r>
        <w:rPr>
          <w:rStyle w:val="FootnoteReference"/>
        </w:rPr>
        <w:footnoteReference w:id="17355"/>
      </w:r>
      <w:r>
        <w:t xml:space="preserve">, Cappadocia</w:t>
      </w:r>
      <w:r>
        <w:rPr>
          <w:rStyle w:val="FootnoteReference"/>
        </w:rPr>
        <w:footnoteReference w:id="17356"/>
      </w:r>
      <w:r>
        <w:t xml:space="preserve">, Asia</w:t>
      </w:r>
      <w:r>
        <w:rPr>
          <w:rStyle w:val="FootnoteReference"/>
        </w:rPr>
        <w:footnoteReference w:id="17357"/>
      </w:r>
      <w:r>
        <w:t xml:space="preserve">, and Bithynia</w:t>
      </w:r>
      <w:r>
        <w:rPr>
          <w:rStyle w:val="FootnoteReference"/>
        </w:rPr>
        <w:footnoteReference w:id="17358"/>
      </w:r>
      <w:r>
        <w:t xml:space="preserve">,</w:t>
      </w:r>
      <w:r>
        <w:rPr>
          <w:rStyle w:val="FootnoteReference"/>
        </w:rPr>
        <w:footnoteReference w:id="17359"/>
      </w:r>
      <w:r>
        <w:rPr>
          <w:rStyle w:val="FootnoteReference"/>
        </w:rPr>
        <w:footnoteReference w:id="17360"/>
      </w:r>
      <w:r>
        <w:rPr>
          <w:rStyle w:val="FootnoteReference"/>
        </w:rPr>
        <w:footnoteReference w:id="17361"/>
      </w:r>
      <w:r>
        <w:rPr>
          <w:rStyle w:val="FootnoteReference"/>
        </w:rPr>
        <w:footnoteReference w:id="17362"/>
      </w:r>
      <w:r>
        <w:rPr>
          <w:rStyle w:val="FootnoteReference"/>
        </w:rPr>
        <w:footnoteReference w:id="17363"/>
      </w:r>
      <w:r>
        <w:rPr>
          <w:rStyle w:val="FootnoteReference"/>
        </w:rPr>
        <w:footnoteReference w:id="17364"/>
      </w:r>
      <w:r>
        <w:rPr>
          <w:rStyle w:val="FootnoteReference"/>
        </w:rPr>
        <w:footnoteReference w:id="17365"/>
      </w:r>
      <w:r>
        <w:rPr>
          <w:rStyle w:val="FootnoteReference"/>
        </w:rPr>
        <w:footnoteReference w:id="17366"/>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67"/>
      </w:r>
      <w:r>
        <w:t xml:space="preserve"> according to the foreknowledge</w:t>
      </w:r>
      <w:r>
        <w:rPr>
          <w:rStyle w:val="FootnoteReference"/>
        </w:rPr>
        <w:footnoteReference w:id="17368"/>
      </w:r>
      <w:r>
        <w:t xml:space="preserve"> of God</w:t>
      </w:r>
      <w:r>
        <w:rPr>
          <w:rStyle w:val="FootnoteReference"/>
        </w:rPr>
        <w:footnoteReference w:id="17369"/>
      </w:r>
      <w:r>
        <w:t xml:space="preserve"> the Father, through sanctification</w:t>
      </w:r>
      <w:r>
        <w:rPr>
          <w:rStyle w:val="FootnoteReference"/>
        </w:rPr>
        <w:footnoteReference w:id="17370"/>
      </w:r>
      <w:r>
        <w:t xml:space="preserve"> of the Spirit, to obedience and sprinkling</w:t>
      </w:r>
      <w:r>
        <w:rPr>
          <w:rStyle w:val="FootnoteReference"/>
        </w:rPr>
        <w:footnoteReference w:id="17371"/>
      </w:r>
      <w:r>
        <w:t xml:space="preserve"> of the blood of Jesus Christ: Grace</w:t>
      </w:r>
      <w:r>
        <w:rPr>
          <w:rStyle w:val="FootnoteReference"/>
        </w:rPr>
        <w:footnoteReference w:id="17372"/>
      </w:r>
      <w:r>
        <w:t xml:space="preserve"> to you, and peace, be multiplied.</w:t>
      </w:r>
      <w:r>
        <w:rPr>
          <w:rStyle w:val="FootnoteReference"/>
        </w:rPr>
        <w:footnoteReference w:id="17373"/>
      </w:r>
      <w:r>
        <w:rPr>
          <w:rStyle w:val="FootnoteReference"/>
        </w:rPr>
        <w:footnoteReference w:id="17374"/>
      </w:r>
      <w:r>
        <w:rPr>
          <w:rStyle w:val="FootnoteReference"/>
        </w:rPr>
        <w:footnoteReference w:id="17375"/>
      </w:r>
      <w:r>
        <w:rPr>
          <w:rStyle w:val="FootnoteReference"/>
        </w:rPr>
        <w:footnoteReference w:id="17376"/>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77"/>
      </w:r>
      <w:r>
        <w:t xml:space="preserve"> be the God and Father of our Lord Jesus Christ, who according to his abundant mercy has begotten us again to a lively hope by the resurrection of Jesus Christ from the dead,</w:t>
      </w:r>
      <w:r>
        <w:rPr>
          <w:rStyle w:val="FootnoteReference"/>
        </w:rPr>
        <w:footnoteReference w:id="17378"/>
      </w:r>
      <w:r>
        <w:rPr>
          <w:rStyle w:val="FootnoteReference"/>
        </w:rPr>
        <w:footnoteReference w:id="17379"/>
      </w:r>
      <w:r>
        <w:rPr>
          <w:rStyle w:val="FootnoteReference"/>
        </w:rPr>
        <w:footnoteReference w:id="17380"/>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81"/>
      </w:r>
      <w:r>
        <w:t xml:space="preserve">, and undefiled</w:t>
      </w:r>
      <w:r>
        <w:rPr>
          <w:rStyle w:val="FootnoteReference"/>
        </w:rPr>
        <w:footnoteReference w:id="17382"/>
      </w:r>
      <w:r>
        <w:t xml:space="preserve">, and that fades not away, reserved</w:t>
      </w:r>
      <w:r>
        <w:rPr>
          <w:rStyle w:val="FootnoteReference"/>
        </w:rPr>
        <w:footnoteReference w:id="17383"/>
      </w:r>
      <w:r>
        <w:t xml:space="preserve"> in heaven for you,</w:t>
      </w:r>
      <w:r>
        <w:rPr>
          <w:rStyle w:val="FootnoteReference"/>
        </w:rPr>
        <w:footnoteReference w:id="17384"/>
      </w:r>
      <w:r>
        <w:rPr>
          <w:rStyle w:val="FootnoteReference"/>
        </w:rPr>
        <w:footnoteReference w:id="17385"/>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86"/>
      </w:r>
      <w:r>
        <w:t xml:space="preserve"> by the power of God through faith to salvation ready</w:t>
      </w:r>
      <w:r>
        <w:rPr>
          <w:rStyle w:val="FootnoteReference"/>
        </w:rPr>
        <w:footnoteReference w:id="17387"/>
      </w:r>
      <w:r>
        <w:t xml:space="preserve"> to be revealed in the last time.</w:t>
      </w:r>
      <w:r>
        <w:rPr>
          <w:rStyle w:val="FootnoteReference"/>
        </w:rPr>
        <w:footnoteReference w:id="17388"/>
      </w:r>
      <w:r>
        <w:rPr>
          <w:rStyle w:val="FootnoteReference"/>
        </w:rPr>
        <w:footnoteReference w:id="1738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90"/>
      </w:r>
      <w:r>
        <w:t xml:space="preserve"> temptations:</w:t>
      </w:r>
      <w:r>
        <w:rPr>
          <w:rStyle w:val="FootnoteReference"/>
        </w:rPr>
        <w:footnoteReference w:id="17391"/>
      </w:r>
      <w:r>
        <w:rPr>
          <w:rStyle w:val="FootnoteReference"/>
        </w:rPr>
        <w:footnoteReference w:id="17392"/>
      </w:r>
      <w:r>
        <w:rPr>
          <w:rStyle w:val="FootnoteReference"/>
        </w:rPr>
        <w:footnoteReference w:id="17393"/>
      </w:r>
      <w:r>
        <w:rPr>
          <w:rStyle w:val="FootnoteReference"/>
        </w:rPr>
        <w:footnoteReference w:id="17394"/>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95"/>
      </w:r>
      <w:r>
        <w:t xml:space="preserve"> of your faith, being much more precious</w:t>
      </w:r>
      <w:r>
        <w:rPr>
          <w:rStyle w:val="FootnoteReference"/>
        </w:rPr>
        <w:footnoteReference w:id="17396"/>
      </w:r>
      <w:r>
        <w:t xml:space="preserve"> than of gold that perishes, though it be tried</w:t>
      </w:r>
      <w:r>
        <w:rPr>
          <w:rStyle w:val="FootnoteReference"/>
        </w:rPr>
        <w:footnoteReference w:id="17397"/>
      </w:r>
      <w:r>
        <w:t xml:space="preserve"> with fire, might</w:t>
      </w:r>
      <w:r>
        <w:rPr>
          <w:rStyle w:val="FootnoteReference"/>
        </w:rPr>
        <w:footnoteReference w:id="17398"/>
      </w:r>
      <w:r>
        <w:t xml:space="preserve"> be found to praise and honor and glory at the appearing of Jesus Christ:</w:t>
      </w:r>
      <w:r>
        <w:rPr>
          <w:rStyle w:val="FootnoteReference"/>
        </w:rPr>
        <w:footnoteReference w:id="17399"/>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400"/>
      </w:r>
      <w:r>
        <w:t xml:space="preserve">, you rejoice with joy unspeakable</w:t>
      </w:r>
      <w:r>
        <w:rPr>
          <w:rStyle w:val="FootnoteReference"/>
        </w:rPr>
        <w:footnoteReference w:id="17401"/>
      </w:r>
      <w:r>
        <w:t xml:space="preserve"> and full</w:t>
      </w:r>
      <w:r>
        <w:rPr>
          <w:rStyle w:val="FootnoteReference"/>
        </w:rPr>
        <w:footnoteReference w:id="17402"/>
      </w:r>
      <w:r>
        <w:t xml:space="preserve"> of glory:</w:t>
      </w:r>
      <w:r>
        <w:rPr>
          <w:rStyle w:val="FootnoteReference"/>
        </w:rPr>
        <w:footnoteReference w:id="17403"/>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404"/>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405"/>
      </w:r>
      <w:r>
        <w:t xml:space="preserve"> that should come to you:</w:t>
      </w:r>
      <w:r>
        <w:rPr>
          <w:rStyle w:val="FootnoteReference"/>
        </w:rPr>
        <w:footnoteReference w:id="17406"/>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407"/>
      </w:r>
      <w:r>
        <w:t xml:space="preserve"> of Christ who was in them did signify, when it testified beforehand the sufferings</w:t>
      </w:r>
      <w:r>
        <w:rPr>
          <w:rStyle w:val="FootnoteReference"/>
        </w:rPr>
        <w:footnoteReference w:id="17408"/>
      </w:r>
      <w:r>
        <w:t xml:space="preserve"> of Christ, and the glory</w:t>
      </w:r>
      <w:r>
        <w:rPr>
          <w:rStyle w:val="FootnoteReference"/>
        </w:rPr>
        <w:footnoteReference w:id="17409"/>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410"/>
      </w:r>
      <w:r>
        <w:t xml:space="preserve"> to themselves, but to us they did minister the things, which are now reported to you by those who have preached the good news to you with the Holy Spirit sent</w:t>
      </w:r>
      <w:r>
        <w:rPr>
          <w:rStyle w:val="FootnoteReference"/>
        </w:rPr>
        <w:footnoteReference w:id="17411"/>
      </w:r>
      <w:r>
        <w:t xml:space="preserve"> down from heaven; which things</w:t>
      </w:r>
      <w:r>
        <w:rPr>
          <w:rStyle w:val="FootnoteReference"/>
        </w:rPr>
        <w:footnoteReference w:id="17412"/>
      </w:r>
      <w:r>
        <w:t xml:space="preserve"> the angels desire to look into.</w:t>
      </w:r>
      <w:r>
        <w:rPr>
          <w:rStyle w:val="FootnoteReference"/>
        </w:rPr>
        <w:footnoteReference w:id="17413"/>
      </w:r>
      <w:r>
        <w:rPr>
          <w:rStyle w:val="FootnoteReference"/>
        </w:rPr>
        <w:footnoteReference w:id="17414"/>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415"/>
      </w:r>
      <w:r>
        <w:t xml:space="preserve"> up the loins of your mind, be sober</w:t>
      </w:r>
      <w:r>
        <w:rPr>
          <w:rStyle w:val="FootnoteReference"/>
        </w:rPr>
        <w:footnoteReference w:id="17416"/>
      </w:r>
      <w:r>
        <w:t xml:space="preserve">, and hope</w:t>
      </w:r>
      <w:r>
        <w:rPr>
          <w:rStyle w:val="FootnoteReference"/>
        </w:rPr>
        <w:footnoteReference w:id="17417"/>
      </w:r>
      <w:r>
        <w:t xml:space="preserve"> to the end for the grace</w:t>
      </w:r>
      <w:r>
        <w:rPr>
          <w:rStyle w:val="FootnoteReference"/>
        </w:rPr>
        <w:footnoteReference w:id="17418"/>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419"/>
      </w:r>
      <w:r>
        <w:t xml:space="preserve"> children, not fashioning yourselves according to the former lusts in your ignorance:</w:t>
      </w:r>
      <w:r>
        <w:rPr>
          <w:rStyle w:val="FootnoteReference"/>
        </w:rPr>
        <w:footnoteReference w:id="17420"/>
      </w:r>
      <w:r>
        <w:rPr>
          <w:rStyle w:val="FootnoteReference"/>
        </w:rPr>
        <w:footnoteReference w:id="17421"/>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422"/>
      </w:r>
      <w:r>
        <w:rPr>
          <w:rStyle w:val="FootnoteReference"/>
        </w:rPr>
        <w:footnoteReference w:id="17423"/>
      </w:r>
      <w:r>
        <w:rPr>
          <w:rStyle w:val="FootnoteReference"/>
        </w:rPr>
        <w:footnoteReference w:id="17424"/>
      </w:r>
      <w:r>
        <w:rPr>
          <w:rStyle w:val="FootnoteReference"/>
        </w:rPr>
        <w:footnoteReference w:id="17425"/>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426"/>
      </w:r>
      <w:r>
        <w:t xml:space="preserve"> holy.</w:t>
      </w:r>
      <w:r>
        <w:rPr>
          <w:rStyle w:val="FootnoteReference"/>
        </w:rPr>
        <w:footnoteReference w:id="17427"/>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428"/>
      </w:r>
      <w:r>
        <w:t xml:space="preserve"> on the Father, who without respect of persons judges according to every man's work, pass</w:t>
      </w:r>
      <w:r>
        <w:rPr>
          <w:rStyle w:val="FootnoteReference"/>
        </w:rPr>
        <w:footnoteReference w:id="17429"/>
      </w:r>
      <w:r>
        <w:t xml:space="preserve"> the time of your sojourning here in fear</w:t>
      </w:r>
      <w:r>
        <w:rPr>
          <w:rStyle w:val="FootnoteReference"/>
        </w:rPr>
        <w:footnoteReference w:id="17430"/>
      </w:r>
      <w:r>
        <w:t xml:space="preserve">:</w:t>
      </w:r>
      <w:r>
        <w:rPr>
          <w:rStyle w:val="FootnoteReference"/>
        </w:rPr>
        <w:footnoteReference w:id="17431"/>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432"/>
      </w:r>
      <w:r>
        <w:t xml:space="preserve"> things, as silver and gold, from your vain</w:t>
      </w:r>
      <w:r>
        <w:rPr>
          <w:rStyle w:val="FootnoteReference"/>
        </w:rPr>
        <w:footnoteReference w:id="17433"/>
      </w:r>
      <w:r>
        <w:t xml:space="preserve"> conduct received</w:t>
      </w:r>
      <w:r>
        <w:rPr>
          <w:rStyle w:val="FootnoteReference"/>
        </w:rPr>
        <w:footnoteReference w:id="17434"/>
      </w:r>
      <w:r>
        <w:t xml:space="preserve"> by tradition from your fathers;</w:t>
      </w:r>
      <w:r>
        <w:rPr>
          <w:rStyle w:val="FootnoteReference"/>
        </w:rPr>
        <w:footnoteReference w:id="17435"/>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43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37"/>
      </w:r>
      <w:r>
        <w:rPr>
          <w:rStyle w:val="FootnoteReference"/>
        </w:rPr>
        <w:footnoteReference w:id="17438"/>
      </w:r>
      <w:r>
        <w:rPr>
          <w:rStyle w:val="FootnoteReference"/>
        </w:rPr>
        <w:footnoteReference w:id="1743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40"/>
      </w:r>
      <w:r>
        <w:t xml:space="preserve"> him up from the dead, and gave</w:t>
      </w:r>
      <w:r>
        <w:rPr>
          <w:rStyle w:val="FootnoteReference"/>
        </w:rPr>
        <w:footnoteReference w:id="17441"/>
      </w:r>
      <w:r>
        <w:t xml:space="preserve"> him glory; that your faith and hope might be in God.</w:t>
      </w:r>
      <w:r>
        <w:rPr>
          <w:rStyle w:val="FootnoteReference"/>
        </w:rPr>
        <w:footnoteReference w:id="17442"/>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43"/>
      </w:r>
      <w:r>
        <w:t xml:space="preserve"> heart fervently:</w:t>
      </w:r>
      <w:r>
        <w:rPr>
          <w:rStyle w:val="FootnoteReference"/>
        </w:rPr>
        <w:footnoteReference w:id="17444"/>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48"/>
      </w:r>
      <w:r>
        <w:t xml:space="preserve"> again, not of corruptible seed, but of incorruptible, by the word of God, who lives and abides forever.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52"/>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53"/>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54"/>
      </w:r>
      <w:r>
        <w:t xml:space="preserve"> aside all malice</w:t>
      </w:r>
      <w:r>
        <w:rPr>
          <w:rStyle w:val="FootnoteReference"/>
        </w:rPr>
        <w:footnoteReference w:id="17455"/>
      </w:r>
      <w:r>
        <w:t xml:space="preserve">, and all guile</w:t>
      </w:r>
      <w:r>
        <w:rPr>
          <w:rStyle w:val="FootnoteReference"/>
        </w:rPr>
        <w:footnoteReference w:id="17456"/>
      </w:r>
      <w:r>
        <w:t xml:space="preserve">, and hypocrisies</w:t>
      </w:r>
      <w:r>
        <w:rPr>
          <w:rStyle w:val="FootnoteReference"/>
        </w:rPr>
        <w:footnoteReference w:id="17457"/>
      </w:r>
      <w:r>
        <w:t xml:space="preserve">, and envies</w:t>
      </w:r>
      <w:r>
        <w:rPr>
          <w:rStyle w:val="FootnoteReference"/>
        </w:rPr>
        <w:footnoteReference w:id="17458"/>
      </w:r>
      <w:r>
        <w:t xml:space="preserve">, all evil</w:t>
      </w:r>
      <w:r>
        <w:rPr>
          <w:rStyle w:val="FootnoteReference"/>
        </w:rPr>
        <w:footnoteReference w:id="17459"/>
      </w:r>
      <w:r>
        <w:t xml:space="preserve"> speaking,</w:t>
      </w:r>
      <w:r>
        <w:rPr>
          <w:rStyle w:val="FootnoteReference"/>
        </w:rPr>
        <w:footnoteReference w:id="17460"/>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61"/>
      </w:r>
      <w:r>
        <w:t xml:space="preserve"> babes, desire the sincere</w:t>
      </w:r>
      <w:r>
        <w:rPr>
          <w:rStyle w:val="FootnoteReference"/>
        </w:rPr>
        <w:footnoteReference w:id="17462"/>
      </w:r>
      <w:r>
        <w:t xml:space="preserve"> milk of the word, that you may grow</w:t>
      </w:r>
      <w:r>
        <w:rPr>
          <w:rStyle w:val="FootnoteReference"/>
        </w:rPr>
        <w:footnoteReference w:id="17463"/>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64"/>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65"/>
      </w:r>
      <w:r>
        <w:t xml:space="preserve"> stone</w:t>
      </w:r>
      <w:r>
        <w:rPr>
          <w:rStyle w:val="FootnoteReference"/>
        </w:rPr>
        <w:footnoteReference w:id="17466"/>
      </w:r>
      <w:r>
        <w:t xml:space="preserve">, disallowed</w:t>
      </w:r>
      <w:r>
        <w:rPr>
          <w:rStyle w:val="FootnoteReference"/>
        </w:rPr>
        <w:footnoteReference w:id="17467"/>
      </w:r>
      <w:r>
        <w:t xml:space="preserve"> indeed of men, but chosen</w:t>
      </w:r>
      <w:r>
        <w:rPr>
          <w:rStyle w:val="FootnoteReference"/>
        </w:rPr>
        <w:footnoteReference w:id="17468"/>
      </w:r>
      <w:r>
        <w:t xml:space="preserve"> of God</w:t>
      </w:r>
      <w:r>
        <w:rPr>
          <w:rStyle w:val="FootnoteReference"/>
        </w:rPr>
        <w:footnoteReference w:id="17469"/>
      </w:r>
      <w:r>
        <w:t xml:space="preserve">, and precious</w:t>
      </w:r>
      <w:r>
        <w:rPr>
          <w:rStyle w:val="FootnoteReference"/>
        </w:rPr>
        <w:footnoteReference w:id="17470"/>
      </w:r>
      <w:r>
        <w:t xml:space="preserve">,</w:t>
      </w:r>
      <w:r>
        <w:rPr>
          <w:rStyle w:val="FootnoteReference"/>
        </w:rPr>
        <w:footnoteReference w:id="17471"/>
      </w:r>
      <w:r>
        <w:rPr>
          <w:rStyle w:val="FootnoteReference"/>
        </w:rPr>
        <w:footnoteReference w:id="17472"/>
      </w:r>
      <w:r>
        <w:rPr>
          <w:rStyle w:val="FootnoteReference"/>
        </w:rPr>
        <w:footnoteReference w:id="1747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74"/>
      </w:r>
      <w:r>
        <w:t xml:space="preserve">, as lively stones, are built up a spiritual</w:t>
      </w:r>
      <w:r>
        <w:rPr>
          <w:rStyle w:val="FootnoteReference"/>
        </w:rPr>
        <w:footnoteReference w:id="17475"/>
      </w:r>
      <w:r>
        <w:t xml:space="preserve"> house, a holy priesthood, to offer up spiritual sacrifices, acceptable</w:t>
      </w:r>
      <w:r>
        <w:rPr>
          <w:rStyle w:val="FootnoteReference"/>
        </w:rPr>
        <w:footnoteReference w:id="17476"/>
      </w:r>
      <w:r>
        <w:t xml:space="preserve"> to God by Jesus</w:t>
      </w:r>
      <w:r>
        <w:rPr>
          <w:rStyle w:val="FootnoteReference"/>
        </w:rPr>
        <w:footnoteReference w:id="17477"/>
      </w:r>
      <w:r>
        <w:t xml:space="preserve"> Christ</w:t>
      </w:r>
      <w:r>
        <w:rPr>
          <w:rStyle w:val="FootnoteReference"/>
        </w:rPr>
        <w:footnoteReference w:id="17478"/>
      </w:r>
      <w:r>
        <w:t xml:space="preserve">.</w:t>
      </w:r>
      <w:r>
        <w:rPr>
          <w:rStyle w:val="FootnoteReference"/>
        </w:rPr>
        <w:footnoteReference w:id="17479"/>
      </w:r>
      <w:r>
        <w:rPr>
          <w:rStyle w:val="FootnoteReference"/>
        </w:rPr>
        <w:footnoteReference w:id="17480"/>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81"/>
      </w:r>
      <w:r>
        <w:t xml:space="preserve"> a chief corner stone, elect</w:t>
      </w:r>
      <w:r>
        <w:rPr>
          <w:rStyle w:val="FootnoteReference"/>
        </w:rPr>
        <w:footnoteReference w:id="17482"/>
      </w:r>
      <w:r>
        <w:t xml:space="preserve">, precious: and the one who believes on him shall not be confounded.</w:t>
      </w:r>
      <w:r>
        <w:rPr>
          <w:rStyle w:val="FootnoteReference"/>
        </w:rPr>
        <w:footnoteReference w:id="17483"/>
      </w:r>
      <w:r>
        <w:rPr>
          <w:rStyle w:val="FootnoteReference"/>
        </w:rPr>
        <w:footnoteReference w:id="17484"/>
      </w:r>
      <w:r>
        <w:rPr>
          <w:rStyle w:val="FootnoteReference"/>
        </w:rPr>
        <w:footnoteReference w:id="17485"/>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86"/>
      </w:r>
      <w:r>
        <w:t xml:space="preserve"> which the builders disallowed, the same is made the head</w:t>
      </w:r>
      <w:r>
        <w:rPr>
          <w:rStyle w:val="FootnoteReference"/>
        </w:rPr>
        <w:footnoteReference w:id="17487"/>
      </w:r>
      <w:r>
        <w:t xml:space="preserve"> of the corner,</w:t>
      </w:r>
      <w:r>
        <w:rPr>
          <w:rStyle w:val="FootnoteReference"/>
        </w:rPr>
        <w:footnoteReference w:id="17488"/>
      </w:r>
      <w:r>
        <w:rPr>
          <w:rStyle w:val="FootnoteReference"/>
        </w:rPr>
        <w:footnoteReference w:id="17489"/>
      </w:r>
      <w:r>
        <w:rPr>
          <w:rStyle w:val="FootnoteReference"/>
        </w:rPr>
        <w:footnoteReference w:id="17490"/>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91"/>
      </w:r>
      <w:r>
        <w:t xml:space="preserve"> of stumbling, and a rock of stumbling, even to those who stumble at the word, being disobedient: to which also they were appointed.</w:t>
      </w:r>
      <w:r>
        <w:rPr>
          <w:rStyle w:val="FootnoteReference"/>
        </w:rPr>
        <w:footnoteReference w:id="17492"/>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93"/>
      </w:r>
      <w:r>
        <w:t xml:space="preserve"> generation, a royal</w:t>
      </w:r>
      <w:r>
        <w:rPr>
          <w:rStyle w:val="FootnoteReference"/>
        </w:rPr>
        <w:footnoteReference w:id="17494"/>
      </w:r>
      <w:r>
        <w:t xml:space="preserve"> priesthood, a holy nation, an exclusive people; that you should show</w:t>
      </w:r>
      <w:r>
        <w:rPr>
          <w:rStyle w:val="FootnoteReference"/>
        </w:rPr>
        <w:footnoteReference w:id="17495"/>
      </w:r>
      <w:r>
        <w:t xml:space="preserve"> forth the praises of him who has called you out of darkness into his marvelous light;</w:t>
      </w:r>
      <w:r>
        <w:rPr>
          <w:rStyle w:val="FootnoteReference"/>
        </w:rPr>
        <w:footnoteReference w:id="17496"/>
      </w:r>
      <w:r>
        <w:rPr>
          <w:rStyle w:val="FootnoteReference"/>
        </w:rPr>
        <w:footnoteReference w:id="17497"/>
      </w:r>
      <w:r>
        <w:rPr>
          <w:rStyle w:val="FootnoteReference"/>
        </w:rPr>
        <w:footnoteReference w:id="17498"/>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99"/>
      </w:r>
      <w:r>
        <w:t xml:space="preserve"> mercy, but now have obtained mercy.</w:t>
      </w:r>
      <w:r>
        <w:rPr>
          <w:rStyle w:val="FootnoteReference"/>
        </w:rPr>
        <w:footnoteReference w:id="17500"/>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501"/>
      </w:r>
      <w:r>
        <w:t xml:space="preserve"> from fleshly lusts, which war against the soul;</w:t>
      </w:r>
      <w:r>
        <w:rPr>
          <w:rStyle w:val="FootnoteReference"/>
        </w:rPr>
        <w:footnoteReference w:id="17502"/>
      </w:r>
      <w:r>
        <w:rPr>
          <w:rStyle w:val="FootnoteReference"/>
        </w:rPr>
        <w:footnoteReference w:id="17503"/>
      </w:r>
      <w:r>
        <w:rPr>
          <w:rStyle w:val="FootnoteReference"/>
        </w:rPr>
        <w:footnoteReference w:id="17504"/>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505"/>
      </w:r>
      <w:r>
        <w:t xml:space="preserve"> among</w:t>
      </w:r>
      <w:r>
        <w:rPr>
          <w:rStyle w:val="FootnoteReference"/>
        </w:rPr>
        <w:footnoteReference w:id="17506"/>
      </w:r>
      <w:r>
        <w:t xml:space="preserve"> the nations: that, whereas they speak against you as evildoers, they may</w:t>
      </w:r>
      <w:r>
        <w:rPr>
          <w:rStyle w:val="FootnoteReference"/>
        </w:rPr>
        <w:footnoteReference w:id="17507"/>
      </w:r>
      <w:r>
        <w:t xml:space="preserve"> by your good works, which they observe, glorify</w:t>
      </w:r>
      <w:r>
        <w:rPr>
          <w:rStyle w:val="FootnoteReference"/>
        </w:rPr>
        <w:footnoteReference w:id="17508"/>
      </w:r>
      <w:r>
        <w:t xml:space="preserve"> God in the day</w:t>
      </w:r>
      <w:r>
        <w:rPr>
          <w:rStyle w:val="FootnoteReference"/>
        </w:rPr>
        <w:footnoteReference w:id="17509"/>
      </w:r>
      <w:r>
        <w:t xml:space="preserve"> of visitation.</w:t>
      </w:r>
      <w:r>
        <w:rPr>
          <w:rStyle w:val="FootnoteReference"/>
        </w:rPr>
        <w:footnoteReference w:id="1751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51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51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513"/>
      </w:r>
      <w:r>
        <w:t xml:space="preserve"> of foolish</w:t>
      </w:r>
      <w:r>
        <w:rPr>
          <w:rStyle w:val="FootnoteReference"/>
        </w:rPr>
        <w:footnoteReference w:id="17514"/>
      </w:r>
      <w:r>
        <w:t xml:space="preserve"> men:</w:t>
      </w:r>
      <w:r>
        <w:rPr>
          <w:rStyle w:val="FootnoteReference"/>
        </w:rPr>
        <w:footnoteReference w:id="1751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516"/>
      </w:r>
      <w:r>
        <w:t xml:space="preserve">, and not using your liberty for a tunic of maliciousness, but as the slaves of God.</w:t>
      </w:r>
      <w:r>
        <w:rPr>
          <w:rStyle w:val="FootnoteReference"/>
        </w:rPr>
        <w:footnoteReference w:id="17517"/>
      </w:r>
      <w:r>
        <w:rPr>
          <w:rStyle w:val="FootnoteReference"/>
        </w:rPr>
        <w:footnoteReference w:id="17518"/>
      </w:r>
      <w:r>
        <w:rPr>
          <w:rStyle w:val="FootnoteReference"/>
        </w:rPr>
        <w:footnoteReference w:id="1751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520"/>
      </w:r>
      <w:r>
        <w:t xml:space="preserve"> the brotherhood. Fear</w:t>
      </w:r>
      <w:r>
        <w:rPr>
          <w:rStyle w:val="FootnoteReference"/>
        </w:rPr>
        <w:footnoteReference w:id="17521"/>
      </w:r>
      <w:r>
        <w:t xml:space="preserve"> God. Honor the king.</w:t>
      </w:r>
      <w:r>
        <w:rPr>
          <w:rStyle w:val="FootnoteReference"/>
        </w:rPr>
        <w:footnoteReference w:id="17522"/>
      </w:r>
      <w:r>
        <w:rPr>
          <w:rStyle w:val="FootnoteReference"/>
        </w:rPr>
        <w:footnoteReference w:id="1752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524"/>
      </w:r>
      <w:r>
        <w:t xml:space="preserve"> and gentle, but also to the perverse.</w:t>
      </w:r>
      <w:r>
        <w:rPr>
          <w:rStyle w:val="FootnoteReference"/>
        </w:rPr>
        <w:footnoteReference w:id="17525"/>
      </w:r>
      <w:r>
        <w:rPr>
          <w:rStyle w:val="FootnoteReference"/>
        </w:rPr>
        <w:footnoteReference w:id="1752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527"/>
      </w:r>
      <w:r>
        <w:t xml:space="preserve"> toward God endure grief, suffering</w:t>
      </w:r>
      <w:r>
        <w:rPr>
          <w:rStyle w:val="FootnoteReference"/>
        </w:rPr>
        <w:footnoteReference w:id="17528"/>
      </w:r>
      <w:r>
        <w:t xml:space="preserve"> wrongfully.</w:t>
      </w:r>
      <w:r>
        <w:rPr>
          <w:rStyle w:val="FootnoteReference"/>
        </w:rPr>
        <w:footnoteReference w:id="1752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530"/>
      </w:r>
      <w:r>
        <w:t xml:space="preserve"> for your faults, you shall take it patiently? but if, when you do well, and suffer for it, you take it patiently, this is acceptable</w:t>
      </w:r>
      <w:r>
        <w:rPr>
          <w:rStyle w:val="FootnoteReference"/>
        </w:rPr>
        <w:footnoteReference w:id="17531"/>
      </w:r>
      <w:r>
        <w:t xml:space="preserve"> with God.</w:t>
      </w:r>
      <w:r>
        <w:rPr>
          <w:rStyle w:val="FootnoteReference"/>
        </w:rPr>
        <w:footnoteReference w:id="1753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533"/>
      </w:r>
      <w:r>
        <w:t xml:space="preserve">, leaving</w:t>
      </w:r>
      <w:r>
        <w:rPr>
          <w:rStyle w:val="FootnoteReference"/>
        </w:rPr>
        <w:footnoteReference w:id="1753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535"/>
      </w:r>
      <w:r>
        <w:t xml:space="preserve"> found in his mouth:</w:t>
      </w:r>
      <w:r>
        <w:rPr>
          <w:rStyle w:val="FootnoteReference"/>
        </w:rPr>
        <w:footnoteReference w:id="1753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537"/>
      </w:r>
      <w:r>
        <w:t xml:space="preserve"> reviled, reviled not again; when he suffered, he threatened</w:t>
      </w:r>
      <w:r>
        <w:rPr>
          <w:rStyle w:val="FootnoteReference"/>
        </w:rPr>
        <w:footnoteReference w:id="17538"/>
      </w:r>
      <w:r>
        <w:t xml:space="preserve"> not; but committed himself to him who judges righteously:</w:t>
      </w:r>
      <w:r>
        <w:rPr>
          <w:rStyle w:val="FootnoteReference"/>
        </w:rPr>
        <w:footnoteReference w:id="17539"/>
      </w:r>
      <w:r>
        <w:rPr>
          <w:rStyle w:val="FootnoteReference"/>
        </w:rPr>
        <w:footnoteReference w:id="1754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41"/>
      </w:r>
      <w:r>
        <w:t xml:space="preserve"> bore our sins in his own body on the tree</w:t>
      </w:r>
      <w:r>
        <w:rPr>
          <w:rStyle w:val="FootnoteReference"/>
        </w:rPr>
        <w:footnoteReference w:id="17542"/>
      </w:r>
      <w:r>
        <w:t xml:space="preserve">, that we, being dead to sins, should live</w:t>
      </w:r>
      <w:r>
        <w:rPr>
          <w:rStyle w:val="FootnoteReference"/>
        </w:rPr>
        <w:footnoteReference w:id="17543"/>
      </w:r>
      <w:r>
        <w:t xml:space="preserve"> to righteousness: by whose stripes you were healed</w:t>
      </w:r>
      <w:r>
        <w:rPr>
          <w:rStyle w:val="FootnoteReference"/>
        </w:rPr>
        <w:footnoteReference w:id="17544"/>
      </w:r>
      <w:r>
        <w:t xml:space="preserve">.</w:t>
      </w:r>
      <w:r>
        <w:rPr>
          <w:rStyle w:val="FootnoteReference"/>
        </w:rPr>
        <w:footnoteReference w:id="1754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46"/>
      </w:r>
      <w:r>
        <w:t xml:space="preserve"> and Overseer of your souls.</w:t>
      </w:r>
      <w:r>
        <w:rPr>
          <w:rStyle w:val="FootnoteReference"/>
        </w:rPr>
        <w:footnoteReference w:id="17547"/>
      </w:r>
      <w:r>
        <w:rPr>
          <w:rStyle w:val="FootnoteReference"/>
        </w:rPr>
        <w:footnoteReference w:id="17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49"/>
      </w:r>
      <w:r>
        <w:t xml:space="preserve"> not the word, they also may without the word be won by the conduct of the wives;</w:t>
      </w:r>
      <w:r>
        <w:rPr>
          <w:rStyle w:val="FootnoteReference"/>
        </w:rPr>
        <w:footnoteReference w:id="17550"/>
      </w:r>
      <w:r>
        <w:rPr>
          <w:rStyle w:val="FootnoteReference"/>
        </w:rPr>
        <w:footnoteReference w:id="17551"/>
      </w:r>
      <w:r>
        <w:rPr>
          <w:rStyle w:val="FootnoteReference"/>
        </w:rPr>
        <w:footnoteReference w:id="1755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5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5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55"/>
      </w:r>
      <w:r>
        <w:t xml:space="preserve"> man of the heart, in that which is not</w:t>
      </w:r>
      <w:r>
        <w:rPr>
          <w:rStyle w:val="FootnoteReference"/>
        </w:rPr>
        <w:footnoteReference w:id="17556"/>
      </w:r>
      <w:r>
        <w:t xml:space="preserve"> corruptible, even the ornament of a meek</w:t>
      </w:r>
      <w:r>
        <w:rPr>
          <w:rStyle w:val="FootnoteReference"/>
        </w:rPr>
        <w:footnoteReference w:id="17557"/>
      </w:r>
      <w:r>
        <w:t xml:space="preserve"> and quiet</w:t>
      </w:r>
      <w:r>
        <w:rPr>
          <w:rStyle w:val="FootnoteReference"/>
        </w:rPr>
        <w:footnoteReference w:id="17558"/>
      </w:r>
      <w:r>
        <w:t xml:space="preserve"> spirit, which is in</w:t>
      </w:r>
      <w:r>
        <w:rPr>
          <w:rStyle w:val="FootnoteReference"/>
        </w:rPr>
        <w:footnoteReference w:id="17559"/>
      </w:r>
      <w:r>
        <w:t xml:space="preserve"> the sight of God</w:t>
      </w:r>
      <w:r>
        <w:rPr>
          <w:rStyle w:val="FootnoteReference"/>
        </w:rPr>
        <w:footnoteReference w:id="17560"/>
      </w:r>
      <w:r>
        <w:t xml:space="preserve"> of great price.</w:t>
      </w:r>
      <w:r>
        <w:rPr>
          <w:rStyle w:val="FootnoteReference"/>
        </w:rPr>
        <w:footnoteReference w:id="17561"/>
      </w:r>
      <w:r>
        <w:rPr>
          <w:rStyle w:val="FootnoteReference"/>
        </w:rPr>
        <w:footnoteReference w:id="1756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63"/>
      </w:r>
      <w:r>
        <w:t xml:space="preserve"> women also, who trusted in God, adorned</w:t>
      </w:r>
      <w:r>
        <w:rPr>
          <w:rStyle w:val="FootnoteReference"/>
        </w:rPr>
        <w:footnoteReference w:id="17564"/>
      </w:r>
      <w:r>
        <w:t xml:space="preserve"> themselves, being in subjection to their own husbands:</w:t>
      </w:r>
      <w:r>
        <w:rPr>
          <w:rStyle w:val="FootnoteReference"/>
        </w:rPr>
        <w:footnoteReference w:id="1756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66"/>
      </w:r>
      <w:r>
        <w:t xml:space="preserve"> obeyed Abraham</w:t>
      </w:r>
      <w:r>
        <w:rPr>
          <w:rStyle w:val="FootnoteReference"/>
        </w:rPr>
        <w:footnoteReference w:id="17567"/>
      </w:r>
      <w:r>
        <w:t xml:space="preserve">, calling him Lord: whose daughters you are, as long as you do well, and are not afraid with any amazement.</w:t>
      </w:r>
      <w:r>
        <w:rPr>
          <w:rStyle w:val="FootnoteReference"/>
        </w:rPr>
        <w:footnoteReference w:id="17568"/>
      </w:r>
      <w:r>
        <w:rPr>
          <w:rStyle w:val="FootnoteReference"/>
        </w:rPr>
        <w:footnoteReference w:id="17569"/>
      </w:r>
      <w:r>
        <w:rPr>
          <w:rStyle w:val="FootnoteReference"/>
        </w:rPr>
        <w:footnoteReference w:id="1757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71"/>
      </w:r>
      <w:r>
        <w:t xml:space="preserve"> honor to the wife, as to the weaker vessel, and as being heirs</w:t>
      </w:r>
      <w:r>
        <w:rPr>
          <w:rStyle w:val="FootnoteReference"/>
        </w:rPr>
        <w:footnoteReference w:id="17572"/>
      </w:r>
      <w:r>
        <w:t xml:space="preserve"> together of the grace of life; that your prayers be not hindered.</w:t>
      </w:r>
      <w:r>
        <w:rPr>
          <w:rStyle w:val="FootnoteReference"/>
        </w:rPr>
        <w:footnoteReference w:id="1757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74"/>
      </w:r>
      <w:r>
        <w:t xml:space="preserve">, be courteous</w:t>
      </w:r>
      <w:r>
        <w:rPr>
          <w:rStyle w:val="FootnoteReference"/>
        </w:rPr>
        <w:footnoteReference w:id="17575"/>
      </w:r>
      <w:r>
        <w:t xml:space="preserve">:</w:t>
      </w:r>
      <w:r>
        <w:rPr>
          <w:rStyle w:val="FootnoteReference"/>
        </w:rPr>
        <w:footnoteReference w:id="17576"/>
      </w:r>
      <w:r>
        <w:rPr>
          <w:rStyle w:val="FootnoteReference"/>
        </w:rPr>
        <w:footnoteReference w:id="1757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78"/>
      </w:r>
      <w:r>
        <w:t xml:space="preserve"> evil for evil, or railing for railing: but contrariwise blessing; knowing that you are to this called</w:t>
      </w:r>
      <w:r>
        <w:rPr>
          <w:rStyle w:val="FootnoteReference"/>
        </w:rPr>
        <w:footnoteReference w:id="1757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80"/>
      </w:r>
      <w:r>
        <w:t xml:space="preserve"> life, and see good days, let him refrain</w:t>
      </w:r>
      <w:r>
        <w:rPr>
          <w:rStyle w:val="FootnoteReference"/>
        </w:rPr>
        <w:footnoteReference w:id="17581"/>
      </w:r>
      <w:r>
        <w:t xml:space="preserve"> his tongue from evil, and his lips that they speak</w:t>
      </w:r>
      <w:r>
        <w:rPr>
          <w:rStyle w:val="FootnoteReference"/>
        </w:rPr>
        <w:footnoteReference w:id="17582"/>
      </w:r>
      <w:r>
        <w:t xml:space="preserve"> no guile:</w:t>
      </w:r>
      <w:r>
        <w:rPr>
          <w:rStyle w:val="FootnoteReference"/>
        </w:rPr>
        <w:footnoteReference w:id="17583"/>
      </w:r>
      <w:r>
        <w:rPr>
          <w:rStyle w:val="FootnoteReference"/>
        </w:rPr>
        <w:footnoteReference w:id="1758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85"/>
      </w:r>
      <w:r>
        <w:t xml:space="preserve"> peace, and pursue it.</w:t>
      </w:r>
      <w:r>
        <w:rPr>
          <w:rStyle w:val="FootnoteReference"/>
        </w:rPr>
        <w:footnoteReference w:id="17586"/>
      </w:r>
      <w:r>
        <w:rPr>
          <w:rStyle w:val="FootnoteReference"/>
        </w:rPr>
        <w:footnoteReference w:id="1758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88"/>
      </w:r>
      <w:r>
        <w:t xml:space="preserve"> of the Lord are over the righteous, and his ears</w:t>
      </w:r>
      <w:r>
        <w:rPr>
          <w:rStyle w:val="FootnoteReference"/>
        </w:rPr>
        <w:footnoteReference w:id="17589"/>
      </w:r>
      <w:r>
        <w:t xml:space="preserve"> are open to their prayers: but the face of the Lord is against those who do evil.</w:t>
      </w:r>
      <w:r>
        <w:rPr>
          <w:rStyle w:val="FootnoteReference"/>
        </w:rPr>
        <w:footnoteReference w:id="1759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91"/>
      </w:r>
      <w:r>
        <w:t xml:space="preserve"> of that which is good?</w:t>
      </w:r>
      <w:r>
        <w:rPr>
          <w:rStyle w:val="FootnoteReference"/>
        </w:rPr>
        <w:footnoteReference w:id="1759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93"/>
      </w:r>
      <w:r>
        <w:rPr>
          <w:rStyle w:val="FootnoteReference"/>
        </w:rPr>
        <w:footnoteReference w:id="1759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95"/>
      </w:r>
      <w:r>
        <w:t xml:space="preserve"> the Lord God in your hearts: and be</w:t>
      </w:r>
      <w:r>
        <w:rPr>
          <w:rStyle w:val="FootnoteReference"/>
        </w:rPr>
        <w:footnoteReference w:id="17596"/>
      </w:r>
      <w:r>
        <w:t xml:space="preserve"> ready always to give an answer to every man that asks you a reason</w:t>
      </w:r>
      <w:r>
        <w:rPr>
          <w:rStyle w:val="FootnoteReference"/>
        </w:rPr>
        <w:footnoteReference w:id="17597"/>
      </w:r>
      <w:r>
        <w:t xml:space="preserve"> of the hope</w:t>
      </w:r>
      <w:r>
        <w:rPr>
          <w:rStyle w:val="FootnoteReference"/>
        </w:rPr>
        <w:footnoteReference w:id="1759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99"/>
      </w:r>
      <w:r>
        <w:t xml:space="preserve"> conscience; that, whereas</w:t>
      </w:r>
      <w:r>
        <w:rPr>
          <w:rStyle w:val="FootnoteReference"/>
        </w:rPr>
        <w:footnoteReference w:id="17600"/>
      </w:r>
      <w:r>
        <w:t xml:space="preserve"> they speak evil of you, as of evildoers, they may be ashamed that falsely</w:t>
      </w:r>
      <w:r>
        <w:rPr>
          <w:rStyle w:val="FootnoteReference"/>
        </w:rPr>
        <w:footnoteReference w:id="17601"/>
      </w:r>
      <w:r>
        <w:t xml:space="preserve"> accuse your good conduct in Christ</w:t>
      </w:r>
      <w:r>
        <w:rPr>
          <w:rStyle w:val="FootnoteReference"/>
        </w:rPr>
        <w:footnoteReference w:id="17602"/>
      </w:r>
      <w:r>
        <w:t xml:space="preserve">.</w:t>
      </w:r>
      <w:r>
        <w:rPr>
          <w:rStyle w:val="FootnoteReference"/>
        </w:rPr>
        <w:footnoteReference w:id="1760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604"/>
      </w:r>
      <w:r>
        <w:t xml:space="preserve"> for well doing, than for evil doing.</w:t>
      </w:r>
      <w:r>
        <w:rPr>
          <w:rStyle w:val="FootnoteReference"/>
        </w:rPr>
        <w:footnoteReference w:id="1760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606"/>
      </w:r>
      <w:r>
        <w:t xml:space="preserve"> also has once suffered for sins, the just</w:t>
      </w:r>
      <w:r>
        <w:rPr>
          <w:rStyle w:val="FootnoteReference"/>
        </w:rPr>
        <w:footnoteReference w:id="17607"/>
      </w:r>
      <w:r>
        <w:t xml:space="preserve"> for the unjust, that he might bring us to God, being put to death in the flesh, but made alive in spirit:</w:t>
      </w:r>
      <w:r>
        <w:rPr>
          <w:rStyle w:val="FootnoteReference"/>
        </w:rPr>
        <w:footnoteReference w:id="1760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609"/>
      </w:r>
      <w:r>
        <w:t xml:space="preserve"> also he went and preached to the spirits in prison;</w:t>
      </w:r>
      <w:r>
        <w:rPr>
          <w:rStyle w:val="FootnoteReference"/>
        </w:rPr>
        <w:footnoteReference w:id="1761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611"/>
      </w:r>
      <w:r>
        <w:t xml:space="preserve"> were disobedient, when once the longsuffering</w:t>
      </w:r>
      <w:r>
        <w:rPr>
          <w:rStyle w:val="FootnoteReference"/>
        </w:rPr>
        <w:footnoteReference w:id="17612"/>
      </w:r>
      <w:r>
        <w:t xml:space="preserve"> of God waited in the days</w:t>
      </w:r>
      <w:r>
        <w:rPr>
          <w:rStyle w:val="FootnoteReference"/>
        </w:rPr>
        <w:footnoteReference w:id="17613"/>
      </w:r>
      <w:r>
        <w:t xml:space="preserve"> of Noah</w:t>
      </w:r>
      <w:r>
        <w:rPr>
          <w:rStyle w:val="FootnoteReference"/>
        </w:rPr>
        <w:footnoteReference w:id="17614"/>
      </w:r>
      <w:r>
        <w:t xml:space="preserve">, while the ark was a preparing, in which few, that is, eight souls were saved by water.</w:t>
      </w:r>
      <w:r>
        <w:rPr>
          <w:rStyle w:val="FootnoteReference"/>
        </w:rPr>
        <w:footnoteReference w:id="17615"/>
      </w:r>
      <w:r>
        <w:rPr>
          <w:rStyle w:val="FootnoteReference"/>
        </w:rPr>
        <w:footnoteReference w:id="1761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617"/>
      </w:r>
      <w:r>
        <w:t xml:space="preserve"> does also now save us (not the putting</w:t>
      </w:r>
      <w:r>
        <w:rPr>
          <w:rStyle w:val="FootnoteReference"/>
        </w:rPr>
        <w:footnoteReference w:id="17618"/>
      </w:r>
      <w:r>
        <w:t xml:space="preserve"> away of the filth of the flesh, but the answer</w:t>
      </w:r>
      <w:r>
        <w:rPr>
          <w:rStyle w:val="FootnoteReference"/>
        </w:rPr>
        <w:footnoteReference w:id="17619"/>
      </w:r>
      <w:r>
        <w:t xml:space="preserve"> of a good conscience toward God,) by the resurrection of Jesus</w:t>
      </w:r>
      <w:r>
        <w:rPr>
          <w:rStyle w:val="FootnoteReference"/>
        </w:rPr>
        <w:footnoteReference w:id="17620"/>
      </w:r>
      <w:r>
        <w:t xml:space="preserve"> Christ:</w:t>
      </w:r>
      <w:r>
        <w:rPr>
          <w:rStyle w:val="FootnoteReference"/>
        </w:rPr>
        <w:footnoteReference w:id="17621"/>
      </w:r>
      <w:r>
        <w:rPr>
          <w:rStyle w:val="FootnoteReference"/>
        </w:rPr>
        <w:footnoteReference w:id="1762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623"/>
      </w:r>
      <w:r>
        <w:t xml:space="preserve"> into heaven, and is on</w:t>
      </w:r>
      <w:r>
        <w:rPr>
          <w:rStyle w:val="FootnoteReference"/>
        </w:rPr>
        <w:footnoteReference w:id="17624"/>
      </w:r>
      <w:r>
        <w:t xml:space="preserve"> the right hand of God; angels</w:t>
      </w:r>
      <w:r>
        <w:rPr>
          <w:rStyle w:val="FootnoteReference"/>
        </w:rPr>
        <w:footnoteReference w:id="1762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626"/>
      </w:r>
      <w:r>
        <w:t xml:space="preserve"> has suffered for us in the flesh, arm yourselves likewise with the same mind: for the one who has suffered in the flesh has ceased</w:t>
      </w:r>
      <w:r>
        <w:rPr>
          <w:rStyle w:val="FootnoteReference"/>
        </w:rPr>
        <w:footnoteReference w:id="17627"/>
      </w:r>
      <w:r>
        <w:t xml:space="preserve"> from sin;</w:t>
      </w:r>
      <w:r>
        <w:rPr>
          <w:rStyle w:val="FootnoteReference"/>
        </w:rPr>
        <w:footnoteReference w:id="17628"/>
      </w:r>
      <w:r>
        <w:rPr>
          <w:rStyle w:val="FootnoteReference"/>
        </w:rPr>
        <w:footnoteReference w:id="17629"/>
      </w:r>
      <w:r>
        <w:rPr>
          <w:rStyle w:val="FootnoteReference"/>
        </w:rPr>
        <w:footnoteReference w:id="1763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631"/>
      </w:r>
      <w:r>
        <w:t xml:space="preserve"> of men, but to the will</w:t>
      </w:r>
      <w:r>
        <w:rPr>
          <w:rStyle w:val="FootnoteReference"/>
        </w:rPr>
        <w:footnoteReference w:id="17632"/>
      </w:r>
      <w:r>
        <w:t xml:space="preserve"> of God</w:t>
      </w:r>
      <w:r>
        <w:rPr>
          <w:rStyle w:val="FootnoteReference"/>
        </w:rPr>
        <w:footnoteReference w:id="17633"/>
      </w:r>
      <w:r>
        <w:t xml:space="preserve">.</w:t>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637"/>
      </w:r>
      <w:r>
        <w:t xml:space="preserve"> past of our life may suffice us to have</w:t>
      </w:r>
      <w:r>
        <w:rPr>
          <w:rStyle w:val="FootnoteReference"/>
        </w:rPr>
        <w:footnoteReference w:id="17638"/>
      </w:r>
      <w:r>
        <w:t xml:space="preserve"> worked the will of the nations, when we walked in lasciviousness</w:t>
      </w:r>
      <w:r>
        <w:rPr>
          <w:rStyle w:val="FootnoteReference"/>
        </w:rPr>
        <w:footnoteReference w:id="17639"/>
      </w:r>
      <w:r>
        <w:t xml:space="preserve">, lusts, excess</w:t>
      </w:r>
      <w:r>
        <w:rPr>
          <w:rStyle w:val="FootnoteReference"/>
        </w:rPr>
        <w:footnoteReference w:id="17640"/>
      </w:r>
      <w:r>
        <w:t xml:space="preserve"> of wine, revellings</w:t>
      </w:r>
      <w:r>
        <w:rPr>
          <w:rStyle w:val="FootnoteReference"/>
        </w:rPr>
        <w:footnoteReference w:id="17641"/>
      </w:r>
      <w:r>
        <w:t xml:space="preserve">, banquetings, and abominable idolatries:</w:t>
      </w:r>
      <w:r>
        <w:rPr>
          <w:rStyle w:val="FootnoteReference"/>
        </w:rPr>
        <w:footnoteReference w:id="1764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43"/>
      </w:r>
      <w:r>
        <w:t xml:space="preserve"> of riot, speaking</w:t>
      </w:r>
      <w:r>
        <w:rPr>
          <w:rStyle w:val="FootnoteReference"/>
        </w:rPr>
        <w:footnoteReference w:id="1764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45"/>
      </w:r>
      <w:r>
        <w:rPr>
          <w:rStyle w:val="FootnoteReference"/>
        </w:rPr>
        <w:footnoteReference w:id="1764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47"/>
      </w:r>
      <w:r>
        <w:t xml:space="preserve"> of all things is at hand: Be therefore sober, and watch to prayer.</w:t>
      </w:r>
      <w:r>
        <w:rPr>
          <w:rStyle w:val="FootnoteReference"/>
        </w:rPr>
        <w:footnoteReference w:id="17648"/>
      </w:r>
      <w:r>
        <w:rPr>
          <w:rStyle w:val="FootnoteReference"/>
        </w:rPr>
        <w:footnoteReference w:id="1764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50"/>
      </w:r>
      <w:r>
        <w:t xml:space="preserve"> love among yourselves: for love shall cover the multitude of sins.</w:t>
      </w:r>
      <w:r>
        <w:rPr>
          <w:rStyle w:val="FootnoteReference"/>
        </w:rPr>
        <w:footnoteReference w:id="1765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5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53"/>
      </w:r>
      <w:r>
        <w:t xml:space="preserve">, as good</w:t>
      </w:r>
      <w:r>
        <w:rPr>
          <w:rStyle w:val="FootnoteReference"/>
        </w:rPr>
        <w:footnoteReference w:id="17654"/>
      </w:r>
      <w:r>
        <w:t xml:space="preserve"> stewards of the manifold</w:t>
      </w:r>
      <w:r>
        <w:rPr>
          <w:rStyle w:val="FootnoteReference"/>
        </w:rPr>
        <w:footnoteReference w:id="17655"/>
      </w:r>
      <w:r>
        <w:t xml:space="preserve"> grace of God.</w:t>
      </w:r>
      <w:r>
        <w:rPr>
          <w:rStyle w:val="FootnoteReference"/>
        </w:rPr>
        <w:footnoteReference w:id="1765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57"/>
      </w:r>
      <w:r>
        <w:t xml:space="preserve"> oracles of God; if anyone minister, let him do it as of the ability</w:t>
      </w:r>
      <w:r>
        <w:rPr>
          <w:rStyle w:val="FootnoteReference"/>
        </w:rPr>
        <w:footnoteReference w:id="17658"/>
      </w:r>
      <w:r>
        <w:t xml:space="preserve"> which God gives: that God in all things may be glorified through Jesus</w:t>
      </w:r>
      <w:r>
        <w:rPr>
          <w:rStyle w:val="FootnoteReference"/>
        </w:rPr>
        <w:footnoteReference w:id="17659"/>
      </w:r>
      <w:r>
        <w:t xml:space="preserve"> Christ, to whom</w:t>
      </w:r>
      <w:r>
        <w:rPr>
          <w:rStyle w:val="FootnoteReference"/>
        </w:rPr>
        <w:footnoteReference w:id="17660"/>
      </w:r>
      <w:r>
        <w:t xml:space="preserve"> be praise and dominion</w:t>
      </w:r>
      <w:r>
        <w:rPr>
          <w:rStyle w:val="FootnoteReference"/>
        </w:rPr>
        <w:footnoteReference w:id="17661"/>
      </w:r>
      <w:r>
        <w:t xml:space="preserve"> forever and ever. Amen.</w:t>
      </w:r>
      <w:r>
        <w:rPr>
          <w:rStyle w:val="FootnoteReference"/>
        </w:rPr>
        <w:footnoteReference w:id="17662"/>
      </w:r>
      <w:r>
        <w:rPr>
          <w:rStyle w:val="FootnoteReference"/>
        </w:rPr>
        <w:footnoteReference w:id="17663"/>
      </w:r>
      <w:r>
        <w:rPr>
          <w:rStyle w:val="FootnoteReference"/>
        </w:rPr>
        <w:footnoteReference w:id="1766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65"/>
      </w:r>
      <w:r>
        <w:t xml:space="preserve"> it not strange concerning the fiery</w:t>
      </w:r>
      <w:r>
        <w:rPr>
          <w:rStyle w:val="FootnoteReference"/>
        </w:rPr>
        <w:footnoteReference w:id="17666"/>
      </w:r>
      <w:r>
        <w:t xml:space="preserve"> trial which is to try you, as though some strange thing happened to you:</w:t>
      </w:r>
      <w:r>
        <w:rPr>
          <w:rStyle w:val="FootnoteReference"/>
        </w:rPr>
        <w:footnoteReference w:id="1766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68"/>
      </w:r>
      <w:r>
        <w:t xml:space="preserve">, inasmuch as you are partakers of Christ's sufferings; that, when his glory shall be revealed, you may be glad also with exceeding joy.</w:t>
      </w:r>
      <w:r>
        <w:rPr>
          <w:rStyle w:val="FootnoteReference"/>
        </w:rPr>
        <w:footnoteReference w:id="17669"/>
      </w:r>
      <w:r>
        <w:rPr>
          <w:rStyle w:val="FootnoteReference"/>
        </w:rPr>
        <w:footnoteReference w:id="1767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71"/>
      </w:r>
      <w:r>
        <w:t xml:space="preserve"> for the name of Christ, happy</w:t>
      </w:r>
      <w:r>
        <w:rPr>
          <w:rStyle w:val="FootnoteReference"/>
        </w:rPr>
        <w:footnoteReference w:id="17672"/>
      </w:r>
      <w:r>
        <w:t xml:space="preserve"> are you; for the spirit of glory and of God rests upon you: on their part he is evil spoken of, but on your part he is glorified.</w:t>
      </w:r>
      <w:r>
        <w:rPr>
          <w:rStyle w:val="FootnoteReference"/>
        </w:rPr>
        <w:footnoteReference w:id="17673"/>
      </w:r>
      <w:r>
        <w:rPr>
          <w:rStyle w:val="FootnoteReference"/>
        </w:rPr>
        <w:footnoteReference w:id="17674"/>
      </w:r>
      <w:r>
        <w:rPr>
          <w:rStyle w:val="FootnoteReference"/>
        </w:rPr>
        <w:footnoteReference w:id="17675"/>
      </w:r>
      <w:r>
        <w:rPr>
          <w:rStyle w:val="FootnoteReference"/>
        </w:rPr>
        <w:footnoteReference w:id="1767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77"/>
      </w:r>
      <w:r>
        <w:t xml:space="preserve"> as a murderer, or as a thief, or as an evildoer, or as a busybody</w:t>
      </w:r>
      <w:r>
        <w:rPr>
          <w:rStyle w:val="FootnoteReference"/>
        </w:rPr>
        <w:footnoteReference w:id="1767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79"/>
      </w:r>
      <w:r>
        <w:t xml:space="preserve">, let him not</w:t>
      </w:r>
      <w:r>
        <w:rPr>
          <w:rStyle w:val="FootnoteReference"/>
        </w:rPr>
        <w:footnoteReference w:id="17680"/>
      </w:r>
      <w:r>
        <w:t xml:space="preserve"> be ashamed; but let him glorify God on this behalf.</w:t>
      </w:r>
      <w:r>
        <w:rPr>
          <w:rStyle w:val="FootnoteReference"/>
        </w:rPr>
        <w:footnoteReference w:id="17681"/>
      </w:r>
      <w:r>
        <w:rPr>
          <w:rStyle w:val="FootnoteReference"/>
        </w:rPr>
        <w:footnoteReference w:id="1768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83"/>
      </w:r>
      <w:r>
        <w:t xml:space="preserve"> must begin at the house of God: and if</w:t>
      </w:r>
      <w:r>
        <w:rPr>
          <w:rStyle w:val="FootnoteReference"/>
        </w:rPr>
        <w:footnoteReference w:id="17684"/>
      </w:r>
      <w:r>
        <w:t xml:space="preserve"> it first begin at us, what shall the end be of those who obey</w:t>
      </w:r>
      <w:r>
        <w:rPr>
          <w:rStyle w:val="FootnoteReference"/>
        </w:rPr>
        <w:footnoteReference w:id="1768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86"/>
      </w:r>
      <w:r>
        <w:t xml:space="preserve"> appear?</w:t>
      </w:r>
      <w:r>
        <w:rPr>
          <w:rStyle w:val="FootnoteReference"/>
        </w:rPr>
        <w:footnoteReference w:id="1768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88"/>
      </w:r>
      <w:r>
        <w:t xml:space="preserve"> the keeping of their souls to him in well doing, as to a faithful</w:t>
      </w:r>
      <w:r>
        <w:rPr>
          <w:rStyle w:val="FootnoteReference"/>
        </w:rPr>
        <w:footnoteReference w:id="17689"/>
      </w:r>
      <w:r>
        <w:t xml:space="preserve"> Creator.</w:t>
      </w:r>
      <w:r>
        <w:rPr>
          <w:rStyle w:val="FootnoteReference"/>
        </w:rPr>
        <w:footnoteReference w:id="17690"/>
      </w:r>
      <w:r>
        <w:rPr>
          <w:rStyle w:val="FootnoteReference"/>
        </w:rPr>
        <w:footnoteReference w:id="17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92"/>
      </w:r>
      <w:r>
        <w:t xml:space="preserve"> who are among you I exhort, who am also</w:t>
      </w:r>
      <w:r>
        <w:rPr>
          <w:rStyle w:val="FootnoteReference"/>
        </w:rPr>
        <w:footnoteReference w:id="17693"/>
      </w:r>
      <w:r>
        <w:t xml:space="preserve"> an elder, and a</w:t>
      </w:r>
      <w:r>
        <w:rPr>
          <w:rStyle w:val="FootnoteReference"/>
        </w:rPr>
        <w:footnoteReference w:id="17694"/>
      </w:r>
      <w:r>
        <w:t xml:space="preserve"> witness of the sufferings of Christ</w:t>
      </w:r>
      <w:r>
        <w:rPr>
          <w:rStyle w:val="FootnoteReference"/>
        </w:rPr>
        <w:footnoteReference w:id="17695"/>
      </w:r>
      <w:r>
        <w:t xml:space="preserve">, and also a partaker</w:t>
      </w:r>
      <w:r>
        <w:rPr>
          <w:rStyle w:val="FootnoteReference"/>
        </w:rPr>
        <w:footnoteReference w:id="17696"/>
      </w:r>
      <w:r>
        <w:t xml:space="preserve"> of the glory that shall be revealed:</w:t>
      </w:r>
      <w:r>
        <w:rPr>
          <w:rStyle w:val="FootnoteReference"/>
        </w:rPr>
        <w:footnoteReference w:id="1769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98"/>
      </w:r>
      <w:r>
        <w:t xml:space="preserve"> the flock</w:t>
      </w:r>
      <w:r>
        <w:rPr>
          <w:rStyle w:val="FootnoteReference"/>
        </w:rPr>
        <w:footnoteReference w:id="17699"/>
      </w:r>
      <w:r>
        <w:t xml:space="preserve"> of God</w:t>
      </w:r>
      <w:r>
        <w:rPr>
          <w:rStyle w:val="FootnoteReference"/>
        </w:rPr>
        <w:footnoteReference w:id="17700"/>
      </w:r>
      <w:r>
        <w:t xml:space="preserve"> who is among you, taking</w:t>
      </w:r>
      <w:r>
        <w:rPr>
          <w:rStyle w:val="FootnoteReference"/>
        </w:rPr>
        <w:footnoteReference w:id="17701"/>
      </w:r>
      <w:r>
        <w:t xml:space="preserve"> the oversight of it, not by</w:t>
      </w:r>
      <w:r>
        <w:rPr>
          <w:rStyle w:val="FootnoteReference"/>
        </w:rPr>
        <w:footnoteReference w:id="17702"/>
      </w:r>
      <w:r>
        <w:t xml:space="preserve"> constraint, but willingly; not for</w:t>
      </w:r>
      <w:r>
        <w:rPr>
          <w:rStyle w:val="FootnoteReference"/>
        </w:rPr>
        <w:footnoteReference w:id="17703"/>
      </w:r>
      <w:r>
        <w:t xml:space="preserve"> filthy illegal gain, but of a ready mind;</w:t>
      </w:r>
      <w:r>
        <w:rPr>
          <w:rStyle w:val="FootnoteReference"/>
        </w:rPr>
        <w:footnoteReference w:id="17704"/>
      </w:r>
      <w:r>
        <w:rPr>
          <w:rStyle w:val="FootnoteReference"/>
        </w:rPr>
        <w:footnoteReference w:id="17705"/>
      </w:r>
      <w:r>
        <w:rPr>
          <w:rStyle w:val="FootnoteReference"/>
        </w:rPr>
        <w:footnoteReference w:id="17706"/>
      </w:r>
      <w:r>
        <w:rPr>
          <w:rStyle w:val="FootnoteReference"/>
        </w:rPr>
        <w:footnoteReference w:id="1770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708"/>
      </w:r>
      <w:r>
        <w:t xml:space="preserve">, but being ensamples to the flock.</w:t>
      </w:r>
      <w:r>
        <w:rPr>
          <w:rStyle w:val="FootnoteReference"/>
        </w:rPr>
        <w:footnoteReference w:id="17709"/>
      </w:r>
      <w:r>
        <w:rPr>
          <w:rStyle w:val="FootnoteReference"/>
        </w:rPr>
        <w:footnoteReference w:id="1771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711"/>
      </w:r>
      <w:r>
        <w:t xml:space="preserve">, you shall receive a crown</w:t>
      </w:r>
      <w:r>
        <w:rPr>
          <w:rStyle w:val="FootnoteReference"/>
        </w:rPr>
        <w:footnoteReference w:id="17712"/>
      </w:r>
      <w:r>
        <w:t xml:space="preserve"> of glory that fades not away.</w:t>
      </w:r>
      <w:r>
        <w:rPr>
          <w:rStyle w:val="FootnoteReference"/>
        </w:rPr>
        <w:footnoteReference w:id="1771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714"/>
      </w:r>
      <w:r>
        <w:t xml:space="preserve"> with humility: for God resists the proud, and gives grace to the humble.</w:t>
      </w:r>
      <w:r>
        <w:rPr>
          <w:rStyle w:val="FootnoteReference"/>
        </w:rPr>
        <w:footnoteReference w:id="17715"/>
      </w:r>
      <w:r>
        <w:rPr>
          <w:rStyle w:val="FootnoteReference"/>
        </w:rPr>
        <w:footnoteReference w:id="17716"/>
      </w:r>
      <w:r>
        <w:rPr>
          <w:rStyle w:val="FootnoteReference"/>
        </w:rPr>
        <w:footnoteReference w:id="17717"/>
      </w:r>
      <w:r>
        <w:rPr>
          <w:rStyle w:val="FootnoteReference"/>
        </w:rPr>
        <w:footnoteReference w:id="1771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719"/>
      </w:r>
      <w:r>
        <w:t xml:space="preserve"> yourselves therefore under the mighty hand of God, that he may exalt you in due time:</w:t>
      </w:r>
      <w:r>
        <w:rPr>
          <w:rStyle w:val="FootnoteReference"/>
        </w:rPr>
        <w:footnoteReference w:id="17720"/>
      </w:r>
      <w:r>
        <w:rPr>
          <w:rStyle w:val="FootnoteReference"/>
        </w:rPr>
        <w:footnoteReference w:id="1772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722"/>
      </w:r>
      <w:r>
        <w:t xml:space="preserve"> all your care upon him; for he cares for you.</w:t>
      </w:r>
      <w:r>
        <w:rPr>
          <w:rStyle w:val="FootnoteReference"/>
        </w:rPr>
        <w:footnoteReference w:id="1772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724"/>
      </w:r>
      <w:r>
        <w:t xml:space="preserve">, be vigilant; because your adversary the devil</w:t>
      </w:r>
      <w:r>
        <w:rPr>
          <w:rStyle w:val="FootnoteReference"/>
        </w:rPr>
        <w:footnoteReference w:id="17725"/>
      </w:r>
      <w:r>
        <w:t xml:space="preserve">, as a roaring lion, walks about, seeking whom he may devour</w:t>
      </w:r>
      <w:r>
        <w:rPr>
          <w:rStyle w:val="FootnoteReference"/>
        </w:rPr>
        <w:footnoteReference w:id="17726"/>
      </w:r>
      <w:r>
        <w:t xml:space="preserve">:</w:t>
      </w:r>
      <w:r>
        <w:rPr>
          <w:rStyle w:val="FootnoteReference"/>
        </w:rPr>
        <w:footnoteReference w:id="17727"/>
      </w:r>
      <w:r>
        <w:rPr>
          <w:rStyle w:val="FootnoteReference"/>
        </w:rPr>
        <w:footnoteReference w:id="1772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729"/>
      </w:r>
      <w:r>
        <w:t xml:space="preserve"> steadfast in the faith, knowing that the same afflictions are accomplished in your brothers that are in the world.</w:t>
      </w:r>
      <w:r>
        <w:rPr>
          <w:rStyle w:val="FootnoteReference"/>
        </w:rPr>
        <w:footnoteReference w:id="1773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731"/>
      </w:r>
      <w:r>
        <w:t xml:space="preserve"> of all grace, who has called us to his eternal</w:t>
      </w:r>
      <w:r>
        <w:rPr>
          <w:rStyle w:val="FootnoteReference"/>
        </w:rPr>
        <w:footnoteReference w:id="17732"/>
      </w:r>
      <w:r>
        <w:t xml:space="preserve"> glory by Christ Jesus</w:t>
      </w:r>
      <w:r>
        <w:rPr>
          <w:rStyle w:val="FootnoteReference"/>
        </w:rPr>
        <w:footnoteReference w:id="17733"/>
      </w:r>
      <w:r>
        <w:t xml:space="preserve">, after that you have suffered a while, make</w:t>
      </w:r>
      <w:r>
        <w:rPr>
          <w:rStyle w:val="FootnoteReference"/>
        </w:rPr>
        <w:footnoteReference w:id="17734"/>
      </w:r>
      <w:r>
        <w:t xml:space="preserve"> you perfect, establish, strengthen</w:t>
      </w:r>
      <w:r>
        <w:rPr>
          <w:rStyle w:val="FootnoteReference"/>
        </w:rPr>
        <w:footnoteReference w:id="17735"/>
      </w:r>
      <w:r>
        <w:t xml:space="preserve">, settle</w:t>
      </w:r>
      <w:r>
        <w:rPr>
          <w:rStyle w:val="FootnoteReference"/>
        </w:rPr>
        <w:footnoteReference w:id="17736"/>
      </w:r>
      <w:r>
        <w:t xml:space="preserve"> you.</w:t>
      </w:r>
      <w:r>
        <w:rPr>
          <w:rStyle w:val="FootnoteReference"/>
        </w:rPr>
        <w:footnoteReference w:id="17737"/>
      </w:r>
      <w:r>
        <w:rPr>
          <w:rStyle w:val="FootnoteReference"/>
        </w:rPr>
        <w:footnoteReference w:id="17738"/>
      </w:r>
      <w:r>
        <w:rPr>
          <w:rStyle w:val="FootnoteReference"/>
        </w:rPr>
        <w:footnoteReference w:id="1773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4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41"/>
      </w:r>
      <w:r>
        <w:t xml:space="preserve">, a faithful</w:t>
      </w:r>
      <w:r>
        <w:rPr>
          <w:rStyle w:val="FootnoteReference"/>
        </w:rPr>
        <w:footnoteReference w:id="17742"/>
      </w:r>
      <w:r>
        <w:t xml:space="preserve"> brother to you, as I suppose, I have written briefly, exhorting</w:t>
      </w:r>
      <w:r>
        <w:rPr>
          <w:rStyle w:val="FootnoteReference"/>
        </w:rPr>
        <w:footnoteReference w:id="17743"/>
      </w:r>
      <w:r>
        <w:t xml:space="preserve">, and testifying</w:t>
      </w:r>
      <w:r>
        <w:rPr>
          <w:rStyle w:val="FootnoteReference"/>
        </w:rPr>
        <w:footnoteReference w:id="17744"/>
      </w:r>
      <w:r>
        <w:t xml:space="preserve"> that this is the true</w:t>
      </w:r>
      <w:r>
        <w:rPr>
          <w:rStyle w:val="FootnoteReference"/>
        </w:rPr>
        <w:footnoteReference w:id="17745"/>
      </w:r>
      <w:r>
        <w:t xml:space="preserve"> grace of God in which you stand.</w:t>
      </w:r>
      <w:r>
        <w:rPr>
          <w:rStyle w:val="FootnoteReference"/>
        </w:rPr>
        <w:footnoteReference w:id="17746"/>
      </w:r>
      <w:r>
        <w:rPr>
          <w:rStyle w:val="FootnoteReference"/>
        </w:rPr>
        <w:footnoteReference w:id="1774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48"/>
      </w:r>
      <w:r>
        <w:t xml:space="preserve">, elect together with you, greets you; and Mark</w:t>
      </w:r>
      <w:r>
        <w:rPr>
          <w:rStyle w:val="FootnoteReference"/>
        </w:rPr>
        <w:footnoteReference w:id="17749"/>
      </w:r>
      <w:r>
        <w:t xml:space="preserve"> my son.</w:t>
      </w:r>
      <w:r>
        <w:rPr>
          <w:rStyle w:val="FootnoteReference"/>
        </w:rPr>
        <w:footnoteReference w:id="17750"/>
      </w:r>
      <w:r>
        <w:rPr>
          <w:rStyle w:val="FootnoteReference"/>
        </w:rPr>
        <w:footnoteReference w:id="17751"/>
      </w:r>
      <w:r>
        <w:rPr>
          <w:rStyle w:val="FootnoteReference"/>
        </w:rPr>
        <w:footnoteReference w:id="17752"/>
      </w:r>
      <w:r>
        <w:rPr>
          <w:rStyle w:val="FootnoteReference"/>
        </w:rPr>
        <w:footnoteReference w:id="17753"/>
      </w:r>
      <w:r>
        <w:rPr>
          <w:rStyle w:val="FootnoteReference"/>
        </w:rPr>
        <w:footnoteReference w:id="17754"/>
      </w:r>
      <w:r>
        <w:rPr>
          <w:rStyle w:val="FootnoteReference"/>
        </w:rPr>
        <w:footnoteReference w:id="1775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56"/>
      </w:r>
      <w:r>
        <w:t xml:space="preserve"> kiss of love. Peace</w:t>
      </w:r>
      <w:r>
        <w:rPr>
          <w:rStyle w:val="FootnoteReference"/>
        </w:rPr>
        <w:footnoteReference w:id="17757"/>
      </w:r>
      <w:r>
        <w:t xml:space="preserve"> be with you all that are in Christ Jesus. Amen.</w:t>
      </w:r>
      <w:r>
        <w:rPr>
          <w:rStyle w:val="FootnoteReference"/>
        </w:rPr>
        <w:footnoteReference w:id="1775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59"/>
      </w:r>
      <w:r>
        <w:t xml:space="preserve"> Peter</w:t>
      </w:r>
      <w:r>
        <w:rPr>
          <w:rStyle w:val="FootnoteReference"/>
        </w:rPr>
        <w:footnoteReference w:id="17760"/>
      </w:r>
      <w:r>
        <w:t xml:space="preserve">, a slave and an apostle</w:t>
      </w:r>
      <w:r>
        <w:rPr>
          <w:rStyle w:val="FootnoteReference"/>
        </w:rPr>
        <w:footnoteReference w:id="17761"/>
      </w:r>
      <w:r>
        <w:t xml:space="preserve"> of Jesus</w:t>
      </w:r>
      <w:r>
        <w:rPr>
          <w:rStyle w:val="FootnoteReference"/>
        </w:rPr>
        <w:footnoteReference w:id="17762"/>
      </w:r>
      <w:r>
        <w:t xml:space="preserve"> Christ</w:t>
      </w:r>
      <w:r>
        <w:rPr>
          <w:rStyle w:val="FootnoteReference"/>
        </w:rPr>
        <w:footnoteReference w:id="17763"/>
      </w:r>
      <w:r>
        <w:t xml:space="preserve">, to those who have obtained like precious faith with us through the righteousness of God</w:t>
      </w:r>
      <w:r>
        <w:rPr>
          <w:rStyle w:val="FootnoteReference"/>
        </w:rPr>
        <w:footnoteReference w:id="17764"/>
      </w:r>
      <w:r>
        <w:t xml:space="preserve"> and our Savior Jesus Christ:</w:t>
      </w:r>
      <w:r>
        <w:rPr>
          <w:rStyle w:val="FootnoteReference"/>
        </w:rPr>
        <w:footnoteReference w:id="17765"/>
      </w:r>
      <w:r>
        <w:rPr>
          <w:rStyle w:val="FootnoteReference"/>
        </w:rPr>
        <w:footnoteReference w:id="17766"/>
      </w:r>
      <w:r>
        <w:rPr>
          <w:rStyle w:val="FootnoteReference"/>
        </w:rPr>
        <w:footnoteReference w:id="17767"/>
      </w:r>
      <w:r>
        <w:rPr>
          <w:rStyle w:val="FootnoteReference"/>
        </w:rPr>
        <w:footnoteReference w:id="17768"/>
      </w:r>
      <w:r>
        <w:rPr>
          <w:rStyle w:val="FootnoteReference"/>
        </w:rPr>
        <w:footnoteReference w:id="17769"/>
      </w:r>
      <w:r>
        <w:rPr>
          <w:rStyle w:val="FootnoteReference"/>
        </w:rPr>
        <w:footnoteReference w:id="17770"/>
      </w:r>
      <w:r>
        <w:rPr>
          <w:rStyle w:val="FootnoteReference"/>
        </w:rPr>
        <w:footnoteReference w:id="1777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72"/>
      </w:r>
      <w:r>
        <w:t xml:space="preserve"> and peace be multiplied to you through the knowledge</w:t>
      </w:r>
      <w:r>
        <w:rPr>
          <w:rStyle w:val="FootnoteReference"/>
        </w:rPr>
        <w:footnoteReference w:id="1777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74"/>
      </w:r>
      <w:r>
        <w:t xml:space="preserve"> us to glory and virtue</w:t>
      </w:r>
      <w:r>
        <w:rPr>
          <w:rStyle w:val="FootnoteReference"/>
        </w:rPr>
        <w:footnoteReference w:id="17775"/>
      </w:r>
      <w:r>
        <w:t xml:space="preserve">:</w:t>
      </w:r>
      <w:r>
        <w:rPr>
          <w:rStyle w:val="FootnoteReference"/>
        </w:rPr>
        <w:footnoteReference w:id="17776"/>
      </w:r>
      <w:r>
        <w:rPr>
          <w:rStyle w:val="FootnoteReference"/>
        </w:rPr>
        <w:footnoteReference w:id="1777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78"/>
      </w:r>
      <w:r>
        <w:t xml:space="preserve"> to us exceeding great and precious promises: that by these you might be partakers of the divine nature, having escaped the corruption that is in the world through lust.</w:t>
      </w:r>
      <w:r>
        <w:rPr>
          <w:rStyle w:val="FootnoteReference"/>
        </w:rPr>
        <w:footnoteReference w:id="1777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80"/>
      </w:r>
      <w:r>
        <w:t xml:space="preserve"> this, giving</w:t>
      </w:r>
      <w:r>
        <w:rPr>
          <w:rStyle w:val="FootnoteReference"/>
        </w:rPr>
        <w:footnoteReference w:id="17781"/>
      </w:r>
      <w:r>
        <w:t xml:space="preserve"> all diligence, add to your faith virtue</w:t>
      </w:r>
      <w:r>
        <w:rPr>
          <w:rStyle w:val="FootnoteReference"/>
        </w:rPr>
        <w:footnoteReference w:id="17782"/>
      </w:r>
      <w:r>
        <w:t xml:space="preserve">; and to virtue knowledge</w:t>
      </w:r>
      <w:r>
        <w:rPr>
          <w:rStyle w:val="FootnoteReference"/>
        </w:rPr>
        <w:footnoteReference w:id="1778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84"/>
      </w:r>
      <w:r>
        <w:t xml:space="preserve">; and to patience godliness</w:t>
      </w:r>
      <w:r>
        <w:rPr>
          <w:rStyle w:val="FootnoteReference"/>
        </w:rPr>
        <w:footnoteReference w:id="17785"/>
      </w:r>
      <w:r>
        <w:t xml:space="preserve">;</w:t>
      </w:r>
      <w:r>
        <w:rPr>
          <w:rStyle w:val="FootnoteReference"/>
        </w:rPr>
        <w:footnoteReference w:id="1778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87"/>
      </w:r>
      <w:r>
        <w:t xml:space="preserve"> kindness; and to brotherly kindness love.</w:t>
      </w:r>
      <w:r>
        <w:rPr>
          <w:rStyle w:val="FootnoteReference"/>
        </w:rPr>
        <w:footnoteReference w:id="1778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89"/>
      </w:r>
      <w:r>
        <w:t xml:space="preserve">, and abound</w:t>
      </w:r>
      <w:r>
        <w:rPr>
          <w:rStyle w:val="FootnoteReference"/>
        </w:rPr>
        <w:footnoteReference w:id="17790"/>
      </w:r>
      <w:r>
        <w:t xml:space="preserve">, they make you that you shall neither be barren</w:t>
      </w:r>
      <w:r>
        <w:rPr>
          <w:rStyle w:val="FootnoteReference"/>
        </w:rPr>
        <w:footnoteReference w:id="17791"/>
      </w:r>
      <w:r>
        <w:t xml:space="preserve"> nor unfruitful</w:t>
      </w:r>
      <w:r>
        <w:rPr>
          <w:rStyle w:val="FootnoteReference"/>
        </w:rPr>
        <w:footnoteReference w:id="17792"/>
      </w:r>
      <w:r>
        <w:t xml:space="preserve"> in the knowledge of our Lord Jesus Christ.</w:t>
      </w:r>
      <w:r>
        <w:rPr>
          <w:rStyle w:val="FootnoteReference"/>
        </w:rPr>
        <w:footnoteReference w:id="17793"/>
      </w:r>
      <w:r>
        <w:rPr>
          <w:rStyle w:val="FootnoteReference"/>
        </w:rPr>
        <w:footnoteReference w:id="1779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95"/>
      </w:r>
      <w:r>
        <w:t xml:space="preserve">, and cannot see far off, and has forgotten that he was purged from his old sins.</w:t>
      </w:r>
      <w:r>
        <w:rPr>
          <w:rStyle w:val="FootnoteReference"/>
        </w:rPr>
        <w:footnoteReference w:id="1779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97"/>
      </w:r>
      <w:r>
        <w:t xml:space="preserve"> diligence to make</w:t>
      </w:r>
      <w:r>
        <w:rPr>
          <w:rStyle w:val="FootnoteReference"/>
        </w:rPr>
        <w:footnoteReference w:id="17798"/>
      </w:r>
      <w:r>
        <w:t xml:space="preserve"> your calling and election</w:t>
      </w:r>
      <w:r>
        <w:rPr>
          <w:rStyle w:val="FootnoteReference"/>
        </w:rPr>
        <w:footnoteReference w:id="17799"/>
      </w:r>
      <w:r>
        <w:t xml:space="preserve"> sure: for if you do these things, you shall never</w:t>
      </w:r>
      <w:r>
        <w:rPr>
          <w:rStyle w:val="FootnoteReference"/>
        </w:rPr>
        <w:footnoteReference w:id="17800"/>
      </w:r>
      <w:r>
        <w:t xml:space="preserve"> fall:</w:t>
      </w:r>
      <w:r>
        <w:rPr>
          <w:rStyle w:val="FootnoteReference"/>
        </w:rPr>
        <w:footnoteReference w:id="1780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802"/>
      </w:r>
      <w:r>
        <w:t xml:space="preserve"> shall be supplied to you abundantly</w:t>
      </w:r>
      <w:r>
        <w:rPr>
          <w:rStyle w:val="FootnoteReference"/>
        </w:rPr>
        <w:footnoteReference w:id="17803"/>
      </w:r>
      <w:r>
        <w:t xml:space="preserve"> into the eternal kingdom of our Lord and Savior Jesus Christ.</w:t>
      </w:r>
      <w:r>
        <w:rPr>
          <w:rStyle w:val="FootnoteReference"/>
        </w:rPr>
        <w:footnoteReference w:id="17804"/>
      </w:r>
      <w:r>
        <w:rPr>
          <w:rStyle w:val="FootnoteReference"/>
        </w:rPr>
        <w:footnoteReference w:id="1780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806"/>
      </w:r>
      <w:r>
        <w:t xml:space="preserve"> be negligent to put you always in remembrance of these things, though</w:t>
      </w:r>
      <w:r>
        <w:rPr>
          <w:rStyle w:val="FootnoteReference"/>
        </w:rPr>
        <w:footnoteReference w:id="17807"/>
      </w:r>
      <w:r>
        <w:t xml:space="preserve"> you know them, and be</w:t>
      </w:r>
      <w:r>
        <w:rPr>
          <w:rStyle w:val="FootnoteReference"/>
        </w:rPr>
        <w:footnoteReference w:id="1780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809"/>
      </w:r>
      <w:r>
        <w:t xml:space="preserve"> as I am</w:t>
      </w:r>
      <w:r>
        <w:rPr>
          <w:rStyle w:val="FootnoteReference"/>
        </w:rPr>
        <w:footnoteReference w:id="17810"/>
      </w:r>
      <w:r>
        <w:t xml:space="preserve"> in this tabernacle, to stir</w:t>
      </w:r>
      <w:r>
        <w:rPr>
          <w:rStyle w:val="FootnoteReference"/>
        </w:rPr>
        <w:footnoteReference w:id="17811"/>
      </w:r>
      <w:r>
        <w:t xml:space="preserve"> you up by putting you in remembrance;</w:t>
      </w:r>
      <w:r>
        <w:rPr>
          <w:rStyle w:val="FootnoteReference"/>
        </w:rPr>
        <w:footnoteReference w:id="1781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81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814"/>
      </w:r>
      <w:r>
        <w:t xml:space="preserve"> and coming</w:t>
      </w:r>
      <w:r>
        <w:rPr>
          <w:rStyle w:val="FootnoteReference"/>
        </w:rPr>
        <w:footnoteReference w:id="17815"/>
      </w:r>
      <w:r>
        <w:t xml:space="preserve"> of our Lord Jesus Christ, but were eyewitnesses of his majesty.</w:t>
      </w:r>
      <w:r>
        <w:rPr>
          <w:rStyle w:val="FootnoteReference"/>
        </w:rPr>
        <w:footnoteReference w:id="1781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817"/>
      </w:r>
      <w:r>
        <w:t xml:space="preserve"> such a voice to him from the excellent glory, This is my beloved Son, in whom</w:t>
      </w:r>
      <w:r>
        <w:rPr>
          <w:rStyle w:val="FootnoteReference"/>
        </w:rPr>
        <w:footnoteReference w:id="17818"/>
      </w:r>
      <w:r>
        <w:t xml:space="preserve"> I am well pleased.</w:t>
      </w:r>
      <w:r>
        <w:rPr>
          <w:rStyle w:val="FootnoteReference"/>
        </w:rPr>
        <w:footnoteReference w:id="1781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82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821"/>
      </w:r>
      <w:r>
        <w:t xml:space="preserve"> sure word of prophecy; to which you do well that you take heed, as to a light</w:t>
      </w:r>
      <w:r>
        <w:rPr>
          <w:rStyle w:val="FootnoteReference"/>
        </w:rPr>
        <w:footnoteReference w:id="17822"/>
      </w:r>
      <w:r>
        <w:t xml:space="preserve"> that shines in a dark place, until the day</w:t>
      </w:r>
      <w:r>
        <w:rPr>
          <w:rStyle w:val="FootnoteReference"/>
        </w:rPr>
        <w:footnoteReference w:id="17823"/>
      </w:r>
      <w:r>
        <w:t xml:space="preserve"> dawn, and the day star arise in your hearts:</w:t>
      </w:r>
      <w:r>
        <w:rPr>
          <w:rStyle w:val="FootnoteReference"/>
        </w:rPr>
        <w:footnoteReference w:id="1782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82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826"/>
      </w:r>
      <w:r>
        <w:t xml:space="preserve"> came not in old time</w:t>
      </w:r>
      <w:r>
        <w:rPr>
          <w:rStyle w:val="FootnoteReference"/>
        </w:rPr>
        <w:footnoteReference w:id="17827"/>
      </w:r>
      <w:r>
        <w:t xml:space="preserve"> by the will of man: but holy men of God spoke as they were moved by the Holy</w:t>
      </w:r>
      <w:r>
        <w:rPr>
          <w:rStyle w:val="FootnoteReference"/>
        </w:rPr>
        <w:footnoteReference w:id="17828"/>
      </w:r>
      <w:r>
        <w:t xml:space="preserve"> Spirit.</w:t>
      </w:r>
      <w:r>
        <w:rPr>
          <w:rStyle w:val="FootnoteReference"/>
        </w:rPr>
        <w:footnoteReference w:id="17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830"/>
      </w:r>
      <w:r>
        <w:t xml:space="preserve"> false prophets also among the people, even as there shall be false teachers among you, who privately shall bring in destructive heresies, even denying</w:t>
      </w:r>
      <w:r>
        <w:rPr>
          <w:rStyle w:val="FootnoteReference"/>
        </w:rPr>
        <w:footnoteReference w:id="17831"/>
      </w:r>
      <w:r>
        <w:t xml:space="preserve"> the Lord that bought</w:t>
      </w:r>
      <w:r>
        <w:rPr>
          <w:rStyle w:val="FootnoteReference"/>
        </w:rPr>
        <w:footnoteReference w:id="17832"/>
      </w:r>
      <w:r>
        <w:t xml:space="preserve"> them, and bring</w:t>
      </w:r>
      <w:r>
        <w:rPr>
          <w:rStyle w:val="FootnoteReference"/>
        </w:rPr>
        <w:footnoteReference w:id="17833"/>
      </w:r>
      <w:r>
        <w:t xml:space="preserve"> upon themselves swift destruction.</w:t>
      </w:r>
      <w:r>
        <w:rPr>
          <w:rStyle w:val="FootnoteReference"/>
        </w:rPr>
        <w:footnoteReference w:id="17834"/>
      </w:r>
      <w:r>
        <w:rPr>
          <w:rStyle w:val="FootnoteReference"/>
        </w:rPr>
        <w:footnoteReference w:id="1783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836"/>
      </w:r>
      <w:r>
        <w:t xml:space="preserve">; by reason of whom the way of truth shall be evil</w:t>
      </w:r>
      <w:r>
        <w:rPr>
          <w:rStyle w:val="FootnoteReference"/>
        </w:rPr>
        <w:footnoteReference w:id="17837"/>
      </w:r>
      <w:r>
        <w:t xml:space="preserve"> spoken of.</w:t>
      </w:r>
      <w:r>
        <w:rPr>
          <w:rStyle w:val="FootnoteReference"/>
        </w:rPr>
        <w:footnoteReference w:id="1783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3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40"/>
      </w:r>
      <w:r>
        <w:t xml:space="preserve"> spared</w:t>
      </w:r>
      <w:r>
        <w:rPr>
          <w:rStyle w:val="FootnoteReference"/>
        </w:rPr>
        <w:footnoteReference w:id="17841"/>
      </w:r>
      <w:r>
        <w:t xml:space="preserve"> not the angels</w:t>
      </w:r>
      <w:r>
        <w:rPr>
          <w:rStyle w:val="FootnoteReference"/>
        </w:rPr>
        <w:footnoteReference w:id="17842"/>
      </w:r>
      <w:r>
        <w:t xml:space="preserve"> that sinned, but cast them down to Tartarus</w:t>
      </w:r>
      <w:r>
        <w:rPr>
          <w:rStyle w:val="FootnoteReference"/>
        </w:rPr>
        <w:footnoteReference w:id="17843"/>
      </w:r>
      <w:r>
        <w:t xml:space="preserve">, and delivered them into chains of darkness, to be</w:t>
      </w:r>
      <w:r>
        <w:rPr>
          <w:rStyle w:val="FootnoteReference"/>
        </w:rPr>
        <w:footnoteReference w:id="17844"/>
      </w:r>
      <w:r>
        <w:t xml:space="preserve"> reserved to judgment;</w:t>
      </w:r>
      <w:r>
        <w:rPr>
          <w:rStyle w:val="FootnoteReference"/>
        </w:rPr>
        <w:footnoteReference w:id="17845"/>
      </w:r>
      <w:r>
        <w:rPr>
          <w:rStyle w:val="FootnoteReference"/>
        </w:rPr>
        <w:footnoteReference w:id="17846"/>
      </w:r>
      <w:r>
        <w:rPr>
          <w:rStyle w:val="FootnoteReference"/>
        </w:rPr>
        <w:footnoteReference w:id="1784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48"/>
      </w:r>
      <w:r>
        <w:t xml:space="preserve"> not the old world, but saved Noah</w:t>
      </w:r>
      <w:r>
        <w:rPr>
          <w:rStyle w:val="FootnoteReference"/>
        </w:rPr>
        <w:footnoteReference w:id="17849"/>
      </w:r>
      <w:r>
        <w:t xml:space="preserve"> the eighth</w:t>
      </w:r>
      <w:r>
        <w:rPr>
          <w:rStyle w:val="FootnoteReference"/>
        </w:rPr>
        <w:footnoteReference w:id="17850"/>
      </w:r>
      <w:r>
        <w:t xml:space="preserve"> person, a preacher</w:t>
      </w:r>
      <w:r>
        <w:rPr>
          <w:rStyle w:val="FootnoteReference"/>
        </w:rPr>
        <w:footnoteReference w:id="17851"/>
      </w:r>
      <w:r>
        <w:t xml:space="preserve"> of righteousness, bringing</w:t>
      </w:r>
      <w:r>
        <w:rPr>
          <w:rStyle w:val="FootnoteReference"/>
        </w:rPr>
        <w:footnoteReference w:id="1785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53"/>
      </w:r>
      <w:r>
        <w:t xml:space="preserve"> the cities of Sodom</w:t>
      </w:r>
      <w:r>
        <w:rPr>
          <w:rStyle w:val="FootnoteReference"/>
        </w:rPr>
        <w:footnoteReference w:id="17854"/>
      </w:r>
      <w:r>
        <w:t xml:space="preserve"> and Gomorrah</w:t>
      </w:r>
      <w:r>
        <w:rPr>
          <w:rStyle w:val="FootnoteReference"/>
        </w:rPr>
        <w:footnoteReference w:id="17855"/>
      </w:r>
      <w:r>
        <w:t xml:space="preserve"> into ashes condemned them with an overthrow, making</w:t>
      </w:r>
      <w:r>
        <w:rPr>
          <w:rStyle w:val="FootnoteReference"/>
        </w:rPr>
        <w:footnoteReference w:id="17856"/>
      </w:r>
      <w:r>
        <w:t xml:space="preserve"> them an example to those that after should live ungodly;</w:t>
      </w:r>
      <w:r>
        <w:rPr>
          <w:rStyle w:val="FootnoteReference"/>
        </w:rPr>
        <w:footnoteReference w:id="17857"/>
      </w:r>
      <w:r>
        <w:rPr>
          <w:rStyle w:val="FootnoteReference"/>
        </w:rPr>
        <w:footnoteReference w:id="1785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59"/>
      </w:r>
      <w:r>
        <w:t xml:space="preserve"> just Lot</w:t>
      </w:r>
      <w:r>
        <w:rPr>
          <w:rStyle w:val="FootnoteReference"/>
        </w:rPr>
        <w:footnoteReference w:id="17860"/>
      </w:r>
      <w:r>
        <w:t xml:space="preserve">, vexed</w:t>
      </w:r>
      <w:r>
        <w:rPr>
          <w:rStyle w:val="FootnoteReference"/>
        </w:rPr>
        <w:footnoteReference w:id="1786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6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63"/>
      </w:r>
      <w:r>
        <w:t xml:space="preserve"> out of temptations, and to reserve the unjust to the day of judgment to be punished:</w:t>
      </w:r>
      <w:r>
        <w:rPr>
          <w:rStyle w:val="FootnoteReference"/>
        </w:rPr>
        <w:footnoteReference w:id="17864"/>
      </w:r>
      <w:r>
        <w:rPr>
          <w:rStyle w:val="FootnoteReference"/>
        </w:rPr>
        <w:footnoteReference w:id="17865"/>
      </w:r>
      <w:r>
        <w:rPr>
          <w:rStyle w:val="FootnoteReference"/>
        </w:rPr>
        <w:footnoteReference w:id="1786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67"/>
      </w:r>
      <w:r>
        <w:t xml:space="preserve"> government. Arrogant are they, self-willed, they are not afraid to speak</w:t>
      </w:r>
      <w:r>
        <w:rPr>
          <w:rStyle w:val="FootnoteReference"/>
        </w:rPr>
        <w:footnoteReference w:id="17868"/>
      </w:r>
      <w:r>
        <w:t xml:space="preserve"> evil of dignities.</w:t>
      </w:r>
      <w:r>
        <w:rPr>
          <w:rStyle w:val="FootnoteReference"/>
        </w:rPr>
        <w:footnoteReference w:id="17869"/>
      </w:r>
      <w:r>
        <w:rPr>
          <w:rStyle w:val="FootnoteReference"/>
        </w:rPr>
        <w:footnoteReference w:id="1787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7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72"/>
      </w:r>
      <w:r>
        <w:t xml:space="preserve"> brute beasts, made to be taken and destroyed, speak evil of the things that they understand not; and shall utterly perish</w:t>
      </w:r>
      <w:r>
        <w:rPr>
          <w:rStyle w:val="FootnoteReference"/>
        </w:rPr>
        <w:footnoteReference w:id="1787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74"/>
      </w:r>
      <w:r>
        <w:t xml:space="preserve"> of unrighteousness, as those who count it pleasure to riot</w:t>
      </w:r>
      <w:r>
        <w:rPr>
          <w:rStyle w:val="FootnoteReference"/>
        </w:rPr>
        <w:footnoteReference w:id="17875"/>
      </w:r>
      <w:r>
        <w:t xml:space="preserve"> in the day time. Spots</w:t>
      </w:r>
      <w:r>
        <w:rPr>
          <w:rStyle w:val="FootnoteReference"/>
        </w:rPr>
        <w:footnoteReference w:id="1787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77"/>
      </w:r>
      <w:r>
        <w:t xml:space="preserve"> full of adultery, and that cannot</w:t>
      </w:r>
      <w:r>
        <w:rPr>
          <w:rStyle w:val="FootnoteReference"/>
        </w:rPr>
        <w:footnoteReference w:id="17878"/>
      </w:r>
      <w:r>
        <w:t xml:space="preserve"> cease from sin; beguiling</w:t>
      </w:r>
      <w:r>
        <w:rPr>
          <w:rStyle w:val="FootnoteReference"/>
        </w:rPr>
        <w:footnoteReference w:id="17879"/>
      </w:r>
      <w:r>
        <w:t xml:space="preserve"> unstable souls: a heart they have exercised with covetous practices; cursed</w:t>
      </w:r>
      <w:r>
        <w:rPr>
          <w:rStyle w:val="FootnoteReference"/>
        </w:rPr>
        <w:footnoteReference w:id="17880"/>
      </w:r>
      <w:r>
        <w:t xml:space="preserve"> children:</w:t>
      </w:r>
      <w:r>
        <w:rPr>
          <w:rStyle w:val="FootnoteReference"/>
        </w:rPr>
        <w:footnoteReference w:id="1788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82"/>
      </w:r>
      <w:r>
        <w:t xml:space="preserve"> the right way, and are gone astray, following the way of Balaam</w:t>
      </w:r>
      <w:r>
        <w:rPr>
          <w:rStyle w:val="FootnoteReference"/>
        </w:rPr>
        <w:footnoteReference w:id="17883"/>
      </w:r>
      <w:r>
        <w:t xml:space="preserve"> the son of Bosor</w:t>
      </w:r>
      <w:r>
        <w:rPr>
          <w:rStyle w:val="FootnoteReference"/>
        </w:rPr>
        <w:footnoteReference w:id="17884"/>
      </w:r>
      <w:r>
        <w:t xml:space="preserve">, who loved the wages</w:t>
      </w:r>
      <w:r>
        <w:rPr>
          <w:rStyle w:val="FootnoteReference"/>
        </w:rPr>
        <w:footnoteReference w:id="17885"/>
      </w:r>
      <w:r>
        <w:t xml:space="preserve"> of unrighteousness;</w:t>
      </w:r>
      <w:r>
        <w:rPr>
          <w:rStyle w:val="FootnoteReference"/>
        </w:rPr>
        <w:footnoteReference w:id="17886"/>
      </w:r>
      <w:r>
        <w:rPr>
          <w:rStyle w:val="FootnoteReference"/>
        </w:rPr>
        <w:footnoteReference w:id="1788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88"/>
      </w:r>
      <w:r>
        <w:t xml:space="preserve"> of the prophet.</w:t>
      </w:r>
      <w:r>
        <w:rPr>
          <w:rStyle w:val="FootnoteReference"/>
        </w:rPr>
        <w:footnoteReference w:id="1788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90"/>
      </w:r>
      <w:r>
        <w:t xml:space="preserve"> without water, clouds</w:t>
      </w:r>
      <w:r>
        <w:rPr>
          <w:rStyle w:val="FootnoteReference"/>
        </w:rPr>
        <w:footnoteReference w:id="17891"/>
      </w:r>
      <w:r>
        <w:t xml:space="preserve"> that are carried with a tempest; to whom the mist</w:t>
      </w:r>
      <w:r>
        <w:rPr>
          <w:rStyle w:val="FootnoteReference"/>
        </w:rPr>
        <w:footnoteReference w:id="17892"/>
      </w:r>
      <w:r>
        <w:t xml:space="preserve"> of darkness</w:t>
      </w:r>
      <w:r>
        <w:rPr>
          <w:rStyle w:val="FootnoteReference"/>
        </w:rPr>
        <w:footnoteReference w:id="1789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94"/>
      </w:r>
      <w:r>
        <w:t xml:space="preserve"> great swelling</w:t>
      </w:r>
      <w:r>
        <w:rPr>
          <w:rStyle w:val="FootnoteReference"/>
        </w:rPr>
        <w:footnoteReference w:id="17895"/>
      </w:r>
      <w:r>
        <w:t xml:space="preserve"> words of vanity, they allure through the lusts of the flesh, through much sensuality, those that were</w:t>
      </w:r>
      <w:r>
        <w:rPr>
          <w:rStyle w:val="FootnoteReference"/>
        </w:rPr>
        <w:footnoteReference w:id="17896"/>
      </w:r>
      <w:r>
        <w:t xml:space="preserve"> clean escaped from them who live in error.</w:t>
      </w:r>
      <w:r>
        <w:rPr>
          <w:rStyle w:val="FootnoteReference"/>
        </w:rPr>
        <w:footnoteReference w:id="1789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98"/>
      </w:r>
      <w:r>
        <w:t xml:space="preserve"> them liberty, they themselves</w:t>
      </w:r>
      <w:r>
        <w:rPr>
          <w:rStyle w:val="FootnoteReference"/>
        </w:rPr>
        <w:footnoteReference w:id="17899"/>
      </w:r>
      <w:r>
        <w:t xml:space="preserve"> are the slaves of corruption: for of whom a man is overcome</w:t>
      </w:r>
      <w:r>
        <w:rPr>
          <w:rStyle w:val="FootnoteReference"/>
        </w:rPr>
        <w:footnoteReference w:id="1790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901"/>
      </w:r>
      <w:r>
        <w:t xml:space="preserve"> the pollutions of the world through the knowledge of the Lord and Savior Jesus</w:t>
      </w:r>
      <w:r>
        <w:rPr>
          <w:rStyle w:val="FootnoteReference"/>
        </w:rPr>
        <w:footnoteReference w:id="17902"/>
      </w:r>
      <w:r>
        <w:t xml:space="preserve"> Christ</w:t>
      </w:r>
      <w:r>
        <w:rPr>
          <w:rStyle w:val="FootnoteReference"/>
        </w:rPr>
        <w:footnoteReference w:id="17903"/>
      </w:r>
      <w:r>
        <w:t xml:space="preserve">, they are again entangled in it, and overcome, the latter</w:t>
      </w:r>
      <w:r>
        <w:rPr>
          <w:rStyle w:val="FootnoteReference"/>
        </w:rPr>
        <w:footnoteReference w:id="17904"/>
      </w:r>
      <w:r>
        <w:t xml:space="preserve"> end is worse with them than the beginning.</w:t>
      </w:r>
      <w:r>
        <w:rPr>
          <w:rStyle w:val="FootnoteReference"/>
        </w:rPr>
        <w:footnoteReference w:id="1790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906"/>
      </w:r>
      <w:r>
        <w:t xml:space="preserve"> been better for them not to have known the way</w:t>
      </w:r>
      <w:r>
        <w:rPr>
          <w:rStyle w:val="FootnoteReference"/>
        </w:rPr>
        <w:footnoteReference w:id="17907"/>
      </w:r>
      <w:r>
        <w:t xml:space="preserve"> of righteousness, than, after they have known it, to turn</w:t>
      </w:r>
      <w:r>
        <w:rPr>
          <w:rStyle w:val="FootnoteReference"/>
        </w:rPr>
        <w:footnoteReference w:id="17908"/>
      </w:r>
      <w:r>
        <w:t xml:space="preserve"> from the holy</w:t>
      </w:r>
      <w:r>
        <w:rPr>
          <w:rStyle w:val="FootnoteReference"/>
        </w:rPr>
        <w:footnoteReference w:id="1790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91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911"/>
      </w:r>
      <w:r>
        <w:t xml:space="preserve">, beloved, I now write to you; in both which I stir</w:t>
      </w:r>
      <w:r>
        <w:rPr>
          <w:rStyle w:val="FootnoteReference"/>
        </w:rPr>
        <w:footnoteReference w:id="17912"/>
      </w:r>
      <w:r>
        <w:t xml:space="preserve"> up your pure</w:t>
      </w:r>
      <w:r>
        <w:rPr>
          <w:rStyle w:val="FootnoteReference"/>
        </w:rPr>
        <w:footnoteReference w:id="17913"/>
      </w:r>
      <w:r>
        <w:t xml:space="preserve"> minds by way of remembrance:</w:t>
      </w:r>
      <w:r>
        <w:rPr>
          <w:rStyle w:val="FootnoteReference"/>
        </w:rPr>
        <w:footnoteReference w:id="1791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915"/>
      </w:r>
      <w:r>
        <w:t xml:space="preserve"> the commandment of us the apostles of the Lord and Savior:</w:t>
      </w:r>
      <w:r>
        <w:rPr>
          <w:rStyle w:val="FootnoteReference"/>
        </w:rPr>
        <w:footnoteReference w:id="1791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917"/>
      </w:r>
      <w:r>
        <w:t xml:space="preserve"> shall come in the last days scoffers</w:t>
      </w:r>
      <w:r>
        <w:rPr>
          <w:rStyle w:val="FootnoteReference"/>
        </w:rPr>
        <w:footnoteReference w:id="17918"/>
      </w:r>
      <w:r>
        <w:t xml:space="preserve">, walking</w:t>
      </w:r>
      <w:r>
        <w:rPr>
          <w:rStyle w:val="FootnoteReference"/>
        </w:rPr>
        <w:footnoteReference w:id="1791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9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921"/>
      </w:r>
      <w:r>
        <w:t xml:space="preserve"> are ignorant of, that by the word</w:t>
      </w:r>
      <w:r>
        <w:rPr>
          <w:rStyle w:val="FootnoteReference"/>
        </w:rPr>
        <w:footnoteReference w:id="17922"/>
      </w:r>
      <w:r>
        <w:t xml:space="preserve"> of God</w:t>
      </w:r>
      <w:r>
        <w:rPr>
          <w:rStyle w:val="FootnoteReference"/>
        </w:rPr>
        <w:footnoteReference w:id="17923"/>
      </w:r>
      <w:r>
        <w:t xml:space="preserve"> the heavens were of old, and the earth standing</w:t>
      </w:r>
      <w:r>
        <w:rPr>
          <w:rStyle w:val="FootnoteReference"/>
        </w:rPr>
        <w:footnoteReference w:id="17924"/>
      </w:r>
      <w:r>
        <w:t xml:space="preserve"> out of the water and in the water:</w:t>
      </w:r>
      <w:r>
        <w:rPr>
          <w:rStyle w:val="FootnoteReference"/>
        </w:rPr>
        <w:footnoteReference w:id="17925"/>
      </w:r>
      <w:r>
        <w:rPr>
          <w:rStyle w:val="FootnoteReference"/>
        </w:rPr>
        <w:footnoteReference w:id="1792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92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928"/>
      </w:r>
      <w:r>
        <w:t xml:space="preserve"> and the earth, which are now, by the same word are kept in store, reserved to fire against</w:t>
      </w:r>
      <w:r>
        <w:rPr>
          <w:rStyle w:val="FootnoteReference"/>
        </w:rPr>
        <w:footnoteReference w:id="17929"/>
      </w:r>
      <w:r>
        <w:t xml:space="preserve"> the day of judgment and destruction of ungodly men.</w:t>
      </w:r>
      <w:r>
        <w:rPr>
          <w:rStyle w:val="FootnoteReference"/>
        </w:rPr>
        <w:footnoteReference w:id="1793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931"/>
      </w:r>
      <w:r>
        <w:t xml:space="preserve"> day is with the Lord as a thousand years, and a thousand years as one day.</w:t>
      </w:r>
      <w:r>
        <w:rPr>
          <w:rStyle w:val="FootnoteReference"/>
        </w:rPr>
        <w:footnoteReference w:id="1793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933"/>
      </w:r>
      <w:r>
        <w:t xml:space="preserve"> longsuffering toward us, not willing</w:t>
      </w:r>
      <w:r>
        <w:rPr>
          <w:rStyle w:val="FootnoteReference"/>
        </w:rPr>
        <w:footnoteReference w:id="17934"/>
      </w:r>
      <w:r>
        <w:t xml:space="preserve"> that any should perish, but that</w:t>
      </w:r>
      <w:r>
        <w:rPr>
          <w:rStyle w:val="FootnoteReference"/>
        </w:rPr>
        <w:footnoteReference w:id="1793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936"/>
      </w:r>
      <w:r>
        <w:t xml:space="preserve"> of the Lord will come as a</w:t>
      </w:r>
      <w:r>
        <w:rPr>
          <w:rStyle w:val="FootnoteReference"/>
        </w:rPr>
        <w:footnoteReference w:id="17937"/>
      </w:r>
      <w:r>
        <w:t xml:space="preserve"> thief in the night; in which</w:t>
      </w:r>
      <w:r>
        <w:rPr>
          <w:rStyle w:val="FootnoteReference"/>
        </w:rPr>
        <w:footnoteReference w:id="17938"/>
      </w:r>
      <w:r>
        <w:t xml:space="preserve"> the heavens shall pass away with a great noise, and the elements</w:t>
      </w:r>
      <w:r>
        <w:rPr>
          <w:rStyle w:val="FootnoteReference"/>
        </w:rPr>
        <w:footnoteReference w:id="17939"/>
      </w:r>
      <w:r>
        <w:t xml:space="preserve"> shall melt</w:t>
      </w:r>
      <w:r>
        <w:rPr>
          <w:rStyle w:val="FootnoteReference"/>
        </w:rPr>
        <w:footnoteReference w:id="17940"/>
      </w:r>
      <w:r>
        <w:t xml:space="preserve"> with fervent heat, the earth</w:t>
      </w:r>
      <w:r>
        <w:rPr>
          <w:rStyle w:val="FootnoteReference"/>
        </w:rPr>
        <w:footnoteReference w:id="1794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42"/>
      </w:r>
      <w:r>
        <w:t xml:space="preserve"> things shall be dissolved, what manner of persons ought you to be in all</w:t>
      </w:r>
      <w:r>
        <w:rPr>
          <w:rStyle w:val="FootnoteReference"/>
        </w:rPr>
        <w:footnoteReference w:id="17943"/>
      </w:r>
      <w:r>
        <w:t xml:space="preserve"> holy conduct and godliness</w:t>
      </w:r>
      <w:r>
        <w:rPr>
          <w:rStyle w:val="FootnoteReference"/>
        </w:rPr>
        <w:footnoteReference w:id="1794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45"/>
      </w:r>
      <w:r>
        <w:t xml:space="preserve"> for and hasting to the coming of the day of God, in which the heavens</w:t>
      </w:r>
      <w:r>
        <w:rPr>
          <w:rStyle w:val="FootnoteReference"/>
        </w:rPr>
        <w:footnoteReference w:id="17946"/>
      </w:r>
      <w:r>
        <w:t xml:space="preserve"> being on fire shall be dissolved, and the elements shall melt</w:t>
      </w:r>
      <w:r>
        <w:rPr>
          <w:rStyle w:val="FootnoteReference"/>
        </w:rPr>
        <w:footnoteReference w:id="17947"/>
      </w:r>
      <w:r>
        <w:t xml:space="preserve"> with fervent heat?</w:t>
      </w:r>
      <w:r>
        <w:rPr>
          <w:rStyle w:val="FootnoteReference"/>
        </w:rPr>
        <w:footnoteReference w:id="1794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49"/>
      </w:r>
      <w:r>
        <w:t xml:space="preserve"> that you look for such things, be diligent</w:t>
      </w:r>
      <w:r>
        <w:rPr>
          <w:rStyle w:val="FootnoteReference"/>
        </w:rPr>
        <w:footnoteReference w:id="17950"/>
      </w:r>
      <w:r>
        <w:t xml:space="preserve"> that you may be found of him in peace</w:t>
      </w:r>
      <w:r>
        <w:rPr>
          <w:rStyle w:val="FootnoteReference"/>
        </w:rPr>
        <w:footnoteReference w:id="179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52"/>
      </w:r>
      <w:r>
        <w:t xml:space="preserve"> that the longsuffering of our Lord is salvation; even as our beloved</w:t>
      </w:r>
      <w:r>
        <w:rPr>
          <w:rStyle w:val="FootnoteReference"/>
        </w:rPr>
        <w:footnoteReference w:id="17953"/>
      </w:r>
      <w:r>
        <w:t xml:space="preserve"> brother Paul</w:t>
      </w:r>
      <w:r>
        <w:rPr>
          <w:rStyle w:val="FootnoteReference"/>
        </w:rPr>
        <w:footnoteReference w:id="1795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55"/>
      </w:r>
      <w:r>
        <w:t xml:space="preserve"> his epistles, speaking</w:t>
      </w:r>
      <w:r>
        <w:rPr>
          <w:rStyle w:val="FootnoteReference"/>
        </w:rPr>
        <w:footnoteReference w:id="17956"/>
      </w:r>
      <w:r>
        <w:t xml:space="preserve"> in them of these things; in which are some things hard</w:t>
      </w:r>
      <w:r>
        <w:rPr>
          <w:rStyle w:val="FootnoteReference"/>
        </w:rPr>
        <w:footnoteReference w:id="17957"/>
      </w:r>
      <w:r>
        <w:t xml:space="preserve"> to be understood, which those who are unlearned and unstable</w:t>
      </w:r>
      <w:r>
        <w:rPr>
          <w:rStyle w:val="FootnoteReference"/>
        </w:rPr>
        <w:footnoteReference w:id="17958"/>
      </w:r>
      <w:r>
        <w:t xml:space="preserve"> shift, as they do also the other</w:t>
      </w:r>
      <w:r>
        <w:rPr>
          <w:rStyle w:val="FootnoteReference"/>
        </w:rPr>
        <w:footnoteReference w:id="17959"/>
      </w:r>
      <w:r>
        <w:t xml:space="preserve"> scriptures, to their own destruction.</w:t>
      </w:r>
      <w:r>
        <w:rPr>
          <w:rStyle w:val="FootnoteReference"/>
        </w:rPr>
        <w:footnoteReference w:id="17960"/>
      </w:r>
      <w:r>
        <w:rPr>
          <w:rStyle w:val="FootnoteReference"/>
        </w:rPr>
        <w:footnoteReference w:id="1796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62"/>
      </w:r>
      <w:r>
        <w:t xml:space="preserve"> you know these things before, beware</w:t>
      </w:r>
      <w:r>
        <w:rPr>
          <w:rStyle w:val="FootnoteReference"/>
        </w:rPr>
        <w:footnoteReference w:id="1796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64"/>
      </w:r>
      <w:r>
        <w:t xml:space="preserve"> in grace, and in the knowledge</w:t>
      </w:r>
      <w:r>
        <w:rPr>
          <w:rStyle w:val="FootnoteReference"/>
        </w:rPr>
        <w:footnoteReference w:id="17965"/>
      </w:r>
      <w:r>
        <w:t xml:space="preserve"> of our Lord and Savior Jesus</w:t>
      </w:r>
      <w:r>
        <w:rPr>
          <w:rStyle w:val="FootnoteReference"/>
        </w:rPr>
        <w:footnoteReference w:id="17966"/>
      </w:r>
      <w:r>
        <w:t xml:space="preserve"> Christ</w:t>
      </w:r>
      <w:r>
        <w:rPr>
          <w:rStyle w:val="FootnoteReference"/>
        </w:rPr>
        <w:footnoteReference w:id="17967"/>
      </w:r>
      <w:r>
        <w:t xml:space="preserve">. To him</w:t>
      </w:r>
      <w:r>
        <w:rPr>
          <w:rStyle w:val="FootnoteReference"/>
        </w:rPr>
        <w:footnoteReference w:id="17968"/>
      </w:r>
      <w:r>
        <w:t xml:space="preserve"> be glory both now and forever. Amen</w:t>
      </w:r>
      <w:r>
        <w:rPr>
          <w:rStyle w:val="FootnoteReference"/>
        </w:rPr>
        <w:footnoteReference w:id="17969"/>
      </w:r>
      <w:r>
        <w:t xml:space="preserve">.</w:t>
      </w:r>
      <w:r>
        <w:rPr>
          <w:rStyle w:val="FootnoteReference"/>
        </w:rPr>
        <w:footnoteReference w:id="1797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71"/>
      </w:r>
      <w:r>
        <w:t xml:space="preserve"> was from the beginning, which we have heard</w:t>
      </w:r>
      <w:r>
        <w:rPr>
          <w:rStyle w:val="FootnoteReference"/>
        </w:rPr>
        <w:footnoteReference w:id="17972"/>
      </w:r>
      <w:r>
        <w:t xml:space="preserve">, which we have seen with our eyes, which we have looked upon, and our</w:t>
      </w:r>
      <w:r>
        <w:rPr>
          <w:rStyle w:val="FootnoteReference"/>
        </w:rPr>
        <w:footnoteReference w:id="17973"/>
      </w:r>
      <w:r>
        <w:t xml:space="preserve"> hands have handled, of the Word</w:t>
      </w:r>
      <w:r>
        <w:rPr>
          <w:rStyle w:val="FootnoteReference"/>
        </w:rPr>
        <w:footnoteReference w:id="1797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75"/>
      </w:r>
      <w:r>
        <w:t xml:space="preserve"> was manifested</w:t>
      </w:r>
      <w:r>
        <w:rPr>
          <w:rStyle w:val="FootnoteReference"/>
        </w:rPr>
        <w:footnoteReference w:id="17976"/>
      </w:r>
      <w:r>
        <w:t xml:space="preserve">, and we have seen it, and bear</w:t>
      </w:r>
      <w:r>
        <w:rPr>
          <w:rStyle w:val="FootnoteReference"/>
        </w:rPr>
        <w:footnoteReference w:id="17977"/>
      </w:r>
      <w:r>
        <w:t xml:space="preserve"> witness, and show</w:t>
      </w:r>
      <w:r>
        <w:rPr>
          <w:rStyle w:val="FootnoteReference"/>
        </w:rPr>
        <w:footnoteReference w:id="17978"/>
      </w:r>
      <w:r>
        <w:t xml:space="preserve"> to you that eternal</w:t>
      </w:r>
      <w:r>
        <w:rPr>
          <w:rStyle w:val="FootnoteReference"/>
        </w:rPr>
        <w:footnoteReference w:id="17979"/>
      </w:r>
      <w:r>
        <w:t xml:space="preserve"> life, which was</w:t>
      </w:r>
      <w:r>
        <w:rPr>
          <w:rStyle w:val="FootnoteReference"/>
        </w:rPr>
        <w:footnoteReference w:id="1798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81"/>
      </w:r>
      <w:r>
        <w:t xml:space="preserve"> we to you, that you also may have fellowship with us: and truly our fellowship</w:t>
      </w:r>
      <w:r>
        <w:rPr>
          <w:rStyle w:val="FootnoteReference"/>
        </w:rPr>
        <w:footnoteReference w:id="17982"/>
      </w:r>
      <w:r>
        <w:t xml:space="preserve"> is with the Father, and with his</w:t>
      </w:r>
      <w:r>
        <w:rPr>
          <w:rStyle w:val="FootnoteReference"/>
        </w:rPr>
        <w:footnoteReference w:id="17983"/>
      </w:r>
      <w:r>
        <w:t xml:space="preserve"> Son Jesus</w:t>
      </w:r>
      <w:r>
        <w:rPr>
          <w:rStyle w:val="FootnoteReference"/>
        </w:rPr>
        <w:footnoteReference w:id="17984"/>
      </w:r>
      <w:r>
        <w:t xml:space="preserve"> Christ</w:t>
      </w:r>
      <w:r>
        <w:rPr>
          <w:rStyle w:val="FootnoteReference"/>
        </w:rPr>
        <w:footnoteReference w:id="17985"/>
      </w:r>
      <w:r>
        <w:t xml:space="preserve">.</w:t>
      </w:r>
      <w:r>
        <w:rPr>
          <w:rStyle w:val="FootnoteReference"/>
        </w:rPr>
        <w:footnoteReference w:id="17986"/>
      </w:r>
      <w:r>
        <w:rPr>
          <w:rStyle w:val="FootnoteReference"/>
        </w:rPr>
        <w:footnoteReference w:id="1798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88"/>
      </w:r>
      <w:r>
        <w:t xml:space="preserve"> which we have heard of him, and declare to you, that God</w:t>
      </w:r>
      <w:r>
        <w:rPr>
          <w:rStyle w:val="FootnoteReference"/>
        </w:rPr>
        <w:footnoteReference w:id="17989"/>
      </w:r>
      <w:r>
        <w:t xml:space="preserve"> is light, and in him is no darkness at all.</w:t>
      </w:r>
      <w:r>
        <w:rPr>
          <w:rStyle w:val="FootnoteReference"/>
        </w:rPr>
        <w:footnoteReference w:id="17990"/>
      </w:r>
      <w:r>
        <w:rPr>
          <w:rStyle w:val="FootnoteReference"/>
        </w:rPr>
        <w:footnoteReference w:id="17991"/>
      </w:r>
      <w:r>
        <w:rPr>
          <w:rStyle w:val="FootnoteReference"/>
        </w:rPr>
        <w:footnoteReference w:id="1799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93"/>
      </w:r>
      <w:r>
        <w:t xml:space="preserve"> with him, and walk</w:t>
      </w:r>
      <w:r>
        <w:rPr>
          <w:rStyle w:val="FootnoteReference"/>
        </w:rPr>
        <w:footnoteReference w:id="17994"/>
      </w:r>
      <w:r>
        <w:t xml:space="preserve"> in darkness, we lie</w:t>
      </w:r>
      <w:r>
        <w:rPr>
          <w:rStyle w:val="FootnoteReference"/>
        </w:rPr>
        <w:footnoteReference w:id="17995"/>
      </w:r>
      <w:r>
        <w:t xml:space="preserve">, and do not</w:t>
      </w:r>
      <w:r>
        <w:rPr>
          <w:rStyle w:val="FootnoteReference"/>
        </w:rPr>
        <w:footnoteReference w:id="17996"/>
      </w:r>
      <w:r>
        <w:t xml:space="preserve"> the truth:</w:t>
      </w:r>
      <w:r>
        <w:rPr>
          <w:rStyle w:val="FootnoteReference"/>
        </w:rPr>
        <w:footnoteReference w:id="179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98"/>
      </w:r>
      <w:r>
        <w:t xml:space="preserve"> walk in the light, as he is in the light, we have fellowship one with another, and the blood of Jesus Christ his Son cleanses us from all sin.</w:t>
      </w:r>
      <w:r>
        <w:rPr>
          <w:rStyle w:val="FootnoteReference"/>
        </w:rPr>
        <w:footnoteReference w:id="1799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8000"/>
      </w:r>
      <w:r>
        <w:t xml:space="preserve"> ourselves, and the truth</w:t>
      </w:r>
      <w:r>
        <w:rPr>
          <w:rStyle w:val="FootnoteReference"/>
        </w:rPr>
        <w:footnoteReference w:id="18001"/>
      </w:r>
      <w:r>
        <w:t xml:space="preserve"> is not in us.</w:t>
      </w:r>
      <w:r>
        <w:rPr>
          <w:rStyle w:val="FootnoteReference"/>
        </w:rPr>
        <w:footnoteReference w:id="1800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8003"/>
      </w:r>
      <w:r>
        <w:t xml:space="preserve"> our sins, he is faithful and just</w:t>
      </w:r>
      <w:r>
        <w:rPr>
          <w:rStyle w:val="FootnoteReference"/>
        </w:rPr>
        <w:footnoteReference w:id="1800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8005"/>
      </w:r>
      <w:r>
        <w:t xml:space="preserve"> that we have not sinned, we make</w:t>
      </w:r>
      <w:r>
        <w:rPr>
          <w:rStyle w:val="FootnoteReference"/>
        </w:rPr>
        <w:footnoteReference w:id="18006"/>
      </w:r>
      <w:r>
        <w:t xml:space="preserve"> him a liar, and his word</w:t>
      </w:r>
      <w:r>
        <w:rPr>
          <w:rStyle w:val="FootnoteReference"/>
        </w:rPr>
        <w:footnoteReference w:id="1800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8008"/>
      </w:r>
      <w:r>
        <w:t xml:space="preserve"> children, I write these things to you, that you do not sin. And if</w:t>
      </w:r>
      <w:r>
        <w:rPr>
          <w:rStyle w:val="FootnoteReference"/>
        </w:rPr>
        <w:footnoteReference w:id="18009"/>
      </w:r>
      <w:r>
        <w:t xml:space="preserve"> anyone sin, we have an advocate with the Father</w:t>
      </w:r>
      <w:r>
        <w:rPr>
          <w:rStyle w:val="FootnoteReference"/>
        </w:rPr>
        <w:footnoteReference w:id="18010"/>
      </w:r>
      <w:r>
        <w:t xml:space="preserve">, Jesus</w:t>
      </w:r>
      <w:r>
        <w:rPr>
          <w:rStyle w:val="FootnoteReference"/>
        </w:rPr>
        <w:footnoteReference w:id="18011"/>
      </w:r>
      <w:r>
        <w:t xml:space="preserve"> Christ</w:t>
      </w:r>
      <w:r>
        <w:rPr>
          <w:rStyle w:val="FootnoteReference"/>
        </w:rPr>
        <w:footnoteReference w:id="18012"/>
      </w:r>
      <w:r>
        <w:t xml:space="preserve"> the righteous</w:t>
      </w:r>
      <w:r>
        <w:rPr>
          <w:rStyle w:val="FootnoteReference"/>
        </w:rPr>
        <w:footnoteReference w:id="18013"/>
      </w:r>
      <w:r>
        <w:t xml:space="preserve">:</w:t>
      </w:r>
      <w:r>
        <w:rPr>
          <w:rStyle w:val="FootnoteReference"/>
        </w:rPr>
        <w:footnoteReference w:id="1801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8015"/>
      </w:r>
      <w:r>
        <w:t xml:space="preserve"> keep his commandments.</w:t>
      </w:r>
      <w:r>
        <w:rPr>
          <w:rStyle w:val="FootnoteReference"/>
        </w:rPr>
        <w:footnoteReference w:id="1801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8017"/>
      </w:r>
      <w:r>
        <w:t xml:space="preserve"> liar, and the truth is not in him.</w:t>
      </w:r>
      <w:r>
        <w:rPr>
          <w:rStyle w:val="FootnoteReference"/>
        </w:rPr>
        <w:footnoteReference w:id="1801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8019"/>
      </w:r>
      <w:r>
        <w:t xml:space="preserve"> truly is the love of God</w:t>
      </w:r>
      <w:r>
        <w:rPr>
          <w:rStyle w:val="FootnoteReference"/>
        </w:rPr>
        <w:footnoteReference w:id="18020"/>
      </w:r>
      <w:r>
        <w:t xml:space="preserve"> perfected: by this know we that we are in him.</w:t>
      </w:r>
      <w:r>
        <w:rPr>
          <w:rStyle w:val="FootnoteReference"/>
        </w:rPr>
        <w:footnoteReference w:id="18021"/>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8025"/>
      </w:r>
      <w:r>
        <w:t xml:space="preserve">, even as he walked.</w:t>
      </w:r>
      <w:r>
        <w:rPr>
          <w:rStyle w:val="FootnoteReference"/>
        </w:rPr>
        <w:footnoteReference w:id="18026"/>
      </w:r>
      <w:r>
        <w:rPr>
          <w:rStyle w:val="FootnoteReference"/>
        </w:rPr>
        <w:footnoteReference w:id="1802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8028"/>
      </w:r>
      <w:r>
        <w:t xml:space="preserve"> no new commandment to you, but an old commandment which you had from the beginning. The old commandment is the word which you have heard from the beginning.</w:t>
      </w:r>
      <w:r>
        <w:rPr>
          <w:rStyle w:val="FootnoteReference"/>
        </w:rPr>
        <w:footnoteReference w:id="1802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8030"/>
      </w:r>
      <w:r>
        <w:t xml:space="preserve"> commandment I write to you, which thing is true in him and in you: because the darkness</w:t>
      </w:r>
      <w:r>
        <w:rPr>
          <w:rStyle w:val="FootnoteReference"/>
        </w:rPr>
        <w:footnoteReference w:id="1803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8032"/>
      </w:r>
      <w:r>
        <w:t xml:space="preserve"> the light, and hates his brother, is in darkness even until now.</w:t>
      </w:r>
      <w:r>
        <w:rPr>
          <w:rStyle w:val="FootnoteReference"/>
        </w:rPr>
        <w:footnoteReference w:id="18033"/>
      </w:r>
      <w:r>
        <w:rPr>
          <w:rStyle w:val="FootnoteReference"/>
        </w:rPr>
        <w:footnoteReference w:id="1803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8035"/>
      </w:r>
      <w:r>
        <w:t xml:space="preserve"> in him.</w:t>
      </w:r>
      <w:r>
        <w:rPr>
          <w:rStyle w:val="FootnoteReference"/>
        </w:rPr>
        <w:footnoteReference w:id="1803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8037"/>
      </w:r>
      <w:r>
        <w:rPr>
          <w:rStyle w:val="FootnoteReference"/>
        </w:rPr>
        <w:footnoteReference w:id="1803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8039"/>
      </w:r>
      <w:r>
        <w:t xml:space="preserve"> to you, little</w:t>
      </w:r>
      <w:r>
        <w:rPr>
          <w:rStyle w:val="FootnoteReference"/>
        </w:rPr>
        <w:footnoteReference w:id="18040"/>
      </w:r>
      <w:r>
        <w:t xml:space="preserve"> children, because your sins are forgiven you for his name's sake.</w:t>
      </w:r>
      <w:r>
        <w:rPr>
          <w:rStyle w:val="FootnoteReference"/>
        </w:rPr>
        <w:footnoteReference w:id="1804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42"/>
      </w:r>
      <w:r>
        <w:t xml:space="preserve">, because you have known him who is from the beginning. I write to you, young</w:t>
      </w:r>
      <w:r>
        <w:rPr>
          <w:rStyle w:val="FootnoteReference"/>
        </w:rPr>
        <w:footnoteReference w:id="18043"/>
      </w:r>
      <w:r>
        <w:t xml:space="preserve"> men, because you have overcome the wicked</w:t>
      </w:r>
      <w:r>
        <w:rPr>
          <w:rStyle w:val="FootnoteReference"/>
        </w:rPr>
        <w:footnoteReference w:id="18044"/>
      </w:r>
      <w:r>
        <w:t xml:space="preserve"> one. I write to you, little</w:t>
      </w:r>
      <w:r>
        <w:rPr>
          <w:rStyle w:val="FootnoteReference"/>
        </w:rPr>
        <w:footnoteReference w:id="18045"/>
      </w:r>
      <w:r>
        <w:t xml:space="preserve"> children, because you have known the Father.</w:t>
      </w:r>
      <w:r>
        <w:rPr>
          <w:rStyle w:val="FootnoteReference"/>
        </w:rPr>
        <w:footnoteReference w:id="18046"/>
      </w:r>
      <w:r>
        <w:rPr>
          <w:rStyle w:val="FootnoteReference"/>
        </w:rPr>
        <w:footnoteReference w:id="1804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48"/>
      </w:r>
      <w:r>
        <w:t xml:space="preserve">, because you have known him who is from the beginning. I have written to you, young men, because you are strong, and the word</w:t>
      </w:r>
      <w:r>
        <w:rPr>
          <w:rStyle w:val="FootnoteReference"/>
        </w:rPr>
        <w:footnoteReference w:id="18049"/>
      </w:r>
      <w:r>
        <w:t xml:space="preserve"> of God abides in you, and you have overcome the wicked one.</w:t>
      </w:r>
      <w:r>
        <w:rPr>
          <w:rStyle w:val="FootnoteReference"/>
        </w:rPr>
        <w:footnoteReference w:id="1805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51"/>
      </w:r>
      <w:r>
        <w:t xml:space="preserve"> the world, neither the things that are in the world. If anyone love the world, the love</w:t>
      </w:r>
      <w:r>
        <w:rPr>
          <w:rStyle w:val="FootnoteReference"/>
        </w:rPr>
        <w:footnoteReference w:id="18052"/>
      </w:r>
      <w:r>
        <w:t xml:space="preserve"> of the Father is not in him.</w:t>
      </w:r>
      <w:r>
        <w:rPr>
          <w:rStyle w:val="FootnoteReference"/>
        </w:rPr>
        <w:footnoteReference w:id="1805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54"/>
      </w:r>
      <w:r>
        <w:t xml:space="preserve">, and the lust</w:t>
      </w:r>
      <w:r>
        <w:rPr>
          <w:rStyle w:val="FootnoteReference"/>
        </w:rPr>
        <w:footnoteReference w:id="18055"/>
      </w:r>
      <w:r>
        <w:t xml:space="preserve"> of the eyes, and the pride</w:t>
      </w:r>
      <w:r>
        <w:rPr>
          <w:rStyle w:val="FootnoteReference"/>
        </w:rPr>
        <w:footnoteReference w:id="1805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57"/>
      </w:r>
      <w:r>
        <w:t xml:space="preserve"> passes away, and the lust of it: but the one who does the will of God abides forever.</w:t>
      </w:r>
      <w:r>
        <w:rPr>
          <w:rStyle w:val="FootnoteReference"/>
        </w:rPr>
        <w:footnoteReference w:id="18058"/>
      </w:r>
      <w:r>
        <w:rPr>
          <w:rStyle w:val="FootnoteReference"/>
        </w:rPr>
        <w:footnoteReference w:id="1805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60"/>
      </w:r>
      <w:r>
        <w:t xml:space="preserve"> children, it is the last time: and as you have heard that antichrist</w:t>
      </w:r>
      <w:r>
        <w:rPr>
          <w:rStyle w:val="FootnoteReference"/>
        </w:rPr>
        <w:footnoteReference w:id="18061"/>
      </w:r>
      <w:r>
        <w:t xml:space="preserve"> shall come, even now are there many antichrists; by which we know that it is the last time.</w:t>
      </w:r>
      <w:r>
        <w:rPr>
          <w:rStyle w:val="FootnoteReference"/>
        </w:rPr>
        <w:footnoteReference w:id="18062"/>
      </w:r>
      <w:r>
        <w:rPr>
          <w:rStyle w:val="FootnoteReference"/>
        </w:rPr>
        <w:footnoteReference w:id="1806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64"/>
      </w:r>
      <w:r>
        <w:t xml:space="preserve"> from us, but they were not of us; for if they had been of us, they would have remained with us: but they went out, that they might</w:t>
      </w:r>
      <w:r>
        <w:rPr>
          <w:rStyle w:val="FootnoteReference"/>
        </w:rPr>
        <w:footnoteReference w:id="18065"/>
      </w:r>
      <w:r>
        <w:t xml:space="preserve"> be made manifest that they were not all of us.</w:t>
      </w:r>
      <w:r>
        <w:rPr>
          <w:rStyle w:val="FootnoteReference"/>
        </w:rPr>
        <w:footnoteReference w:id="1806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67"/>
      </w:r>
      <w:r>
        <w:t xml:space="preserve"> One, and you know all things.</w:t>
      </w:r>
      <w:r>
        <w:rPr>
          <w:rStyle w:val="FootnoteReference"/>
        </w:rPr>
        <w:footnoteReference w:id="18068"/>
      </w:r>
      <w:r>
        <w:rPr>
          <w:rStyle w:val="FootnoteReference"/>
        </w:rPr>
        <w:footnoteReference w:id="1806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7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71"/>
      </w:r>
      <w:r>
        <w:rPr>
          <w:rStyle w:val="FootnoteReference"/>
        </w:rPr>
        <w:footnoteReference w:id="1807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7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74"/>
      </w:r>
      <w:r>
        <w:t xml:space="preserve"> in you, which you have heard from the beginning. If that which you have heard from the beginning shall remain in you, you also shall continue in the Son, and in the Father.</w:t>
      </w:r>
      <w:r>
        <w:rPr>
          <w:rStyle w:val="FootnoteReference"/>
        </w:rPr>
        <w:footnoteReference w:id="1807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7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7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7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82"/>
      </w:r>
      <w:r>
        <w:t xml:space="preserve"> children, abide in him; that, when he shall appear, we may have confidence, and not be ashamed before him at his</w:t>
      </w:r>
      <w:r>
        <w:rPr>
          <w:rStyle w:val="FootnoteReference"/>
        </w:rPr>
        <w:footnoteReference w:id="1808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84"/>
      </w:r>
      <w:r>
        <w:t xml:space="preserve"> one that does righteousness is born</w:t>
      </w:r>
      <w:r>
        <w:rPr>
          <w:rStyle w:val="FootnoteReference"/>
        </w:rPr>
        <w:footnoteReference w:id="1808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86"/>
      </w:r>
      <w:r>
        <w:t xml:space="preserve">: therefore the world</w:t>
      </w:r>
      <w:r>
        <w:rPr>
          <w:rStyle w:val="FootnoteReference"/>
        </w:rPr>
        <w:footnoteReference w:id="18087"/>
      </w:r>
      <w:r>
        <w:t xml:space="preserve"> knows us not, because it knew him not.</w:t>
      </w:r>
      <w:r>
        <w:rPr>
          <w:rStyle w:val="FootnoteReference"/>
        </w:rPr>
        <w:footnoteReference w:id="18088"/>
      </w:r>
      <w:r>
        <w:rPr>
          <w:rStyle w:val="FootnoteReference"/>
        </w:rPr>
        <w:footnoteReference w:id="1808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90"/>
      </w:r>
      <w:r>
        <w:t xml:space="preserve"> sons of God, and it does not yet appear what we shall be: but we know that, when he shall appear, we shall be like him; for we shall see him as he is.</w:t>
      </w:r>
      <w:r>
        <w:rPr>
          <w:rStyle w:val="FootnoteReference"/>
        </w:rPr>
        <w:footnoteReference w:id="18091"/>
      </w:r>
      <w:r>
        <w:rPr>
          <w:rStyle w:val="FootnoteReference"/>
        </w:rPr>
        <w:footnoteReference w:id="1809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9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94"/>
      </w:r>
      <w:r>
        <w:rPr>
          <w:rStyle w:val="FootnoteReference"/>
        </w:rPr>
        <w:footnoteReference w:id="18095"/>
      </w:r>
      <w:r>
        <w:rPr>
          <w:rStyle w:val="FootnoteReference"/>
        </w:rPr>
        <w:footnoteReference w:id="1809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97"/>
      </w:r>
      <w:r>
        <w:rPr>
          <w:rStyle w:val="FootnoteReference"/>
        </w:rPr>
        <w:footnoteReference w:id="18098"/>
      </w:r>
      <w:r>
        <w:rPr>
          <w:rStyle w:val="FootnoteReference"/>
        </w:rPr>
        <w:footnoteReference w:id="1809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100"/>
      </w:r>
      <w:r>
        <w:rPr>
          <w:rStyle w:val="FootnoteReference"/>
        </w:rPr>
        <w:footnoteReference w:id="1810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102"/>
      </w:r>
      <w:r>
        <w:rPr>
          <w:rStyle w:val="FootnoteReference"/>
        </w:rPr>
        <w:footnoteReference w:id="1810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104"/>
      </w:r>
      <w:r>
        <w:t xml:space="preserve"> the Son of God was manifested, that he might destroy the works of the devil.</w:t>
      </w:r>
      <w:r>
        <w:rPr>
          <w:rStyle w:val="FootnoteReference"/>
        </w:rPr>
        <w:footnoteReference w:id="18105"/>
      </w:r>
      <w:r>
        <w:rPr>
          <w:rStyle w:val="FootnoteReference"/>
        </w:rPr>
        <w:footnoteReference w:id="1810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107"/>
      </w:r>
      <w:r>
        <w:t xml:space="preserve"> of God does not commit sin; for his seed remains in him: and he cannot sin, because he is born of God.</w:t>
      </w:r>
      <w:r>
        <w:rPr>
          <w:rStyle w:val="FootnoteReference"/>
        </w:rPr>
        <w:footnoteReference w:id="1810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109"/>
      </w:r>
      <w:r>
        <w:t xml:space="preserve"> are manifest, and the children of the devil: whoever does not do righteousness is not of God, neither the one who does not love his brother.</w:t>
      </w:r>
      <w:r>
        <w:rPr>
          <w:rStyle w:val="FootnoteReference"/>
        </w:rPr>
        <w:footnoteReference w:id="18110"/>
      </w:r>
      <w:r>
        <w:rPr>
          <w:rStyle w:val="FootnoteReference"/>
        </w:rPr>
        <w:footnoteReference w:id="18111"/>
      </w:r>
      <w:r>
        <w:rPr>
          <w:rStyle w:val="FootnoteReference"/>
        </w:rPr>
        <w:footnoteReference w:id="1811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113"/>
      </w:r>
      <w:r>
        <w:t xml:space="preserve"> that you heard from the beginning, that we</w:t>
      </w:r>
      <w:r>
        <w:rPr>
          <w:rStyle w:val="FootnoteReference"/>
        </w:rPr>
        <w:footnoteReference w:id="1811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115"/>
      </w:r>
      <w:r>
        <w:t xml:space="preserve">, who was of that wicked one, and killed his brother. And therefore killed he him? Because his own works were evil, and his brother's righteous.</w:t>
      </w:r>
      <w:r>
        <w:rPr>
          <w:rStyle w:val="FootnoteReference"/>
        </w:rPr>
        <w:footnoteReference w:id="18116"/>
      </w:r>
      <w:r>
        <w:rPr>
          <w:rStyle w:val="FootnoteReference"/>
        </w:rPr>
        <w:footnoteReference w:id="18117"/>
      </w:r>
      <w:r>
        <w:rPr>
          <w:rStyle w:val="FootnoteReference"/>
        </w:rPr>
        <w:footnoteReference w:id="1811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119"/>
      </w:r>
      <w:r>
        <w:rPr>
          <w:rStyle w:val="FootnoteReference"/>
        </w:rPr>
        <w:footnoteReference w:id="1812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12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122"/>
      </w:r>
      <w:r>
        <w:rPr>
          <w:rStyle w:val="FootnoteReference"/>
        </w:rPr>
        <w:footnoteReference w:id="1812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124"/>
      </w:r>
      <w:r>
        <w:t xml:space="preserve"> we the love of God, because he laid down his life for us: and we</w:t>
      </w:r>
      <w:r>
        <w:rPr>
          <w:rStyle w:val="FootnoteReference"/>
        </w:rPr>
        <w:footnoteReference w:id="1812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126"/>
      </w:r>
      <w:r>
        <w:rPr>
          <w:rStyle w:val="FootnoteReference"/>
        </w:rPr>
        <w:footnoteReference w:id="18127"/>
      </w:r>
      <w:r>
        <w:rPr>
          <w:rStyle w:val="FootnoteReference"/>
        </w:rPr>
        <w:footnoteReference w:id="1812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129"/>
      </w:r>
      <w:r>
        <w:rPr>
          <w:rStyle w:val="FootnoteReference"/>
        </w:rPr>
        <w:footnoteReference w:id="1813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131"/>
      </w:r>
      <w:r>
        <w:t xml:space="preserve"> our hearts before him.</w:t>
      </w:r>
      <w:r>
        <w:rPr>
          <w:rStyle w:val="FootnoteReference"/>
        </w:rPr>
        <w:footnoteReference w:id="1813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13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137"/>
      </w:r>
      <w:r>
        <w:rPr>
          <w:rStyle w:val="FootnoteReference"/>
        </w:rPr>
        <w:footnoteReference w:id="1813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139"/>
      </w:r>
      <w:r>
        <w:t xml:space="preserve">, That we should believe on the name of his Son Jesus</w:t>
      </w:r>
      <w:r>
        <w:rPr>
          <w:rStyle w:val="FootnoteReference"/>
        </w:rPr>
        <w:footnoteReference w:id="18140"/>
      </w:r>
      <w:r>
        <w:t xml:space="preserve"> Christ</w:t>
      </w:r>
      <w:r>
        <w:rPr>
          <w:rStyle w:val="FootnoteReference"/>
        </w:rPr>
        <w:footnoteReference w:id="18141"/>
      </w:r>
      <w:r>
        <w:t xml:space="preserve">, and love</w:t>
      </w:r>
      <w:r>
        <w:rPr>
          <w:rStyle w:val="FootnoteReference"/>
        </w:rPr>
        <w:footnoteReference w:id="18142"/>
      </w:r>
      <w:r>
        <w:t xml:space="preserve"> one another, as he gave us commandment.</w:t>
      </w:r>
      <w:r>
        <w:rPr>
          <w:rStyle w:val="FootnoteReference"/>
        </w:rPr>
        <w:footnoteReference w:id="1814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44"/>
      </w:r>
      <w:r>
        <w:rPr>
          <w:rStyle w:val="FootnoteReference"/>
        </w:rPr>
        <w:footnoteReference w:id="18145"/>
      </w:r>
      <w:r>
        <w:rPr>
          <w:rStyle w:val="FootnoteReference"/>
        </w:rPr>
        <w:footnoteReference w:id="18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47"/>
      </w:r>
      <w:r>
        <w:t xml:space="preserve">: because many false prophets are gone out into the world.</w:t>
      </w:r>
      <w:r>
        <w:rPr>
          <w:rStyle w:val="FootnoteReference"/>
        </w:rPr>
        <w:footnoteReference w:id="18148"/>
      </w:r>
      <w:r>
        <w:rPr>
          <w:rStyle w:val="FootnoteReference"/>
        </w:rPr>
        <w:footnoteReference w:id="18149"/>
      </w:r>
      <w:r>
        <w:rPr>
          <w:rStyle w:val="FootnoteReference"/>
        </w:rPr>
        <w:footnoteReference w:id="18150"/>
      </w:r>
      <w:r>
        <w:rPr>
          <w:rStyle w:val="FootnoteReference"/>
        </w:rPr>
        <w:footnoteReference w:id="1815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52"/>
      </w:r>
      <w:r>
        <w:t xml:space="preserve"> Christ</w:t>
      </w:r>
      <w:r>
        <w:rPr>
          <w:rStyle w:val="FootnoteReference"/>
        </w:rPr>
        <w:footnoteReference w:id="18153"/>
      </w:r>
      <w:r>
        <w:t xml:space="preserve"> has come in the flesh is of God:</w:t>
      </w:r>
      <w:r>
        <w:rPr>
          <w:rStyle w:val="FootnoteReference"/>
        </w:rPr>
        <w:footnoteReference w:id="1815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5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56"/>
      </w:r>
      <w:r>
        <w:t xml:space="preserve"> is the one who is in you, than</w:t>
      </w:r>
      <w:r>
        <w:rPr>
          <w:rStyle w:val="FootnoteReference"/>
        </w:rPr>
        <w:footnoteReference w:id="18157"/>
      </w:r>
      <w:r>
        <w:t xml:space="preserve"> the one who is in the world.</w:t>
      </w:r>
      <w:r>
        <w:rPr>
          <w:rStyle w:val="FootnoteReference"/>
        </w:rPr>
        <w:footnoteReference w:id="1815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59"/>
      </w:r>
      <w:r>
        <w:rPr>
          <w:rStyle w:val="FootnoteReference"/>
        </w:rPr>
        <w:footnoteReference w:id="1816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61"/>
      </w:r>
      <w:r>
        <w:t xml:space="preserve"> of God: the one who knows God hears us; the one who is not of God does not hear us. by this know we the spirit of truth</w:t>
      </w:r>
      <w:r>
        <w:rPr>
          <w:rStyle w:val="FootnoteReference"/>
        </w:rPr>
        <w:footnoteReference w:id="18162"/>
      </w:r>
      <w:r>
        <w:t xml:space="preserve">, and the spirit of error.</w:t>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66"/>
      </w:r>
      <w:r>
        <w:t xml:space="preserve"> of God; and every one that loves is born of God, and knows God.</w:t>
      </w:r>
      <w:r>
        <w:rPr>
          <w:rStyle w:val="FootnoteReference"/>
        </w:rPr>
        <w:footnoteReference w:id="18167"/>
      </w:r>
      <w:r>
        <w:rPr>
          <w:rStyle w:val="FootnoteReference"/>
        </w:rPr>
        <w:footnoteReference w:id="1816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69"/>
      </w:r>
      <w:r>
        <w:t xml:space="preserve"> love.</w:t>
      </w:r>
      <w:r>
        <w:rPr>
          <w:rStyle w:val="FootnoteReference"/>
        </w:rPr>
        <w:footnoteReference w:id="1817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71"/>
      </w:r>
      <w:r>
        <w:t xml:space="preserve"> his only begotten Son</w:t>
      </w:r>
      <w:r>
        <w:rPr>
          <w:rStyle w:val="FootnoteReference"/>
        </w:rPr>
        <w:footnoteReference w:id="18172"/>
      </w:r>
      <w:r>
        <w:t xml:space="preserve"> into the world, that we might live through him.</w:t>
      </w:r>
      <w:r>
        <w:rPr>
          <w:rStyle w:val="FootnoteReference"/>
        </w:rPr>
        <w:footnoteReference w:id="18173"/>
      </w:r>
      <w:r>
        <w:rPr>
          <w:rStyle w:val="FootnoteReference"/>
        </w:rPr>
        <w:footnoteReference w:id="18174"/>
      </w:r>
      <w:r>
        <w:rPr>
          <w:rStyle w:val="FootnoteReference"/>
        </w:rPr>
        <w:footnoteReference w:id="1817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76"/>
      </w:r>
      <w:r>
        <w:t xml:space="preserve"> his Son to be the propitiation for our sins.</w:t>
      </w:r>
      <w:r>
        <w:rPr>
          <w:rStyle w:val="FootnoteReference"/>
        </w:rPr>
        <w:footnoteReference w:id="18177"/>
      </w:r>
      <w:r>
        <w:rPr>
          <w:rStyle w:val="FootnoteReference"/>
        </w:rPr>
        <w:footnoteReference w:id="1817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7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80"/>
      </w:r>
      <w:r>
        <w:t xml:space="preserve"> God at any time. If we love one</w:t>
      </w:r>
      <w:r>
        <w:rPr>
          <w:rStyle w:val="FootnoteReference"/>
        </w:rPr>
        <w:footnoteReference w:id="1818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8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83"/>
      </w:r>
      <w:r>
        <w:t xml:space="preserve"> sent the Son to be the Savior of the world.</w:t>
      </w:r>
      <w:r>
        <w:rPr>
          <w:rStyle w:val="FootnoteReference"/>
        </w:rPr>
        <w:footnoteReference w:id="1818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85"/>
      </w:r>
      <w:r>
        <w:t xml:space="preserve"> that Jesus is the Son of God, God dwells in him, and he in God.</w:t>
      </w:r>
      <w:r>
        <w:rPr>
          <w:rStyle w:val="FootnoteReference"/>
        </w:rPr>
        <w:footnoteReference w:id="1818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87"/>
      </w:r>
      <w:r>
        <w:t xml:space="preserve">; and the one who dwells in love dwells in God, and God in him.</w:t>
      </w:r>
      <w:r>
        <w:rPr>
          <w:rStyle w:val="FootnoteReference"/>
        </w:rPr>
        <w:footnoteReference w:id="1818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89"/>
      </w:r>
      <w:r>
        <w:t xml:space="preserve"> perfect, that we may</w:t>
      </w:r>
      <w:r>
        <w:rPr>
          <w:rStyle w:val="FootnoteReference"/>
        </w:rPr>
        <w:footnoteReference w:id="18190"/>
      </w:r>
      <w:r>
        <w:t xml:space="preserve"> have boldness in the day</w:t>
      </w:r>
      <w:r>
        <w:rPr>
          <w:rStyle w:val="FootnoteReference"/>
        </w:rPr>
        <w:footnoteReference w:id="18191"/>
      </w:r>
      <w:r>
        <w:t xml:space="preserve"> of judgment: because as he is, so are we in this world.</w:t>
      </w:r>
      <w:r>
        <w:rPr>
          <w:rStyle w:val="FootnoteReference"/>
        </w:rPr>
        <w:footnoteReference w:id="18192"/>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93"/>
      </w:r>
      <w:r>
        <w:t xml:space="preserve"> fear in love; but perfect love casts out fear: because fear has torment. the one who fears is not made perfect in love.</w:t>
      </w:r>
      <w:r>
        <w:rPr>
          <w:rStyle w:val="FootnoteReference"/>
        </w:rPr>
        <w:footnoteReference w:id="18194"/>
      </w:r>
      <w:r>
        <w:rPr>
          <w:rStyle w:val="FootnoteReference"/>
        </w:rPr>
        <w:footnoteReference w:id="18195"/>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96"/>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97"/>
      </w:r>
      <w:r>
        <w:t xml:space="preserve"> say, I love God, and hates his brother, he is a liar: for the one who does not love his brother whom he has seen, how can he love God whom he has not seen?</w:t>
      </w:r>
      <w:r>
        <w:rPr>
          <w:rStyle w:val="FootnoteReference"/>
        </w:rPr>
        <w:footnoteReference w:id="18198"/>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200"/>
      </w:r>
      <w:r>
        <w:t xml:space="preserve"> is the Christ</w:t>
      </w:r>
      <w:r>
        <w:rPr>
          <w:rStyle w:val="FootnoteReference"/>
        </w:rPr>
        <w:footnoteReference w:id="18201"/>
      </w:r>
      <w:r>
        <w:t xml:space="preserve"> has been born of God</w:t>
      </w:r>
      <w:r>
        <w:rPr>
          <w:rStyle w:val="FootnoteReference"/>
        </w:rPr>
        <w:footnoteReference w:id="18202"/>
      </w:r>
      <w:r>
        <w:t xml:space="preserve">: and everyone who loves the one who fathered loves also the one begotten from him.</w:t>
      </w:r>
      <w:r>
        <w:rPr>
          <w:rStyle w:val="FootnoteReference"/>
        </w:rPr>
        <w:footnoteReference w:id="18203"/>
      </w:r>
      <w:r>
        <w:rPr>
          <w:rStyle w:val="FootnoteReference"/>
        </w:rPr>
        <w:footnoteReference w:id="18204"/>
      </w:r>
      <w:r>
        <w:rPr>
          <w:rStyle w:val="FootnoteReference"/>
        </w:rPr>
        <w:footnoteReference w:id="18205"/>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209"/>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210"/>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211"/>
      </w:r>
      <w:r>
        <w:rPr>
          <w:rStyle w:val="FootnoteReference"/>
        </w:rPr>
        <w:footnoteReference w:id="18212"/>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213"/>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214"/>
      </w:r>
      <w:r>
        <w:t xml:space="preserve"> blood</w:t>
      </w:r>
      <w:r>
        <w:rPr>
          <w:rStyle w:val="FootnoteReference"/>
        </w:rPr>
        <w:footnoteReference w:id="18215"/>
      </w:r>
      <w:r>
        <w:t xml:space="preserve">, even Jesus Christ; not by water only, but by water and blood. And it is the Spirit that</w:t>
      </w:r>
      <w:r>
        <w:rPr>
          <w:rStyle w:val="FootnoteReference"/>
        </w:rPr>
        <w:footnoteReference w:id="18216"/>
      </w:r>
      <w:r>
        <w:t xml:space="preserve"> bears witness, because the Spirit is truth</w:t>
      </w:r>
      <w:r>
        <w:rPr>
          <w:rStyle w:val="FootnoteReference"/>
        </w:rPr>
        <w:footnoteReference w:id="18217"/>
      </w:r>
      <w:r>
        <w:t xml:space="preserve">.</w:t>
      </w:r>
      <w:r>
        <w:rPr>
          <w:rStyle w:val="FootnoteReference"/>
        </w:rPr>
        <w:footnoteReference w:id="18218"/>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219"/>
      </w:r>
      <w:r>
        <w:t xml:space="preserve"> record in heaven, the Father</w:t>
      </w:r>
      <w:r>
        <w:rPr>
          <w:rStyle w:val="FootnoteReference"/>
        </w:rPr>
        <w:footnoteReference w:id="18220"/>
      </w:r>
      <w:r>
        <w:t xml:space="preserve">, the Word</w:t>
      </w:r>
      <w:r>
        <w:rPr>
          <w:rStyle w:val="FootnoteReference"/>
        </w:rPr>
        <w:footnoteReference w:id="18221"/>
      </w:r>
      <w:r>
        <w:t xml:space="preserve">, and the Holy</w:t>
      </w:r>
      <w:r>
        <w:rPr>
          <w:rStyle w:val="FootnoteReference"/>
        </w:rPr>
        <w:footnoteReference w:id="18222"/>
      </w:r>
      <w:r>
        <w:t xml:space="preserve"> Spirit: and these</w:t>
      </w:r>
      <w:r>
        <w:rPr>
          <w:rStyle w:val="FootnoteReference"/>
        </w:rPr>
        <w:footnoteReference w:id="18223"/>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224"/>
      </w:r>
      <w:r>
        <w:t xml:space="preserve">, and the water</w:t>
      </w:r>
      <w:r>
        <w:rPr>
          <w:rStyle w:val="FootnoteReference"/>
        </w:rPr>
        <w:footnoteReference w:id="18225"/>
      </w:r>
      <w:r>
        <w:t xml:space="preserve">, and the blood</w:t>
      </w:r>
      <w:r>
        <w:rPr>
          <w:rStyle w:val="FootnoteReference"/>
        </w:rPr>
        <w:footnoteReference w:id="18226"/>
      </w:r>
      <w:r>
        <w:t xml:space="preserve">: and these</w:t>
      </w:r>
      <w:r>
        <w:rPr>
          <w:rStyle w:val="FootnoteReference"/>
        </w:rPr>
        <w:footnoteReference w:id="18227"/>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228"/>
      </w:r>
      <w:r>
        <w:rPr>
          <w:rStyle w:val="FootnoteReference"/>
        </w:rPr>
        <w:footnoteReference w:id="18229"/>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230"/>
      </w:r>
      <w:r>
        <w:rPr>
          <w:rStyle w:val="FootnoteReference"/>
        </w:rPr>
        <w:footnoteReference w:id="18231"/>
      </w:r>
      <w:r>
        <w:rPr>
          <w:rStyle w:val="FootnoteReference"/>
        </w:rPr>
        <w:footnoteReference w:id="18232"/>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233"/>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234"/>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235"/>
      </w:r>
      <w:r>
        <w:t xml:space="preserve"> written to you that believe</w:t>
      </w:r>
      <w:r>
        <w:rPr>
          <w:rStyle w:val="FootnoteReference"/>
        </w:rPr>
        <w:footnoteReference w:id="18236"/>
      </w:r>
      <w:r>
        <w:t xml:space="preserve"> on the name of the Son of God; that you may know that you have eternal life, and that you may believe on the name of the Son of God.</w:t>
      </w:r>
      <w:r>
        <w:rPr>
          <w:rStyle w:val="FootnoteReference"/>
        </w:rPr>
        <w:footnoteReference w:id="18237"/>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238"/>
      </w:r>
      <w:r>
        <w:rPr>
          <w:rStyle w:val="FootnoteReference"/>
        </w:rPr>
        <w:footnoteReference w:id="18239"/>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24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41"/>
      </w:r>
      <w:r>
        <w:t xml:space="preserve">, and he shall give him life for those who do not sin to death. There is a sin to death: I do not</w:t>
      </w:r>
      <w:r>
        <w:rPr>
          <w:rStyle w:val="FootnoteReference"/>
        </w:rPr>
        <w:footnoteReference w:id="18242"/>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43"/>
      </w:r>
      <w:r>
        <w:rPr>
          <w:rStyle w:val="FootnoteReference"/>
        </w:rPr>
        <w:footnoteReference w:id="18244"/>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45"/>
      </w:r>
      <w:r>
        <w:t xml:space="preserve"> one touches him not.</w:t>
      </w:r>
      <w:r>
        <w:rPr>
          <w:rStyle w:val="FootnoteReference"/>
        </w:rPr>
        <w:footnoteReference w:id="18246"/>
      </w:r>
      <w:r>
        <w:rPr>
          <w:rStyle w:val="FootnoteReference"/>
        </w:rPr>
        <w:footnoteReference w:id="18247"/>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48"/>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49"/>
      </w:r>
      <w:r>
        <w:t xml:space="preserve"> know that the Son of God has come, and has given us an understanding, that we may know him who is true, and we are in him who is true, even in his Son Jesus Christ. This is</w:t>
      </w:r>
      <w:r>
        <w:rPr>
          <w:rStyle w:val="FootnoteReference"/>
        </w:rPr>
        <w:footnoteReference w:id="18250"/>
      </w:r>
      <w:r>
        <w:t xml:space="preserve"> the true God, and eternal life.</w:t>
      </w:r>
      <w:r>
        <w:rPr>
          <w:rStyle w:val="FootnoteReference"/>
        </w:rPr>
        <w:footnoteReference w:id="18251"/>
      </w:r>
      <w:r>
        <w:rPr>
          <w:rStyle w:val="FootnoteReference"/>
        </w:rPr>
        <w:footnoteReference w:id="18252"/>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53"/>
      </w:r>
      <w:r>
        <w:t xml:space="preserve"> children, keep</w:t>
      </w:r>
      <w:r>
        <w:rPr>
          <w:rStyle w:val="FootnoteReference"/>
        </w:rPr>
        <w:footnoteReference w:id="18254"/>
      </w:r>
      <w:r>
        <w:t xml:space="preserve"> yourselves from idols. Amen</w:t>
      </w:r>
      <w:r>
        <w:rPr>
          <w:rStyle w:val="FootnoteReference"/>
        </w:rPr>
        <w:footnoteReference w:id="18255"/>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56"/>
      </w:r>
      <w:r>
        <w:t xml:space="preserve"> to the elect lady</w:t>
      </w:r>
      <w:r>
        <w:rPr>
          <w:rStyle w:val="FootnoteReference"/>
        </w:rPr>
        <w:footnoteReference w:id="18257"/>
      </w:r>
      <w:r>
        <w:t xml:space="preserve"> and her children, whom I love in the truth; and not I only, but also all those who have known</w:t>
      </w:r>
      <w:r>
        <w:rPr>
          <w:rStyle w:val="FootnoteReference"/>
        </w:rPr>
        <w:footnoteReference w:id="18258"/>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59"/>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60"/>
      </w:r>
      <w:r>
        <w:t xml:space="preserve"> be with you, mercy, and peace, from God</w:t>
      </w:r>
      <w:r>
        <w:rPr>
          <w:rStyle w:val="FootnoteReference"/>
        </w:rPr>
        <w:footnoteReference w:id="18261"/>
      </w:r>
      <w:r>
        <w:t xml:space="preserve"> the Father, and from the Lord Jesus</w:t>
      </w:r>
      <w:r>
        <w:rPr>
          <w:rStyle w:val="FootnoteReference"/>
        </w:rPr>
        <w:footnoteReference w:id="18262"/>
      </w:r>
      <w:r>
        <w:t xml:space="preserve"> Christ</w:t>
      </w:r>
      <w:r>
        <w:rPr>
          <w:rStyle w:val="FootnoteReference"/>
        </w:rPr>
        <w:footnoteReference w:id="18263"/>
      </w:r>
      <w:r>
        <w:t xml:space="preserve">, the Son</w:t>
      </w:r>
      <w:r>
        <w:rPr>
          <w:rStyle w:val="FootnoteReference"/>
        </w:rPr>
        <w:footnoteReference w:id="18264"/>
      </w:r>
      <w:r>
        <w:t xml:space="preserve"> of the Father, in truth</w:t>
      </w:r>
      <w:r>
        <w:rPr>
          <w:rStyle w:val="FootnoteReference"/>
        </w:rPr>
        <w:footnoteReference w:id="18265"/>
      </w:r>
      <w:r>
        <w:t xml:space="preserve"> and love.</w:t>
      </w:r>
      <w:r>
        <w:rPr>
          <w:rStyle w:val="FootnoteReference"/>
        </w:rPr>
        <w:footnoteReference w:id="18266"/>
      </w:r>
      <w:r>
        <w:rPr>
          <w:rStyle w:val="FootnoteReference"/>
        </w:rPr>
        <w:footnoteReference w:id="18267"/>
      </w:r>
      <w:r>
        <w:rPr>
          <w:rStyle w:val="FootnoteReference"/>
        </w:rPr>
        <w:footnoteReference w:id="18268"/>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69"/>
      </w:r>
      <w:r>
        <w:t xml:space="preserve"> greatly that I found of your children walking</w:t>
      </w:r>
      <w:r>
        <w:rPr>
          <w:rStyle w:val="FootnoteReference"/>
        </w:rPr>
        <w:footnoteReference w:id="18270"/>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71"/>
      </w:r>
      <w:r>
        <w:t xml:space="preserve"> love one another.</w:t>
      </w:r>
      <w:r>
        <w:rPr>
          <w:rStyle w:val="FootnoteReference"/>
        </w:rPr>
        <w:footnoteReference w:id="18272"/>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73"/>
      </w:r>
      <w:r>
        <w:t xml:space="preserve">, that we walk after his commandments. This is the</w:t>
      </w:r>
      <w:r>
        <w:rPr>
          <w:rStyle w:val="FootnoteReference"/>
        </w:rPr>
        <w:footnoteReference w:id="18274"/>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75"/>
      </w:r>
      <w:r>
        <w:t xml:space="preserve"> a deceiver and an antichrist.</w:t>
      </w:r>
      <w:r>
        <w:rPr>
          <w:rStyle w:val="FootnoteReference"/>
        </w:rPr>
        <w:footnoteReference w:id="18276"/>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77"/>
      </w:r>
      <w:r>
        <w:t xml:space="preserve"> to yourselves, that we lose</w:t>
      </w:r>
      <w:r>
        <w:rPr>
          <w:rStyle w:val="FootnoteReference"/>
        </w:rPr>
        <w:footnoteReference w:id="18278"/>
      </w:r>
      <w:r>
        <w:t xml:space="preserve"> not those things which we have worked, but that we receive</w:t>
      </w:r>
      <w:r>
        <w:rPr>
          <w:rStyle w:val="FootnoteReference"/>
        </w:rPr>
        <w:footnoteReference w:id="18279"/>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80"/>
      </w:r>
      <w:r>
        <w:t xml:space="preserve"> of Christ, has not God. the one who abides in the doctrine of Christ, he has both the Father and the Son.</w:t>
      </w:r>
      <w:r>
        <w:rPr>
          <w:rStyle w:val="FootnoteReference"/>
        </w:rPr>
        <w:footnoteReference w:id="18281"/>
      </w:r>
      <w:r>
        <w:rPr>
          <w:rStyle w:val="FootnoteReference"/>
        </w:rPr>
        <w:footnoteReference w:id="18282"/>
      </w:r>
      <w:r>
        <w:rPr>
          <w:rStyle w:val="FootnoteReference"/>
        </w:rPr>
        <w:footnoteReference w:id="18283"/>
      </w:r>
      <w:r>
        <w:rPr>
          <w:rStyle w:val="FootnoteReference"/>
        </w:rPr>
        <w:footnoteReference w:id="18284"/>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85"/>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86"/>
      </w:r>
      <w:r>
        <w:t xml:space="preserve"> not write with paper and ink: but I trust</w:t>
      </w:r>
      <w:r>
        <w:rPr>
          <w:rStyle w:val="FootnoteReference"/>
        </w:rPr>
        <w:footnoteReference w:id="18287"/>
      </w:r>
      <w:r>
        <w:t xml:space="preserve"> to come to you, and speak face to face</w:t>
      </w:r>
      <w:r>
        <w:rPr>
          <w:rStyle w:val="FootnoteReference"/>
        </w:rPr>
        <w:footnoteReference w:id="18288"/>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8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90"/>
      </w:r>
      <w:r>
        <w:t xml:space="preserve"> to the beloved Gaius</w:t>
      </w:r>
      <w:r>
        <w:rPr>
          <w:rStyle w:val="FootnoteReference"/>
        </w:rPr>
        <w:footnoteReference w:id="18291"/>
      </w:r>
      <w:r>
        <w:t xml:space="preserve">, whom I love in the truth.</w:t>
      </w:r>
      <w:r>
        <w:rPr>
          <w:rStyle w:val="FootnoteReference"/>
        </w:rPr>
        <w:footnoteReference w:id="18292"/>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93"/>
      </w:r>
      <w:r>
        <w:t xml:space="preserve"> that is in you, even as you walk in the truth.</w:t>
      </w:r>
      <w:r>
        <w:rPr>
          <w:rStyle w:val="FootnoteReference"/>
        </w:rPr>
        <w:footnoteReference w:id="18294"/>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95"/>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96"/>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97"/>
      </w:r>
      <w:r>
        <w:t xml:space="preserve">, you shall do well</w:t>
      </w:r>
      <w:r>
        <w:rPr>
          <w:rStyle w:val="FootnoteReference"/>
        </w:rPr>
        <w:footnoteReference w:id="18298"/>
      </w:r>
      <w:r>
        <w:t xml:space="preserve">:</w:t>
      </w:r>
      <w:r>
        <w:rPr>
          <w:rStyle w:val="FootnoteReference"/>
        </w:rPr>
        <w:footnoteReference w:id="18299"/>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300"/>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301"/>
      </w:r>
      <w:r>
        <w:t xml:space="preserve"> such, that we might be fellow-helpers to the truth.</w:t>
      </w:r>
      <w:r>
        <w:rPr>
          <w:rStyle w:val="FootnoteReference"/>
        </w:rPr>
        <w:footnoteReference w:id="18302"/>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303"/>
      </w:r>
      <w:r>
        <w:t xml:space="preserve">, who loves to have the preeminence among them, receives us not.</w:t>
      </w:r>
      <w:r>
        <w:rPr>
          <w:rStyle w:val="FootnoteReference"/>
        </w:rPr>
        <w:footnoteReference w:id="18304"/>
      </w:r>
      <w:r>
        <w:rPr>
          <w:rStyle w:val="FootnoteReference"/>
        </w:rPr>
        <w:footnoteReference w:id="18305"/>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306"/>
      </w:r>
      <w:r>
        <w:rPr>
          <w:rStyle w:val="FootnoteReference"/>
        </w:rPr>
        <w:footnoteReference w:id="1830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308"/>
      </w:r>
      <w:r>
        <w:t xml:space="preserve">, follow</w:t>
      </w:r>
      <w:r>
        <w:rPr>
          <w:rStyle w:val="FootnoteReference"/>
        </w:rPr>
        <w:footnoteReference w:id="18309"/>
      </w:r>
      <w:r>
        <w:t xml:space="preserve"> not that which is evil, but that which is good. the one who does good is of God</w:t>
      </w:r>
      <w:r>
        <w:rPr>
          <w:rStyle w:val="FootnoteReference"/>
        </w:rPr>
        <w:footnoteReference w:id="18310"/>
      </w:r>
      <w:r>
        <w:t xml:space="preserve">: but the one who does evil has not seen God.</w:t>
      </w:r>
      <w:r>
        <w:rPr>
          <w:rStyle w:val="FootnoteReference"/>
        </w:rPr>
        <w:footnoteReference w:id="18311"/>
      </w:r>
      <w:r>
        <w:rPr>
          <w:rStyle w:val="FootnoteReference"/>
        </w:rPr>
        <w:footnoteReference w:id="18312"/>
      </w:r>
      <w:r>
        <w:rPr>
          <w:rStyle w:val="FootnoteReference"/>
        </w:rPr>
        <w:footnoteReference w:id="18313"/>
      </w:r>
      <w:r>
        <w:rPr>
          <w:rStyle w:val="FootnoteReference"/>
        </w:rPr>
        <w:footnoteReference w:id="18314"/>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315"/>
      </w:r>
      <w:r>
        <w:t xml:space="preserve"> has good</w:t>
      </w:r>
      <w:r>
        <w:rPr>
          <w:rStyle w:val="FootnoteReference"/>
        </w:rPr>
        <w:footnoteReference w:id="18316"/>
      </w:r>
      <w:r>
        <w:t xml:space="preserve"> report of all men, and of the truth itself: yes, and we</w:t>
      </w:r>
      <w:r>
        <w:rPr>
          <w:rStyle w:val="FootnoteReference"/>
        </w:rPr>
        <w:footnoteReference w:id="18317"/>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318"/>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319"/>
      </w:r>
      <w:r>
        <w:t xml:space="preserve"> be to you. Our friends</w:t>
      </w:r>
      <w:r>
        <w:rPr>
          <w:rStyle w:val="FootnoteReference"/>
        </w:rPr>
        <w:footnoteReference w:id="18320"/>
      </w:r>
      <w:r>
        <w:t xml:space="preserve"> salute you. Greet</w:t>
      </w:r>
      <w:r>
        <w:rPr>
          <w:rStyle w:val="FootnoteReference"/>
        </w:rPr>
        <w:footnoteReference w:id="18321"/>
      </w:r>
      <w:r>
        <w:t xml:space="preserve"> the friends by name.</w:t>
      </w:r>
      <w:r>
        <w:rPr>
          <w:rStyle w:val="FootnoteReference"/>
        </w:rPr>
        <w:footnoteReference w:id="18322"/>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323"/>
      </w:r>
      <w:r>
        <w:t xml:space="preserve">, the slave of Jesus</w:t>
      </w:r>
      <w:r>
        <w:rPr>
          <w:rStyle w:val="FootnoteReference"/>
        </w:rPr>
        <w:footnoteReference w:id="18324"/>
      </w:r>
      <w:r>
        <w:t xml:space="preserve"> Christ</w:t>
      </w:r>
      <w:r>
        <w:rPr>
          <w:rStyle w:val="FootnoteReference"/>
        </w:rPr>
        <w:footnoteReference w:id="18325"/>
      </w:r>
      <w:r>
        <w:t xml:space="preserve">, and brother of James</w:t>
      </w:r>
      <w:r>
        <w:rPr>
          <w:rStyle w:val="FootnoteReference"/>
        </w:rPr>
        <w:footnoteReference w:id="18326"/>
      </w:r>
      <w:r>
        <w:t xml:space="preserve">, to those who are sanctified by God</w:t>
      </w:r>
      <w:r>
        <w:rPr>
          <w:rStyle w:val="FootnoteReference"/>
        </w:rPr>
        <w:footnoteReference w:id="18327"/>
      </w:r>
      <w:r>
        <w:t xml:space="preserve"> the Father, and preserved</w:t>
      </w:r>
      <w:r>
        <w:rPr>
          <w:rStyle w:val="FootnoteReference"/>
        </w:rPr>
        <w:footnoteReference w:id="18328"/>
      </w:r>
      <w:r>
        <w:t xml:space="preserve"> in Jesus Christ, and called</w:t>
      </w:r>
      <w:r>
        <w:rPr>
          <w:rStyle w:val="FootnoteReference"/>
        </w:rPr>
        <w:footnoteReference w:id="18329"/>
      </w:r>
      <w:r>
        <w:t xml:space="preserve">:</w:t>
      </w:r>
      <w:r>
        <w:rPr>
          <w:rStyle w:val="FootnoteReference"/>
        </w:rPr>
        <w:footnoteReference w:id="18330"/>
      </w:r>
      <w:r>
        <w:rPr>
          <w:rStyle w:val="FootnoteReference"/>
        </w:rPr>
        <w:footnoteReference w:id="18331"/>
      </w:r>
      <w:r>
        <w:rPr>
          <w:rStyle w:val="FootnoteReference"/>
        </w:rPr>
        <w:footnoteReference w:id="18332"/>
      </w:r>
      <w:r>
        <w:rPr>
          <w:rStyle w:val="FootnoteReference"/>
        </w:rPr>
        <w:footnoteReference w:id="18333"/>
      </w:r>
      <w:r>
        <w:rPr>
          <w:rStyle w:val="FootnoteReference"/>
        </w:rPr>
        <w:footnoteReference w:id="18334"/>
      </w:r>
      <w:r>
        <w:rPr>
          <w:rStyle w:val="FootnoteReference"/>
        </w:rPr>
        <w:footnoteReference w:id="1833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336"/>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337"/>
      </w:r>
      <w:r>
        <w:t xml:space="preserve"> salvation, it was necessary for me to write to you, and exhort you that you should earnestly contend for the faith which was once delivered to the holy ones.</w:t>
      </w:r>
      <w:r>
        <w:rPr>
          <w:rStyle w:val="FootnoteReference"/>
        </w:rPr>
        <w:footnoteReference w:id="18338"/>
      </w:r>
      <w:r>
        <w:rPr>
          <w:rStyle w:val="FootnoteReference"/>
        </w:rPr>
        <w:footnoteReference w:id="18339"/>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340"/>
      </w:r>
      <w:r>
        <w:t xml:space="preserve"> in unexpectedly, who were before of old ordained to this condemnation, ungodly</w:t>
      </w:r>
      <w:r>
        <w:rPr>
          <w:rStyle w:val="FootnoteReference"/>
        </w:rPr>
        <w:footnoteReference w:id="18341"/>
      </w:r>
      <w:r>
        <w:t xml:space="preserve"> men, turning</w:t>
      </w:r>
      <w:r>
        <w:rPr>
          <w:rStyle w:val="FootnoteReference"/>
        </w:rPr>
        <w:footnoteReference w:id="18342"/>
      </w:r>
      <w:r>
        <w:t xml:space="preserve"> the grace of our God into lasciviousness, and denying</w:t>
      </w:r>
      <w:r>
        <w:rPr>
          <w:rStyle w:val="FootnoteReference"/>
        </w:rPr>
        <w:footnoteReference w:id="18343"/>
      </w:r>
      <w:r>
        <w:t xml:space="preserve"> the only</w:t>
      </w:r>
      <w:r>
        <w:rPr>
          <w:rStyle w:val="FootnoteReference"/>
        </w:rPr>
        <w:footnoteReference w:id="18344"/>
      </w:r>
      <w:r>
        <w:t xml:space="preserve"> Lord God, and our Lord Jesus Christ.</w:t>
      </w:r>
      <w:r>
        <w:rPr>
          <w:rStyle w:val="FootnoteReference"/>
        </w:rPr>
        <w:footnoteReference w:id="18345"/>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46"/>
      </w:r>
      <w:r>
        <w:t xml:space="preserve">, afterward</w:t>
      </w:r>
      <w:r>
        <w:rPr>
          <w:rStyle w:val="FootnoteReference"/>
        </w:rPr>
        <w:footnoteReference w:id="18347"/>
      </w:r>
      <w:r>
        <w:t xml:space="preserve"> destroyed those who did not believe.</w:t>
      </w:r>
      <w:r>
        <w:rPr>
          <w:rStyle w:val="FootnoteReference"/>
        </w:rPr>
        <w:footnoteReference w:id="18348"/>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49"/>
      </w:r>
      <w:r>
        <w:t xml:space="preserve"> who kept not their first estate</w:t>
      </w:r>
      <w:r>
        <w:rPr>
          <w:rStyle w:val="FootnoteReference"/>
        </w:rPr>
        <w:footnoteReference w:id="18350"/>
      </w:r>
      <w:r>
        <w:t xml:space="preserve">, but left their own habitation, he has reserved in everlasting chains under darkness to the judgment of the great day.</w:t>
      </w:r>
      <w:r>
        <w:rPr>
          <w:rStyle w:val="FootnoteReference"/>
        </w:rPr>
        <w:footnoteReference w:id="18351"/>
      </w:r>
      <w:r>
        <w:rPr>
          <w:rStyle w:val="FootnoteReference"/>
        </w:rPr>
        <w:footnoteReference w:id="18352"/>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53"/>
      </w:r>
      <w:r>
        <w:t xml:space="preserve"> and Gomorrah</w:t>
      </w:r>
      <w:r>
        <w:rPr>
          <w:rStyle w:val="FootnoteReference"/>
        </w:rPr>
        <w:footnoteReference w:id="18354"/>
      </w:r>
      <w:r>
        <w:t xml:space="preserve">, and the cities about them likewise, giving themselves over to sexual immorality, and going after strange</w:t>
      </w:r>
      <w:r>
        <w:rPr>
          <w:rStyle w:val="FootnoteReference"/>
        </w:rPr>
        <w:footnoteReference w:id="18355"/>
      </w:r>
      <w:r>
        <w:t xml:space="preserve"> flesh, are set forth for an example, suffering the vengeance of eternal</w:t>
      </w:r>
      <w:r>
        <w:rPr>
          <w:rStyle w:val="FootnoteReference"/>
        </w:rPr>
        <w:footnoteReference w:id="18356"/>
      </w:r>
      <w:r>
        <w:t xml:space="preserve"> fire.</w:t>
      </w:r>
      <w:r>
        <w:rPr>
          <w:rStyle w:val="FootnoteReference"/>
        </w:rPr>
        <w:footnoteReference w:id="18357"/>
      </w:r>
      <w:r>
        <w:rPr>
          <w:rStyle w:val="FootnoteReference"/>
        </w:rPr>
        <w:footnoteReference w:id="18358"/>
      </w:r>
      <w:r>
        <w:rPr>
          <w:rStyle w:val="FootnoteReference"/>
        </w:rPr>
        <w:footnoteReference w:id="18359"/>
      </w:r>
      <w:r>
        <w:rPr>
          <w:rStyle w:val="FootnoteReference"/>
        </w:rPr>
        <w:footnoteReference w:id="18360"/>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61"/>
      </w:r>
      <w:r>
        <w:t xml:space="preserve"> the flesh, despise</w:t>
      </w:r>
      <w:r>
        <w:rPr>
          <w:rStyle w:val="FootnoteReference"/>
        </w:rPr>
        <w:footnoteReference w:id="18362"/>
      </w:r>
      <w:r>
        <w:t xml:space="preserve"> dominion, and speak</w:t>
      </w:r>
      <w:r>
        <w:rPr>
          <w:rStyle w:val="FootnoteReference"/>
        </w:rPr>
        <w:footnoteReference w:id="1836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64"/>
      </w:r>
      <w:r>
        <w:t xml:space="preserve"> the archangel</w:t>
      </w:r>
      <w:r>
        <w:rPr>
          <w:rStyle w:val="FootnoteReference"/>
        </w:rPr>
        <w:footnoteReference w:id="18365"/>
      </w:r>
      <w:r>
        <w:t xml:space="preserve">, when contending with the devil he disputed about the body</w:t>
      </w:r>
      <w:r>
        <w:rPr>
          <w:rStyle w:val="FootnoteReference"/>
        </w:rPr>
        <w:footnoteReference w:id="18366"/>
      </w:r>
      <w:r>
        <w:t xml:space="preserve"> of Moses</w:t>
      </w:r>
      <w:r>
        <w:rPr>
          <w:rStyle w:val="FootnoteReference"/>
        </w:rPr>
        <w:footnoteReference w:id="18367"/>
      </w:r>
      <w:r>
        <w:t xml:space="preserve">, dared not bring against him a railing accusation, but said, The Lord</w:t>
      </w:r>
      <w:r>
        <w:rPr>
          <w:rStyle w:val="FootnoteReference"/>
        </w:rPr>
        <w:footnoteReference w:id="18368"/>
      </w:r>
      <w:r>
        <w:t xml:space="preserve"> rebuke you.</w:t>
      </w:r>
      <w:r>
        <w:rPr>
          <w:rStyle w:val="FootnoteReference"/>
        </w:rPr>
        <w:footnoteReference w:id="18369"/>
      </w:r>
      <w:r>
        <w:rPr>
          <w:rStyle w:val="FootnoteReference"/>
        </w:rPr>
        <w:footnoteReference w:id="1837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71"/>
      </w:r>
      <w:r>
        <w:t xml:space="preserve"> evil of those things which they do not know: but what they know naturally, as brute beasts, in those</w:t>
      </w:r>
      <w:r>
        <w:rPr>
          <w:rStyle w:val="FootnoteReference"/>
        </w:rPr>
        <w:footnoteReference w:id="1837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73"/>
      </w:r>
      <w:r>
        <w:t xml:space="preserve">, and ran greedily after the error of Balaam</w:t>
      </w:r>
      <w:r>
        <w:rPr>
          <w:rStyle w:val="FootnoteReference"/>
        </w:rPr>
        <w:footnoteReference w:id="18374"/>
      </w:r>
      <w:r>
        <w:t xml:space="preserve"> for reward, and perished</w:t>
      </w:r>
      <w:r>
        <w:rPr>
          <w:rStyle w:val="FootnoteReference"/>
        </w:rPr>
        <w:footnoteReference w:id="18375"/>
      </w:r>
      <w:r>
        <w:t xml:space="preserve"> in the rebellion of Korah</w:t>
      </w:r>
      <w:r>
        <w:rPr>
          <w:rStyle w:val="FootnoteReference"/>
        </w:rPr>
        <w:footnoteReference w:id="18376"/>
      </w:r>
      <w:r>
        <w:t xml:space="preserve">.</w:t>
      </w:r>
      <w:r>
        <w:rPr>
          <w:rStyle w:val="FootnoteReference"/>
        </w:rPr>
        <w:footnoteReference w:id="18377"/>
      </w:r>
      <w:r>
        <w:rPr>
          <w:rStyle w:val="FootnoteReference"/>
        </w:rPr>
        <w:footnoteReference w:id="18378"/>
      </w:r>
      <w:r>
        <w:rPr>
          <w:rStyle w:val="FootnoteReference"/>
        </w:rPr>
        <w:footnoteReference w:id="18379"/>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80"/>
      </w:r>
      <w:r>
        <w:t xml:space="preserve"> in your feasts</w:t>
      </w:r>
      <w:r>
        <w:rPr>
          <w:rStyle w:val="FootnoteReference"/>
        </w:rPr>
        <w:footnoteReference w:id="18381"/>
      </w:r>
      <w:r>
        <w:t xml:space="preserve"> of love, when they feast with you, feeding</w:t>
      </w:r>
      <w:r>
        <w:rPr>
          <w:rStyle w:val="FootnoteReference"/>
        </w:rPr>
        <w:footnoteReference w:id="18382"/>
      </w:r>
      <w:r>
        <w:t xml:space="preserve"> themselves without fear: clouds</w:t>
      </w:r>
      <w:r>
        <w:rPr>
          <w:rStyle w:val="FootnoteReference"/>
        </w:rPr>
        <w:footnoteReference w:id="18383"/>
      </w:r>
      <w:r>
        <w:t xml:space="preserve"> they are without water, carried</w:t>
      </w:r>
      <w:r>
        <w:rPr>
          <w:rStyle w:val="FootnoteReference"/>
        </w:rPr>
        <w:footnoteReference w:id="18384"/>
      </w:r>
      <w:r>
        <w:t xml:space="preserve"> about of winds; trees</w:t>
      </w:r>
      <w:r>
        <w:rPr>
          <w:rStyle w:val="FootnoteReference"/>
        </w:rPr>
        <w:footnoteReference w:id="18385"/>
      </w:r>
      <w:r>
        <w:t xml:space="preserve"> whose fruit withers, without fruit, twice</w:t>
      </w:r>
      <w:r>
        <w:rPr>
          <w:rStyle w:val="FootnoteReference"/>
        </w:rPr>
        <w:footnoteReference w:id="18386"/>
      </w:r>
      <w:r>
        <w:t xml:space="preserve"> dead, plucked</w:t>
      </w:r>
      <w:r>
        <w:rPr>
          <w:rStyle w:val="FootnoteReference"/>
        </w:rPr>
        <w:footnoteReference w:id="18387"/>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88"/>
      </w:r>
      <w:r>
        <w:t xml:space="preserve"> waves of the sea, foaming</w:t>
      </w:r>
      <w:r>
        <w:rPr>
          <w:rStyle w:val="FootnoteReference"/>
        </w:rPr>
        <w:footnoteReference w:id="18389"/>
      </w:r>
      <w:r>
        <w:t xml:space="preserve"> out their own shame; wandering</w:t>
      </w:r>
      <w:r>
        <w:rPr>
          <w:rStyle w:val="FootnoteReference"/>
        </w:rPr>
        <w:footnoteReference w:id="18390"/>
      </w:r>
      <w:r>
        <w:t xml:space="preserve"> stars, to whom</w:t>
      </w:r>
      <w:r>
        <w:rPr>
          <w:rStyle w:val="FootnoteReference"/>
        </w:rPr>
        <w:footnoteReference w:id="18391"/>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92"/>
      </w:r>
      <w:r>
        <w:t xml:space="preserve"> also, the seventh from Adam</w:t>
      </w:r>
      <w:r>
        <w:rPr>
          <w:rStyle w:val="FootnoteReference"/>
        </w:rPr>
        <w:footnoteReference w:id="18393"/>
      </w:r>
      <w:r>
        <w:t xml:space="preserve">, prophesied of these, saying, Look, the Lord comes with ten thousands of his holy ones,</w:t>
      </w:r>
      <w:r>
        <w:rPr>
          <w:rStyle w:val="FootnoteReference"/>
        </w:rPr>
        <w:footnoteReference w:id="18394"/>
      </w:r>
      <w:r>
        <w:rPr>
          <w:rStyle w:val="FootnoteReference"/>
        </w:rPr>
        <w:footnoteReference w:id="18395"/>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96"/>
      </w:r>
      <w:r>
        <w:t xml:space="preserve"> judgment upon all, and to convince</w:t>
      </w:r>
      <w:r>
        <w:rPr>
          <w:rStyle w:val="FootnoteReference"/>
        </w:rPr>
        <w:footnoteReference w:id="18397"/>
      </w:r>
      <w:r>
        <w:t xml:space="preserve"> all that are ungodly among them of all their ungodly deeds which they have ungodly committed, and of all</w:t>
      </w:r>
      <w:r>
        <w:rPr>
          <w:rStyle w:val="FootnoteReference"/>
        </w:rPr>
        <w:footnoteReference w:id="18398"/>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99"/>
      </w:r>
      <w:r>
        <w:t xml:space="preserve">, complainers, walking</w:t>
      </w:r>
      <w:r>
        <w:rPr>
          <w:rStyle w:val="FootnoteReference"/>
        </w:rPr>
        <w:footnoteReference w:id="18400"/>
      </w:r>
      <w:r>
        <w:t xml:space="preserve"> after their own lusts; and their mouth</w:t>
      </w:r>
      <w:r>
        <w:rPr>
          <w:rStyle w:val="FootnoteReference"/>
        </w:rPr>
        <w:footnoteReference w:id="18401"/>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40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403"/>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404"/>
      </w:r>
      <w:r>
        <w:t xml:space="preserve">, having not the Spirit.</w:t>
      </w:r>
      <w:r>
        <w:rPr>
          <w:rStyle w:val="FootnoteReference"/>
        </w:rPr>
        <w:footnoteReference w:id="18405"/>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406"/>
      </w:r>
      <w:r>
        <w:t xml:space="preserve"> up yourselves on your most</w:t>
      </w:r>
      <w:r>
        <w:rPr>
          <w:rStyle w:val="FootnoteReference"/>
        </w:rPr>
        <w:footnoteReference w:id="18407"/>
      </w:r>
      <w:r>
        <w:t xml:space="preserve"> holy faith, praying</w:t>
      </w:r>
      <w:r>
        <w:rPr>
          <w:rStyle w:val="FootnoteReference"/>
        </w:rPr>
        <w:footnoteReference w:id="18408"/>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409"/>
      </w:r>
      <w:r>
        <w:t xml:space="preserve"> yourselves in the love of God, looking</w:t>
      </w:r>
      <w:r>
        <w:rPr>
          <w:rStyle w:val="FootnoteReference"/>
        </w:rPr>
        <w:footnoteReference w:id="18410"/>
      </w:r>
      <w:r>
        <w:t xml:space="preserve"> for the mercy</w:t>
      </w:r>
      <w:r>
        <w:rPr>
          <w:rStyle w:val="FootnoteReference"/>
        </w:rPr>
        <w:footnoteReference w:id="18411"/>
      </w:r>
      <w:r>
        <w:t xml:space="preserve"> of our Lord Jesus Christ to eternal life.</w:t>
      </w:r>
      <w:r>
        <w:rPr>
          <w:rStyle w:val="FootnoteReference"/>
        </w:rPr>
        <w:footnoteReference w:id="18412"/>
      </w:r>
      <w:r>
        <w:rPr>
          <w:rStyle w:val="FootnoteReference"/>
        </w:rPr>
        <w:footnoteReference w:id="18413"/>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414"/>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415"/>
      </w:r>
      <w:r>
        <w:t xml:space="preserve"> with fear, pulling</w:t>
      </w:r>
      <w:r>
        <w:rPr>
          <w:rStyle w:val="FootnoteReference"/>
        </w:rPr>
        <w:footnoteReference w:id="18416"/>
      </w:r>
      <w:r>
        <w:t xml:space="preserve"> them out of the fire; hating</w:t>
      </w:r>
      <w:r>
        <w:rPr>
          <w:rStyle w:val="FootnoteReference"/>
        </w:rPr>
        <w:footnoteReference w:id="18417"/>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418"/>
      </w:r>
      <w:r>
        <w:t xml:space="preserve"> to keep you from falling, and to present</w:t>
      </w:r>
      <w:r>
        <w:rPr>
          <w:rStyle w:val="FootnoteReference"/>
        </w:rPr>
        <w:footnoteReference w:id="18419"/>
      </w:r>
      <w:r>
        <w:t xml:space="preserve"> you faultless</w:t>
      </w:r>
      <w:r>
        <w:rPr>
          <w:rStyle w:val="FootnoteReference"/>
        </w:rPr>
        <w:footnoteReference w:id="18420"/>
      </w:r>
      <w:r>
        <w:t xml:space="preserve"> before the presence</w:t>
      </w:r>
      <w:r>
        <w:rPr>
          <w:rStyle w:val="FootnoteReference"/>
        </w:rPr>
        <w:footnoteReference w:id="18421"/>
      </w:r>
      <w:r>
        <w:t xml:space="preserve"> of his glory with exceeding</w:t>
      </w:r>
      <w:r>
        <w:rPr>
          <w:rStyle w:val="FootnoteReference"/>
        </w:rPr>
        <w:footnoteReference w:id="18422"/>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423"/>
      </w:r>
      <w:r>
        <w:t xml:space="preserve"> wise God our Savior, be glory</w:t>
      </w:r>
      <w:r>
        <w:rPr>
          <w:rStyle w:val="FootnoteReference"/>
        </w:rPr>
        <w:footnoteReference w:id="18424"/>
      </w:r>
      <w:r>
        <w:t xml:space="preserve"> and majesty, dominion and power, both now and ever. Amen.</w:t>
      </w:r>
      <w:r>
        <w:rPr>
          <w:rStyle w:val="FootnoteReference"/>
        </w:rPr>
        <w:footnoteReference w:id="18425"/>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426"/>
      </w:r>
      <w:r>
        <w:t xml:space="preserve"> of Jesus</w:t>
      </w:r>
      <w:r>
        <w:rPr>
          <w:rStyle w:val="FootnoteReference"/>
        </w:rPr>
        <w:footnoteReference w:id="18427"/>
      </w:r>
      <w:r>
        <w:t xml:space="preserve"> Christ</w:t>
      </w:r>
      <w:r>
        <w:rPr>
          <w:rStyle w:val="FootnoteReference"/>
        </w:rPr>
        <w:footnoteReference w:id="18428"/>
      </w:r>
      <w:r>
        <w:t xml:space="preserve">, which God</w:t>
      </w:r>
      <w:r>
        <w:rPr>
          <w:rStyle w:val="FootnoteReference"/>
        </w:rPr>
        <w:footnoteReference w:id="18429"/>
      </w:r>
      <w:r>
        <w:t xml:space="preserve"> gave him to show</w:t>
      </w:r>
      <w:r>
        <w:rPr>
          <w:rStyle w:val="FootnoteReference"/>
        </w:rPr>
        <w:footnoteReference w:id="18430"/>
      </w:r>
      <w:r>
        <w:t xml:space="preserve"> his slaves what must happen quickly</w:t>
      </w:r>
      <w:r>
        <w:rPr>
          <w:rStyle w:val="FootnoteReference"/>
        </w:rPr>
        <w:footnoteReference w:id="18431"/>
      </w:r>
      <w:r>
        <w:t xml:space="preserve">; and he signified it, sending through his angel to his slave John</w:t>
      </w:r>
      <w:r>
        <w:rPr>
          <w:rStyle w:val="FootnoteReference"/>
        </w:rPr>
        <w:footnoteReference w:id="18432"/>
      </w:r>
      <w:r>
        <w:t xml:space="preserve">,</w:t>
      </w:r>
      <w:r>
        <w:rPr>
          <w:rStyle w:val="FootnoteReference"/>
        </w:rPr>
        <w:footnoteReference w:id="18433"/>
      </w:r>
      <w:r>
        <w:rPr>
          <w:rStyle w:val="FootnoteReference"/>
        </w:rPr>
        <w:footnoteReference w:id="18434"/>
      </w:r>
      <w:r>
        <w:rPr>
          <w:rStyle w:val="FootnoteReference"/>
        </w:rPr>
        <w:footnoteReference w:id="18435"/>
      </w:r>
      <w:r>
        <w:rPr>
          <w:rStyle w:val="FootnoteReference"/>
        </w:rPr>
        <w:footnoteReference w:id="18436"/>
      </w:r>
      <w:r>
        <w:rPr>
          <w:rStyle w:val="FootnoteReference"/>
        </w:rPr>
        <w:footnoteReference w:id="18437"/>
      </w:r>
      <w:r>
        <w:rPr>
          <w:rStyle w:val="FootnoteReference"/>
        </w:rPr>
        <w:footnoteReference w:id="18438"/>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439"/>
      </w:r>
      <w:r>
        <w:t xml:space="preserve"> things that he saw.</w:t>
      </w:r>
      <w:r>
        <w:rPr>
          <w:rStyle w:val="FootnoteReference"/>
        </w:rPr>
        <w:footnoteReference w:id="18440"/>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41"/>
      </w:r>
      <w:r>
        <w:t xml:space="preserve"> is the one who reads, and those who hear the words of this prophecy, and keep those things which are written in it: for the time is at hand.</w:t>
      </w:r>
      <w:r>
        <w:rPr>
          <w:rStyle w:val="FootnoteReference"/>
        </w:rPr>
        <w:footnoteReference w:id="18442"/>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43"/>
      </w:r>
      <w:r>
        <w:t xml:space="preserve"> to the seven assemblies which are in Asia</w:t>
      </w:r>
      <w:r>
        <w:rPr>
          <w:rStyle w:val="FootnoteReference"/>
        </w:rPr>
        <w:footnoteReference w:id="18444"/>
      </w:r>
      <w:r>
        <w:t xml:space="preserve">: Grace</w:t>
      </w:r>
      <w:r>
        <w:rPr>
          <w:rStyle w:val="FootnoteReference"/>
        </w:rPr>
        <w:footnoteReference w:id="18445"/>
      </w:r>
      <w:r>
        <w:t xml:space="preserve"> be to you, and peace, from him who is, and which was, and which is to come; and from the</w:t>
      </w:r>
      <w:r>
        <w:rPr>
          <w:rStyle w:val="FootnoteReference"/>
        </w:rPr>
        <w:footnoteReference w:id="18446"/>
      </w:r>
      <w:r>
        <w:t xml:space="preserve"> seven Spirits which are before his throne;</w:t>
      </w:r>
      <w:r>
        <w:rPr>
          <w:rStyle w:val="FootnoteReference"/>
        </w:rPr>
        <w:footnoteReference w:id="1844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48"/>
      </w:r>
      <w:r>
        <w:t xml:space="preserve"> the faithful witness, and the First</w:t>
      </w:r>
      <w:r>
        <w:rPr>
          <w:rStyle w:val="FootnoteReference"/>
        </w:rPr>
        <w:footnoteReference w:id="18449"/>
      </w:r>
      <w:r>
        <w:t xml:space="preserve">-Born of the dead, and the prince</w:t>
      </w:r>
      <w:r>
        <w:rPr>
          <w:rStyle w:val="FootnoteReference"/>
        </w:rPr>
        <w:footnoteReference w:id="18450"/>
      </w:r>
      <w:r>
        <w:t xml:space="preserve"> of the kings of the earth. To him who loved us, and washed</w:t>
      </w:r>
      <w:r>
        <w:rPr>
          <w:rStyle w:val="FootnoteReference"/>
        </w:rPr>
        <w:footnoteReference w:id="18451"/>
      </w:r>
      <w:r>
        <w:t xml:space="preserve"> us from our sins in his own blood,</w:t>
      </w:r>
      <w:r>
        <w:rPr>
          <w:rStyle w:val="FootnoteReference"/>
        </w:rPr>
        <w:footnoteReference w:id="1845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53"/>
      </w:r>
      <w:r>
        <w:t xml:space="preserve"> us kings and priests to God and his Father; to him</w:t>
      </w:r>
      <w:r>
        <w:rPr>
          <w:rStyle w:val="FootnoteReference"/>
        </w:rPr>
        <w:footnoteReference w:id="18454"/>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55"/>
      </w:r>
      <w:r>
        <w:t xml:space="preserve"> eye shall see him, and they also which pierced him: and all families of the earth shall wail because of him. Even so</w:t>
      </w:r>
      <w:r>
        <w:rPr>
          <w:rStyle w:val="FootnoteReference"/>
        </w:rPr>
        <w:footnoteReference w:id="18456"/>
      </w:r>
      <w:r>
        <w:t xml:space="preserve">, Amen.</w:t>
      </w:r>
      <w:r>
        <w:rPr>
          <w:rStyle w:val="FootnoteReference"/>
        </w:rPr>
        <w:footnoteReference w:id="18457"/>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58"/>
      </w:r>
      <w:r>
        <w:t xml:space="preserve"> Alpha</w:t>
      </w:r>
      <w:r>
        <w:rPr>
          <w:rStyle w:val="FootnoteReference"/>
        </w:rPr>
        <w:footnoteReference w:id="18459"/>
      </w:r>
      <w:r>
        <w:t xml:space="preserve"> and Omega</w:t>
      </w:r>
      <w:r>
        <w:rPr>
          <w:rStyle w:val="FootnoteReference"/>
        </w:rPr>
        <w:footnoteReference w:id="18460"/>
      </w:r>
      <w:r>
        <w:t xml:space="preserve">, the beginning and the ending, says the Lord, who is, and which was, and which is</w:t>
      </w:r>
      <w:r>
        <w:rPr>
          <w:rStyle w:val="FootnoteReference"/>
        </w:rPr>
        <w:footnoteReference w:id="18461"/>
      </w:r>
      <w:r>
        <w:t xml:space="preserve"> to come, the Almighty</w:t>
      </w:r>
      <w:r>
        <w:rPr>
          <w:rStyle w:val="FootnoteReference"/>
        </w:rPr>
        <w:footnoteReference w:id="18462"/>
      </w:r>
      <w:r>
        <w:t xml:space="preserve">.</w:t>
      </w:r>
      <w:r>
        <w:rPr>
          <w:rStyle w:val="FootnoteReference"/>
        </w:rPr>
        <w:footnoteReference w:id="18463"/>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64"/>
      </w:r>
      <w:r>
        <w:t xml:space="preserve">, who also am your brother, and companion</w:t>
      </w:r>
      <w:r>
        <w:rPr>
          <w:rStyle w:val="FootnoteReference"/>
        </w:rPr>
        <w:footnoteReference w:id="18465"/>
      </w:r>
      <w:r>
        <w:t xml:space="preserve"> in tribulation, and in the kingdom and patience of Jesus Christ, was in the isle that is called Patmos</w:t>
      </w:r>
      <w:r>
        <w:rPr>
          <w:rStyle w:val="FootnoteReference"/>
        </w:rPr>
        <w:footnoteReference w:id="18466"/>
      </w:r>
      <w:r>
        <w:t xml:space="preserve">, for the word</w:t>
      </w:r>
      <w:r>
        <w:rPr>
          <w:rStyle w:val="FootnoteReference"/>
        </w:rPr>
        <w:footnoteReference w:id="18467"/>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68"/>
      </w:r>
      <w:r>
        <w:t xml:space="preserve"> Lord's day, and heard behind me a great voice, as of a trumpet,</w:t>
      </w:r>
      <w:r>
        <w:rPr>
          <w:rStyle w:val="FootnoteReference"/>
        </w:rPr>
        <w:footnoteReference w:id="18469"/>
      </w:r>
      <w:r>
        <w:rPr>
          <w:rStyle w:val="FootnoteReference"/>
        </w:rPr>
        <w:footnoteReference w:id="18470"/>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71"/>
      </w:r>
      <w:r>
        <w:t xml:space="preserve"> assemblies which are in Asia; to Ephesus</w:t>
      </w:r>
      <w:r>
        <w:rPr>
          <w:rStyle w:val="FootnoteReference"/>
        </w:rPr>
        <w:footnoteReference w:id="18472"/>
      </w:r>
      <w:r>
        <w:t xml:space="preserve">, and to Smyrna</w:t>
      </w:r>
      <w:r>
        <w:rPr>
          <w:rStyle w:val="FootnoteReference"/>
        </w:rPr>
        <w:footnoteReference w:id="18473"/>
      </w:r>
      <w:r>
        <w:t xml:space="preserve">, and to Pergamos</w:t>
      </w:r>
      <w:r>
        <w:rPr>
          <w:rStyle w:val="FootnoteReference"/>
        </w:rPr>
        <w:footnoteReference w:id="18474"/>
      </w:r>
      <w:r>
        <w:t xml:space="preserve">, and to Thyatira</w:t>
      </w:r>
      <w:r>
        <w:rPr>
          <w:rStyle w:val="FootnoteReference"/>
        </w:rPr>
        <w:footnoteReference w:id="18475"/>
      </w:r>
      <w:r>
        <w:t xml:space="preserve">, and to Sardis</w:t>
      </w:r>
      <w:r>
        <w:rPr>
          <w:rStyle w:val="FootnoteReference"/>
        </w:rPr>
        <w:footnoteReference w:id="18476"/>
      </w:r>
      <w:r>
        <w:t xml:space="preserve">, and to Philadelphia</w:t>
      </w:r>
      <w:r>
        <w:rPr>
          <w:rStyle w:val="FootnoteReference"/>
        </w:rPr>
        <w:footnoteReference w:id="18477"/>
      </w:r>
      <w:r>
        <w:t xml:space="preserve">, and to Laodicea</w:t>
      </w:r>
      <w:r>
        <w:rPr>
          <w:rStyle w:val="FootnoteReference"/>
        </w:rPr>
        <w:footnoteReference w:id="18478"/>
      </w:r>
      <w:r>
        <w:t xml:space="preserve">.</w:t>
      </w:r>
      <w:r>
        <w:rPr>
          <w:rStyle w:val="FootnoteReference"/>
        </w:rPr>
        <w:footnoteReference w:id="18479"/>
      </w:r>
      <w:r>
        <w:rPr>
          <w:rStyle w:val="FootnoteReference"/>
        </w:rPr>
        <w:footnoteReference w:id="18480"/>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81"/>
      </w:r>
      <w:r>
        <w:t xml:space="preserve"> seven golden candlesticks;</w:t>
      </w:r>
      <w:r>
        <w:rPr>
          <w:rStyle w:val="FootnoteReference"/>
        </w:rPr>
        <w:footnoteReference w:id="18482"/>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83"/>
      </w:r>
      <w:r>
        <w:t xml:space="preserve"> with a garment reaching to the feet, and girt</w:t>
      </w:r>
      <w:r>
        <w:rPr>
          <w:rStyle w:val="FootnoteReference"/>
        </w:rPr>
        <w:footnoteReference w:id="18484"/>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85"/>
      </w:r>
      <w:r>
        <w:t xml:space="preserve"> were white like wool, as white as snow; and his eyes</w:t>
      </w:r>
      <w:r>
        <w:rPr>
          <w:rStyle w:val="FootnoteReference"/>
        </w:rPr>
        <w:footnoteReference w:id="18486"/>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87"/>
      </w:r>
      <w:r>
        <w:t xml:space="preserve"> like to fine brass, as if they burned in a furnace; and his voice</w:t>
      </w:r>
      <w:r>
        <w:rPr>
          <w:rStyle w:val="FootnoteReference"/>
        </w:rPr>
        <w:footnoteReference w:id="18488"/>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89"/>
      </w:r>
      <w:r>
        <w:t xml:space="preserve"> in his right hand seven stars: and out of his mouth went a sharp two-edged sword: and his countenance was as the sun shines in his strength.</w:t>
      </w:r>
      <w:r>
        <w:rPr>
          <w:rStyle w:val="FootnoteReference"/>
        </w:rPr>
        <w:footnoteReference w:id="18490"/>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91"/>
      </w:r>
      <w:r>
        <w:t xml:space="preserve"> at his feet as dead. And he laid his right hand upon me, saying to me, do not fear; I am the first and the last:</w:t>
      </w:r>
      <w:r>
        <w:rPr>
          <w:rStyle w:val="FootnoteReference"/>
        </w:rPr>
        <w:footnoteReference w:id="18492"/>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93"/>
      </w:r>
      <w:r>
        <w:t xml:space="preserve"> forevermore, Amen; and have the keys</w:t>
      </w:r>
      <w:r>
        <w:rPr>
          <w:rStyle w:val="FootnoteReference"/>
        </w:rPr>
        <w:footnoteReference w:id="18494"/>
      </w:r>
      <w:r>
        <w:t xml:space="preserve"> of Hades and of death.</w:t>
      </w:r>
      <w:r>
        <w:rPr>
          <w:rStyle w:val="FootnoteReference"/>
        </w:rPr>
        <w:footnoteReference w:id="18495"/>
      </w:r>
      <w:r>
        <w:rPr>
          <w:rStyle w:val="FootnoteReference"/>
        </w:rPr>
        <w:footnoteReference w:id="18496"/>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97"/>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98"/>
      </w:r>
      <w:r>
        <w:t xml:space="preserve"> of the seven stars</w:t>
      </w:r>
      <w:r>
        <w:rPr>
          <w:rStyle w:val="FootnoteReference"/>
        </w:rPr>
        <w:footnoteReference w:id="18499"/>
      </w:r>
      <w:r>
        <w:t xml:space="preserve"> which you saw in my right hand, and the seven golden</w:t>
      </w:r>
      <w:r>
        <w:rPr>
          <w:rStyle w:val="FootnoteReference"/>
        </w:rPr>
        <w:footnoteReference w:id="18500"/>
      </w:r>
      <w:r>
        <w:t xml:space="preserve"> candlesticks. The seven stars are the angels of the seven assemblies: and the seven candlesticks which you saw are the seven assemblies.</w:t>
      </w:r>
      <w:r>
        <w:rPr>
          <w:rStyle w:val="FootnoteReference"/>
        </w:rPr>
        <w:footnoteReference w:id="185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502"/>
      </w:r>
      <w:r>
        <w:t xml:space="preserve"> of the assembly of Ephesus</w:t>
      </w:r>
      <w:r>
        <w:rPr>
          <w:rStyle w:val="FootnoteReference"/>
        </w:rPr>
        <w:footnoteReference w:id="18503"/>
      </w:r>
      <w:r>
        <w:t xml:space="preserve"> write; These things says the one who holds the seven stars in his right hand, who walks in the midst of the seven golden candlesticks;</w:t>
      </w:r>
      <w:r>
        <w:rPr>
          <w:rStyle w:val="FootnoteReference"/>
        </w:rPr>
        <w:footnoteReference w:id="18504"/>
      </w:r>
      <w:r>
        <w:rPr>
          <w:rStyle w:val="FootnoteReference"/>
        </w:rPr>
        <w:footnoteReference w:id="18505"/>
      </w:r>
      <w:r>
        <w:rPr>
          <w:rStyle w:val="FootnoteReference"/>
        </w:rPr>
        <w:footnoteReference w:id="1850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507"/>
      </w:r>
      <w:r>
        <w:t xml:space="preserve"> your works, and your labor, and your patience, and how you cannot bear those who are evil: and you have tried those who say they are apostles, and are not, and have found them liars:</w:t>
      </w:r>
      <w:r>
        <w:rPr>
          <w:rStyle w:val="FootnoteReference"/>
        </w:rPr>
        <w:footnoteReference w:id="18508"/>
      </w:r>
      <w:r>
        <w:rPr>
          <w:rStyle w:val="FootnoteReference"/>
        </w:rPr>
        <w:footnoteReference w:id="1850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510"/>
      </w:r>
      <w:r>
        <w:rPr>
          <w:rStyle w:val="FootnoteReference"/>
        </w:rPr>
        <w:footnoteReference w:id="18511"/>
      </w:r>
      <w:r>
        <w:rPr>
          <w:rStyle w:val="FootnoteReference"/>
        </w:rPr>
        <w:footnoteReference w:id="18512"/>
      </w:r>
      <w:r>
        <w:rPr>
          <w:rStyle w:val="FootnoteReference"/>
        </w:rPr>
        <w:footnoteReference w:id="18513"/>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514"/>
      </w:r>
      <w:r>
        <w:t xml:space="preserve"> therefore from where you are fallen, and repent</w:t>
      </w:r>
      <w:r>
        <w:rPr>
          <w:rStyle w:val="FootnoteReference"/>
        </w:rPr>
        <w:footnoteReference w:id="18515"/>
      </w:r>
      <w:r>
        <w:t xml:space="preserve">, and do</w:t>
      </w:r>
      <w:r>
        <w:rPr>
          <w:rStyle w:val="FootnoteReference"/>
        </w:rPr>
        <w:footnoteReference w:id="18516"/>
      </w:r>
      <w:r>
        <w:t xml:space="preserve"> the first works; or else</w:t>
      </w:r>
      <w:r>
        <w:rPr>
          <w:rStyle w:val="FootnoteReference"/>
        </w:rPr>
        <w:footnoteReference w:id="18517"/>
      </w:r>
      <w:r>
        <w:t xml:space="preserve"> I will come to you quickly, and will remove your candlestick out of his place, except you repent.</w:t>
      </w:r>
      <w:r>
        <w:rPr>
          <w:rStyle w:val="FootnoteReference"/>
        </w:rPr>
        <w:footnoteReference w:id="18518"/>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519"/>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520"/>
      </w:r>
      <w:r>
        <w:t xml:space="preserve"> hear what the Spirit says to the assemblies; To him</w:t>
      </w:r>
      <w:r>
        <w:rPr>
          <w:rStyle w:val="FootnoteReference"/>
        </w:rPr>
        <w:footnoteReference w:id="18521"/>
      </w:r>
      <w:r>
        <w:t xml:space="preserve"> who overcomes will I give to eat of the tree</w:t>
      </w:r>
      <w:r>
        <w:rPr>
          <w:rStyle w:val="FootnoteReference"/>
        </w:rPr>
        <w:footnoteReference w:id="18522"/>
      </w:r>
      <w:r>
        <w:t xml:space="preserve"> of life, which is in the midst of the paradise</w:t>
      </w:r>
      <w:r>
        <w:rPr>
          <w:rStyle w:val="FootnoteReference"/>
        </w:rPr>
        <w:footnoteReference w:id="18523"/>
      </w:r>
      <w:r>
        <w:t xml:space="preserve"> of God</w:t>
      </w:r>
      <w:r>
        <w:rPr>
          <w:rStyle w:val="FootnoteReference"/>
        </w:rPr>
        <w:footnoteReference w:id="18524"/>
      </w:r>
      <w:r>
        <w:t xml:space="preserve">.</w:t>
      </w:r>
      <w:r>
        <w:rPr>
          <w:rStyle w:val="FootnoteReference"/>
        </w:rPr>
        <w:footnoteReference w:id="18525"/>
      </w:r>
      <w:r>
        <w:rPr>
          <w:rStyle w:val="FootnoteReference"/>
        </w:rPr>
        <w:footnoteReference w:id="18526"/>
      </w:r>
      <w:r>
        <w:rPr>
          <w:rStyle w:val="FootnoteReference"/>
        </w:rPr>
        <w:footnoteReference w:id="1852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528"/>
      </w:r>
      <w:r>
        <w:t xml:space="preserve"> of the assembly in Smyrna</w:t>
      </w:r>
      <w:r>
        <w:rPr>
          <w:rStyle w:val="FootnoteReference"/>
        </w:rPr>
        <w:footnoteReference w:id="18529"/>
      </w:r>
      <w:r>
        <w:t xml:space="preserve"> write; These things says the first</w:t>
      </w:r>
      <w:r>
        <w:rPr>
          <w:rStyle w:val="FootnoteReference"/>
        </w:rPr>
        <w:footnoteReference w:id="1853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531"/>
      </w:r>
      <w:r>
        <w:t xml:space="preserve"> your works, and tribulation</w:t>
      </w:r>
      <w:r>
        <w:rPr>
          <w:rStyle w:val="FootnoteReference"/>
        </w:rPr>
        <w:footnoteReference w:id="18532"/>
      </w:r>
      <w:r>
        <w:t xml:space="preserve">, and poverty</w:t>
      </w:r>
      <w:r>
        <w:rPr>
          <w:rStyle w:val="FootnoteReference"/>
        </w:rPr>
        <w:footnoteReference w:id="18533"/>
      </w:r>
      <w:r>
        <w:t xml:space="preserve">, (but you are rich) and I know the blasphemy</w:t>
      </w:r>
      <w:r>
        <w:rPr>
          <w:rStyle w:val="FootnoteReference"/>
        </w:rPr>
        <w:footnoteReference w:id="18534"/>
      </w:r>
      <w:r>
        <w:t xml:space="preserve"> of those who say they are Jews</w:t>
      </w:r>
      <w:r>
        <w:rPr>
          <w:rStyle w:val="FootnoteReference"/>
        </w:rPr>
        <w:footnoteReference w:id="18535"/>
      </w:r>
      <w:r>
        <w:t xml:space="preserve">, and are not, but are the synagogue</w:t>
      </w:r>
      <w:r>
        <w:rPr>
          <w:rStyle w:val="FootnoteReference"/>
        </w:rPr>
        <w:footnoteReference w:id="18536"/>
      </w:r>
      <w:r>
        <w:t xml:space="preserve"> of Satan</w:t>
      </w:r>
      <w:r>
        <w:rPr>
          <w:rStyle w:val="FootnoteReference"/>
        </w:rPr>
        <w:footnoteReference w:id="18537"/>
      </w:r>
      <w:r>
        <w:t xml:space="preserve">.</w:t>
      </w:r>
      <w:r>
        <w:rPr>
          <w:rStyle w:val="FootnoteReference"/>
        </w:rPr>
        <w:footnoteReference w:id="18538"/>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539"/>
      </w:r>
      <w:r>
        <w:t xml:space="preserve"> none of those things which you shall suffer: look, the devil</w:t>
      </w:r>
      <w:r>
        <w:rPr>
          <w:rStyle w:val="FootnoteReference"/>
        </w:rPr>
        <w:footnoteReference w:id="18540"/>
      </w:r>
      <w:r>
        <w:t xml:space="preserve"> shall cast some of you into prison, that you may be tried; and you shall have tribulation ten days</w:t>
      </w:r>
      <w:r>
        <w:rPr>
          <w:rStyle w:val="FootnoteReference"/>
        </w:rPr>
        <w:footnoteReference w:id="18541"/>
      </w:r>
      <w:r>
        <w:t xml:space="preserve">: be faithful to death, and I will give you a crown</w:t>
      </w:r>
      <w:r>
        <w:rPr>
          <w:rStyle w:val="FootnoteReference"/>
        </w:rPr>
        <w:footnoteReference w:id="18542"/>
      </w:r>
      <w:r>
        <w:t xml:space="preserve"> of life.</w:t>
      </w:r>
      <w:r>
        <w:rPr>
          <w:rStyle w:val="FootnoteReference"/>
        </w:rPr>
        <w:footnoteReference w:id="18543"/>
      </w:r>
      <w:r>
        <w:rPr>
          <w:rStyle w:val="FootnoteReference"/>
        </w:rPr>
        <w:footnoteReference w:id="18544"/>
      </w:r>
      <w:r>
        <w:rPr>
          <w:rStyle w:val="FootnoteReference"/>
        </w:rPr>
        <w:footnoteReference w:id="18545"/>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46"/>
      </w:r>
      <w:r>
        <w:t xml:space="preserve"> death.</w:t>
      </w:r>
      <w:r>
        <w:rPr>
          <w:rStyle w:val="FootnoteReference"/>
        </w:rPr>
        <w:footnoteReference w:id="18547"/>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48"/>
      </w:r>
      <w:r>
        <w:t xml:space="preserve"> of the assembly in Pergamos</w:t>
      </w:r>
      <w:r>
        <w:rPr>
          <w:rStyle w:val="FootnoteReference"/>
        </w:rPr>
        <w:footnoteReference w:id="18549"/>
      </w:r>
      <w:r>
        <w:t xml:space="preserve"> write; These things says the one who has the sharp sword with two edges;</w:t>
      </w:r>
      <w:r>
        <w:rPr>
          <w:rStyle w:val="FootnoteReference"/>
        </w:rPr>
        <w:footnoteReference w:id="18550"/>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51"/>
      </w:r>
      <w:r>
        <w:t xml:space="preserve"> your works, and where you dwell, even where Satan's</w:t>
      </w:r>
      <w:r>
        <w:rPr>
          <w:rStyle w:val="FootnoteReference"/>
        </w:rPr>
        <w:footnoteReference w:id="18552"/>
      </w:r>
      <w:r>
        <w:t xml:space="preserve"> seat is: and you hold fast my name</w:t>
      </w:r>
      <w:r>
        <w:rPr>
          <w:rStyle w:val="FootnoteReference"/>
        </w:rPr>
        <w:footnoteReference w:id="18553"/>
      </w:r>
      <w:r>
        <w:t xml:space="preserve">, and have not denied</w:t>
      </w:r>
      <w:r>
        <w:rPr>
          <w:rStyle w:val="FootnoteReference"/>
        </w:rPr>
        <w:footnoteReference w:id="18554"/>
      </w:r>
      <w:r>
        <w:t xml:space="preserve"> my faith, even in those days in which Antipas</w:t>
      </w:r>
      <w:r>
        <w:rPr>
          <w:rStyle w:val="FootnoteReference"/>
        </w:rPr>
        <w:footnoteReference w:id="18555"/>
      </w:r>
      <w:r>
        <w:t xml:space="preserve"> was my faithful martyr, who was killed among you, where Satan dwells.</w:t>
      </w:r>
      <w:r>
        <w:rPr>
          <w:rStyle w:val="FootnoteReference"/>
        </w:rPr>
        <w:footnoteReference w:id="18556"/>
      </w:r>
      <w:r>
        <w:rPr>
          <w:rStyle w:val="FootnoteReference"/>
        </w:rPr>
        <w:footnoteReference w:id="18557"/>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58"/>
      </w:r>
      <w:r>
        <w:t xml:space="preserve">, who taught Balac to cast a stumbling block before the children of Israel</w:t>
      </w:r>
      <w:r>
        <w:rPr>
          <w:rStyle w:val="FootnoteReference"/>
        </w:rPr>
        <w:footnoteReference w:id="18559"/>
      </w:r>
      <w:r>
        <w:t xml:space="preserve">, to eat things sacrificed to idols, and to commit</w:t>
      </w:r>
      <w:r>
        <w:rPr>
          <w:rStyle w:val="FootnoteReference"/>
        </w:rPr>
        <w:footnoteReference w:id="18560"/>
      </w:r>
      <w:r>
        <w:t xml:space="preserve"> sexual immorality.</w:t>
      </w:r>
      <w:r>
        <w:rPr>
          <w:rStyle w:val="FootnoteReference"/>
        </w:rPr>
        <w:footnoteReference w:id="18561"/>
      </w:r>
      <w:r>
        <w:rPr>
          <w:rStyle w:val="FootnoteReference"/>
        </w:rPr>
        <w:footnoteReference w:id="18562"/>
      </w:r>
      <w:r>
        <w:rPr>
          <w:rStyle w:val="FootnoteReference"/>
        </w:rPr>
        <w:footnoteReference w:id="18563"/>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64"/>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65"/>
      </w:r>
      <w:r>
        <w:t xml:space="preserve">; or else</w:t>
      </w:r>
      <w:r>
        <w:rPr>
          <w:rStyle w:val="FootnoteReference"/>
        </w:rPr>
        <w:footnoteReference w:id="18566"/>
      </w:r>
      <w:r>
        <w:t xml:space="preserve"> I will come to you quickly, and will fight</w:t>
      </w:r>
      <w:r>
        <w:rPr>
          <w:rStyle w:val="FootnoteReference"/>
        </w:rPr>
        <w:footnoteReference w:id="18567"/>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68"/>
      </w:r>
      <w:r>
        <w:t xml:space="preserve"> of the hidden manna, and will give him a white stone, and in the stone a new</w:t>
      </w:r>
      <w:r>
        <w:rPr>
          <w:rStyle w:val="FootnoteReference"/>
        </w:rPr>
        <w:footnoteReference w:id="18569"/>
      </w:r>
      <w:r>
        <w:t xml:space="preserve"> name written, which no one knows saving</w:t>
      </w:r>
      <w:r>
        <w:rPr>
          <w:rStyle w:val="FootnoteReference"/>
        </w:rPr>
        <w:footnoteReference w:id="18570"/>
      </w:r>
      <w:r>
        <w:t xml:space="preserve"> the one who receives it.</w:t>
      </w:r>
      <w:r>
        <w:rPr>
          <w:rStyle w:val="FootnoteReference"/>
        </w:rPr>
        <w:footnoteReference w:id="18571"/>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72"/>
      </w:r>
      <w:r>
        <w:t xml:space="preserve"> write; These things says the Son</w:t>
      </w:r>
      <w:r>
        <w:rPr>
          <w:rStyle w:val="FootnoteReference"/>
        </w:rPr>
        <w:footnoteReference w:id="18573"/>
      </w:r>
      <w:r>
        <w:t xml:space="preserve"> of God, who has his eyes like to a flame of fire, and his feet are like fine brass;</w:t>
      </w:r>
      <w:r>
        <w:rPr>
          <w:rStyle w:val="FootnoteReference"/>
        </w:rPr>
        <w:footnoteReference w:id="18574"/>
      </w:r>
      <w:r>
        <w:rPr>
          <w:rStyle w:val="FootnoteReference"/>
        </w:rPr>
        <w:footnoteReference w:id="18575"/>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76"/>
      </w:r>
      <w:r>
        <w:t xml:space="preserve"> your works, and love, and service, and faith, and your patience</w:t>
      </w:r>
      <w:r>
        <w:rPr>
          <w:rStyle w:val="FootnoteReference"/>
        </w:rPr>
        <w:footnoteReference w:id="18577"/>
      </w:r>
      <w:r>
        <w:t xml:space="preserve">, and your works; and the last</w:t>
      </w:r>
      <w:r>
        <w:rPr>
          <w:rStyle w:val="FootnoteReference"/>
        </w:rPr>
        <w:footnoteReference w:id="18578"/>
      </w:r>
      <w:r>
        <w:t xml:space="preserve"> to be more than the first.</w:t>
      </w:r>
      <w:r>
        <w:rPr>
          <w:rStyle w:val="FootnoteReference"/>
        </w:rPr>
        <w:footnoteReference w:id="18579"/>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80"/>
      </w:r>
      <w:r>
        <w:t xml:space="preserve"> Jezebel</w:t>
      </w:r>
      <w:r>
        <w:rPr>
          <w:rStyle w:val="FootnoteReference"/>
        </w:rPr>
        <w:footnoteReference w:id="18581"/>
      </w:r>
      <w:r>
        <w:t xml:space="preserve">, which calls herself a prophetess, to teach and to seduce</w:t>
      </w:r>
      <w:r>
        <w:rPr>
          <w:rStyle w:val="FootnoteReference"/>
        </w:rPr>
        <w:footnoteReference w:id="18582"/>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83"/>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84"/>
      </w:r>
      <w:r>
        <w:t xml:space="preserve"> they repent of their deeds.</w:t>
      </w:r>
      <w:r>
        <w:rPr>
          <w:rStyle w:val="FootnoteReference"/>
        </w:rPr>
        <w:footnoteReference w:id="18585"/>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86"/>
      </w:r>
      <w:r>
        <w:t xml:space="preserve"> kill her children with death</w:t>
      </w:r>
      <w:r>
        <w:rPr>
          <w:rStyle w:val="FootnoteReference"/>
        </w:rPr>
        <w:footnoteReference w:id="18587"/>
      </w:r>
      <w:r>
        <w:t xml:space="preserve">; and all the assemblies shall know that I am</w:t>
      </w:r>
      <w:r>
        <w:rPr>
          <w:rStyle w:val="FootnoteReference"/>
        </w:rPr>
        <w:footnoteReference w:id="18588"/>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89"/>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90"/>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91"/>
      </w:r>
      <w:r>
        <w:t xml:space="preserve"> power over the nations:</w:t>
      </w:r>
      <w:r>
        <w:rPr>
          <w:rStyle w:val="FootnoteReference"/>
        </w:rPr>
        <w:footnoteReference w:id="18592"/>
      </w:r>
      <w:r>
        <w:rPr>
          <w:rStyle w:val="FootnoteReference"/>
        </w:rPr>
        <w:footnoteReference w:id="18593"/>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94"/>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9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97"/>
      </w:r>
      <w:r>
        <w:t xml:space="preserve"> write; These things says the one who has the seven Spirits of God</w:t>
      </w:r>
      <w:r>
        <w:rPr>
          <w:rStyle w:val="FootnoteReference"/>
        </w:rPr>
        <w:footnoteReference w:id="18598"/>
      </w:r>
      <w:r>
        <w:t xml:space="preserve">, and the seven stars; I know your works, that you have a name that you live, and are dead.</w:t>
      </w:r>
      <w:r>
        <w:rPr>
          <w:rStyle w:val="FootnoteReference"/>
        </w:rPr>
        <w:footnoteReference w:id="18599"/>
      </w:r>
      <w:r>
        <w:rPr>
          <w:rStyle w:val="FootnoteReference"/>
        </w:rPr>
        <w:footnoteReference w:id="18600"/>
      </w:r>
      <w:r>
        <w:rPr>
          <w:rStyle w:val="FootnoteReference"/>
        </w:rPr>
        <w:footnoteReference w:id="18601"/>
      </w:r>
      <w:r>
        <w:rPr>
          <w:rStyle w:val="FootnoteReference"/>
        </w:rPr>
        <w:footnoteReference w:id="18602"/>
      </w:r>
      <w:r>
        <w:rPr>
          <w:rStyle w:val="FootnoteReference"/>
        </w:rPr>
        <w:footnoteReference w:id="18603"/>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604"/>
      </w:r>
      <w:r>
        <w:t xml:space="preserve">, and strengthen</w:t>
      </w:r>
      <w:r>
        <w:rPr>
          <w:rStyle w:val="FootnoteReference"/>
        </w:rPr>
        <w:footnoteReference w:id="18605"/>
      </w:r>
      <w:r>
        <w:t xml:space="preserve"> the things which remain, that are ready to die: for I have not found your works perfect before God.</w:t>
      </w:r>
      <w:r>
        <w:rPr>
          <w:rStyle w:val="FootnoteReference"/>
        </w:rPr>
        <w:footnoteReference w:id="18606"/>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607"/>
      </w:r>
      <w:r>
        <w:t xml:space="preserve"> therefore how you have received and heard, and hold</w:t>
      </w:r>
      <w:r>
        <w:rPr>
          <w:rStyle w:val="FootnoteReference"/>
        </w:rPr>
        <w:footnoteReference w:id="18608"/>
      </w:r>
      <w:r>
        <w:t xml:space="preserve"> fast, and repent</w:t>
      </w:r>
      <w:r>
        <w:rPr>
          <w:rStyle w:val="FootnoteReference"/>
        </w:rPr>
        <w:footnoteReference w:id="18609"/>
      </w:r>
      <w:r>
        <w:t xml:space="preserve">. If therefore you shall not watch, I will come on you as a thief, and you shall not know</w:t>
      </w:r>
      <w:r>
        <w:rPr>
          <w:rStyle w:val="FootnoteReference"/>
        </w:rPr>
        <w:footnoteReference w:id="1861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611"/>
      </w:r>
      <w:r>
        <w:t xml:space="preserve"> even in Sardis which have not defiled their clothes; and they shall walk</w:t>
      </w:r>
      <w:r>
        <w:rPr>
          <w:rStyle w:val="FootnoteReference"/>
        </w:rPr>
        <w:footnoteReference w:id="18612"/>
      </w:r>
      <w:r>
        <w:t xml:space="preserve"> with me in white: for they are worthy.</w:t>
      </w:r>
      <w:r>
        <w:rPr>
          <w:rStyle w:val="FootnoteReference"/>
        </w:rPr>
        <w:footnoteReference w:id="18613"/>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614"/>
      </w:r>
      <w:r>
        <w:t xml:space="preserve"> out his name out of the book</w:t>
      </w:r>
      <w:r>
        <w:rPr>
          <w:rStyle w:val="FootnoteReference"/>
        </w:rPr>
        <w:footnoteReference w:id="18615"/>
      </w:r>
      <w:r>
        <w:t xml:space="preserve"> of life, but I will confess</w:t>
      </w:r>
      <w:r>
        <w:rPr>
          <w:rStyle w:val="FootnoteReference"/>
        </w:rPr>
        <w:footnoteReference w:id="18616"/>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617"/>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618"/>
      </w:r>
      <w:r>
        <w:t xml:space="preserve"> write; These things says the one who is holy, the one who is true, the one who has the key</w:t>
      </w:r>
      <w:r>
        <w:rPr>
          <w:rStyle w:val="FootnoteReference"/>
        </w:rPr>
        <w:footnoteReference w:id="18619"/>
      </w:r>
      <w:r>
        <w:t xml:space="preserve"> of David</w:t>
      </w:r>
      <w:r>
        <w:rPr>
          <w:rStyle w:val="FootnoteReference"/>
        </w:rPr>
        <w:footnoteReference w:id="18620"/>
      </w:r>
      <w:r>
        <w:t xml:space="preserve">, the one who opens, and no one shuts; and shuts, and no one opens;</w:t>
      </w:r>
      <w:r>
        <w:rPr>
          <w:rStyle w:val="FootnoteReference"/>
        </w:rPr>
        <w:footnoteReference w:id="18621"/>
      </w:r>
      <w:r>
        <w:rPr>
          <w:rStyle w:val="FootnoteReference"/>
        </w:rPr>
        <w:footnoteReference w:id="18622"/>
      </w:r>
      <w:r>
        <w:rPr>
          <w:rStyle w:val="FootnoteReference"/>
        </w:rPr>
        <w:footnoteReference w:id="18623"/>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624"/>
      </w:r>
      <w:r>
        <w:t xml:space="preserve"> door, and no one can shut it: for you have a little</w:t>
      </w:r>
      <w:r>
        <w:rPr>
          <w:rStyle w:val="FootnoteReference"/>
        </w:rPr>
        <w:footnoteReference w:id="18625"/>
      </w:r>
      <w:r>
        <w:t xml:space="preserve"> strength, and have kept my word, and have not denied my name.</w:t>
      </w:r>
      <w:r>
        <w:rPr>
          <w:rStyle w:val="FootnoteReference"/>
        </w:rPr>
        <w:footnoteReference w:id="18626"/>
      </w:r>
      <w:r>
        <w:rPr>
          <w:rStyle w:val="FootnoteReference"/>
        </w:rPr>
        <w:footnoteReference w:id="18627"/>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628"/>
      </w:r>
      <w:r>
        <w:t xml:space="preserve"> of Satan</w:t>
      </w:r>
      <w:r>
        <w:rPr>
          <w:rStyle w:val="FootnoteReference"/>
        </w:rPr>
        <w:footnoteReference w:id="18629"/>
      </w:r>
      <w:r>
        <w:t xml:space="preserve">, which say they are Jews</w:t>
      </w:r>
      <w:r>
        <w:rPr>
          <w:rStyle w:val="FootnoteReference"/>
        </w:rPr>
        <w:footnoteReference w:id="18630"/>
      </w:r>
      <w:r>
        <w:t xml:space="preserve">, and are not, but do lie; look, I will make them to</w:t>
      </w:r>
      <w:r>
        <w:rPr>
          <w:rStyle w:val="FootnoteReference"/>
        </w:rPr>
        <w:footnoteReference w:id="1863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632"/>
      </w:r>
      <w:r>
        <w:t xml:space="preserve"> of my patience, I also</w:t>
      </w:r>
      <w:r>
        <w:rPr>
          <w:rStyle w:val="FootnoteReference"/>
        </w:rPr>
        <w:footnoteReference w:id="18633"/>
      </w:r>
      <w:r>
        <w:t xml:space="preserve"> will keep you from the hour of temptation, which shall come upon all the world, to try</w:t>
      </w:r>
      <w:r>
        <w:rPr>
          <w:rStyle w:val="FootnoteReference"/>
        </w:rPr>
        <w:footnoteReference w:id="18634"/>
      </w:r>
      <w:r>
        <w:t xml:space="preserve"> those who dwell upon the earth.</w:t>
      </w:r>
      <w:r>
        <w:rPr>
          <w:rStyle w:val="FootnoteReference"/>
        </w:rPr>
        <w:footnoteReference w:id="1863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636"/>
      </w:r>
      <w:r>
        <w:t xml:space="preserve"> quickly: hold</w:t>
      </w:r>
      <w:r>
        <w:rPr>
          <w:rStyle w:val="FootnoteReference"/>
        </w:rPr>
        <w:footnoteReference w:id="18637"/>
      </w:r>
      <w:r>
        <w:t xml:space="preserve"> that fast which you have, that no one take your crown.</w:t>
      </w:r>
      <w:r>
        <w:rPr>
          <w:rStyle w:val="FootnoteReference"/>
        </w:rPr>
        <w:footnoteReference w:id="18638"/>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639"/>
      </w:r>
      <w:r>
        <w:t xml:space="preserve"> in the temple of my God, and he shall go no more out: and I will write upon him the name of my God, and the name of the city</w:t>
      </w:r>
      <w:r>
        <w:rPr>
          <w:rStyle w:val="FootnoteReference"/>
        </w:rPr>
        <w:footnoteReference w:id="18640"/>
      </w:r>
      <w:r>
        <w:t xml:space="preserve"> of my God, who is new Jerusalem</w:t>
      </w:r>
      <w:r>
        <w:rPr>
          <w:rStyle w:val="FootnoteReference"/>
        </w:rPr>
        <w:footnoteReference w:id="18641"/>
      </w:r>
      <w:r>
        <w:t xml:space="preserve">, which comes down out of heaven from my God: and I will write upon him my new</w:t>
      </w:r>
      <w:r>
        <w:rPr>
          <w:rStyle w:val="FootnoteReference"/>
        </w:rPr>
        <w:footnoteReference w:id="18642"/>
      </w:r>
      <w:r>
        <w:t xml:space="preserve"> name.</w:t>
      </w:r>
      <w:r>
        <w:rPr>
          <w:rStyle w:val="FootnoteReference"/>
        </w:rPr>
        <w:footnoteReference w:id="18643"/>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4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45"/>
      </w:r>
      <w:r>
        <w:t xml:space="preserve"> of the assembly of the Laodiceans</w:t>
      </w:r>
      <w:r>
        <w:rPr>
          <w:rStyle w:val="FootnoteReference"/>
        </w:rPr>
        <w:footnoteReference w:id="18646"/>
      </w:r>
      <w:r>
        <w:t xml:space="preserve"> write; These things says the Amen</w:t>
      </w:r>
      <w:r>
        <w:rPr>
          <w:rStyle w:val="FootnoteReference"/>
        </w:rPr>
        <w:footnoteReference w:id="18647"/>
      </w:r>
      <w:r>
        <w:t xml:space="preserve">, the faithful</w:t>
      </w:r>
      <w:r>
        <w:rPr>
          <w:rStyle w:val="FootnoteReference"/>
        </w:rPr>
        <w:footnoteReference w:id="18648"/>
      </w:r>
      <w:r>
        <w:t xml:space="preserve"> and true witness, the beginning</w:t>
      </w:r>
      <w:r>
        <w:rPr>
          <w:rStyle w:val="FootnoteReference"/>
        </w:rPr>
        <w:footnoteReference w:id="18649"/>
      </w:r>
      <w:r>
        <w:t xml:space="preserve"> of the creation of God;</w:t>
      </w:r>
      <w:r>
        <w:rPr>
          <w:rStyle w:val="FootnoteReference"/>
        </w:rPr>
        <w:footnoteReference w:id="18650"/>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51"/>
      </w:r>
      <w:r>
        <w:t xml:space="preserve"> you were cold or hot.</w:t>
      </w:r>
      <w:r>
        <w:rPr>
          <w:rStyle w:val="FootnoteReference"/>
        </w:rPr>
        <w:footnoteReference w:id="18652"/>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53"/>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54"/>
      </w:r>
      <w:r>
        <w:t xml:space="preserve"> rich, and increased with goods, and have need</w:t>
      </w:r>
      <w:r>
        <w:rPr>
          <w:rStyle w:val="FootnoteReference"/>
        </w:rPr>
        <w:footnoteReference w:id="18655"/>
      </w:r>
      <w:r>
        <w:t xml:space="preserve"> of nothing; and do not know that you are wretched</w:t>
      </w:r>
      <w:r>
        <w:rPr>
          <w:rStyle w:val="FootnoteReference"/>
        </w:rPr>
        <w:footnoteReference w:id="18656"/>
      </w:r>
      <w:r>
        <w:t xml:space="preserve">, and miserable, and poor, and blind</w:t>
      </w:r>
      <w:r>
        <w:rPr>
          <w:rStyle w:val="FootnoteReference"/>
        </w:rPr>
        <w:footnoteReference w:id="18657"/>
      </w:r>
      <w:r>
        <w:t xml:space="preserve">, and naked</w:t>
      </w:r>
      <w:r>
        <w:rPr>
          <w:rStyle w:val="FootnoteReference"/>
        </w:rPr>
        <w:footnoteReference w:id="18658"/>
      </w:r>
      <w:r>
        <w:t xml:space="preserve">:</w:t>
      </w:r>
      <w:r>
        <w:rPr>
          <w:rStyle w:val="FootnoteReference"/>
        </w:rPr>
        <w:footnoteReference w:id="1865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60"/>
      </w:r>
      <w:r>
        <w:t xml:space="preserve"> you to buy of me gold</w:t>
      </w:r>
      <w:r>
        <w:rPr>
          <w:rStyle w:val="FootnoteReference"/>
        </w:rPr>
        <w:footnoteReference w:id="18661"/>
      </w:r>
      <w:r>
        <w:t xml:space="preserve"> tried in the fire, that you may be rich; and white</w:t>
      </w:r>
      <w:r>
        <w:rPr>
          <w:rStyle w:val="FootnoteReference"/>
        </w:rPr>
        <w:footnoteReference w:id="18662"/>
      </w:r>
      <w:r>
        <w:t xml:space="preserve"> clothing, that you may be clothed, and that the shame</w:t>
      </w:r>
      <w:r>
        <w:rPr>
          <w:rStyle w:val="FootnoteReference"/>
        </w:rPr>
        <w:footnoteReference w:id="18663"/>
      </w:r>
      <w:r>
        <w:t xml:space="preserve"> of your nakedness do not appear; and anoint</w:t>
      </w:r>
      <w:r>
        <w:rPr>
          <w:rStyle w:val="FootnoteReference"/>
        </w:rPr>
        <w:footnoteReference w:id="18664"/>
      </w:r>
      <w:r>
        <w:t xml:space="preserve"> your eyes with eye salve, that you may see.</w:t>
      </w:r>
      <w:r>
        <w:rPr>
          <w:rStyle w:val="FootnoteReference"/>
        </w:rPr>
        <w:footnoteReference w:id="18665"/>
      </w:r>
      <w:r>
        <w:rPr>
          <w:rStyle w:val="FootnoteReference"/>
        </w:rPr>
        <w:footnoteReference w:id="18666"/>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67"/>
      </w:r>
      <w:r>
        <w:t xml:space="preserve">.</w:t>
      </w:r>
      <w:r>
        <w:rPr>
          <w:rStyle w:val="FootnoteReference"/>
        </w:rPr>
        <w:footnoteReference w:id="18668"/>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69"/>
      </w:r>
      <w:r>
        <w:t xml:space="preserve"> at the door, and knock: if anyone hear my voice, and open the door, I will come in to him, and will sup</w:t>
      </w:r>
      <w:r>
        <w:rPr>
          <w:rStyle w:val="FootnoteReference"/>
        </w:rPr>
        <w:footnoteReference w:id="18670"/>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71"/>
      </w:r>
      <w:r>
        <w:t xml:space="preserve"> with me in my throne, even as I also overcame, and am</w:t>
      </w:r>
      <w:r>
        <w:rPr>
          <w:rStyle w:val="FootnoteReference"/>
        </w:rPr>
        <w:footnoteReference w:id="18672"/>
      </w:r>
      <w:r>
        <w:t xml:space="preserve"> set down with my Father in his throne.</w:t>
      </w:r>
      <w:r>
        <w:rPr>
          <w:rStyle w:val="FootnoteReference"/>
        </w:rPr>
        <w:footnoteReference w:id="18673"/>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75"/>
      </w:r>
      <w:r>
        <w:t xml:space="preserve"> was opened in heaven: and the first</w:t>
      </w:r>
      <w:r>
        <w:rPr>
          <w:rStyle w:val="FootnoteReference"/>
        </w:rPr>
        <w:footnoteReference w:id="18676"/>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77"/>
      </w:r>
      <w:r>
        <w:t xml:space="preserve"> in the spirit: and, look, a throne</w:t>
      </w:r>
      <w:r>
        <w:rPr>
          <w:rStyle w:val="FootnoteReference"/>
        </w:rPr>
        <w:footnoteReference w:id="18678"/>
      </w:r>
      <w:r>
        <w:t xml:space="preserve"> was set in heaven, and one</w:t>
      </w:r>
      <w:r>
        <w:rPr>
          <w:rStyle w:val="FootnoteReference"/>
        </w:rPr>
        <w:footnoteReference w:id="18679"/>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80"/>
      </w:r>
      <w:r>
        <w:t xml:space="preserve"> jasper and a sardine stone: and there was a rainbow</w:t>
      </w:r>
      <w:r>
        <w:rPr>
          <w:rStyle w:val="FootnoteReference"/>
        </w:rPr>
        <w:footnoteReference w:id="18681"/>
      </w:r>
      <w:r>
        <w:t xml:space="preserve"> round about the throne, in sight like to an emerald.</w:t>
      </w:r>
      <w:r>
        <w:rPr>
          <w:rStyle w:val="FootnoteReference"/>
        </w:rPr>
        <w:footnoteReference w:id="18682"/>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83"/>
      </w:r>
      <w:r>
        <w:t xml:space="preserve"> and twenty seats: and upon the seats I saw four and twenty elders sitting, clothed</w:t>
      </w:r>
      <w:r>
        <w:rPr>
          <w:rStyle w:val="FootnoteReference"/>
        </w:rPr>
        <w:footnoteReference w:id="18684"/>
      </w:r>
      <w:r>
        <w:t xml:space="preserve"> in white clothing; and they had on their heads crowns</w:t>
      </w:r>
      <w:r>
        <w:rPr>
          <w:rStyle w:val="FootnoteReference"/>
        </w:rPr>
        <w:footnoteReference w:id="18685"/>
      </w:r>
      <w:r>
        <w:t xml:space="preserve"> of gold.</w:t>
      </w:r>
      <w:r>
        <w:rPr>
          <w:rStyle w:val="FootnoteReference"/>
        </w:rPr>
        <w:footnoteReference w:id="18686"/>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87"/>
      </w:r>
      <w:r>
        <w:t xml:space="preserve"> lightnings and thunderings and voices: and there were seven</w:t>
      </w:r>
      <w:r>
        <w:rPr>
          <w:rStyle w:val="FootnoteReference"/>
        </w:rPr>
        <w:footnoteReference w:id="18688"/>
      </w:r>
      <w:r>
        <w:t xml:space="preserve"> lamps of fire burning before the throne, which are the seven</w:t>
      </w:r>
      <w:r>
        <w:rPr>
          <w:rStyle w:val="FootnoteReference"/>
        </w:rPr>
        <w:footnoteReference w:id="18689"/>
      </w:r>
      <w:r>
        <w:t xml:space="preserve"> Spirits of God</w:t>
      </w:r>
      <w:r>
        <w:rPr>
          <w:rStyle w:val="FootnoteReference"/>
        </w:rPr>
        <w:footnoteReference w:id="18690"/>
      </w:r>
      <w:r>
        <w:t xml:space="preserve">.</w:t>
      </w:r>
      <w:r>
        <w:rPr>
          <w:rStyle w:val="FootnoteReference"/>
        </w:rPr>
        <w:footnoteReference w:id="18691"/>
      </w:r>
      <w:r>
        <w:rPr>
          <w:rStyle w:val="FootnoteReference"/>
        </w:rPr>
        <w:footnoteReference w:id="18692"/>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93"/>
      </w:r>
      <w:r>
        <w:t xml:space="preserve"> of glass like to crystal</w:t>
      </w:r>
      <w:r>
        <w:rPr>
          <w:rStyle w:val="FootnoteReference"/>
        </w:rPr>
        <w:footnoteReference w:id="18694"/>
      </w:r>
      <w:r>
        <w:t xml:space="preserve">: and in the midst</w:t>
      </w:r>
      <w:r>
        <w:rPr>
          <w:rStyle w:val="FootnoteReference"/>
        </w:rPr>
        <w:footnoteReference w:id="18695"/>
      </w:r>
      <w:r>
        <w:t xml:space="preserve"> of the throne, and round about the throne, were four beasts</w:t>
      </w:r>
      <w:r>
        <w:rPr>
          <w:rStyle w:val="FootnoteReference"/>
        </w:rPr>
        <w:footnoteReference w:id="18696"/>
      </w:r>
      <w:r>
        <w:t xml:space="preserve"> full</w:t>
      </w:r>
      <w:r>
        <w:rPr>
          <w:rStyle w:val="FootnoteReference"/>
        </w:rPr>
        <w:footnoteReference w:id="18697"/>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98"/>
      </w:r>
      <w:r>
        <w:t xml:space="preserve"> was like a lion, and the second beast like a calf</w:t>
      </w:r>
      <w:r>
        <w:rPr>
          <w:rStyle w:val="FootnoteReference"/>
        </w:rPr>
        <w:footnoteReference w:id="18699"/>
      </w:r>
      <w:r>
        <w:t xml:space="preserve">, and the third beast had a face as a man, and the fourth beast was like a flying</w:t>
      </w:r>
      <w:r>
        <w:rPr>
          <w:rStyle w:val="FootnoteReference"/>
        </w:rPr>
        <w:footnoteReference w:id="18700"/>
      </w:r>
      <w:r>
        <w:t xml:space="preserve"> eagle.</w:t>
      </w:r>
      <w:r>
        <w:rPr>
          <w:rStyle w:val="FootnoteReference"/>
        </w:rPr>
        <w:footnoteReference w:id="18701"/>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702"/>
      </w:r>
      <w:r>
        <w:t xml:space="preserve"> of eyes within: and they rest not day and night, saying, Holy</w:t>
      </w:r>
      <w:r>
        <w:rPr>
          <w:rStyle w:val="FootnoteReference"/>
        </w:rPr>
        <w:footnoteReference w:id="18703"/>
      </w:r>
      <w:r>
        <w:t xml:space="preserve">, holy, holy, Lord God Almighty</w:t>
      </w:r>
      <w:r>
        <w:rPr>
          <w:rStyle w:val="FootnoteReference"/>
        </w:rPr>
        <w:footnoteReference w:id="18704"/>
      </w:r>
      <w:r>
        <w:t xml:space="preserve">, which was, and is, and is to come.</w:t>
      </w:r>
      <w:r>
        <w:rPr>
          <w:rStyle w:val="FootnoteReference"/>
        </w:rPr>
        <w:footnoteReference w:id="18705"/>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706"/>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707"/>
      </w:r>
      <w:r>
        <w:t xml:space="preserve"> down before him who sat on the throne, and worship</w:t>
      </w:r>
      <w:r>
        <w:rPr>
          <w:rStyle w:val="FootnoteReference"/>
        </w:rPr>
        <w:footnoteReference w:id="18708"/>
      </w:r>
      <w:r>
        <w:t xml:space="preserve"> him who lives forever and ever, and cast</w:t>
      </w:r>
      <w:r>
        <w:rPr>
          <w:rStyle w:val="FootnoteReference"/>
        </w:rPr>
        <w:footnoteReference w:id="18709"/>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710"/>
      </w:r>
      <w:r>
        <w:t xml:space="preserve"> glory and honor and power: for you have created all things, and for</w:t>
      </w:r>
      <w:r>
        <w:rPr>
          <w:rStyle w:val="FootnoteReference"/>
        </w:rPr>
        <w:footnoteReference w:id="18711"/>
      </w:r>
      <w:r>
        <w:t xml:space="preserve"> your pleasure they are and were created.</w:t>
      </w:r>
      <w:r>
        <w:rPr>
          <w:rStyle w:val="FootnoteReference"/>
        </w:rPr>
        <w:footnoteReference w:id="18712"/>
      </w:r>
      <w:r>
        <w:rPr>
          <w:rStyle w:val="FootnoteReference"/>
        </w:rPr>
        <w:footnoteReference w:id="187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714"/>
      </w:r>
      <w:r>
        <w:t xml:space="preserve"> written within and on the backside, sealed</w:t>
      </w:r>
      <w:r>
        <w:rPr>
          <w:rStyle w:val="FootnoteReference"/>
        </w:rPr>
        <w:footnoteReference w:id="18715"/>
      </w:r>
      <w:r>
        <w:t xml:space="preserve"> with seven seals.</w:t>
      </w:r>
      <w:r>
        <w:rPr>
          <w:rStyle w:val="FootnoteReference"/>
        </w:rPr>
        <w:footnoteReference w:id="18716"/>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717"/>
      </w:r>
      <w:r>
        <w:t xml:space="preserve"> angel proclaiming with a loud voice, Who is worthy to open the book, and to loose the seals of it?</w:t>
      </w:r>
      <w:r>
        <w:rPr>
          <w:rStyle w:val="FootnoteReference"/>
        </w:rPr>
        <w:footnoteReference w:id="18718"/>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719"/>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720"/>
      </w:r>
      <w:r>
        <w:t xml:space="preserve"> not: look, the Lion</w:t>
      </w:r>
      <w:r>
        <w:rPr>
          <w:rStyle w:val="FootnoteReference"/>
        </w:rPr>
        <w:footnoteReference w:id="18721"/>
      </w:r>
      <w:r>
        <w:t xml:space="preserve"> of the tribe of Judah</w:t>
      </w:r>
      <w:r>
        <w:rPr>
          <w:rStyle w:val="FootnoteReference"/>
        </w:rPr>
        <w:footnoteReference w:id="18722"/>
      </w:r>
      <w:r>
        <w:t xml:space="preserve">, the Root</w:t>
      </w:r>
      <w:r>
        <w:rPr>
          <w:rStyle w:val="FootnoteReference"/>
        </w:rPr>
        <w:footnoteReference w:id="18723"/>
      </w:r>
      <w:r>
        <w:t xml:space="preserve"> of David</w:t>
      </w:r>
      <w:r>
        <w:rPr>
          <w:rStyle w:val="FootnoteReference"/>
        </w:rPr>
        <w:footnoteReference w:id="18724"/>
      </w:r>
      <w:r>
        <w:t xml:space="preserve">, has prevailed to open the book, and to loose the seven seals of it.</w:t>
      </w:r>
      <w:r>
        <w:rPr>
          <w:rStyle w:val="FootnoteReference"/>
        </w:rPr>
        <w:footnoteReference w:id="18725"/>
      </w:r>
      <w:r>
        <w:rPr>
          <w:rStyle w:val="FootnoteReference"/>
        </w:rPr>
        <w:footnoteReference w:id="18726"/>
      </w:r>
      <w:r>
        <w:rPr>
          <w:rStyle w:val="FootnoteReference"/>
        </w:rPr>
        <w:footnoteReference w:id="18727"/>
      </w:r>
      <w:r>
        <w:rPr>
          <w:rStyle w:val="FootnoteReference"/>
        </w:rPr>
        <w:footnoteReference w:id="18728"/>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729"/>
      </w:r>
      <w:r>
        <w:t xml:space="preserve"> and of the four beasts, and in the midst of the elders, stood a Lamb</w:t>
      </w:r>
      <w:r>
        <w:rPr>
          <w:rStyle w:val="FootnoteReference"/>
        </w:rPr>
        <w:footnoteReference w:id="18730"/>
      </w:r>
      <w:r>
        <w:t xml:space="preserve"> as it had been killed, having seven horns</w:t>
      </w:r>
      <w:r>
        <w:rPr>
          <w:rStyle w:val="FootnoteReference"/>
        </w:rPr>
        <w:footnoteReference w:id="18731"/>
      </w:r>
      <w:r>
        <w:t xml:space="preserve"> and seven eyes</w:t>
      </w:r>
      <w:r>
        <w:rPr>
          <w:rStyle w:val="FootnoteReference"/>
        </w:rPr>
        <w:footnoteReference w:id="18732"/>
      </w:r>
      <w:r>
        <w:t xml:space="preserve">, which are the seven Spirits</w:t>
      </w:r>
      <w:r>
        <w:rPr>
          <w:rStyle w:val="FootnoteReference"/>
        </w:rPr>
        <w:footnoteReference w:id="18733"/>
      </w:r>
      <w:r>
        <w:t xml:space="preserve"> of God</w:t>
      </w:r>
      <w:r>
        <w:rPr>
          <w:rStyle w:val="FootnoteReference"/>
        </w:rPr>
        <w:footnoteReference w:id="18734"/>
      </w:r>
      <w:r>
        <w:t xml:space="preserve"> sent forth into all the earth.</w:t>
      </w:r>
      <w:r>
        <w:rPr>
          <w:rStyle w:val="FootnoteReference"/>
        </w:rPr>
        <w:footnoteReference w:id="18735"/>
      </w:r>
      <w:r>
        <w:rPr>
          <w:rStyle w:val="FootnoteReference"/>
        </w:rPr>
        <w:footnoteReference w:id="18736"/>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737"/>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738"/>
      </w:r>
      <w:r>
        <w:t xml:space="preserve"> beasts and four and twenty elders fell down before the Lamb, having every one of them harps, and golden</w:t>
      </w:r>
      <w:r>
        <w:rPr>
          <w:rStyle w:val="FootnoteReference"/>
        </w:rPr>
        <w:footnoteReference w:id="18739"/>
      </w:r>
      <w:r>
        <w:t xml:space="preserve"> bowls full of incense, which are the prayers</w:t>
      </w:r>
      <w:r>
        <w:rPr>
          <w:rStyle w:val="FootnoteReference"/>
        </w:rPr>
        <w:footnoteReference w:id="18740"/>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741"/>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42"/>
      </w:r>
      <w:r>
        <w:rPr>
          <w:rStyle w:val="FootnoteReference"/>
        </w:rPr>
        <w:footnoteReference w:id="18743"/>
      </w:r>
      <w:r>
        <w:rPr>
          <w:rStyle w:val="FootnoteReference"/>
        </w:rPr>
        <w:footnoteReference w:id="18744"/>
      </w:r>
      <w:r>
        <w:rPr>
          <w:rStyle w:val="FootnoteReference"/>
        </w:rPr>
        <w:footnoteReference w:id="18745"/>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46"/>
      </w:r>
      <w:r>
        <w:t xml:space="preserve"> and priests: and we shall reign on the earth.</w:t>
      </w:r>
      <w:r>
        <w:rPr>
          <w:rStyle w:val="FootnoteReference"/>
        </w:rPr>
        <w:footnoteReference w:id="18747"/>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48"/>
      </w:r>
      <w:r>
        <w:t xml:space="preserve"> and the beasts and the elders: and the number of them was ten thousand times ten thousand, and thousands of thousands;</w:t>
      </w:r>
      <w:r>
        <w:rPr>
          <w:rStyle w:val="FootnoteReference"/>
        </w:rPr>
        <w:footnoteReference w:id="18749"/>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50"/>
      </w:r>
      <w:r>
        <w:t xml:space="preserve"> is the Lamb that was killed to receive</w:t>
      </w:r>
      <w:r>
        <w:rPr>
          <w:rStyle w:val="FootnoteReference"/>
        </w:rPr>
        <w:footnoteReference w:id="18751"/>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52"/>
      </w:r>
      <w:r>
        <w:t xml:space="preserve"> as are in the sea, and all that are in them, heard I saying, Blessing</w:t>
      </w:r>
      <w:r>
        <w:rPr>
          <w:rStyle w:val="FootnoteReference"/>
        </w:rPr>
        <w:footnoteReference w:id="18753"/>
      </w:r>
      <w:r>
        <w:t xml:space="preserve">, and honor, and glory, and power, be to him who sits upon the throne, and to the Lamb forever and ever.</w:t>
      </w:r>
      <w:r>
        <w:rPr>
          <w:rStyle w:val="FootnoteReference"/>
        </w:rPr>
        <w:footnoteReference w:id="18754"/>
      </w:r>
      <w:r>
        <w:rPr>
          <w:rStyle w:val="FootnoteReference"/>
        </w:rPr>
        <w:footnoteReference w:id="18755"/>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56"/>
      </w:r>
      <w:r>
        <w:t xml:space="preserve"> beasts said, Amen. And the four and</w:t>
      </w:r>
      <w:r>
        <w:rPr>
          <w:rStyle w:val="FootnoteReference"/>
        </w:rPr>
        <w:footnoteReference w:id="18757"/>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58"/>
      </w:r>
      <w:r>
        <w:t xml:space="preserve"> of thunder, one of the four beasts saying, Come and see.</w:t>
      </w:r>
      <w:r>
        <w:rPr>
          <w:rStyle w:val="FootnoteReference"/>
        </w:rPr>
        <w:footnoteReference w:id="18759"/>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60"/>
      </w:r>
      <w:r>
        <w:t xml:space="preserve"> horse: and the one who sat on him had a bow; and a</w:t>
      </w:r>
      <w:r>
        <w:rPr>
          <w:rStyle w:val="FootnoteReference"/>
        </w:rPr>
        <w:footnoteReference w:id="18761"/>
      </w:r>
      <w:r>
        <w:t xml:space="preserve"> crown was given to him: and he went</w:t>
      </w:r>
      <w:r>
        <w:rPr>
          <w:rStyle w:val="FootnoteReference"/>
        </w:rPr>
        <w:footnoteReference w:id="18762"/>
      </w:r>
      <w:r>
        <w:t xml:space="preserve"> forth conquering, and to conquer.</w:t>
      </w:r>
      <w:r>
        <w:rPr>
          <w:rStyle w:val="FootnoteReference"/>
        </w:rPr>
        <w:footnoteReference w:id="18763"/>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64"/>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65"/>
      </w:r>
      <w:r>
        <w:t xml:space="preserve"> went out another horse</w:t>
      </w:r>
      <w:r>
        <w:rPr>
          <w:rStyle w:val="FootnoteReference"/>
        </w:rPr>
        <w:footnoteReference w:id="18766"/>
      </w:r>
      <w:r>
        <w:t xml:space="preserve"> that was red: and power</w:t>
      </w:r>
      <w:r>
        <w:rPr>
          <w:rStyle w:val="FootnoteReference"/>
        </w:rPr>
        <w:footnoteReference w:id="18767"/>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68"/>
      </w:r>
      <w:r>
        <w:t xml:space="preserve"> opened the third seal, I heard the third beast say, Come and see. And I beheld, and look a black</w:t>
      </w:r>
      <w:r>
        <w:rPr>
          <w:rStyle w:val="FootnoteReference"/>
        </w:rPr>
        <w:footnoteReference w:id="18769"/>
      </w:r>
      <w:r>
        <w:t xml:space="preserve"> horse; and the one who sat on him had a pair of balances in his hand.</w:t>
      </w:r>
      <w:r>
        <w:rPr>
          <w:rStyle w:val="FootnoteReference"/>
        </w:rPr>
        <w:footnoteReference w:id="18770"/>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71"/>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72"/>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73"/>
      </w:r>
      <w:r>
        <w:t xml:space="preserve"> horse: and his name that sat on him was Death</w:t>
      </w:r>
      <w:r>
        <w:rPr>
          <w:rStyle w:val="FootnoteReference"/>
        </w:rPr>
        <w:footnoteReference w:id="18774"/>
      </w:r>
      <w:r>
        <w:t xml:space="preserve">, and Hades followed with him. And power was given to them over</w:t>
      </w:r>
      <w:r>
        <w:rPr>
          <w:rStyle w:val="FootnoteReference"/>
        </w:rPr>
        <w:footnoteReference w:id="18775"/>
      </w:r>
      <w:r>
        <w:t xml:space="preserve"> the fourth part of the earth, to kill</w:t>
      </w:r>
      <w:r>
        <w:rPr>
          <w:rStyle w:val="FootnoteReference"/>
        </w:rPr>
        <w:footnoteReference w:id="18776"/>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77"/>
      </w:r>
      <w:r>
        <w:t xml:space="preserve"> under the altar the souls</w:t>
      </w:r>
      <w:r>
        <w:rPr>
          <w:rStyle w:val="FootnoteReference"/>
        </w:rPr>
        <w:footnoteReference w:id="18778"/>
      </w:r>
      <w:r>
        <w:t xml:space="preserve"> of those who were killed for the word of God</w:t>
      </w:r>
      <w:r>
        <w:rPr>
          <w:rStyle w:val="FootnoteReference"/>
        </w:rPr>
        <w:footnoteReference w:id="18779"/>
      </w:r>
      <w:r>
        <w:t xml:space="preserve">, and for the testimony which they held:</w:t>
      </w:r>
      <w:r>
        <w:rPr>
          <w:rStyle w:val="FootnoteReference"/>
        </w:rPr>
        <w:footnoteReference w:id="18780"/>
      </w:r>
      <w:r>
        <w:rPr>
          <w:rStyle w:val="FootnoteReference"/>
        </w:rPr>
        <w:footnoteReference w:id="18781"/>
      </w:r>
      <w:r>
        <w:rPr>
          <w:rStyle w:val="FootnoteReference"/>
        </w:rPr>
        <w:footnoteReference w:id="18782"/>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83"/>
      </w:r>
      <w:r>
        <w:t xml:space="preserve"> with a loud voice, saying, How long, O Lord, holy</w:t>
      </w:r>
      <w:r>
        <w:rPr>
          <w:rStyle w:val="FootnoteReference"/>
        </w:rPr>
        <w:footnoteReference w:id="18784"/>
      </w:r>
      <w:r>
        <w:t xml:space="preserve"> and true, do you not judge and avenge our blood on those who dwell on the earth?</w:t>
      </w:r>
      <w:r>
        <w:rPr>
          <w:rStyle w:val="FootnoteReference"/>
        </w:rPr>
        <w:footnoteReference w:id="18785"/>
      </w:r>
      <w:r>
        <w:rPr>
          <w:rStyle w:val="FootnoteReference"/>
        </w:rPr>
        <w:footnoteReference w:id="18786"/>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87"/>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88"/>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89"/>
      </w:r>
      <w:r>
        <w:t xml:space="preserve"> of heaven fell to the earth, even as a fig tree casts her untimely figs, when she is shaken of a</w:t>
      </w:r>
      <w:r>
        <w:rPr>
          <w:rStyle w:val="FootnoteReference"/>
        </w:rPr>
        <w:footnoteReference w:id="18790"/>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91"/>
      </w:r>
      <w:r>
        <w:t xml:space="preserve"> departed as a scroll when it is rolled together; and every</w:t>
      </w:r>
      <w:r>
        <w:rPr>
          <w:rStyle w:val="FootnoteReference"/>
        </w:rPr>
        <w:footnoteReference w:id="18792"/>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93"/>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94"/>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95"/>
      </w:r>
      <w:r>
        <w:t xml:space="preserve"> on us, and hide us from the face</w:t>
      </w:r>
      <w:r>
        <w:rPr>
          <w:rStyle w:val="FootnoteReference"/>
        </w:rPr>
        <w:footnoteReference w:id="18796"/>
      </w:r>
      <w:r>
        <w:t xml:space="preserve"> of him who sits on the throne, and from</w:t>
      </w:r>
      <w:r>
        <w:rPr>
          <w:rStyle w:val="FootnoteReference"/>
        </w:rPr>
        <w:footnoteReference w:id="18797"/>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98"/>
      </w:r>
      <w:r>
        <w:t xml:space="preserve"> day of his wrath has come; and who shall be able to stand?</w:t>
      </w:r>
      <w:r>
        <w:rPr>
          <w:rStyle w:val="FootnoteReference"/>
        </w:rPr>
        <w:footnoteReference w:id="18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800"/>
      </w:r>
      <w:r>
        <w:t xml:space="preserve"> standing on the four corners of the earth, holding</w:t>
      </w:r>
      <w:r>
        <w:rPr>
          <w:rStyle w:val="FootnoteReference"/>
        </w:rPr>
        <w:footnoteReference w:id="18801"/>
      </w:r>
      <w:r>
        <w:t xml:space="preserve"> the four winds of the earth, that the wind</w:t>
      </w:r>
      <w:r>
        <w:rPr>
          <w:rStyle w:val="FootnoteReference"/>
        </w:rPr>
        <w:footnoteReference w:id="18802"/>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803"/>
      </w:r>
      <w:r>
        <w:t xml:space="preserve"> God</w:t>
      </w:r>
      <w:r>
        <w:rPr>
          <w:rStyle w:val="FootnoteReference"/>
        </w:rPr>
        <w:footnoteReference w:id="18804"/>
      </w:r>
      <w:r>
        <w:t xml:space="preserve">: and he cried with a loud voice to the four angels, to whom</w:t>
      </w:r>
      <w:r>
        <w:rPr>
          <w:rStyle w:val="FootnoteReference"/>
        </w:rPr>
        <w:footnoteReference w:id="18805"/>
      </w:r>
      <w:r>
        <w:t xml:space="preserve"> it was given to hurt the earth and the sea,</w:t>
      </w:r>
      <w:r>
        <w:rPr>
          <w:rStyle w:val="FootnoteReference"/>
        </w:rPr>
        <w:footnoteReference w:id="18806"/>
      </w:r>
      <w:r>
        <w:rPr>
          <w:rStyle w:val="FootnoteReference"/>
        </w:rPr>
        <w:footnoteReference w:id="18807"/>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808"/>
      </w:r>
      <w:r>
        <w:t xml:space="preserve"> we have sealed the slaves of our God in their</w:t>
      </w:r>
      <w:r>
        <w:rPr>
          <w:rStyle w:val="FootnoteReference"/>
        </w:rPr>
        <w:footnoteReference w:id="18809"/>
      </w:r>
      <w:r>
        <w:t xml:space="preserve"> foreheads.</w:t>
      </w:r>
      <w:r>
        <w:rPr>
          <w:rStyle w:val="FootnoteReference"/>
        </w:rPr>
        <w:footnoteReference w:id="18810"/>
      </w:r>
      <w:r>
        <w:rPr>
          <w:rStyle w:val="FootnoteReference"/>
        </w:rPr>
        <w:footnoteReference w:id="18811"/>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812"/>
      </w:r>
      <w:r>
        <w:t xml:space="preserve"> the number of those who were sealed: and there were sealed a hundred and forty and four thousand of all the tribes of the children of Israel</w:t>
      </w:r>
      <w:r>
        <w:rPr>
          <w:rStyle w:val="FootnoteReference"/>
        </w:rPr>
        <w:footnoteReference w:id="18813"/>
      </w:r>
      <w:r>
        <w:t xml:space="preserve">.</w:t>
      </w:r>
      <w:r>
        <w:rPr>
          <w:rStyle w:val="FootnoteReference"/>
        </w:rPr>
        <w:footnoteReference w:id="18814"/>
      </w:r>
      <w:r>
        <w:rPr>
          <w:rStyle w:val="FootnoteReference"/>
        </w:rPr>
        <w:footnoteReference w:id="18815"/>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816"/>
      </w:r>
      <w:r>
        <w:t xml:space="preserve"> were sealed twelve thousand. Of the tribe of Reuben</w:t>
      </w:r>
      <w:r>
        <w:rPr>
          <w:rStyle w:val="FootnoteReference"/>
        </w:rPr>
        <w:footnoteReference w:id="18817"/>
      </w:r>
      <w:r>
        <w:t xml:space="preserve"> were sealed twelve thousand. Of the tribe of Gad</w:t>
      </w:r>
      <w:r>
        <w:rPr>
          <w:rStyle w:val="FootnoteReference"/>
        </w:rPr>
        <w:footnoteReference w:id="18818"/>
      </w:r>
      <w:r>
        <w:t xml:space="preserve"> were sealed twelve thousand.</w:t>
      </w:r>
      <w:r>
        <w:rPr>
          <w:rStyle w:val="FootnoteReference"/>
        </w:rPr>
        <w:footnoteReference w:id="18819"/>
      </w:r>
      <w:r>
        <w:rPr>
          <w:rStyle w:val="FootnoteReference"/>
        </w:rPr>
        <w:footnoteReference w:id="18820"/>
      </w:r>
      <w:r>
        <w:rPr>
          <w:rStyle w:val="FootnoteReference"/>
        </w:rPr>
        <w:footnoteReference w:id="18821"/>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822"/>
      </w:r>
      <w:r>
        <w:t xml:space="preserve"> were sealed twelve thousand. Of the tribe of Naphtali</w:t>
      </w:r>
      <w:r>
        <w:rPr>
          <w:rStyle w:val="FootnoteReference"/>
        </w:rPr>
        <w:footnoteReference w:id="18823"/>
      </w:r>
      <w:r>
        <w:t xml:space="preserve"> were sealed twelve thousand. Of the tribe of Manasseh</w:t>
      </w:r>
      <w:r>
        <w:rPr>
          <w:rStyle w:val="FootnoteReference"/>
        </w:rPr>
        <w:footnoteReference w:id="18824"/>
      </w:r>
      <w:r>
        <w:t xml:space="preserve"> were sealed twelve thousand.</w:t>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828"/>
      </w:r>
      <w:r>
        <w:t xml:space="preserve"> were sealed twelve thousand. Of the tribe of Levi</w:t>
      </w:r>
      <w:r>
        <w:rPr>
          <w:rStyle w:val="FootnoteReference"/>
        </w:rPr>
        <w:footnoteReference w:id="18829"/>
      </w:r>
      <w:r>
        <w:t xml:space="preserve"> were sealed twelve thousand. Of the tribe of Issachar</w:t>
      </w:r>
      <w:r>
        <w:rPr>
          <w:rStyle w:val="FootnoteReference"/>
        </w:rPr>
        <w:footnoteReference w:id="18830"/>
      </w:r>
      <w:r>
        <w:t xml:space="preserve"> were sealed twelve thousand.</w:t>
      </w:r>
      <w:r>
        <w:rPr>
          <w:rStyle w:val="FootnoteReference"/>
        </w:rPr>
        <w:footnoteReference w:id="18831"/>
      </w:r>
      <w:r>
        <w:rPr>
          <w:rStyle w:val="FootnoteReference"/>
        </w:rPr>
        <w:footnoteReference w:id="18832"/>
      </w:r>
      <w:r>
        <w:rPr>
          <w:rStyle w:val="FootnoteReference"/>
        </w:rPr>
        <w:footnoteReference w:id="18833"/>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834"/>
      </w:r>
      <w:r>
        <w:t xml:space="preserve"> were sealed twelve thousand. Of the tribe of Joseph</w:t>
      </w:r>
      <w:r>
        <w:rPr>
          <w:rStyle w:val="FootnoteReference"/>
        </w:rPr>
        <w:footnoteReference w:id="18835"/>
      </w:r>
      <w:r>
        <w:t xml:space="preserve"> were sealed twelve thousand. Of the tribe of Benjamin</w:t>
      </w:r>
      <w:r>
        <w:rPr>
          <w:rStyle w:val="FootnoteReference"/>
        </w:rPr>
        <w:footnoteReference w:id="18836"/>
      </w:r>
      <w:r>
        <w:t xml:space="preserve"> were sealed twelve thousand.</w:t>
      </w:r>
      <w:r>
        <w:rPr>
          <w:rStyle w:val="FootnoteReference"/>
        </w:rPr>
        <w:footnoteReference w:id="18837"/>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838"/>
      </w:r>
      <w:r>
        <w:t xml:space="preserve"> crowd, which no one could number, of all</w:t>
      </w:r>
      <w:r>
        <w:rPr>
          <w:rStyle w:val="FootnoteReference"/>
        </w:rPr>
        <w:footnoteReference w:id="18839"/>
      </w:r>
      <w:r>
        <w:t xml:space="preserve"> nations, and families, and people, and tongues, stood</w:t>
      </w:r>
      <w:r>
        <w:rPr>
          <w:rStyle w:val="FootnoteReference"/>
        </w:rPr>
        <w:footnoteReference w:id="18840"/>
      </w:r>
      <w:r>
        <w:t xml:space="preserve"> before the throne, and before the Lamb, clothed</w:t>
      </w:r>
      <w:r>
        <w:rPr>
          <w:rStyle w:val="FootnoteReference"/>
        </w:rPr>
        <w:footnoteReference w:id="18841"/>
      </w:r>
      <w:r>
        <w:t xml:space="preserve"> with white robes, and palms</w:t>
      </w:r>
      <w:r>
        <w:rPr>
          <w:rStyle w:val="FootnoteReference"/>
        </w:rPr>
        <w:footnoteReference w:id="18842"/>
      </w:r>
      <w:r>
        <w:t xml:space="preserve"> in their hands;</w:t>
      </w:r>
      <w:r>
        <w:rPr>
          <w:rStyle w:val="FootnoteReference"/>
        </w:rPr>
        <w:footnoteReference w:id="18843"/>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44"/>
      </w:r>
      <w:r>
        <w:t xml:space="preserve"> with a loud voice, saying, Salvation</w:t>
      </w:r>
      <w:r>
        <w:rPr>
          <w:rStyle w:val="FootnoteReference"/>
        </w:rPr>
        <w:footnoteReference w:id="18845"/>
      </w:r>
      <w:r>
        <w:t xml:space="preserve"> to our God who sits upon the throne, and to the Lamb.</w:t>
      </w:r>
      <w:r>
        <w:rPr>
          <w:rStyle w:val="FootnoteReference"/>
        </w:rPr>
        <w:footnoteReference w:id="18846"/>
      </w:r>
      <w:r>
        <w:rPr>
          <w:rStyle w:val="FootnoteReference"/>
        </w:rPr>
        <w:footnoteReference w:id="18847"/>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48"/>
      </w:r>
      <w:r>
        <w:t xml:space="preserve"> before the throne on their faces, and worshiped God,</w:t>
      </w:r>
      <w:r>
        <w:rPr>
          <w:rStyle w:val="FootnoteReference"/>
        </w:rPr>
        <w:footnoteReference w:id="18849"/>
      </w:r>
      <w:r>
        <w:rPr>
          <w:rStyle w:val="FootnoteReference"/>
        </w:rPr>
        <w:footnoteReference w:id="18850"/>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51"/>
      </w:r>
      <w:r>
        <w:t xml:space="preserve">: Blessing</w:t>
      </w:r>
      <w:r>
        <w:rPr>
          <w:rStyle w:val="FootnoteReference"/>
        </w:rPr>
        <w:footnoteReference w:id="18852"/>
      </w:r>
      <w:r>
        <w:t xml:space="preserve">, and glory, and wisdom, and thanksgiving</w:t>
      </w:r>
      <w:r>
        <w:rPr>
          <w:rStyle w:val="FootnoteReference"/>
        </w:rPr>
        <w:footnoteReference w:id="18853"/>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54"/>
      </w:r>
      <w:r>
        <w:t xml:space="preserve"> in white robes? And from where came they?</w:t>
      </w:r>
      <w:r>
        <w:rPr>
          <w:rStyle w:val="FootnoteReference"/>
        </w:rPr>
        <w:footnoteReference w:id="18855"/>
      </w:r>
      <w:r>
        <w:rPr>
          <w:rStyle w:val="FootnoteReference"/>
        </w:rPr>
        <w:footnoteReference w:id="18856"/>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57"/>
      </w:r>
      <w:r>
        <w:t xml:space="preserve">, you know. And he said to me, These are those who came out of great tribulation, and have washed their robes, and made them white in the blood</w:t>
      </w:r>
      <w:r>
        <w:rPr>
          <w:rStyle w:val="FootnoteReference"/>
        </w:rPr>
        <w:footnoteReference w:id="18858"/>
      </w:r>
      <w:r>
        <w:t xml:space="preserve"> of the Lamb.</w:t>
      </w:r>
      <w:r>
        <w:rPr>
          <w:rStyle w:val="FootnoteReference"/>
        </w:rPr>
        <w:footnoteReference w:id="18859"/>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60"/>
      </w:r>
      <w:r>
        <w:t xml:space="preserve"> him day and night in his temple: and the one who sits on the throne shall dwell</w:t>
      </w:r>
      <w:r>
        <w:rPr>
          <w:rStyle w:val="FootnoteReference"/>
        </w:rPr>
        <w:footnoteReference w:id="18861"/>
      </w:r>
      <w:r>
        <w:t xml:space="preserve"> among them.</w:t>
      </w:r>
      <w:r>
        <w:rPr>
          <w:rStyle w:val="FootnoteReference"/>
        </w:rPr>
        <w:footnoteReference w:id="18862"/>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63"/>
      </w:r>
      <w:r>
        <w:t xml:space="preserve"> no more, neither thirst any more; neither shall the sun</w:t>
      </w:r>
      <w:r>
        <w:rPr>
          <w:rStyle w:val="FootnoteReference"/>
        </w:rPr>
        <w:footnoteReference w:id="18864"/>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65"/>
      </w:r>
      <w:r>
        <w:t xml:space="preserve"> them, and shall lead</w:t>
      </w:r>
      <w:r>
        <w:rPr>
          <w:rStyle w:val="FootnoteReference"/>
        </w:rPr>
        <w:footnoteReference w:id="18866"/>
      </w:r>
      <w:r>
        <w:t xml:space="preserve"> them to living fountains of waters: and God shall wipe away all tears from their eyes.</w:t>
      </w:r>
      <w:r>
        <w:rPr>
          <w:rStyle w:val="FootnoteReference"/>
        </w:rPr>
        <w:footnoteReference w:id="188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68"/>
      </w:r>
      <w:r>
        <w:t xml:space="preserve"> in heaven about the space of half an hour.</w:t>
      </w:r>
      <w:r>
        <w:rPr>
          <w:rStyle w:val="FootnoteReference"/>
        </w:rPr>
        <w:footnoteReference w:id="1886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70"/>
      </w:r>
      <w:r>
        <w:t xml:space="preserve"> who stood before God</w:t>
      </w:r>
      <w:r>
        <w:rPr>
          <w:rStyle w:val="FootnoteReference"/>
        </w:rPr>
        <w:footnoteReference w:id="18871"/>
      </w:r>
      <w:r>
        <w:t xml:space="preserve">; and to them were given seven trumpets</w:t>
      </w:r>
      <w:r>
        <w:rPr>
          <w:rStyle w:val="FootnoteReference"/>
        </w:rPr>
        <w:footnoteReference w:id="18872"/>
      </w:r>
      <w:r>
        <w:t xml:space="preserve">.</w:t>
      </w:r>
      <w:r>
        <w:rPr>
          <w:rStyle w:val="FootnoteReference"/>
        </w:rPr>
        <w:footnoteReference w:id="18873"/>
      </w:r>
      <w:r>
        <w:rPr>
          <w:rStyle w:val="FootnoteReference"/>
        </w:rPr>
        <w:footnoteReference w:id="18874"/>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75"/>
      </w:r>
      <w:r>
        <w:t xml:space="preserve"> angel came and stood</w:t>
      </w:r>
      <w:r>
        <w:rPr>
          <w:rStyle w:val="FootnoteReference"/>
        </w:rPr>
        <w:footnoteReference w:id="18876"/>
      </w:r>
      <w:r>
        <w:t xml:space="preserve"> at the altar, having a golden censer; and there was given to him much</w:t>
      </w:r>
      <w:r>
        <w:rPr>
          <w:rStyle w:val="FootnoteReference"/>
        </w:rPr>
        <w:footnoteReference w:id="18877"/>
      </w:r>
      <w:r>
        <w:t xml:space="preserve"> incense, that he should offer it with the prayers</w:t>
      </w:r>
      <w:r>
        <w:rPr>
          <w:rStyle w:val="FootnoteReference"/>
        </w:rPr>
        <w:footnoteReference w:id="18878"/>
      </w:r>
      <w:r>
        <w:t xml:space="preserve"> of all holy ones upon the golden</w:t>
      </w:r>
      <w:r>
        <w:rPr>
          <w:rStyle w:val="FootnoteReference"/>
        </w:rPr>
        <w:footnoteReference w:id="18879"/>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80"/>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81"/>
      </w:r>
      <w:r>
        <w:t xml:space="preserve"> it with fire of the altar, and cast it into the earth: and there</w:t>
      </w:r>
      <w:r>
        <w:rPr>
          <w:rStyle w:val="FootnoteReference"/>
        </w:rPr>
        <w:footnoteReference w:id="18882"/>
      </w:r>
      <w:r>
        <w:t xml:space="preserve"> were voices, and thunderings, and lightnings, and an earthquake.</w:t>
      </w:r>
      <w:r>
        <w:rPr>
          <w:rStyle w:val="FootnoteReference"/>
        </w:rPr>
        <w:footnoteReference w:id="18883"/>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84"/>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85"/>
      </w:r>
      <w:r>
        <w:t xml:space="preserve"> and fire mingled with blood, and they were cast</w:t>
      </w:r>
      <w:r>
        <w:rPr>
          <w:rStyle w:val="FootnoteReference"/>
        </w:rPr>
        <w:footnoteReference w:id="18886"/>
      </w:r>
      <w:r>
        <w:t xml:space="preserve"> upon the earth: and the third</w:t>
      </w:r>
      <w:r>
        <w:rPr>
          <w:rStyle w:val="FootnoteReference"/>
        </w:rPr>
        <w:footnoteReference w:id="18887"/>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88"/>
      </w:r>
      <w:r>
        <w:t xml:space="preserve"> it were a great mountain burning</w:t>
      </w:r>
      <w:r>
        <w:rPr>
          <w:rStyle w:val="FootnoteReference"/>
        </w:rPr>
        <w:footnoteReference w:id="18889"/>
      </w:r>
      <w:r>
        <w:t xml:space="preserve"> with fire was cast into the sea: and the third</w:t>
      </w:r>
      <w:r>
        <w:rPr>
          <w:rStyle w:val="FootnoteReference"/>
        </w:rPr>
        <w:footnoteReference w:id="18890"/>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91"/>
      </w:r>
      <w:r>
        <w:t xml:space="preserve"> which were in the sea, and had life, died; and the third part of the ships</w:t>
      </w:r>
      <w:r>
        <w:rPr>
          <w:rStyle w:val="FootnoteReference"/>
        </w:rPr>
        <w:footnoteReference w:id="18892"/>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93"/>
      </w:r>
      <w:r>
        <w:t xml:space="preserve"> star from heaven, burning as it were a lamp, and it fell upon the third part of the rivers, and upon the fountains</w:t>
      </w:r>
      <w:r>
        <w:rPr>
          <w:rStyle w:val="FootnoteReference"/>
        </w:rPr>
        <w:footnoteReference w:id="18894"/>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95"/>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96"/>
      </w:r>
      <w:r>
        <w:t xml:space="preserve"> was smitten, and the third part of the moon, and the third part of the stars; so as the third part of them was darkened, and the day</w:t>
      </w:r>
      <w:r>
        <w:rPr>
          <w:rStyle w:val="FootnoteReference"/>
        </w:rPr>
        <w:footnoteReference w:id="18897"/>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98"/>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900"/>
      </w:r>
      <w:r>
        <w:t xml:space="preserve"> angel sounded, and I saw a star</w:t>
      </w:r>
      <w:r>
        <w:rPr>
          <w:rStyle w:val="FootnoteReference"/>
        </w:rPr>
        <w:footnoteReference w:id="18901"/>
      </w:r>
      <w:r>
        <w:t xml:space="preserve"> fall from heaven to the earth: and to him</w:t>
      </w:r>
      <w:r>
        <w:rPr>
          <w:rStyle w:val="FootnoteReference"/>
        </w:rPr>
        <w:footnoteReference w:id="18902"/>
      </w:r>
      <w:r>
        <w:t xml:space="preserve"> was given the key of the bottomless</w:t>
      </w:r>
      <w:r>
        <w:rPr>
          <w:rStyle w:val="FootnoteReference"/>
        </w:rPr>
        <w:footnoteReference w:id="18903"/>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90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905"/>
      </w:r>
      <w:r>
        <w:t xml:space="preserve"> upon the earth: and to them was given power, as the scorpions of the earth have power.</w:t>
      </w:r>
      <w:r>
        <w:rPr>
          <w:rStyle w:val="FootnoteReference"/>
        </w:rPr>
        <w:footnoteReference w:id="18906"/>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907"/>
      </w:r>
      <w:r>
        <w:t xml:space="preserve"> the grass of the earth, neither any green thing, neither any tree; but only those men who have not the seal of God</w:t>
      </w:r>
      <w:r>
        <w:rPr>
          <w:rStyle w:val="FootnoteReference"/>
        </w:rPr>
        <w:footnoteReference w:id="18908"/>
      </w:r>
      <w:r>
        <w:t xml:space="preserve"> in their foreheads.</w:t>
      </w:r>
      <w:r>
        <w:rPr>
          <w:rStyle w:val="FootnoteReference"/>
        </w:rPr>
        <w:footnoteReference w:id="18909"/>
      </w:r>
      <w:r>
        <w:rPr>
          <w:rStyle w:val="FootnoteReference"/>
        </w:rPr>
        <w:footnoteReference w:id="18910"/>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911"/>
      </w:r>
      <w:r>
        <w:t xml:space="preserve"> given that they should not</w:t>
      </w:r>
      <w:r>
        <w:rPr>
          <w:rStyle w:val="FootnoteReference"/>
        </w:rPr>
        <w:footnoteReference w:id="18912"/>
      </w:r>
      <w:r>
        <w:t xml:space="preserve"> kill them, but that they should be</w:t>
      </w:r>
      <w:r>
        <w:rPr>
          <w:rStyle w:val="FootnoteReference"/>
        </w:rPr>
        <w:footnoteReference w:id="18913"/>
      </w:r>
      <w:r>
        <w:t xml:space="preserve"> tormented five months: and their</w:t>
      </w:r>
      <w:r>
        <w:rPr>
          <w:rStyle w:val="FootnoteReference"/>
        </w:rPr>
        <w:footnoteReference w:id="18914"/>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915"/>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916"/>
      </w:r>
      <w:r>
        <w:t xml:space="preserve"> of the locusts were like to horses prepared to battle; and on their heads were as it were crowns like gold, and their faces</w:t>
      </w:r>
      <w:r>
        <w:rPr>
          <w:rStyle w:val="FootnoteReference"/>
        </w:rPr>
        <w:footnoteReference w:id="18917"/>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918"/>
      </w:r>
      <w:r>
        <w:t xml:space="preserve"> as the hair of women, and their</w:t>
      </w:r>
      <w:r>
        <w:rPr>
          <w:rStyle w:val="FootnoteReference"/>
        </w:rPr>
        <w:footnoteReference w:id="18919"/>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920"/>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92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922"/>
      </w:r>
      <w:r>
        <w:t xml:space="preserve"> a king over them, which is the angel</w:t>
      </w:r>
      <w:r>
        <w:rPr>
          <w:rStyle w:val="FootnoteReference"/>
        </w:rPr>
        <w:footnoteReference w:id="18923"/>
      </w:r>
      <w:r>
        <w:t xml:space="preserve"> of the bottomless pit, whose name in the Hebrew</w:t>
      </w:r>
      <w:r>
        <w:rPr>
          <w:rStyle w:val="FootnoteReference"/>
        </w:rPr>
        <w:footnoteReference w:id="18924"/>
      </w:r>
      <w:r>
        <w:t xml:space="preserve"> tongue is Abaddon</w:t>
      </w:r>
      <w:r>
        <w:rPr>
          <w:rStyle w:val="FootnoteReference"/>
        </w:rPr>
        <w:footnoteReference w:id="18925"/>
      </w:r>
      <w:r>
        <w:t xml:space="preserve">, but in the Greek</w:t>
      </w:r>
      <w:r>
        <w:rPr>
          <w:rStyle w:val="FootnoteReference"/>
        </w:rPr>
        <w:footnoteReference w:id="18926"/>
      </w:r>
      <w:r>
        <w:t xml:space="preserve"> tongue has his name Apollyon</w:t>
      </w:r>
      <w:r>
        <w:rPr>
          <w:rStyle w:val="FootnoteReference"/>
        </w:rPr>
        <w:footnoteReference w:id="18927"/>
      </w:r>
      <w:r>
        <w:t xml:space="preserve">.</w:t>
      </w:r>
      <w:r>
        <w:rPr>
          <w:rStyle w:val="FootnoteReference"/>
        </w:rPr>
        <w:footnoteReference w:id="1892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929"/>
      </w:r>
      <w:r>
        <w:rPr>
          <w:rStyle w:val="FootnoteReference"/>
        </w:rPr>
        <w:footnoteReference w:id="1893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931"/>
      </w:r>
      <w:r>
        <w:t xml:space="preserve"> angel sounded, and I heard a voice</w:t>
      </w:r>
      <w:r>
        <w:rPr>
          <w:rStyle w:val="FootnoteReference"/>
        </w:rPr>
        <w:footnoteReference w:id="1893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933"/>
      </w:r>
      <w:r>
        <w:t xml:space="preserve"> the four angels who are bound in the great</w:t>
      </w:r>
      <w:r>
        <w:rPr>
          <w:rStyle w:val="FootnoteReference"/>
        </w:rPr>
        <w:footnoteReference w:id="18934"/>
      </w:r>
      <w:r>
        <w:t xml:space="preserve"> river Euphrates</w:t>
      </w:r>
      <w:r>
        <w:rPr>
          <w:rStyle w:val="FootnoteReference"/>
        </w:rPr>
        <w:footnoteReference w:id="18935"/>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936"/>
      </w:r>
      <w:r>
        <w:t xml:space="preserve">, and a day, and a month, and a year, in order to kill the third part of men.</w:t>
      </w:r>
      <w:r>
        <w:rPr>
          <w:rStyle w:val="FootnoteReference"/>
        </w:rPr>
        <w:footnoteReference w:id="18937"/>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938"/>
      </w:r>
      <w:r>
        <w:t xml:space="preserve"> of the army of the horsemen</w:t>
      </w:r>
      <w:r>
        <w:rPr>
          <w:rStyle w:val="FootnoteReference"/>
        </w:rPr>
        <w:footnoteReference w:id="18939"/>
      </w:r>
      <w:r>
        <w:t xml:space="preserve"> were two hundred thousand thousand: and I heard</w:t>
      </w:r>
      <w:r>
        <w:rPr>
          <w:rStyle w:val="FootnoteReference"/>
        </w:rPr>
        <w:footnoteReference w:id="18940"/>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941"/>
      </w:r>
      <w:r>
        <w:t xml:space="preserve">, and brimstone</w:t>
      </w:r>
      <w:r>
        <w:rPr>
          <w:rStyle w:val="FootnoteReference"/>
        </w:rPr>
        <w:footnoteReference w:id="18942"/>
      </w:r>
      <w:r>
        <w:t xml:space="preserve">: and the heads of the horses were as the</w:t>
      </w:r>
      <w:r>
        <w:rPr>
          <w:rStyle w:val="FootnoteReference"/>
        </w:rPr>
        <w:footnoteReference w:id="18943"/>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44"/>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45"/>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46"/>
      </w:r>
      <w:r>
        <w:t xml:space="preserve"> demons, and idols</w:t>
      </w:r>
      <w:r>
        <w:rPr>
          <w:rStyle w:val="FootnoteReference"/>
        </w:rPr>
        <w:footnoteReference w:id="18947"/>
      </w:r>
      <w:r>
        <w:t xml:space="preserve"> of gold, and silver, and brass, and stone, and of wood: which neither can see, nor hear, nor walk:</w:t>
      </w:r>
      <w:r>
        <w:rPr>
          <w:rStyle w:val="FootnoteReference"/>
        </w:rPr>
        <w:footnoteReference w:id="18948"/>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49"/>
      </w:r>
      <w:r>
        <w:t xml:space="preserve">, nor of their sorceries</w:t>
      </w:r>
      <w:r>
        <w:rPr>
          <w:rStyle w:val="FootnoteReference"/>
        </w:rPr>
        <w:footnoteReference w:id="18950"/>
      </w:r>
      <w:r>
        <w:t xml:space="preserve">, nor of their sexual immorality, nor of their thefts.</w:t>
      </w:r>
      <w:r>
        <w:rPr>
          <w:rStyle w:val="FootnoteReference"/>
        </w:rPr>
        <w:footnoteReference w:id="189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52"/>
      </w:r>
      <w:r>
        <w:t xml:space="preserve"> mighty angel come down from heaven, clothed</w:t>
      </w:r>
      <w:r>
        <w:rPr>
          <w:rStyle w:val="FootnoteReference"/>
        </w:rPr>
        <w:footnoteReference w:id="18953"/>
      </w:r>
      <w:r>
        <w:t xml:space="preserve"> with a cloud: and a rainbow</w:t>
      </w:r>
      <w:r>
        <w:rPr>
          <w:rStyle w:val="FootnoteReference"/>
        </w:rPr>
        <w:footnoteReference w:id="18954"/>
      </w:r>
      <w:r>
        <w:t xml:space="preserve"> was upon his head, and his face</w:t>
      </w:r>
      <w:r>
        <w:rPr>
          <w:rStyle w:val="FootnoteReference"/>
        </w:rPr>
        <w:footnoteReference w:id="18955"/>
      </w:r>
      <w:r>
        <w:t xml:space="preserve"> was as it were the sun, and his feet as pillars</w:t>
      </w:r>
      <w:r>
        <w:rPr>
          <w:rStyle w:val="FootnoteReference"/>
        </w:rPr>
        <w:footnoteReference w:id="18956"/>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57"/>
      </w:r>
      <w:r>
        <w:t xml:space="preserve"> book open: and he set</w:t>
      </w:r>
      <w:r>
        <w:rPr>
          <w:rStyle w:val="FootnoteReference"/>
        </w:rPr>
        <w:footnoteReference w:id="18958"/>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59"/>
      </w:r>
      <w:r>
        <w:t xml:space="preserve"> voice, as when a lion roars: and when he had cried, seven</w:t>
      </w:r>
      <w:r>
        <w:rPr>
          <w:rStyle w:val="FootnoteReference"/>
        </w:rPr>
        <w:footnoteReference w:id="18960"/>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61"/>
      </w:r>
      <w:r>
        <w:t xml:space="preserve"> about to write: and I heard a voice from heaven saying to me, Seal up</w:t>
      </w:r>
      <w:r>
        <w:rPr>
          <w:rStyle w:val="FootnoteReference"/>
        </w:rPr>
        <w:footnoteReference w:id="18962"/>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63"/>
      </w:r>
      <w:r>
        <w:t xml:space="preserve"> upon the sea and upon the earth lifted</w:t>
      </w:r>
      <w:r>
        <w:rPr>
          <w:rStyle w:val="FootnoteReference"/>
        </w:rPr>
        <w:footnoteReference w:id="18964"/>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65"/>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66"/>
      </w:r>
      <w:r>
        <w:t xml:space="preserve"> of God</w:t>
      </w:r>
      <w:r>
        <w:rPr>
          <w:rStyle w:val="FootnoteReference"/>
        </w:rPr>
        <w:footnoteReference w:id="18967"/>
      </w:r>
      <w:r>
        <w:t xml:space="preserve"> should be finished, as he</w:t>
      </w:r>
      <w:r>
        <w:rPr>
          <w:rStyle w:val="FootnoteReference"/>
        </w:rPr>
        <w:footnoteReference w:id="18968"/>
      </w:r>
      <w:r>
        <w:t xml:space="preserve"> has declared to his slaves the prophets.</w:t>
      </w:r>
      <w:r>
        <w:rPr>
          <w:rStyle w:val="FootnoteReference"/>
        </w:rPr>
        <w:footnoteReference w:id="18969"/>
      </w:r>
      <w:r>
        <w:rPr>
          <w:rStyle w:val="FootnoteReference"/>
        </w:rPr>
        <w:footnoteReference w:id="18970"/>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7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7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73"/>
      </w:r>
      <w:r>
        <w:t xml:space="preserve"> as honey: and as soon as I had eaten it, my belly</w:t>
      </w:r>
      <w:r>
        <w:rPr>
          <w:rStyle w:val="FootnoteReference"/>
        </w:rPr>
        <w:footnoteReference w:id="1897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76"/>
      </w:r>
      <w:r>
        <w:t xml:space="preserve"> like to a rod: and the angel stood, saying, Rise</w:t>
      </w:r>
      <w:r>
        <w:rPr>
          <w:rStyle w:val="FootnoteReference"/>
        </w:rPr>
        <w:footnoteReference w:id="18977"/>
      </w:r>
      <w:r>
        <w:t xml:space="preserve">, and measure the temple of God</w:t>
      </w:r>
      <w:r>
        <w:rPr>
          <w:rStyle w:val="FootnoteReference"/>
        </w:rPr>
        <w:footnoteReference w:id="18978"/>
      </w:r>
      <w:r>
        <w:t xml:space="preserve">, and the altar, and those who worship in it.</w:t>
      </w:r>
      <w:r>
        <w:rPr>
          <w:rStyle w:val="FootnoteReference"/>
        </w:rPr>
        <w:footnoteReference w:id="18979"/>
      </w:r>
      <w:r>
        <w:rPr>
          <w:rStyle w:val="FootnoteReference"/>
        </w:rPr>
        <w:footnoteReference w:id="18980"/>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81"/>
      </w:r>
      <w:r>
        <w:t xml:space="preserve"> which is without the temple leave out, and measure it not; for it is given to the nations: and the holy city shall they tread</w:t>
      </w:r>
      <w:r>
        <w:rPr>
          <w:rStyle w:val="FootnoteReference"/>
        </w:rPr>
        <w:footnoteReference w:id="18982"/>
      </w:r>
      <w:r>
        <w:t xml:space="preserve"> under foot forty</w:t>
      </w:r>
      <w:r>
        <w:rPr>
          <w:rStyle w:val="FootnoteReference"/>
        </w:rPr>
        <w:footnoteReference w:id="1898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84"/>
      </w:r>
      <w:r>
        <w:t xml:space="preserve"> to my two witnesses</w:t>
      </w:r>
      <w:r>
        <w:rPr>
          <w:rStyle w:val="FootnoteReference"/>
        </w:rPr>
        <w:footnoteReference w:id="18985"/>
      </w:r>
      <w:r>
        <w:t xml:space="preserve">, and they shall prophesy a thousand</w:t>
      </w:r>
      <w:r>
        <w:rPr>
          <w:rStyle w:val="FootnoteReference"/>
        </w:rPr>
        <w:footnoteReference w:id="18986"/>
      </w:r>
      <w:r>
        <w:t xml:space="preserve"> two hundred and threescore days, clothed</w:t>
      </w:r>
      <w:r>
        <w:rPr>
          <w:rStyle w:val="FootnoteReference"/>
        </w:rPr>
        <w:footnoteReference w:id="18987"/>
      </w:r>
      <w:r>
        <w:t xml:space="preserve"> in sackcloth.</w:t>
      </w:r>
      <w:r>
        <w:rPr>
          <w:rStyle w:val="FootnoteReference"/>
        </w:rPr>
        <w:footnoteReference w:id="18988"/>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89"/>
      </w:r>
      <w:r>
        <w:t xml:space="preserve"> trees, and the two candlesticks</w:t>
      </w:r>
      <w:r>
        <w:rPr>
          <w:rStyle w:val="FootnoteReference"/>
        </w:rPr>
        <w:footnoteReference w:id="18990"/>
      </w:r>
      <w:r>
        <w:t xml:space="preserve"> standing</w:t>
      </w:r>
      <w:r>
        <w:rPr>
          <w:rStyle w:val="FootnoteReference"/>
        </w:rPr>
        <w:footnoteReference w:id="18991"/>
      </w:r>
      <w:r>
        <w:t xml:space="preserve"> before the God</w:t>
      </w:r>
      <w:r>
        <w:rPr>
          <w:rStyle w:val="FootnoteReference"/>
        </w:rPr>
        <w:footnoteReference w:id="18992"/>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93"/>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94"/>
      </w:r>
      <w:r>
        <w:t xml:space="preserve"> to shut heaven, that it rain not in the days of their prophecy: and have power over</w:t>
      </w:r>
      <w:r>
        <w:rPr>
          <w:rStyle w:val="FootnoteReference"/>
        </w:rPr>
        <w:footnoteReference w:id="18995"/>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96"/>
      </w:r>
      <w:r>
        <w:t xml:space="preserve"> that ascends out of the bottomless pit shall make war against them, and shall overcome them, and kill them.</w:t>
      </w:r>
      <w:r>
        <w:rPr>
          <w:rStyle w:val="FootnoteReference"/>
        </w:rPr>
        <w:footnoteReference w:id="18997"/>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98"/>
      </w:r>
      <w:r>
        <w:t xml:space="preserve"> bodies shall lie in the street of the great</w:t>
      </w:r>
      <w:r>
        <w:rPr>
          <w:rStyle w:val="FootnoteReference"/>
        </w:rPr>
        <w:footnoteReference w:id="18999"/>
      </w:r>
      <w:r>
        <w:t xml:space="preserve"> city, which spiritually is called Sodom</w:t>
      </w:r>
      <w:r>
        <w:rPr>
          <w:rStyle w:val="FootnoteReference"/>
        </w:rPr>
        <w:footnoteReference w:id="19000"/>
      </w:r>
      <w:r>
        <w:t xml:space="preserve"> and Egypt</w:t>
      </w:r>
      <w:r>
        <w:rPr>
          <w:rStyle w:val="FootnoteReference"/>
        </w:rPr>
        <w:footnoteReference w:id="19001"/>
      </w:r>
      <w:r>
        <w:t xml:space="preserve">, where also our Lord</w:t>
      </w:r>
      <w:r>
        <w:rPr>
          <w:rStyle w:val="FootnoteReference"/>
        </w:rPr>
        <w:footnoteReference w:id="19002"/>
      </w:r>
      <w:r>
        <w:t xml:space="preserve"> was crucified.</w:t>
      </w:r>
      <w:r>
        <w:rPr>
          <w:rStyle w:val="FootnoteReference"/>
        </w:rPr>
        <w:footnoteReference w:id="19003"/>
      </w:r>
      <w:r>
        <w:rPr>
          <w:rStyle w:val="FootnoteReference"/>
        </w:rPr>
        <w:footnoteReference w:id="19004"/>
      </w:r>
      <w:r>
        <w:rPr>
          <w:rStyle w:val="FootnoteReference"/>
        </w:rPr>
        <w:footnoteReference w:id="19005"/>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9006"/>
      </w:r>
      <w:r>
        <w:t xml:space="preserve"> and families and tongues and nations shall see their dead bodies three</w:t>
      </w:r>
      <w:r>
        <w:rPr>
          <w:rStyle w:val="FootnoteReference"/>
        </w:rPr>
        <w:footnoteReference w:id="19007"/>
      </w:r>
      <w:r>
        <w:t xml:space="preserve"> days and a half, and shall not</w:t>
      </w:r>
      <w:r>
        <w:rPr>
          <w:rStyle w:val="FootnoteReference"/>
        </w:rPr>
        <w:footnoteReference w:id="19008"/>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9009"/>
      </w:r>
      <w:r>
        <w:t xml:space="preserve"> upon the earth shall rejoice</w:t>
      </w:r>
      <w:r>
        <w:rPr>
          <w:rStyle w:val="FootnoteReference"/>
        </w:rPr>
        <w:footnoteReference w:id="19010"/>
      </w:r>
      <w:r>
        <w:t xml:space="preserve"> over them, and make</w:t>
      </w:r>
      <w:r>
        <w:rPr>
          <w:rStyle w:val="FootnoteReference"/>
        </w:rPr>
        <w:footnoteReference w:id="19011"/>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9012"/>
      </w:r>
      <w:r>
        <w:t xml:space="preserve"> days and a half the spirit</w:t>
      </w:r>
      <w:r>
        <w:rPr>
          <w:rStyle w:val="FootnoteReference"/>
        </w:rPr>
        <w:footnoteReference w:id="19013"/>
      </w:r>
      <w:r>
        <w:t xml:space="preserve"> of life from God entered into them, and they stood upon their feet; and great</w:t>
      </w:r>
      <w:r>
        <w:rPr>
          <w:rStyle w:val="FootnoteReference"/>
        </w:rPr>
        <w:footnoteReference w:id="19014"/>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9015"/>
      </w:r>
      <w:r>
        <w:t xml:space="preserve"> enemies beheld them.</w:t>
      </w:r>
      <w:r>
        <w:rPr>
          <w:rStyle w:val="FootnoteReference"/>
        </w:rPr>
        <w:footnoteReference w:id="19016"/>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9017"/>
      </w:r>
      <w:r>
        <w:t xml:space="preserve"> a great earthquake, and the tenth</w:t>
      </w:r>
      <w:r>
        <w:rPr>
          <w:rStyle w:val="FootnoteReference"/>
        </w:rPr>
        <w:footnoteReference w:id="19018"/>
      </w:r>
      <w:r>
        <w:t xml:space="preserve"> part of the city fell, and in the earthquake were killed of men seven thousand: and the remnant</w:t>
      </w:r>
      <w:r>
        <w:rPr>
          <w:rStyle w:val="FootnoteReference"/>
        </w:rPr>
        <w:footnoteReference w:id="19019"/>
      </w:r>
      <w:r>
        <w:t xml:space="preserve"> were frightened, and gave</w:t>
      </w:r>
      <w:r>
        <w:rPr>
          <w:rStyle w:val="FootnoteReference"/>
        </w:rPr>
        <w:footnoteReference w:id="19020"/>
      </w:r>
      <w:r>
        <w:t xml:space="preserve"> glory to the God of heaven.</w:t>
      </w:r>
      <w:r>
        <w:rPr>
          <w:rStyle w:val="FootnoteReference"/>
        </w:rPr>
        <w:footnoteReference w:id="19021"/>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9022"/>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9023"/>
      </w:r>
      <w:r>
        <w:t xml:space="preserve"> angel sounded; and there</w:t>
      </w:r>
      <w:r>
        <w:rPr>
          <w:rStyle w:val="FootnoteReference"/>
        </w:rPr>
        <w:footnoteReference w:id="19024"/>
      </w:r>
      <w:r>
        <w:t xml:space="preserve"> were great voices in heaven, saying, The kingdoms</w:t>
      </w:r>
      <w:r>
        <w:rPr>
          <w:rStyle w:val="FootnoteReference"/>
        </w:rPr>
        <w:footnoteReference w:id="19025"/>
      </w:r>
      <w:r>
        <w:t xml:space="preserve"> of this world are become the kingdoms of our Lord, and of his Christ</w:t>
      </w:r>
      <w:r>
        <w:rPr>
          <w:rStyle w:val="FootnoteReference"/>
        </w:rPr>
        <w:footnoteReference w:id="19026"/>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9027"/>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9028"/>
      </w:r>
      <w:r>
        <w:t xml:space="preserve"> you thanks, O Lord God Almighty</w:t>
      </w:r>
      <w:r>
        <w:rPr>
          <w:rStyle w:val="FootnoteReference"/>
        </w:rPr>
        <w:footnoteReference w:id="19029"/>
      </w:r>
      <w:r>
        <w:t xml:space="preserve">, which are, and were, and are to come; because you have taken to you your great power, and have reigned.</w:t>
      </w:r>
      <w:r>
        <w:rPr>
          <w:rStyle w:val="FootnoteReference"/>
        </w:rPr>
        <w:footnoteReference w:id="19030"/>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9031"/>
      </w:r>
      <w:r>
        <w:t xml:space="preserve"> were angry, and your wrath has come, and the time</w:t>
      </w:r>
      <w:r>
        <w:rPr>
          <w:rStyle w:val="FootnoteReference"/>
        </w:rPr>
        <w:footnoteReference w:id="19032"/>
      </w:r>
      <w:r>
        <w:t xml:space="preserve"> of the dead, that they should be judged, and that</w:t>
      </w:r>
      <w:r>
        <w:rPr>
          <w:rStyle w:val="FootnoteReference"/>
        </w:rPr>
        <w:footnoteReference w:id="19033"/>
      </w:r>
      <w:r>
        <w:t xml:space="preserve"> you should give reward to your slaves the prophets, and to the holy ones, and those who fear your name, small and great; and should destroy those who destroy the earth.</w:t>
      </w:r>
      <w:r>
        <w:rPr>
          <w:rStyle w:val="FootnoteReference"/>
        </w:rPr>
        <w:footnoteReference w:id="19034"/>
      </w:r>
      <w:r>
        <w:rPr>
          <w:rStyle w:val="FootnoteReference"/>
        </w:rPr>
        <w:footnoteReference w:id="19035"/>
      </w:r>
      <w:r>
        <w:rPr>
          <w:rStyle w:val="FootnoteReference"/>
        </w:rPr>
        <w:footnoteReference w:id="19036"/>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9037"/>
      </w:r>
      <w:r>
        <w:t xml:space="preserve"> of God was opened in heaven, and there was seen in his temple the ark</w:t>
      </w:r>
      <w:r>
        <w:rPr>
          <w:rStyle w:val="FootnoteReference"/>
        </w:rPr>
        <w:footnoteReference w:id="19038"/>
      </w:r>
      <w:r>
        <w:t xml:space="preserve"> of his covenant: and there were</w:t>
      </w:r>
      <w:r>
        <w:rPr>
          <w:rStyle w:val="FootnoteReference"/>
        </w:rPr>
        <w:footnoteReference w:id="19039"/>
      </w:r>
      <w:r>
        <w:t xml:space="preserve"> lightnings, and voices, and thunderings, and an earthquake, and great</w:t>
      </w:r>
      <w:r>
        <w:rPr>
          <w:rStyle w:val="FootnoteReference"/>
        </w:rPr>
        <w:footnoteReference w:id="19040"/>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9041"/>
      </w:r>
      <w:r>
        <w:t xml:space="preserve"> in heaven; a woman</w:t>
      </w:r>
      <w:r>
        <w:rPr>
          <w:rStyle w:val="FootnoteReference"/>
        </w:rPr>
        <w:footnoteReference w:id="19042"/>
      </w:r>
      <w:r>
        <w:t xml:space="preserve"> clothed</w:t>
      </w:r>
      <w:r>
        <w:rPr>
          <w:rStyle w:val="FootnoteReference"/>
        </w:rPr>
        <w:footnoteReference w:id="19043"/>
      </w:r>
      <w:r>
        <w:t xml:space="preserve"> with the sun, and the moon under her feet, and upon her head a crown</w:t>
      </w:r>
      <w:r>
        <w:rPr>
          <w:rStyle w:val="FootnoteReference"/>
        </w:rPr>
        <w:footnoteReference w:id="19044"/>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45"/>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46"/>
      </w:r>
      <w:r>
        <w:t xml:space="preserve"> in heaven; and look a great</w:t>
      </w:r>
      <w:r>
        <w:rPr>
          <w:rStyle w:val="FootnoteReference"/>
        </w:rPr>
        <w:footnoteReference w:id="19047"/>
      </w:r>
      <w:r>
        <w:t xml:space="preserve"> red dragon, having seven heads</w:t>
      </w:r>
      <w:r>
        <w:rPr>
          <w:rStyle w:val="FootnoteReference"/>
        </w:rPr>
        <w:footnoteReference w:id="19048"/>
      </w:r>
      <w:r>
        <w:t xml:space="preserve"> and ten horns, and seven crowns</w:t>
      </w:r>
      <w:r>
        <w:rPr>
          <w:rStyle w:val="FootnoteReference"/>
        </w:rPr>
        <w:footnoteReference w:id="19049"/>
      </w:r>
      <w:r>
        <w:t xml:space="preserve"> upon his heads.</w:t>
      </w:r>
      <w:r>
        <w:rPr>
          <w:rStyle w:val="FootnoteReference"/>
        </w:rPr>
        <w:footnoteReference w:id="19050"/>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51"/>
      </w:r>
      <w:r>
        <w:t xml:space="preserve"> drew the third part of the</w:t>
      </w:r>
      <w:r>
        <w:rPr>
          <w:rStyle w:val="FootnoteReference"/>
        </w:rPr>
        <w:footnoteReference w:id="19052"/>
      </w:r>
      <w:r>
        <w:t xml:space="preserve"> stars of heaven, and did cast them to the earth: and the dragon</w:t>
      </w:r>
      <w:r>
        <w:rPr>
          <w:rStyle w:val="FootnoteReference"/>
        </w:rPr>
        <w:footnoteReference w:id="19053"/>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54"/>
      </w:r>
      <w:r>
        <w:t xml:space="preserve"> all nations with a rod of iron: and her child was caught</w:t>
      </w:r>
      <w:r>
        <w:rPr>
          <w:rStyle w:val="FootnoteReference"/>
        </w:rPr>
        <w:footnoteReference w:id="19055"/>
      </w:r>
      <w:r>
        <w:t xml:space="preserve"> up to God</w:t>
      </w:r>
      <w:r>
        <w:rPr>
          <w:rStyle w:val="FootnoteReference"/>
        </w:rPr>
        <w:footnoteReference w:id="19056"/>
      </w:r>
      <w:r>
        <w:t xml:space="preserve">, and to his throne.</w:t>
      </w:r>
      <w:r>
        <w:rPr>
          <w:rStyle w:val="FootnoteReference"/>
        </w:rPr>
        <w:footnoteReference w:id="19057"/>
      </w:r>
      <w:r>
        <w:rPr>
          <w:rStyle w:val="FootnoteReference"/>
        </w:rPr>
        <w:footnoteReference w:id="19058"/>
      </w:r>
      <w:r>
        <w:rPr>
          <w:rStyle w:val="FootnoteReference"/>
        </w:rPr>
        <w:footnoteReference w:id="19059"/>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60"/>
      </w:r>
      <w:r>
        <w:t xml:space="preserve"> fled into the wilderness, where she has a place prepared of God, that they should feed her there a thousand</w:t>
      </w:r>
      <w:r>
        <w:rPr>
          <w:rStyle w:val="FootnoteReference"/>
        </w:rPr>
        <w:footnoteReference w:id="19061"/>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62"/>
      </w:r>
      <w:r>
        <w:t xml:space="preserve"> and his angels</w:t>
      </w:r>
      <w:r>
        <w:rPr>
          <w:rStyle w:val="FootnoteReference"/>
        </w:rPr>
        <w:footnoteReference w:id="19063"/>
      </w:r>
      <w:r>
        <w:t xml:space="preserve"> fought against the dragon</w:t>
      </w:r>
      <w:r>
        <w:rPr>
          <w:rStyle w:val="FootnoteReference"/>
        </w:rPr>
        <w:footnoteReference w:id="19064"/>
      </w:r>
      <w:r>
        <w:t xml:space="preserve">; and the dragon fought and his angels,</w:t>
      </w:r>
      <w:r>
        <w:rPr>
          <w:rStyle w:val="FootnoteReference"/>
        </w:rPr>
        <w:footnoteReference w:id="19065"/>
      </w:r>
      <w:r>
        <w:rPr>
          <w:rStyle w:val="FootnoteReference"/>
        </w:rPr>
        <w:footnoteReference w:id="19066"/>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67"/>
      </w:r>
      <w:r>
        <w:t xml:space="preserve">; neither was their</w:t>
      </w:r>
      <w:r>
        <w:rPr>
          <w:rStyle w:val="FootnoteReference"/>
        </w:rPr>
        <w:footnoteReference w:id="19068"/>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69"/>
      </w:r>
      <w:r>
        <w:t xml:space="preserve"> dragon was cast out, that old serpent, called the Devil</w:t>
      </w:r>
      <w:r>
        <w:rPr>
          <w:rStyle w:val="FootnoteReference"/>
        </w:rPr>
        <w:footnoteReference w:id="19070"/>
      </w:r>
      <w:r>
        <w:t xml:space="preserve">, and Satan</w:t>
      </w:r>
      <w:r>
        <w:rPr>
          <w:rStyle w:val="FootnoteReference"/>
        </w:rPr>
        <w:footnoteReference w:id="19071"/>
      </w:r>
      <w:r>
        <w:t xml:space="preserve">, which deceives the whole world: he was cast out into the earth, and his angels were cast out with him.</w:t>
      </w:r>
      <w:r>
        <w:rPr>
          <w:rStyle w:val="FootnoteReference"/>
        </w:rPr>
        <w:footnoteReference w:id="19072"/>
      </w:r>
      <w:r>
        <w:rPr>
          <w:rStyle w:val="FootnoteReference"/>
        </w:rPr>
        <w:footnoteReference w:id="1907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74"/>
      </w:r>
      <w:r>
        <w:t xml:space="preserve"> a loud voice saying in heaven, Now has come salvation, and strength, and the kingdom</w:t>
      </w:r>
      <w:r>
        <w:rPr>
          <w:rStyle w:val="FootnoteReference"/>
        </w:rPr>
        <w:footnoteReference w:id="19075"/>
      </w:r>
      <w:r>
        <w:t xml:space="preserve"> of our God, and the power</w:t>
      </w:r>
      <w:r>
        <w:rPr>
          <w:rStyle w:val="FootnoteReference"/>
        </w:rPr>
        <w:footnoteReference w:id="19076"/>
      </w:r>
      <w:r>
        <w:t xml:space="preserve"> of his Christ</w:t>
      </w:r>
      <w:r>
        <w:rPr>
          <w:rStyle w:val="FootnoteReference"/>
        </w:rPr>
        <w:footnoteReference w:id="19077"/>
      </w:r>
      <w:r>
        <w:t xml:space="preserve">: for the accuser</w:t>
      </w:r>
      <w:r>
        <w:rPr>
          <w:rStyle w:val="FootnoteReference"/>
        </w:rPr>
        <w:footnoteReference w:id="1907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79"/>
      </w:r>
      <w:r>
        <w:t xml:space="preserve"> him by the blood</w:t>
      </w:r>
      <w:r>
        <w:rPr>
          <w:rStyle w:val="FootnoteReference"/>
        </w:rPr>
        <w:footnoteReference w:id="19080"/>
      </w:r>
      <w:r>
        <w:t xml:space="preserve"> of the Lamb, and by the word</w:t>
      </w:r>
      <w:r>
        <w:rPr>
          <w:rStyle w:val="FootnoteReference"/>
        </w:rPr>
        <w:footnoteReference w:id="19081"/>
      </w:r>
      <w:r>
        <w:t xml:space="preserve"> of their testimony; and they loved not</w:t>
      </w:r>
      <w:r>
        <w:rPr>
          <w:rStyle w:val="FootnoteReference"/>
        </w:rPr>
        <w:footnoteReference w:id="1908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83"/>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84"/>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85"/>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86"/>
      </w:r>
      <w:r>
        <w:t xml:space="preserve"> fly into the wilderness, into her place, where she is nourished for a time</w:t>
      </w:r>
      <w:r>
        <w:rPr>
          <w:rStyle w:val="FootnoteReference"/>
        </w:rPr>
        <w:footnoteReference w:id="19087"/>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88"/>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89"/>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90"/>
      </w:r>
      <w:r>
        <w:t xml:space="preserve"> was angry with the woman, and went to make</w:t>
      </w:r>
      <w:r>
        <w:rPr>
          <w:rStyle w:val="FootnoteReference"/>
        </w:rPr>
        <w:footnoteReference w:id="19091"/>
      </w:r>
      <w:r>
        <w:t xml:space="preserve"> war with the remnant of her seed, which keep the commandments of God, and have the testimony of Jesus</w:t>
      </w:r>
      <w:r>
        <w:rPr>
          <w:rStyle w:val="FootnoteReference"/>
        </w:rPr>
        <w:footnoteReference w:id="19092"/>
      </w:r>
      <w:r>
        <w:t xml:space="preserve"> Christ.</w:t>
      </w:r>
      <w:r>
        <w:rPr>
          <w:rStyle w:val="FootnoteReference"/>
        </w:rPr>
        <w:footnoteReference w:id="190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94"/>
      </w:r>
      <w:r>
        <w:t xml:space="preserve"> the sand of the sea, and saw</w:t>
      </w:r>
      <w:r>
        <w:rPr>
          <w:rStyle w:val="FootnoteReference"/>
        </w:rPr>
        <w:footnoteReference w:id="19095"/>
      </w:r>
      <w:r>
        <w:t xml:space="preserve"> a beast rise up out of the sea, having seven heads and ten horns, and upon his horns ten crowns</w:t>
      </w:r>
      <w:r>
        <w:rPr>
          <w:rStyle w:val="FootnoteReference"/>
        </w:rPr>
        <w:footnoteReference w:id="19096"/>
      </w:r>
      <w:r>
        <w:t xml:space="preserve">, and upon his heads the name of blasphemy</w:t>
      </w:r>
      <w:r>
        <w:rPr>
          <w:rStyle w:val="FootnoteReference"/>
        </w:rPr>
        <w:footnoteReference w:id="19097"/>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98"/>
      </w:r>
      <w:r>
        <w:t xml:space="preserve"> to a leopard, and his feet</w:t>
      </w:r>
      <w:r>
        <w:rPr>
          <w:rStyle w:val="FootnoteReference"/>
        </w:rPr>
        <w:footnoteReference w:id="19099"/>
      </w:r>
      <w:r>
        <w:t xml:space="preserve"> were as the feet of a bear, and his mouth</w:t>
      </w:r>
      <w:r>
        <w:rPr>
          <w:rStyle w:val="FootnoteReference"/>
        </w:rPr>
        <w:footnoteReference w:id="19100"/>
      </w:r>
      <w:r>
        <w:t xml:space="preserve"> as the mouth of a lion: and the dragon</w:t>
      </w:r>
      <w:r>
        <w:rPr>
          <w:rStyle w:val="FootnoteReference"/>
        </w:rPr>
        <w:footnoteReference w:id="19101"/>
      </w:r>
      <w:r>
        <w:t xml:space="preserve"> gave</w:t>
      </w:r>
      <w:r>
        <w:rPr>
          <w:rStyle w:val="FootnoteReference"/>
        </w:rPr>
        <w:footnoteReference w:id="19102"/>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103"/>
      </w:r>
      <w:r>
        <w:rPr>
          <w:rStyle w:val="FootnoteReference"/>
        </w:rPr>
        <w:footnoteReference w:id="19104"/>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105"/>
      </w:r>
      <w:r>
        <w:t xml:space="preserve"> to the beast? who is able</w:t>
      </w:r>
      <w:r>
        <w:rPr>
          <w:rStyle w:val="FootnoteReference"/>
        </w:rPr>
        <w:footnoteReference w:id="19106"/>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107"/>
      </w:r>
      <w:r>
        <w:t xml:space="preserve"> speaking great things and blasphemies; and power</w:t>
      </w:r>
      <w:r>
        <w:rPr>
          <w:rStyle w:val="FootnoteReference"/>
        </w:rPr>
        <w:footnoteReference w:id="19108"/>
      </w:r>
      <w:r>
        <w:t xml:space="preserve"> was given to him to continue</w:t>
      </w:r>
      <w:r>
        <w:rPr>
          <w:rStyle w:val="FootnoteReference"/>
        </w:rPr>
        <w:footnoteReference w:id="19109"/>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110"/>
      </w:r>
      <w:r>
        <w:t xml:space="preserve"> his mouth in blasphemy against God</w:t>
      </w:r>
      <w:r>
        <w:rPr>
          <w:rStyle w:val="FootnoteReference"/>
        </w:rPr>
        <w:footnoteReference w:id="19111"/>
      </w:r>
      <w:r>
        <w:t xml:space="preserve">, to blaspheme his name, and his tabernacle, and those who dwell in heaven.</w:t>
      </w:r>
      <w:r>
        <w:rPr>
          <w:rStyle w:val="FootnoteReference"/>
        </w:rPr>
        <w:footnoteReference w:id="19112"/>
      </w:r>
      <w:r>
        <w:rPr>
          <w:rStyle w:val="FootnoteReference"/>
        </w:rPr>
        <w:footnoteReference w:id="19113"/>
      </w:r>
      <w:r>
        <w:rPr>
          <w:rStyle w:val="FootnoteReference"/>
        </w:rPr>
        <w:footnoteReference w:id="19114"/>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115"/>
      </w:r>
      <w:r>
        <w:t xml:space="preserve"> war with the holy ones, and to overcome them: and power</w:t>
      </w:r>
      <w:r>
        <w:rPr>
          <w:rStyle w:val="FootnoteReference"/>
        </w:rPr>
        <w:footnoteReference w:id="19116"/>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117"/>
      </w:r>
      <w:r>
        <w:t xml:space="preserve"> killed from the foundation of the world.</w:t>
      </w:r>
      <w:r>
        <w:rPr>
          <w:rStyle w:val="FootnoteReference"/>
        </w:rPr>
        <w:footnoteReference w:id="19118"/>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119"/>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120"/>
      </w:r>
      <w:r>
        <w:t xml:space="preserve"> is the patience and the faith of the holy ones.</w:t>
      </w:r>
      <w:r>
        <w:rPr>
          <w:rStyle w:val="FootnoteReference"/>
        </w:rPr>
        <w:footnoteReference w:id="19121"/>
      </w:r>
      <w:r>
        <w:rPr>
          <w:rStyle w:val="FootnoteReference"/>
        </w:rPr>
        <w:footnoteReference w:id="19122"/>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123"/>
      </w:r>
      <w:r>
        <w:t xml:space="preserve"> up out of the earth; and he had</w:t>
      </w:r>
      <w:r>
        <w:rPr>
          <w:rStyle w:val="FootnoteReference"/>
        </w:rPr>
        <w:footnoteReference w:id="19124"/>
      </w:r>
      <w:r>
        <w:t xml:space="preserve"> two horns like a lamb, and he spoke as a dragon.</w:t>
      </w:r>
      <w:r>
        <w:rPr>
          <w:rStyle w:val="FootnoteReference"/>
        </w:rPr>
        <w:footnoteReference w:id="19125"/>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126"/>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127"/>
      </w:r>
      <w:r>
        <w:rPr>
          <w:rStyle w:val="FootnoteReference"/>
        </w:rPr>
        <w:footnoteReference w:id="19128"/>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129"/>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130"/>
      </w:r>
      <w:r>
        <w:rPr>
          <w:rStyle w:val="FootnoteReference"/>
        </w:rPr>
        <w:footnoteReference w:id="19131"/>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132"/>
      </w:r>
      <w:r>
        <w:t xml:space="preserve"> to the image of the beast, that the image of the beast should both speak</w:t>
      </w:r>
      <w:r>
        <w:rPr>
          <w:rStyle w:val="FootnoteReference"/>
        </w:rPr>
        <w:footnoteReference w:id="19133"/>
      </w:r>
      <w:r>
        <w:t xml:space="preserve">, and cause</w:t>
      </w:r>
      <w:r>
        <w:rPr>
          <w:rStyle w:val="FootnoteReference"/>
        </w:rPr>
        <w:footnoteReference w:id="19134"/>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135"/>
      </w:r>
      <w:r>
        <w:t xml:space="preserve"> small and great, rich</w:t>
      </w:r>
      <w:r>
        <w:rPr>
          <w:rStyle w:val="FootnoteReference"/>
        </w:rPr>
        <w:footnoteReference w:id="19136"/>
      </w:r>
      <w:r>
        <w:t xml:space="preserve"> and poor, free</w:t>
      </w:r>
      <w:r>
        <w:rPr>
          <w:rStyle w:val="FootnoteReference"/>
        </w:rPr>
        <w:footnoteReference w:id="19137"/>
      </w:r>
      <w:r>
        <w:t xml:space="preserve"> and slave, to receive a mark</w:t>
      </w:r>
      <w:r>
        <w:rPr>
          <w:rStyle w:val="FootnoteReference"/>
        </w:rPr>
        <w:footnoteReference w:id="19138"/>
      </w:r>
      <w:r>
        <w:t xml:space="preserve"> in their right hand, or in their foreheads:</w:t>
      </w:r>
      <w:r>
        <w:rPr>
          <w:rStyle w:val="FootnoteReference"/>
        </w:rPr>
        <w:footnoteReference w:id="19139"/>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140"/>
      </w:r>
      <w:r>
        <w:t xml:space="preserve">, or the name</w:t>
      </w:r>
      <w:r>
        <w:rPr>
          <w:rStyle w:val="FootnoteReference"/>
        </w:rPr>
        <w:footnoteReference w:id="19141"/>
      </w:r>
      <w:r>
        <w:t xml:space="preserve"> of the beast, or the number</w:t>
      </w:r>
      <w:r>
        <w:rPr>
          <w:rStyle w:val="FootnoteReference"/>
        </w:rPr>
        <w:footnoteReference w:id="19142"/>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43"/>
      </w:r>
      <w:r>
        <w:t xml:space="preserve"> is wisdom. Let him who has understanding count</w:t>
      </w:r>
      <w:r>
        <w:rPr>
          <w:rStyle w:val="FootnoteReference"/>
        </w:rPr>
        <w:footnoteReference w:id="19144"/>
      </w:r>
      <w:r>
        <w:t xml:space="preserve"> the number</w:t>
      </w:r>
      <w:r>
        <w:rPr>
          <w:rStyle w:val="FootnoteReference"/>
        </w:rPr>
        <w:footnoteReference w:id="19145"/>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46"/>
      </w:r>
      <w:r>
        <w:t xml:space="preserve">, and, look, a Lamb</w:t>
      </w:r>
      <w:r>
        <w:rPr>
          <w:rStyle w:val="FootnoteReference"/>
        </w:rPr>
        <w:footnoteReference w:id="19147"/>
      </w:r>
      <w:r>
        <w:t xml:space="preserve"> stood on the mount</w:t>
      </w:r>
      <w:r>
        <w:rPr>
          <w:rStyle w:val="FootnoteReference"/>
        </w:rPr>
        <w:footnoteReference w:id="19148"/>
      </w:r>
      <w:r>
        <w:t xml:space="preserve"> Zion</w:t>
      </w:r>
      <w:r>
        <w:rPr>
          <w:rStyle w:val="FootnoteReference"/>
        </w:rPr>
        <w:footnoteReference w:id="19149"/>
      </w:r>
      <w:r>
        <w:t xml:space="preserve">, and with him a hundred forty and four thousand, having his Father's name written in their foreheads.</w:t>
      </w:r>
      <w:r>
        <w:rPr>
          <w:rStyle w:val="FootnoteReference"/>
        </w:rPr>
        <w:footnoteReference w:id="19150"/>
      </w:r>
      <w:r>
        <w:rPr>
          <w:rStyle w:val="FootnoteReference"/>
        </w:rPr>
        <w:footnoteReference w:id="19151"/>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52"/>
      </w:r>
      <w:r>
        <w:t xml:space="preserve"> from heaven, as the voice of many</w:t>
      </w:r>
      <w:r>
        <w:rPr>
          <w:rStyle w:val="FootnoteReference"/>
        </w:rPr>
        <w:footnoteReference w:id="19153"/>
      </w:r>
      <w:r>
        <w:t xml:space="preserve"> waters, and as the voice of a</w:t>
      </w:r>
      <w:r>
        <w:rPr>
          <w:rStyle w:val="FootnoteReference"/>
        </w:rPr>
        <w:footnoteReference w:id="19154"/>
      </w:r>
      <w:r>
        <w:t xml:space="preserve"> great thunder: and I heard the voice of harpers</w:t>
      </w:r>
      <w:r>
        <w:rPr>
          <w:rStyle w:val="FootnoteReference"/>
        </w:rPr>
        <w:footnoteReference w:id="19155"/>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56"/>
      </w:r>
      <w:r>
        <w:t xml:space="preserve">, and before the four beasts, and the elders: and no one could learn that song but the hundred and forty and four thousand, which were redeemed</w:t>
      </w:r>
      <w:r>
        <w:rPr>
          <w:rStyle w:val="FootnoteReference"/>
        </w:rPr>
        <w:footnoteReference w:id="19157"/>
      </w:r>
      <w:r>
        <w:t xml:space="preserve"> from the earth.</w:t>
      </w:r>
      <w:r>
        <w:rPr>
          <w:rStyle w:val="FootnoteReference"/>
        </w:rPr>
        <w:footnoteReference w:id="19158"/>
      </w:r>
      <w:r>
        <w:rPr>
          <w:rStyle w:val="FootnoteReference"/>
        </w:rPr>
        <w:footnoteReference w:id="19159"/>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60"/>
      </w:r>
      <w:r>
        <w:t xml:space="preserve"> redeemed</w:t>
      </w:r>
      <w:r>
        <w:rPr>
          <w:rStyle w:val="FootnoteReference"/>
        </w:rPr>
        <w:footnoteReference w:id="19161"/>
      </w:r>
      <w:r>
        <w:t xml:space="preserve"> from among men, being the first-fruits to God</w:t>
      </w:r>
      <w:r>
        <w:rPr>
          <w:rStyle w:val="FootnoteReference"/>
        </w:rPr>
        <w:footnoteReference w:id="19162"/>
      </w:r>
      <w:r>
        <w:t xml:space="preserve"> and to the Lamb.</w:t>
      </w:r>
      <w:r>
        <w:rPr>
          <w:rStyle w:val="FootnoteReference"/>
        </w:rPr>
        <w:footnoteReference w:id="19163"/>
      </w:r>
      <w:r>
        <w:rPr>
          <w:rStyle w:val="FootnoteReference"/>
        </w:rPr>
        <w:footnoteReference w:id="19164"/>
      </w:r>
      <w:r>
        <w:rPr>
          <w:rStyle w:val="FootnoteReference"/>
        </w:rPr>
        <w:footnoteReference w:id="19165"/>
      </w:r>
      <w:r>
        <w:rPr>
          <w:rStyle w:val="FootnoteReference"/>
        </w:rPr>
        <w:footnoteReference w:id="1916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67"/>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68"/>
      </w:r>
      <w:r>
        <w:t xml:space="preserve"> angel fly in the midst of heaven, having the eternal good news to preach</w:t>
      </w:r>
      <w:r>
        <w:rPr>
          <w:rStyle w:val="FootnoteReference"/>
        </w:rPr>
        <w:footnoteReference w:id="19169"/>
      </w:r>
      <w:r>
        <w:t xml:space="preserve"> to those who dwell on the earth, and to every nation, and kindred, and tongue, and people,</w:t>
      </w:r>
      <w:r>
        <w:rPr>
          <w:rStyle w:val="FootnoteReference"/>
        </w:rPr>
        <w:footnoteReference w:id="19170"/>
      </w:r>
      <w:r>
        <w:rPr>
          <w:rStyle w:val="FootnoteReference"/>
        </w:rPr>
        <w:footnoteReference w:id="19171"/>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72"/>
      </w:r>
      <w:r>
        <w:t xml:space="preserve"> God, and give</w:t>
      </w:r>
      <w:r>
        <w:rPr>
          <w:rStyle w:val="FootnoteReference"/>
        </w:rPr>
        <w:footnoteReference w:id="19173"/>
      </w:r>
      <w:r>
        <w:t xml:space="preserve"> glory to him; for the hour</w:t>
      </w:r>
      <w:r>
        <w:rPr>
          <w:rStyle w:val="FootnoteReference"/>
        </w:rPr>
        <w:footnoteReference w:id="19174"/>
      </w:r>
      <w:r>
        <w:t xml:space="preserve"> of his judgment has come: and worship</w:t>
      </w:r>
      <w:r>
        <w:rPr>
          <w:rStyle w:val="FootnoteReference"/>
        </w:rPr>
        <w:footnoteReference w:id="19175"/>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76"/>
      </w:r>
      <w:r>
        <w:t xml:space="preserve"> is fallen, is fallen, that great city, because she made all nations drink of the wine of the wrath</w:t>
      </w:r>
      <w:r>
        <w:rPr>
          <w:rStyle w:val="FootnoteReference"/>
        </w:rPr>
        <w:footnoteReference w:id="19177"/>
      </w:r>
      <w:r>
        <w:t xml:space="preserve"> of her sexual immorality.</w:t>
      </w:r>
      <w:r>
        <w:rPr>
          <w:rStyle w:val="FootnoteReference"/>
        </w:rPr>
        <w:footnoteReference w:id="19178"/>
      </w:r>
      <w:r>
        <w:rPr>
          <w:rStyle w:val="FootnoteReference"/>
        </w:rPr>
        <w:footnoteReference w:id="19179"/>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80"/>
      </w:r>
      <w:r>
        <w:t xml:space="preserve"> angel followed them, saying with a loud voice, If anyone worship the beast and his image, and receive his mark in his forehead, or in his hand,</w:t>
      </w:r>
      <w:r>
        <w:rPr>
          <w:rStyle w:val="FootnoteReference"/>
        </w:rPr>
        <w:footnoteReference w:id="19181"/>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82"/>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83"/>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84"/>
      </w:r>
      <w:r>
        <w:t xml:space="preserve"> of their torment ascends up forever and ever: and they have no rest day nor night, who worship the beast and his image, and whoever receives the mark of his name.</w:t>
      </w:r>
      <w:r>
        <w:rPr>
          <w:rStyle w:val="FootnoteReference"/>
        </w:rPr>
        <w:footnoteReference w:id="19185"/>
      </w:r>
      <w:r>
        <w:rPr>
          <w:rStyle w:val="FootnoteReference"/>
        </w:rPr>
        <w:footnoteReference w:id="19186"/>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87"/>
      </w:r>
      <w:r>
        <w:t xml:space="preserve"> those who keep the commandments of God, and the faith</w:t>
      </w:r>
      <w:r>
        <w:rPr>
          <w:rStyle w:val="FootnoteReference"/>
        </w:rPr>
        <w:footnoteReference w:id="19188"/>
      </w:r>
      <w:r>
        <w:t xml:space="preserve"> of Jesus</w:t>
      </w:r>
      <w:r>
        <w:rPr>
          <w:rStyle w:val="FootnoteReference"/>
        </w:rPr>
        <w:footnoteReference w:id="19189"/>
      </w:r>
      <w:r>
        <w:t xml:space="preserve">.</w:t>
      </w:r>
      <w:r>
        <w:rPr>
          <w:rStyle w:val="FootnoteReference"/>
        </w:rPr>
        <w:footnoteReference w:id="19190"/>
      </w:r>
      <w:r>
        <w:rPr>
          <w:rStyle w:val="FootnoteReference"/>
        </w:rPr>
        <w:footnoteReference w:id="19191"/>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92"/>
      </w:r>
      <w:r>
        <w:t xml:space="preserve"> from heaven saying to me, Write</w:t>
      </w:r>
      <w:r>
        <w:rPr>
          <w:rStyle w:val="FootnoteReference"/>
        </w:rPr>
        <w:footnoteReference w:id="19193"/>
      </w:r>
      <w:r>
        <w:t xml:space="preserve">, Blessed</w:t>
      </w:r>
      <w:r>
        <w:rPr>
          <w:rStyle w:val="FootnoteReference"/>
        </w:rPr>
        <w:footnoteReference w:id="19194"/>
      </w:r>
      <w:r>
        <w:t xml:space="preserve"> are the dead which die in the Lord from now on: Yes, says the Spirit, that they may rest from their labors; and their</w:t>
      </w:r>
      <w:r>
        <w:rPr>
          <w:rStyle w:val="FootnoteReference"/>
        </w:rPr>
        <w:footnoteReference w:id="19195"/>
      </w:r>
      <w:r>
        <w:t xml:space="preserve"> works do follow them.</w:t>
      </w:r>
      <w:r>
        <w:rPr>
          <w:rStyle w:val="FootnoteReference"/>
        </w:rPr>
        <w:footnoteReference w:id="19196"/>
      </w:r>
      <w:r>
        <w:rPr>
          <w:rStyle w:val="FootnoteReference"/>
        </w:rPr>
        <w:footnoteReference w:id="19197"/>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98"/>
      </w:r>
      <w:r>
        <w:t xml:space="preserve"> crown, and in his hand a sharp</w:t>
      </w:r>
      <w:r>
        <w:rPr>
          <w:rStyle w:val="FootnoteReference"/>
        </w:rPr>
        <w:footnoteReference w:id="19199"/>
      </w:r>
      <w:r>
        <w:t xml:space="preserve"> sickle.</w:t>
      </w:r>
      <w:r>
        <w:rPr>
          <w:rStyle w:val="FootnoteReference"/>
        </w:rPr>
        <w:footnoteReference w:id="19200"/>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201"/>
      </w:r>
      <w:r>
        <w:t xml:space="preserve"> with a loud voice to him who sat on the cloud, Thrust</w:t>
      </w:r>
      <w:r>
        <w:rPr>
          <w:rStyle w:val="FootnoteReference"/>
        </w:rPr>
        <w:footnoteReference w:id="19202"/>
      </w:r>
      <w:r>
        <w:t xml:space="preserve"> in your sickle, and reap: for the time has come for you to reap; for the harvest</w:t>
      </w:r>
      <w:r>
        <w:rPr>
          <w:rStyle w:val="FootnoteReference"/>
        </w:rPr>
        <w:footnoteReference w:id="19203"/>
      </w:r>
      <w:r>
        <w:t xml:space="preserve"> of the earth is ripe</w:t>
      </w:r>
      <w:r>
        <w:rPr>
          <w:rStyle w:val="FootnoteReference"/>
        </w:rPr>
        <w:footnoteReference w:id="192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205"/>
      </w:r>
      <w:r>
        <w:t xml:space="preserve"> in his sickle on the earth; and the earth was reaped.</w:t>
      </w:r>
      <w:r>
        <w:rPr>
          <w:rStyle w:val="FootnoteReference"/>
        </w:rPr>
        <w:footnoteReference w:id="19206"/>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207"/>
      </w:r>
      <w:r>
        <w:t xml:space="preserve"> with a loud cry to him who had the sharp sickle, saying, Thrust</w:t>
      </w:r>
      <w:r>
        <w:rPr>
          <w:rStyle w:val="FootnoteReference"/>
        </w:rPr>
        <w:footnoteReference w:id="19208"/>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209"/>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210"/>
      </w:r>
      <w:r>
        <w:t xml:space="preserve"> was trampled without the city, and blood</w:t>
      </w:r>
      <w:r>
        <w:rPr>
          <w:rStyle w:val="FootnoteReference"/>
        </w:rPr>
        <w:footnoteReference w:id="19211"/>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212"/>
      </w:r>
      <w:r>
        <w:t xml:space="preserve"> another sign in heaven, great and marvelous, seven angels</w:t>
      </w:r>
      <w:r>
        <w:rPr>
          <w:rStyle w:val="FootnoteReference"/>
        </w:rPr>
        <w:footnoteReference w:id="19213"/>
      </w:r>
      <w:r>
        <w:t xml:space="preserve"> having the seven last</w:t>
      </w:r>
      <w:r>
        <w:rPr>
          <w:rStyle w:val="FootnoteReference"/>
        </w:rPr>
        <w:footnoteReference w:id="19214"/>
      </w:r>
      <w:r>
        <w:t xml:space="preserve"> plagues; for in them is filled</w:t>
      </w:r>
      <w:r>
        <w:rPr>
          <w:rStyle w:val="FootnoteReference"/>
        </w:rPr>
        <w:footnoteReference w:id="19215"/>
      </w:r>
      <w:r>
        <w:t xml:space="preserve"> up the wrath of God</w:t>
      </w:r>
      <w:r>
        <w:rPr>
          <w:rStyle w:val="FootnoteReference"/>
        </w:rPr>
        <w:footnoteReference w:id="19216"/>
      </w:r>
      <w:r>
        <w:t xml:space="preserve">.</w:t>
      </w:r>
      <w:r>
        <w:rPr>
          <w:rStyle w:val="FootnoteReference"/>
        </w:rPr>
        <w:footnoteReference w:id="19217"/>
      </w:r>
      <w:r>
        <w:rPr>
          <w:rStyle w:val="FootnoteReference"/>
        </w:rPr>
        <w:footnoteReference w:id="19218"/>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219"/>
      </w:r>
      <w:r>
        <w:t xml:space="preserve"> of glass mingled</w:t>
      </w:r>
      <w:r>
        <w:rPr>
          <w:rStyle w:val="FootnoteReference"/>
        </w:rPr>
        <w:footnoteReference w:id="19220"/>
      </w:r>
      <w:r>
        <w:t xml:space="preserve"> with fire: and those who had got the victory over the beast, and over his image, and over his mark, and over the number of his name, stand</w:t>
      </w:r>
      <w:r>
        <w:rPr>
          <w:rStyle w:val="FootnoteReference"/>
        </w:rPr>
        <w:footnoteReference w:id="19221"/>
      </w:r>
      <w:r>
        <w:t xml:space="preserve"> on the sea of glass, having the harps of God.</w:t>
      </w:r>
      <w:r>
        <w:rPr>
          <w:rStyle w:val="FootnoteReference"/>
        </w:rPr>
        <w:footnoteReference w:id="19222"/>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223"/>
      </w:r>
      <w:r>
        <w:t xml:space="preserve"> of Moses</w:t>
      </w:r>
      <w:r>
        <w:rPr>
          <w:rStyle w:val="FootnoteReference"/>
        </w:rPr>
        <w:footnoteReference w:id="19224"/>
      </w:r>
      <w:r>
        <w:t xml:space="preserve"> the slave of God, and the song</w:t>
      </w:r>
      <w:r>
        <w:rPr>
          <w:rStyle w:val="FootnoteReference"/>
        </w:rPr>
        <w:footnoteReference w:id="19225"/>
      </w:r>
      <w:r>
        <w:t xml:space="preserve"> of the Lamb, saying, Great and marvelous are your works, Lord God Almighty</w:t>
      </w:r>
      <w:r>
        <w:rPr>
          <w:rStyle w:val="FootnoteReference"/>
        </w:rPr>
        <w:footnoteReference w:id="19226"/>
      </w:r>
      <w:r>
        <w:t xml:space="preserve">; just</w:t>
      </w:r>
      <w:r>
        <w:rPr>
          <w:rStyle w:val="FootnoteReference"/>
        </w:rPr>
        <w:footnoteReference w:id="19227"/>
      </w:r>
      <w:r>
        <w:t xml:space="preserve"> and true are your ways, you King of holy ones</w:t>
      </w:r>
      <w:r>
        <w:rPr>
          <w:rStyle w:val="FootnoteReference"/>
        </w:rPr>
        <w:footnoteReference w:id="19228"/>
      </w:r>
      <w:r>
        <w:t xml:space="preserve">.</w:t>
      </w:r>
      <w:r>
        <w:rPr>
          <w:rStyle w:val="FootnoteReference"/>
        </w:rPr>
        <w:footnoteReference w:id="19229"/>
      </w:r>
      <w:r>
        <w:rPr>
          <w:rStyle w:val="FootnoteReference"/>
        </w:rPr>
        <w:footnoteReference w:id="19230"/>
      </w:r>
      <w:r>
        <w:rPr>
          <w:rStyle w:val="FootnoteReference"/>
        </w:rPr>
        <w:footnoteReference w:id="19231"/>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232"/>
      </w:r>
      <w:r>
        <w:t xml:space="preserve"> your name? for you only are holy: for all</w:t>
      </w:r>
      <w:r>
        <w:rPr>
          <w:rStyle w:val="FootnoteReference"/>
        </w:rPr>
        <w:footnoteReference w:id="19233"/>
      </w:r>
      <w:r>
        <w:t xml:space="preserve"> nations shall come and worship before you; for your judgments are made manifest.</w:t>
      </w:r>
      <w:r>
        <w:rPr>
          <w:rStyle w:val="FootnoteReference"/>
        </w:rPr>
        <w:footnoteReference w:id="19234"/>
      </w:r>
      <w:r>
        <w:rPr>
          <w:rStyle w:val="FootnoteReference"/>
        </w:rPr>
        <w:footnoteReference w:id="19235"/>
      </w:r>
      <w:r>
        <w:rPr>
          <w:rStyle w:val="FootnoteReference"/>
        </w:rPr>
        <w:footnoteReference w:id="19236"/>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237"/>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238"/>
      </w:r>
      <w:r>
        <w:t xml:space="preserve"> came out of the temple, having the seven plagues, clothed</w:t>
      </w:r>
      <w:r>
        <w:rPr>
          <w:rStyle w:val="FootnoteReference"/>
        </w:rPr>
        <w:footnoteReference w:id="19239"/>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240"/>
      </w:r>
      <w:r>
        <w:t xml:space="preserve"> angels seven golden bowls full of the wrath of God, who lives forever and ever.</w:t>
      </w:r>
      <w:r>
        <w:rPr>
          <w:rStyle w:val="FootnoteReference"/>
        </w:rPr>
        <w:footnoteReference w:id="19241"/>
      </w:r>
      <w:r>
        <w:rPr>
          <w:rStyle w:val="FootnoteReference"/>
        </w:rPr>
        <w:footnoteReference w:id="19242"/>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43"/>
      </w:r>
      <w:r>
        <w:t xml:space="preserve"> glory of God, and from his power; and no one was able to enter into the temple, till</w:t>
      </w:r>
      <w:r>
        <w:rPr>
          <w:rStyle w:val="FootnoteReference"/>
        </w:rPr>
        <w:footnoteReference w:id="19244"/>
      </w:r>
      <w:r>
        <w:t xml:space="preserve"> the seven plagues of the seven angels were fulfilled.</w:t>
      </w:r>
      <w:r>
        <w:rPr>
          <w:rStyle w:val="FootnoteReference"/>
        </w:rPr>
        <w:footnoteReference w:id="19245"/>
      </w:r>
      <w:r>
        <w:rPr>
          <w:rStyle w:val="FootnoteReference"/>
        </w:rPr>
        <w:footnoteReference w:id="19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47"/>
      </w:r>
      <w:r>
        <w:t xml:space="preserve"> a great voice out of the temple saying to the seven</w:t>
      </w:r>
      <w:r>
        <w:rPr>
          <w:rStyle w:val="FootnoteReference"/>
        </w:rPr>
        <w:footnoteReference w:id="19248"/>
      </w:r>
      <w:r>
        <w:t xml:space="preserve"> angels, Go your ways, and pour</w:t>
      </w:r>
      <w:r>
        <w:rPr>
          <w:rStyle w:val="FootnoteReference"/>
        </w:rPr>
        <w:footnoteReference w:id="19249"/>
      </w:r>
      <w:r>
        <w:t xml:space="preserve"> out the bowls of the wrath of God</w:t>
      </w:r>
      <w:r>
        <w:rPr>
          <w:rStyle w:val="FootnoteReference"/>
        </w:rPr>
        <w:footnoteReference w:id="19250"/>
      </w:r>
      <w:r>
        <w:t xml:space="preserve"> upon the earth.</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53"/>
      </w:r>
      <w:r>
        <w:t xml:space="preserve">; and there fell a dangerous and grievous sore upon the men who had the mark of the beast, and upon those who worshiped his image.</w:t>
      </w:r>
      <w:r>
        <w:rPr>
          <w:rStyle w:val="FootnoteReference"/>
        </w:rPr>
        <w:footnoteReference w:id="19254"/>
      </w:r>
      <w:r>
        <w:rPr>
          <w:rStyle w:val="FootnoteReference"/>
        </w:rPr>
        <w:footnoteReference w:id="192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56"/>
      </w:r>
      <w:r>
        <w:t xml:space="preserve"> the sea; and it became</w:t>
      </w:r>
      <w:r>
        <w:rPr>
          <w:rStyle w:val="FootnoteReference"/>
        </w:rPr>
        <w:footnoteReference w:id="19257"/>
      </w:r>
      <w:r>
        <w:t xml:space="preserve"> as the blood of a dead man: and every</w:t>
      </w:r>
      <w:r>
        <w:rPr>
          <w:rStyle w:val="FootnoteReference"/>
        </w:rPr>
        <w:footnoteReference w:id="192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59"/>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60"/>
      </w:r>
      <w:r>
        <w:t xml:space="preserve"> of the waters say, You are righteous, O Lord, who are, and were, and shall be, because you have judged thus.</w:t>
      </w:r>
      <w:r>
        <w:rPr>
          <w:rStyle w:val="FootnoteReference"/>
        </w:rPr>
        <w:footnoteReference w:id="19261"/>
      </w:r>
      <w:r>
        <w:rPr>
          <w:rStyle w:val="FootnoteReference"/>
        </w:rPr>
        <w:footnoteReference w:id="1926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63"/>
      </w:r>
      <w:r>
        <w:t xml:space="preserve"> shed the blood of holy ones and prophets, and you have given them blood to drink; for they are</w:t>
      </w:r>
      <w:r>
        <w:rPr>
          <w:rStyle w:val="FootnoteReference"/>
        </w:rPr>
        <w:footnoteReference w:id="1926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65"/>
      </w:r>
      <w:r>
        <w:t xml:space="preserve"> and righteous are your judgments.</w:t>
      </w:r>
      <w:r>
        <w:rPr>
          <w:rStyle w:val="FootnoteReference"/>
        </w:rPr>
        <w:footnoteReference w:id="19266"/>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67"/>
      </w:r>
      <w:r>
        <w:t xml:space="preserve"> the sun; and power</w:t>
      </w:r>
      <w:r>
        <w:rPr>
          <w:rStyle w:val="FootnoteReference"/>
        </w:rPr>
        <w:footnoteReference w:id="19268"/>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69"/>
      </w:r>
      <w:r>
        <w:t xml:space="preserve"> the name of God, who has power over these plagues: and they did not repent to give</w:t>
      </w:r>
      <w:r>
        <w:rPr>
          <w:rStyle w:val="FootnoteReference"/>
        </w:rPr>
        <w:footnoteReference w:id="19270"/>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71"/>
      </w:r>
      <w:r>
        <w:t xml:space="preserve"> the seat of the beast; and his kingdom was full</w:t>
      </w:r>
      <w:r>
        <w:rPr>
          <w:rStyle w:val="FootnoteReference"/>
        </w:rPr>
        <w:footnoteReference w:id="19272"/>
      </w:r>
      <w:r>
        <w:t xml:space="preserve"> of darkness; and they gnawed their tongues for pain,</w:t>
      </w:r>
      <w:r>
        <w:rPr>
          <w:rStyle w:val="FootnoteReference"/>
        </w:rPr>
        <w:footnoteReference w:id="19273"/>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74"/>
      </w:r>
      <w:r>
        <w:t xml:space="preserve"> the God</w:t>
      </w:r>
      <w:r>
        <w:rPr>
          <w:rStyle w:val="FootnoteReference"/>
        </w:rPr>
        <w:footnoteReference w:id="19275"/>
      </w:r>
      <w:r>
        <w:t xml:space="preserve"> of heaven because of their pains and their sores, and did not repent</w:t>
      </w:r>
      <w:r>
        <w:rPr>
          <w:rStyle w:val="FootnoteReference"/>
        </w:rPr>
        <w:footnoteReference w:id="19276"/>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77"/>
      </w:r>
      <w:r>
        <w:t xml:space="preserve"> the great river Euphrates</w:t>
      </w:r>
      <w:r>
        <w:rPr>
          <w:rStyle w:val="FootnoteReference"/>
        </w:rPr>
        <w:footnoteReference w:id="19278"/>
      </w:r>
      <w:r>
        <w:t xml:space="preserve">; and the water</w:t>
      </w:r>
      <w:r>
        <w:rPr>
          <w:rStyle w:val="FootnoteReference"/>
        </w:rPr>
        <w:footnoteReference w:id="19279"/>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80"/>
      </w:r>
      <w:r>
        <w:t xml:space="preserve"> unclean spirits like frogs come out of</w:t>
      </w:r>
      <w:r>
        <w:rPr>
          <w:rStyle w:val="FootnoteReference"/>
        </w:rPr>
        <w:footnoteReference w:id="19281"/>
      </w:r>
      <w:r>
        <w:t xml:space="preserve"> the mouth of the dragon, and out of the mouth of the beast, and out of the mouth of the false</w:t>
      </w:r>
      <w:r>
        <w:rPr>
          <w:rStyle w:val="FootnoteReference"/>
        </w:rPr>
        <w:footnoteReference w:id="19282"/>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83"/>
      </w:r>
      <w:r>
        <w:t xml:space="preserve"> of demons, working</w:t>
      </w:r>
      <w:r>
        <w:rPr>
          <w:rStyle w:val="FootnoteReference"/>
        </w:rPr>
        <w:footnoteReference w:id="19284"/>
      </w:r>
      <w:r>
        <w:t xml:space="preserve"> miracles, which go forth to the kings of the earth and of the whole</w:t>
      </w:r>
      <w:r>
        <w:rPr>
          <w:rStyle w:val="FootnoteReference"/>
        </w:rPr>
        <w:footnoteReference w:id="19285"/>
      </w:r>
      <w:r>
        <w:t xml:space="preserve"> world, to gather</w:t>
      </w:r>
      <w:r>
        <w:rPr>
          <w:rStyle w:val="FootnoteReference"/>
        </w:rPr>
        <w:footnoteReference w:id="19286"/>
      </w:r>
      <w:r>
        <w:t xml:space="preserve"> them to the battle of that great day of God Almighty</w:t>
      </w:r>
      <w:r>
        <w:rPr>
          <w:rStyle w:val="FootnoteReference"/>
        </w:rPr>
        <w:footnoteReference w:id="19287"/>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88"/>
      </w:r>
      <w:r>
        <w:t xml:space="preserve"> as a thief. Blessed</w:t>
      </w:r>
      <w:r>
        <w:rPr>
          <w:rStyle w:val="FootnoteReference"/>
        </w:rPr>
        <w:footnoteReference w:id="19289"/>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90"/>
      </w:r>
      <w:r>
        <w:t xml:space="preserve"> tongue Armageddon</w:t>
      </w:r>
      <w:r>
        <w:rPr>
          <w:rStyle w:val="FootnoteReference"/>
        </w:rPr>
        <w:footnoteReference w:id="19291"/>
      </w:r>
      <w:r>
        <w:t xml:space="preserve">.</w:t>
      </w:r>
      <w:r>
        <w:rPr>
          <w:rStyle w:val="FootnoteReference"/>
        </w:rPr>
        <w:footnoteReference w:id="19292"/>
      </w:r>
      <w:r>
        <w:rPr>
          <w:rStyle w:val="FootnoteReference"/>
        </w:rPr>
        <w:footnoteReference w:id="19293"/>
      </w:r>
      <w:r>
        <w:rPr>
          <w:rStyle w:val="FootnoteReference"/>
        </w:rPr>
        <w:footnoteReference w:id="19294"/>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95"/>
      </w:r>
      <w:r>
        <w:rPr>
          <w:rStyle w:val="FootnoteReference"/>
        </w:rPr>
        <w:footnoteReference w:id="1929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97"/>
      </w:r>
      <w:r>
        <w:t xml:space="preserve"> city was divided into three parts, and the cities of the nations fell: and great Babylon</w:t>
      </w:r>
      <w:r>
        <w:rPr>
          <w:rStyle w:val="FootnoteReference"/>
        </w:rPr>
        <w:footnoteReference w:id="19298"/>
      </w:r>
      <w:r>
        <w:t xml:space="preserve"> came in remembrance before God, to give to her the cup of the wine of the fierceness of his wrath.</w:t>
      </w:r>
      <w:r>
        <w:rPr>
          <w:rStyle w:val="FootnoteReference"/>
        </w:rPr>
        <w:footnoteReference w:id="19299"/>
      </w:r>
      <w:r>
        <w:rPr>
          <w:rStyle w:val="FootnoteReference"/>
        </w:rPr>
        <w:footnoteReference w:id="19300"/>
      </w:r>
      <w:r>
        <w:rPr>
          <w:rStyle w:val="FootnoteReference"/>
        </w:rPr>
        <w:footnoteReference w:id="1930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30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303"/>
      </w:r>
      <w:r>
        <w:t xml:space="preserve"> upon men a great hail out of heaven, every stone about the weight of a talent: and men blasphemed</w:t>
      </w:r>
      <w:r>
        <w:rPr>
          <w:rStyle w:val="FootnoteReference"/>
        </w:rPr>
        <w:footnoteReference w:id="1930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305"/>
      </w:r>
      <w:r>
        <w:t xml:space="preserve"> with me, saying to me, Come here; I will show to you the judgment of the great</w:t>
      </w:r>
      <w:r>
        <w:rPr>
          <w:rStyle w:val="FootnoteReference"/>
        </w:rPr>
        <w:footnoteReference w:id="19306"/>
      </w:r>
      <w:r>
        <w:t xml:space="preserve"> prostitute that sits upon many waters:</w:t>
      </w:r>
      <w:r>
        <w:rPr>
          <w:rStyle w:val="FootnoteReference"/>
        </w:rPr>
        <w:footnoteReference w:id="19307"/>
      </w:r>
      <w:r>
        <w:rPr>
          <w:rStyle w:val="FootnoteReference"/>
        </w:rPr>
        <w:footnoteReference w:id="1930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30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310"/>
      </w:r>
      <w:r>
        <w:t xml:space="preserve"> me away in the spirit into the wilderness: and I saw a woman</w:t>
      </w:r>
      <w:r>
        <w:rPr>
          <w:rStyle w:val="FootnoteReference"/>
        </w:rPr>
        <w:footnoteReference w:id="19311"/>
      </w:r>
      <w:r>
        <w:t xml:space="preserve"> sit upon a scarlet coloured beast, full</w:t>
      </w:r>
      <w:r>
        <w:rPr>
          <w:rStyle w:val="FootnoteReference"/>
        </w:rPr>
        <w:footnoteReference w:id="19312"/>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313"/>
      </w:r>
      <w:r>
        <w:t xml:space="preserve"> in purple and scarlet color, and decked</w:t>
      </w:r>
      <w:r>
        <w:rPr>
          <w:rStyle w:val="FootnoteReference"/>
        </w:rPr>
        <w:footnoteReference w:id="19314"/>
      </w:r>
      <w:r>
        <w:t xml:space="preserve"> with gold and precious stones and pearls, having a golden</w:t>
      </w:r>
      <w:r>
        <w:rPr>
          <w:rStyle w:val="FootnoteReference"/>
        </w:rPr>
        <w:footnoteReference w:id="19315"/>
      </w:r>
      <w:r>
        <w:t xml:space="preserve"> cup in her hand full of abominations</w:t>
      </w:r>
      <w:r>
        <w:rPr>
          <w:rStyle w:val="FootnoteReference"/>
        </w:rPr>
        <w:footnoteReference w:id="19316"/>
      </w:r>
      <w:r>
        <w:t xml:space="preserve"> and filthiness</w:t>
      </w:r>
      <w:r>
        <w:rPr>
          <w:rStyle w:val="FootnoteReference"/>
        </w:rPr>
        <w:footnoteReference w:id="19317"/>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318"/>
      </w:r>
      <w:r>
        <w:t xml:space="preserve"> her forehead was a name written, MYSTERY</w:t>
      </w:r>
      <w:r>
        <w:rPr>
          <w:rStyle w:val="FootnoteReference"/>
        </w:rPr>
        <w:footnoteReference w:id="19319"/>
      </w:r>
      <w:r>
        <w:t xml:space="preserve">, BABYLON</w:t>
      </w:r>
      <w:r>
        <w:rPr>
          <w:rStyle w:val="FootnoteReference"/>
        </w:rPr>
        <w:footnoteReference w:id="19320"/>
      </w:r>
      <w:r>
        <w:t xml:space="preserve"> THE GREAT, THE MOTHER</w:t>
      </w:r>
      <w:r>
        <w:rPr>
          <w:rStyle w:val="FootnoteReference"/>
        </w:rPr>
        <w:footnoteReference w:id="19321"/>
      </w:r>
      <w:r>
        <w:t xml:space="preserve"> OF PROSTITUTES AND ABOMINATIONS OF THE EARTH.</w:t>
      </w:r>
      <w:r>
        <w:rPr>
          <w:rStyle w:val="FootnoteReference"/>
        </w:rPr>
        <w:footnoteReference w:id="19322"/>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323"/>
      </w:r>
      <w:r>
        <w:t xml:space="preserve"> with the blood of the holy ones, and with the blood of the martyrs</w:t>
      </w:r>
      <w:r>
        <w:rPr>
          <w:rStyle w:val="FootnoteReference"/>
        </w:rPr>
        <w:footnoteReference w:id="19324"/>
      </w:r>
      <w:r>
        <w:t xml:space="preserve"> of Jesus</w:t>
      </w:r>
      <w:r>
        <w:rPr>
          <w:rStyle w:val="FootnoteReference"/>
        </w:rPr>
        <w:footnoteReference w:id="19325"/>
      </w:r>
      <w:r>
        <w:t xml:space="preserve">: and when I saw her, I wondered</w:t>
      </w:r>
      <w:r>
        <w:rPr>
          <w:rStyle w:val="FootnoteReference"/>
        </w:rPr>
        <w:footnoteReference w:id="19326"/>
      </w:r>
      <w:r>
        <w:t xml:space="preserve"> with great admiration.</w:t>
      </w:r>
      <w:r>
        <w:rPr>
          <w:rStyle w:val="FootnoteReference"/>
        </w:rPr>
        <w:footnoteReference w:id="19327"/>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328"/>
      </w:r>
      <w:r>
        <w:t xml:space="preserve">, whose names were not written in the book of life from the foundation of the world, when they behold the beast that was</w:t>
      </w:r>
      <w:r>
        <w:rPr>
          <w:rStyle w:val="FootnoteReference"/>
        </w:rPr>
        <w:footnoteReference w:id="19329"/>
      </w:r>
      <w:r>
        <w:t xml:space="preserve">, and is not, and yet is.</w:t>
      </w:r>
      <w:r>
        <w:rPr>
          <w:rStyle w:val="FootnoteReference"/>
        </w:rPr>
        <w:footnoteReference w:id="19330"/>
      </w:r>
      <w:r>
        <w:rPr>
          <w:rStyle w:val="FootnoteReference"/>
        </w:rPr>
        <w:footnoteReference w:id="19331"/>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332"/>
      </w:r>
      <w:r>
        <w:t xml:space="preserve"> is the mind which has wisdom. The seven</w:t>
      </w:r>
      <w:r>
        <w:rPr>
          <w:rStyle w:val="FootnoteReference"/>
        </w:rPr>
        <w:footnoteReference w:id="19333"/>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334"/>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335"/>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336"/>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337"/>
      </w:r>
      <w:r>
        <w:t xml:space="preserve"> war with the Lamb, and the Lamb shall</w:t>
      </w:r>
      <w:r>
        <w:rPr>
          <w:rStyle w:val="FootnoteReference"/>
        </w:rPr>
        <w:footnoteReference w:id="19338"/>
      </w:r>
      <w:r>
        <w:t xml:space="preserve"> overcome them: for he is Lord</w:t>
      </w:r>
      <w:r>
        <w:rPr>
          <w:rStyle w:val="FootnoteReference"/>
        </w:rPr>
        <w:footnoteReference w:id="19339"/>
      </w:r>
      <w:r>
        <w:t xml:space="preserve"> of lords, and King of kings</w:t>
      </w:r>
      <w:r>
        <w:rPr>
          <w:rStyle w:val="FootnoteReference"/>
        </w:rPr>
        <w:footnoteReference w:id="19340"/>
      </w:r>
      <w:r>
        <w:t xml:space="preserve">: and those who are with him are called, and chosen, and faithful</w:t>
      </w:r>
      <w:r>
        <w:rPr>
          <w:rStyle w:val="FootnoteReference"/>
        </w:rPr>
        <w:footnoteReference w:id="19341"/>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342"/>
      </w:r>
      <w:r>
        <w:t xml:space="preserve"> which you saw, where the prostitute sits, are races and tribes, and crowds, and nations, and tongues.</w:t>
      </w:r>
      <w:r>
        <w:rPr>
          <w:rStyle w:val="FootnoteReference"/>
        </w:rPr>
        <w:footnoteReference w:id="19343"/>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44"/>
      </w:r>
      <w:r>
        <w:t xml:space="preserve"> horns which you saw upon the beast, these shall hate the prostitute, and shall make her desolate and naked</w:t>
      </w:r>
      <w:r>
        <w:rPr>
          <w:rStyle w:val="FootnoteReference"/>
        </w:rPr>
        <w:footnoteReference w:id="19345"/>
      </w:r>
      <w:r>
        <w:t xml:space="preserve">, and shall eat her flesh, and burn</w:t>
      </w:r>
      <w:r>
        <w:rPr>
          <w:rStyle w:val="FootnoteReference"/>
        </w:rPr>
        <w:footnoteReference w:id="19346"/>
      </w:r>
      <w:r>
        <w:t xml:space="preserve"> her with fire.</w:t>
      </w:r>
      <w:r>
        <w:rPr>
          <w:rStyle w:val="FootnoteReference"/>
        </w:rPr>
        <w:footnoteReference w:id="19347"/>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48"/>
      </w:r>
      <w:r>
        <w:t xml:space="preserve"> has put in their hearts to fulfill his will, and to agree, and give their kingdom to the beast, until the words of God shall be fulfilled.</w:t>
      </w:r>
      <w:r>
        <w:rPr>
          <w:rStyle w:val="FootnoteReference"/>
        </w:rPr>
        <w:footnoteReference w:id="19349"/>
      </w:r>
      <w:r>
        <w:rPr>
          <w:rStyle w:val="FootnoteReference"/>
        </w:rPr>
        <w:footnoteReference w:id="19350"/>
      </w:r>
      <w:r>
        <w:rPr>
          <w:rStyle w:val="FootnoteReference"/>
        </w:rPr>
        <w:footnoteReference w:id="19351"/>
      </w:r>
      <w:r>
        <w:rPr>
          <w:rStyle w:val="FootnoteReference"/>
        </w:rPr>
        <w:footnoteReference w:id="19352"/>
      </w:r>
      <w:r>
        <w:rPr>
          <w:rStyle w:val="FootnoteReference"/>
        </w:rPr>
        <w:footnoteReference w:id="19353"/>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54"/>
      </w:r>
      <w:r>
        <w:t xml:space="preserve"> who you saw is that great city, which reigns over the kings of the earth.</w:t>
      </w:r>
      <w:r>
        <w:rPr>
          <w:rStyle w:val="FootnoteReference"/>
        </w:rPr>
        <w:footnoteReference w:id="193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56"/>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57"/>
      </w:r>
      <w:r>
        <w:t xml:space="preserve"> mightily with a strong voice, saying, Babylon</w:t>
      </w:r>
      <w:r>
        <w:rPr>
          <w:rStyle w:val="FootnoteReference"/>
        </w:rPr>
        <w:footnoteReference w:id="19358"/>
      </w:r>
      <w:r>
        <w:t xml:space="preserve"> the great is fallen, is fallen, and is become</w:t>
      </w:r>
      <w:r>
        <w:rPr>
          <w:rStyle w:val="FootnoteReference"/>
        </w:rPr>
        <w:footnoteReference w:id="19359"/>
      </w:r>
      <w:r>
        <w:t xml:space="preserve"> the habitation of demons, and the hold of every foul spirit, and a cage of every unclean and hateful bird.</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62"/>
      </w:r>
      <w:r>
        <w:t xml:space="preserve"> of the earth became rich through the abundance</w:t>
      </w:r>
      <w:r>
        <w:rPr>
          <w:rStyle w:val="FootnoteReference"/>
        </w:rPr>
        <w:footnoteReference w:id="19363"/>
      </w:r>
      <w:r>
        <w:t xml:space="preserve"> of her delicacies</w:t>
      </w:r>
      <w:r>
        <w:rPr>
          <w:rStyle w:val="FootnoteReference"/>
        </w:rPr>
        <w:footnoteReference w:id="19364"/>
      </w:r>
      <w:r>
        <w:t xml:space="preserve">.</w:t>
      </w:r>
      <w:r>
        <w:rPr>
          <w:rStyle w:val="FootnoteReference"/>
        </w:rPr>
        <w:footnoteReference w:id="19365"/>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66"/>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67"/>
      </w:r>
      <w:r>
        <w:t xml:space="preserve"> to heaven, and God</w:t>
      </w:r>
      <w:r>
        <w:rPr>
          <w:rStyle w:val="FootnoteReference"/>
        </w:rPr>
        <w:footnoteReference w:id="19368"/>
      </w:r>
      <w:r>
        <w:t xml:space="preserve"> has remembered her iniquities.</w:t>
      </w:r>
      <w:r>
        <w:rPr>
          <w:rStyle w:val="FootnoteReference"/>
        </w:rPr>
        <w:footnoteReference w:id="19369"/>
      </w:r>
      <w:r>
        <w:rPr>
          <w:rStyle w:val="FootnoteReference"/>
        </w:rPr>
        <w:footnoteReference w:id="19370"/>
      </w:r>
      <w:r>
        <w:rPr>
          <w:rStyle w:val="FootnoteReference"/>
        </w:rPr>
        <w:footnoteReference w:id="19371"/>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72"/>
      </w:r>
      <w:r>
        <w:t xml:space="preserve"> her even as she rewarded you, and double to her double according to her works: in the cup</w:t>
      </w:r>
      <w:r>
        <w:rPr>
          <w:rStyle w:val="FootnoteReference"/>
        </w:rPr>
        <w:footnoteReference w:id="19373"/>
      </w:r>
      <w:r>
        <w:t xml:space="preserve"> which she has filled fill to her double.</w:t>
      </w:r>
      <w:r>
        <w:rPr>
          <w:rStyle w:val="FootnoteReference"/>
        </w:rPr>
        <w:footnoteReference w:id="19374"/>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75"/>
      </w:r>
      <w:r>
        <w:t xml:space="preserve"> has glorified herself, and lived deliciously, so much torment and sorrow give her: for she says in her heart, I sit</w:t>
      </w:r>
      <w:r>
        <w:rPr>
          <w:rStyle w:val="FootnoteReference"/>
        </w:rPr>
        <w:footnoteReference w:id="19376"/>
      </w:r>
      <w:r>
        <w:t xml:space="preserve"> a queen, and am no widow</w:t>
      </w:r>
      <w:r>
        <w:rPr>
          <w:rStyle w:val="FootnoteReference"/>
        </w:rPr>
        <w:footnoteReference w:id="19377"/>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78"/>
      </w:r>
      <w:r>
        <w:t xml:space="preserve"> plagues come in one day, death, and mourning, and famine; and she</w:t>
      </w:r>
      <w:r>
        <w:rPr>
          <w:rStyle w:val="FootnoteReference"/>
        </w:rPr>
        <w:footnoteReference w:id="19379"/>
      </w:r>
      <w:r>
        <w:t xml:space="preserve"> shall be utterly burned with fire: for strong is the Lord God who judges her.</w:t>
      </w:r>
      <w:r>
        <w:rPr>
          <w:rStyle w:val="FootnoteReference"/>
        </w:rPr>
        <w:footnoteReference w:id="19380"/>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81"/>
      </w:r>
      <w:r>
        <w:t xml:space="preserve"> of the earth, who have committed sexual immorality and lived luxuriously with her, shall mourn for her, and lament for her, when they shall see the smoke</w:t>
      </w:r>
      <w:r>
        <w:rPr>
          <w:rStyle w:val="FootnoteReference"/>
        </w:rPr>
        <w:footnoteReference w:id="19382"/>
      </w:r>
      <w:r>
        <w:t xml:space="preserve"> of her burning,</w:t>
      </w:r>
      <w:r>
        <w:rPr>
          <w:rStyle w:val="FootnoteReference"/>
        </w:rPr>
        <w:footnoteReference w:id="19383"/>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84"/>
      </w:r>
      <w:r>
        <w:t xml:space="preserve">, alas that great</w:t>
      </w:r>
      <w:r>
        <w:rPr>
          <w:rStyle w:val="FootnoteReference"/>
        </w:rPr>
        <w:footnoteReference w:id="19385"/>
      </w:r>
      <w:r>
        <w:t xml:space="preserve"> city Babylon, that mighty city! for in one hour is your judgment come.</w:t>
      </w:r>
      <w:r>
        <w:rPr>
          <w:rStyle w:val="FootnoteReference"/>
        </w:rPr>
        <w:footnoteReference w:id="19386"/>
      </w:r>
      <w:r>
        <w:rPr>
          <w:rStyle w:val="FootnoteReference"/>
        </w:rPr>
        <w:footnoteReference w:id="19387"/>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88"/>
      </w:r>
      <w:r>
        <w:t xml:space="preserve"> of the earth shall weep and mourn over her; for no one buys their merchandise any more:</w:t>
      </w:r>
      <w:r>
        <w:rPr>
          <w:rStyle w:val="FootnoteReference"/>
        </w:rPr>
        <w:footnoteReference w:id="19389"/>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90"/>
      </w:r>
      <w:r>
        <w:t xml:space="preserve"> of gold, and silver, and precious stones, and of pearls, and fine linen, and purple, and silk, and scarlet, and all thyine</w:t>
      </w:r>
      <w:r>
        <w:rPr>
          <w:rStyle w:val="FootnoteReference"/>
        </w:rPr>
        <w:footnoteReference w:id="19391"/>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92"/>
      </w:r>
      <w:r>
        <w:t xml:space="preserve">, and odours, and ointments, and frankincense, and wine, and oil, and fine flour, and wheat, and beasts, and sheep, and horses, and chariots, and slaves</w:t>
      </w:r>
      <w:r>
        <w:rPr>
          <w:rStyle w:val="FootnoteReference"/>
        </w:rPr>
        <w:footnoteReference w:id="19393"/>
      </w:r>
      <w:r>
        <w:t xml:space="preserve">, and souls</w:t>
      </w:r>
      <w:r>
        <w:rPr>
          <w:rStyle w:val="FootnoteReference"/>
        </w:rPr>
        <w:footnoteReference w:id="19394"/>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95"/>
      </w:r>
      <w:r>
        <w:t xml:space="preserve"> from you, and all things which were dainty and goodly are departed from you, and you shall find them no longer.</w:t>
      </w:r>
      <w:r>
        <w:rPr>
          <w:rStyle w:val="FootnoteReference"/>
        </w:rPr>
        <w:footnoteReference w:id="19396"/>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97"/>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98"/>
      </w:r>
      <w:r>
        <w:t xml:space="preserve"> hour so great riches has come to nothing. And every</w:t>
      </w:r>
      <w:r>
        <w:rPr>
          <w:rStyle w:val="FootnoteReference"/>
        </w:rPr>
        <w:footnoteReference w:id="19399"/>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400"/>
      </w:r>
      <w:r>
        <w:t xml:space="preserve"> dust on their heads, and cried, weeping</w:t>
      </w:r>
      <w:r>
        <w:rPr>
          <w:rStyle w:val="FootnoteReference"/>
        </w:rPr>
        <w:footnoteReference w:id="19401"/>
      </w:r>
      <w:r>
        <w:t xml:space="preserve"> and wailing, saying, Alas, alas that great city, in which were made rich all that had ships in the sea by reason of her costliness! for in one hour is she made desolate.</w:t>
      </w:r>
      <w:r>
        <w:rPr>
          <w:rStyle w:val="FootnoteReference"/>
        </w:rPr>
        <w:footnoteReference w:id="19402"/>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403"/>
      </w:r>
      <w:r>
        <w:t xml:space="preserve"> over her, you heaven, and you holy apostles and prophets; for God has avenged you on her.</w:t>
      </w:r>
      <w:r>
        <w:rPr>
          <w:rStyle w:val="FootnoteReference"/>
        </w:rPr>
        <w:footnoteReference w:id="19404"/>
      </w:r>
      <w:r>
        <w:rPr>
          <w:rStyle w:val="FootnoteReference"/>
        </w:rPr>
        <w:footnoteReference w:id="19405"/>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406"/>
      </w:r>
      <w:r>
        <w:t xml:space="preserve"> with violence shall that great city Babylon be thrown down, and shall</w:t>
      </w:r>
      <w:r>
        <w:rPr>
          <w:rStyle w:val="FootnoteReference"/>
        </w:rPr>
        <w:footnoteReference w:id="19407"/>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408"/>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409"/>
      </w:r>
      <w:r>
        <w:t xml:space="preserve"> of a candle shall shine no longer in you; and the voice</w:t>
      </w:r>
      <w:r>
        <w:rPr>
          <w:rStyle w:val="FootnoteReference"/>
        </w:rPr>
        <w:footnoteReference w:id="19410"/>
      </w:r>
      <w:r>
        <w:t xml:space="preserve"> of the bridegroom and of the bride shall be heard no longer in you: for your merchants were the great men of the earth; for by your sorceries were all nations deceived.</w:t>
      </w:r>
      <w:r>
        <w:rPr>
          <w:rStyle w:val="FootnoteReference"/>
        </w:rPr>
        <w:footnoteReference w:id="19411"/>
      </w:r>
      <w:r>
        <w:rPr>
          <w:rStyle w:val="FootnoteReference"/>
        </w:rPr>
        <w:footnoteReference w:id="19412"/>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413"/>
      </w:r>
      <w:r>
        <w:t xml:space="preserve"> was found the blood of prophets, and of holy ones, and of all that were killed upon the earth.</w:t>
      </w:r>
      <w:r>
        <w:rPr>
          <w:rStyle w:val="FootnoteReference"/>
        </w:rPr>
        <w:footnoteReference w:id="194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415"/>
      </w:r>
      <w:r>
        <w:t xml:space="preserve"> a great voice of much people in heaven, saying, Alleluia</w:t>
      </w:r>
      <w:r>
        <w:rPr>
          <w:rStyle w:val="FootnoteReference"/>
        </w:rPr>
        <w:footnoteReference w:id="19416"/>
      </w:r>
      <w:r>
        <w:t xml:space="preserve">; Salvation</w:t>
      </w:r>
      <w:r>
        <w:rPr>
          <w:rStyle w:val="FootnoteReference"/>
        </w:rPr>
        <w:footnoteReference w:id="19417"/>
      </w:r>
      <w:r>
        <w:t xml:space="preserve">, and glory, and honor, and power, to the Lord our God</w:t>
      </w:r>
      <w:r>
        <w:rPr>
          <w:rStyle w:val="FootnoteReference"/>
        </w:rPr>
        <w:footnoteReference w:id="19418"/>
      </w:r>
      <w:r>
        <w:t xml:space="preserve">:</w:t>
      </w:r>
      <w:r>
        <w:rPr>
          <w:rStyle w:val="FootnoteReference"/>
        </w:rPr>
        <w:footnoteReference w:id="19419"/>
      </w:r>
      <w:r>
        <w:rPr>
          <w:rStyle w:val="FootnoteReference"/>
        </w:rPr>
        <w:footnoteReference w:id="19420"/>
      </w:r>
      <w:r>
        <w:rPr>
          <w:rStyle w:val="FootnoteReference"/>
        </w:rPr>
        <w:footnoteReference w:id="19421"/>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422"/>
      </w:r>
      <w:r>
        <w:t xml:space="preserve"> and righteous are his judgments: for he has judged</w:t>
      </w:r>
      <w:r>
        <w:rPr>
          <w:rStyle w:val="FootnoteReference"/>
        </w:rPr>
        <w:footnoteReference w:id="19423"/>
      </w:r>
      <w:r>
        <w:t xml:space="preserve"> the great prostitute, which did corrupt the earth with her sexual immorality, and has avenged the blood of his slaves at her hand.</w:t>
      </w:r>
      <w:r>
        <w:rPr>
          <w:rStyle w:val="FootnoteReference"/>
        </w:rPr>
        <w:footnoteReference w:id="19424"/>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425"/>
      </w:r>
      <w:r>
        <w:t xml:space="preserve"> And her</w:t>
      </w:r>
      <w:r>
        <w:rPr>
          <w:rStyle w:val="FootnoteReference"/>
        </w:rPr>
        <w:footnoteReference w:id="19426"/>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427"/>
      </w:r>
      <w:r>
        <w:t xml:space="preserve"> and twenty elders and the four beasts fell down and worshiped God that sat on the throne, saying, Amen</w:t>
      </w:r>
      <w:r>
        <w:rPr>
          <w:rStyle w:val="FootnoteReference"/>
        </w:rPr>
        <w:footnoteReference w:id="19428"/>
      </w:r>
      <w:r>
        <w:t xml:space="preserve">; Alleluia</w:t>
      </w:r>
      <w:r>
        <w:rPr>
          <w:rStyle w:val="FootnoteReference"/>
        </w:rPr>
        <w:footnoteReference w:id="19429"/>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430"/>
      </w:r>
      <w:r>
        <w:t xml:space="preserve"> came out of the throne, saying, Praise</w:t>
      </w:r>
      <w:r>
        <w:rPr>
          <w:rStyle w:val="FootnoteReference"/>
        </w:rPr>
        <w:footnoteReference w:id="19431"/>
      </w:r>
      <w:r>
        <w:t xml:space="preserve"> our God, all you his slaves, and you that fear him, both</w:t>
      </w:r>
      <w:r>
        <w:rPr>
          <w:rStyle w:val="FootnoteReference"/>
        </w:rPr>
        <w:footnoteReference w:id="19432"/>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433"/>
      </w:r>
      <w:r>
        <w:t xml:space="preserve"> waters, and as the voice of mighty</w:t>
      </w:r>
      <w:r>
        <w:rPr>
          <w:rStyle w:val="FootnoteReference"/>
        </w:rPr>
        <w:footnoteReference w:id="19434"/>
      </w:r>
      <w:r>
        <w:t xml:space="preserve"> thunderings, saying, Alleluia: for the Lord God omnipotent reigns.</w:t>
      </w:r>
      <w:r>
        <w:rPr>
          <w:rStyle w:val="FootnoteReference"/>
        </w:rPr>
        <w:footnoteReference w:id="19435"/>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436"/>
      </w:r>
      <w:r>
        <w:t xml:space="preserve"> and rejoice, and give honor to him: for the marriage of the Lamb has come, and his wife has made herself ready.</w:t>
      </w:r>
      <w:r>
        <w:rPr>
          <w:rStyle w:val="FootnoteReference"/>
        </w:rPr>
        <w:footnoteReference w:id="19437"/>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438"/>
      </w:r>
      <w:r>
        <w:t xml:space="preserve"> was granted that she should be arrayed in fine linen, clean and white</w:t>
      </w:r>
      <w:r>
        <w:rPr>
          <w:rStyle w:val="FootnoteReference"/>
        </w:rPr>
        <w:footnoteReference w:id="19439"/>
      </w:r>
      <w:r>
        <w:t xml:space="preserve">: for the fine</w:t>
      </w:r>
      <w:r>
        <w:rPr>
          <w:rStyle w:val="FootnoteReference"/>
        </w:rPr>
        <w:footnoteReference w:id="19440"/>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441"/>
      </w:r>
      <w:r>
        <w:t xml:space="preserve">, Blessed</w:t>
      </w:r>
      <w:r>
        <w:rPr>
          <w:rStyle w:val="FootnoteReference"/>
        </w:rPr>
        <w:footnoteReference w:id="19442"/>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43"/>
      </w:r>
      <w:r>
        <w:t xml:space="preserve"> at his feet to worship</w:t>
      </w:r>
      <w:r>
        <w:rPr>
          <w:rStyle w:val="FootnoteReference"/>
        </w:rPr>
        <w:footnoteReference w:id="19444"/>
      </w:r>
      <w:r>
        <w:t xml:space="preserve"> him. And he said to me, See you do it not: I am</w:t>
      </w:r>
      <w:r>
        <w:rPr>
          <w:rStyle w:val="FootnoteReference"/>
        </w:rPr>
        <w:footnoteReference w:id="19445"/>
      </w:r>
      <w:r>
        <w:t xml:space="preserve"> your fellow slave, and of your brothers that have the testimony</w:t>
      </w:r>
      <w:r>
        <w:rPr>
          <w:rStyle w:val="FootnoteReference"/>
        </w:rPr>
        <w:footnoteReference w:id="19446"/>
      </w:r>
      <w:r>
        <w:t xml:space="preserve"> of Jesus</w:t>
      </w:r>
      <w:r>
        <w:rPr>
          <w:rStyle w:val="FootnoteReference"/>
        </w:rPr>
        <w:footnoteReference w:id="19447"/>
      </w:r>
      <w:r>
        <w:t xml:space="preserve">: worship God: for the testimony of Jesus is the spirit of prophecy.</w:t>
      </w:r>
      <w:r>
        <w:rPr>
          <w:rStyle w:val="FootnoteReference"/>
        </w:rPr>
        <w:footnoteReference w:id="19448"/>
      </w:r>
      <w:r>
        <w:rPr>
          <w:rStyle w:val="FootnoteReference"/>
        </w:rPr>
        <w:footnoteReference w:id="19449"/>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50"/>
      </w:r>
      <w:r>
        <w:t xml:space="preserve"> opened, and look a white</w:t>
      </w:r>
      <w:r>
        <w:rPr>
          <w:rStyle w:val="FootnoteReference"/>
        </w:rPr>
        <w:footnoteReference w:id="19451"/>
      </w:r>
      <w:r>
        <w:t xml:space="preserve"> horse; and the one who sat upon him was called Faithful</w:t>
      </w:r>
      <w:r>
        <w:rPr>
          <w:rStyle w:val="FootnoteReference"/>
        </w:rPr>
        <w:footnoteReference w:id="19452"/>
      </w:r>
      <w:r>
        <w:t xml:space="preserve"> and True, and in</w:t>
      </w:r>
      <w:r>
        <w:rPr>
          <w:rStyle w:val="FootnoteReference"/>
        </w:rPr>
        <w:footnoteReference w:id="19453"/>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54"/>
      </w:r>
      <w:r>
        <w:t xml:space="preserve"> were as a flame of fire, and on his</w:t>
      </w:r>
      <w:r>
        <w:rPr>
          <w:rStyle w:val="FootnoteReference"/>
        </w:rPr>
        <w:footnoteReference w:id="19455"/>
      </w:r>
      <w:r>
        <w:t xml:space="preserve"> head were many crowns; and he had a name</w:t>
      </w:r>
      <w:r>
        <w:rPr>
          <w:rStyle w:val="FootnoteReference"/>
        </w:rPr>
        <w:footnoteReference w:id="19456"/>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57"/>
      </w:r>
      <w:r>
        <w:t xml:space="preserve"> with a vesture dipped in blood: and his name is called The Word of God</w:t>
      </w:r>
      <w:r>
        <w:rPr>
          <w:rStyle w:val="FootnoteReference"/>
        </w:rPr>
        <w:footnoteReference w:id="19458"/>
      </w:r>
      <w:r>
        <w:t xml:space="preserve">.</w:t>
      </w:r>
      <w:r>
        <w:rPr>
          <w:rStyle w:val="FootnoteReference"/>
        </w:rPr>
        <w:footnoteReference w:id="19459"/>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60"/>
      </w:r>
      <w:r>
        <w:t xml:space="preserve"> which were in heaven followed him upon white horses</w:t>
      </w:r>
      <w:r>
        <w:rPr>
          <w:rStyle w:val="FootnoteReference"/>
        </w:rPr>
        <w:footnoteReference w:id="19461"/>
      </w:r>
      <w:r>
        <w:t xml:space="preserve">, clothed</w:t>
      </w:r>
      <w:r>
        <w:rPr>
          <w:rStyle w:val="FootnoteReference"/>
        </w:rPr>
        <w:footnoteReference w:id="19462"/>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63"/>
      </w:r>
      <w:r>
        <w:t xml:space="preserve"> rule them with a rod of iron: and he treads the winepress of the fierceness and wrath of Almighty God.</w:t>
      </w:r>
      <w:r>
        <w:rPr>
          <w:rStyle w:val="FootnoteReference"/>
        </w:rPr>
        <w:footnoteReference w:id="19464"/>
      </w:r>
      <w:r>
        <w:rPr>
          <w:rStyle w:val="FootnoteReference"/>
        </w:rPr>
        <w:footnoteReference w:id="19465"/>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66"/>
      </w:r>
      <w:r>
        <w:t xml:space="preserve"> and on his thigh a name written, KING</w:t>
      </w:r>
      <w:r>
        <w:rPr>
          <w:rStyle w:val="FootnoteReference"/>
        </w:rPr>
        <w:footnoteReference w:id="19467"/>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68"/>
      </w:r>
      <w:r>
        <w:t xml:space="preserve"> standing in the sun; and he cried with a loud voice, saying</w:t>
      </w:r>
      <w:r>
        <w:rPr>
          <w:rStyle w:val="FootnoteReference"/>
        </w:rPr>
        <w:footnoteReference w:id="19469"/>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70"/>
      </w:r>
      <w:r>
        <w:t xml:space="preserve"> men, both free and slave, both small and great.</w:t>
      </w:r>
      <w:r>
        <w:rPr>
          <w:rStyle w:val="FootnoteReference"/>
        </w:rPr>
        <w:footnoteReference w:id="19471"/>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72"/>
      </w:r>
      <w:r>
        <w:t xml:space="preserve"> the beast, and the kings of the earth, and their armies, gathered together to make war against him who sat on the horse, and against his army.</w:t>
      </w:r>
      <w:r>
        <w:rPr>
          <w:rStyle w:val="FootnoteReference"/>
        </w:rPr>
        <w:footnoteReference w:id="19473"/>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74"/>
      </w:r>
      <w:r>
        <w:t xml:space="preserve"> was taken, and with him the false</w:t>
      </w:r>
      <w:r>
        <w:rPr>
          <w:rStyle w:val="FootnoteReference"/>
        </w:rPr>
        <w:footnoteReference w:id="19475"/>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7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77"/>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78"/>
      </w:r>
      <w:r>
        <w:t xml:space="preserve"> an angel come down from heaven, having the key of the bottomless pit and a great</w:t>
      </w:r>
      <w:r>
        <w:rPr>
          <w:rStyle w:val="FootnoteReference"/>
        </w:rPr>
        <w:footnoteReference w:id="19479"/>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80"/>
      </w:r>
      <w:r>
        <w:t xml:space="preserve"> hold on the dragon</w:t>
      </w:r>
      <w:r>
        <w:rPr>
          <w:rStyle w:val="FootnoteReference"/>
        </w:rPr>
        <w:footnoteReference w:id="19481"/>
      </w:r>
      <w:r>
        <w:t xml:space="preserve">, that old serpent, which is the Devil, and Satan</w:t>
      </w:r>
      <w:r>
        <w:rPr>
          <w:rStyle w:val="FootnoteReference"/>
        </w:rPr>
        <w:footnoteReference w:id="19482"/>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83"/>
      </w:r>
      <w:r>
        <w:t xml:space="preserve"> him into the bottomless pit, and shut him up, and set</w:t>
      </w:r>
      <w:r>
        <w:rPr>
          <w:rStyle w:val="FootnoteReference"/>
        </w:rPr>
        <w:footnoteReference w:id="19484"/>
      </w:r>
      <w:r>
        <w:t xml:space="preserve"> a seal upon him, that he should deceive</w:t>
      </w:r>
      <w:r>
        <w:rPr>
          <w:rStyle w:val="FootnoteReference"/>
        </w:rPr>
        <w:footnoteReference w:id="19485"/>
      </w:r>
      <w:r>
        <w:t xml:space="preserve"> the nations no more, till the thousand</w:t>
      </w:r>
      <w:r>
        <w:rPr>
          <w:rStyle w:val="FootnoteReference"/>
        </w:rPr>
        <w:footnoteReference w:id="19486"/>
      </w:r>
      <w:r>
        <w:t xml:space="preserve"> years should be fulfilled: and after</w:t>
      </w:r>
      <w:r>
        <w:rPr>
          <w:rStyle w:val="FootnoteReference"/>
        </w:rPr>
        <w:footnoteReference w:id="19487"/>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88"/>
      </w:r>
      <w:r>
        <w:t xml:space="preserve">, and they sat upon them, and judgment was given to them: and I saw the souls</w:t>
      </w:r>
      <w:r>
        <w:rPr>
          <w:rStyle w:val="FootnoteReference"/>
        </w:rPr>
        <w:footnoteReference w:id="19489"/>
      </w:r>
      <w:r>
        <w:t xml:space="preserve"> of those who were beheaded</w:t>
      </w:r>
      <w:r>
        <w:rPr>
          <w:rStyle w:val="FootnoteReference"/>
        </w:rPr>
        <w:footnoteReference w:id="19490"/>
      </w:r>
      <w:r>
        <w:t xml:space="preserve"> for the witness</w:t>
      </w:r>
      <w:r>
        <w:rPr>
          <w:rStyle w:val="FootnoteReference"/>
        </w:rPr>
        <w:footnoteReference w:id="19491"/>
      </w:r>
      <w:r>
        <w:t xml:space="preserve"> of Jesus</w:t>
      </w:r>
      <w:r>
        <w:rPr>
          <w:rStyle w:val="FootnoteReference"/>
        </w:rPr>
        <w:footnoteReference w:id="19492"/>
      </w:r>
      <w:r>
        <w:t xml:space="preserve">, and for the word of God</w:t>
      </w:r>
      <w:r>
        <w:rPr>
          <w:rStyle w:val="FootnoteReference"/>
        </w:rPr>
        <w:footnoteReference w:id="19493"/>
      </w:r>
      <w:r>
        <w:t xml:space="preserve">, and those who had not worshiped the beast, neither his image, neither had received his mark upon their foreheads, or in their hands; and they lived and reigned with Christ</w:t>
      </w:r>
      <w:r>
        <w:rPr>
          <w:rStyle w:val="FootnoteReference"/>
        </w:rPr>
        <w:footnoteReference w:id="19494"/>
      </w:r>
      <w:r>
        <w:t xml:space="preserve"> a thousand years.</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99"/>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500"/>
      </w:r>
      <w:r>
        <w:t xml:space="preserve"> and holy is the one who has part in the first resurrection: on such the second</w:t>
      </w:r>
      <w:r>
        <w:rPr>
          <w:rStyle w:val="FootnoteReference"/>
        </w:rPr>
        <w:footnoteReference w:id="19501"/>
      </w:r>
      <w:r>
        <w:t xml:space="preserve"> death has no power, but they shall be priests</w:t>
      </w:r>
      <w:r>
        <w:rPr>
          <w:rStyle w:val="FootnoteReference"/>
        </w:rPr>
        <w:footnoteReference w:id="19502"/>
      </w:r>
      <w:r>
        <w:t xml:space="preserve"> of God and of Christ, and shall</w:t>
      </w:r>
      <w:r>
        <w:rPr>
          <w:rStyle w:val="FootnoteReference"/>
        </w:rPr>
        <w:footnoteReference w:id="1950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50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505"/>
      </w:r>
      <w:r>
        <w:t xml:space="preserve"> the nations who are in the four quarters of the earth, Gog</w:t>
      </w:r>
      <w:r>
        <w:rPr>
          <w:rStyle w:val="FootnoteReference"/>
        </w:rPr>
        <w:footnoteReference w:id="19506"/>
      </w:r>
      <w:r>
        <w:t xml:space="preserve">, and Magog</w:t>
      </w:r>
      <w:r>
        <w:rPr>
          <w:rStyle w:val="FootnoteReference"/>
        </w:rPr>
        <w:footnoteReference w:id="19507"/>
      </w:r>
      <w:r>
        <w:t xml:space="preserve">, to gather</w:t>
      </w:r>
      <w:r>
        <w:rPr>
          <w:rStyle w:val="FootnoteReference"/>
        </w:rPr>
        <w:footnoteReference w:id="19508"/>
      </w:r>
      <w:r>
        <w:t xml:space="preserve"> them together to battle: the number</w:t>
      </w:r>
      <w:r>
        <w:rPr>
          <w:rStyle w:val="FootnoteReference"/>
        </w:rPr>
        <w:footnoteReference w:id="1950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510"/>
      </w:r>
      <w:r>
        <w:t xml:space="preserve"> up on the breadth of the earth, and compassed</w:t>
      </w:r>
      <w:r>
        <w:rPr>
          <w:rStyle w:val="FootnoteReference"/>
        </w:rPr>
        <w:footnoteReference w:id="19511"/>
      </w:r>
      <w:r>
        <w:t xml:space="preserve"> the camp</w:t>
      </w:r>
      <w:r>
        <w:rPr>
          <w:rStyle w:val="FootnoteReference"/>
        </w:rPr>
        <w:footnoteReference w:id="19512"/>
      </w:r>
      <w:r>
        <w:t xml:space="preserve"> of the holy ones about, and the beloved city: and fire</w:t>
      </w:r>
      <w:r>
        <w:rPr>
          <w:rStyle w:val="FootnoteReference"/>
        </w:rPr>
        <w:footnoteReference w:id="1951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514"/>
      </w:r>
      <w:r>
        <w:t xml:space="preserve"> that deceived them was cast into the lake</w:t>
      </w:r>
      <w:r>
        <w:rPr>
          <w:rStyle w:val="FootnoteReference"/>
        </w:rPr>
        <w:footnoteReference w:id="19515"/>
      </w:r>
      <w:r>
        <w:t xml:space="preserve"> of fire and brimstone, where the beast and the false prophet are, and shall be tormented</w:t>
      </w:r>
      <w:r>
        <w:rPr>
          <w:rStyle w:val="FootnoteReference"/>
        </w:rPr>
        <w:footnoteReference w:id="1951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517"/>
      </w:r>
      <w:r>
        <w:t xml:space="preserve"> a great white throne, and him who sat on it, from whose face the earth and the heaven fled away; and there</w:t>
      </w:r>
      <w:r>
        <w:rPr>
          <w:rStyle w:val="FootnoteReference"/>
        </w:rPr>
        <w:footnoteReference w:id="1951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519"/>
      </w:r>
      <w:r>
        <w:t xml:space="preserve"> the dead, small</w:t>
      </w:r>
      <w:r>
        <w:rPr>
          <w:rStyle w:val="FootnoteReference"/>
        </w:rPr>
        <w:footnoteReference w:id="19520"/>
      </w:r>
      <w:r>
        <w:t xml:space="preserve"> and great, stand</w:t>
      </w:r>
      <w:r>
        <w:rPr>
          <w:rStyle w:val="FootnoteReference"/>
        </w:rPr>
        <w:footnoteReference w:id="19521"/>
      </w:r>
      <w:r>
        <w:t xml:space="preserve"> before God; and the books</w:t>
      </w:r>
      <w:r>
        <w:rPr>
          <w:rStyle w:val="FootnoteReference"/>
        </w:rPr>
        <w:footnoteReference w:id="19522"/>
      </w:r>
      <w:r>
        <w:t xml:space="preserve"> were opened: and another</w:t>
      </w:r>
      <w:r>
        <w:rPr>
          <w:rStyle w:val="FootnoteReference"/>
        </w:rPr>
        <w:footnoteReference w:id="19523"/>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524"/>
      </w:r>
      <w:r>
        <w:t xml:space="preserve"> gave up the dead which were in it; and death</w:t>
      </w:r>
      <w:r>
        <w:rPr>
          <w:rStyle w:val="FootnoteReference"/>
        </w:rPr>
        <w:footnoteReference w:id="19525"/>
      </w:r>
      <w:r>
        <w:t xml:space="preserve"> and Hades delivered up the dead which were in them: and they were judged every man according to their works.</w:t>
      </w:r>
      <w:r>
        <w:rPr>
          <w:rStyle w:val="FootnoteReference"/>
        </w:rPr>
        <w:footnoteReference w:id="19526"/>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527"/>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528"/>
      </w:r>
      <w:r>
        <w:t xml:space="preserve"> into the lake of fire.</w:t>
      </w:r>
      <w:r>
        <w:rPr>
          <w:rStyle w:val="FootnoteReference"/>
        </w:rPr>
        <w:footnoteReference w:id="19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530"/>
      </w:r>
      <w:r>
        <w:t xml:space="preserve"> heaven and a new earth: for the first heaven and the first earth were passed away; and there</w:t>
      </w:r>
      <w:r>
        <w:rPr>
          <w:rStyle w:val="FootnoteReference"/>
        </w:rPr>
        <w:footnoteReference w:id="19531"/>
      </w:r>
      <w:r>
        <w:t xml:space="preserve"> was no more sea.</w:t>
      </w:r>
      <w:r>
        <w:rPr>
          <w:rStyle w:val="FootnoteReference"/>
        </w:rPr>
        <w:footnoteReference w:id="19532"/>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533"/>
      </w:r>
      <w:r>
        <w:t xml:space="preserve"> saw the holy</w:t>
      </w:r>
      <w:r>
        <w:rPr>
          <w:rStyle w:val="FootnoteReference"/>
        </w:rPr>
        <w:footnoteReference w:id="19534"/>
      </w:r>
      <w:r>
        <w:t xml:space="preserve"> city, new Jerusalem</w:t>
      </w:r>
      <w:r>
        <w:rPr>
          <w:rStyle w:val="FootnoteReference"/>
        </w:rPr>
        <w:footnoteReference w:id="19535"/>
      </w:r>
      <w:r>
        <w:t xml:space="preserve">, coming</w:t>
      </w:r>
      <w:r>
        <w:rPr>
          <w:rStyle w:val="FootnoteReference"/>
        </w:rPr>
        <w:footnoteReference w:id="19536"/>
      </w:r>
      <w:r>
        <w:t xml:space="preserve"> down from God</w:t>
      </w:r>
      <w:r>
        <w:rPr>
          <w:rStyle w:val="FootnoteReference"/>
        </w:rPr>
        <w:footnoteReference w:id="19537"/>
      </w:r>
      <w:r>
        <w:t xml:space="preserve"> out of heaven, prepared as a bride adorned for her husband.</w:t>
      </w:r>
      <w:r>
        <w:rPr>
          <w:rStyle w:val="FootnoteReference"/>
        </w:rPr>
        <w:footnoteReference w:id="19538"/>
      </w:r>
      <w:r>
        <w:rPr>
          <w:rStyle w:val="FootnoteReference"/>
        </w:rPr>
        <w:footnoteReference w:id="19539"/>
      </w:r>
      <w:r>
        <w:rPr>
          <w:rStyle w:val="FootnoteReference"/>
        </w:rPr>
        <w:footnoteReference w:id="19540"/>
      </w:r>
      <w:r>
        <w:rPr>
          <w:rStyle w:val="FootnoteReference"/>
        </w:rPr>
        <w:footnoteReference w:id="1954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542"/>
      </w:r>
      <w:r>
        <w:t xml:space="preserve"> voice out of heaven saying, Look, the tabernacle of God is with men, and he will dwell with them, and they shall be his people, and God himself</w:t>
      </w:r>
      <w:r>
        <w:rPr>
          <w:rStyle w:val="FootnoteReference"/>
        </w:rPr>
        <w:footnoteReference w:id="19543"/>
      </w:r>
      <w:r>
        <w:t xml:space="preserve"> shall be with them, and be their God.</w:t>
      </w:r>
      <w:r>
        <w:rPr>
          <w:rStyle w:val="FootnoteReference"/>
        </w:rPr>
        <w:footnoteReference w:id="19544"/>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45"/>
      </w:r>
      <w:r>
        <w:t xml:space="preserve"> wipe away all tears from their eyes; and there shall be no more death, neither sorrow</w:t>
      </w:r>
      <w:r>
        <w:rPr>
          <w:rStyle w:val="FootnoteReference"/>
        </w:rPr>
        <w:footnoteReference w:id="19546"/>
      </w:r>
      <w:r>
        <w:t xml:space="preserve">, nor crying, neither shall there is any more pain: for the former</w:t>
      </w:r>
      <w:r>
        <w:rPr>
          <w:rStyle w:val="FootnoteReference"/>
        </w:rPr>
        <w:footnoteReference w:id="19547"/>
      </w:r>
      <w:r>
        <w:t xml:space="preserve"> things are passed away.</w:t>
      </w:r>
      <w:r>
        <w:rPr>
          <w:rStyle w:val="FootnoteReference"/>
        </w:rPr>
        <w:footnoteReference w:id="19548"/>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49"/>
      </w:r>
      <w:r>
        <w:t xml:space="preserve">: for these words are true and faithful.</w:t>
      </w:r>
      <w:r>
        <w:rPr>
          <w:rStyle w:val="FootnoteReference"/>
        </w:rPr>
        <w:footnoteReference w:id="19550"/>
      </w:r>
      <w:r>
        <w:rPr>
          <w:rStyle w:val="FootnoteReference"/>
        </w:rPr>
        <w:footnoteReference w:id="19551"/>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52"/>
      </w:r>
      <w:r>
        <w:t xml:space="preserve"> Alpha and Omega</w:t>
      </w:r>
      <w:r>
        <w:rPr>
          <w:rStyle w:val="FootnoteReference"/>
        </w:rPr>
        <w:footnoteReference w:id="19553"/>
      </w:r>
      <w:r>
        <w:t xml:space="preserve">, the beginning and the end. I will give to him who is thirsty of the fountain</w:t>
      </w:r>
      <w:r>
        <w:rPr>
          <w:rStyle w:val="FootnoteReference"/>
        </w:rPr>
        <w:footnoteReference w:id="19554"/>
      </w:r>
      <w:r>
        <w:t xml:space="preserve"> of the water of life freely</w:t>
      </w:r>
      <w:r>
        <w:rPr>
          <w:rStyle w:val="FootnoteReference"/>
        </w:rPr>
        <w:footnoteReference w:id="19555"/>
      </w:r>
      <w:r>
        <w:t xml:space="preserve">.</w:t>
      </w:r>
      <w:r>
        <w:rPr>
          <w:rStyle w:val="FootnoteReference"/>
        </w:rPr>
        <w:footnoteReference w:id="19556"/>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57"/>
      </w:r>
      <w:r>
        <w:t xml:space="preserve"> all things; and I will be his God, and he shall be my son.</w:t>
      </w:r>
      <w:r>
        <w:rPr>
          <w:rStyle w:val="FootnoteReference"/>
        </w:rPr>
        <w:footnoteReference w:id="19558"/>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59"/>
      </w:r>
      <w:r>
        <w:t xml:space="preserve">, and unbelieving, and the abominable, and murderers, and sexually immoral, and sorcerers, and idolaters</w:t>
      </w:r>
      <w:r>
        <w:rPr>
          <w:rStyle w:val="FootnoteReference"/>
        </w:rPr>
        <w:footnoteReference w:id="19560"/>
      </w:r>
      <w:r>
        <w:t xml:space="preserve">, and all liars, shall have their part in the lake</w:t>
      </w:r>
      <w:r>
        <w:rPr>
          <w:rStyle w:val="FootnoteReference"/>
        </w:rPr>
        <w:footnoteReference w:id="19561"/>
      </w:r>
      <w:r>
        <w:t xml:space="preserve"> which burns with fire and brimstone: which is</w:t>
      </w:r>
      <w:r>
        <w:rPr>
          <w:rStyle w:val="FootnoteReference"/>
        </w:rPr>
        <w:footnoteReference w:id="19562"/>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6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64"/>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65"/>
      </w:r>
      <w:r>
        <w:t xml:space="preserve"> of God: and her light was like to a stone most precious, even like a jasper stone, clear</w:t>
      </w:r>
      <w:r>
        <w:rPr>
          <w:rStyle w:val="FootnoteReference"/>
        </w:rPr>
        <w:footnoteReference w:id="19566"/>
      </w:r>
      <w:r>
        <w:t xml:space="preserve"> as crystal;</w:t>
      </w:r>
      <w:r>
        <w:rPr>
          <w:rStyle w:val="FootnoteReference"/>
        </w:rPr>
        <w:footnoteReference w:id="1956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68"/>
      </w:r>
      <w:r>
        <w:t xml:space="preserve"> great and high, and had twelve gates</w:t>
      </w:r>
      <w:r>
        <w:rPr>
          <w:rStyle w:val="FootnoteReference"/>
        </w:rPr>
        <w:footnoteReference w:id="19569"/>
      </w:r>
      <w:r>
        <w:t xml:space="preserve">, and at the gates twelve angels</w:t>
      </w:r>
      <w:r>
        <w:rPr>
          <w:rStyle w:val="FootnoteReference"/>
        </w:rPr>
        <w:footnoteReference w:id="19570"/>
      </w:r>
      <w:r>
        <w:t xml:space="preserve">, and names</w:t>
      </w:r>
      <w:r>
        <w:rPr>
          <w:rStyle w:val="FootnoteReference"/>
        </w:rPr>
        <w:footnoteReference w:id="19571"/>
      </w:r>
      <w:r>
        <w:t xml:space="preserve"> written thereon, which are the names of the twelve tribes of the children of Israel</w:t>
      </w:r>
      <w:r>
        <w:rPr>
          <w:rStyle w:val="FootnoteReference"/>
        </w:rPr>
        <w:footnoteReference w:id="1957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7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74"/>
      </w:r>
      <w:r>
        <w:t xml:space="preserve">, and in</w:t>
      </w:r>
      <w:r>
        <w:rPr>
          <w:rStyle w:val="FootnoteReference"/>
        </w:rPr>
        <w:footnoteReference w:id="1957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76"/>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77"/>
      </w:r>
      <w:r>
        <w:t xml:space="preserve"> thousand furlongs. The length and the breadth and the height of it are equal.</w:t>
      </w:r>
      <w:r>
        <w:rPr>
          <w:rStyle w:val="FootnoteReference"/>
        </w:rPr>
        <w:footnoteReference w:id="19578"/>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7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80"/>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81"/>
      </w:r>
      <w:r>
        <w:t xml:space="preserve"> of the wall of the city were garnished with all manner of precious stones. The first foundation was jasper; the second, sapphire</w:t>
      </w:r>
      <w:r>
        <w:rPr>
          <w:rStyle w:val="FootnoteReference"/>
        </w:rPr>
        <w:footnoteReference w:id="19582"/>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83"/>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84"/>
      </w:r>
      <w:r>
        <w:t xml:space="preserve"> gates were twelve pearls: each gate was of one pearl: and the street of the city was pure</w:t>
      </w:r>
      <w:r>
        <w:rPr>
          <w:rStyle w:val="FootnoteReference"/>
        </w:rPr>
        <w:footnoteReference w:id="19585"/>
      </w:r>
      <w:r>
        <w:t xml:space="preserve"> gold, as it</w:t>
      </w:r>
      <w:r>
        <w:rPr>
          <w:rStyle w:val="FootnoteReference"/>
        </w:rPr>
        <w:footnoteReference w:id="19586"/>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87"/>
      </w:r>
      <w:r>
        <w:t xml:space="preserve"> no temple in it: for the Lord</w:t>
      </w:r>
      <w:r>
        <w:rPr>
          <w:rStyle w:val="FootnoteReference"/>
        </w:rPr>
        <w:footnoteReference w:id="19588"/>
      </w:r>
      <w:r>
        <w:t xml:space="preserve"> God Almighty and the Lamb</w:t>
      </w:r>
      <w:r>
        <w:rPr>
          <w:rStyle w:val="FootnoteReference"/>
        </w:rPr>
        <w:footnoteReference w:id="19589"/>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590"/>
      </w:r>
      <w:r>
        <w:t xml:space="preserve"> had no need of the sun, neither of the moon, to shine in it: for the glory of God did lighten it, and the Lamb</w:t>
      </w:r>
      <w:r>
        <w:rPr>
          <w:rStyle w:val="FootnoteReference"/>
        </w:rPr>
        <w:footnoteReference w:id="19591"/>
      </w:r>
      <w:r>
        <w:t xml:space="preserve"> is the light of it.</w:t>
      </w:r>
      <w:r>
        <w:rPr>
          <w:rStyle w:val="FootnoteReference"/>
        </w:rPr>
        <w:footnoteReference w:id="1959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93"/>
      </w:r>
      <w:r>
        <w:t xml:space="preserve"> of those who are saved shall walk</w:t>
      </w:r>
      <w:r>
        <w:rPr>
          <w:rStyle w:val="FootnoteReference"/>
        </w:rPr>
        <w:footnoteReference w:id="19594"/>
      </w:r>
      <w:r>
        <w:t xml:space="preserve"> in the light of it: and the kings</w:t>
      </w:r>
      <w:r>
        <w:rPr>
          <w:rStyle w:val="FootnoteReference"/>
        </w:rPr>
        <w:footnoteReference w:id="19595"/>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96"/>
      </w:r>
      <w:r>
        <w:t xml:space="preserve"> of it shall not be shut at all by day: for there shall be no night there.</w:t>
      </w:r>
      <w:r>
        <w:rPr>
          <w:rStyle w:val="FootnoteReference"/>
        </w:rPr>
        <w:footnoteReference w:id="1959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98"/>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99"/>
      </w:r>
      <w:r>
        <w:rPr>
          <w:rStyle w:val="FootnoteReference"/>
        </w:rPr>
        <w:footnoteReference w:id="19600"/>
      </w:r>
      <w:r>
        <w:rPr>
          <w:rStyle w:val="FootnoteReference"/>
        </w:rPr>
        <w:footnoteReference w:id="19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602"/>
      </w:r>
      <w:r>
        <w:t xml:space="preserve"> river of water</w:t>
      </w:r>
      <w:r>
        <w:rPr>
          <w:rStyle w:val="FootnoteReference"/>
        </w:rPr>
        <w:footnoteReference w:id="19603"/>
      </w:r>
      <w:r>
        <w:t xml:space="preserve"> of life, clear</w:t>
      </w:r>
      <w:r>
        <w:rPr>
          <w:rStyle w:val="FootnoteReference"/>
        </w:rPr>
        <w:footnoteReference w:id="19604"/>
      </w:r>
      <w:r>
        <w:t xml:space="preserve"> as crystal, proceeding</w:t>
      </w:r>
      <w:r>
        <w:rPr>
          <w:rStyle w:val="FootnoteReference"/>
        </w:rPr>
        <w:footnoteReference w:id="19605"/>
      </w:r>
      <w:r>
        <w:t xml:space="preserve"> out of the throne of God</w:t>
      </w:r>
      <w:r>
        <w:rPr>
          <w:rStyle w:val="FootnoteReference"/>
        </w:rPr>
        <w:footnoteReference w:id="19606"/>
      </w:r>
      <w:r>
        <w:t xml:space="preserve"> and of the Lamb.</w:t>
      </w:r>
      <w:r>
        <w:rPr>
          <w:rStyle w:val="FootnoteReference"/>
        </w:rPr>
        <w:footnoteReference w:id="19607"/>
      </w:r>
      <w:r>
        <w:rPr>
          <w:rStyle w:val="FootnoteReference"/>
        </w:rPr>
        <w:footnoteReference w:id="19608"/>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609"/>
      </w:r>
      <w:r>
        <w:t xml:space="preserve"> of the street of it, and on either side of the river, was there the tree of life</w:t>
      </w:r>
      <w:r>
        <w:rPr>
          <w:rStyle w:val="FootnoteReference"/>
        </w:rPr>
        <w:footnoteReference w:id="19610"/>
      </w:r>
      <w:r>
        <w:t xml:space="preserve">, which bore twelve manner of fruits, and yielded her fruit every month: and the leaves of the tree were for the healing</w:t>
      </w:r>
      <w:r>
        <w:rPr>
          <w:rStyle w:val="FootnoteReference"/>
        </w:rPr>
        <w:footnoteReference w:id="1961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612"/>
      </w:r>
      <w:r>
        <w:rPr>
          <w:rStyle w:val="FootnoteReference"/>
        </w:rPr>
        <w:footnoteReference w:id="1961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61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615"/>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616"/>
      </w:r>
      <w:r>
        <w:t xml:space="preserve"> prophets sent</w:t>
      </w:r>
      <w:r>
        <w:rPr>
          <w:rStyle w:val="FootnoteReference"/>
        </w:rPr>
        <w:footnoteReference w:id="19617"/>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618"/>
      </w:r>
      <w:r>
        <w:t xml:space="preserve"> quickly: blessed</w:t>
      </w:r>
      <w:r>
        <w:rPr>
          <w:rStyle w:val="FootnoteReference"/>
        </w:rPr>
        <w:footnoteReference w:id="19619"/>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620"/>
      </w:r>
      <w:r>
        <w:t xml:space="preserve"> saw these things, and heard them. And when I had heard and seen, I fell</w:t>
      </w:r>
      <w:r>
        <w:rPr>
          <w:rStyle w:val="FootnoteReference"/>
        </w:rPr>
        <w:footnoteReference w:id="19621"/>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622"/>
      </w:r>
      <w:r>
        <w:t xml:space="preserve"> your fellow slave, and of your brothers the prophets, and of those who keep the sayings of this book: worship God</w:t>
      </w:r>
      <w:r>
        <w:rPr>
          <w:rStyle w:val="FootnoteReference"/>
        </w:rPr>
        <w:footnoteReference w:id="19623"/>
      </w:r>
      <w:r>
        <w:t xml:space="preserve">.</w:t>
      </w:r>
      <w:r>
        <w:rPr>
          <w:rStyle w:val="FootnoteReference"/>
        </w:rPr>
        <w:footnoteReference w:id="19624"/>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625"/>
      </w:r>
      <w:r>
        <w:t xml:space="preserve"> not the sayings of the prophecy of this book: for the time is at hand.</w:t>
      </w:r>
      <w:r>
        <w:rPr>
          <w:rStyle w:val="FootnoteReference"/>
        </w:rPr>
        <w:footnoteReference w:id="19626"/>
      </w:r>
      <w:r>
        <w:rPr>
          <w:rStyle w:val="FootnoteReference"/>
        </w:rPr>
        <w:footnoteReference w:id="19627"/>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628"/>
      </w:r>
      <w:r>
        <w:rPr>
          <w:rStyle w:val="FootnoteReference"/>
        </w:rPr>
        <w:footnoteReference w:id="19629"/>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630"/>
      </w:r>
      <w:r>
        <w:t xml:space="preserve"> quickly; and my</w:t>
      </w:r>
      <w:r>
        <w:rPr>
          <w:rStyle w:val="FootnoteReference"/>
        </w:rPr>
        <w:footnoteReference w:id="19631"/>
      </w:r>
      <w:r>
        <w:t xml:space="preserve"> reward is with me, to give</w:t>
      </w:r>
      <w:r>
        <w:rPr>
          <w:rStyle w:val="FootnoteReference"/>
        </w:rPr>
        <w:footnoteReference w:id="19632"/>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633"/>
      </w:r>
      <w:r>
        <w:t xml:space="preserve">, the beginning and the end, the first and the last.</w:t>
      </w:r>
      <w:r>
        <w:rPr>
          <w:rStyle w:val="FootnoteReference"/>
        </w:rPr>
        <w:footnoteReference w:id="19634"/>
      </w:r>
      <w:r>
        <w:rPr>
          <w:rStyle w:val="FootnoteReference"/>
        </w:rPr>
        <w:footnoteReference w:id="19635"/>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636"/>
      </w:r>
      <w:r>
        <w:t xml:space="preserve"> are those who do his commandments, that they may have</w:t>
      </w:r>
      <w:r>
        <w:rPr>
          <w:rStyle w:val="FootnoteReference"/>
        </w:rPr>
        <w:footnoteReference w:id="19637"/>
      </w:r>
      <w:r>
        <w:t xml:space="preserve"> right to the tree of life, and may</w:t>
      </w:r>
      <w:r>
        <w:rPr>
          <w:rStyle w:val="FootnoteReference"/>
        </w:rPr>
        <w:footnoteReference w:id="19638"/>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639"/>
      </w:r>
      <w:r>
        <w:t xml:space="preserve">, and sorcerers</w:t>
      </w:r>
      <w:r>
        <w:rPr>
          <w:rStyle w:val="FootnoteReference"/>
        </w:rPr>
        <w:footnoteReference w:id="19640"/>
      </w:r>
      <w:r>
        <w:t xml:space="preserve">, and sexually immoral, and murderers, and idolaters, and whoever loves and makes a lie.</w:t>
      </w:r>
      <w:r>
        <w:rPr>
          <w:rStyle w:val="FootnoteReference"/>
        </w:rPr>
        <w:footnoteReference w:id="19641"/>
      </w:r>
      <w:r>
        <w:rPr>
          <w:rStyle w:val="FootnoteReference"/>
        </w:rPr>
        <w:footnoteReference w:id="19642"/>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643"/>
      </w:r>
      <w:r>
        <w:t xml:space="preserve"> have sent my angel to testify</w:t>
      </w:r>
      <w:r>
        <w:rPr>
          <w:rStyle w:val="FootnoteReference"/>
        </w:rPr>
        <w:footnoteReference w:id="19644"/>
      </w:r>
      <w:r>
        <w:t xml:space="preserve"> to you these things in the assemblies. I am the root and the offspring of David</w:t>
      </w:r>
      <w:r>
        <w:rPr>
          <w:rStyle w:val="FootnoteReference"/>
        </w:rPr>
        <w:footnoteReference w:id="19645"/>
      </w:r>
      <w:r>
        <w:t xml:space="preserve">, and the bright</w:t>
      </w:r>
      <w:r>
        <w:rPr>
          <w:rStyle w:val="FootnoteReference"/>
        </w:rPr>
        <w:footnoteReference w:id="19646"/>
      </w:r>
      <w:r>
        <w:t xml:space="preserve"> and morning star.</w:t>
      </w:r>
      <w:r>
        <w:rPr>
          <w:rStyle w:val="FootnoteReference"/>
        </w:rPr>
        <w:footnoteReference w:id="19647"/>
      </w:r>
      <w:r>
        <w:rPr>
          <w:rStyle w:val="FootnoteReference"/>
        </w:rPr>
        <w:footnoteReference w:id="19648"/>
      </w:r>
      <w:r>
        <w:rPr>
          <w:rStyle w:val="FootnoteReference"/>
        </w:rPr>
        <w:footnoteReference w:id="19649"/>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50"/>
      </w:r>
      <w:r>
        <w:t xml:space="preserve"> and the bride</w:t>
      </w:r>
      <w:r>
        <w:rPr>
          <w:rStyle w:val="FootnoteReference"/>
        </w:rPr>
        <w:footnoteReference w:id="19651"/>
      </w:r>
      <w:r>
        <w:t xml:space="preserve"> say, Come. And let him who hears say, Come. And let him who is thirsty come. And whoever will, let him take</w:t>
      </w:r>
      <w:r>
        <w:rPr>
          <w:rStyle w:val="FootnoteReference"/>
        </w:rPr>
        <w:footnoteReference w:id="19652"/>
      </w:r>
      <w:r>
        <w:t xml:space="preserve"> the water of life freely</w:t>
      </w:r>
      <w:r>
        <w:rPr>
          <w:rStyle w:val="FootnoteReference"/>
        </w:rPr>
        <w:footnoteReference w:id="19653"/>
      </w:r>
      <w:r>
        <w:t xml:space="preserve">.</w:t>
      </w:r>
      <w:r>
        <w:rPr>
          <w:rStyle w:val="FootnoteReference"/>
        </w:rPr>
        <w:footnoteReference w:id="19654"/>
      </w:r>
      <w:r>
        <w:rPr>
          <w:rStyle w:val="FootnoteReference"/>
        </w:rPr>
        <w:footnoteReference w:id="19655"/>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56"/>
      </w:r>
      <w:r>
        <w:t xml:space="preserve"> to every man that hears the words of the prophecy of this book, If anyone shall add to these things, God shall add to him the plagues that are written in this book:</w:t>
      </w:r>
      <w:r>
        <w:rPr>
          <w:rStyle w:val="FootnoteReference"/>
        </w:rPr>
        <w:footnoteReference w:id="19657"/>
      </w:r>
      <w:r>
        <w:rPr>
          <w:rStyle w:val="FootnoteReference"/>
        </w:rPr>
        <w:footnoteReference w:id="19658"/>
      </w:r>
      <w:r>
        <w:rPr>
          <w:rStyle w:val="FootnoteReference"/>
        </w:rPr>
        <w:footnoteReference w:id="19659"/>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60"/>
      </w:r>
      <w:r>
        <w:t xml:space="preserve"> away from the words of the book of this prophecy, God shall take away his part out of the book of life</w:t>
      </w:r>
      <w:r>
        <w:rPr>
          <w:rStyle w:val="FootnoteReference"/>
        </w:rPr>
        <w:footnoteReference w:id="19661"/>
      </w:r>
      <w:r>
        <w:t xml:space="preserve">, and out</w:t>
      </w:r>
      <w:r>
        <w:rPr>
          <w:rStyle w:val="FootnoteReference"/>
        </w:rPr>
        <w:footnoteReference w:id="19662"/>
      </w:r>
      <w:r>
        <w:t xml:space="preserve"> of the holy city, and from</w:t>
      </w:r>
      <w:r>
        <w:rPr>
          <w:rStyle w:val="FootnoteReference"/>
        </w:rPr>
        <w:footnoteReference w:id="19663"/>
      </w:r>
      <w:r>
        <w:t xml:space="preserve"> the things which are written in this book.</w:t>
      </w:r>
      <w:r>
        <w:rPr>
          <w:rStyle w:val="FootnoteReference"/>
        </w:rPr>
        <w:footnoteReference w:id="19664"/>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65"/>
      </w:r>
      <w:r>
        <w:t xml:space="preserve"> I come quickly. Amen</w:t>
      </w:r>
      <w:r>
        <w:rPr>
          <w:rStyle w:val="FootnoteReference"/>
        </w:rPr>
        <w:footnoteReference w:id="19666"/>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67"/>
      </w:r>
      <w:r>
        <w:t xml:space="preserve"> be with you all. Amen.</w:t>
      </w:r>
      <w:r>
        <w:rPr>
          <w:rStyle w:val="FootnoteReference"/>
        </w:rPr>
        <w:footnoteReference w:id="19668"/>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for "the city": 2Chr 6:6; Ps 48:2; Ps 87:2; Mal 1:14; Rev 21:2; Rev 21:10.</w:t>
      </w:r>
    </w:p>
  </w:footnote>
  <w:footnote w:id="419">
    <w:p>
      <w:pPr>
        <w:pStyle w:val="FootnoteText"/>
      </w:pPr>
      <w:r>
        <w:rPr>
          <w:rStyle w:val="FootnoteReference"/>
        </w:rPr>
        <w:footnoteRef/>
      </w:r>
      <w:r>
        <w:t xml:space="preserve"> Cross-references: Matt 23:16-21.</w:t>
      </w:r>
    </w:p>
  </w:footnote>
  <w:footnote w:id="420">
    <w:p>
      <w:pPr>
        <w:pStyle w:val="FootnoteText"/>
      </w:pPr>
      <w:r>
        <w:rPr>
          <w:rStyle w:val="FootnoteReference"/>
        </w:rPr>
        <w:footnoteRef/>
      </w:r>
      <w:r>
        <w:t xml:space="preserve"> Cross-references: 2Cor 1:17-20; Col 4:6; Jas 5:12.</w:t>
      </w:r>
    </w:p>
  </w:footnote>
  <w:footnote w:id="421">
    <w:p>
      <w:pPr>
        <w:pStyle w:val="FootnoteText"/>
      </w:pPr>
      <w:r>
        <w:rPr>
          <w:rStyle w:val="FootnoteReference"/>
        </w:rPr>
        <w:footnoteRef/>
      </w:r>
      <w:r>
        <w:t xml:space="preserve"> Cross-references: Matt 13:19; Matt 15:19; John 8:44; Eph 4:25; Col 3:9; Jas 5:12.</w:t>
      </w:r>
    </w:p>
  </w:footnote>
  <w:footnote w:id="422">
    <w:p>
      <w:pPr>
        <w:pStyle w:val="FootnoteText"/>
      </w:pPr>
      <w:r>
        <w:rPr>
          <w:rStyle w:val="FootnoteReference"/>
        </w:rPr>
        <w:footnoteRef/>
      </w:r>
      <w:r>
        <w:t xml:space="preserve"> Cross-references for "An eye": Exod 21:22-27; Lev 24:19-20; Deut 19:19.</w:t>
      </w:r>
    </w:p>
  </w:footnote>
  <w:footnote w:id="423">
    <w:p>
      <w:pPr>
        <w:pStyle w:val="FootnoteText"/>
      </w:pPr>
      <w:r>
        <w:rPr>
          <w:rStyle w:val="FootnoteReference"/>
        </w:rPr>
        <w:footnoteRef/>
      </w:r>
      <w:r>
        <w:t xml:space="preserve"> Cross-references: 1Kgs 22:24; Job 16:10; Isa 50:6; Lam 3:30; Mic 5:1; Luke 6:29; Luke 22:64; 1Pet 2:20-23.</w:t>
      </w:r>
    </w:p>
  </w:footnote>
  <w:footnote w:id="424">
    <w:p>
      <w:pPr>
        <w:pStyle w:val="FootnoteText"/>
      </w:pPr>
      <w:r>
        <w:rPr>
          <w:rStyle w:val="FootnoteReference"/>
        </w:rPr>
        <w:footnoteRef/>
      </w:r>
      <w:r>
        <w:t xml:space="preserve"> Cross-references: Luke 6:29; 1Cor 6:7.</w:t>
      </w:r>
    </w:p>
  </w:footnote>
  <w:footnote w:id="425">
    <w:p>
      <w:pPr>
        <w:pStyle w:val="FootnoteText"/>
      </w:pPr>
      <w:r>
        <w:rPr>
          <w:rStyle w:val="FootnoteReference"/>
        </w:rPr>
        <w:footnoteRef/>
      </w:r>
      <w:r>
        <w:t xml:space="preserve"> Cross-references for "compel": Matt 27:32; Mark 15:21; Luke 23:26.</w:t>
      </w:r>
    </w:p>
  </w:footnote>
  <w:footnote w:id="42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7">
    <w:p>
      <w:pPr>
        <w:pStyle w:val="FootnoteText"/>
      </w:pPr>
      <w:r>
        <w:rPr>
          <w:rStyle w:val="FootnoteReference"/>
        </w:rPr>
        <w:footnoteRef/>
      </w:r>
      <w:r>
        <w:t xml:space="preserve"> Cross-references for "and hate": Exod 17:14-16; Deut 23:6; Deut 25:17; Ps 41:10; Ps 139:21-22.</w:t>
      </w:r>
    </w:p>
  </w:footnote>
  <w:footnote w:id="428">
    <w:p>
      <w:pPr>
        <w:pStyle w:val="FootnoteText"/>
      </w:pPr>
      <w:r>
        <w:rPr>
          <w:rStyle w:val="FootnoteReference"/>
        </w:rPr>
        <w:footnoteRef/>
      </w:r>
      <w:r>
        <w:t xml:space="preserve"> Cross-references: Lev 19:18; Matt 19:19; Matt 22:39-40; Mark 12:31-34; Luke 10:27-29; Rom 13:8-10; Gal 5:13-14; Jas 2:8.</w:t>
      </w:r>
    </w:p>
  </w:footnote>
  <w:footnote w:id="42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0">
    <w:p>
      <w:pPr>
        <w:pStyle w:val="FootnoteText"/>
      </w:pPr>
      <w:r>
        <w:rPr>
          <w:rStyle w:val="FootnoteReference"/>
        </w:rPr>
        <w:footnoteRef/>
      </w:r>
      <w:r>
        <w:t xml:space="preserve"> Cross-references: Matt 5:9; Luke 6:35; John 13:35; Eph 5:1; 1John 3:9.</w:t>
      </w:r>
    </w:p>
  </w:footnote>
  <w:footnote w:id="431">
    <w:p>
      <w:pPr>
        <w:pStyle w:val="FootnoteText"/>
      </w:pPr>
      <w:r>
        <w:rPr>
          <w:rStyle w:val="FootnoteReference"/>
        </w:rPr>
        <w:footnoteRef/>
      </w:r>
      <w:r>
        <w:t xml:space="preserve"> Cross-references: Job 25:3; Ps 145:9; Acts 14:17.</w:t>
      </w:r>
    </w:p>
  </w:footnote>
  <w:footnote w:id="432">
    <w:p>
      <w:pPr>
        <w:pStyle w:val="FootnoteText"/>
      </w:pPr>
      <w:r>
        <w:rPr>
          <w:rStyle w:val="FootnoteReference"/>
        </w:rPr>
        <w:footnoteRef/>
      </w:r>
      <w:r>
        <w:t xml:space="preserve"> Cross-references: Matt 6:1; Luke 6:32-35; 1Pet 2:20-23.</w:t>
      </w:r>
    </w:p>
  </w:footnote>
  <w:footnote w:id="433">
    <w:p>
      <w:pPr>
        <w:pStyle w:val="FootnoteText"/>
      </w:pPr>
      <w:r>
        <w:rPr>
          <w:rStyle w:val="FootnoteReference"/>
        </w:rPr>
        <w:footnoteRef/>
      </w:r>
      <w:r>
        <w:t xml:space="preserve"> Cross-references: Matt 9:10-11; Matt 11:19; Matt 18:17; Matt 21:31-32; Luke 15:1; Luke 18:13; Luke 19:2; Luke 19:7.</w:t>
      </w:r>
    </w:p>
  </w:footnote>
  <w:footnote w:id="434">
    <w:p>
      <w:pPr>
        <w:pStyle w:val="FootnoteText"/>
      </w:pPr>
      <w:r>
        <w:rPr>
          <w:rStyle w:val="FootnoteReference"/>
        </w:rPr>
        <w:footnoteRef/>
      </w:r>
      <w:r>
        <w:t xml:space="preserve"> Cross-references for "salute": Matt 10:12; Luke 6:32; Luke 10:4-5.</w:t>
      </w:r>
    </w:p>
  </w:footnote>
  <w:footnote w:id="435">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6">
    <w:p>
      <w:pPr>
        <w:pStyle w:val="FootnoteText"/>
      </w:pPr>
      <w:r>
        <w:rPr>
          <w:rStyle w:val="FootnoteReference"/>
        </w:rPr>
        <w:footnoteRef/>
      </w:r>
      <w:r>
        <w:t xml:space="preserve"> Cross-references for "heed": Matt 16:6; Mark 8:15; Luke 11:35; Luke 12:1; Luke 12:15; Heb 2:1.</w:t>
      </w:r>
    </w:p>
  </w:footnote>
  <w:footnote w:id="437">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8">
    <w:p>
      <w:pPr>
        <w:pStyle w:val="FootnoteText"/>
      </w:pPr>
      <w:r>
        <w:rPr>
          <w:rStyle w:val="FootnoteReference"/>
        </w:rPr>
        <w:footnoteRef/>
      </w:r>
      <w:r>
        <w:t xml:space="preserve"> Cross-references for "otherwise": Matt 5:46; Matt 6:4; Matt 6:6; Matt 10:41-42; Matt 16:27; Matt 25:40; 1Cor 9:17-18; Heb 6:10; Heb 11:26; 2John 1:8.</w:t>
      </w:r>
    </w:p>
  </w:footnote>
  <w:footnote w:id="439">
    <w:p>
      <w:pPr>
        <w:pStyle w:val="FootnoteText"/>
      </w:pPr>
      <w:r>
        <w:rPr>
          <w:rStyle w:val="FootnoteReference"/>
        </w:rPr>
        <w:footnoteRef/>
      </w:r>
      <w:r>
        <w:t xml:space="preserve"> Cross-references for "of your": Matt 5:48; Matt 6:9.</w:t>
      </w:r>
    </w:p>
  </w:footnote>
  <w:footnote w:id="440">
    <w:p>
      <w:pPr>
        <w:pStyle w:val="FootnoteText"/>
      </w:pPr>
      <w:r>
        <w:rPr>
          <w:rStyle w:val="FootnoteReference"/>
        </w:rPr>
        <w:footnoteRef/>
      </w:r>
      <w:r>
        <w:t xml:space="preserve"> Cross-references: Deut 24:13; Ps 112:9; Dan 4:27; 2Cor 9:9-10.</w:t>
      </w:r>
    </w:p>
  </w:footnote>
  <w:footnote w:id="441">
    <w:p>
      <w:pPr>
        <w:pStyle w:val="FootnoteText"/>
      </w:pPr>
      <w:r>
        <w:rPr>
          <w:rStyle w:val="FootnoteReference"/>
        </w:rPr>
        <w:footnoteRef/>
      </w:r>
      <w:r>
        <w:t xml:space="preserve"> Cross-references for "do not sound a trumpet": Prov 20:6; Hos 8:1.</w:t>
      </w:r>
    </w:p>
  </w:footnote>
  <w:footnote w:id="442">
    <w:p>
      <w:pPr>
        <w:pStyle w:val="FootnoteText"/>
      </w:pPr>
      <w:r>
        <w:rPr>
          <w:rStyle w:val="FootnoteReference"/>
        </w:rPr>
        <w:footnoteRef/>
      </w:r>
      <w:r>
        <w:t xml:space="preserve"> Cross-references for "in the synagogues": Matt 6:5; Matt 23:6; Mark 12:39; Luke 11:43; Luke 20:46.</w:t>
      </w:r>
    </w:p>
  </w:footnote>
  <w:footnote w:id="443">
    <w:p>
      <w:pPr>
        <w:pStyle w:val="FootnoteText"/>
      </w:pPr>
      <w:r>
        <w:rPr>
          <w:rStyle w:val="FootnoteReference"/>
        </w:rPr>
        <w:footnoteRef/>
      </w:r>
      <w:r>
        <w:t xml:space="preserve"> Cross-references for "glory": 1Sam 15:30; John 5:41; John 5:44; John 7:18; 1Thess 2:6.</w:t>
      </w:r>
    </w:p>
  </w:footnote>
  <w:footnote w:id="444">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5">
    <w:p>
      <w:pPr>
        <w:pStyle w:val="FootnoteText"/>
      </w:pPr>
      <w:r>
        <w:rPr>
          <w:rStyle w:val="FootnoteReference"/>
        </w:rPr>
        <w:footnoteRef/>
      </w:r>
      <w:r>
        <w:t xml:space="preserve"> Cross-references: Matt 5:18; Matt 6:5; Matt 6:16.</w:t>
      </w:r>
    </w:p>
  </w:footnote>
  <w:footnote w:id="446">
    <w:p>
      <w:pPr>
        <w:pStyle w:val="FootnoteText"/>
      </w:pPr>
      <w:r>
        <w:rPr>
          <w:rStyle w:val="FootnoteReference"/>
        </w:rPr>
        <w:footnoteRef/>
      </w:r>
      <w:r>
        <w:t xml:space="preserve"> Cross-references: Matt 8:4; Matt 9:30; Matt 12:19; Mark 1:44; John 7:4.</w:t>
      </w:r>
    </w:p>
  </w:footnote>
  <w:footnote w:id="447">
    <w:p>
      <w:pPr>
        <w:pStyle w:val="FootnoteText"/>
      </w:pPr>
      <w:r>
        <w:rPr>
          <w:rStyle w:val="FootnoteReference"/>
        </w:rPr>
        <w:footnoteRef/>
      </w:r>
      <w:r>
        <w:t xml:space="preserve"> Cross-references for "reward": 1Sam 2:30; Matt 10:42; Matt 25:34-40; Luke 8:17; Luke 14:14; 1Cor 4:5; Jude 1:24.</w:t>
      </w:r>
    </w:p>
  </w:footnote>
  <w:footnote w:id="448">
    <w:p>
      <w:pPr>
        <w:pStyle w:val="FootnoteText"/>
      </w:pPr>
      <w:r>
        <w:rPr>
          <w:rStyle w:val="FootnoteReference"/>
        </w:rPr>
        <w:footnoteRef/>
      </w:r>
      <w:r>
        <w:t xml:space="preserve"> Cross-references: Ps 17:3; Ps 44:21; Ps 139:1-3; Ps 139:12; Jer 17:10; Jer 23:24; Matt 6:6; Matt 6:18; Heb 4:13; Rev 2:23.</w:t>
      </w:r>
    </w:p>
  </w:footnote>
  <w:footnote w:id="449">
    <w:p>
      <w:pPr>
        <w:pStyle w:val="FootnoteText"/>
      </w:pPr>
      <w:r>
        <w:rPr>
          <w:rStyle w:val="FootnoteReference"/>
        </w:rPr>
        <w:footnoteRef/>
      </w:r>
      <w:r>
        <w:t xml:space="preserve"> Cross-references: Job 27:8-10; Isa 1:15; Matt 6:2; Matt 23:14; Luke 18:10-11; Luke 20:47.</w:t>
      </w:r>
    </w:p>
  </w:footnote>
  <w:footnote w:id="450">
    <w:p>
      <w:pPr>
        <w:pStyle w:val="FootnoteText"/>
      </w:pPr>
      <w:r>
        <w:rPr>
          <w:rStyle w:val="FootnoteReference"/>
        </w:rPr>
        <w:footnoteRef/>
      </w:r>
      <w:r>
        <w:t xml:space="preserve"> Cross-references: Matt 23:6; Mark 12:38; Luke 11:43.</w:t>
      </w:r>
    </w:p>
  </w:footnote>
  <w:footnote w:id="451">
    <w:p>
      <w:pPr>
        <w:pStyle w:val="FootnoteText"/>
      </w:pPr>
      <w:r>
        <w:rPr>
          <w:rStyle w:val="FootnoteReference"/>
        </w:rPr>
        <w:footnoteRef/>
      </w:r>
      <w:r>
        <w:t xml:space="preserve"> Cross-references: Prov 16:5; Matt 6:2; Luke 14:12-14; Jas 4:6.</w:t>
      </w:r>
    </w:p>
  </w:footnote>
  <w:footnote w:id="452">
    <w:p>
      <w:pPr>
        <w:pStyle w:val="FootnoteText"/>
      </w:pPr>
      <w:r>
        <w:rPr>
          <w:rStyle w:val="FootnoteReference"/>
        </w:rPr>
        <w:footnoteRef/>
      </w:r>
      <w:r>
        <w:t xml:space="preserve"> Cross-references for "pray": Ps 34:15; Isa 65:24; John 20:17; Rom 8:5; Eph 3:14.</w:t>
      </w:r>
    </w:p>
  </w:footnote>
  <w:footnote w:id="453">
    <w:p>
      <w:pPr>
        <w:pStyle w:val="FootnoteText"/>
      </w:pPr>
      <w:r>
        <w:rPr>
          <w:rStyle w:val="FootnoteReference"/>
        </w:rPr>
        <w:footnoteRef/>
      </w:r>
      <w:r>
        <w:t xml:space="preserve"> Cross-references for "enter": Gen 32:24-29; 2Kgs 4:33; Isa 26:20; Matt 14:23; Matt 26:36-39; John 1:48; Acts 9:40; Acts 10:9; Acts 10:30.</w:t>
      </w:r>
    </w:p>
  </w:footnote>
  <w:footnote w:id="454">
    <w:p>
      <w:pPr>
        <w:pStyle w:val="FootnoteText"/>
      </w:pPr>
      <w:r>
        <w:rPr>
          <w:rStyle w:val="FootnoteReference"/>
        </w:rPr>
        <w:footnoteRef/>
      </w:r>
      <w:r>
        <w:t xml:space="preserve"> Cross-references for "repetitions": 1Kgs 8:26-54; Dan 9:18-19; Matt 26:39; Matt 26:42; Matt 26:44.</w:t>
      </w:r>
    </w:p>
  </w:footnote>
  <w:footnote w:id="455">
    <w:p>
      <w:pPr>
        <w:pStyle w:val="FootnoteText"/>
      </w:pPr>
      <w:r>
        <w:rPr>
          <w:rStyle w:val="FootnoteReference"/>
        </w:rPr>
        <w:footnoteRef/>
      </w:r>
      <w:r>
        <w:t xml:space="preserve"> Cross-references: 1Kgs 18:26-29; Eccl 5:2-3; Eccl 5:7; Acts 19:34.</w:t>
      </w:r>
    </w:p>
  </w:footnote>
  <w:footnote w:id="456">
    <w:p>
      <w:pPr>
        <w:pStyle w:val="FootnoteText"/>
      </w:pPr>
      <w:r>
        <w:rPr>
          <w:rStyle w:val="FootnoteReference"/>
        </w:rPr>
        <w:footnoteRef/>
      </w:r>
      <w:r>
        <w:t xml:space="preserve"> Cross-references: Matt 6:32; Matt 18:17.</w:t>
      </w:r>
    </w:p>
  </w:footnote>
  <w:footnote w:id="457">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8">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9">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60">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1">
    <w:p>
      <w:pPr>
        <w:pStyle w:val="FootnoteText"/>
      </w:pPr>
      <w:r>
        <w:rPr>
          <w:rStyle w:val="FootnoteReference"/>
        </w:rPr>
        <w:footnoteRef/>
      </w:r>
      <w:r>
        <w:t xml:space="preserve"> Cross-references: Neh 9:6; Ps 103:19-21; Dan 4:35; Heb 1:14.</w:t>
      </w:r>
    </w:p>
  </w:footnote>
  <w:footnote w:id="462">
    <w:p>
      <w:pPr>
        <w:pStyle w:val="FootnoteText"/>
      </w:pPr>
      <w:r>
        <w:rPr>
          <w:rStyle w:val="FootnoteReference"/>
        </w:rPr>
        <w:footnoteRef/>
      </w:r>
      <w:r>
        <w:t xml:space="preserve"> Cross-references: Exod 16:16-35; Job 23:12; Ps 33:18-19; Ps 34:10; Prov 30:8; Isa 33:16; Matt 4:4; Luke 11:3; John 6:31-59; 2Thess 3:12; 1Tim 6:8.</w:t>
      </w:r>
    </w:p>
  </w:footnote>
  <w:footnote w:id="463">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4">
    <w:p>
      <w:pPr>
        <w:pStyle w:val="FootnoteText"/>
      </w:pPr>
      <w:r>
        <w:rPr>
          <w:rStyle w:val="FootnoteReference"/>
        </w:rPr>
        <w:footnoteRef/>
      </w:r>
      <w:r>
        <w:t xml:space="preserve"> Cross-references for "debts": Matt 18:21-27; Matt 18:34; Luke 7:40-48; Luke 11:4.</w:t>
      </w:r>
    </w:p>
  </w:footnote>
  <w:footnote w:id="465">
    <w:p>
      <w:pPr>
        <w:pStyle w:val="FootnoteText"/>
      </w:pPr>
      <w:r>
        <w:rPr>
          <w:rStyle w:val="FootnoteReference"/>
        </w:rPr>
        <w:footnoteRef/>
      </w:r>
      <w:r>
        <w:t xml:space="preserve"> Cross-references: Neh 5:12-13; Matt 6:14-15; Matt 18:21-22; Matt 18:28-35; Mark 11:25-26; Luke 6:37; Luke 17:3-5; Eph 4:32; Col 3:13.</w:t>
      </w:r>
    </w:p>
  </w:footnote>
  <w:footnote w:id="466">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7">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8">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9">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70">
    <w:p>
      <w:pPr>
        <w:pStyle w:val="FootnoteText"/>
      </w:pPr>
      <w:r>
        <w:rPr>
          <w:rStyle w:val="FootnoteReference"/>
        </w:rPr>
        <w:footnoteRef/>
      </w:r>
      <w:r>
        <w:t xml:space="preserve"> Cross-references: Prov 21:13; Matt 6:12; Matt 7:2; Matt 18:21-35; Mark 11:25-26; Eph 4:32; Col 3:13; Jas 2:13; 1John 3:10.</w:t>
      </w:r>
    </w:p>
  </w:footnote>
  <w:footnote w:id="471">
    <w:p>
      <w:pPr>
        <w:pStyle w:val="FootnoteText"/>
      </w:pPr>
      <w:r>
        <w:rPr>
          <w:rStyle w:val="FootnoteReference"/>
        </w:rPr>
        <w:footnoteRef/>
      </w:r>
      <w:r>
        <w:t xml:space="preserve"> Cross-references: Matthew 18:35 (31).</w:t>
      </w:r>
    </w:p>
  </w:footnote>
  <w:footnote w:id="472">
    <w:p>
      <w:pPr>
        <w:pStyle w:val="FootnoteText"/>
      </w:pPr>
      <w:r>
        <w:rPr>
          <w:rStyle w:val="FootnoteReference"/>
        </w:rPr>
        <w:footnoteRef/>
      </w:r>
      <w:r>
        <w:t xml:space="preserve"> Cross-references: 1Kgs 21:27; Isa 58:3-5; Zech 7:3-5; Mal 3:14; Matt 6:2; Matt 6:5; Mark 2:18; Luke 18:12.</w:t>
      </w:r>
    </w:p>
  </w:footnote>
  <w:footnote w:id="473">
    <w:p>
      <w:pPr>
        <w:pStyle w:val="FootnoteText"/>
      </w:pPr>
      <w:r>
        <w:rPr>
          <w:rStyle w:val="FootnoteReference"/>
        </w:rPr>
        <w:footnoteRef/>
      </w:r>
      <w:r>
        <w:t xml:space="preserve"> Cross-references for "anoint": Ruth 3:3; 2Sam 14:2; Eccl 9:8; Dan 10:2-3.</w:t>
      </w:r>
    </w:p>
  </w:footnote>
  <w:footnote w:id="474">
    <w:p>
      <w:pPr>
        <w:pStyle w:val="FootnoteText"/>
      </w:pPr>
      <w:r>
        <w:rPr>
          <w:rStyle w:val="FootnoteReference"/>
        </w:rPr>
        <w:footnoteRef/>
      </w:r>
      <w:r>
        <w:t xml:space="preserve"> Cross-references for "appear": 2Cor 5:9; 2Cor 10:18; Col 3:22-24; 1Pet 2:13.</w:t>
      </w:r>
    </w:p>
  </w:footnote>
  <w:footnote w:id="475">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6">
    <w:p>
      <w:pPr>
        <w:pStyle w:val="FootnoteText"/>
      </w:pPr>
      <w:r>
        <w:rPr>
          <w:rStyle w:val="FootnoteReference"/>
        </w:rPr>
        <w:footnoteRef/>
      </w:r>
      <w:r>
        <w:t xml:space="preserve"> Cross-references: Isa 33:6; Matt 19:21; Luke 12:33; Luke 18:22; 1Tim 6:17; Heb 10:34; Heb 11:26; Jas 2:5; 1Pet 1:4; 1Pet 5:4; Rev 2:9.</w:t>
      </w:r>
    </w:p>
  </w:footnote>
  <w:footnote w:id="477">
    <w:p>
      <w:pPr>
        <w:pStyle w:val="FootnoteText"/>
      </w:pPr>
      <w:r>
        <w:rPr>
          <w:rStyle w:val="FootnoteReference"/>
        </w:rPr>
        <w:footnoteRef/>
      </w:r>
      <w:r>
        <w:t xml:space="preserve"> Cross-references for "light of": Luke 11:34-36.</w:t>
      </w:r>
    </w:p>
  </w:footnote>
  <w:footnote w:id="478">
    <w:p>
      <w:pPr>
        <w:pStyle w:val="FootnoteText"/>
      </w:pPr>
      <w:r>
        <w:rPr>
          <w:rStyle w:val="FootnoteReference"/>
        </w:rPr>
        <w:footnoteRef/>
      </w:r>
      <w:r>
        <w:t xml:space="preserve"> Cross-references for "single": Acts 2:46; 2Cor 11:3; Eph 6:5; Col 3:22.</w:t>
      </w:r>
    </w:p>
  </w:footnote>
  <w:footnote w:id="479">
    <w:p>
      <w:pPr>
        <w:pStyle w:val="FootnoteText"/>
      </w:pPr>
      <w:r>
        <w:rPr>
          <w:rStyle w:val="FootnoteReference"/>
        </w:rPr>
        <w:footnoteRef/>
      </w:r>
      <w:r>
        <w:t xml:space="preserve"> Cross-references: Isa 44:18-20; Matt 20:15; Mark 7:22; Eph 4:18; Eph 5:8; 1John 2:11.</w:t>
      </w:r>
    </w:p>
  </w:footnote>
  <w:footnote w:id="480">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1">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3">
    <w:p>
      <w:pPr>
        <w:pStyle w:val="FootnoteText"/>
      </w:pPr>
      <w:r>
        <w:rPr>
          <w:rStyle w:val="FootnoteReference"/>
        </w:rPr>
        <w:footnoteRef/>
      </w:r>
      <w:r>
        <w:t xml:space="preserve"> Cross-references for "mammon": Luke 16:9; Luke 16:11; Luke 16:13; 1Tim 6:9-10; 1Tim 6:17.</w:t>
      </w:r>
    </w:p>
  </w:footnote>
  <w:footnote w:id="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6">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7">
    <w:p>
      <w:pPr>
        <w:pStyle w:val="FootnoteText"/>
      </w:pPr>
      <w:r>
        <w:rPr>
          <w:rStyle w:val="FootnoteReference"/>
        </w:rPr>
        <w:footnoteRef/>
      </w:r>
      <w:r>
        <w:t xml:space="preserve"> Cross-references: Gen 1:29-31; Job 35:11; Job 38:41; Ps 104:11-12; Ps 104:27-28; Ps 145:15-16; Ps 147:9; Matt 10:29-31; Luke 12:6-7; Luke 12:24-31.</w:t>
      </w:r>
    </w:p>
  </w:footnote>
  <w:footnote w:id="488">
    <w:p>
      <w:pPr>
        <w:pStyle w:val="FootnoteText"/>
      </w:pPr>
      <w:r>
        <w:rPr>
          <w:rStyle w:val="FootnoteReference"/>
        </w:rPr>
        <w:footnoteRef/>
      </w:r>
      <w:r>
        <w:t xml:space="preserve"> Cross-references: Ps 39:6; Eccl 3:14; Matt 5:36; Luke 12:25-26; 1Cor 12:18.</w:t>
      </w:r>
    </w:p>
  </w:footnote>
  <w:footnote w:id="489">
    <w:p>
      <w:pPr>
        <w:pStyle w:val="FootnoteText"/>
      </w:pPr>
      <w:r>
        <w:rPr>
          <w:rStyle w:val="FootnoteReference"/>
        </w:rPr>
        <w:footnoteRef/>
      </w:r>
      <w:r>
        <w:t xml:space="preserve"> Cross-references for "the lilies": Luke 12:27.</w:t>
      </w:r>
    </w:p>
  </w:footnote>
  <w:footnote w:id="490">
    <w:p>
      <w:pPr>
        <w:pStyle w:val="FootnoteText"/>
      </w:pPr>
      <w:r>
        <w:rPr>
          <w:rStyle w:val="FootnoteReference"/>
        </w:rPr>
        <w:footnoteRef/>
      </w:r>
      <w:r>
        <w:t xml:space="preserve"> Cross-references: Matt 6:25; Matt 6:31; Matt 10:10; Luke 3:11; Luke 22:35-36.</w:t>
      </w:r>
    </w:p>
  </w:footnote>
  <w:footnote w:id="491">
    <w:p>
      <w:pPr>
        <w:pStyle w:val="FootnoteText"/>
      </w:pPr>
      <w:r>
        <w:rPr>
          <w:rStyle w:val="FootnoteReference"/>
        </w:rPr>
        <w:footnoteRef/>
      </w:r>
      <w:r>
        <w:t xml:space="preserve"> Personal name: Solomon. Personal-name meaning: Solomon — Peaceable; peaceful. Source form: Solomon.</w:t>
      </w:r>
    </w:p>
  </w:footnote>
  <w:footnote w:id="492">
    <w:p>
      <w:pPr>
        <w:pStyle w:val="FootnoteText"/>
      </w:pPr>
      <w:r>
        <w:rPr>
          <w:rStyle w:val="FootnoteReference"/>
        </w:rPr>
        <w:footnoteRef/>
      </w:r>
      <w:r>
        <w:t xml:space="preserve"> Cross-references for "clothe": Ps 90:5-6; Ps 92:7; Isa 40:6-8; Luke 12:28; Jas 1:10-11; 1Pet 1:24.</w:t>
      </w:r>
    </w:p>
  </w:footnote>
  <w:footnote w:id="493">
    <w:p>
      <w:pPr>
        <w:pStyle w:val="FootnoteText"/>
      </w:pPr>
      <w:r>
        <w:rPr>
          <w:rStyle w:val="FootnoteReference"/>
        </w:rPr>
        <w:footnoteRef/>
      </w:r>
      <w:r>
        <w:t xml:space="preserve"> Cross-references: Matt 8:26; Matt 14:31; Matt 16:8; Matt 17:17; Mark 4:40; Mark 9:19; Luke 9:41; John 20:27; Heb 3:12.</w:t>
      </w:r>
    </w:p>
  </w:footnote>
  <w:footnote w:id="494">
    <w:p>
      <w:pPr>
        <w:pStyle w:val="FootnoteText"/>
      </w:pPr>
      <w:r>
        <w:rPr>
          <w:rStyle w:val="FootnoteReference"/>
        </w:rPr>
        <w:footnoteRef/>
      </w:r>
      <w:r>
        <w:t xml:space="preserve"> Cross-references for "What shall we eat": Lev 25:20-22; 2Chr 25:9; Ps 37:3; Ps 55:22; Ps 78:18-31; Matt 4:4; Matt 15:33; Luke 12:29; 1Pet 5:7.</w:t>
      </w:r>
    </w:p>
  </w:footnote>
  <w:footnote w:id="495">
    <w:p>
      <w:pPr>
        <w:pStyle w:val="FootnoteText"/>
      </w:pPr>
      <w:r>
        <w:rPr>
          <w:rStyle w:val="FootnoteReference"/>
        </w:rPr>
        <w:footnoteRef/>
      </w:r>
      <w:r>
        <w:t xml:space="preserve"> Cross-references for "for your": Ps 103:13; Matt 6:8; Luke 11:11-13; Luke 12:30.</w:t>
      </w:r>
    </w:p>
  </w:footnote>
  <w:footnote w:id="496">
    <w:p>
      <w:pPr>
        <w:pStyle w:val="FootnoteText"/>
      </w:pPr>
      <w:r>
        <w:rPr>
          <w:rStyle w:val="FootnoteReference"/>
        </w:rPr>
        <w:footnoteRef/>
      </w:r>
      <w:r>
        <w:t xml:space="preserve"> Cross-references for "seek": 1Kgs 3:11-13; 1Kgs 17:13; 2Chr 1:7-12; 2Chr 31:20-21; Prov 2:1-9; Prov 3:9-10; Hag 1:2-11; Hag 2:16-19; Luke 12:31; John 6:27.</w:t>
      </w:r>
    </w:p>
  </w:footnote>
  <w:footnote w:id="497">
    <w:p>
      <w:pPr>
        <w:pStyle w:val="FootnoteText"/>
      </w:pPr>
      <w:r>
        <w:rPr>
          <w:rStyle w:val="FootnoteReference"/>
        </w:rPr>
        <w:footnoteRef/>
      </w:r>
      <w:r>
        <w:t xml:space="preserve"> Cross-references for "the kingdom": Matt 3:2; Matt 4:17; Matt 13:44-46; Acts 20:25; Acts 28:31; Rom 14:17; Col 1:13-14; 2Thess 1:5; 2Pet 1:11.</w:t>
      </w:r>
    </w:p>
  </w:footnote>
  <w:footnote w:id="498">
    <w:p>
      <w:pPr>
        <w:pStyle w:val="FootnoteText"/>
      </w:pPr>
      <w:r>
        <w:rPr>
          <w:rStyle w:val="FootnoteReference"/>
        </w:rPr>
        <w:footnoteRef/>
      </w:r>
      <w:r>
        <w:t xml:space="preserve"> Cross-references: Isa 45:24; Jer 23:6; Matt 5:6; Luke 1:6; Rom 1:17; Rom 3:21-22; Rom 10:3; 1Cor 1:30; 2Cor 5:21; Phil 3:9; 2Pet 1:1.</w:t>
      </w:r>
    </w:p>
  </w:footnote>
  <w:footnote w:id="499">
    <w:p>
      <w:pPr>
        <w:pStyle w:val="FootnoteText"/>
      </w:pPr>
      <w:r>
        <w:rPr>
          <w:rStyle w:val="FootnoteReference"/>
        </w:rPr>
        <w:footnoteRef/>
      </w:r>
      <w:r>
        <w:t xml:space="preserve"> Cross-references for "Sufficient": John 14:27; John 16:33; Acts 14:22; 1Thess 3:3-4.</w:t>
      </w:r>
    </w:p>
  </w:footnote>
  <w:footnote w:id="500">
    <w:p>
      <w:pPr>
        <w:pStyle w:val="FootnoteText"/>
      </w:pPr>
      <w:r>
        <w:rPr>
          <w:rStyle w:val="FootnoteReference"/>
        </w:rPr>
        <w:footnoteRef/>
      </w:r>
      <w:r>
        <w:t xml:space="preserve"> Cross-references: Exod 16:18-20; Lam 3:23; Matt 6:11; Matt 6:25.</w:t>
      </w:r>
    </w:p>
  </w:footnote>
  <w:footnote w:id="501">
    <w:p>
      <w:pPr>
        <w:pStyle w:val="FootnoteText"/>
      </w:pPr>
      <w:r>
        <w:rPr>
          <w:rStyle w:val="FootnoteReference"/>
        </w:rPr>
        <w:footnoteRef/>
      </w:r>
      <w:r>
        <w:t xml:space="preserve"> Cross-references: Deut 33:25; 1Kgs 17:4-6; 1Kgs 17:14-16; 2Kgs 7:1-2; Luke 11:3; Heb 13:5-6.</w:t>
      </w:r>
    </w:p>
  </w:footnote>
  <w:footnote w:id="502">
    <w:p>
      <w:pPr>
        <w:pStyle w:val="FootnoteText"/>
      </w:pPr>
      <w:r>
        <w:rPr>
          <w:rStyle w:val="FootnoteReference"/>
        </w:rPr>
        <w:footnoteRef/>
      </w:r>
      <w:r>
        <w:t xml:space="preserve"> Cross-references: Isa 66:5; Ezek 16:52-56; Luke 6:37; Rom 2:1-2; Rom 14:3-4; Rom 14:10-13; 1Cor 4:3-5; Jas 3:1; Jas 4:11-12.</w:t>
      </w:r>
    </w:p>
  </w:footnote>
  <w:footnote w:id="503">
    <w:p>
      <w:pPr>
        <w:pStyle w:val="FootnoteText"/>
      </w:pPr>
      <w:r>
        <w:rPr>
          <w:rStyle w:val="FootnoteReference"/>
        </w:rPr>
        <w:footnoteRef/>
      </w:r>
      <w:r>
        <w:t xml:space="preserve"> Cross-references: Judg 1:7; Ps 18:25-26; Ps 137:7-8; Jer 51:24; Obad 1:15; Mark 4:24; Luke 6:38; 2Cor 9:6; 2Thess 1:6-7; Jas 2:13; Rev 18:6.</w:t>
      </w:r>
    </w:p>
  </w:footnote>
  <w:footnote w:id="504">
    <w:p>
      <w:pPr>
        <w:pStyle w:val="FootnoteText"/>
      </w:pPr>
      <w:r>
        <w:rPr>
          <w:rStyle w:val="FootnoteReference"/>
        </w:rPr>
        <w:footnoteRef/>
      </w:r>
      <w:r>
        <w:t xml:space="preserve"> Cross-references: Luke 6:41-42; Luke 18:11.</w:t>
      </w:r>
    </w:p>
  </w:footnote>
  <w:footnote w:id="505">
    <w:p>
      <w:pPr>
        <w:pStyle w:val="FootnoteText"/>
      </w:pPr>
      <w:r>
        <w:rPr>
          <w:rStyle w:val="FootnoteReference"/>
        </w:rPr>
        <w:footnoteRef/>
      </w:r>
      <w:r>
        <w:t xml:space="preserve"> Cross-references: 2Sam 12:5-6; 2Chr 28:9-10; Ps 50:16-21; John 8:7-9; Gal 6:1.</w:t>
      </w:r>
    </w:p>
  </w:footnote>
  <w:footnote w:id="506">
    <w:p>
      <w:pPr>
        <w:pStyle w:val="FootnoteText"/>
      </w:pPr>
      <w:r>
        <w:rPr>
          <w:rStyle w:val="FootnoteReference"/>
        </w:rPr>
        <w:footnoteRef/>
      </w:r>
      <w:r>
        <w:t xml:space="preserve"> Cross-references for "first": Ps 51:9-13; Luke 4:23; Luke 6:42; Acts 19:15.</w:t>
      </w:r>
    </w:p>
  </w:footnote>
  <w:footnote w:id="507">
    <w:p>
      <w:pPr>
        <w:pStyle w:val="FootnoteText"/>
      </w:pPr>
      <w:r>
        <w:rPr>
          <w:rStyle w:val="FootnoteReference"/>
        </w:rPr>
        <w:footnoteRef/>
      </w:r>
      <w:r>
        <w:t xml:space="preserve"> Cross-references: Matt 22:18; Matt 23:14-28; Luke 12:56; Luke 13:15.</w:t>
      </w:r>
    </w:p>
  </w:footnote>
  <w:footnote w:id="508">
    <w:p>
      <w:pPr>
        <w:pStyle w:val="FootnoteText"/>
      </w:pPr>
      <w:r>
        <w:rPr>
          <w:rStyle w:val="FootnoteReference"/>
        </w:rPr>
        <w:footnoteRef/>
      </w:r>
      <w:r>
        <w:t xml:space="preserve"> Cross-references for "cast": Prov 11:22.</w:t>
      </w:r>
    </w:p>
  </w:footnote>
  <w:footnote w:id="509">
    <w:p>
      <w:pPr>
        <w:pStyle w:val="FootnoteText"/>
      </w:pPr>
      <w:r>
        <w:rPr>
          <w:rStyle w:val="FootnoteReference"/>
        </w:rPr>
        <w:footnoteRef/>
      </w:r>
      <w:r>
        <w:t xml:space="preserve"> Cross-references: Matt 22:5-6; Matt 24:10; 2Cor 11:26; 2Tim 4:14-15.</w:t>
      </w:r>
    </w:p>
  </w:footnote>
  <w:footnote w:id="51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2">
    <w:p>
      <w:pPr>
        <w:pStyle w:val="FootnoteText"/>
      </w:pPr>
      <w:r>
        <w:rPr>
          <w:rStyle w:val="FootnoteReference"/>
        </w:rPr>
        <w:footnoteRef/>
      </w:r>
      <w:r>
        <w:t xml:space="preserve"> Cross-references for "knock": Luke 13:25.</w:t>
      </w:r>
    </w:p>
  </w:footnote>
  <w:footnote w:id="513">
    <w:p>
      <w:pPr>
        <w:pStyle w:val="FootnoteText"/>
      </w:pPr>
      <w:r>
        <w:rPr>
          <w:rStyle w:val="FootnoteReference"/>
        </w:rPr>
        <w:footnoteRef/>
      </w:r>
      <w:r>
        <w:t xml:space="preserve"> Cross-references: 2Chr 33:1-2; 2Chr 33:19; Ps 81:10; Ps 81:16; Matt 15:22-28; Luke 23:42-43; John 2:2; John 3:8-10; Acts 9:11.</w:t>
      </w:r>
    </w:p>
  </w:footnote>
  <w:footnote w:id="514">
    <w:p>
      <w:pPr>
        <w:pStyle w:val="FootnoteText"/>
      </w:pPr>
      <w:r>
        <w:rPr>
          <w:rStyle w:val="FootnoteReference"/>
        </w:rPr>
        <w:footnoteRef/>
      </w:r>
      <w:r>
        <w:t xml:space="preserve"> Cross-references: Luke 11:11-13.</w:t>
      </w:r>
    </w:p>
  </w:footnote>
  <w:footnote w:id="515">
    <w:p>
      <w:pPr>
        <w:pStyle w:val="FootnoteText"/>
      </w:pPr>
      <w:r>
        <w:rPr>
          <w:rStyle w:val="FootnoteReference"/>
        </w:rPr>
        <w:footnoteRef/>
      </w:r>
      <w:r>
        <w:t xml:space="preserve"> Cross-references for "good": Ps 84:11; Ps 85:12; Jer 33:14; Hos 14:2; Luke 2:10-11; Luke 11:13; 2Cor 9:8-15; Titus 3:4-7.</w:t>
      </w:r>
    </w:p>
  </w:footnote>
  <w:footnote w:id="516">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7">
    <w:p>
      <w:pPr>
        <w:pStyle w:val="FootnoteText"/>
      </w:pPr>
      <w:r>
        <w:rPr>
          <w:rStyle w:val="FootnoteReference"/>
        </w:rPr>
        <w:footnoteRef/>
      </w:r>
      <w:r>
        <w:t xml:space="preserve"> Cross-references: Luke 6:31.</w:t>
      </w:r>
    </w:p>
  </w:footnote>
  <w:footnote w:id="518">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9">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20">
    <w:p>
      <w:pPr>
        <w:pStyle w:val="FootnoteText"/>
      </w:pPr>
      <w:r>
        <w:rPr>
          <w:rStyle w:val="FootnoteReference"/>
        </w:rPr>
        <w:footnoteRef/>
      </w:r>
      <w:r>
        <w:t xml:space="preserve"> Cross-references: Gen 6:5; Gen 6:12; Ps 14:2-3; Isa 1:9; Rom 3:9-19; 2Cor 4:4; Eph 2:2-3; 1John 5:19; Rev 12:9; Rev 13:8; Rev 20:3.</w:t>
      </w:r>
    </w:p>
  </w:footnote>
  <w:footnote w:id="521">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2">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3">
    <w:p>
      <w:pPr>
        <w:pStyle w:val="FootnoteText"/>
      </w:pPr>
      <w:r>
        <w:rPr>
          <w:rStyle w:val="FootnoteReference"/>
        </w:rPr>
        <w:footnoteRef/>
      </w:r>
      <w:r>
        <w:t xml:space="preserve"> Cross-references for "Beware": Matt 10:17; Matt 16:6; Matt 16:11; Mark 12:38; Luke 12:15; Acts 13:40; Phil 3:2; Col 2:8; 2Pet 3:17.</w:t>
      </w:r>
    </w:p>
  </w:footnote>
  <w:footnote w:id="524">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5">
    <w:p>
      <w:pPr>
        <w:pStyle w:val="FootnoteText"/>
      </w:pPr>
      <w:r>
        <w:rPr>
          <w:rStyle w:val="FootnoteReference"/>
        </w:rPr>
        <w:footnoteRef/>
      </w:r>
      <w:r>
        <w:t xml:space="preserve"> Cross-references: Isa 56:10-11; Ezek 22:25; Mic 3:5; Zeph 3:3-4; Acts 20:29-31; Rev 17:6.</w:t>
      </w:r>
    </w:p>
  </w:footnote>
  <w:footnote w:id="526">
    <w:p>
      <w:pPr>
        <w:pStyle w:val="FootnoteText"/>
      </w:pPr>
      <w:r>
        <w:rPr>
          <w:rStyle w:val="FootnoteReference"/>
        </w:rPr>
        <w:footnoteRef/>
      </w:r>
      <w:r>
        <w:t xml:space="preserve"> Cross-references: Luke 6:43-45; Jas 3:12.</w:t>
      </w:r>
    </w:p>
  </w:footnote>
  <w:footnote w:id="527">
    <w:p>
      <w:pPr>
        <w:pStyle w:val="FootnoteText"/>
      </w:pPr>
      <w:r>
        <w:rPr>
          <w:rStyle w:val="FootnoteReference"/>
        </w:rPr>
        <w:footnoteRef/>
      </w:r>
      <w:r>
        <w:t xml:space="preserve"> Cross-references: Matt 12:33-35; Jude 1:12.</w:t>
      </w:r>
    </w:p>
  </w:footnote>
  <w:footnote w:id="528">
    <w:p>
      <w:pPr>
        <w:pStyle w:val="FootnoteText"/>
      </w:pPr>
      <w:r>
        <w:rPr>
          <w:rStyle w:val="FootnoteReference"/>
        </w:rPr>
        <w:footnoteRef/>
      </w:r>
      <w:r>
        <w:t xml:space="preserve"> Cross-references for "cannot": Gal 5:17; 1John 3:9-10.</w:t>
      </w:r>
    </w:p>
  </w:footnote>
  <w:footnote w:id="529">
    <w:p>
      <w:pPr>
        <w:pStyle w:val="FootnoteText"/>
      </w:pPr>
      <w:r>
        <w:rPr>
          <w:rStyle w:val="FootnoteReference"/>
        </w:rPr>
        <w:footnoteRef/>
      </w:r>
      <w:r>
        <w:t xml:space="preserve"> Cross-references: Isa 5:5-7; Isa 27:11; Ezek 15:2-7; Matt 3:10; Matt 21:19-20; Luke 3:9; Luke 13:6-9; John 15:2-6; Heb 6:8; Jude 1:12.</w:t>
      </w:r>
    </w:p>
  </w:footnote>
  <w:footnote w:id="530">
    <w:p>
      <w:pPr>
        <w:pStyle w:val="FootnoteText"/>
      </w:pPr>
      <w:r>
        <w:rPr>
          <w:rStyle w:val="FootnoteReference"/>
        </w:rPr>
        <w:footnoteRef/>
      </w:r>
      <w:r>
        <w:t xml:space="preserve"> Cross-references: Matt 7:16; Acts 5:38.</w:t>
      </w:r>
    </w:p>
  </w:footnote>
  <w:footnote w:id="531">
    <w:p>
      <w:pPr>
        <w:pStyle w:val="FootnoteText"/>
      </w:pPr>
      <w:r>
        <w:rPr>
          <w:rStyle w:val="FootnoteReference"/>
        </w:rPr>
        <w:footnoteRef/>
      </w:r>
      <w:r>
        <w:t xml:space="preserve"> Cross-references: Hos 8:2-3; Matt 25:11-12; Luke 6:46; Luke 13:25; Acts 19:13-20; Rom 2:13; Titus 1:16; Jas 1:22; Jas 2:20-26.</w:t>
      </w:r>
    </w:p>
  </w:footnote>
  <w:footnote w:id="532">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3">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4">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5">
    <w:p>
      <w:pPr>
        <w:pStyle w:val="FootnoteText"/>
      </w:pPr>
      <w:r>
        <w:rPr>
          <w:rStyle w:val="FootnoteReference"/>
        </w:rPr>
        <w:footnoteRef/>
      </w:r>
      <w:r>
        <w:t xml:space="preserve"> Cross-references for "I never": Matt 25:12; John 10:14; John 10:27-30; 2Tim 2:19.</w:t>
      </w:r>
    </w:p>
  </w:footnote>
  <w:footnote w:id="536">
    <w:p>
      <w:pPr>
        <w:pStyle w:val="FootnoteText"/>
      </w:pPr>
      <w:r>
        <w:rPr>
          <w:rStyle w:val="FootnoteReference"/>
        </w:rPr>
        <w:footnoteRef/>
      </w:r>
      <w:r>
        <w:t xml:space="preserve"> Cross-references for "depart": Ps 5:5; Ps 6:8; Matt 25:41; Luke 13:25; Luke 13:27; Rev 22:15.</w:t>
      </w:r>
    </w:p>
  </w:footnote>
  <w:footnote w:id="537">
    <w:p>
      <w:pPr>
        <w:pStyle w:val="FootnoteText"/>
      </w:pPr>
      <w:r>
        <w:rPr>
          <w:rStyle w:val="FootnoteReference"/>
        </w:rPr>
        <w:footnoteRef/>
      </w:r>
      <w:r>
        <w:t xml:space="preserve"> Cross-references for "a wise": Job 28:28; Ps 111:10; Ps 119:99; Ps 119:130; Prov 10:8; Prov 14:8; Jas 3:13-18.</w:t>
      </w:r>
    </w:p>
  </w:footnote>
  <w:footnote w:id="538">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9">
    <w:p>
      <w:pPr>
        <w:pStyle w:val="FootnoteText"/>
      </w:pPr>
      <w:r>
        <w:rPr>
          <w:rStyle w:val="FootnoteReference"/>
        </w:rPr>
        <w:footnoteRef/>
      </w:r>
      <w:r>
        <w:t xml:space="preserve"> Cross-references for "the rain": Ezek 13:11-16; Mal 3:3; Acts 14:22; 1Cor 3:13-15; Jas 1:12; 1Pet 1:7.</w:t>
      </w:r>
    </w:p>
  </w:footnote>
  <w:footnote w:id="540">
    <w:p>
      <w:pPr>
        <w:pStyle w:val="FootnoteText"/>
      </w:pPr>
      <w:r>
        <w:rPr>
          <w:rStyle w:val="FootnoteReference"/>
        </w:rPr>
        <w:footnoteRef/>
      </w:r>
      <w:r>
        <w:t xml:space="preserve"> Cross-references: Ps 92:13-15; Ps 125:1-2; Matt 16:18; Eph 3:17; Col 2:7; 1Pet 1:5; 1John 2:19.</w:t>
      </w:r>
    </w:p>
  </w:footnote>
  <w:footnote w:id="541">
    <w:p>
      <w:pPr>
        <w:pStyle w:val="FootnoteText"/>
      </w:pPr>
      <w:r>
        <w:rPr>
          <w:rStyle w:val="FootnoteReference"/>
        </w:rPr>
        <w:footnoteRef/>
      </w:r>
      <w:r>
        <w:t xml:space="preserve"> Cross-references: 1Sam 2:30; Prov 14:1; Jer 8:9; Luke 6:49; Jas 2:20.</w:t>
      </w:r>
    </w:p>
  </w:footnote>
  <w:footnote w:id="542">
    <w:p>
      <w:pPr>
        <w:pStyle w:val="FootnoteText"/>
      </w:pPr>
      <w:r>
        <w:rPr>
          <w:rStyle w:val="FootnoteReference"/>
        </w:rPr>
        <w:footnoteRef/>
      </w:r>
      <w:r>
        <w:t xml:space="preserve"> Cross-references: Ezek 13:10-16; Matt 12:43-45; Matt 13:19-22; 1Cor 3:13; Heb 10:26-31; 2Pet 2:20-22.</w:t>
      </w:r>
    </w:p>
  </w:footnote>
  <w:footnote w:id="543">
    <w:p>
      <w:pPr>
        <w:pStyle w:val="FootnoteText"/>
      </w:pPr>
      <w:r>
        <w:rPr>
          <w:rStyle w:val="FootnoteReference"/>
        </w:rPr>
        <w:footnoteRef/>
      </w:r>
      <w:r>
        <w:t xml:space="preserve"> Name meaning: Jesus (Yeshua) — Yahweh saves. He will save His people from their sins.</w:t>
      </w:r>
    </w:p>
  </w:footnote>
  <w:footnote w:id="544">
    <w:p>
      <w:pPr>
        <w:pStyle w:val="FootnoteText"/>
      </w:pPr>
      <w:r>
        <w:rPr>
          <w:rStyle w:val="FootnoteReference"/>
        </w:rPr>
        <w:footnoteRef/>
      </w:r>
      <w:r>
        <w:t xml:space="preserve"> Cross-references for "the people": Ps 45:2; Matt 13:54; Mark 1:22; Mark 6:2; Luke 4:22; Luke 4:32; Luke 19:48; John 7:15; John 7:46.</w:t>
      </w:r>
    </w:p>
  </w:footnote>
  <w:footnote w:id="5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6">
    <w:p>
      <w:pPr>
        <w:pStyle w:val="FootnoteText"/>
      </w:pPr>
      <w:r>
        <w:rPr>
          <w:rStyle w:val="FootnoteReference"/>
        </w:rPr>
        <w:footnoteRef/>
      </w:r>
      <w:r>
        <w:t xml:space="preserve"> Cross-references for "and not": Matt 15:1-9; Matt 23:2-6; Matt 23:15-24; Mark 7:5-13; Luke 20:8; Luke 20:46-47.</w:t>
      </w:r>
    </w:p>
  </w:footnote>
  <w:footnote w:id="547">
    <w:p>
      <w:pPr>
        <w:pStyle w:val="FootnoteText"/>
      </w:pPr>
      <w:r>
        <w:rPr>
          <w:rStyle w:val="FootnoteReference"/>
        </w:rPr>
        <w:footnoteRef/>
      </w:r>
      <w:r>
        <w:t xml:space="preserve"> Cross-references for "great": Matt 4:25; Matt 8:18; Matt 12:15; Matt 15:30; Matt 19:2; Matt 20:29.</w:t>
      </w:r>
    </w:p>
  </w:footnote>
  <w:footnote w:id="548">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9">
    <w:p>
      <w:pPr>
        <w:pStyle w:val="FootnoteText"/>
      </w:pPr>
      <w:r>
        <w:rPr>
          <w:rStyle w:val="FootnoteReference"/>
        </w:rPr>
        <w:footnoteRef/>
      </w:r>
      <w:r>
        <w:t xml:space="preserve"> Cross-references: Mark 1:40-45; Luke 5:12.</w:t>
      </w:r>
    </w:p>
  </w:footnote>
  <w:footnote w:id="550">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51">
    <w:p>
      <w:pPr>
        <w:pStyle w:val="FootnoteText"/>
      </w:pPr>
      <w:r>
        <w:rPr>
          <w:rStyle w:val="FootnoteReference"/>
        </w:rPr>
        <w:footnoteRef/>
      </w:r>
      <w:r>
        <w:t xml:space="preserve"> Cross-references: Matt 9:28-29; Matt 13:58; Mark 9:22-24.</w:t>
      </w:r>
    </w:p>
  </w:footnote>
  <w:footnote w:id="552">
    <w:p>
      <w:pPr>
        <w:pStyle w:val="FootnoteText"/>
      </w:pPr>
      <w:r>
        <w:rPr>
          <w:rStyle w:val="FootnoteReference"/>
        </w:rPr>
        <w:footnoteRef/>
      </w:r>
      <w:r>
        <w:t xml:space="preserve"> Name meaning: Jesus (Yeshua) — Yahweh saves. He will save His people from their sins.</w:t>
      </w:r>
    </w:p>
  </w:footnote>
  <w:footnote w:id="553">
    <w:p>
      <w:pPr>
        <w:pStyle w:val="FootnoteText"/>
      </w:pPr>
      <w:r>
        <w:rPr>
          <w:rStyle w:val="FootnoteReference"/>
        </w:rPr>
        <w:footnoteRef/>
      </w:r>
      <w:r>
        <w:t xml:space="preserve"> Cross-references for "immediately": 2Kgs 5:14; Matt 11:4-5; Luke 17:14-15.</w:t>
      </w:r>
    </w:p>
  </w:footnote>
  <w:footnote w:id="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5">
    <w:p>
      <w:pPr>
        <w:pStyle w:val="FootnoteText"/>
      </w:pPr>
      <w:r>
        <w:rPr>
          <w:rStyle w:val="FootnoteReference"/>
        </w:rPr>
        <w:footnoteRef/>
      </w:r>
      <w:r>
        <w:t xml:space="preserve"> Cross-references: 2Kgs 5:11.</w:t>
      </w:r>
    </w:p>
  </w:footnote>
  <w:footnote w:id="556">
    <w:p>
      <w:pPr>
        <w:pStyle w:val="FootnoteText"/>
      </w:pPr>
      <w:r>
        <w:rPr>
          <w:rStyle w:val="FootnoteReference"/>
        </w:rPr>
        <w:footnoteRef/>
      </w:r>
      <w:r>
        <w:t xml:space="preserve"> Cross-references for "show": Lev 13:2-46; Lev 14:2-32; Isa 42:21; Matt 3:15; Matt 5:17; Luke 17:14.</w:t>
      </w:r>
    </w:p>
  </w:footnote>
  <w:footnote w:id="557">
    <w:p>
      <w:pPr>
        <w:pStyle w:val="FootnoteText"/>
      </w:pPr>
      <w:r>
        <w:rPr>
          <w:rStyle w:val="FootnoteReference"/>
        </w:rPr>
        <w:footnoteRef/>
      </w:r>
      <w:r>
        <w:t xml:space="preserve"> Personal name: Moses. Personal-name meaning: Moses — Drawn out. Source form: Moses.</w:t>
      </w:r>
    </w:p>
  </w:footnote>
  <w:footnote w:id="558">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9">
    <w:p>
      <w:pPr>
        <w:pStyle w:val="FootnoteText"/>
      </w:pPr>
      <w:r>
        <w:rPr>
          <w:rStyle w:val="FootnoteReference"/>
        </w:rPr>
        <w:footnoteRef/>
      </w:r>
      <w:r>
        <w:t xml:space="preserve"> Cross-references: 2Kgs 5:7-8; Matt 10:18; Mark 1:44; Mark 6:11; Mark 13:9; Luke 5:14; Luke 21:13; John 10:37-38.</w:t>
      </w:r>
    </w:p>
  </w:footnote>
  <w:footnote w:id="560">
    <w:p>
      <w:pPr>
        <w:pStyle w:val="FootnoteText"/>
      </w:pPr>
      <w:r>
        <w:rPr>
          <w:rStyle w:val="FootnoteReference"/>
        </w:rPr>
        <w:footnoteRef/>
      </w:r>
      <w:r>
        <w:t xml:space="preserve"> Cross-references for "entered": Matt 4:13; Matt 9:1; Matt 11:23; Mark 2:1; Luke 7:1.</w:t>
      </w:r>
    </w:p>
  </w:footnote>
  <w:footnote w:id="56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2">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3">
    <w:p>
      <w:pPr>
        <w:pStyle w:val="FootnoteText"/>
      </w:pPr>
      <w:r>
        <w:rPr>
          <w:rStyle w:val="FootnoteReference"/>
        </w:rPr>
        <w:footnoteRef/>
      </w:r>
      <w:r>
        <w:t xml:space="preserve"> Cross-references: Job 31:13-14; Acts 10:7; Col 3:11; Col 4:1; 1Tim 6:2; Phlm 1:16.</w:t>
      </w:r>
    </w:p>
  </w:footnote>
  <w:footnote w:id="564">
    <w:p>
      <w:pPr>
        <w:pStyle w:val="FootnoteText"/>
      </w:pPr>
      <w:r>
        <w:rPr>
          <w:rStyle w:val="FootnoteReference"/>
        </w:rPr>
        <w:footnoteRef/>
      </w:r>
      <w:r>
        <w:t xml:space="preserve"> Cross-references: Matt 4:24; Matt 9:2; Mark 2:3-12; Acts 8:7; Acts 9:33.</w:t>
      </w:r>
    </w:p>
  </w:footnote>
  <w:footnote w:id="5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6">
    <w:p>
      <w:pPr>
        <w:pStyle w:val="FootnoteText"/>
      </w:pPr>
      <w:r>
        <w:rPr>
          <w:rStyle w:val="FootnoteReference"/>
        </w:rPr>
        <w:footnoteRef/>
      </w:r>
      <w:r>
        <w:t xml:space="preserve"> Cross-references: Num 20:8; Ps 33:9; Ps 107:20; Matt 8:3; Mark 1:25-27; Luke 7:7.</w:t>
      </w:r>
    </w:p>
  </w:footnote>
  <w:footnote w:id="567">
    <w:p>
      <w:pPr>
        <w:pStyle w:val="FootnoteText"/>
      </w:pPr>
      <w:r>
        <w:rPr>
          <w:rStyle w:val="FootnoteReference"/>
        </w:rPr>
        <w:footnoteRef/>
      </w:r>
      <w:r>
        <w:t xml:space="preserve"> Cross-references: Job 38:34-35; Ps 107:25-29; Ps 119:91; Ps 148:8; Jer 47:6-7; Ezek 14:17-21; Mark 4:39-41; Luke 4:35-36; Luke 4:39; Luke 7:8.</w:t>
      </w:r>
    </w:p>
  </w:footnote>
  <w:footnote w:id="568">
    <w:p>
      <w:pPr>
        <w:pStyle w:val="FootnoteText"/>
      </w:pPr>
      <w:r>
        <w:rPr>
          <w:rStyle w:val="FootnoteReference"/>
        </w:rPr>
        <w:footnoteRef/>
      </w:r>
      <w:r>
        <w:t xml:space="preserve"> Cross-references: Eph 6:5-6; Col 3:22; Titus 2:9.</w:t>
      </w:r>
    </w:p>
  </w:footnote>
  <w:footnote w:id="569">
    <w:p>
      <w:pPr>
        <w:pStyle w:val="FootnoteText"/>
      </w:pPr>
      <w:r>
        <w:rPr>
          <w:rStyle w:val="FootnoteReference"/>
        </w:rPr>
        <w:footnoteRef/>
      </w:r>
      <w:r>
        <w:t xml:space="preserve"> Place name: Israel. Place-name meaning: Israel — God contends; strives with God. Source form: Israel. Greek form: ισραηλ.</w:t>
      </w:r>
    </w:p>
  </w:footnote>
  <w:footnote w:id="570">
    <w:p>
      <w:pPr>
        <w:pStyle w:val="FootnoteText"/>
      </w:pPr>
      <w:r>
        <w:rPr>
          <w:rStyle w:val="FootnoteReference"/>
        </w:rPr>
        <w:footnoteRef/>
      </w:r>
      <w:r>
        <w:t xml:space="preserve"> Cross-references: Mark 6:6; Luke 7:9.</w:t>
      </w:r>
    </w:p>
  </w:footnote>
  <w:footnote w:id="571">
    <w:p>
      <w:pPr>
        <w:pStyle w:val="FootnoteText"/>
      </w:pPr>
      <w:r>
        <w:rPr>
          <w:rStyle w:val="FootnoteReference"/>
        </w:rPr>
        <w:footnoteRef/>
      </w:r>
      <w:r>
        <w:t xml:space="preserve"> Cross-references for "shall sit": Luke 12:37; Luke 13:29; Luke 16:22; Rev 3:20-21; G2827; G347.</w:t>
      </w:r>
    </w:p>
  </w:footnote>
  <w:footnote w:id="572">
    <w:p>
      <w:pPr>
        <w:pStyle w:val="FootnoteText"/>
      </w:pPr>
      <w:r>
        <w:rPr>
          <w:rStyle w:val="FootnoteReference"/>
        </w:rPr>
        <w:footnoteRef/>
      </w:r>
      <w:r>
        <w:t xml:space="preserve"> Personal name: Abraham. Personal-name meaning: Abraham — Father of a multitude. Source form: Abraham.</w:t>
      </w:r>
    </w:p>
  </w:footnote>
  <w:footnote w:id="573">
    <w:p>
      <w:pPr>
        <w:pStyle w:val="FootnoteText"/>
      </w:pPr>
      <w:r>
        <w:rPr>
          <w:rStyle w:val="FootnoteReference"/>
        </w:rPr>
        <w:footnoteRef/>
      </w:r>
      <w:r>
        <w:t xml:space="preserve"> Personal name: Isaac. Personal-name meaning: Isaac — He laughs; laughter. Source form: Isaac.</w:t>
      </w:r>
    </w:p>
  </w:footnote>
  <w:footnote w:id="57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5">
    <w:p>
      <w:pPr>
        <w:pStyle w:val="FootnoteText"/>
      </w:pPr>
      <w:r>
        <w:rPr>
          <w:rStyle w:val="FootnoteReference"/>
        </w:rPr>
        <w:footnoteRef/>
      </w:r>
      <w:r>
        <w:t xml:space="preserve"> Cross-references: Matt 3:2; Luke 13:28; Acts 14:22; 1Cor 6:9; 1Cor 15:20; 2Thess 1:5.</w:t>
      </w:r>
    </w:p>
  </w:footnote>
  <w:footnote w:id="576">
    <w:p>
      <w:pPr>
        <w:pStyle w:val="FootnoteText"/>
      </w:pPr>
      <w:r>
        <w:rPr>
          <w:rStyle w:val="FootnoteReference"/>
        </w:rPr>
        <w:footnoteRef/>
      </w:r>
      <w:r>
        <w:t xml:space="preserve"> Cross-references for "the children": Matt 3:9-10; Matt 7:22-23; Matt 21:43; Acts 3:25; Rom 9:4.</w:t>
      </w:r>
    </w:p>
  </w:footnote>
  <w:footnote w:id="577">
    <w:p>
      <w:pPr>
        <w:pStyle w:val="FootnoteText"/>
      </w:pPr>
      <w:r>
        <w:rPr>
          <w:rStyle w:val="FootnoteReference"/>
        </w:rPr>
        <w:footnoteRef/>
      </w:r>
      <w:r>
        <w:t xml:space="preserve"> Cross-references for "be cast": Matt 13:42; Matt 13:50; Matt 22:12-13; Matt 24:51; Matt 25:30; Luke 13:28; 2Pet 2:4; 2Pet 2:17; Jude 1:13.</w:t>
      </w:r>
    </w:p>
  </w:footnote>
  <w:footnote w:id="578">
    <w:p>
      <w:pPr>
        <w:pStyle w:val="FootnoteText"/>
      </w:pPr>
      <w:r>
        <w:rPr>
          <w:rStyle w:val="FootnoteReference"/>
        </w:rPr>
        <w:footnoteRef/>
      </w:r>
      <w:r>
        <w:t xml:space="preserve"> Cross-references for "and as": Matt 9:29-30; Matt 15:28; Matt 17:20; Mark 9:23.</w:t>
      </w:r>
    </w:p>
  </w:footnote>
  <w:footnote w:id="579">
    <w:p>
      <w:pPr>
        <w:pStyle w:val="FootnoteText"/>
      </w:pPr>
      <w:r>
        <w:rPr>
          <w:rStyle w:val="FootnoteReference"/>
        </w:rPr>
        <w:footnoteRef/>
      </w:r>
      <w:r>
        <w:t xml:space="preserve"> Cross-references: Eccl 9:7; Matt 8:4; Mark 7:29; John 4:50.</w:t>
      </w:r>
    </w:p>
  </w:footnote>
  <w:footnote w:id="580">
    <w:p>
      <w:pPr>
        <w:pStyle w:val="FootnoteText"/>
      </w:pPr>
      <w:r>
        <w:rPr>
          <w:rStyle w:val="FootnoteReference"/>
        </w:rPr>
        <w:footnoteRef/>
      </w:r>
      <w:r>
        <w:t xml:space="preserve"> Name meaning: Peter (Kepha; Petros) — Rock; stone. The rock-like apostle.</w:t>
      </w:r>
    </w:p>
  </w:footnote>
  <w:footnote w:id="581">
    <w:p>
      <w:pPr>
        <w:pStyle w:val="FootnoteText"/>
      </w:pPr>
      <w:r>
        <w:rPr>
          <w:rStyle w:val="FootnoteReference"/>
        </w:rPr>
        <w:footnoteRef/>
      </w:r>
      <w:r>
        <w:t xml:space="preserve"> Cross-references for "wife's": 1Cor 9:5; 1Tim 3:2; 1Tim 4:3; Heb 13:4.</w:t>
      </w:r>
    </w:p>
  </w:footnote>
  <w:footnote w:id="582">
    <w:p>
      <w:pPr>
        <w:pStyle w:val="FootnoteText"/>
      </w:pPr>
      <w:r>
        <w:rPr>
          <w:rStyle w:val="FootnoteReference"/>
        </w:rPr>
        <w:footnoteRef/>
      </w:r>
      <w:r>
        <w:t xml:space="preserve"> Cross-references for "touched": 2Kgs 13:21; Isa 6:7; Matt 8:3; Matt 9:20; Matt 9:29; Matt 14:36; Matt 20:34; Mark 1:41; Luke 8:54; Acts 19:11-13.</w:t>
      </w:r>
    </w:p>
  </w:footnote>
  <w:footnote w:id="583">
    <w:p>
      <w:pPr>
        <w:pStyle w:val="FootnoteText"/>
      </w:pPr>
      <w:r>
        <w:rPr>
          <w:rStyle w:val="FootnoteReference"/>
        </w:rPr>
        <w:footnoteRef/>
      </w:r>
      <w:r>
        <w:t xml:space="preserve"> Cross-references for "and ministered": Luke 4:38-39; John 12:1-3.</w:t>
      </w:r>
    </w:p>
  </w:footnote>
  <w:footnote w:id="584">
    <w:p>
      <w:pPr>
        <w:pStyle w:val="FootnoteText"/>
      </w:pPr>
      <w:r>
        <w:rPr>
          <w:rStyle w:val="FootnoteReference"/>
        </w:rPr>
        <w:footnoteRef/>
      </w:r>
      <w:r>
        <w:t xml:space="preserve"> Cross-references for "the even": Mark 1:32-34; Luke 4:40.</w:t>
      </w:r>
    </w:p>
  </w:footnote>
  <w:footnote w:id="585">
    <w:p>
      <w:pPr>
        <w:pStyle w:val="FootnoteText"/>
      </w:pPr>
      <w:r>
        <w:rPr>
          <w:rStyle w:val="FootnoteReference"/>
        </w:rPr>
        <w:footnoteRef/>
      </w:r>
      <w:r>
        <w:t xml:space="preserve"> Cross-references for "they brought": Matt 4:24; Matt 9:2; Mark 2:3; Acts 5:15.</w:t>
      </w:r>
    </w:p>
  </w:footnote>
  <w:footnote w:id="586">
    <w:p>
      <w:pPr>
        <w:pStyle w:val="FootnoteText"/>
      </w:pPr>
      <w:r>
        <w:rPr>
          <w:rStyle w:val="FootnoteReference"/>
        </w:rPr>
        <w:footnoteRef/>
      </w:r>
      <w:r>
        <w:t xml:space="preserve"> Cross-references for "and healed": Exod 15:26; Matt 14:14.</w:t>
      </w:r>
    </w:p>
  </w:footnote>
  <w:footnote w:id="587">
    <w:p>
      <w:pPr>
        <w:pStyle w:val="FootnoteText"/>
      </w:pPr>
      <w:r>
        <w:rPr>
          <w:rStyle w:val="FootnoteReference"/>
        </w:rPr>
        <w:footnoteRef/>
      </w:r>
      <w:r>
        <w:t xml:space="preserve"> Cross-references for "it might": Matt 1:22; Matt 2:15; Matt 2:23.</w:t>
      </w:r>
    </w:p>
  </w:footnote>
  <w:footnote w:id="588">
    <w:p>
      <w:pPr>
        <w:pStyle w:val="FootnoteText"/>
      </w:pPr>
      <w:r>
        <w:rPr>
          <w:rStyle w:val="FootnoteReference"/>
        </w:rPr>
        <w:footnoteRef/>
      </w:r>
      <w:r>
        <w:t xml:space="preserve"> Personal name: Isaiah. Personal-name meaning: Isaiah — Yahweh saves. Source form: Isaiah.</w:t>
      </w:r>
    </w:p>
  </w:footnote>
  <w:footnote w:id="589">
    <w:p>
      <w:pPr>
        <w:pStyle w:val="FootnoteText"/>
      </w:pPr>
      <w:r>
        <w:rPr>
          <w:rStyle w:val="FootnoteReference"/>
        </w:rPr>
        <w:footnoteRef/>
      </w:r>
      <w:r>
        <w:t xml:space="preserve"> Cross-references for "Himself": Isa 53:4; 1Pet 2:24.</w:t>
      </w:r>
    </w:p>
  </w:footnote>
  <w:footnote w:id="590">
    <w:p>
      <w:pPr>
        <w:pStyle w:val="FootnoteText"/>
      </w:pPr>
      <w:r>
        <w:rPr>
          <w:rStyle w:val="FootnoteReference"/>
        </w:rPr>
        <w:footnoteRef/>
      </w:r>
      <w:r>
        <w:t xml:space="preserve"> Cross-references: Matt 8:1; Mark 1:35-38; Luke 4:42-43; John 6:15.</w:t>
      </w:r>
    </w:p>
  </w:footnote>
  <w:footnote w:id="591">
    <w:p>
      <w:pPr>
        <w:pStyle w:val="FootnoteText"/>
      </w:pPr>
      <w:r>
        <w:rPr>
          <w:rStyle w:val="FootnoteReference"/>
        </w:rPr>
        <w:footnoteRef/>
      </w:r>
      <w:r>
        <w:t xml:space="preserve"> Cross-references: Matt 14:22; Mark 4:35; Mark 5:21; Mark 6:45; Mark 8:13; Luke 8:22.</w:t>
      </w:r>
    </w:p>
  </w:footnote>
  <w:footnote w:id="592">
    <w:p>
      <w:pPr>
        <w:pStyle w:val="FootnoteText"/>
      </w:pPr>
      <w:r>
        <w:rPr>
          <w:rStyle w:val="FootnoteReference"/>
        </w:rPr>
        <w:footnoteRef/>
      </w:r>
      <w:r>
        <w:t xml:space="preserve"> Cross-references for "certain": Ezra 7:6; Mark 12:32-34; Luke 9:57-58; 1Cor 1:20.</w:t>
      </w:r>
    </w:p>
  </w:footnote>
  <w:footnote w:id="593">
    <w:p>
      <w:pPr>
        <w:pStyle w:val="FootnoteText"/>
      </w:pPr>
      <w:r>
        <w:rPr>
          <w:rStyle w:val="FootnoteReference"/>
        </w:rPr>
        <w:footnoteRef/>
      </w:r>
      <w:r>
        <w:t xml:space="preserve"> Cross-references for "the Son": Ps 40:17; Ps 69:29; Ps 109:22; Isa 53:2-3; Luke 2:7; Luke 2:12; Luke 2:16; Luke 8:3; 2Cor 8:9.</w:t>
      </w:r>
    </w:p>
  </w:footnote>
  <w:footnote w:id="594">
    <w:p>
      <w:pPr>
        <w:pStyle w:val="FootnoteText"/>
      </w:pPr>
      <w:r>
        <w:rPr>
          <w:rStyle w:val="FootnoteReference"/>
        </w:rPr>
        <w:footnoteRef/>
      </w:r>
      <w:r>
        <w:t xml:space="preserve"> Cross-references: Ps 84:3; Ps 104:17.</w:t>
      </w:r>
    </w:p>
  </w:footnote>
  <w:footnote w:id="595">
    <w:p>
      <w:pPr>
        <w:pStyle w:val="FootnoteText"/>
      </w:pPr>
      <w:r>
        <w:rPr>
          <w:rStyle w:val="FootnoteReference"/>
        </w:rPr>
        <w:footnoteRef/>
      </w:r>
      <w:r>
        <w:t xml:space="preserve"> Cross-references for "another": Luke 9:59-62.</w:t>
      </w:r>
    </w:p>
  </w:footnote>
  <w:footnote w:id="596">
    <w:p>
      <w:pPr>
        <w:pStyle w:val="FootnoteText"/>
      </w:pPr>
      <w:r>
        <w:rPr>
          <w:rStyle w:val="FootnoteReference"/>
        </w:rPr>
        <w:footnoteRef/>
      </w:r>
      <w:r>
        <w:t xml:space="preserve"> Cross-references: Lev 21:11-12; Num 6:6-7; Deut 33:9-10; 1Kgs 19:20-21; Hag 1:2; Matt 19:29; 2Cor 5:16.</w:t>
      </w:r>
    </w:p>
  </w:footnote>
  <w:footnote w:id="597">
    <w:p>
      <w:pPr>
        <w:pStyle w:val="FootnoteText"/>
      </w:pPr>
      <w:r>
        <w:rPr>
          <w:rStyle w:val="FootnoteReference"/>
        </w:rPr>
        <w:footnoteRef/>
      </w:r>
      <w:r>
        <w:t xml:space="preserve"> Cross-references for "Follow": Matt 4:18-22; Matt 9:9; John 1:43.</w:t>
      </w:r>
    </w:p>
  </w:footnote>
  <w:footnote w:id="598">
    <w:p>
      <w:pPr>
        <w:pStyle w:val="FootnoteText"/>
      </w:pPr>
      <w:r>
        <w:rPr>
          <w:rStyle w:val="FootnoteReference"/>
        </w:rPr>
        <w:footnoteRef/>
      </w:r>
      <w:r>
        <w:t xml:space="preserve"> Cross-references: Luke 15:32; Eph 2:1; Eph 2:5; Eph 5:14; Col 2:13; 1Tim 5:6.</w:t>
      </w:r>
    </w:p>
  </w:footnote>
  <w:footnote w:id="599">
    <w:p>
      <w:pPr>
        <w:pStyle w:val="FootnoteText"/>
      </w:pPr>
      <w:r>
        <w:rPr>
          <w:rStyle w:val="FootnoteReference"/>
        </w:rPr>
        <w:footnoteRef/>
      </w:r>
      <w:r>
        <w:t xml:space="preserve"> Cross-references: Matt 9:1; Mark 4:36; Luke 7:22.</w:t>
      </w:r>
    </w:p>
  </w:footnote>
  <w:footnote w:id="600">
    <w:p>
      <w:pPr>
        <w:pStyle w:val="FootnoteText"/>
      </w:pPr>
      <w:r>
        <w:rPr>
          <w:rStyle w:val="FootnoteReference"/>
        </w:rPr>
        <w:footnoteRef/>
      </w:r>
      <w:r>
        <w:t xml:space="preserve"> Cross-references: Luke 8:23; John 6:17-18; John 11:5-6; John 11:15.</w:t>
      </w:r>
    </w:p>
  </w:footnote>
  <w:footnote w:id="601">
    <w:p>
      <w:pPr>
        <w:pStyle w:val="FootnoteText"/>
      </w:pPr>
      <w:r>
        <w:rPr>
          <w:rStyle w:val="FootnoteReference"/>
        </w:rPr>
        <w:footnoteRef/>
      </w:r>
      <w:r>
        <w:t xml:space="preserve"> Cross-references for "and awoke": Ps 10:1; Ps 44:22-23; Isa 51:9-10; Mark 4:38-39; Luke 8:24.</w:t>
      </w:r>
    </w:p>
  </w:footnote>
  <w:footnote w:id="602">
    <w:p>
      <w:pPr>
        <w:pStyle w:val="FootnoteText"/>
      </w:pPr>
      <w:r>
        <w:rPr>
          <w:rStyle w:val="FootnoteReference"/>
        </w:rPr>
        <w:footnoteRef/>
      </w:r>
      <w:r>
        <w:t xml:space="preserve"> Cross-references for "save": 2Chr 14:11; 2Chr 20:12; Jonah 1:6.</w:t>
      </w:r>
    </w:p>
  </w:footnote>
  <w:footnote w:id="603">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4">
    <w:p>
      <w:pPr>
        <w:pStyle w:val="FootnoteText"/>
      </w:pPr>
      <w:r>
        <w:rPr>
          <w:rStyle w:val="FootnoteReference"/>
        </w:rPr>
        <w:footnoteRef/>
      </w:r>
      <w:r>
        <w:t xml:space="preserve"> Cross-references: Isa 41:10-14; Matt 6:30; Matt 14:30-31; Matt 16:8; Mark 4:40; Luke 8:25; Rom 4:20.</w:t>
      </w:r>
    </w:p>
  </w:footnote>
  <w:footnote w:id="605">
    <w:p>
      <w:pPr>
        <w:pStyle w:val="FootnoteText"/>
      </w:pPr>
      <w:r>
        <w:rPr>
          <w:rStyle w:val="FootnoteReference"/>
        </w:rPr>
        <w:footnoteRef/>
      </w:r>
      <w:r>
        <w:t xml:space="preserve"> Cross-references: Matt 14:33; Matt 15:31; Mark 1:27; Mark 6:51; Mark 7:37.</w:t>
      </w:r>
    </w:p>
  </w:footnote>
  <w:footnote w:id="606">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7">
    <w:p>
      <w:pPr>
        <w:pStyle w:val="FootnoteText"/>
      </w:pPr>
      <w:r>
        <w:rPr>
          <w:rStyle w:val="FootnoteReference"/>
        </w:rPr>
        <w:footnoteRef/>
      </w:r>
      <w:r>
        <w:t xml:space="preserve"> Cross-references for "coming": Mark 5:2-5; Luke 8:27; Luke 8:29.</w:t>
      </w:r>
    </w:p>
  </w:footnote>
  <w:footnote w:id="608">
    <w:p>
      <w:pPr>
        <w:pStyle w:val="FootnoteText"/>
      </w:pPr>
      <w:r>
        <w:rPr>
          <w:rStyle w:val="FootnoteReference"/>
        </w:rPr>
        <w:footnoteRef/>
      </w:r>
      <w:r>
        <w:t xml:space="preserve"> Cross-references for "Gergesenes": Gen 10:16; Gen 15:21; Deut 7:1.</w:t>
      </w:r>
    </w:p>
  </w:footnote>
  <w:footnote w:id="609">
    <w:p>
      <w:pPr>
        <w:pStyle w:val="FootnoteText"/>
      </w:pPr>
      <w:r>
        <w:rPr>
          <w:rStyle w:val="FootnoteReference"/>
        </w:rPr>
        <w:footnoteRef/>
      </w:r>
      <w:r>
        <w:t xml:space="preserve"> Cross-references: Judg 5:6.</w:t>
      </w:r>
    </w:p>
  </w:footnote>
  <w:footnote w:id="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1">
    <w:p>
      <w:pPr>
        <w:pStyle w:val="FootnoteText"/>
      </w:pPr>
      <w:r>
        <w:rPr>
          <w:rStyle w:val="FootnoteReference"/>
        </w:rPr>
        <w:footnoteRef/>
      </w:r>
      <w:r>
        <w:t xml:space="preserve"> Cross-references for "torment": 2Pet 2:4; Jude 1:6.</w:t>
      </w:r>
    </w:p>
  </w:footnote>
  <w:footnote w:id="6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4">
    <w:p>
      <w:pPr>
        <w:pStyle w:val="FootnoteText"/>
      </w:pPr>
      <w:r>
        <w:rPr>
          <w:rStyle w:val="FootnoteReference"/>
        </w:rPr>
        <w:footnoteRef/>
      </w:r>
      <w:r>
        <w:t xml:space="preserve"> Cross-references: Matt 4:3; Mark 3:11; Luke 4:41; Acts 16:17; Jas 2:19.</w:t>
      </w:r>
    </w:p>
  </w:footnote>
  <w:footnote w:id="615">
    <w:p>
      <w:pPr>
        <w:pStyle w:val="FootnoteText"/>
      </w:pPr>
      <w:r>
        <w:rPr>
          <w:rStyle w:val="FootnoteReference"/>
        </w:rPr>
        <w:footnoteRef/>
      </w:r>
      <w:r>
        <w:t xml:space="preserve"> Cross-references: Lev 11:7; Deut 14:8; Isa 65:3-4; Isa 66:3; Mark 5:11; Luke 8:32; Luke 15:15-16.</w:t>
      </w:r>
    </w:p>
  </w:footnote>
  <w:footnote w:id="616">
    <w:p>
      <w:pPr>
        <w:pStyle w:val="FootnoteText"/>
      </w:pPr>
      <w:r>
        <w:rPr>
          <w:rStyle w:val="FootnoteReference"/>
        </w:rPr>
        <w:footnoteRef/>
      </w:r>
      <w:r>
        <w:t xml:space="preserve"> Cross-references: Mark 5:7; Mark 5:12; Luke 8:30-33; Rev 12:12; Rev 20:1-2.</w:t>
      </w:r>
    </w:p>
  </w:footnote>
  <w:footnote w:id="617">
    <w:p>
      <w:pPr>
        <w:pStyle w:val="FootnoteText"/>
      </w:pPr>
      <w:r>
        <w:rPr>
          <w:rStyle w:val="FootnoteReference"/>
        </w:rPr>
        <w:footnoteRef/>
      </w:r>
      <w:r>
        <w:t xml:space="preserve"> Cross-references for "the whole": Job 1:13-19; Job 2:7-8; Mark 5:13; Luke 8:33.</w:t>
      </w:r>
    </w:p>
  </w:footnote>
  <w:footnote w:id="618">
    <w:p>
      <w:pPr>
        <w:pStyle w:val="FootnoteText"/>
      </w:pPr>
      <w:r>
        <w:rPr>
          <w:rStyle w:val="FootnoteReference"/>
        </w:rPr>
        <w:footnoteRef/>
      </w:r>
      <w:r>
        <w:t xml:space="preserve"> Cross-references: 1Kgs 22:22; Job 1:10-12; Job 2:3-6; Acts 2:23; Acts 4:28; Rev 20:7.</w:t>
      </w:r>
    </w:p>
  </w:footnote>
  <w:footnote w:id="619">
    <w:p>
      <w:pPr>
        <w:pStyle w:val="FootnoteText"/>
      </w:pPr>
      <w:r>
        <w:rPr>
          <w:rStyle w:val="FootnoteReference"/>
        </w:rPr>
        <w:footnoteRef/>
      </w:r>
      <w:r>
        <w:t xml:space="preserve"> Cross-references: Mark 5:14-16; Luke 8:34-36; Acts 19:15-17.</w:t>
      </w:r>
    </w:p>
  </w:footnote>
  <w:footnote w:id="620">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21">
    <w:p>
      <w:pPr>
        <w:pStyle w:val="FootnoteText"/>
      </w:pPr>
      <w:r>
        <w:rPr>
          <w:rStyle w:val="FootnoteReference"/>
        </w:rPr>
        <w:footnoteRef/>
      </w:r>
      <w:r>
        <w:t xml:space="preserve"> Cross-references: Matt 7:6; Matt 8:18; Matt 8:23; Mark 5:21; Luke 8:37; Rev 22:11.</w:t>
      </w:r>
    </w:p>
  </w:footnote>
  <w:footnote w:id="622">
    <w:p>
      <w:pPr>
        <w:pStyle w:val="FootnoteText"/>
      </w:pPr>
      <w:r>
        <w:rPr>
          <w:rStyle w:val="FootnoteReference"/>
        </w:rPr>
        <w:footnoteRef/>
      </w:r>
      <w:r>
        <w:t xml:space="preserve"> Cross-references: Matt 4:13.</w:t>
      </w:r>
    </w:p>
  </w:footnote>
  <w:footnote w:id="623">
    <w:p>
      <w:pPr>
        <w:pStyle w:val="FootnoteText"/>
      </w:pPr>
      <w:r>
        <w:rPr>
          <w:rStyle w:val="FootnoteReference"/>
        </w:rPr>
        <w:footnoteRef/>
      </w:r>
      <w:r>
        <w:t xml:space="preserve"> Cross-references for "they brought": Matt 4:24; Matt 8:16; Mark 1:32; Mark 2:1-3; Luke 5:18-19; Acts 5:15-16; Acts 19:12.</w:t>
      </w:r>
    </w:p>
  </w:footnote>
  <w:footnote w:id="624">
    <w:p>
      <w:pPr>
        <w:pStyle w:val="FootnoteText"/>
      </w:pPr>
      <w:r>
        <w:rPr>
          <w:rStyle w:val="FootnoteReference"/>
        </w:rPr>
        <w:footnoteRef/>
      </w:r>
      <w:r>
        <w:t xml:space="preserve"> Name meaning: Jesus (Yeshua) — Yahweh saves. He will save His people from their sins.</w:t>
      </w:r>
    </w:p>
  </w:footnote>
  <w:footnote w:id="625">
    <w:p>
      <w:pPr>
        <w:pStyle w:val="FootnoteText"/>
      </w:pPr>
      <w:r>
        <w:rPr>
          <w:rStyle w:val="FootnoteReference"/>
        </w:rPr>
        <w:footnoteRef/>
      </w:r>
      <w:r>
        <w:t xml:space="preserve"> Cross-references for "seeing": Matt 8:10; Mark 2:4-5; Luke 5:19-20; John 2:25; Acts 14:9; Jas 2:18.</w:t>
      </w:r>
    </w:p>
  </w:footnote>
  <w:footnote w:id="6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7">
    <w:p>
      <w:pPr>
        <w:pStyle w:val="FootnoteText"/>
      </w:pPr>
      <w:r>
        <w:rPr>
          <w:rStyle w:val="FootnoteReference"/>
        </w:rPr>
        <w:footnoteRef/>
      </w:r>
      <w:r>
        <w:t xml:space="preserve"> Cross-references: Matt 9:22; Mark 5:34; John 21:5.</w:t>
      </w:r>
    </w:p>
  </w:footnote>
  <w:footnote w:id="628">
    <w:p>
      <w:pPr>
        <w:pStyle w:val="FootnoteText"/>
      </w:pPr>
      <w:r>
        <w:rPr>
          <w:rStyle w:val="FootnoteReference"/>
        </w:rPr>
        <w:footnoteRef/>
      </w:r>
      <w:r>
        <w:t xml:space="preserve"> Cross-references: Ps 32:1-2; Eccl 9:7; Isa 40:1-2; Isa 44:22; Jer 31:33-34; Luke 5:20; Luke 7:47-50; Acts 13:38-39; Rom 4:6-8; Rom 5:11; Col 1:12-14.</w:t>
      </w:r>
    </w:p>
  </w:footnote>
  <w:footnote w:id="629">
    <w:p>
      <w:pPr>
        <w:pStyle w:val="FootnoteText"/>
      </w:pPr>
      <w:r>
        <w:rPr>
          <w:rStyle w:val="FootnoteReference"/>
        </w:rPr>
        <w:footnoteRef/>
      </w:r>
      <w:r>
        <w:t xml:space="preserve"> Cross-references for "certain": Matt 7:29; Mark 2:6-7; Mark 7:21; Luke 5:21; Luke 7:39-40.</w:t>
      </w:r>
    </w:p>
  </w:footnote>
  <w:footnote w:id="630">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31">
    <w:p>
      <w:pPr>
        <w:pStyle w:val="FootnoteText"/>
      </w:pPr>
      <w:r>
        <w:rPr>
          <w:rStyle w:val="FootnoteReference"/>
        </w:rPr>
        <w:footnoteRef/>
      </w:r>
      <w:r>
        <w:t xml:space="preserve"> Cross-references: Ezek 38:10; Acts 5:3-4; Acts 5:9; Acts 8:20-22.</w:t>
      </w:r>
    </w:p>
  </w:footnote>
  <w:footnote w:id="632">
    <w:p>
      <w:pPr>
        <w:pStyle w:val="FootnoteText"/>
      </w:pPr>
      <w:r>
        <w:rPr>
          <w:rStyle w:val="FootnoteReference"/>
        </w:rPr>
        <w:footnoteRef/>
      </w:r>
      <w:r>
        <w:t xml:space="preserve"> Cross-references for "whether": Mark 2:9-12; Luke 5:23-25.</w:t>
      </w:r>
    </w:p>
  </w:footnote>
  <w:footnote w:id="633">
    <w:p>
      <w:pPr>
        <w:pStyle w:val="FootnoteText"/>
      </w:pPr>
      <w:r>
        <w:rPr>
          <w:rStyle w:val="FootnoteReference"/>
        </w:rPr>
        <w:footnoteRef/>
      </w:r>
      <w:r>
        <w:t xml:space="preserve"> Cross-references for "Arise": Isa 35:5-6; John 5:8-14; John 5:17-18; Acts 3:6-11; Acts 3:16; Acts 4:9-10; Acts 9:34; Acts 14:8-11.</w:t>
      </w:r>
    </w:p>
  </w:footnote>
  <w:footnote w:id="634">
    <w:p>
      <w:pPr>
        <w:pStyle w:val="FootnoteText"/>
      </w:pPr>
      <w:r>
        <w:rPr>
          <w:rStyle w:val="FootnoteReference"/>
        </w:rPr>
        <w:footnoteRef/>
      </w:r>
      <w:r>
        <w:t xml:space="preserve"> Cross-references for "Arise": Matt 9:5; Luke 13:11-13; Acts 9:34.</w:t>
      </w:r>
    </w:p>
  </w:footnote>
  <w:footnote w:id="6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
    <w:p>
      <w:pPr>
        <w:pStyle w:val="FootnoteText"/>
      </w:pPr>
      <w:r>
        <w:rPr>
          <w:rStyle w:val="FootnoteReference"/>
        </w:rPr>
        <w:footnoteRef/>
      </w:r>
      <w:r>
        <w:t xml:space="preserve"> Cross-references: Matt 15:31; Luke 5:25; Luke 17:15; Luke 23:47; Acts 4:21; Gal 1:24.</w:t>
      </w:r>
    </w:p>
  </w:footnote>
  <w:footnote w:id="639">
    <w:p>
      <w:pPr>
        <w:pStyle w:val="FootnoteText"/>
      </w:pPr>
      <w:r>
        <w:rPr>
          <w:rStyle w:val="FootnoteReference"/>
        </w:rPr>
        <w:footnoteRef/>
      </w:r>
      <w:r>
        <w:t xml:space="preserve"> Cross-references for "named": Matt 21:31-32; Mark 2:14-17; Luke 5:27-28; Luke 15:1-2; Luke 19:2-10.</w:t>
      </w:r>
    </w:p>
  </w:footnote>
  <w:footnote w:id="640">
    <w:p>
      <w:pPr>
        <w:pStyle w:val="FootnoteText"/>
      </w:pPr>
      <w:r>
        <w:rPr>
          <w:rStyle w:val="FootnoteReference"/>
        </w:rPr>
        <w:footnoteRef/>
      </w:r>
      <w:r>
        <w:t xml:space="preserve"> Name meaning: Matthew (Mattityahu) — Gift of Yahweh. Tax collector given the gift of apostleship and authorship.</w:t>
      </w:r>
    </w:p>
  </w:footnote>
  <w:footnote w:id="641">
    <w:p>
      <w:pPr>
        <w:pStyle w:val="FootnoteText"/>
      </w:pPr>
      <w:r>
        <w:rPr>
          <w:rStyle w:val="FootnoteReference"/>
        </w:rPr>
        <w:footnoteRef/>
      </w:r>
      <w:r>
        <w:t xml:space="preserve"> Cross-references for "Follow": 1Kgs 19:19-21; Matt 4:18-22; Gal 1:16.</w:t>
      </w:r>
    </w:p>
  </w:footnote>
  <w:footnote w:id="642">
    <w:p>
      <w:pPr>
        <w:pStyle w:val="FootnoteText"/>
      </w:pPr>
      <w:r>
        <w:rPr>
          <w:rStyle w:val="FootnoteReference"/>
        </w:rPr>
        <w:footnoteRef/>
      </w:r>
      <w:r>
        <w:t xml:space="preserve"> Cross-references: Mark 2:15-16; Mark 2:17; Luke 5:29-32.</w:t>
      </w:r>
    </w:p>
  </w:footnote>
  <w:footnote w:id="643">
    <w:p>
      <w:pPr>
        <w:pStyle w:val="FootnoteText"/>
      </w:pPr>
      <w:r>
        <w:rPr>
          <w:rStyle w:val="FootnoteReference"/>
        </w:rPr>
        <w:footnoteRef/>
      </w:r>
      <w:r>
        <w:t xml:space="preserve"> People-name: Pharisees. People-name meaning: Pharisees — set apart. Source form: Pharisees.</w:t>
      </w:r>
    </w:p>
  </w:footnote>
  <w:footnote w:id="644">
    <w:p>
      <w:pPr>
        <w:pStyle w:val="FootnoteText"/>
      </w:pPr>
      <w:r>
        <w:rPr>
          <w:rStyle w:val="FootnoteReference"/>
        </w:rPr>
        <w:footnoteRef/>
      </w:r>
      <w:r>
        <w:t xml:space="preserve"> Cross-references for "they said": Mark 2:16; Mark 9:14-16.</w:t>
      </w:r>
    </w:p>
  </w:footnote>
  <w:footnote w:id="645">
    <w:p>
      <w:pPr>
        <w:pStyle w:val="FootnoteText"/>
      </w:pPr>
      <w:r>
        <w:rPr>
          <w:rStyle w:val="FootnoteReference"/>
        </w:rPr>
        <w:footnoteRef/>
      </w:r>
      <w:r>
        <w:t xml:space="preserve"> Cross-references: Isa 65:5; Matt 11:19; Luke 5:30; Luke 15:1-2; Luke 19:7; 1Cor 5:9-11; Gal 2:15; Heb 5:2; 2John 1:10.</w:t>
      </w:r>
    </w:p>
  </w:footnote>
  <w:footnote w:id="646">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8">
    <w:p>
      <w:pPr>
        <w:pStyle w:val="FootnoteText"/>
      </w:pPr>
      <w:r>
        <w:rPr>
          <w:rStyle w:val="FootnoteReference"/>
        </w:rPr>
        <w:footnoteRef/>
      </w:r>
      <w:r>
        <w:t xml:space="preserve"> Cross-references for "to call": Matt 18:11-13; Mark 2:17; Luke 5:32; Luke 15:3-10; Luke 19:10; Rom 3:10-24; 1Cor 6:9-11; 1Tim 1:13-16.</w:t>
      </w:r>
    </w:p>
  </w:footnote>
  <w:footnote w:id="649">
    <w:p>
      <w:pPr>
        <w:pStyle w:val="FootnoteText"/>
      </w:pPr>
      <w:r>
        <w:rPr>
          <w:rStyle w:val="FootnoteReference"/>
        </w:rPr>
        <w:footnoteRef/>
      </w:r>
      <w:r>
        <w:t xml:space="preserve"> Cross-references: Matt 12:3; Matt 12:5; Matt 12:7; Matt 19:4; Matt 21:42; Matt 22:31-32; Mark 12:26; Luke 10:26; John 10:34.</w:t>
      </w:r>
    </w:p>
  </w:footnote>
  <w:footnote w:id="650">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51">
    <w:p>
      <w:pPr>
        <w:pStyle w:val="FootnoteText"/>
      </w:pPr>
      <w:r>
        <w:rPr>
          <w:rStyle w:val="FootnoteReference"/>
        </w:rPr>
        <w:footnoteRef/>
      </w:r>
      <w:r>
        <w:t xml:space="preserve"> Cross-references for "the disciples": Matt 11:2; John 3:25; John 4:1.</w:t>
      </w:r>
    </w:p>
  </w:footnote>
  <w:footnote w:id="652">
    <w:p>
      <w:pPr>
        <w:pStyle w:val="FootnoteText"/>
      </w:pPr>
      <w:r>
        <w:rPr>
          <w:rStyle w:val="FootnoteReference"/>
        </w:rPr>
        <w:footnoteRef/>
      </w:r>
      <w:r>
        <w:t xml:space="preserve"> Name meaning: John (Yochanan) — Yahweh is gracious. Forerunner of Jesus; proclaimed God’s grace.</w:t>
      </w:r>
    </w:p>
  </w:footnote>
  <w:footnote w:id="653">
    <w:p>
      <w:pPr>
        <w:pStyle w:val="FootnoteText"/>
      </w:pPr>
      <w:r>
        <w:rPr>
          <w:rStyle w:val="FootnoteReference"/>
        </w:rPr>
        <w:footnoteRef/>
      </w:r>
      <w:r>
        <w:t xml:space="preserve"> Cross-references: Prov 20:6; Matt 6:16; Matt 11:18-19; Mark 2:18-22; Luke 5:33-39; Luke 18:9-12.</w:t>
      </w:r>
    </w:p>
  </w:footnote>
  <w:footnote w:id="654">
    <w:p>
      <w:pPr>
        <w:pStyle w:val="FootnoteText"/>
      </w:pPr>
      <w:r>
        <w:rPr>
          <w:rStyle w:val="FootnoteReference"/>
        </w:rPr>
        <w:footnoteRef/>
      </w:r>
      <w:r>
        <w:t xml:space="preserve"> Cross-references for "and then": Isa 22:12; Acts 13:1-3; Acts 14:23; 1Cor 7:5; 2Cor 11:27.</w:t>
      </w:r>
    </w:p>
  </w:footnote>
  <w:footnote w:id="655">
    <w:p>
      <w:pPr>
        <w:pStyle w:val="FootnoteText"/>
      </w:pPr>
      <w:r>
        <w:rPr>
          <w:rStyle w:val="FootnoteReference"/>
        </w:rPr>
        <w:footnoteRef/>
      </w:r>
      <w:r>
        <w:t xml:space="preserve"> Cross-references: Judg 14:11-20; Ps 45:14-15; Matt 25:1-10; John 3:29; Rev 19:9; Rev 21:2.</w:t>
      </w:r>
    </w:p>
  </w:footnote>
  <w:footnote w:id="656">
    <w:p>
      <w:pPr>
        <w:pStyle w:val="FootnoteText"/>
      </w:pPr>
      <w:r>
        <w:rPr>
          <w:rStyle w:val="FootnoteReference"/>
        </w:rPr>
        <w:footnoteRef/>
      </w:r>
      <w:r>
        <w:t xml:space="preserve"> Cross-references: Gen 33:14; Ps 125:3; Isa 40:11; John 16:12; 1Cor 3:1-2; 1Cor 13:13.</w:t>
      </w:r>
    </w:p>
  </w:footnote>
  <w:footnote w:id="657">
    <w:p>
      <w:pPr>
        <w:pStyle w:val="FootnoteText"/>
      </w:pPr>
      <w:r>
        <w:rPr>
          <w:rStyle w:val="FootnoteReference"/>
        </w:rPr>
        <w:footnoteRef/>
      </w:r>
      <w:r>
        <w:t xml:space="preserve"> Cross-references: Josh 9:4; Job 32:19; Ps 119:83.</w:t>
      </w:r>
    </w:p>
  </w:footnote>
  <w:footnote w:id="658">
    <w:p>
      <w:pPr>
        <w:pStyle w:val="FootnoteText"/>
      </w:pPr>
      <w:r>
        <w:rPr>
          <w:rStyle w:val="FootnoteReference"/>
        </w:rPr>
        <w:footnoteRef/>
      </w:r>
      <w:r>
        <w:t xml:space="preserve"> Cross-references for "ruler": Luke 8:49; Luke 13:14; Luke 18:18; Acts 13:15.</w:t>
      </w:r>
    </w:p>
  </w:footnote>
  <w:footnote w:id="659">
    <w:p>
      <w:pPr>
        <w:pStyle w:val="FootnoteText"/>
      </w:pPr>
      <w:r>
        <w:rPr>
          <w:rStyle w:val="FootnoteReference"/>
        </w:rPr>
        <w:footnoteRef/>
      </w:r>
      <w:r>
        <w:t xml:space="preserve"> Cross-references for "My daughter": Matt 9:24; Mark 5:23; Luke 7:2; Luke 8:42; Luke 8:49; John 4:47-49.</w:t>
      </w:r>
    </w:p>
  </w:footnote>
  <w:footnote w:id="660">
    <w:p>
      <w:pPr>
        <w:pStyle w:val="FootnoteText"/>
      </w:pPr>
      <w:r>
        <w:rPr>
          <w:rStyle w:val="FootnoteReference"/>
        </w:rPr>
        <w:footnoteRef/>
      </w:r>
      <w:r>
        <w:t xml:space="preserve"> Cross-references: Mark 5:22-43; Luke 8:41-56.</w:t>
      </w:r>
    </w:p>
  </w:footnote>
  <w:footnote w:id="661">
    <w:p>
      <w:pPr>
        <w:pStyle w:val="FootnoteText"/>
      </w:pPr>
      <w:r>
        <w:rPr>
          <w:rStyle w:val="FootnoteReference"/>
        </w:rPr>
        <w:footnoteRef/>
      </w:r>
      <w:r>
        <w:t xml:space="preserve"> Cross-references: Matt 8:2; Matt 14:33; Matt 15:25; Matt 17:14; Matt 20:20; Matt 28:17; Mark 5:22; Luke 17:15-16; Acts 10:25-26.</w:t>
      </w:r>
    </w:p>
  </w:footnote>
  <w:footnote w:id="662">
    <w:p>
      <w:pPr>
        <w:pStyle w:val="FootnoteText"/>
      </w:pPr>
      <w:r>
        <w:rPr>
          <w:rStyle w:val="FootnoteReference"/>
        </w:rPr>
        <w:footnoteRef/>
      </w:r>
      <w:r>
        <w:t xml:space="preserve"> Cross-references: Matt 8:7; John 4:34; Acts 10:38; Gal 6:9-10.</w:t>
      </w:r>
    </w:p>
  </w:footnote>
  <w:footnote w:id="663">
    <w:p>
      <w:pPr>
        <w:pStyle w:val="FootnoteText"/>
      </w:pPr>
      <w:r>
        <w:rPr>
          <w:rStyle w:val="FootnoteReference"/>
        </w:rPr>
        <w:footnoteRef/>
      </w:r>
      <w:r>
        <w:t xml:space="preserve"> Cross-references for "an issue": Lev 15:25-33.</w:t>
      </w:r>
    </w:p>
  </w:footnote>
  <w:footnote w:id="664">
    <w:p>
      <w:pPr>
        <w:pStyle w:val="FootnoteText"/>
      </w:pPr>
      <w:r>
        <w:rPr>
          <w:rStyle w:val="FootnoteReference"/>
        </w:rPr>
        <w:footnoteRef/>
      </w:r>
      <w:r>
        <w:t xml:space="preserve"> Cross-references for "touched": Matt 14:36; Mark 5:28; Mark 6:56; Mark 8:22; Acts 5:15; Acts 19:12.</w:t>
      </w:r>
    </w:p>
  </w:footnote>
  <w:footnote w:id="665">
    <w:p>
      <w:pPr>
        <w:pStyle w:val="FootnoteText"/>
      </w:pPr>
      <w:r>
        <w:rPr>
          <w:rStyle w:val="FootnoteReference"/>
        </w:rPr>
        <w:footnoteRef/>
      </w:r>
      <w:r>
        <w:t xml:space="preserve"> Cross-references: Mark 5:25-43; Luke 8:43-56.</w:t>
      </w:r>
    </w:p>
  </w:footnote>
  <w:footnote w:id="666">
    <w:p>
      <w:pPr>
        <w:pStyle w:val="FootnoteText"/>
      </w:pPr>
      <w:r>
        <w:rPr>
          <w:rStyle w:val="FootnoteReference"/>
        </w:rPr>
        <w:footnoteRef/>
      </w:r>
      <w:r>
        <w:t xml:space="preserve"> Cross-references: Num 15:38-39; Deut 22:12; Matt 23:5; Luke 8:44.</w:t>
      </w:r>
    </w:p>
  </w:footnote>
  <w:footnote w:id="667">
    <w:p>
      <w:pPr>
        <w:pStyle w:val="FootnoteText"/>
      </w:pPr>
      <w:r>
        <w:rPr>
          <w:rStyle w:val="FootnoteReference"/>
        </w:rPr>
        <w:footnoteRef/>
      </w:r>
      <w:r>
        <w:t xml:space="preserve"> Cross-references: Mark 5:26-33; Luke 8:45-47; Acts 19:12.</w:t>
      </w:r>
    </w:p>
  </w:footnote>
  <w:footnote w:id="668">
    <w:p>
      <w:pPr>
        <w:pStyle w:val="FootnoteText"/>
      </w:pPr>
      <w:r>
        <w:rPr>
          <w:rStyle w:val="FootnoteReference"/>
        </w:rPr>
        <w:footnoteRef/>
      </w:r>
      <w:r>
        <w:t xml:space="preserve"> Cross-references for "Daughter": Matt 9:2.</w:t>
      </w:r>
    </w:p>
  </w:footnote>
  <w:footnote w:id="669">
    <w:p>
      <w:pPr>
        <w:pStyle w:val="FootnoteText"/>
      </w:pPr>
      <w:r>
        <w:rPr>
          <w:rStyle w:val="FootnoteReference"/>
        </w:rPr>
        <w:footnoteRef/>
      </w:r>
      <w:r>
        <w:t xml:space="preserve"> Cross-references: Matt 9:29; Mark 10:52; Luke 7:50; Luke 17:19; Luke 18:42; Acts 14:9; Heb 4:2.</w:t>
      </w:r>
    </w:p>
  </w:footnote>
  <w:footnote w:id="670">
    <w:p>
      <w:pPr>
        <w:pStyle w:val="FootnoteText"/>
      </w:pPr>
      <w:r>
        <w:rPr>
          <w:rStyle w:val="FootnoteReference"/>
        </w:rPr>
        <w:footnoteRef/>
      </w:r>
      <w:r>
        <w:t xml:space="preserve"> Cross-references: 2Chr 35:25; Jer 9:17-20; Matt 11:17; Mark 5:38-40; Luke 7:32; Acts 9:39.</w:t>
      </w:r>
    </w:p>
  </w:footnote>
  <w:footnote w:id="671">
    <w:p>
      <w:pPr>
        <w:pStyle w:val="FootnoteText"/>
      </w:pPr>
      <w:r>
        <w:rPr>
          <w:rStyle w:val="FootnoteReference"/>
        </w:rPr>
        <w:footnoteRef/>
      </w:r>
      <w:r>
        <w:t xml:space="preserve"> Cross-references for "Give": 1Kgs 17:18-24; Acts 9:40; Acts 20:10.</w:t>
      </w:r>
    </w:p>
  </w:footnote>
  <w:footnote w:id="672">
    <w:p>
      <w:pPr>
        <w:pStyle w:val="FootnoteText"/>
      </w:pPr>
      <w:r>
        <w:rPr>
          <w:rStyle w:val="FootnoteReference"/>
        </w:rPr>
        <w:footnoteRef/>
      </w:r>
      <w:r>
        <w:t xml:space="preserve"> Cross-references: John 11:4; John 11:11-13.</w:t>
      </w:r>
    </w:p>
  </w:footnote>
  <w:footnote w:id="673">
    <w:p>
      <w:pPr>
        <w:pStyle w:val="FootnoteText"/>
      </w:pPr>
      <w:r>
        <w:rPr>
          <w:rStyle w:val="FootnoteReference"/>
        </w:rPr>
        <w:footnoteRef/>
      </w:r>
      <w:r>
        <w:t xml:space="preserve"> Cross-references: Ps 22:6-7; Isa 49:7; Isa 53:3; Matt 27:39-43.</w:t>
      </w:r>
    </w:p>
  </w:footnote>
  <w:footnote w:id="674">
    <w:p>
      <w:pPr>
        <w:pStyle w:val="FootnoteText"/>
      </w:pPr>
      <w:r>
        <w:rPr>
          <w:rStyle w:val="FootnoteReference"/>
        </w:rPr>
        <w:footnoteRef/>
      </w:r>
      <w:r>
        <w:t xml:space="preserve"> Cross-references for "the people": 2Kgs 4:32-36; Acts 9:40-41.</w:t>
      </w:r>
    </w:p>
  </w:footnote>
  <w:footnote w:id="675">
    <w:p>
      <w:pPr>
        <w:pStyle w:val="FootnoteText"/>
      </w:pPr>
      <w:r>
        <w:rPr>
          <w:rStyle w:val="FootnoteReference"/>
        </w:rPr>
        <w:footnoteRef/>
      </w:r>
      <w:r>
        <w:t xml:space="preserve"> Cross-references for "and took": Mark 1:31; Mark 5:41; Mark 8:23; Mark 9:27; Luke 8:54.</w:t>
      </w:r>
    </w:p>
  </w:footnote>
  <w:footnote w:id="676">
    <w:p>
      <w:pPr>
        <w:pStyle w:val="FootnoteText"/>
      </w:pPr>
      <w:r>
        <w:rPr>
          <w:rStyle w:val="FootnoteReference"/>
        </w:rPr>
        <w:footnoteRef/>
      </w:r>
      <w:r>
        <w:t xml:space="preserve"> Cross-references: Matt 4:24; Matt 14:1-2; Mark 1:45; Mark 6:14; Acts 26:26.</w:t>
      </w:r>
    </w:p>
  </w:footnote>
  <w:footnote w:id="677">
    <w:p>
      <w:pPr>
        <w:pStyle w:val="FootnoteText"/>
      </w:pPr>
      <w:r>
        <w:rPr>
          <w:rStyle w:val="FootnoteReference"/>
        </w:rPr>
        <w:footnoteRef/>
      </w:r>
      <w:r>
        <w:t xml:space="preserve"> Personal name: David. Personal-name meaning: David — Beloved. Source form: David.</w:t>
      </w:r>
    </w:p>
  </w:footnote>
  <w:footnote w:id="678">
    <w:p>
      <w:pPr>
        <w:pStyle w:val="FootnoteText"/>
      </w:pPr>
      <w:r>
        <w:rPr>
          <w:rStyle w:val="FootnoteReference"/>
        </w:rPr>
        <w:footnoteRef/>
      </w:r>
      <w:r>
        <w:t xml:space="preserve"> Cross-references: Matt 11:5; Matt 12:22; Matt 20:30; Mark 8:22-23; Mark 10:46; Luke 7:21; John 9:1-12.</w:t>
      </w:r>
    </w:p>
  </w:footnote>
  <w:footnote w:id="679">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80">
    <w:p>
      <w:pPr>
        <w:pStyle w:val="FootnoteText"/>
      </w:pPr>
      <w:r>
        <w:rPr>
          <w:rStyle w:val="FootnoteReference"/>
        </w:rPr>
        <w:footnoteRef/>
      </w:r>
      <w:r>
        <w:t xml:space="preserve"> Cross-references for "Believe": Matt 8:2; Matt 9:22; Matt 13:58; Mark 9:23-24; John 4:48-50; John 11:26; John 11:40.</w:t>
      </w:r>
    </w:p>
  </w:footnote>
  <w:footnote w:id="681">
    <w:p>
      <w:pPr>
        <w:pStyle w:val="FootnoteText"/>
      </w:pPr>
      <w:r>
        <w:rPr>
          <w:rStyle w:val="FootnoteReference"/>
        </w:rPr>
        <w:footnoteRef/>
      </w:r>
      <w:r>
        <w:t xml:space="preserve"> Cross-references for "touched": Matt 20:34; John 9:6-7.</w:t>
      </w:r>
    </w:p>
  </w:footnote>
  <w:footnote w:id="682">
    <w:p>
      <w:pPr>
        <w:pStyle w:val="FootnoteText"/>
      </w:pPr>
      <w:r>
        <w:rPr>
          <w:rStyle w:val="FootnoteReference"/>
        </w:rPr>
        <w:footnoteRef/>
      </w:r>
      <w:r>
        <w:t xml:space="preserve"> Cross-references for "their": Ps 146:8; Isa 35:5; Isa 42:7; Isa 52:13; John 9:7-26.</w:t>
      </w:r>
    </w:p>
  </w:footnote>
  <w:footnote w:id="683">
    <w:p>
      <w:pPr>
        <w:pStyle w:val="FootnoteText"/>
      </w:pPr>
      <w:r>
        <w:rPr>
          <w:rStyle w:val="FootnoteReference"/>
        </w:rPr>
        <w:footnoteRef/>
      </w:r>
      <w:r>
        <w:t xml:space="preserve"> Cross-references: Matt 8:4; Matt 12:16; Matt 17:9; Mark 5:43; Luke 5:14; Luke 8:56.</w:t>
      </w:r>
    </w:p>
  </w:footnote>
  <w:footnote w:id="684">
    <w:p>
      <w:pPr>
        <w:pStyle w:val="FootnoteText"/>
      </w:pPr>
      <w:r>
        <w:rPr>
          <w:rStyle w:val="FootnoteReference"/>
        </w:rPr>
        <w:footnoteRef/>
      </w:r>
      <w:r>
        <w:t xml:space="preserve"> Cross-references for "spread": Mark 1:44-45; Mark 7:36.</w:t>
      </w:r>
    </w:p>
  </w:footnote>
  <w:footnote w:id="685">
    <w:p>
      <w:pPr>
        <w:pStyle w:val="FootnoteText"/>
      </w:pPr>
      <w:r>
        <w:rPr>
          <w:rStyle w:val="FootnoteReference"/>
        </w:rPr>
        <w:footnoteRef/>
      </w:r>
      <w:r>
        <w:t xml:space="preserve"> Cross-references: Matt 12:22-23; Mark 9:17-27; Luke 11:14.</w:t>
      </w:r>
    </w:p>
  </w:footnote>
  <w:footnote w:id="686">
    <w:p>
      <w:pPr>
        <w:pStyle w:val="FootnoteText"/>
      </w:pPr>
      <w:r>
        <w:rPr>
          <w:rStyle w:val="FootnoteReference"/>
        </w:rPr>
        <w:footnoteRef/>
      </w:r>
      <w:r>
        <w:t xml:space="preserve"> Place name: Israel. Place-name meaning: Israel — God contends; strives with God. Source form: Israel. Greek form: ισραηλ.</w:t>
      </w:r>
    </w:p>
  </w:footnote>
  <w:footnote w:id="687">
    <w:p>
      <w:pPr>
        <w:pStyle w:val="FootnoteText"/>
      </w:pPr>
      <w:r>
        <w:rPr>
          <w:rStyle w:val="FootnoteReference"/>
        </w:rPr>
        <w:footnoteRef/>
      </w:r>
      <w:r>
        <w:t xml:space="preserve"> Cross-references: Exod 4:11-12; Isa 35:6; Matt 15:30-31; Mark 7:32-37; Luke 11:14.</w:t>
      </w:r>
    </w:p>
  </w:footnote>
  <w:footnote w:id="688">
    <w:p>
      <w:pPr>
        <w:pStyle w:val="FootnoteText"/>
      </w:pPr>
      <w:r>
        <w:rPr>
          <w:rStyle w:val="FootnoteReference"/>
        </w:rPr>
        <w:footnoteRef/>
      </w:r>
      <w:r>
        <w:t xml:space="preserve"> Cross-references: 2Kgs 5:8; Ps 76:1; Jer 32:20; Luke 7:9.</w:t>
      </w:r>
    </w:p>
  </w:footnote>
  <w:footnote w:id="689">
    <w:p>
      <w:pPr>
        <w:pStyle w:val="FootnoteText"/>
      </w:pPr>
      <w:r>
        <w:rPr>
          <w:rStyle w:val="FootnoteReference"/>
        </w:rPr>
        <w:footnoteRef/>
      </w:r>
      <w:r>
        <w:t xml:space="preserve"> Cross-references: Matt 12:23-24; Mark 3:22; Luke 11:15; John 3:20.</w:t>
      </w:r>
    </w:p>
  </w:footnote>
  <w:footnote w:id="690">
    <w:p>
      <w:pPr>
        <w:pStyle w:val="FootnoteText"/>
      </w:pPr>
      <w:r>
        <w:rPr>
          <w:rStyle w:val="FootnoteReference"/>
        </w:rPr>
        <w:footnoteRef/>
      </w:r>
      <w:r>
        <w:t xml:space="preserve"> Cross-references: Matt 4:23-24; Matt 11:1; Matt 11:5; Mark 1:32-39; Mark 6:6; Mark 6:56; Luke 4:43-44; Luke 13:22; Acts 2:22; Acts 10:38.</w:t>
      </w:r>
    </w:p>
  </w:footnote>
  <w:footnote w:id="691">
    <w:p>
      <w:pPr>
        <w:pStyle w:val="FootnoteText"/>
      </w:pPr>
      <w:r>
        <w:rPr>
          <w:rStyle w:val="FootnoteReference"/>
        </w:rPr>
        <w:footnoteRef/>
      </w:r>
      <w:r>
        <w:t xml:space="preserve"> Cross-references: Num 27:17; 1Kgs 22:17; 2Chr 18:16; Isa 56:9-11; Jer 50:6; Ezek 34:3-6; Zech 10:2; Zech 11:16; Zech 13:7-8; Matt 10:6; Matt 15:24.</w:t>
      </w:r>
    </w:p>
  </w:footnote>
  <w:footnote w:id="692">
    <w:p>
      <w:pPr>
        <w:pStyle w:val="FootnoteText"/>
      </w:pPr>
      <w:r>
        <w:rPr>
          <w:rStyle w:val="FootnoteReference"/>
        </w:rPr>
        <w:footnoteRef/>
      </w:r>
      <w:r>
        <w:t xml:space="preserve"> Cross-references for "The harvest": Matt 28:19; Mark 16:15; Luke 10:2; Luke 24:47; John 4:35-36; Acts 16:9; Acts 18:10.</w:t>
      </w:r>
    </w:p>
  </w:footnote>
  <w:footnote w:id="693">
    <w:p>
      <w:pPr>
        <w:pStyle w:val="FootnoteText"/>
      </w:pPr>
      <w:r>
        <w:rPr>
          <w:rStyle w:val="FootnoteReference"/>
        </w:rPr>
        <w:footnoteRef/>
      </w:r>
      <w:r>
        <w:t xml:space="preserve"> Cross-references: Ps 68:11; 1Cor 3:9; 2Cor 6:1; Phil 2:19-21; Col 4:11; 1Thess 5:12-13; 1Tim 5:17.</w:t>
      </w:r>
    </w:p>
  </w:footnote>
  <w:footnote w:id="694">
    <w:p>
      <w:pPr>
        <w:pStyle w:val="FootnoteText"/>
      </w:pPr>
      <w:r>
        <w:rPr>
          <w:rStyle w:val="FootnoteReference"/>
        </w:rPr>
        <w:footnoteRef/>
      </w:r>
      <w:r>
        <w:t xml:space="preserve"> Cross-references for "Pray": Luke 6:12-13; Acts 13:2; 2Thess 3:1.</w:t>
      </w:r>
    </w:p>
  </w:footnote>
  <w:footnote w:id="695">
    <w:p>
      <w:pPr>
        <w:pStyle w:val="FootnoteText"/>
      </w:pPr>
      <w:r>
        <w:rPr>
          <w:rStyle w:val="FootnoteReference"/>
        </w:rPr>
        <w:footnoteRef/>
      </w:r>
      <w:r>
        <w:t xml:space="preserve"> Cross-references for "the Lord": Matt 10:1-3; John 20:21; Eph 4:11.</w:t>
      </w:r>
    </w:p>
  </w:footnote>
  <w:footnote w:id="696">
    <w:p>
      <w:pPr>
        <w:pStyle w:val="FootnoteText"/>
      </w:pPr>
      <w:r>
        <w:rPr>
          <w:rStyle w:val="FootnoteReference"/>
        </w:rPr>
        <w:footnoteRef/>
      </w:r>
      <w:r>
        <w:t xml:space="preserve"> Cross-references for "called": Matt 19:28; Matt 26:20; Matt 26:47; Mark 3:13-14; Mark 6:7-13; Luke 6:13; John 6:70; Rev 12:1; Rev 21:12-14.</w:t>
      </w:r>
    </w:p>
  </w:footnote>
  <w:footnote w:id="697">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8">
    <w:p>
      <w:pPr>
        <w:pStyle w:val="FootnoteText"/>
      </w:pPr>
      <w:r>
        <w:rPr>
          <w:rStyle w:val="FootnoteReference"/>
        </w:rPr>
        <w:footnoteRef/>
      </w:r>
      <w:r>
        <w:t xml:space="preserve"> Cross-references for "apostles": Luke 6:13; Luke 9:10; Luke 11:49; Luke 22:14; Acts 1:26; Eph 4:11; Heb 3:1; Rev 18:20.</w:t>
      </w:r>
    </w:p>
  </w:footnote>
  <w:footnote w:id="699">
    <w:p>
      <w:pPr>
        <w:pStyle w:val="FootnoteText"/>
      </w:pPr>
      <w:r>
        <w:rPr>
          <w:rStyle w:val="FootnoteReference"/>
        </w:rPr>
        <w:footnoteRef/>
      </w:r>
      <w:r>
        <w:t xml:space="preserve"> Personal name: Simon. Personal-name meaning: Simon — that hears; that obeys. Source form: Simon.</w:t>
      </w:r>
    </w:p>
  </w:footnote>
  <w:footnote w:id="700">
    <w:p>
      <w:pPr>
        <w:pStyle w:val="FootnoteText"/>
      </w:pPr>
      <w:r>
        <w:rPr>
          <w:rStyle w:val="FootnoteReference"/>
        </w:rPr>
        <w:footnoteRef/>
      </w:r>
      <w:r>
        <w:t xml:space="preserve"> Name meaning: Peter (Kepha; Petros) — Rock; stone. The rock-like apostle.</w:t>
      </w:r>
    </w:p>
  </w:footnote>
  <w:footnote w:id="701">
    <w:p>
      <w:pPr>
        <w:pStyle w:val="FootnoteText"/>
      </w:pPr>
      <w:r>
        <w:rPr>
          <w:rStyle w:val="FootnoteReference"/>
        </w:rPr>
        <w:footnoteRef/>
      </w:r>
      <w:r>
        <w:t xml:space="preserve"> Name meaning: Andrew (Andreas) — Manly; courageous. Courageous fisherman turned fisher of men.</w:t>
      </w:r>
    </w:p>
  </w:footnote>
  <w:footnote w:id="702">
    <w:p>
      <w:pPr>
        <w:pStyle w:val="FootnoteText"/>
      </w:pPr>
      <w:r>
        <w:rPr>
          <w:rStyle w:val="FootnoteReference"/>
        </w:rPr>
        <w:footnoteRef/>
      </w:r>
      <w:r>
        <w:t xml:space="preserve"> Name meaning: James (Yaaqov) — Supplanter. One of the sons of thunder; later a pillar of the Church.</w:t>
      </w:r>
    </w:p>
  </w:footnote>
  <w:footnote w:id="703">
    <w:p>
      <w:pPr>
        <w:pStyle w:val="FootnoteText"/>
      </w:pPr>
      <w:r>
        <w:rPr>
          <w:rStyle w:val="FootnoteReference"/>
        </w:rPr>
        <w:footnoteRef/>
      </w:r>
      <w:r>
        <w:t xml:space="preserve"> Personal name: Zebedee. Personal-name meaning: Zebedee — abundant; portion. Source form: Zebedee.</w:t>
      </w:r>
    </w:p>
  </w:footnote>
  <w:footnote w:id="704">
    <w:p>
      <w:pPr>
        <w:pStyle w:val="FootnoteText"/>
      </w:pPr>
      <w:r>
        <w:rPr>
          <w:rStyle w:val="FootnoteReference"/>
        </w:rPr>
        <w:footnoteRef/>
      </w:r>
      <w:r>
        <w:t xml:space="preserve"> Name meaning: John (Yochanan) — Yahweh is gracious. Forerunner of Jesus; proclaimed God’s grace.</w:t>
      </w:r>
    </w:p>
  </w:footnote>
  <w:footnote w:id="705">
    <w:p>
      <w:pPr>
        <w:pStyle w:val="FootnoteText"/>
      </w:pPr>
      <w:r>
        <w:rPr>
          <w:rStyle w:val="FootnoteReference"/>
        </w:rPr>
        <w:footnoteRef/>
      </w:r>
      <w:r>
        <w:t xml:space="preserve"> Cross-references for "Simon": Matt 4:18; Matt 16:16-18; Mark 1:16-17; Mark 3:16; Luke 6:14; John 1:40-42; Acts 1:13; 1Pet 1:1; 2Pet 1:1.</w:t>
      </w:r>
    </w:p>
  </w:footnote>
  <w:footnote w:id="706">
    <w:p>
      <w:pPr>
        <w:pStyle w:val="FootnoteText"/>
      </w:pPr>
      <w:r>
        <w:rPr>
          <w:rStyle w:val="FootnoteReference"/>
        </w:rPr>
        <w:footnoteRef/>
      </w:r>
      <w:r>
        <w:t xml:space="preserve"> Cross-references for "Andrew": Mark 1:29; Mark 3:18; Mark 13:3; John 6:8; John 12:22.</w:t>
      </w:r>
    </w:p>
  </w:footnote>
  <w:footnote w:id="707">
    <w:p>
      <w:pPr>
        <w:pStyle w:val="FootnoteText"/>
      </w:pPr>
      <w:r>
        <w:rPr>
          <w:rStyle w:val="FootnoteReference"/>
        </w:rPr>
        <w:footnoteRef/>
      </w:r>
      <w:r>
        <w:t xml:space="preserve"> Cross-references for "James": Matt 4:21; Matt 17:1; Matt 20:20; Matt 26:37; Mark 3:17; Luke 5:10; John 21:2; Acts 12:2; 1Cor 15:7.</w:t>
      </w:r>
    </w:p>
  </w:footnote>
  <w:footnote w:id="708">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9">
    <w:p>
      <w:pPr>
        <w:pStyle w:val="FootnoteText"/>
      </w:pPr>
      <w:r>
        <w:rPr>
          <w:rStyle w:val="FootnoteReference"/>
        </w:rPr>
        <w:footnoteRef/>
      </w:r>
      <w:r>
        <w:t xml:space="preserve"> Name meaning: Philip (Philippos) — Lover of horses. Brought people to Jesus.</w:t>
      </w:r>
    </w:p>
  </w:footnote>
  <w:footnote w:id="710">
    <w:p>
      <w:pPr>
        <w:pStyle w:val="FootnoteText"/>
      </w:pPr>
      <w:r>
        <w:rPr>
          <w:rStyle w:val="FootnoteReference"/>
        </w:rPr>
        <w:footnoteRef/>
      </w:r>
      <w:r>
        <w:t xml:space="preserve"> Name meaning: Bartholomew (Nathanael) — Gift of God. Jesus called him an Israelite in whom is no deceit.</w:t>
      </w:r>
    </w:p>
  </w:footnote>
  <w:footnote w:id="711">
    <w:p>
      <w:pPr>
        <w:pStyle w:val="FootnoteText"/>
      </w:pPr>
      <w:r>
        <w:rPr>
          <w:rStyle w:val="FootnoteReference"/>
        </w:rPr>
        <w:footnoteRef/>
      </w:r>
      <w:r>
        <w:t xml:space="preserve"> Name meaning: Thomas (Taoma) — Twin. Later confessed, “My Lord and my God!”</w:t>
      </w:r>
    </w:p>
  </w:footnote>
  <w:footnote w:id="712">
    <w:p>
      <w:pPr>
        <w:pStyle w:val="FootnoteText"/>
      </w:pPr>
      <w:r>
        <w:rPr>
          <w:rStyle w:val="FootnoteReference"/>
        </w:rPr>
        <w:footnoteRef/>
      </w:r>
      <w:r>
        <w:t xml:space="preserve"> Name meaning: Matthew (Mattityahu) — Gift of Yahweh. Tax collector given the gift of apostleship and authorship.</w:t>
      </w:r>
    </w:p>
  </w:footnote>
  <w:footnote w:id="713">
    <w:p>
      <w:pPr>
        <w:pStyle w:val="FootnoteText"/>
      </w:pPr>
      <w:r>
        <w:rPr>
          <w:rStyle w:val="FootnoteReference"/>
        </w:rPr>
        <w:footnoteRef/>
      </w:r>
      <w:r>
        <w:t xml:space="preserve"> Cross-references for "James": Matt 27:56; Mark 3:18; Luke 6:15-16; Acts 1:13; Acts 12:17; Acts 15:13; Acts 21:18; Gal 1:19; Gal 2:9; Jas 1:1.</w:t>
      </w:r>
    </w:p>
  </w:footnote>
  <w:footnote w:id="714">
    <w:p>
      <w:pPr>
        <w:pStyle w:val="FootnoteText"/>
      </w:pPr>
      <w:r>
        <w:rPr>
          <w:rStyle w:val="FootnoteReference"/>
        </w:rPr>
        <w:footnoteRef/>
      </w:r>
      <w:r>
        <w:t xml:space="preserve"> Personal name: Alphaeus. Personal-name meaning: Alphaeus — learned; chief. Source form: Alphaeus.</w:t>
      </w:r>
    </w:p>
  </w:footnote>
  <w:footnote w:id="715">
    <w:p>
      <w:pPr>
        <w:pStyle w:val="FootnoteText"/>
      </w:pPr>
      <w:r>
        <w:rPr>
          <w:rStyle w:val="FootnoteReference"/>
        </w:rPr>
        <w:footnoteRef/>
      </w:r>
      <w:r>
        <w:t xml:space="preserve"> Cross-references for "Lebbaeus": Mark 3:18; Luke 6:16; John 14:22; Acts 1:13; Jude 1:1.</w:t>
      </w:r>
    </w:p>
  </w:footnote>
  <w:footnote w:id="716">
    <w:p>
      <w:pPr>
        <w:pStyle w:val="FootnoteText"/>
      </w:pPr>
      <w:r>
        <w:rPr>
          <w:rStyle w:val="FootnoteReference"/>
        </w:rPr>
        <w:footnoteRef/>
      </w:r>
      <w:r>
        <w:t xml:space="preserve"> Personal name: Thaddaeus. Personal-name meaning: Thaddaeus — praising/confessing. Source form: Thaddaeus.</w:t>
      </w:r>
    </w:p>
  </w:footnote>
  <w:footnote w:id="717">
    <w:p>
      <w:pPr>
        <w:pStyle w:val="FootnoteText"/>
      </w:pPr>
      <w:r>
        <w:rPr>
          <w:rStyle w:val="FootnoteReference"/>
        </w:rPr>
        <w:footnoteRef/>
      </w:r>
      <w:r>
        <w:t xml:space="preserve"> Cross-references for "Philip": Mark 3:18; Luke 6:14; John 1:43-46; John 6:5-7; John 12:21-22; John 14:9.</w:t>
      </w:r>
    </w:p>
  </w:footnote>
  <w:footnote w:id="718">
    <w:p>
      <w:pPr>
        <w:pStyle w:val="FootnoteText"/>
      </w:pPr>
      <w:r>
        <w:rPr>
          <w:rStyle w:val="FootnoteReference"/>
        </w:rPr>
        <w:footnoteRef/>
      </w:r>
      <w:r>
        <w:t xml:space="preserve"> Cross-references for "Thomas": Luke 6:15; John 11:16; John 20:24-29; John 21:2.</w:t>
      </w:r>
    </w:p>
  </w:footnote>
  <w:footnote w:id="719">
    <w:p>
      <w:pPr>
        <w:pStyle w:val="FootnoteText"/>
      </w:pPr>
      <w:r>
        <w:rPr>
          <w:rStyle w:val="FootnoteReference"/>
        </w:rPr>
        <w:footnoteRef/>
      </w:r>
      <w:r>
        <w:t xml:space="preserve"> Cross-references for "Matthew": Matt 9:9; Mark 2:14; Luke 5:27; Luke 6:15; Acts 1:13.</w:t>
      </w:r>
    </w:p>
  </w:footnote>
  <w:footnote w:id="720">
    <w:p>
      <w:pPr>
        <w:pStyle w:val="FootnoteText"/>
      </w:pPr>
      <w:r>
        <w:rPr>
          <w:rStyle w:val="FootnoteReference"/>
        </w:rPr>
        <w:footnoteRef/>
      </w:r>
      <w:r>
        <w:t xml:space="preserve"> Cross-references for "Simon": Mark 3:18; Luke 6:15; Acts 1:13.</w:t>
      </w:r>
    </w:p>
  </w:footnote>
  <w:footnote w:id="721">
    <w:p>
      <w:pPr>
        <w:pStyle w:val="FootnoteText"/>
      </w:pPr>
      <w:r>
        <w:rPr>
          <w:rStyle w:val="FootnoteReference"/>
        </w:rPr>
        <w:footnoteRef/>
      </w:r>
      <w:r>
        <w:t xml:space="preserve"> People-name: Canaanite. People-name meaning: Canaanite — Lowland; humbled; merchant-land. Source form: Canaanite.</w:t>
      </w:r>
    </w:p>
  </w:footnote>
  <w:footnote w:id="7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6">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7">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8">
    <w:p>
      <w:pPr>
        <w:pStyle w:val="FootnoteText"/>
      </w:pPr>
      <w:r>
        <w:rPr>
          <w:rStyle w:val="FootnoteReference"/>
        </w:rPr>
        <w:footnoteRef/>
      </w:r>
      <w:r>
        <w:t xml:space="preserve"> Name meaning: Jesus (Yeshua) — Yahweh saves. He will save His people from their sins.</w:t>
      </w:r>
    </w:p>
  </w:footnote>
  <w:footnote w:id="729">
    <w:p>
      <w:pPr>
        <w:pStyle w:val="FootnoteText"/>
      </w:pPr>
      <w:r>
        <w:rPr>
          <w:rStyle w:val="FootnoteReference"/>
        </w:rPr>
        <w:footnoteRef/>
      </w:r>
      <w:r>
        <w:t xml:space="preserve"> Cross-references for "sent": Matt 22:3; Luke 9:2; Luke 10:1; John 20:21.</w:t>
      </w:r>
    </w:p>
  </w:footnote>
  <w:footnote w:id="730">
    <w:p>
      <w:pPr>
        <w:pStyle w:val="FootnoteText"/>
      </w:pPr>
      <w:r>
        <w:rPr>
          <w:rStyle w:val="FootnoteReference"/>
        </w:rPr>
        <w:footnoteRef/>
      </w:r>
      <w:r>
        <w:t xml:space="preserve"> People-name: Samaritans. People-name meaning: Samaritans — people of Samaria; watch-mountain. Source form: Samaritans.</w:t>
      </w:r>
    </w:p>
  </w:footnote>
  <w:footnote w:id="7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2">
    <w:p>
      <w:pPr>
        <w:pStyle w:val="FootnoteText"/>
      </w:pPr>
      <w:r>
        <w:rPr>
          <w:rStyle w:val="FootnoteReference"/>
        </w:rPr>
        <w:footnoteRef/>
      </w:r>
      <w:r>
        <w:t xml:space="preserve"> Cross-references: Matt 4:15; John 7:35; Acts 10:45-48; Acts 11:1-18; Acts 22:21-23; Rom 15:8-9; 1Thess 2:16.</w:t>
      </w:r>
    </w:p>
  </w:footnote>
  <w:footnote w:id="733">
    <w:p>
      <w:pPr>
        <w:pStyle w:val="FootnoteText"/>
      </w:pPr>
      <w:r>
        <w:rPr>
          <w:rStyle w:val="FootnoteReference"/>
        </w:rPr>
        <w:footnoteRef/>
      </w:r>
      <w:r>
        <w:t xml:space="preserve"> Cross-references for "of the Samaritans": 2Kgs 17:24-41; Luke 9:52-54; John 4:5; John 4:9; John 4:20; John 4:22-24; Acts 1:8; Acts 8:1; Acts 8:5-25.</w:t>
      </w:r>
    </w:p>
  </w:footnote>
  <w:footnote w:id="734">
    <w:p>
      <w:pPr>
        <w:pStyle w:val="FootnoteText"/>
      </w:pPr>
      <w:r>
        <w:rPr>
          <w:rStyle w:val="FootnoteReference"/>
        </w:rPr>
        <w:footnoteRef/>
      </w:r>
      <w:r>
        <w:t xml:space="preserve"> Cross-references for "lost": Ps 119:176; Isa 53:6; Jer 50:6; Jer 50:17; Ezek 34:6; Ezek 34:8; Ezek 34:16; Matt 18:11; Luke 15:3-10; 1Pet 2:25.</w:t>
      </w:r>
    </w:p>
  </w:footnote>
  <w:footnote w:id="735">
    <w:p>
      <w:pPr>
        <w:pStyle w:val="FootnoteText"/>
      </w:pPr>
      <w:r>
        <w:rPr>
          <w:rStyle w:val="FootnoteReference"/>
        </w:rPr>
        <w:footnoteRef/>
      </w:r>
      <w:r>
        <w:t xml:space="preserve"> Place name: Israel. Place-name meaning: Israel — God contends; strives with God. Source form: Israel. Greek form: ισραηλ.</w:t>
      </w:r>
    </w:p>
  </w:footnote>
  <w:footnote w:id="736">
    <w:p>
      <w:pPr>
        <w:pStyle w:val="FootnoteText"/>
      </w:pPr>
      <w:r>
        <w:rPr>
          <w:rStyle w:val="FootnoteReference"/>
        </w:rPr>
        <w:footnoteRef/>
      </w:r>
      <w:r>
        <w:t xml:space="preserve"> Cross-references: Matt 15:24-26; Luke 24:47; Acts 3:26; Acts 13:46; Acts 18:6; Acts 26:20; Acts 28:25-28; Rom 11:11-15.</w:t>
      </w:r>
    </w:p>
  </w:footnote>
  <w:footnote w:id="737">
    <w:p>
      <w:pPr>
        <w:pStyle w:val="FootnoteText"/>
      </w:pPr>
      <w:r>
        <w:rPr>
          <w:rStyle w:val="FootnoteReference"/>
        </w:rPr>
        <w:footnoteRef/>
      </w:r>
      <w:r>
        <w:t xml:space="preserve"> Cross-references for "preach": Isa 61:1; Matt 4:17; Matt 11:1; Mark 6:12; Luke 9:60; Luke 16:16; John 3:2; Acts 4:2.</w:t>
      </w:r>
    </w:p>
  </w:footnote>
  <w:footnote w:id="738">
    <w:p>
      <w:pPr>
        <w:pStyle w:val="FootnoteText"/>
      </w:pPr>
      <w:r>
        <w:rPr>
          <w:rStyle w:val="FootnoteReference"/>
        </w:rPr>
        <w:footnoteRef/>
      </w:r>
      <w:r>
        <w:t xml:space="preserve"> Cross-references: Matt 3:2; Matt 11:11-12; Matt 21:31; Matt 21:43; Matt 23:13; Luke 9:2; Luke 9:6; Luke 10:9-11; Acts 10:25; Acts 28:31.</w:t>
      </w:r>
    </w:p>
  </w:footnote>
  <w:footnote w:id="739">
    <w:p>
      <w:pPr>
        <w:pStyle w:val="FootnoteText"/>
      </w:pPr>
      <w:r>
        <w:rPr>
          <w:rStyle w:val="FootnoteReference"/>
        </w:rPr>
        <w:footnoteRef/>
      </w:r>
      <w:r>
        <w:t xml:space="preserve"> Cross-references for "Heal": Matt 10:1; Mark 16:18; Luke 10:9; Acts 4:9-10; Acts 4:30; Acts 5:12-15.</w:t>
      </w:r>
    </w:p>
  </w:footnote>
  <w:footnote w:id="740">
    <w:p>
      <w:pPr>
        <w:pStyle w:val="FootnoteText"/>
      </w:pPr>
      <w:r>
        <w:rPr>
          <w:rStyle w:val="FootnoteReference"/>
        </w:rPr>
        <w:footnoteRef/>
      </w:r>
      <w:r>
        <w:t xml:space="preserve"> Cross-references: 2Kgs 5:15-16; 2Kgs 5:20-27; Acts 3:6; Acts 8:18-23; Acts 20:33-35.</w:t>
      </w:r>
    </w:p>
  </w:footnote>
  <w:footnote w:id="741">
    <w:p>
      <w:pPr>
        <w:pStyle w:val="FootnoteText"/>
      </w:pPr>
      <w:r>
        <w:rPr>
          <w:rStyle w:val="FootnoteReference"/>
        </w:rPr>
        <w:footnoteRef/>
      </w:r>
      <w:r>
        <w:t xml:space="preserve"> Cross-references: 1Sam 9:7; 1Sam 17:40.</w:t>
      </w:r>
    </w:p>
  </w:footnote>
  <w:footnote w:id="742">
    <w:p>
      <w:pPr>
        <w:pStyle w:val="FootnoteText"/>
      </w:pPr>
      <w:r>
        <w:rPr>
          <w:rStyle w:val="FootnoteReference"/>
        </w:rPr>
        <w:footnoteRef/>
      </w:r>
      <w:r>
        <w:t xml:space="preserve"> Cross-references: Luke 3:11; 2Tim 4:13.</w:t>
      </w:r>
    </w:p>
  </w:footnote>
  <w:footnote w:id="743">
    <w:p>
      <w:pPr>
        <w:pStyle w:val="FootnoteText"/>
      </w:pPr>
      <w:r>
        <w:rPr>
          <w:rStyle w:val="FootnoteReference"/>
        </w:rPr>
        <w:footnoteRef/>
      </w:r>
      <w:r>
        <w:t xml:space="preserve"> Cross-references for "inquire": Gen 19:1-3; Judg 19:16-21; 1Kgs 17:9-24; Job 31:32; Luke 10:38-42; Luke 19:7; Acts 16:15; Acts 18:1-3; 3John 1:7-8.</w:t>
      </w:r>
    </w:p>
  </w:footnote>
  <w:footnote w:id="744">
    <w:p>
      <w:pPr>
        <w:pStyle w:val="FootnoteText"/>
      </w:pPr>
      <w:r>
        <w:rPr>
          <w:rStyle w:val="FootnoteReference"/>
        </w:rPr>
        <w:footnoteRef/>
      </w:r>
      <w:r>
        <w:t xml:space="preserve"> Cross-references for "and there": Mark 6:10; Luke 9:4; Luke 10:7-8.</w:t>
      </w:r>
    </w:p>
  </w:footnote>
  <w:footnote w:id="745">
    <w:p>
      <w:pPr>
        <w:pStyle w:val="FootnoteText"/>
      </w:pPr>
      <w:r>
        <w:rPr>
          <w:rStyle w:val="FootnoteReference"/>
        </w:rPr>
        <w:footnoteRef/>
      </w:r>
      <w:r>
        <w:t xml:space="preserve"> Cross-references for "salute it": Luke 10:5-6; Acts 10:36; 2Cor 5:20; 3John 1:14.</w:t>
      </w:r>
    </w:p>
  </w:footnote>
  <w:footnote w:id="746">
    <w:p>
      <w:pPr>
        <w:pStyle w:val="FootnoteText"/>
      </w:pPr>
      <w:r>
        <w:rPr>
          <w:rStyle w:val="FootnoteReference"/>
        </w:rPr>
        <w:footnoteRef/>
      </w:r>
      <w:r>
        <w:t xml:space="preserve"> Cross-references: Ps 35:13; Luke 10:6; 2Cor 2:16.</w:t>
      </w:r>
    </w:p>
  </w:footnote>
  <w:footnote w:id="747">
    <w:p>
      <w:pPr>
        <w:pStyle w:val="FootnoteText"/>
      </w:pPr>
      <w:r>
        <w:rPr>
          <w:rStyle w:val="FootnoteReference"/>
        </w:rPr>
        <w:footnoteRef/>
      </w:r>
      <w:r>
        <w:t xml:space="preserve"> Cross-references for "shake": Neh 5:13; Acts 13:51; Acts 18:6; Acts 20:26-27.</w:t>
      </w:r>
    </w:p>
  </w:footnote>
  <w:footnote w:id="748">
    <w:p>
      <w:pPr>
        <w:pStyle w:val="FootnoteText"/>
      </w:pPr>
      <w:r>
        <w:rPr>
          <w:rStyle w:val="FootnoteReference"/>
        </w:rPr>
        <w:footnoteRef/>
      </w:r>
      <w:r>
        <w:t xml:space="preserve"> Cross-references: Matt 10:40-41; Matt 18:5; Mark 6:11; Mark 9:37; Luke 9:5; Luke 9:48; Luke 10:10-11; John 13:20; 1Thess 4:8.</w:t>
      </w:r>
    </w:p>
  </w:footnote>
  <w:footnote w:id="749">
    <w:p>
      <w:pPr>
        <w:pStyle w:val="FootnoteText"/>
      </w:pPr>
      <w:r>
        <w:rPr>
          <w:rStyle w:val="FootnoteReference"/>
        </w:rPr>
        <w:footnoteRef/>
      </w:r>
      <w:r>
        <w:t xml:space="preserve"> Place name: Sodom. Place-name meaning: Sodom — their secret; their cement. Source form: Sodom. Greek form: σοδομων.</w:t>
      </w:r>
    </w:p>
  </w:footnote>
  <w:footnote w:id="750">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5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52">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3">
    <w:p>
      <w:pPr>
        <w:pStyle w:val="FootnoteText"/>
      </w:pPr>
      <w:r>
        <w:rPr>
          <w:rStyle w:val="FootnoteReference"/>
        </w:rPr>
        <w:footnoteRef/>
      </w:r>
      <w:r>
        <w:t xml:space="preserve"> Cross-references: Matt 5:18; Matt 24:34-35.</w:t>
      </w:r>
    </w:p>
  </w:footnote>
  <w:footnote w:id="754">
    <w:p>
      <w:pPr>
        <w:pStyle w:val="FootnoteText"/>
      </w:pPr>
      <w:r>
        <w:rPr>
          <w:rStyle w:val="FootnoteReference"/>
        </w:rPr>
        <w:footnoteRef/>
      </w:r>
      <w:r>
        <w:t xml:space="preserve"> Cross-references: Ezek 16:48-56; Matt 11:22-24; Mark 6:11; Luke 10:11-12; John 15:22-24.</w:t>
      </w:r>
    </w:p>
  </w:footnote>
  <w:footnote w:id="755">
    <w:p>
      <w:pPr>
        <w:pStyle w:val="FootnoteText"/>
      </w:pPr>
      <w:r>
        <w:rPr>
          <w:rStyle w:val="FootnoteReference"/>
        </w:rPr>
        <w:footnoteRef/>
      </w:r>
      <w:r>
        <w:t xml:space="preserve"> Cross-references for "as sheep": Luke 10:3; Acts 20:29.</w:t>
      </w:r>
    </w:p>
  </w:footnote>
  <w:footnote w:id="756">
    <w:p>
      <w:pPr>
        <w:pStyle w:val="FootnoteText"/>
      </w:pPr>
      <w:r>
        <w:rPr>
          <w:rStyle w:val="FootnoteReference"/>
        </w:rPr>
        <w:footnoteRef/>
      </w:r>
      <w:r>
        <w:t xml:space="preserve"> Cross-references for "wise": Gen 3:1; Gen 3:13; Luke 21:15; Rom 16:19; 1Cor 14:20; 2Cor 11:3; 2Cor 11:14; Eph 5:15-17; Col 1:9; Col 4:5.</w:t>
      </w:r>
    </w:p>
  </w:footnote>
  <w:footnote w:id="757">
    <w:p>
      <w:pPr>
        <w:pStyle w:val="FootnoteText"/>
      </w:pPr>
      <w:r>
        <w:rPr>
          <w:rStyle w:val="FootnoteReference"/>
        </w:rPr>
        <w:footnoteRef/>
      </w:r>
      <w:r>
        <w:t xml:space="preserve"> Cross-references for "harmless": Rom 16:18-19; 2Cor 1:12; 2Cor 8:20; 2Cor 11:3; Phil 2:15; 1Thess 2:10; 1Thess 5:22.</w:t>
      </w:r>
    </w:p>
  </w:footnote>
  <w:footnote w:id="758">
    <w:p>
      <w:pPr>
        <w:pStyle w:val="FootnoteText"/>
      </w:pPr>
      <w:r>
        <w:rPr>
          <w:rStyle w:val="FootnoteReference"/>
        </w:rPr>
        <w:footnoteRef/>
      </w:r>
      <w:r>
        <w:t xml:space="preserve"> Cross-references for "beware": Mic 7:5; Mark 13:9; Mark 13:12; Acts 14:5-6; Acts 17:14; Acts 23:12-22; 2Cor 11:24-26; Phil 3:2; 2Tim 4:15.</w:t>
      </w:r>
    </w:p>
  </w:footnote>
  <w:footnote w:id="759">
    <w:p>
      <w:pPr>
        <w:pStyle w:val="FootnoteText"/>
      </w:pPr>
      <w:r>
        <w:rPr>
          <w:rStyle w:val="FootnoteReference"/>
        </w:rPr>
        <w:footnoteRef/>
      </w:r>
      <w:r>
        <w:t xml:space="preserve"> Cross-references for "councils": Matt 5:22; Matt 26:59; John 11:47.</w:t>
      </w:r>
    </w:p>
  </w:footnote>
  <w:footnote w:id="760">
    <w:p>
      <w:pPr>
        <w:pStyle w:val="FootnoteText"/>
      </w:pPr>
      <w:r>
        <w:rPr>
          <w:rStyle w:val="FootnoteReference"/>
        </w:rPr>
        <w:footnoteRef/>
      </w:r>
      <w:r>
        <w:t xml:space="preserve"> Cross-references for "scourge": Deut 25:2-3; Matt 20:19; Matt 23:34; Acts 5:40; Acts 22:19; Acts 26:11; 2Cor 11:24-25; Heb 11:36.</w:t>
      </w:r>
    </w:p>
  </w:footnote>
  <w:footnote w:id="761">
    <w:p>
      <w:pPr>
        <w:pStyle w:val="FootnoteText"/>
      </w:pPr>
      <w:r>
        <w:rPr>
          <w:rStyle w:val="FootnoteReference"/>
        </w:rPr>
        <w:footnoteRef/>
      </w:r>
      <w:r>
        <w:t xml:space="preserve"> Cross-references: Matt 24:9-10; Mark 13:9; Luke 12:11; Luke 21:12-13; John 16:2; Acts 4:6-22; Acts 5:26-42; Acts 23:1-11.</w:t>
      </w:r>
    </w:p>
  </w:footnote>
  <w:footnote w:id="762">
    <w:p>
      <w:pPr>
        <w:pStyle w:val="FootnoteText"/>
      </w:pPr>
      <w:r>
        <w:rPr>
          <w:rStyle w:val="FootnoteReference"/>
        </w:rPr>
        <w:footnoteRef/>
      </w:r>
      <w:r>
        <w:t xml:space="preserve"> Cross-references for "for a": Matt 8:4; Mark 13:9; 2Tim 1:8; Rev 1:9; Rev 6:9; Rev 11:7.</w:t>
      </w:r>
    </w:p>
  </w:footnote>
  <w:footnote w:id="763">
    <w:p>
      <w:pPr>
        <w:pStyle w:val="FootnoteText"/>
      </w:pPr>
      <w:r>
        <w:rPr>
          <w:rStyle w:val="FootnoteReference"/>
        </w:rPr>
        <w:footnoteRef/>
      </w:r>
      <w:r>
        <w:t xml:space="preserve"> Cross-references: Ps 2:1-6; Acts 5:25-27; Acts 12:1-4; Acts 23:33-34; 2Tim 4:16-17.</w:t>
      </w:r>
    </w:p>
  </w:footnote>
  <w:footnote w:id="764">
    <w:p>
      <w:pPr>
        <w:pStyle w:val="FootnoteText"/>
      </w:pPr>
      <w:r>
        <w:rPr>
          <w:rStyle w:val="FootnoteReference"/>
        </w:rPr>
        <w:footnoteRef/>
      </w:r>
      <w:r>
        <w:t xml:space="preserve"> Cross-references for "it shall": Exod 4:12; Exod 4:15; Jer 1:7; Jer 1:9; Dan 3:16-18; Acts 4:8-14; Acts 5:29-33; Acts 6:10; Acts 26:2-11; 2Tim 4:17.</w:t>
      </w:r>
    </w:p>
  </w:footnote>
  <w:footnote w:id="765">
    <w:p>
      <w:pPr>
        <w:pStyle w:val="FootnoteText"/>
      </w:pPr>
      <w:r>
        <w:rPr>
          <w:rStyle w:val="FootnoteReference"/>
        </w:rPr>
        <w:footnoteRef/>
      </w:r>
      <w:r>
        <w:t xml:space="preserve"> Cross-references: Matt 6:25; Matt 6:31; Matt 6:34; Phil 4:6; Jas 1:5.</w:t>
      </w:r>
    </w:p>
  </w:footnote>
  <w:footnote w:id="766">
    <w:p>
      <w:pPr>
        <w:pStyle w:val="FootnoteText"/>
      </w:pPr>
      <w:r>
        <w:rPr>
          <w:rStyle w:val="FootnoteReference"/>
        </w:rPr>
        <w:footnoteRef/>
      </w:r>
      <w:r>
        <w:t xml:space="preserve"> Cross-references: 2Sam 23:2; Mark 12:36; Luke 11:13; Luke 21:15; Acts 2:4; Acts 4:8; Acts 6:10; Acts 7:55-56; Acts 28:25; 1Pet 1:12; 2Pet 1:21.</w:t>
      </w:r>
    </w:p>
  </w:footnote>
  <w:footnote w:id="767">
    <w:p>
      <w:pPr>
        <w:pStyle w:val="FootnoteText"/>
      </w:pPr>
      <w:r>
        <w:rPr>
          <w:rStyle w:val="FootnoteReference"/>
        </w:rPr>
        <w:footnoteRef/>
      </w:r>
      <w:r>
        <w:t xml:space="preserve"> Cross-references for "the brother shall": Mic 7:5-6; Zech 13:3; Matt 10:34-36; Matt 24:10; Mark 13:12-13; Luke 12:51-53; Luke 21:16-17.</w:t>
      </w:r>
    </w:p>
  </w:footnote>
  <w:footnote w:id="768">
    <w:p>
      <w:pPr>
        <w:pStyle w:val="FootnoteText"/>
      </w:pPr>
      <w:r>
        <w:rPr>
          <w:rStyle w:val="FootnoteReference"/>
        </w:rPr>
        <w:footnoteRef/>
      </w:r>
      <w:r>
        <w:t xml:space="preserve"> Cross-references for "the children": 2Sam 16:11; 2Sam 17:1-4; Job 19:19.</w:t>
      </w:r>
    </w:p>
  </w:footnote>
  <w:footnote w:id="769">
    <w:p>
      <w:pPr>
        <w:pStyle w:val="FootnoteText"/>
      </w:pPr>
      <w:r>
        <w:rPr>
          <w:rStyle w:val="FootnoteReference"/>
        </w:rPr>
        <w:footnoteRef/>
      </w:r>
      <w:r>
        <w:t xml:space="preserve"> Cross-references for "shall be hated": Isa 66:5-6; Matt 24:9; Luke 6:22; John 7:7; John 15:18-19; John 17:14; 1John 3:13.</w:t>
      </w:r>
    </w:p>
  </w:footnote>
  <w:footnote w:id="770">
    <w:p>
      <w:pPr>
        <w:pStyle w:val="FootnoteText"/>
      </w:pPr>
      <w:r>
        <w:rPr>
          <w:rStyle w:val="FootnoteReference"/>
        </w:rPr>
        <w:footnoteRef/>
      </w:r>
      <w:r>
        <w:t xml:space="preserve"> Cross-references: Matt 5:11; Matt 10:39; John 15:21; Acts 9:16; 2Cor 4:11; Rev 2:3.</w:t>
      </w:r>
    </w:p>
  </w:footnote>
  <w:footnote w:id="771">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72">
    <w:p>
      <w:pPr>
        <w:pStyle w:val="FootnoteText"/>
      </w:pPr>
      <w:r>
        <w:rPr>
          <w:rStyle w:val="FootnoteReference"/>
        </w:rPr>
        <w:footnoteRef/>
      </w:r>
      <w:r>
        <w:t xml:space="preserve"> Cross-references for "till": Matt 16:28; Matt 24:27; Matt 24:30; Matt 24:48; Matt 25:13; Matt 26:64; Mark 13:26; Luke 18:8; Luke 21:27.</w:t>
      </w:r>
    </w:p>
  </w:footnote>
  <w:footnote w:id="773">
    <w:p>
      <w:pPr>
        <w:pStyle w:val="FootnoteText"/>
      </w:pPr>
      <w:r>
        <w:rPr>
          <w:rStyle w:val="FootnoteReference"/>
        </w:rPr>
        <w:footnoteRef/>
      </w:r>
      <w:r>
        <w:t xml:space="preserve"> Cross-references: 2Sam 11:11; Luke 6:40; John 13:16; John 15:20; Heb 12:2-4.</w:t>
      </w:r>
    </w:p>
  </w:footnote>
  <w:footnote w:id="774">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5">
    <w:p>
      <w:pPr>
        <w:pStyle w:val="FootnoteText"/>
      </w:pPr>
      <w:r>
        <w:rPr>
          <w:rStyle w:val="FootnoteReference"/>
        </w:rPr>
        <w:footnoteRef/>
      </w:r>
      <w:r>
        <w:t xml:space="preserve"> Cross-references: Matt 9:34; Matt 12:24; Mark 3:22; Luke 11:15; John 7:20; John 8:48; John 8:52; John 10:20.</w:t>
      </w:r>
    </w:p>
  </w:footnote>
  <w:footnote w:id="776">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7">
    <w:p>
      <w:pPr>
        <w:pStyle w:val="FootnoteText"/>
      </w:pPr>
      <w:r>
        <w:rPr>
          <w:rStyle w:val="FootnoteReference"/>
        </w:rPr>
        <w:footnoteRef/>
      </w:r>
      <w:r>
        <w:t xml:space="preserve"> Cross-references: Mark 4:22; Luke 8:17; Luke 12:2-3; Luke 24:47; Acts 1:8; 1Cor 4:5.</w:t>
      </w:r>
    </w:p>
  </w:footnote>
  <w:footnote w:id="778">
    <w:p>
      <w:pPr>
        <w:pStyle w:val="FootnoteText"/>
      </w:pPr>
      <w:r>
        <w:rPr>
          <w:rStyle w:val="FootnoteReference"/>
        </w:rPr>
        <w:footnoteRef/>
      </w:r>
      <w:r>
        <w:t xml:space="preserve"> Cross-references for "I tell": Matt 13:1-17; Matt 13:34-35; Luke 8:10; John 16:1; John 16:13; John 16:25; John 16:29; 2Cor 3:12.</w:t>
      </w:r>
    </w:p>
  </w:footnote>
  <w:footnote w:id="779">
    <w:p>
      <w:pPr>
        <w:pStyle w:val="FootnoteText"/>
      </w:pPr>
      <w:r>
        <w:rPr>
          <w:rStyle w:val="FootnoteReference"/>
        </w:rPr>
        <w:footnoteRef/>
      </w:r>
      <w:r>
        <w:t xml:space="preserve"> Cross-references: Prov 1:20-23; Prov 8:1-5; Acts 5:20; Acts 5:28; Acts 17:17.</w:t>
      </w:r>
    </w:p>
  </w:footnote>
  <w:footnote w:id="780">
    <w:p>
      <w:pPr>
        <w:pStyle w:val="FootnoteText"/>
      </w:pPr>
      <w:r>
        <w:rPr>
          <w:rStyle w:val="FootnoteReference"/>
        </w:rPr>
        <w:footnoteRef/>
      </w:r>
      <w:r>
        <w:t xml:space="preserve"> Cross-references for "able": Matt 25:46; Mark 9:43-48; Luke 16:22-26; John 5:29; 2Thess 1:8-10; Rev 20:10-15.</w:t>
      </w:r>
    </w:p>
  </w:footnote>
  <w:footnote w:id="781">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82">
    <w:p>
      <w:pPr>
        <w:pStyle w:val="FootnoteText"/>
      </w:pPr>
      <w:r>
        <w:rPr>
          <w:rStyle w:val="FootnoteReference"/>
        </w:rPr>
        <w:footnoteRef/>
      </w:r>
      <w:r>
        <w:t xml:space="preserve"> Cross-references: Ps 119:120; Eccl 5:7; Eccl 8:12-13; Isa 66:2; Jer 5:22; Heb 12:28-29.</w:t>
      </w:r>
    </w:p>
  </w:footnote>
  <w:footnote w:id="783">
    <w:p>
      <w:pPr>
        <w:pStyle w:val="FootnoteText"/>
      </w:pPr>
      <w:r>
        <w:rPr>
          <w:rStyle w:val="FootnoteReference"/>
        </w:rPr>
        <w:footnoteRef/>
      </w:r>
      <w:r>
        <w:t xml:space="preserve"> Cross-references for "and one": Ps 104:27-30.</w:t>
      </w:r>
    </w:p>
  </w:footnote>
  <w:footnote w:id="784">
    <w:p>
      <w:pPr>
        <w:pStyle w:val="FootnoteText"/>
      </w:pPr>
      <w:r>
        <w:rPr>
          <w:rStyle w:val="FootnoteReference"/>
        </w:rPr>
        <w:footnoteRef/>
      </w:r>
      <w:r>
        <w:t xml:space="preserve"> Cross-references: Luke 12:6-7.</w:t>
      </w:r>
    </w:p>
  </w:footnote>
  <w:footnote w:id="785">
    <w:p>
      <w:pPr>
        <w:pStyle w:val="FootnoteText"/>
      </w:pPr>
      <w:r>
        <w:rPr>
          <w:rStyle w:val="FootnoteReference"/>
        </w:rPr>
        <w:footnoteRef/>
      </w:r>
      <w:r>
        <w:t xml:space="preserve"> Cross-references: Matt 18:28.</w:t>
      </w:r>
    </w:p>
  </w:footnote>
  <w:footnote w:id="786">
    <w:p>
      <w:pPr>
        <w:pStyle w:val="FootnoteText"/>
      </w:pPr>
      <w:r>
        <w:rPr>
          <w:rStyle w:val="FootnoteReference"/>
        </w:rPr>
        <w:footnoteRef/>
      </w:r>
      <w:r>
        <w:t xml:space="preserve"> Cross-references: 1Sam 14:45; 2Sam 14:11; 1Kgs 1:52; Luke 12:7; Luke 21:18; Acts 27:34.</w:t>
      </w:r>
    </w:p>
  </w:footnote>
  <w:footnote w:id="787">
    <w:p>
      <w:pPr>
        <w:pStyle w:val="FootnoteText"/>
      </w:pPr>
      <w:r>
        <w:rPr>
          <w:rStyle w:val="FootnoteReference"/>
        </w:rPr>
        <w:footnoteRef/>
      </w:r>
      <w:r>
        <w:t xml:space="preserve"> Cross-references: Ps 8:5; Matt 6:26; Matt 12:11-12; Luke 12:24; 1Cor 9:9-10.</w:t>
      </w:r>
    </w:p>
  </w:footnote>
  <w:footnote w:id="788">
    <w:p>
      <w:pPr>
        <w:pStyle w:val="FootnoteText"/>
      </w:pPr>
      <w:r>
        <w:rPr>
          <w:rStyle w:val="FootnoteReference"/>
        </w:rPr>
        <w:footnoteRef/>
      </w:r>
      <w:r>
        <w:t xml:space="preserve"> Cross-references for "confess me": Ps 119:46; Luke 12:8-9; John 9:22; Rom 10:9-10; 1Tim 6:12-13; 2Tim 1:8; 1John 4:15; Rev 2:13.</w:t>
      </w:r>
    </w:p>
  </w:footnote>
  <w:footnote w:id="789">
    <w:p>
      <w:pPr>
        <w:pStyle w:val="FootnoteText"/>
      </w:pPr>
      <w:r>
        <w:rPr>
          <w:rStyle w:val="FootnoteReference"/>
        </w:rPr>
        <w:footnoteRef/>
      </w:r>
      <w:r>
        <w:t xml:space="preserve"> Cross-references: 1Sam 2:30; Matt 25:34; Rev 3:5.</w:t>
      </w:r>
    </w:p>
  </w:footnote>
  <w:footnote w:id="790">
    <w:p>
      <w:pPr>
        <w:pStyle w:val="FootnoteText"/>
      </w:pPr>
      <w:r>
        <w:rPr>
          <w:rStyle w:val="FootnoteReference"/>
        </w:rPr>
        <w:footnoteRef/>
      </w:r>
      <w:r>
        <w:t xml:space="preserve"> Cross-references for "deny me": Matt 26:70-75; Mark 14:30; Mark 14:72; Luke 9:26; Luke 12:9; 2Tim 2:12; 2Pet 2:1; 1John 2:23.</w:t>
      </w:r>
    </w:p>
  </w:footnote>
  <w:footnote w:id="7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2">
    <w:p>
      <w:pPr>
        <w:pStyle w:val="FootnoteText"/>
      </w:pPr>
      <w:r>
        <w:rPr>
          <w:rStyle w:val="FootnoteReference"/>
        </w:rPr>
        <w:footnoteRef/>
      </w:r>
      <w:r>
        <w:t xml:space="preserve"> Cross-references: Mic 7:5; Matt 10:21; Matt 24:10; Mark 13:12; Luke 21:16.</w:t>
      </w:r>
    </w:p>
  </w:footnote>
  <w:footnote w:id="793">
    <w:p>
      <w:pPr>
        <w:pStyle w:val="FootnoteText"/>
      </w:pPr>
      <w:r>
        <w:rPr>
          <w:rStyle w:val="FootnoteReference"/>
        </w:rPr>
        <w:footnoteRef/>
      </w:r>
      <w:r>
        <w:t xml:space="preserve"> Cross-references: Gen 3:15; Gen 4:8-10; Gen 37:17-28; 1Sam 17:28; 2Sam 16:11; Job 19:13-19; Ps 41:9; Ps 55:13; Jer 12:6; Jer 20:10; Mic 7:6; John 13:8.</w:t>
      </w:r>
    </w:p>
  </w:footnote>
  <w:footnote w:id="794">
    <w:p>
      <w:pPr>
        <w:pStyle w:val="FootnoteText"/>
      </w:pPr>
      <w:r>
        <w:rPr>
          <w:rStyle w:val="FootnoteReference"/>
        </w:rPr>
        <w:footnoteRef/>
      </w:r>
      <w:r>
        <w:t xml:space="preserve"> Cross-references: Deut 33:9; Matt 22:37; Luke 14:26; John 5:23; John 21:15-17; 2Cor 5:14-15; Phil 3:7-9.</w:t>
      </w:r>
    </w:p>
  </w:footnote>
  <w:footnote w:id="795">
    <w:p>
      <w:pPr>
        <w:pStyle w:val="FootnoteText"/>
      </w:pPr>
      <w:r>
        <w:rPr>
          <w:rStyle w:val="FootnoteReference"/>
        </w:rPr>
        <w:footnoteRef/>
      </w:r>
      <w:r>
        <w:t xml:space="preserve"> Cross-references: Matt 22:8; Luke 20:35; Luke 21:36; 2Thess 1:5-7; Rev 3:4.</w:t>
      </w:r>
    </w:p>
  </w:footnote>
  <w:footnote w:id="796">
    <w:p>
      <w:pPr>
        <w:pStyle w:val="FootnoteText"/>
      </w:pPr>
      <w:r>
        <w:rPr>
          <w:rStyle w:val="FootnoteReference"/>
        </w:rPr>
        <w:footnoteRef/>
      </w:r>
      <w:r>
        <w:t xml:space="preserve"> Cross-references: Matt 16:24; Matt 27:32; Mark 8:34; Mark 10:21; Luke 9:23-24; Luke 14:27; John 19:17.</w:t>
      </w:r>
    </w:p>
  </w:footnote>
  <w:footnote w:id="797">
    <w:p>
      <w:pPr>
        <w:pStyle w:val="FootnoteText"/>
      </w:pPr>
      <w:r>
        <w:rPr>
          <w:rStyle w:val="FootnoteReference"/>
        </w:rPr>
        <w:footnoteRef/>
      </w:r>
      <w:r>
        <w:t xml:space="preserve"> Cross-references: Matt 16:25-26; Mark 8:35-36; Luke 17:33; John 12:25; Phil 1:20-21; 2Tim 4:6-8; Rev 2:10.</w:t>
      </w:r>
    </w:p>
  </w:footnote>
  <w:footnote w:id="798">
    <w:p>
      <w:pPr>
        <w:pStyle w:val="FootnoteText"/>
      </w:pPr>
      <w:r>
        <w:rPr>
          <w:rStyle w:val="FootnoteReference"/>
        </w:rPr>
        <w:footnoteRef/>
      </w:r>
      <w:r>
        <w:t xml:space="preserve"> Cross-references: Matt 18:5; Matt 25:40; Matt 25:45; Luke 9:48; Luke 10:16; John 13:20; John 20:21; 2Cor 5:20; Gal 4:14; 1Thess 4:8.</w:t>
      </w:r>
    </w:p>
  </w:footnote>
  <w:footnote w:id="799">
    <w:p>
      <w:pPr>
        <w:pStyle w:val="FootnoteText"/>
      </w:pPr>
      <w:r>
        <w:rPr>
          <w:rStyle w:val="FootnoteReference"/>
        </w:rPr>
        <w:footnoteRef/>
      </w:r>
      <w:r>
        <w:t xml:space="preserve"> Cross-references: John 5:23; John 12:44-49; Phil 2:10-11; 1John 2:22-23; 2John 1:9.</w:t>
      </w:r>
    </w:p>
  </w:footnote>
  <w:footnote w:id="800">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01">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802">
    <w:p>
      <w:pPr>
        <w:pStyle w:val="FootnoteText"/>
      </w:pPr>
      <w:r>
        <w:rPr>
          <w:rStyle w:val="FootnoteReference"/>
        </w:rPr>
        <w:footnoteRef/>
      </w:r>
      <w:r>
        <w:t xml:space="preserve"> Cross-references for "a cup": Mark 9:41; Mark 12:42-43; Mark 14:7-8; 2Cor 8:12.</w:t>
      </w:r>
    </w:p>
  </w:footnote>
  <w:footnote w:id="803">
    <w:p>
      <w:pPr>
        <w:pStyle w:val="FootnoteText"/>
      </w:pPr>
      <w:r>
        <w:rPr>
          <w:rStyle w:val="FootnoteReference"/>
        </w:rPr>
        <w:footnoteRef/>
      </w:r>
      <w:r>
        <w:t xml:space="preserve"> Cross-references for "he shall": Prov 24:14; Luke 6:35; 2Cor 9:6-15; Phil 4:15-19; Heb 6:10.</w:t>
      </w:r>
    </w:p>
  </w:footnote>
  <w:footnote w:id="804">
    <w:p>
      <w:pPr>
        <w:pStyle w:val="FootnoteText"/>
      </w:pPr>
      <w:r>
        <w:rPr>
          <w:rStyle w:val="FootnoteReference"/>
        </w:rPr>
        <w:footnoteRef/>
      </w:r>
      <w:r>
        <w:t xml:space="preserve"> Cross-references: Zech 13:7; Matt 8:5-6; Matt 18:3-6; Matt 18:10; Matt 18:14; Matt 25:40; Mark 9:42; Luke 17:2; 1Cor 8:10-13.</w:t>
      </w:r>
    </w:p>
  </w:footnote>
  <w:footnote w:id="805">
    <w:p>
      <w:pPr>
        <w:pStyle w:val="FootnoteText"/>
      </w:pPr>
      <w:r>
        <w:rPr>
          <w:rStyle w:val="FootnoteReference"/>
        </w:rPr>
        <w:footnoteRef/>
      </w:r>
      <w:r>
        <w:t xml:space="preserve"> Name meaning: Jesus (Yeshua) — Yahweh saves. He will save His people from their sins.</w:t>
      </w:r>
    </w:p>
  </w:footnote>
  <w:footnote w:id="806">
    <w:p>
      <w:pPr>
        <w:pStyle w:val="FootnoteText"/>
      </w:pPr>
      <w:r>
        <w:rPr>
          <w:rStyle w:val="FootnoteReference"/>
        </w:rPr>
        <w:footnoteRef/>
      </w:r>
      <w:r>
        <w:t xml:space="preserve"> Cross-references for "commanding": Matt 28:20; John 15:10; John 15:14; Acts 1:2; Acts 10:42; 1Thess 4:2; 2Thess 3:6; 2Thess 3:10; 1Tim 6:14.</w:t>
      </w:r>
    </w:p>
  </w:footnote>
  <w:footnote w:id="807">
    <w:p>
      <w:pPr>
        <w:pStyle w:val="FootnoteText"/>
      </w:pPr>
      <w:r>
        <w:rPr>
          <w:rStyle w:val="FootnoteReference"/>
        </w:rPr>
        <w:footnoteRef/>
      </w:r>
      <w:r>
        <w:t xml:space="preserve"> Cross-references for "he departed": Isa 61:1-3; Matt 4:23; Matt 9:35; Mark 1:38-39; Luke 4:15-21; Luke 8:1; Acts 10:38.</w:t>
      </w:r>
    </w:p>
  </w:footnote>
  <w:footnote w:id="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
    <w:p>
      <w:pPr>
        <w:pStyle w:val="FootnoteText"/>
      </w:pPr>
      <w:r>
        <w:rPr>
          <w:rStyle w:val="FootnoteReference"/>
        </w:rPr>
        <w:footnoteRef/>
      </w:r>
      <w:r>
        <w:t xml:space="preserve"> Name meaning: John (Yochanan) — Yahweh is gracious. Forerunner of Jesus; proclaimed God’s grace.</w:t>
      </w:r>
    </w:p>
  </w:footnote>
  <w:footnote w:id="810">
    <w:p>
      <w:pPr>
        <w:pStyle w:val="FootnoteText"/>
      </w:pPr>
      <w:r>
        <w:rPr>
          <w:rStyle w:val="FootnoteReference"/>
        </w:rPr>
        <w:footnoteRef/>
      </w:r>
      <w:r>
        <w:t xml:space="preserve"> Personal name: Christ. Personal-name meaning: Christ — anointed. Source form: Christ.</w:t>
      </w:r>
    </w:p>
  </w:footnote>
  <w:footnote w:id="811">
    <w:p>
      <w:pPr>
        <w:pStyle w:val="FootnoteText"/>
      </w:pPr>
      <w:r>
        <w:rPr>
          <w:rStyle w:val="FootnoteReference"/>
        </w:rPr>
        <w:footnoteRef/>
      </w:r>
      <w:r>
        <w:t xml:space="preserve"> Cross-references: Matt 4:12; Matt 14:3; Mark 6:17; Luke 3:19; Luke 7:18-23; John 3:24.</w:t>
      </w:r>
    </w:p>
  </w:footnote>
  <w:footnote w:id="812">
    <w:p>
      <w:pPr>
        <w:pStyle w:val="FootnoteText"/>
      </w:pPr>
      <w:r>
        <w:rPr>
          <w:rStyle w:val="FootnoteReference"/>
        </w:rPr>
        <w:footnoteRef/>
      </w:r>
      <w:r>
        <w:t xml:space="preserve"> Cross-references: Matt 9:14; John 3:25-28; John 4:1; Acts 19:1-3.</w:t>
      </w:r>
    </w:p>
  </w:footnote>
  <w:footnote w:id="813">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4">
    <w:p>
      <w:pPr>
        <w:pStyle w:val="FootnoteText"/>
      </w:pPr>
      <w:r>
        <w:rPr>
          <w:rStyle w:val="FootnoteReference"/>
        </w:rPr>
        <w:footnoteRef/>
      </w:r>
      <w:r>
        <w:t xml:space="preserve"> Cross-references: Matt 21:5; Matt 21:9; Mark 11:9; Luke 19:38; John 12:13; John 16:14; Heb 10:37.</w:t>
      </w:r>
    </w:p>
  </w:footnote>
  <w:footnote w:id="815">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6">
    <w:p>
      <w:pPr>
        <w:pStyle w:val="FootnoteText"/>
      </w:pPr>
      <w:r>
        <w:rPr>
          <w:rStyle w:val="FootnoteReference"/>
        </w:rPr>
        <w:footnoteRef/>
      </w:r>
      <w:r>
        <w:t xml:space="preserve"> Cross-references for "the lame": Matt 15:30-31; Matt 21:14; Acts 3:2-8; Acts 14:8-10.</w:t>
      </w:r>
    </w:p>
  </w:footnote>
  <w:footnote w:id="817">
    <w:p>
      <w:pPr>
        <w:pStyle w:val="FootnoteText"/>
      </w:pPr>
      <w:r>
        <w:rPr>
          <w:rStyle w:val="FootnoteReference"/>
        </w:rPr>
        <w:footnoteRef/>
      </w:r>
      <w:r>
        <w:t xml:space="preserve"> Cross-references for "the lepers": 2Kgs 5:7; 2Kgs 5:14; Matt 8:1-4; Matt 10:8.</w:t>
      </w:r>
    </w:p>
  </w:footnote>
  <w:footnote w:id="818">
    <w:p>
      <w:pPr>
        <w:pStyle w:val="FootnoteText"/>
      </w:pPr>
      <w:r>
        <w:rPr>
          <w:rStyle w:val="FootnoteReference"/>
        </w:rPr>
        <w:footnoteRef/>
      </w:r>
      <w:r>
        <w:t xml:space="preserve"> Cross-references for "the deaf": Isa 43:8; Mark 7:37; Mark 9:25.</w:t>
      </w:r>
    </w:p>
  </w:footnote>
  <w:footnote w:id="819">
    <w:p>
      <w:pPr>
        <w:pStyle w:val="FootnoteText"/>
      </w:pPr>
      <w:r>
        <w:rPr>
          <w:rStyle w:val="FootnoteReference"/>
        </w:rPr>
        <w:footnoteRef/>
      </w:r>
      <w:r>
        <w:t xml:space="preserve"> Cross-references for "the dead": Matt 9:24-25; Luke 7:14-16; Luke 7:22; John 11:43-44.</w:t>
      </w:r>
    </w:p>
  </w:footnote>
  <w:footnote w:id="820">
    <w:p>
      <w:pPr>
        <w:pStyle w:val="FootnoteText"/>
      </w:pPr>
      <w:r>
        <w:rPr>
          <w:rStyle w:val="FootnoteReference"/>
        </w:rPr>
        <w:footnoteRef/>
      </w:r>
      <w:r>
        <w:t xml:space="preserve"> Cross-references for "the poor": Ps 22:26; Ps 72:12-13; Isa 61:1-3; Isa 66:2; Zech 11:7; Matt 5:3; Luke 4:18; Jas 2:5.</w:t>
      </w:r>
    </w:p>
  </w:footnote>
  <w:footnote w:id="821">
    <w:p>
      <w:pPr>
        <w:pStyle w:val="FootnoteText"/>
      </w:pPr>
      <w:r>
        <w:rPr>
          <w:rStyle w:val="FootnoteReference"/>
        </w:rPr>
        <w:footnoteRef/>
      </w:r>
      <w:r>
        <w:t xml:space="preserve"> Cross-references for "blessed": Ps 1:1-2; Ps 32:1-2; Ps 119:1; Matt 5:3-12; Luke 11:27-28.</w:t>
      </w:r>
    </w:p>
  </w:footnote>
  <w:footnote w:id="822">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3">
    <w:p>
      <w:pPr>
        <w:pStyle w:val="FootnoteText"/>
      </w:pPr>
      <w:r>
        <w:rPr>
          <w:rStyle w:val="FootnoteReference"/>
        </w:rPr>
        <w:footnoteRef/>
      </w:r>
      <w:r>
        <w:t xml:space="preserve"> Cross-references for "Jesus": Luke 7:24-30.</w:t>
      </w:r>
    </w:p>
  </w:footnote>
  <w:footnote w:id="824">
    <w:p>
      <w:pPr>
        <w:pStyle w:val="FootnoteText"/>
      </w:pPr>
      <w:r>
        <w:rPr>
          <w:rStyle w:val="FootnoteReference"/>
        </w:rPr>
        <w:footnoteRef/>
      </w:r>
      <w:r>
        <w:t xml:space="preserve"> Cross-references for "A reed": Gen 49:4; 2Cor 1:17-18; Eph 4:14; Jas 1:6.</w:t>
      </w:r>
    </w:p>
  </w:footnote>
  <w:footnote w:id="825">
    <w:p>
      <w:pPr>
        <w:pStyle w:val="FootnoteText"/>
      </w:pPr>
      <w:r>
        <w:rPr>
          <w:rStyle w:val="FootnoteReference"/>
        </w:rPr>
        <w:footnoteRef/>
      </w:r>
      <w:r>
        <w:t xml:space="preserve"> Cross-references for "A man": 2Kgs 1:8; Isa 20:2; Zech 13:4; Matt 3:4; 1Cor 4:11; 2Cor 11:27; Rev 11:3.</w:t>
      </w:r>
    </w:p>
  </w:footnote>
  <w:footnote w:id="826">
    <w:p>
      <w:pPr>
        <w:pStyle w:val="FootnoteText"/>
      </w:pPr>
      <w:r>
        <w:rPr>
          <w:rStyle w:val="FootnoteReference"/>
        </w:rPr>
        <w:footnoteRef/>
      </w:r>
      <w:r>
        <w:t xml:space="preserve"> Cross-references for "A prophet": Matt 11:13-14; Matt 14:5; Matt 17:12-13; Matt 21:24-26; Mark 9:11-13; Luke 1:15-17; Luke 1:76.</w:t>
      </w:r>
    </w:p>
  </w:footnote>
  <w:footnote w:id="827">
    <w:p>
      <w:pPr>
        <w:pStyle w:val="FootnoteText"/>
      </w:pPr>
      <w:r>
        <w:rPr>
          <w:rStyle w:val="FootnoteReference"/>
        </w:rPr>
        <w:footnoteRef/>
      </w:r>
      <w:r>
        <w:t xml:space="preserve"> Cross-references: Isa 40:3; Mal 3:1; Mal 4:5; Matt 3:3; Mark 1:2; Luke 7:26-27; John 1:23.</w:t>
      </w:r>
    </w:p>
  </w:footnote>
  <w:footnote w:id="828">
    <w:p>
      <w:pPr>
        <w:pStyle w:val="FootnoteText"/>
      </w:pPr>
      <w:r>
        <w:rPr>
          <w:rStyle w:val="FootnoteReference"/>
        </w:rPr>
        <w:footnoteRef/>
      </w:r>
      <w:r>
        <w:t xml:space="preserve"> Cross-references for "born": Job 14:1; Job 14:4; Job 15:14; Job 25:4; Ps 51:5; Eph 2:3.</w:t>
      </w:r>
    </w:p>
  </w:footnote>
  <w:footnote w:id="829">
    <w:p>
      <w:pPr>
        <w:pStyle w:val="FootnoteText"/>
      </w:pPr>
      <w:r>
        <w:rPr>
          <w:rStyle w:val="FootnoteReference"/>
        </w:rPr>
        <w:footnoteRef/>
      </w:r>
      <w:r>
        <w:t xml:space="preserve"> Cross-references for "a greater": 1Sam 2:30; Matt 3:11; Luke 1:15; Luke 7:28; John 5:35.</w:t>
      </w:r>
    </w:p>
  </w:footnote>
  <w:footnote w:id="830">
    <w:p>
      <w:pPr>
        <w:pStyle w:val="FootnoteText"/>
      </w:pPr>
      <w:r>
        <w:rPr>
          <w:rStyle w:val="FootnoteReference"/>
        </w:rPr>
        <w:footnoteRef/>
      </w:r>
      <w:r>
        <w:t xml:space="preserve"> Name meaning: John the Baptist (Yochanan) — Yahweh is gracious. Prepared the way with grace.</w:t>
      </w:r>
    </w:p>
  </w:footnote>
  <w:footnote w:id="831">
    <w:p>
      <w:pPr>
        <w:pStyle w:val="FootnoteText"/>
      </w:pPr>
      <w:r>
        <w:rPr>
          <w:rStyle w:val="FootnoteReference"/>
        </w:rPr>
        <w:footnoteRef/>
      </w:r>
      <w:r>
        <w:t xml:space="preserve"> Cross-references: Isa 30:26; Zech 12:8; Matt 5:19; Luke 9:48; John 1:15; John 1:27; John 3:30; 1Cor 6:4; 1Cor 15:9; Eph 3:8.</w:t>
      </w:r>
    </w:p>
  </w:footnote>
  <w:footnote w:id="832">
    <w:p>
      <w:pPr>
        <w:pStyle w:val="FootnoteText"/>
      </w:pPr>
      <w:r>
        <w:rPr>
          <w:rStyle w:val="FootnoteReference"/>
        </w:rPr>
        <w:footnoteRef/>
      </w:r>
      <w:r>
        <w:t xml:space="preserve"> Cross-references for "greater": John 7:39; John 10:41; Rom 16:25-26; Col 1:26-27; 2Tim 1:10; Heb 11:40; 1Pet 1:10.</w:t>
      </w:r>
    </w:p>
  </w:footnote>
  <w:footnote w:id="833">
    <w:p>
      <w:pPr>
        <w:pStyle w:val="FootnoteText"/>
      </w:pPr>
      <w:r>
        <w:rPr>
          <w:rStyle w:val="FootnoteReference"/>
        </w:rPr>
        <w:footnoteRef/>
      </w:r>
      <w:r>
        <w:t xml:space="preserve"> Cross-references: Mal 4:6; Matt 5:17-18; Luke 24:27; Luke 24:44; John 5:46-47; Acts 3:22-24; Acts 13:27; Rom 3:21.</w:t>
      </w:r>
    </w:p>
  </w:footnote>
  <w:footnote w:id="834">
    <w:p>
      <w:pPr>
        <w:pStyle w:val="FootnoteText"/>
      </w:pPr>
      <w:r>
        <w:rPr>
          <w:rStyle w:val="FootnoteReference"/>
        </w:rPr>
        <w:footnoteRef/>
      </w:r>
      <w:r>
        <w:t xml:space="preserve"> Personal name: Elijah. Personal-name meaning: Elijah — My God is Yahweh. Source form: Elijah.</w:t>
      </w:r>
    </w:p>
  </w:footnote>
  <w:footnote w:id="835">
    <w:p>
      <w:pPr>
        <w:pStyle w:val="FootnoteText"/>
      </w:pPr>
      <w:r>
        <w:rPr>
          <w:rStyle w:val="FootnoteReference"/>
        </w:rPr>
        <w:footnoteRef/>
      </w:r>
      <w:r>
        <w:t xml:space="preserve"> Cross-references: Ezek 2:5; Ezek 3:10-11; John 16:12; 1Cor 3:2.</w:t>
      </w:r>
    </w:p>
  </w:footnote>
  <w:footnote w:id="836">
    <w:p>
      <w:pPr>
        <w:pStyle w:val="FootnoteText"/>
      </w:pPr>
      <w:r>
        <w:rPr>
          <w:rStyle w:val="FootnoteReference"/>
        </w:rPr>
        <w:footnoteRef/>
      </w:r>
      <w:r>
        <w:t xml:space="preserve"> Cross-references: Matt 13:9; Matt 13:43; Mark 4:9; Mark 4:23; Mark 7:16; Luke 8:8; Rev 2:7; Rev 2:11; Rev 2:17; Rev 2:29; Rev 3:6; Rev 3:13; Rev 3:22.</w:t>
      </w:r>
    </w:p>
  </w:footnote>
  <w:footnote w:id="837">
    <w:p>
      <w:pPr>
        <w:pStyle w:val="FootnoteText"/>
      </w:pPr>
      <w:r>
        <w:rPr>
          <w:rStyle w:val="FootnoteReference"/>
        </w:rPr>
        <w:footnoteRef/>
      </w:r>
      <w:r>
        <w:t xml:space="preserve"> Cross-references: Lam 2:13; Mark 4:30; Luke 13:18.</w:t>
      </w:r>
    </w:p>
  </w:footnote>
  <w:footnote w:id="838">
    <w:p>
      <w:pPr>
        <w:pStyle w:val="FootnoteText"/>
      </w:pPr>
      <w:r>
        <w:rPr>
          <w:rStyle w:val="FootnoteReference"/>
        </w:rPr>
        <w:footnoteRef/>
      </w:r>
      <w:r>
        <w:t xml:space="preserve"> Cross-references for "piped": 1Kgs 1:40; Isa 30:29; Jer 9:17-20; Jer 31:4; Matt 9:15; Matt 9:23; Luke 15:25.</w:t>
      </w:r>
    </w:p>
  </w:footnote>
  <w:footnote w:id="839">
    <w:p>
      <w:pPr>
        <w:pStyle w:val="FootnoteText"/>
      </w:pPr>
      <w:r>
        <w:rPr>
          <w:rStyle w:val="FootnoteReference"/>
        </w:rPr>
        <w:footnoteRef/>
      </w:r>
      <w:r>
        <w:t xml:space="preserve"> Cross-references: Isa 28:9-13; 1Cor 9:19-23.</w:t>
      </w:r>
    </w:p>
  </w:footnote>
  <w:footnote w:id="840">
    <w:p>
      <w:pPr>
        <w:pStyle w:val="FootnoteText"/>
      </w:pPr>
      <w:r>
        <w:rPr>
          <w:rStyle w:val="FootnoteReference"/>
        </w:rPr>
        <w:footnoteRef/>
      </w:r>
      <w:r>
        <w:t xml:space="preserve"> Cross-references for "John": Jer 15:17; Jer 16:8-9; Matt 3:4; Luke 1:15; 1Cor 9:27.</w:t>
      </w:r>
    </w:p>
  </w:footnote>
  <w:footnote w:id="841">
    <w:p>
      <w:pPr>
        <w:pStyle w:val="FootnoteText"/>
      </w:pPr>
      <w:r>
        <w:rPr>
          <w:rStyle w:val="FootnoteReference"/>
        </w:rPr>
        <w:footnoteRef/>
      </w:r>
      <w:r>
        <w:t xml:space="preserve"> Cross-references: 2Kgs 9:11; Jer 29:26; Hos 9:7; Matt 10:25; John 7:20; John 8:48; John 10:20; Acts 26:24.</w:t>
      </w:r>
    </w:p>
  </w:footnote>
  <w:footnote w:id="842">
    <w:p>
      <w:pPr>
        <w:pStyle w:val="FootnoteText"/>
      </w:pPr>
      <w:r>
        <w:rPr>
          <w:rStyle w:val="FootnoteReference"/>
        </w:rPr>
        <w:footnoteRef/>
      </w:r>
      <w:r>
        <w:t xml:space="preserve"> Cross-references for "a friend": Matt 9:10-11; Luke 15:1-2; Luke 19:7.</w:t>
      </w:r>
    </w:p>
  </w:footnote>
  <w:footnote w:id="843">
    <w:p>
      <w:pPr>
        <w:pStyle w:val="FootnoteText"/>
      </w:pPr>
      <w:r>
        <w:rPr>
          <w:rStyle w:val="FootnoteReference"/>
        </w:rPr>
        <w:footnoteRef/>
      </w:r>
      <w:r>
        <w:t xml:space="preserve"> Cross-references: Ps 92:5-6; Prov 17:24; Luke 7:29; Luke 7:35; 1Cor 1:24-29; Eph 3:8-10; Rev 5:11-14; Rev 7:12.</w:t>
      </w:r>
    </w:p>
  </w:footnote>
  <w:footnote w:id="844">
    <w:p>
      <w:pPr>
        <w:pStyle w:val="FootnoteText"/>
      </w:pPr>
      <w:r>
        <w:rPr>
          <w:rStyle w:val="FootnoteReference"/>
        </w:rPr>
        <w:footnoteRef/>
      </w:r>
      <w:r>
        <w:t xml:space="preserve"> Cross-references for "began": Luke 10:13-15.</w:t>
      </w:r>
    </w:p>
  </w:footnote>
  <w:footnote w:id="845">
    <w:p>
      <w:pPr>
        <w:pStyle w:val="FootnoteText"/>
      </w:pPr>
      <w:r>
        <w:rPr>
          <w:rStyle w:val="FootnoteReference"/>
        </w:rPr>
        <w:footnoteRef/>
      </w:r>
      <w:r>
        <w:t xml:space="preserve"> Cross-references: Ps 81:11-13; Isa 1:2-5; Mic 6:1-5; Mark 9:19; Mark 16:14; Jas 1:5.</w:t>
      </w:r>
    </w:p>
  </w:footnote>
  <w:footnote w:id="846">
    <w:p>
      <w:pPr>
        <w:pStyle w:val="FootnoteText"/>
      </w:pPr>
      <w:r>
        <w:rPr>
          <w:rStyle w:val="FootnoteReference"/>
        </w:rPr>
        <w:footnoteRef/>
      </w:r>
      <w:r>
        <w:t xml:space="preserve"> Place name: Chorazin. Place-name meaning: Chorazin — the secret; here is a mystery. Source form: Chorazin. Greek form: χοραζιν.</w:t>
      </w:r>
    </w:p>
  </w:footnote>
  <w:footnote w:id="84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8">
    <w:p>
      <w:pPr>
        <w:pStyle w:val="FootnoteText"/>
      </w:pPr>
      <w:r>
        <w:rPr>
          <w:rStyle w:val="FootnoteReference"/>
        </w:rPr>
        <w:footnoteRef/>
      </w:r>
      <w:r>
        <w:t xml:space="preserve"> Place name: Tyre. Place-name meaning: Tyre — strength; rock; sharp. Source form: Tyre. Greek form: τυρω.</w:t>
      </w:r>
    </w:p>
  </w:footnote>
  <w:footnote w:id="84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50">
    <w:p>
      <w:pPr>
        <w:pStyle w:val="FootnoteText"/>
      </w:pPr>
      <w:r>
        <w:rPr>
          <w:rStyle w:val="FootnoteReference"/>
        </w:rPr>
        <w:footnoteRef/>
      </w:r>
      <w:r>
        <w:t xml:space="preserve"> Cross-references for "repented": Job 42:6; John 3:5-10.</w:t>
      </w:r>
    </w:p>
  </w:footnote>
  <w:footnote w:id="851">
    <w:p>
      <w:pPr>
        <w:pStyle w:val="FootnoteText"/>
      </w:pPr>
      <w:r>
        <w:rPr>
          <w:rStyle w:val="FootnoteReference"/>
        </w:rPr>
        <w:footnoteRef/>
      </w:r>
      <w:r>
        <w:t xml:space="preserve"> Cross-references: Jer 13:27; Matt 18:7; Matt 23:13-29; Matt 26:24; Luke 11:42-52; Jude 1:11.</w:t>
      </w:r>
    </w:p>
  </w:footnote>
  <w:footnote w:id="852">
    <w:p>
      <w:pPr>
        <w:pStyle w:val="FootnoteText"/>
      </w:pPr>
      <w:r>
        <w:rPr>
          <w:rStyle w:val="FootnoteReference"/>
        </w:rPr>
        <w:footnoteRef/>
      </w:r>
      <w:r>
        <w:t xml:space="preserve"> Cross-references for "Bethsaida": Mark 6:45; Mark 8:22; Luke 9:10; John 1:44; John 12:21.</w:t>
      </w:r>
    </w:p>
  </w:footnote>
  <w:footnote w:id="853">
    <w:p>
      <w:pPr>
        <w:pStyle w:val="FootnoteText"/>
      </w:pPr>
      <w:r>
        <w:rPr>
          <w:rStyle w:val="FootnoteReference"/>
        </w:rPr>
        <w:footnoteRef/>
      </w:r>
      <w:r>
        <w:t xml:space="preserve"> Cross-references: Ezek 3:6-7; Matt 12:41-42; Acts 13:44-48; Acts 28:25-28.</w:t>
      </w:r>
    </w:p>
  </w:footnote>
  <w:footnote w:id="854">
    <w:p>
      <w:pPr>
        <w:pStyle w:val="FootnoteText"/>
      </w:pPr>
      <w:r>
        <w:rPr>
          <w:rStyle w:val="FootnoteReference"/>
        </w:rPr>
        <w:footnoteRef/>
      </w:r>
      <w:r>
        <w:t xml:space="preserve"> Cross-references for "It shall": Matt 10:15; Matt 11:24; Luke 10:14; Luke 12:47-48; Heb 2:3; Heb 6:4-8; Heb 10:26-31.</w:t>
      </w:r>
    </w:p>
  </w:footnote>
  <w:footnote w:id="855">
    <w:p>
      <w:pPr>
        <w:pStyle w:val="FootnoteText"/>
      </w:pPr>
      <w:r>
        <w:rPr>
          <w:rStyle w:val="FootnoteReference"/>
        </w:rPr>
        <w:footnoteRef/>
      </w:r>
      <w:r>
        <w:t xml:space="preserve"> Cross-references for "Tyre": Isa 23:1-18; Jer 25:22; Jer 27:3; Ezek 29:18; Amos 1:9-10; Zech 9:2-3.</w:t>
      </w:r>
    </w:p>
  </w:footnote>
  <w:footnote w:id="856">
    <w:p>
      <w:pPr>
        <w:pStyle w:val="FootnoteText"/>
      </w:pPr>
      <w:r>
        <w:rPr>
          <w:rStyle w:val="FootnoteReference"/>
        </w:rPr>
        <w:footnoteRef/>
      </w:r>
      <w:r>
        <w:t xml:space="preserve"> Cross-references for "the day": Matt 12:36; 2Pet 2:9; 2Pet 3:7; 1John 4:17.</w:t>
      </w:r>
    </w:p>
  </w:footnote>
  <w:footnote w:id="8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8">
    <w:p>
      <w:pPr>
        <w:pStyle w:val="FootnoteText"/>
      </w:pPr>
      <w:r>
        <w:rPr>
          <w:rStyle w:val="FootnoteReference"/>
        </w:rPr>
        <w:footnoteRef/>
      </w:r>
      <w:r>
        <w:t xml:space="preserve"> Place name: Sodom. Place-name meaning: Sodom — their secret; their cement. Source form: Sodom. Greek form: σοδομων.</w:t>
      </w:r>
    </w:p>
  </w:footnote>
  <w:footnote w:id="8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60">
    <w:p>
      <w:pPr>
        <w:pStyle w:val="FootnoteText"/>
      </w:pPr>
      <w:r>
        <w:rPr>
          <w:rStyle w:val="FootnoteReference"/>
        </w:rPr>
        <w:footnoteRef/>
      </w:r>
      <w:r>
        <w:t xml:space="preserve"> Cross-references for "Capernaum": Matt 4:13; Matt 8:5; Matt 17:24; Luke 4:23; John 4:46-54.</w:t>
      </w:r>
    </w:p>
  </w:footnote>
  <w:footnote w:id="861">
    <w:p>
      <w:pPr>
        <w:pStyle w:val="FootnoteText"/>
      </w:pPr>
      <w:r>
        <w:rPr>
          <w:rStyle w:val="FootnoteReference"/>
        </w:rPr>
        <w:footnoteRef/>
      </w:r>
      <w:r>
        <w:t xml:space="preserve"> Cross-references: Isa 14:13-15; Lam 2:1; Ezek 28:12-19; Ezek 31:16-17; Obad 1:4; Luke 14:11; 2Pet 2:4-9.</w:t>
      </w:r>
    </w:p>
  </w:footnote>
  <w:footnote w:id="862">
    <w:p>
      <w:pPr>
        <w:pStyle w:val="FootnoteText"/>
      </w:pPr>
      <w:r>
        <w:rPr>
          <w:rStyle w:val="FootnoteReference"/>
        </w:rPr>
        <w:footnoteRef/>
      </w:r>
      <w:r>
        <w:t xml:space="preserve"> Cross-references for "in Sodom": Gen 13:13; Gen 19:24-25; Ezek 16:48-50; Jude 1:7; Rev 11:8.</w:t>
      </w:r>
    </w:p>
  </w:footnote>
  <w:footnote w:id="863">
    <w:p>
      <w:pPr>
        <w:pStyle w:val="FootnoteText"/>
      </w:pPr>
      <w:r>
        <w:rPr>
          <w:rStyle w:val="FootnoteReference"/>
        </w:rPr>
        <w:footnoteRef/>
      </w:r>
      <w:r>
        <w:t xml:space="preserve"> Cross-references for "more": Lam 4:6; Matt 10:15; Matt 11:22; Mark 6:11; Luke 10:12.</w:t>
      </w:r>
    </w:p>
  </w:footnote>
  <w:footnote w:id="864">
    <w:p>
      <w:pPr>
        <w:pStyle w:val="FootnoteText"/>
      </w:pPr>
      <w:r>
        <w:rPr>
          <w:rStyle w:val="FootnoteReference"/>
        </w:rPr>
        <w:footnoteRef/>
      </w:r>
      <w:r>
        <w:t xml:space="preserve"> Cross-references for "Jesus": Luke 10:21-24.</w:t>
      </w:r>
    </w:p>
  </w:footnote>
  <w:footnote w:id="865">
    <w:p>
      <w:pPr>
        <w:pStyle w:val="FootnoteText"/>
      </w:pPr>
      <w:r>
        <w:rPr>
          <w:rStyle w:val="FootnoteReference"/>
        </w:rPr>
        <w:footnoteRef/>
      </w:r>
      <w:r>
        <w:t xml:space="preserve"> Cross-references for "I thank": 1Chr 29:13; Dan 2:23; John 11:41; 2Thess 2:13-14.</w:t>
      </w:r>
    </w:p>
  </w:footnote>
  <w:footnote w:id="866">
    <w:p>
      <w:pPr>
        <w:pStyle w:val="FootnoteText"/>
      </w:pPr>
      <w:r>
        <w:rPr>
          <w:rStyle w:val="FootnoteReference"/>
        </w:rPr>
        <w:footnoteRef/>
      </w:r>
      <w:r>
        <w:t xml:space="preserve"> Cross-references: 1Sam 2:18; 1Sam 3:4-21; Ps 8:2; Jer 1:5-8; Matt 16:17; Matt 18:3-4; Matt 21:16; Mark 10:14-16; 1Cor 1:27.</w:t>
      </w:r>
    </w:p>
  </w:footnote>
  <w:footnote w:id="867">
    <w:p>
      <w:pPr>
        <w:pStyle w:val="FootnoteText"/>
      </w:pPr>
      <w:r>
        <w:rPr>
          <w:rStyle w:val="FootnoteReference"/>
        </w:rPr>
        <w:footnoteRef/>
      </w:r>
      <w:r>
        <w:t xml:space="preserve"> Cross-references: Job 33:13; Isa 46:10; Luke 10:21; Rom 9:18; Rom 11:33-36; Eph 1:9; Eph 1:11; Eph 3:11; 2Tim 1:9.</w:t>
      </w:r>
    </w:p>
  </w:footnote>
  <w:footnote w:id="868">
    <w:p>
      <w:pPr>
        <w:pStyle w:val="FootnoteText"/>
      </w:pPr>
      <w:r>
        <w:rPr>
          <w:rStyle w:val="FootnoteReference"/>
        </w:rPr>
        <w:footnoteRef/>
      </w:r>
      <w:r>
        <w:t xml:space="preserve"> Cross-references: Matt 28:18; John 3:35; John 5:21-29; John 13:3; John 17:2; 1Cor 15:25-27; Eph 1:20-23; Phil 2:10-11; Heb 2:8-10; 1Pet 3:22.</w:t>
      </w:r>
    </w:p>
  </w:footnote>
  <w:footnote w:id="869">
    <w:p>
      <w:pPr>
        <w:pStyle w:val="FootnoteText"/>
      </w:pPr>
      <w:r>
        <w:rPr>
          <w:rStyle w:val="FootnoteReference"/>
        </w:rPr>
        <w:footnoteRef/>
      </w:r>
      <w:r>
        <w:t xml:space="preserve"> Cross-references: Luke 10:22; John 10:15.</w:t>
      </w:r>
    </w:p>
  </w:footnote>
  <w:footnote w:id="870">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71">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73">
    <w:p>
      <w:pPr>
        <w:pStyle w:val="FootnoteText"/>
      </w:pPr>
      <w:r>
        <w:rPr>
          <w:rStyle w:val="FootnoteReference"/>
        </w:rPr>
        <w:footnoteRef/>
      </w:r>
      <w:r>
        <w:t xml:space="preserve"> Cross-references: Matt 7:24; Matt 17:5; John 13:17; John 14:21-24; John 15:10-14; 1Cor 9:21; 2Cor 10:5; 1Thess 4:2; 2Thess 1:8; Heb 5:9.</w:t>
      </w:r>
    </w:p>
  </w:footnote>
  <w:footnote w:id="874">
    <w:p>
      <w:pPr>
        <w:pStyle w:val="FootnoteText"/>
      </w:pPr>
      <w:r>
        <w:rPr>
          <w:rStyle w:val="FootnoteReference"/>
        </w:rPr>
        <w:footnoteRef/>
      </w:r>
      <w:r>
        <w:t xml:space="preserve"> Cross-references: Num 12:3; Ps 131:1; Isa 42:1-4; Zech 9:9; Matt 12:19-20; Matt 21:5; Luke 9:51-56; 2Cor 10:1; Phil 2:7-8; 1Pet 2:21-23.</w:t>
      </w:r>
    </w:p>
  </w:footnote>
  <w:footnote w:id="875">
    <w:p>
      <w:pPr>
        <w:pStyle w:val="FootnoteText"/>
      </w:pPr>
      <w:r>
        <w:rPr>
          <w:rStyle w:val="FootnoteReference"/>
        </w:rPr>
        <w:footnoteRef/>
      </w:r>
      <w:r>
        <w:t xml:space="preserve"> Cross-references: Jer 6:16; Matt 11:28; Heb 4:3-11.</w:t>
      </w:r>
    </w:p>
  </w:footnote>
  <w:footnote w:id="876">
    <w:p>
      <w:pPr>
        <w:pStyle w:val="FootnoteText"/>
      </w:pPr>
      <w:r>
        <w:rPr>
          <w:rStyle w:val="FootnoteReference"/>
        </w:rPr>
        <w:footnoteRef/>
      </w:r>
      <w:r>
        <w:t xml:space="preserve"> Cross-references for "my yoke": Prov 3:17; Mic 6:8; Acts 15:10; Acts 15:28; Gal 5:1; Gal 5:18; 1John 5:3.</w:t>
      </w:r>
    </w:p>
  </w:footnote>
  <w:footnote w:id="877">
    <w:p>
      <w:pPr>
        <w:pStyle w:val="FootnoteText"/>
      </w:pPr>
      <w:r>
        <w:rPr>
          <w:rStyle w:val="FootnoteReference"/>
        </w:rPr>
        <w:footnoteRef/>
      </w:r>
      <w:r>
        <w:t xml:space="preserve"> Cross-references for "burden": John 16:33; 2Cor 1:4-5; 2Cor 4:17; 2Cor 12:9-10; Phil 4:13.</w:t>
      </w:r>
    </w:p>
  </w:footnote>
  <w:footnote w:id="878">
    <w:p>
      <w:pPr>
        <w:pStyle w:val="FootnoteText"/>
      </w:pPr>
      <w:r>
        <w:rPr>
          <w:rStyle w:val="FootnoteReference"/>
        </w:rPr>
        <w:footnoteRef/>
      </w:r>
      <w:r>
        <w:t xml:space="preserve"> Name meaning: Jesus (Yeshua) — Yahweh saves. He will save His people from their sins.</w:t>
      </w:r>
    </w:p>
  </w:footnote>
  <w:footnote w:id="879">
    <w:p>
      <w:pPr>
        <w:pStyle w:val="FootnoteText"/>
      </w:pPr>
      <w:r>
        <w:rPr>
          <w:rStyle w:val="FootnoteReference"/>
        </w:rPr>
        <w:footnoteRef/>
      </w:r>
      <w:r>
        <w:t xml:space="preserve"> Cross-references for "went": Mark 2:23-28; Luke 6:1-5.</w:t>
      </w:r>
    </w:p>
  </w:footnote>
  <w:footnote w:id="880">
    <w:p>
      <w:pPr>
        <w:pStyle w:val="FootnoteText"/>
      </w:pPr>
      <w:r>
        <w:rPr>
          <w:rStyle w:val="FootnoteReference"/>
        </w:rPr>
        <w:footnoteRef/>
      </w:r>
      <w:r>
        <w:t xml:space="preserve"> Cross-references for "to pluck": Deut 23:25.</w:t>
      </w:r>
    </w:p>
  </w:footnote>
  <w:footnote w:id="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2">
    <w:p>
      <w:pPr>
        <w:pStyle w:val="FootnoteText"/>
      </w:pPr>
      <w:r>
        <w:rPr>
          <w:rStyle w:val="FootnoteReference"/>
        </w:rPr>
        <w:footnoteRef/>
      </w:r>
      <w:r>
        <w:t xml:space="preserve"> People-name: Pharisees. People-name meaning: Pharisees — set apart. Source form: Pharisees.</w:t>
      </w:r>
    </w:p>
  </w:footnote>
  <w:footnote w:id="883">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4">
    <w:p>
      <w:pPr>
        <w:pStyle w:val="FootnoteText"/>
      </w:pPr>
      <w:r>
        <w:rPr>
          <w:rStyle w:val="FootnoteReference"/>
        </w:rPr>
        <w:footnoteRef/>
      </w:r>
      <w:r>
        <w:t xml:space="preserve"> Personal name: David. Personal-name meaning: David — Beloved. Source form: David.</w:t>
      </w:r>
    </w:p>
  </w:footnote>
  <w:footnote w:id="8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8">
    <w:p>
      <w:pPr>
        <w:pStyle w:val="FootnoteText"/>
      </w:pPr>
      <w:r>
        <w:rPr>
          <w:rStyle w:val="FootnoteReference"/>
        </w:rPr>
        <w:footnoteRef/>
      </w:r>
      <w:r>
        <w:t xml:space="preserve"> Cross-references: Exod 25:30; Lev 24:5-9.</w:t>
      </w:r>
    </w:p>
  </w:footnote>
  <w:footnote w:id="889">
    <w:p>
      <w:pPr>
        <w:pStyle w:val="FootnoteText"/>
      </w:pPr>
      <w:r>
        <w:rPr>
          <w:rStyle w:val="FootnoteReference"/>
        </w:rPr>
        <w:footnoteRef/>
      </w:r>
      <w:r>
        <w:t xml:space="preserve"> Cross-references: Exod 29:32-33; Lev 8:31; Lev 24:9.</w:t>
      </w:r>
    </w:p>
  </w:footnote>
  <w:footnote w:id="890">
    <w:p>
      <w:pPr>
        <w:pStyle w:val="FootnoteText"/>
      </w:pPr>
      <w:r>
        <w:rPr>
          <w:rStyle w:val="FootnoteReference"/>
        </w:rPr>
        <w:footnoteRef/>
      </w:r>
      <w:r>
        <w:t xml:space="preserve"> Cross-references for "profane": Neh 13:17; Ezek 24:21.</w:t>
      </w:r>
    </w:p>
  </w:footnote>
  <w:footnote w:id="891">
    <w:p>
      <w:pPr>
        <w:pStyle w:val="FootnoteText"/>
      </w:pPr>
      <w:r>
        <w:rPr>
          <w:rStyle w:val="FootnoteReference"/>
        </w:rPr>
        <w:footnoteRef/>
      </w:r>
      <w:r>
        <w:t xml:space="preserve"> Cross-references: Num 28:9-10; John 7:22-23.</w:t>
      </w:r>
    </w:p>
  </w:footnote>
  <w:footnote w:id="892">
    <w:p>
      <w:pPr>
        <w:pStyle w:val="FootnoteText"/>
      </w:pPr>
      <w:r>
        <w:rPr>
          <w:rStyle w:val="FootnoteReference"/>
        </w:rPr>
        <w:footnoteRef/>
      </w:r>
      <w:r>
        <w:t xml:space="preserve"> Cross-references: 2Chr 6:18; Hag 2:7-9; Mal 3:1; Matt 12:41-42; Matt 23:17-21; John 2:19-21; Eph 2:20-22; Col 2:9; 1Pet 2:4-5.</w:t>
      </w:r>
    </w:p>
  </w:footnote>
  <w:footnote w:id="893">
    <w:p>
      <w:pPr>
        <w:pStyle w:val="FootnoteText"/>
      </w:pPr>
      <w:r>
        <w:rPr>
          <w:rStyle w:val="FootnoteReference"/>
        </w:rPr>
        <w:footnoteRef/>
      </w:r>
      <w:r>
        <w:t xml:space="preserve"> Cross-references for "condemned": Job 32:3; Ps 94:21; Ps 109:31; Prov 17:15; Jas 5:6.</w:t>
      </w:r>
    </w:p>
  </w:footnote>
  <w:footnote w:id="894">
    <w:p>
      <w:pPr>
        <w:pStyle w:val="FootnoteText"/>
      </w:pPr>
      <w:r>
        <w:rPr>
          <w:rStyle w:val="FootnoteReference"/>
        </w:rPr>
        <w:footnoteRef/>
      </w:r>
      <w:r>
        <w:t xml:space="preserve"> Cross-references: Matt 9:13; Matt 22:29; Acts 13:27.</w:t>
      </w:r>
    </w:p>
  </w:footnote>
  <w:footnote w:id="895">
    <w:p>
      <w:pPr>
        <w:pStyle w:val="FootnoteText"/>
      </w:pPr>
      <w:r>
        <w:rPr>
          <w:rStyle w:val="FootnoteReference"/>
        </w:rPr>
        <w:footnoteRef/>
      </w:r>
      <w:r>
        <w:t xml:space="preserve"> Cross-references: Matt 9:6; Mark 2:28; Mark 9:4-7; Luke 6:5; John 5:17-23; 1Cor 9:21; 1Cor 16:2; Rev 1:10.</w:t>
      </w:r>
    </w:p>
  </w:footnote>
  <w:footnote w:id="896">
    <w:p>
      <w:pPr>
        <w:pStyle w:val="FootnoteText"/>
      </w:pPr>
      <w:r>
        <w:rPr>
          <w:rStyle w:val="FootnoteReference"/>
        </w:rPr>
        <w:footnoteRef/>
      </w:r>
      <w:r>
        <w:t xml:space="preserve"> Cross-references for "Is it": Matt 19:3; Matt 22:17-18; Luke 13:14; Luke 14:3-6; Luke 20:22; John 5:10; John 9:16.</w:t>
      </w:r>
    </w:p>
  </w:footnote>
  <w:footnote w:id="897">
    <w:p>
      <w:pPr>
        <w:pStyle w:val="FootnoteText"/>
      </w:pPr>
      <w:r>
        <w:rPr>
          <w:rStyle w:val="FootnoteReference"/>
        </w:rPr>
        <w:footnoteRef/>
      </w:r>
      <w:r>
        <w:t xml:space="preserve"> Cross-references for "and if": Exod 23:4-5; Deut 22:4.</w:t>
      </w:r>
    </w:p>
  </w:footnote>
  <w:footnote w:id="898">
    <w:p>
      <w:pPr>
        <w:pStyle w:val="FootnoteText"/>
      </w:pPr>
      <w:r>
        <w:rPr>
          <w:rStyle w:val="FootnoteReference"/>
        </w:rPr>
        <w:footnoteRef/>
      </w:r>
      <w:r>
        <w:t xml:space="preserve"> Cross-references for "is a": Matt 6:26; Luke 12:24.</w:t>
      </w:r>
    </w:p>
  </w:footnote>
  <w:footnote w:id="899">
    <w:p>
      <w:pPr>
        <w:pStyle w:val="FootnoteText"/>
      </w:pPr>
      <w:r>
        <w:rPr>
          <w:rStyle w:val="FootnoteReference"/>
        </w:rPr>
        <w:footnoteRef/>
      </w:r>
      <w:r>
        <w:t xml:space="preserve"> Cross-references for "and it": Luke 13:13; Acts 3:7-8.</w:t>
      </w:r>
    </w:p>
  </w:footnote>
  <w:footnote w:id="900">
    <w:p>
      <w:pPr>
        <w:pStyle w:val="FootnoteText"/>
      </w:pPr>
      <w:r>
        <w:rPr>
          <w:rStyle w:val="FootnoteReference"/>
        </w:rPr>
        <w:footnoteRef/>
      </w:r>
      <w:r>
        <w:t xml:space="preserve"> Cross-references for "went": Matt 27:1; Mark 3:6; Luke 6:11; John 5:18; John 10:39; John 11:53; John 11:57.</w:t>
      </w:r>
    </w:p>
  </w:footnote>
  <w:footnote w:id="901">
    <w:p>
      <w:pPr>
        <w:pStyle w:val="FootnoteText"/>
      </w:pPr>
      <w:r>
        <w:rPr>
          <w:rStyle w:val="FootnoteReference"/>
        </w:rPr>
        <w:footnoteRef/>
      </w:r>
      <w:r>
        <w:t xml:space="preserve"> Cross-references for "he withdrew": Matt 10:23; Luke 6:12; John 7:1; John 10:40-42; John 11:54.</w:t>
      </w:r>
    </w:p>
  </w:footnote>
  <w:footnote w:id="902">
    <w:p>
      <w:pPr>
        <w:pStyle w:val="FootnoteText"/>
      </w:pPr>
      <w:r>
        <w:rPr>
          <w:rStyle w:val="FootnoteReference"/>
        </w:rPr>
        <w:footnoteRef/>
      </w:r>
      <w:r>
        <w:t xml:space="preserve"> Cross-references for "great": Matt 4:24-25; Matt 19:2.</w:t>
      </w:r>
    </w:p>
  </w:footnote>
  <w:footnote w:id="903">
    <w:p>
      <w:pPr>
        <w:pStyle w:val="FootnoteText"/>
      </w:pPr>
      <w:r>
        <w:rPr>
          <w:rStyle w:val="FootnoteReference"/>
        </w:rPr>
        <w:footnoteRef/>
      </w:r>
      <w:r>
        <w:t xml:space="preserve"> Cross-references: Matt 9:30; Matt 17:9; Mark 7:36; Luke 5:14-15.</w:t>
      </w:r>
    </w:p>
  </w:footnote>
  <w:footnote w:id="904">
    <w:p>
      <w:pPr>
        <w:pStyle w:val="FootnoteText"/>
      </w:pPr>
      <w:r>
        <w:rPr>
          <w:rStyle w:val="FootnoteReference"/>
        </w:rPr>
        <w:footnoteRef/>
      </w:r>
      <w:r>
        <w:t xml:space="preserve"> Personal name: Isaiah. Personal-name meaning: Isaiah — Yahweh saves. Source form: Isaiah.</w:t>
      </w:r>
    </w:p>
  </w:footnote>
  <w:footnote w:id="905">
    <w:p>
      <w:pPr>
        <w:pStyle w:val="FootnoteText"/>
      </w:pPr>
      <w:r>
        <w:rPr>
          <w:rStyle w:val="FootnoteReference"/>
        </w:rPr>
        <w:footnoteRef/>
      </w:r>
      <w:r>
        <w:t xml:space="preserve"> Cross-references for "saying": Isa 42:1-4.</w:t>
      </w:r>
    </w:p>
  </w:footnote>
  <w:footnote w:id="906">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7">
    <w:p>
      <w:pPr>
        <w:pStyle w:val="FootnoteText"/>
      </w:pPr>
      <w:r>
        <w:rPr>
          <w:rStyle w:val="FootnoteReference"/>
        </w:rPr>
        <w:footnoteRef/>
      </w:r>
      <w:r>
        <w:t xml:space="preserve"> Cross-references for "my servant": Isa 49:5-6; Isa 52:13; Isa 53:11; Zech 3:8; Phil 2:6-7.</w:t>
      </w:r>
    </w:p>
  </w:footnote>
  <w:footnote w:id="908">
    <w:p>
      <w:pPr>
        <w:pStyle w:val="FootnoteText"/>
      </w:pPr>
      <w:r>
        <w:rPr>
          <w:rStyle w:val="FootnoteReference"/>
        </w:rPr>
        <w:footnoteRef/>
      </w:r>
      <w:r>
        <w:t xml:space="preserve"> Cross-references for "whom I": Ps 89:19; Isa 49:1-3; Luke 23:35; 1Pet 2:4.</w:t>
      </w:r>
    </w:p>
  </w:footnote>
  <w:footnote w:id="909">
    <w:p>
      <w:pPr>
        <w:pStyle w:val="FootnoteText"/>
      </w:pPr>
      <w:r>
        <w:rPr>
          <w:rStyle w:val="FootnoteReference"/>
        </w:rPr>
        <w:footnoteRef/>
      </w:r>
      <w:r>
        <w:t xml:space="preserve"> Cross-references for "my beloved": Matt 3:17; Matt 17:5; Mark 1:11; Mark 9:7; Luke 9:35; Eph 1:6; Col 1:1; Col 1:13; 2Pet 1:17.</w:t>
      </w:r>
    </w:p>
  </w:footnote>
  <w:footnote w:id="910">
    <w:p>
      <w:pPr>
        <w:pStyle w:val="FootnoteText"/>
      </w:pPr>
      <w:r>
        <w:rPr>
          <w:rStyle w:val="FootnoteReference"/>
        </w:rPr>
        <w:footnoteRef/>
      </w:r>
      <w:r>
        <w:t xml:space="preserve"> Cross-references: Zech 9:9; Matt 11:29; Luke 17:20; John 18:36-38; 2Cor 10:1; 2Tim 2:24-25.</w:t>
      </w:r>
    </w:p>
  </w:footnote>
  <w:footnote w:id="91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12">
    <w:p>
      <w:pPr>
        <w:pStyle w:val="FootnoteText"/>
      </w:pPr>
      <w:r>
        <w:rPr>
          <w:rStyle w:val="FootnoteReference"/>
        </w:rPr>
        <w:footnoteRef/>
      </w:r>
      <w:r>
        <w:t xml:space="preserve"> Cross-references for "till": Ps 98:1-3; Isa 42:3-4; Rom 15:17-19; 2Cor 2:14; 2Cor 10:3-5; Rev 6:2; Rev 19:11-21.</w:t>
      </w:r>
    </w:p>
  </w:footnote>
  <w:footnote w:id="913">
    <w:p>
      <w:pPr>
        <w:pStyle w:val="FootnoteText"/>
      </w:pPr>
      <w:r>
        <w:rPr>
          <w:rStyle w:val="FootnoteReference"/>
        </w:rPr>
        <w:footnoteRef/>
      </w:r>
      <w:r>
        <w:t xml:space="preserve"> Cross-references: Isa 11:10; Rom 15:12-13; Eph 1:12-13; Col 1:27.</w:t>
      </w:r>
    </w:p>
  </w:footnote>
  <w:footnote w:id="914">
    <w:p>
      <w:pPr>
        <w:pStyle w:val="FootnoteText"/>
      </w:pPr>
      <w:r>
        <w:rPr>
          <w:rStyle w:val="FootnoteReference"/>
        </w:rPr>
        <w:footnoteRef/>
      </w:r>
      <w:r>
        <w:t xml:space="preserve"> Cross-references for "blind": Ps 51:15; Isa 29:18; Isa 32:3-4; Isa 35:5-6; Acts 26:18.</w:t>
      </w:r>
    </w:p>
  </w:footnote>
  <w:footnote w:id="915">
    <w:p>
      <w:pPr>
        <w:pStyle w:val="FootnoteText"/>
      </w:pPr>
      <w:r>
        <w:rPr>
          <w:rStyle w:val="FootnoteReference"/>
        </w:rPr>
        <w:footnoteRef/>
      </w:r>
      <w:r>
        <w:t xml:space="preserve"> Cross-references for "he healed": Mark 7:35-37; Mark 9:17-26.</w:t>
      </w:r>
    </w:p>
  </w:footnote>
  <w:footnote w:id="916">
    <w:p>
      <w:pPr>
        <w:pStyle w:val="FootnoteText"/>
      </w:pPr>
      <w:r>
        <w:rPr>
          <w:rStyle w:val="FootnoteReference"/>
        </w:rPr>
        <w:footnoteRef/>
      </w:r>
      <w:r>
        <w:t xml:space="preserve"> Cross-references: Matt 9:32; Mark 3:11; Luke 11:14.</w:t>
      </w:r>
    </w:p>
  </w:footnote>
  <w:footnote w:id="917">
    <w:p>
      <w:pPr>
        <w:pStyle w:val="FootnoteText"/>
      </w:pPr>
      <w:r>
        <w:rPr>
          <w:rStyle w:val="FootnoteReference"/>
        </w:rPr>
        <w:footnoteRef/>
      </w:r>
      <w:r>
        <w:t xml:space="preserve"> Cross-references for "the people": Matt 9:33; Matt 15:30-31.</w:t>
      </w:r>
    </w:p>
  </w:footnote>
  <w:footnote w:id="918">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9">
    <w:p>
      <w:pPr>
        <w:pStyle w:val="FootnoteText"/>
      </w:pPr>
      <w:r>
        <w:rPr>
          <w:rStyle w:val="FootnoteReference"/>
        </w:rPr>
        <w:footnoteRef/>
      </w:r>
      <w:r>
        <w:t xml:space="preserve"> Cross-references for "Beelzebub": Matt 12:27.</w:t>
      </w:r>
    </w:p>
  </w:footnote>
  <w:footnote w:id="920">
    <w:p>
      <w:pPr>
        <w:pStyle w:val="FootnoteText"/>
      </w:pPr>
      <w:r>
        <w:rPr>
          <w:rStyle w:val="FootnoteReference"/>
        </w:rPr>
        <w:footnoteRef/>
      </w:r>
      <w:r>
        <w:t xml:space="preserve"> Cross-references for "Jesus": Ps 139:2; Jer 17:10; Amos 4:13; Matt 9:4; Mark 2:8; John 2:24-25; John 21:17; 1Cor 2:11; Heb 4:13; Rev 2:23.</w:t>
      </w:r>
    </w:p>
  </w:footnote>
  <w:footnote w:id="921">
    <w:p>
      <w:pPr>
        <w:pStyle w:val="FootnoteText"/>
      </w:pPr>
      <w:r>
        <w:rPr>
          <w:rStyle w:val="FootnoteReference"/>
        </w:rPr>
        <w:footnoteRef/>
      </w:r>
      <w:r>
        <w:t xml:space="preserve"> Cross-references for "Every kingdom": Isa 9:21; Isa 19:2-3; Mark 3:23-26; Luke 11:17-18; Gal 5:15; Rev 16:19; Rev 17:16-17.</w:t>
      </w:r>
    </w:p>
  </w:footnote>
  <w:footnote w:id="922">
    <w:p>
      <w:pPr>
        <w:pStyle w:val="FootnoteText"/>
      </w:pPr>
      <w:r>
        <w:rPr>
          <w:rStyle w:val="FootnoteReference"/>
        </w:rPr>
        <w:footnoteRef/>
      </w:r>
      <w:r>
        <w:t xml:space="preserve"> Divine or supernatural name: Satan. Divine/supernatural-name meaning: Satan — contrary; adversary; enemy; accuser. Source form: Satan.</w:t>
      </w:r>
    </w:p>
  </w:footnote>
  <w:footnote w:id="923">
    <w:p>
      <w:pPr>
        <w:pStyle w:val="FootnoteText"/>
      </w:pPr>
      <w:r>
        <w:rPr>
          <w:rStyle w:val="FootnoteReference"/>
        </w:rPr>
        <w:footnoteRef/>
      </w:r>
      <w:r>
        <w:t xml:space="preserve"> Cross-references: John 12:31; John 14:30; John 16:11; 2Cor 4:4; Col 1:13; 1John 5:19; Rev 9:11; Rev 12:9; Rev 16:10; Rev 20:2-3.</w:t>
      </w:r>
    </w:p>
  </w:footnote>
  <w:footnote w:id="924">
    <w:p>
      <w:pPr>
        <w:pStyle w:val="FootnoteText"/>
      </w:pPr>
      <w:r>
        <w:rPr>
          <w:rStyle w:val="FootnoteReference"/>
        </w:rPr>
        <w:footnoteRef/>
      </w:r>
      <w:r>
        <w:t xml:space="preserve"> Cross-references for "Beelzebub": Matt 12:24.</w:t>
      </w:r>
    </w:p>
  </w:footnote>
  <w:footnote w:id="925">
    <w:p>
      <w:pPr>
        <w:pStyle w:val="FootnoteText"/>
      </w:pPr>
      <w:r>
        <w:rPr>
          <w:rStyle w:val="FootnoteReference"/>
        </w:rPr>
        <w:footnoteRef/>
      </w:r>
      <w:r>
        <w:t xml:space="preserve"> Cross-references for "by whom": Mark 9:38-39; Luke 9:49-50; Luke 11:19; Acts 19:13-16.</w:t>
      </w:r>
    </w:p>
  </w:footnote>
  <w:footnote w:id="926">
    <w:p>
      <w:pPr>
        <w:pStyle w:val="FootnoteText"/>
      </w:pPr>
      <w:r>
        <w:rPr>
          <w:rStyle w:val="FootnoteReference"/>
        </w:rPr>
        <w:footnoteRef/>
      </w:r>
      <w:r>
        <w:t xml:space="preserve"> Cross-references: Matt 12:41-42; Luke 19:22; Rom 3:19.</w:t>
      </w:r>
    </w:p>
  </w:footnote>
  <w:footnote w:id="927">
    <w:p>
      <w:pPr>
        <w:pStyle w:val="FootnoteText"/>
      </w:pPr>
      <w:r>
        <w:rPr>
          <w:rStyle w:val="FootnoteReference"/>
        </w:rPr>
        <w:footnoteRef/>
      </w:r>
      <w:r>
        <w:t xml:space="preserve"> Cross-references for "I cast": Matt 12:18; Mark 16:17; Luke 11:20; Acts 10:38.</w:t>
      </w:r>
    </w:p>
  </w:footnote>
  <w:footnote w:id="928">
    <w:p>
      <w:pPr>
        <w:pStyle w:val="FootnoteText"/>
      </w:pPr>
      <w:r>
        <w:rPr>
          <w:rStyle w:val="FootnoteReference"/>
        </w:rPr>
        <w:footnoteRef/>
      </w:r>
      <w:r>
        <w:t xml:space="preserve"> Cross-references: Isa 49:24; Isa 53:12; Mark 3:27; Luke 11:21-22; 1John 3:8; 1John 4:4; Rev 12:7-10; Rev 20:1-3; Rev 20:7-9.</w:t>
      </w:r>
    </w:p>
  </w:footnote>
  <w:footnote w:id="929">
    <w:p>
      <w:pPr>
        <w:pStyle w:val="FootnoteText"/>
      </w:pPr>
      <w:r>
        <w:rPr>
          <w:rStyle w:val="FootnoteReference"/>
        </w:rPr>
        <w:footnoteRef/>
      </w:r>
      <w:r>
        <w:t xml:space="preserve"> Cross-references: Josh 5:13; Josh 24:15; 1Chr 12:17-18; Matt 6:24; Mark 9:40; Luke 9:50; Luke 11:23; 2Cor 6:15-16; 1John 2:19; Rev 3:15-16.</w:t>
      </w:r>
    </w:p>
  </w:footnote>
  <w:footnote w:id="930">
    <w:p>
      <w:pPr>
        <w:pStyle w:val="FootnoteText"/>
      </w:pPr>
      <w:r>
        <w:rPr>
          <w:rStyle w:val="FootnoteReference"/>
        </w:rPr>
        <w:footnoteRef/>
      </w:r>
      <w:r>
        <w:t xml:space="preserve"> Cross-references: Gen 49:10; Hos 1:11; John 11:52.</w:t>
      </w:r>
    </w:p>
  </w:footnote>
  <w:footnote w:id="931">
    <w:p>
      <w:pPr>
        <w:pStyle w:val="FootnoteText"/>
      </w:pPr>
      <w:r>
        <w:rPr>
          <w:rStyle w:val="FootnoteReference"/>
        </w:rPr>
        <w:footnoteRef/>
      </w:r>
      <w:r>
        <w:t xml:space="preserve"> Cross-references for "blasphemy": G906; G984; G988.</w:t>
      </w:r>
    </w:p>
  </w:footnote>
  <w:footnote w:id="932">
    <w:p>
      <w:pPr>
        <w:pStyle w:val="FootnoteText"/>
      </w:pPr>
      <w:r>
        <w:rPr>
          <w:rStyle w:val="FootnoteReference"/>
        </w:rPr>
        <w:footnoteRef/>
      </w:r>
      <w:r>
        <w:t xml:space="preserve"> Cross-references: Isa 1:18; Isa 55:7; Ezek 33:11; 1Tim 1:13-15; Heb 6:4; Heb 10:26; Heb 10:29; 1John 1:9; 1John 2:1-2.</w:t>
      </w:r>
    </w:p>
  </w:footnote>
  <w:footnote w:id="933">
    <w:p>
      <w:pPr>
        <w:pStyle w:val="FootnoteText"/>
      </w:pPr>
      <w:r>
        <w:rPr>
          <w:rStyle w:val="FootnoteReference"/>
        </w:rPr>
        <w:footnoteRef/>
      </w:r>
      <w:r>
        <w:t xml:space="preserve"> Cross-references: Mark 3:28-30; Luke 12:10; Acts 7:51; 1John 5:16.</w:t>
      </w:r>
    </w:p>
  </w:footnote>
  <w:footnote w:id="934">
    <w:p>
      <w:pPr>
        <w:pStyle w:val="FootnoteText"/>
      </w:pPr>
      <w:r>
        <w:rPr>
          <w:rStyle w:val="FootnoteReference"/>
        </w:rPr>
        <w:footnoteRef/>
      </w:r>
      <w:r>
        <w:t xml:space="preserve"> Cross-references for "it shall not": Job 36:13; Mark 3:29; Luke 16:23-26.</w:t>
      </w:r>
    </w:p>
  </w:footnote>
  <w:footnote w:id="935">
    <w:p>
      <w:pPr>
        <w:pStyle w:val="FootnoteText"/>
      </w:pPr>
      <w:r>
        <w:rPr>
          <w:rStyle w:val="FootnoteReference"/>
        </w:rPr>
        <w:footnoteRef/>
      </w:r>
      <w:r>
        <w:t xml:space="preserve"> Cross-references: Matt 11:19; Matt 13:55; Luke 7:34; Luke 23:34; John 7:12; John 7:52; Acts 3:14-15; Acts 3:19; Acts 26:9-11; 1Tim 1:13; 1Tim 1:15.</w:t>
      </w:r>
    </w:p>
  </w:footnote>
  <w:footnote w:id="936">
    <w:p>
      <w:pPr>
        <w:pStyle w:val="FootnoteText"/>
      </w:pPr>
      <w:r>
        <w:rPr>
          <w:rStyle w:val="FootnoteReference"/>
        </w:rPr>
        <w:footnoteRef/>
      </w:r>
      <w:r>
        <w:t xml:space="preserve"> Cross-references: John 7:39; Heb 6:4-6; Heb 10:26-29.</w:t>
      </w:r>
    </w:p>
  </w:footnote>
  <w:footnote w:id="937">
    <w:p>
      <w:pPr>
        <w:pStyle w:val="FootnoteText"/>
      </w:pPr>
      <w:r>
        <w:rPr>
          <w:rStyle w:val="FootnoteReference"/>
        </w:rPr>
        <w:footnoteRef/>
      </w:r>
      <w:r>
        <w:t xml:space="preserve"> Cross-references: Ezek 18:31; Amos 5:15; Matt 23:26; Luke 11:39-40; Jas 4:8.</w:t>
      </w:r>
    </w:p>
  </w:footnote>
  <w:footnote w:id="938">
    <w:p>
      <w:pPr>
        <w:pStyle w:val="FootnoteText"/>
      </w:pPr>
      <w:r>
        <w:rPr>
          <w:rStyle w:val="FootnoteReference"/>
        </w:rPr>
        <w:footnoteRef/>
      </w:r>
      <w:r>
        <w:t xml:space="preserve"> Cross-references: Matt 3:8-10; Matt 7:16-20; Luke 3:9; Luke 6:43-44; John 15:4-7; Jas 3:12.</w:t>
      </w:r>
    </w:p>
  </w:footnote>
  <w:footnote w:id="939">
    <w:p>
      <w:pPr>
        <w:pStyle w:val="FootnoteText"/>
      </w:pPr>
      <w:r>
        <w:rPr>
          <w:rStyle w:val="FootnoteReference"/>
        </w:rPr>
        <w:footnoteRef/>
      </w:r>
      <w:r>
        <w:t xml:space="preserve"> Cross-references for "generation": Matt 3:7; Matt 23:33; Luke 3:7; John 8:44; 1John 3:10.</w:t>
      </w:r>
    </w:p>
  </w:footnote>
  <w:footnote w:id="940">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41">
    <w:p>
      <w:pPr>
        <w:pStyle w:val="FootnoteText"/>
      </w:pPr>
      <w:r>
        <w:rPr>
          <w:rStyle w:val="FootnoteReference"/>
        </w:rPr>
        <w:footnoteRef/>
      </w:r>
      <w:r>
        <w:t xml:space="preserve"> Cross-references: Luke 6:45.</w:t>
      </w:r>
    </w:p>
  </w:footnote>
  <w:footnote w:id="942">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43">
    <w:p>
      <w:pPr>
        <w:pStyle w:val="FootnoteText"/>
      </w:pPr>
      <w:r>
        <w:rPr>
          <w:rStyle w:val="FootnoteReference"/>
        </w:rPr>
        <w:footnoteRef/>
      </w:r>
      <w:r>
        <w:t xml:space="preserve"> Cross-references for "and an": Matt 12:34.</w:t>
      </w:r>
    </w:p>
  </w:footnote>
  <w:footnote w:id="944">
    <w:p>
      <w:pPr>
        <w:pStyle w:val="FootnoteText"/>
      </w:pPr>
      <w:r>
        <w:rPr>
          <w:rStyle w:val="FootnoteReference"/>
        </w:rPr>
        <w:footnoteRef/>
      </w:r>
      <w:r>
        <w:t xml:space="preserve"> Cross-references for "idle word": G2041; G4487; G692.</w:t>
      </w:r>
    </w:p>
  </w:footnote>
  <w:footnote w:id="945">
    <w:p>
      <w:pPr>
        <w:pStyle w:val="FootnoteText"/>
      </w:pPr>
      <w:r>
        <w:rPr>
          <w:rStyle w:val="FootnoteReference"/>
        </w:rPr>
        <w:footnoteRef/>
      </w:r>
      <w:r>
        <w:t xml:space="preserve"> Cross-references for "For by": Prov 13:3.</w:t>
      </w:r>
    </w:p>
  </w:footnote>
  <w:footnote w:id="946">
    <w:p>
      <w:pPr>
        <w:pStyle w:val="FootnoteText"/>
      </w:pPr>
      <w:r>
        <w:rPr>
          <w:rStyle w:val="FootnoteReference"/>
        </w:rPr>
        <w:footnoteRef/>
      </w:r>
      <w:r>
        <w:t xml:space="preserve"> Cross-references for "justified": Jas 2:21-25.</w:t>
      </w:r>
    </w:p>
  </w:footnote>
  <w:footnote w:id="947">
    <w:p>
      <w:pPr>
        <w:pStyle w:val="FootnoteText"/>
      </w:pPr>
      <w:r>
        <w:rPr>
          <w:rStyle w:val="FootnoteReference"/>
        </w:rPr>
        <w:footnoteRef/>
      </w:r>
      <w:r>
        <w:t xml:space="preserve"> Cross-references: Matt 16:1-4; Mark 8:11-12; Luke 11:16; Luke 11:29; John 2:18; John 4:48; 1Cor 1:22.</w:t>
      </w:r>
    </w:p>
  </w:footnote>
  <w:footnote w:id="948">
    <w:p>
      <w:pPr>
        <w:pStyle w:val="FootnoteText"/>
      </w:pPr>
      <w:r>
        <w:rPr>
          <w:rStyle w:val="FootnoteReference"/>
        </w:rPr>
        <w:footnoteRef/>
      </w:r>
      <w:r>
        <w:t xml:space="preserve"> Cross-references for "adulterous": Isa 57:3; Mark 8:38; Jas 4:4.</w:t>
      </w:r>
    </w:p>
  </w:footnote>
  <w:footnote w:id="949">
    <w:p>
      <w:pPr>
        <w:pStyle w:val="FootnoteText"/>
      </w:pPr>
      <w:r>
        <w:rPr>
          <w:rStyle w:val="FootnoteReference"/>
        </w:rPr>
        <w:footnoteRef/>
      </w:r>
      <w:r>
        <w:t xml:space="preserve"> Cross-references for "no sign": Matt 16:4; Luke 11:29-30.</w:t>
      </w:r>
    </w:p>
  </w:footnote>
  <w:footnote w:id="950">
    <w:p>
      <w:pPr>
        <w:pStyle w:val="FootnoteText"/>
      </w:pPr>
      <w:r>
        <w:rPr>
          <w:rStyle w:val="FootnoteReference"/>
        </w:rPr>
        <w:footnoteRef/>
      </w:r>
      <w:r>
        <w:t xml:space="preserve"> Transliterated proper noun: Jonas. Standard English equivalent: Jonah. Source form: Jonas. Greek form: ιωνα. Name meaning: Dove.</w:t>
      </w:r>
    </w:p>
  </w:footnote>
  <w:footnote w:id="951">
    <w:p>
      <w:pPr>
        <w:pStyle w:val="FootnoteText"/>
      </w:pPr>
      <w:r>
        <w:rPr>
          <w:rStyle w:val="FootnoteReference"/>
        </w:rPr>
        <w:footnoteRef/>
      </w:r>
      <w:r>
        <w:t xml:space="preserve"> Cross-references for "in the heart": Ps 63:9; Jonah 2:2-6.</w:t>
      </w:r>
    </w:p>
  </w:footnote>
  <w:footnote w:id="952">
    <w:p>
      <w:pPr>
        <w:pStyle w:val="FootnoteText"/>
      </w:pPr>
      <w:r>
        <w:rPr>
          <w:rStyle w:val="FootnoteReference"/>
        </w:rPr>
        <w:footnoteRef/>
      </w:r>
      <w:r>
        <w:t xml:space="preserve"> Cross-references: Jonah 1:17.</w:t>
      </w:r>
    </w:p>
  </w:footnote>
  <w:footnote w:id="953">
    <w:p>
      <w:pPr>
        <w:pStyle w:val="FootnoteText"/>
      </w:pPr>
      <w:r>
        <w:rPr>
          <w:rStyle w:val="FootnoteReference"/>
        </w:rPr>
        <w:footnoteRef/>
      </w:r>
      <w:r>
        <w:t xml:space="preserve"> Cross-references: Matt 16:21; Matt 17:23; Matt 27:40; Matt 27:63-64; John 2:19.</w:t>
      </w:r>
    </w:p>
  </w:footnote>
  <w:footnote w:id="954">
    <w:p>
      <w:pPr>
        <w:pStyle w:val="FootnoteText"/>
      </w:pPr>
      <w:r>
        <w:rPr>
          <w:rStyle w:val="FootnoteReference"/>
        </w:rPr>
        <w:footnoteRef/>
      </w:r>
      <w:r>
        <w:t xml:space="preserve"> Place name: Nineveh. Place-name meaning: Nineveh — handsome; agreeable. Source form: Nineveh. Greek form: νινευιται.</w:t>
      </w:r>
    </w:p>
  </w:footnote>
  <w:footnote w:id="955">
    <w:p>
      <w:pPr>
        <w:pStyle w:val="FootnoteText"/>
      </w:pPr>
      <w:r>
        <w:rPr>
          <w:rStyle w:val="FootnoteReference"/>
        </w:rPr>
        <w:footnoteRef/>
      </w:r>
      <w:r>
        <w:t xml:space="preserve"> Cross-references for "rise": Isa 54:17; Jer 3:11; Ezek 16:51-52; Matt 12:42; Rom 2:27; Heb 11:7.</w:t>
      </w:r>
    </w:p>
  </w:footnote>
  <w:footnote w:id="956">
    <w:p>
      <w:pPr>
        <w:pStyle w:val="FootnoteText"/>
      </w:pPr>
      <w:r>
        <w:rPr>
          <w:rStyle w:val="FootnoteReference"/>
        </w:rPr>
        <w:footnoteRef/>
      </w:r>
      <w:r>
        <w:t xml:space="preserve"> Cross-references: Luke 11:32.</w:t>
      </w:r>
    </w:p>
  </w:footnote>
  <w:footnote w:id="957">
    <w:p>
      <w:pPr>
        <w:pStyle w:val="FootnoteText"/>
      </w:pPr>
      <w:r>
        <w:rPr>
          <w:rStyle w:val="FootnoteReference"/>
        </w:rPr>
        <w:footnoteRef/>
      </w:r>
      <w:r>
        <w:t xml:space="preserve"> Cross-references: Matt 12:6; Matt 12:42; John 3:31; John 4:12; John 8:53-58; Heb 3:5-6.</w:t>
      </w:r>
    </w:p>
  </w:footnote>
  <w:footnote w:id="958">
    <w:p>
      <w:pPr>
        <w:pStyle w:val="FootnoteText"/>
      </w:pPr>
      <w:r>
        <w:rPr>
          <w:rStyle w:val="FootnoteReference"/>
        </w:rPr>
        <w:footnoteRef/>
      </w:r>
      <w:r>
        <w:t xml:space="preserve"> Cross-references for "queen": 1Kgs 10:1-13; 2Chr 9:1-12; Luke 11:31-32; Acts 8:27-28.</w:t>
      </w:r>
    </w:p>
  </w:footnote>
  <w:footnote w:id="959">
    <w:p>
      <w:pPr>
        <w:pStyle w:val="FootnoteText"/>
      </w:pPr>
      <w:r>
        <w:rPr>
          <w:rStyle w:val="FootnoteReference"/>
        </w:rPr>
        <w:footnoteRef/>
      </w:r>
      <w:r>
        <w:t xml:space="preserve"> Cross-references for "hear": 1Kgs 3:9; 1Kgs 3:12; 1Kgs 3:28; 1Kgs 4:29; 1Kgs 4:34; 1Kgs 5:12; 1Kgs 10:4; 1Kgs 10:7; 1Kgs 10:24.</w:t>
      </w:r>
    </w:p>
  </w:footnote>
  <w:footnote w:id="960">
    <w:p>
      <w:pPr>
        <w:pStyle w:val="FootnoteText"/>
      </w:pPr>
      <w:r>
        <w:rPr>
          <w:rStyle w:val="FootnoteReference"/>
        </w:rPr>
        <w:footnoteRef/>
      </w:r>
      <w:r>
        <w:t xml:space="preserve"> Personal name: Solomon. Personal-name meaning: Solomon — Peaceable; peaceful. Source form: Solomon.</w:t>
      </w:r>
    </w:p>
  </w:footnote>
  <w:footnote w:id="961">
    <w:p>
      <w:pPr>
        <w:pStyle w:val="FootnoteText"/>
      </w:pPr>
      <w:r>
        <w:rPr>
          <w:rStyle w:val="FootnoteReference"/>
        </w:rPr>
        <w:footnoteRef/>
      </w:r>
      <w:r>
        <w:t xml:space="preserve"> Cross-references: Isa 7:14; Isa 9:6-7; Matt 3:17; Matt 17:5; John 1:14; John 1:18; Phil 2:6-7; Heb 1:2-4.</w:t>
      </w:r>
    </w:p>
  </w:footnote>
  <w:footnote w:id="962">
    <w:p>
      <w:pPr>
        <w:pStyle w:val="FootnoteText"/>
      </w:pPr>
      <w:r>
        <w:rPr>
          <w:rStyle w:val="FootnoteReference"/>
        </w:rPr>
        <w:footnoteRef/>
      </w:r>
      <w:r>
        <w:t xml:space="preserve"> Cross-references for "the unclean": Luke 11:24; Acts 8:13.</w:t>
      </w:r>
    </w:p>
  </w:footnote>
  <w:footnote w:id="963">
    <w:p>
      <w:pPr>
        <w:pStyle w:val="FootnoteText"/>
      </w:pPr>
      <w:r>
        <w:rPr>
          <w:rStyle w:val="FootnoteReference"/>
        </w:rPr>
        <w:footnoteRef/>
      </w:r>
      <w:r>
        <w:t xml:space="preserve"> Cross-references for "seeking": Matt 8:29; Mark 5:7-13; Luke 8:28-32.</w:t>
      </w:r>
    </w:p>
  </w:footnote>
  <w:footnote w:id="964">
    <w:p>
      <w:pPr>
        <w:pStyle w:val="FootnoteText"/>
      </w:pPr>
      <w:r>
        <w:rPr>
          <w:rStyle w:val="FootnoteReference"/>
        </w:rPr>
        <w:footnoteRef/>
      </w:r>
      <w:r>
        <w:t xml:space="preserve"> Cross-references: Job 1:7; Job 2:2; 1Pet 5:8.</w:t>
      </w:r>
    </w:p>
  </w:footnote>
  <w:footnote w:id="965">
    <w:p>
      <w:pPr>
        <w:pStyle w:val="FootnoteText"/>
      </w:pPr>
      <w:r>
        <w:rPr>
          <w:rStyle w:val="FootnoteReference"/>
        </w:rPr>
        <w:footnoteRef/>
      </w:r>
      <w:r>
        <w:t xml:space="preserve"> Cross-references: Ps 63:1; Isa 35:6-7; Isa 41:18; Ezek 47:8-12; Amos 8:11-13.</w:t>
      </w:r>
    </w:p>
  </w:footnote>
  <w:footnote w:id="966">
    <w:p>
      <w:pPr>
        <w:pStyle w:val="FootnoteText"/>
      </w:pPr>
      <w:r>
        <w:rPr>
          <w:rStyle w:val="FootnoteReference"/>
        </w:rPr>
        <w:footnoteRef/>
      </w:r>
      <w:r>
        <w:t xml:space="preserve"> Cross-references: Matt 12:29; Luke 11:21-22; John 13:27; Eph 2:2; 1John 4:4.</w:t>
      </w:r>
    </w:p>
  </w:footnote>
  <w:footnote w:id="967">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8">
    <w:p>
      <w:pPr>
        <w:pStyle w:val="FootnoteText"/>
      </w:pPr>
      <w:r>
        <w:rPr>
          <w:rStyle w:val="FootnoteReference"/>
        </w:rPr>
        <w:footnoteRef/>
      </w:r>
      <w:r>
        <w:t xml:space="preserve"> Cross-references for "seven": Matt 12:24; Mark 5:9; Mark 16:9; Eph 6:12.</w:t>
      </w:r>
    </w:p>
  </w:footnote>
  <w:footnote w:id="969">
    <w:p>
      <w:pPr>
        <w:pStyle w:val="FootnoteText"/>
      </w:pPr>
      <w:r>
        <w:rPr>
          <w:rStyle w:val="FootnoteReference"/>
        </w:rPr>
        <w:footnoteRef/>
      </w:r>
      <w:r>
        <w:t xml:space="preserve"> Cross-references for "more": Matt 23:15.</w:t>
      </w:r>
    </w:p>
  </w:footnote>
  <w:footnote w:id="970">
    <w:p>
      <w:pPr>
        <w:pStyle w:val="FootnoteText"/>
      </w:pPr>
      <w:r>
        <w:rPr>
          <w:rStyle w:val="FootnoteReference"/>
        </w:rPr>
        <w:footnoteRef/>
      </w:r>
      <w:r>
        <w:t xml:space="preserve"> Cross-references: Mark 2:21; Mark 3:31-35; Luke 8:10; Luke 8:19-21.</w:t>
      </w:r>
    </w:p>
  </w:footnote>
  <w:footnote w:id="971">
    <w:p>
      <w:pPr>
        <w:pStyle w:val="FootnoteText"/>
      </w:pPr>
      <w:r>
        <w:rPr>
          <w:rStyle w:val="FootnoteReference"/>
        </w:rPr>
        <w:footnoteRef/>
      </w:r>
      <w:r>
        <w:t xml:space="preserve"> Cross-references: Matt 13:55; Mark 6:3; John 2:12; John 7:3; John 7:5; John 7:10; Acts 1:14; 1Cor 9:5; Gal 1:19.</w:t>
      </w:r>
    </w:p>
  </w:footnote>
  <w:footnote w:id="972">
    <w:p>
      <w:pPr>
        <w:pStyle w:val="FootnoteText"/>
      </w:pPr>
      <w:r>
        <w:rPr>
          <w:rStyle w:val="FootnoteReference"/>
        </w:rPr>
        <w:footnoteRef/>
      </w:r>
      <w:r>
        <w:t xml:space="preserve"> Cross-references for "Who is": Deut 33:9; Matt 10:37; Mark 3:32-33; Luke 2:49; Luke 2:52; John 2:3-4; 2Cor 5:16.</w:t>
      </w:r>
    </w:p>
  </w:footnote>
  <w:footnote w:id="973">
    <w:p>
      <w:pPr>
        <w:pStyle w:val="FootnoteText"/>
      </w:pPr>
      <w:r>
        <w:rPr>
          <w:rStyle w:val="FootnoteReference"/>
        </w:rPr>
        <w:footnoteRef/>
      </w:r>
      <w:r>
        <w:t xml:space="preserve"> Cross-references for "his disciples": Matt 28:7; Mark 3:34; John 17:8-9; John 17:20; John 20:17-20.</w:t>
      </w:r>
    </w:p>
  </w:footnote>
  <w:footnote w:id="974">
    <w:p>
      <w:pPr>
        <w:pStyle w:val="FootnoteText"/>
      </w:pPr>
      <w:r>
        <w:rPr>
          <w:rStyle w:val="FootnoteReference"/>
        </w:rPr>
        <w:footnoteRef/>
      </w:r>
      <w:r>
        <w:t xml:space="preserve"> Cross-references for "and sister": Song 4:9-10; Song 4:12; Song 5:1-2; 1Cor 9:5; 2Cor 11:2; Eph 5:25-27.</w:t>
      </w:r>
    </w:p>
  </w:footnote>
  <w:footnote w:id="975">
    <w:p>
      <w:pPr>
        <w:pStyle w:val="FootnoteText"/>
      </w:pPr>
      <w:r>
        <w:rPr>
          <w:rStyle w:val="FootnoteReference"/>
        </w:rPr>
        <w:footnoteRef/>
      </w:r>
      <w:r>
        <w:t xml:space="preserve"> Cross-references for "and mother": John 19:26-27; 1Tim 5:2.</w:t>
      </w:r>
    </w:p>
  </w:footnote>
  <w:footnote w:id="976">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7">
    <w:p>
      <w:pPr>
        <w:pStyle w:val="FootnoteText"/>
      </w:pPr>
      <w:r>
        <w:rPr>
          <w:rStyle w:val="FootnoteReference"/>
        </w:rPr>
        <w:footnoteRef/>
      </w:r>
      <w:r>
        <w:t xml:space="preserve"> Name meaning: Jesus (Yeshua) — Yahweh saves. He will save His people from their sins.</w:t>
      </w:r>
    </w:p>
  </w:footnote>
  <w:footnote w:id="9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9">
    <w:p>
      <w:pPr>
        <w:pStyle w:val="FootnoteText"/>
      </w:pPr>
      <w:r>
        <w:rPr>
          <w:rStyle w:val="FootnoteReference"/>
        </w:rPr>
        <w:footnoteRef/>
      </w:r>
      <w:r>
        <w:t xml:space="preserve"> Cross-references: Mark 2:13; Mark 4:1.</w:t>
      </w:r>
    </w:p>
  </w:footnote>
  <w:footnote w:id="980">
    <w:p>
      <w:pPr>
        <w:pStyle w:val="FootnoteText"/>
      </w:pPr>
      <w:r>
        <w:rPr>
          <w:rStyle w:val="FootnoteReference"/>
        </w:rPr>
        <w:footnoteRef/>
      </w:r>
      <w:r>
        <w:t xml:space="preserve"> Cross-references for "great": Matt 4:25; Matt 15:30.</w:t>
      </w:r>
    </w:p>
  </w:footnote>
  <w:footnote w:id="981">
    <w:p>
      <w:pPr>
        <w:pStyle w:val="FootnoteText"/>
      </w:pPr>
      <w:r>
        <w:rPr>
          <w:rStyle w:val="FootnoteReference"/>
        </w:rPr>
        <w:footnoteRef/>
      </w:r>
      <w:r>
        <w:t xml:space="preserve"> Cross-references: Mark 4:1; Luke 5:3.</w:t>
      </w:r>
    </w:p>
  </w:footnote>
  <w:footnote w:id="982">
    <w:p>
      <w:pPr>
        <w:pStyle w:val="FootnoteText"/>
      </w:pPr>
      <w:r>
        <w:rPr>
          <w:rStyle w:val="FootnoteReference"/>
        </w:rPr>
        <w:footnoteRef/>
      </w:r>
      <w:r>
        <w:t xml:space="preserve"> Cross-references: G3588; G4143.</w:t>
      </w:r>
    </w:p>
  </w:footnote>
  <w:footnote w:id="983">
    <w:p>
      <w:pPr>
        <w:pStyle w:val="FootnoteText"/>
      </w:pPr>
      <w:r>
        <w:rPr>
          <w:rStyle w:val="FootnoteReference"/>
        </w:rPr>
        <w:footnoteRef/>
      </w:r>
      <w:r>
        <w:t xml:space="preserve"> Cross-references for "parables": G3844; G3850; G906.</w:t>
      </w:r>
    </w:p>
  </w:footnote>
  <w:footnote w:id="984">
    <w:p>
      <w:pPr>
        <w:pStyle w:val="FootnoteText"/>
      </w:pPr>
      <w:r>
        <w:rPr>
          <w:rStyle w:val="FootnoteReference"/>
        </w:rPr>
        <w:footnoteRef/>
      </w:r>
      <w:r>
        <w:t xml:space="preserve"> Cross-references for "a sower": Mark 4:2-9; Luke 8:5-8.</w:t>
      </w:r>
    </w:p>
  </w:footnote>
  <w:footnote w:id="985">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6">
    <w:p>
      <w:pPr>
        <w:pStyle w:val="FootnoteText"/>
      </w:pPr>
      <w:r>
        <w:rPr>
          <w:rStyle w:val="FootnoteReference"/>
        </w:rPr>
        <w:footnoteRef/>
      </w:r>
      <w:r>
        <w:t xml:space="preserve"> Cross-references for "the way": Matt 13:18-19.</w:t>
      </w:r>
    </w:p>
  </w:footnote>
  <w:footnote w:id="987">
    <w:p>
      <w:pPr>
        <w:pStyle w:val="FootnoteText"/>
      </w:pPr>
      <w:r>
        <w:rPr>
          <w:rStyle w:val="FootnoteReference"/>
        </w:rPr>
        <w:footnoteRef/>
      </w:r>
      <w:r>
        <w:t xml:space="preserve"> Cross-references: Ezek 11:19; Ezek 36:26; Amos 6:12; Zech 7:12; Matt 13:20.</w:t>
      </w:r>
    </w:p>
  </w:footnote>
  <w:footnote w:id="988">
    <w:p>
      <w:pPr>
        <w:pStyle w:val="FootnoteText"/>
      </w:pPr>
      <w:r>
        <w:rPr>
          <w:rStyle w:val="FootnoteReference"/>
        </w:rPr>
        <w:footnoteRef/>
      </w:r>
      <w:r>
        <w:t xml:space="preserve"> Cross-references: Gen 3:18; Jer 4:3-4; Matt 13:22; Mark 4:18-19.</w:t>
      </w:r>
    </w:p>
  </w:footnote>
  <w:footnote w:id="989">
    <w:p>
      <w:pPr>
        <w:pStyle w:val="FootnoteText"/>
      </w:pPr>
      <w:r>
        <w:rPr>
          <w:rStyle w:val="FootnoteReference"/>
        </w:rPr>
        <w:footnoteRef/>
      </w:r>
      <w:r>
        <w:t xml:space="preserve"> Cross-references for "good": Matt 13:23; Luke 8:15; Rom 7:18.</w:t>
      </w:r>
    </w:p>
  </w:footnote>
  <w:footnote w:id="990">
    <w:p>
      <w:pPr>
        <w:pStyle w:val="FootnoteText"/>
      </w:pPr>
      <w:r>
        <w:rPr>
          <w:rStyle w:val="FootnoteReference"/>
        </w:rPr>
        <w:footnoteRef/>
      </w:r>
      <w:r>
        <w:t xml:space="preserve"> Cross-references: Gen 26:12; John 15:8; Gal 5:22-23; Phil 1:11.</w:t>
      </w:r>
    </w:p>
  </w:footnote>
  <w:footnote w:id="991">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92">
    <w:p>
      <w:pPr>
        <w:pStyle w:val="FootnoteText"/>
      </w:pPr>
      <w:r>
        <w:rPr>
          <w:rStyle w:val="FootnoteReference"/>
        </w:rPr>
        <w:footnoteRef/>
      </w:r>
      <w:r>
        <w:t xml:space="preserve"> Cross-references: Mark 4:10; Mark 4:33-34.</w:t>
      </w:r>
    </w:p>
  </w:footnote>
  <w:footnote w:id="99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94">
    <w:p>
      <w:pPr>
        <w:pStyle w:val="FootnoteText"/>
      </w:pPr>
      <w:r>
        <w:rPr>
          <w:rStyle w:val="FootnoteReference"/>
        </w:rPr>
        <w:footnoteRef/>
      </w:r>
      <w:r>
        <w:t xml:space="preserve"> Cross-references: Matt 25:29; Mark 4:24-25; Luke 8:18; Luke 9:26; Luke 19:24-26; John 15:2-5.</w:t>
      </w:r>
    </w:p>
  </w:footnote>
  <w:footnote w:id="995">
    <w:p>
      <w:pPr>
        <w:pStyle w:val="FootnoteText"/>
      </w:pPr>
      <w:r>
        <w:rPr>
          <w:rStyle w:val="FootnoteReference"/>
        </w:rPr>
        <w:footnoteRef/>
      </w:r>
      <w:r>
        <w:t xml:space="preserve"> Cross-references: Deut 29:3-4; Isa 42:18-20; Isa 44:18; Jer 5:21; Ezek 12:2; Matt 13:16; Mark 8:17-18; John 3:19-20; John 9:39-41; 2Cor 4:3-4.</w:t>
      </w:r>
    </w:p>
  </w:footnote>
  <w:footnote w:id="996">
    <w:p>
      <w:pPr>
        <w:pStyle w:val="FootnoteText"/>
      </w:pPr>
      <w:r>
        <w:rPr>
          <w:rStyle w:val="FootnoteReference"/>
        </w:rPr>
        <w:footnoteRef/>
      </w:r>
      <w:r>
        <w:t xml:space="preserve"> Cross-references for "the prophecy": Isa 6:9-10; Ezek 12:2; Mark 4:12; Luke 8:10; John 12:39-40; Acts 28:25-27; Rom 11:8-10; 2Cor 3:14.</w:t>
      </w:r>
    </w:p>
  </w:footnote>
  <w:footnote w:id="997">
    <w:p>
      <w:pPr>
        <w:pStyle w:val="FootnoteText"/>
      </w:pPr>
      <w:r>
        <w:rPr>
          <w:rStyle w:val="FootnoteReference"/>
        </w:rPr>
        <w:footnoteRef/>
      </w:r>
      <w:r>
        <w:t xml:space="preserve"> Personal name: Isaiah. Personal-name meaning: Isaiah — Yahweh saves. Source form: Isaiah.</w:t>
      </w:r>
    </w:p>
  </w:footnote>
  <w:footnote w:id="998">
    <w:p>
      <w:pPr>
        <w:pStyle w:val="FootnoteText"/>
      </w:pPr>
      <w:r>
        <w:rPr>
          <w:rStyle w:val="FootnoteReference"/>
        </w:rPr>
        <w:footnoteRef/>
      </w:r>
      <w:r>
        <w:t xml:space="preserve"> Cross-references for "ears": Zech 7:11; John 8:43-44; Acts 7:57; 2Tim 4:4; Heb 5:11.</w:t>
      </w:r>
    </w:p>
  </w:footnote>
  <w:footnote w:id="999">
    <w:p>
      <w:pPr>
        <w:pStyle w:val="FootnoteText"/>
      </w:pPr>
      <w:r>
        <w:rPr>
          <w:rStyle w:val="FootnoteReference"/>
        </w:rPr>
        <w:footnoteRef/>
      </w:r>
      <w:r>
        <w:t xml:space="preserve"> Cross-references for "their eyes": Isa 29:10-12; Isa 44:20; 2Thess 2:10-11.</w:t>
      </w:r>
    </w:p>
  </w:footnote>
  <w:footnote w:id="1000">
    <w:p>
      <w:pPr>
        <w:pStyle w:val="FootnoteText"/>
      </w:pPr>
      <w:r>
        <w:rPr>
          <w:rStyle w:val="FootnoteReference"/>
        </w:rPr>
        <w:footnoteRef/>
      </w:r>
      <w:r>
        <w:t xml:space="preserve"> Cross-references for "and should be": Acts 3:19; 2Tim 2:25-26; Heb 6:4-6.</w:t>
      </w:r>
    </w:p>
  </w:footnote>
  <w:footnote w:id="1001">
    <w:p>
      <w:pPr>
        <w:pStyle w:val="FootnoteText"/>
      </w:pPr>
      <w:r>
        <w:rPr>
          <w:rStyle w:val="FootnoteReference"/>
        </w:rPr>
        <w:footnoteRef/>
      </w:r>
      <w:r>
        <w:t xml:space="preserve"> Cross-references: Matt 5:3-11; Matt 16:17; Luke 2:29-30; Luke 10:23-24; John 20:29; Acts 26:18; 2Cor 4:6; Eph 1:17-18.</w:t>
      </w:r>
    </w:p>
  </w:footnote>
  <w:footnote w:id="1002">
    <w:p>
      <w:pPr>
        <w:pStyle w:val="FootnoteText"/>
      </w:pPr>
      <w:r>
        <w:rPr>
          <w:rStyle w:val="FootnoteReference"/>
        </w:rPr>
        <w:footnoteRef/>
      </w:r>
      <w:r>
        <w:t xml:space="preserve"> Cross-references for "That many": Luke 10:24; John 8:56; Eph 3:5-6; Heb 11:13; Heb 11:39-40; 1Pet 1:10-12.</w:t>
      </w:r>
    </w:p>
  </w:footnote>
  <w:footnote w:id="1003">
    <w:p>
      <w:pPr>
        <w:pStyle w:val="FootnoteText"/>
      </w:pPr>
      <w:r>
        <w:rPr>
          <w:rStyle w:val="FootnoteReference"/>
        </w:rPr>
        <w:footnoteRef/>
      </w:r>
      <w:r>
        <w:t xml:space="preserve"> Cross-references: Matt 13:11-12; Mark 4:14-20.</w:t>
      </w:r>
    </w:p>
  </w:footnote>
  <w:footnote w:id="1004">
    <w:p>
      <w:pPr>
        <w:pStyle w:val="FootnoteText"/>
      </w:pPr>
      <w:r>
        <w:rPr>
          <w:rStyle w:val="FootnoteReference"/>
        </w:rPr>
        <w:footnoteRef/>
      </w:r>
      <w:r>
        <w:t xml:space="preserve"> Cross-references for "the word": Matt 4:23; Luke 8:11-15; Luke 9:2; Luke 10:9; Acts 20:25; Acts 28:23; Rom 14:17; 2Cor 4:2-3; Eph 3:8.</w:t>
      </w:r>
    </w:p>
  </w:footnote>
  <w:footnote w:id="1005">
    <w:p>
      <w:pPr>
        <w:pStyle w:val="FootnoteText"/>
      </w:pPr>
      <w:r>
        <w:rPr>
          <w:rStyle w:val="FootnoteReference"/>
        </w:rPr>
        <w:footnoteRef/>
      </w:r>
      <w:r>
        <w:t xml:space="preserve"> Cross-references for "the wicked": Matt 13:38; Mark 4:15; Luke 8:12; 1John 2:13-14; 1John 3:12; 1John 5:18.</w:t>
      </w:r>
    </w:p>
  </w:footnote>
  <w:footnote w:id="1006">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7">
    <w:p>
      <w:pPr>
        <w:pStyle w:val="FootnoteText"/>
      </w:pPr>
      <w:r>
        <w:rPr>
          <w:rStyle w:val="FootnoteReference"/>
        </w:rPr>
        <w:footnoteRef/>
      </w:r>
      <w:r>
        <w:t xml:space="preserve"> Cross-references for "received": Matt 13:5-6.</w:t>
      </w:r>
    </w:p>
  </w:footnote>
  <w:footnote w:id="1008">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9">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10">
    <w:p>
      <w:pPr>
        <w:pStyle w:val="FootnoteText"/>
      </w:pPr>
      <w:r>
        <w:rPr>
          <w:rStyle w:val="FootnoteReference"/>
        </w:rPr>
        <w:footnoteRef/>
      </w:r>
      <w:r>
        <w:t xml:space="preserve"> Cross-references: Job 27:8-10; Ps 36:3; Hos 6:4; Matt 10:22; Matt 24:13; Rom 2:7; Phil 1:6; 1Pet 1:5.</w:t>
      </w:r>
    </w:p>
  </w:footnote>
  <w:footnote w:id="1011">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12">
    <w:p>
      <w:pPr>
        <w:pStyle w:val="FootnoteText"/>
      </w:pPr>
      <w:r>
        <w:rPr>
          <w:rStyle w:val="FootnoteReference"/>
        </w:rPr>
        <w:footnoteRef/>
      </w:r>
      <w:r>
        <w:t xml:space="preserve"> Cross-references: Matt 11:6; Matt 13:57; Matt 24:9-10; Matt 26:31; Matt 26:33; 2Tim 1:15.</w:t>
      </w:r>
    </w:p>
  </w:footnote>
  <w:footnote w:id="1013">
    <w:p>
      <w:pPr>
        <w:pStyle w:val="FootnoteText"/>
      </w:pPr>
      <w:r>
        <w:rPr>
          <w:rStyle w:val="FootnoteReference"/>
        </w:rPr>
        <w:footnoteRef/>
      </w:r>
      <w:r>
        <w:t xml:space="preserve"> Cross-references for "seed": Matt 13:7; Mark 4:18; Luke 8:14; Luke 18:24; 2Tim 4:10.</w:t>
      </w:r>
    </w:p>
  </w:footnote>
  <w:footnote w:id="1014">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5">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6">
    <w:p>
      <w:pPr>
        <w:pStyle w:val="FootnoteText"/>
      </w:pPr>
      <w:r>
        <w:rPr>
          <w:rStyle w:val="FootnoteReference"/>
        </w:rPr>
        <w:footnoteRef/>
      </w:r>
      <w:r>
        <w:t xml:space="preserve"> Cross-references for "choke": Luke 8:14; 2Tim 4:10; Jude 1:12.</w:t>
      </w:r>
    </w:p>
  </w:footnote>
  <w:footnote w:id="101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8">
    <w:p>
      <w:pPr>
        <w:pStyle w:val="FootnoteText"/>
      </w:pPr>
      <w:r>
        <w:rPr>
          <w:rStyle w:val="FootnoteReference"/>
        </w:rPr>
        <w:footnoteRef/>
      </w:r>
      <w:r>
        <w:t xml:space="preserve"> Cross-references: Matt 13:8; Mark 4:20; Luke 8:15.</w:t>
      </w:r>
    </w:p>
  </w:footnote>
  <w:footnote w:id="1019">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20">
    <w:p>
      <w:pPr>
        <w:pStyle w:val="FootnoteText"/>
      </w:pPr>
      <w:r>
        <w:rPr>
          <w:rStyle w:val="FootnoteReference"/>
        </w:rPr>
        <w:footnoteRef/>
      </w:r>
      <w:r>
        <w:t xml:space="preserve"> Cross-references: 2Cor 8:1-2; 2Cor 9:10; 1Thess 4:1; 2Pet 1:5-8; 2Pet 3:18.</w:t>
      </w:r>
    </w:p>
  </w:footnote>
  <w:footnote w:id="1021">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22">
    <w:p>
      <w:pPr>
        <w:pStyle w:val="FootnoteText"/>
      </w:pPr>
      <w:r>
        <w:rPr>
          <w:rStyle w:val="FootnoteReference"/>
        </w:rPr>
        <w:footnoteRef/>
      </w:r>
      <w:r>
        <w:t xml:space="preserve"> Cross-references for "good": Matt 4:23; Matt 13:19; Matt 13:37; Col 1:5; 1Pet 1:23.</w:t>
      </w:r>
    </w:p>
  </w:footnote>
  <w:footnote w:id="1023">
    <w:p>
      <w:pPr>
        <w:pStyle w:val="FootnoteText"/>
      </w:pPr>
      <w:r>
        <w:rPr>
          <w:rStyle w:val="FootnoteReference"/>
        </w:rPr>
        <w:footnoteRef/>
      </w:r>
      <w:r>
        <w:t xml:space="preserve"> Cross-references: Judg 14:12-13; Isa 28:10; Isa 28:13; Ezek 17:2; Matt 21:33.</w:t>
      </w:r>
    </w:p>
  </w:footnote>
  <w:footnote w:id="1024">
    <w:p>
      <w:pPr>
        <w:pStyle w:val="FootnoteText"/>
      </w:pPr>
      <w:r>
        <w:rPr>
          <w:rStyle w:val="FootnoteReference"/>
        </w:rPr>
        <w:footnoteRef/>
      </w:r>
      <w:r>
        <w:t xml:space="preserve"> Cross-references for "enemy": Matt 13:39; 2Cor 11:13-15; 1Pet 5:8; Rev 12:9; Rev 13:14.</w:t>
      </w:r>
    </w:p>
  </w:footnote>
  <w:footnote w:id="1025">
    <w:p>
      <w:pPr>
        <w:pStyle w:val="FootnoteText"/>
      </w:pPr>
      <w:r>
        <w:rPr>
          <w:rStyle w:val="FootnoteReference"/>
        </w:rPr>
        <w:footnoteRef/>
      </w:r>
      <w:r>
        <w:t xml:space="preserve"> Cross-references for "tares": Matt 13:38.</w:t>
      </w:r>
    </w:p>
  </w:footnote>
  <w:footnote w:id="1026">
    <w:p>
      <w:pPr>
        <w:pStyle w:val="FootnoteText"/>
      </w:pPr>
      <w:r>
        <w:rPr>
          <w:rStyle w:val="FootnoteReference"/>
        </w:rPr>
        <w:footnoteRef/>
      </w:r>
      <w:r>
        <w:t xml:space="preserve"> Cross-references: Isa 56:9-10; Matt 25:5; Acts 20:30-31; Gal 2:4; 2Tim 4:3-5; Heb 12:15; 2Pet 2:1; Rev 2:20.</w:t>
      </w:r>
    </w:p>
  </w:footnote>
  <w:footnote w:id="1027">
    <w:p>
      <w:pPr>
        <w:pStyle w:val="FootnoteText"/>
      </w:pPr>
      <w:r>
        <w:rPr>
          <w:rStyle w:val="FootnoteReference"/>
        </w:rPr>
        <w:footnoteRef/>
      </w:r>
      <w:r>
        <w:t xml:space="preserve"> Cross-references: Mark 4:26-29.</w:t>
      </w:r>
    </w:p>
  </w:footnote>
  <w:footnote w:id="1028">
    <w:p>
      <w:pPr>
        <w:pStyle w:val="FootnoteText"/>
      </w:pPr>
      <w:r>
        <w:rPr>
          <w:rStyle w:val="FootnoteReference"/>
        </w:rPr>
        <w:footnoteRef/>
      </w:r>
      <w:r>
        <w:t xml:space="preserve"> Personal name: Sir. Personal-name meaning: Zur — stone; rock; that besieges. Standard English equivalent: Zur. Source form: Sir.</w:t>
      </w:r>
    </w:p>
  </w:footnote>
  <w:footnote w:id="1029">
    <w:p>
      <w:pPr>
        <w:pStyle w:val="FootnoteText"/>
      </w:pPr>
      <w:r>
        <w:rPr>
          <w:rStyle w:val="FootnoteReference"/>
        </w:rPr>
        <w:footnoteRef/>
      </w:r>
      <w:r>
        <w:t xml:space="preserve"> Cross-references: 1Cor 3:5-9; 1Cor 12:28-29; 1Cor 16:10; 2Cor 5:18-20; 2Cor 6:1; 2Cor 6:4; Eph 4:11-12.</w:t>
      </w:r>
    </w:p>
  </w:footnote>
  <w:footnote w:id="1030">
    <w:p>
      <w:pPr>
        <w:pStyle w:val="FootnoteText"/>
      </w:pPr>
      <w:r>
        <w:rPr>
          <w:rStyle w:val="FootnoteReference"/>
        </w:rPr>
        <w:footnoteRef/>
      </w:r>
      <w:r>
        <w:t xml:space="preserve"> Cross-references: Rom 16:17; 1Cor 1:11-13; 1Cor 15:12-34; Gal 3:1-3; Jas 3:15-16; Jas 4:4.</w:t>
      </w:r>
    </w:p>
  </w:footnote>
  <w:footnote w:id="1031">
    <w:p>
      <w:pPr>
        <w:pStyle w:val="FootnoteText"/>
      </w:pPr>
      <w:r>
        <w:rPr>
          <w:rStyle w:val="FootnoteReference"/>
        </w:rPr>
        <w:footnoteRef/>
      </w:r>
      <w:r>
        <w:t xml:space="preserve"> Cross-references: Luke 9:49-54; 1Cor 5:3-7; 2Cor 2:6-11; 1Thess 5:14; Jude 1:22-23.</w:t>
      </w:r>
    </w:p>
  </w:footnote>
  <w:footnote w:id="1032">
    <w:p>
      <w:pPr>
        <w:pStyle w:val="FootnoteText"/>
      </w:pPr>
      <w:r>
        <w:rPr>
          <w:rStyle w:val="FootnoteReference"/>
        </w:rPr>
        <w:footnoteRef/>
      </w:r>
      <w:r>
        <w:t xml:space="preserve"> Cross-references for "both": Mal 3:18; Matt 3:12; Matt 13:39; Matt 22:10-14; Matt 25:6-13; Matt 25:32; 1Cor 4:5.</w:t>
      </w:r>
    </w:p>
  </w:footnote>
  <w:footnote w:id="1033">
    <w:p>
      <w:pPr>
        <w:pStyle w:val="FootnoteText"/>
      </w:pPr>
      <w:r>
        <w:rPr>
          <w:rStyle w:val="FootnoteReference"/>
        </w:rPr>
        <w:footnoteRef/>
      </w:r>
      <w:r>
        <w:t xml:space="preserve"> Cross-references for "and bind": 1Sam 25:29.</w:t>
      </w:r>
    </w:p>
  </w:footnote>
  <w:footnote w:id="1034">
    <w:p>
      <w:pPr>
        <w:pStyle w:val="FootnoteText"/>
      </w:pPr>
      <w:r>
        <w:rPr>
          <w:rStyle w:val="FootnoteReference"/>
        </w:rPr>
        <w:footnoteRef/>
      </w:r>
      <w:r>
        <w:t xml:space="preserve"> Cross-references for "burn": Isa 27:10-11; Ezek 15:4-7; Mal 4:1; Matt 25:41; John 15:6.</w:t>
      </w:r>
    </w:p>
  </w:footnote>
  <w:footnote w:id="1035">
    <w:p>
      <w:pPr>
        <w:pStyle w:val="FootnoteText"/>
      </w:pPr>
      <w:r>
        <w:rPr>
          <w:rStyle w:val="FootnoteReference"/>
        </w:rPr>
        <w:footnoteRef/>
      </w:r>
      <w:r>
        <w:t xml:space="preserve"> Cross-references: Matt 3:12; Luke 3:17.</w:t>
      </w:r>
    </w:p>
  </w:footnote>
  <w:footnote w:id="1036">
    <w:p>
      <w:pPr>
        <w:pStyle w:val="FootnoteText"/>
      </w:pPr>
      <w:r>
        <w:rPr>
          <w:rStyle w:val="FootnoteReference"/>
        </w:rPr>
        <w:footnoteRef/>
      </w:r>
      <w:r>
        <w:t xml:space="preserve"> Cross-references for "The kingdom": Mark 4:30-32; Luke 13:18-19.</w:t>
      </w:r>
    </w:p>
  </w:footnote>
  <w:footnote w:id="1037">
    <w:p>
      <w:pPr>
        <w:pStyle w:val="FootnoteText"/>
      </w:pPr>
      <w:r>
        <w:rPr>
          <w:rStyle w:val="FootnoteReference"/>
        </w:rPr>
        <w:footnoteRef/>
      </w:r>
      <w:r>
        <w:t xml:space="preserve"> Cross-references: Matt 13:24; Luke 19:11; Luke 20:9.</w:t>
      </w:r>
    </w:p>
  </w:footnote>
  <w:footnote w:id="1038">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9">
    <w:p>
      <w:pPr>
        <w:pStyle w:val="FootnoteText"/>
      </w:pPr>
      <w:r>
        <w:rPr>
          <w:rStyle w:val="FootnoteReference"/>
        </w:rPr>
        <w:footnoteRef/>
      </w:r>
      <w:r>
        <w:t xml:space="preserve"> Cross-references for "so that": Ezek 17:23-24; Ezek 31:6; Dan 4:12.</w:t>
      </w:r>
    </w:p>
  </w:footnote>
  <w:footnote w:id="1040">
    <w:p>
      <w:pPr>
        <w:pStyle w:val="FootnoteText"/>
      </w:pPr>
      <w:r>
        <w:rPr>
          <w:rStyle w:val="FootnoteReference"/>
        </w:rPr>
        <w:footnoteRef/>
      </w:r>
      <w:r>
        <w:t xml:space="preserve"> Cross-references for "Another": Mark 13:20.</w:t>
      </w:r>
    </w:p>
  </w:footnote>
  <w:footnote w:id="1041">
    <w:p>
      <w:pPr>
        <w:pStyle w:val="FootnoteText"/>
      </w:pPr>
      <w:r>
        <w:rPr>
          <w:rStyle w:val="FootnoteReference"/>
        </w:rPr>
        <w:footnoteRef/>
      </w:r>
      <w:r>
        <w:t xml:space="preserve"> Cross-references for "till": Job 17:9; Prov 4:18; Hos 6:3; John 15:2; John 16:12-13; Phil 1:6; Phil 1:9; Phil 2:13-15; 1Thess 5:23-24; 2Pet 3:18.</w:t>
      </w:r>
    </w:p>
  </w:footnote>
  <w:footnote w:id="1042">
    <w:p>
      <w:pPr>
        <w:pStyle w:val="FootnoteText"/>
      </w:pPr>
      <w:r>
        <w:rPr>
          <w:rStyle w:val="FootnoteReference"/>
        </w:rPr>
        <w:footnoteRef/>
      </w:r>
      <w:r>
        <w:t xml:space="preserve"> Cross-references: Matt 13:13; Mark 4:33-34.</w:t>
      </w:r>
    </w:p>
  </w:footnote>
  <w:footnote w:id="1043">
    <w:p>
      <w:pPr>
        <w:pStyle w:val="FootnoteText"/>
      </w:pPr>
      <w:r>
        <w:rPr>
          <w:rStyle w:val="FootnoteReference"/>
        </w:rPr>
        <w:footnoteRef/>
      </w:r>
      <w:r>
        <w:t xml:space="preserve"> Cross-references for "I will open": Ps 78:2.</w:t>
      </w:r>
    </w:p>
  </w:footnote>
  <w:footnote w:id="104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5">
    <w:p>
      <w:pPr>
        <w:pStyle w:val="FootnoteText"/>
      </w:pPr>
      <w:r>
        <w:rPr>
          <w:rStyle w:val="FootnoteReference"/>
        </w:rPr>
        <w:footnoteRef/>
      </w:r>
      <w:r>
        <w:t xml:space="preserve"> Cross-references: Matt 13:14; Matt 21:4-5.</w:t>
      </w:r>
    </w:p>
  </w:footnote>
  <w:footnote w:id="1046">
    <w:p>
      <w:pPr>
        <w:pStyle w:val="FootnoteText"/>
      </w:pPr>
      <w:r>
        <w:rPr>
          <w:rStyle w:val="FootnoteReference"/>
        </w:rPr>
        <w:footnoteRef/>
      </w:r>
      <w:r>
        <w:t xml:space="preserve"> Cross-references for "Jesus": Matt 14:22; Matt 15:39; Mark 6:45; Mark 8:9.</w:t>
      </w:r>
    </w:p>
  </w:footnote>
  <w:footnote w:id="1047">
    <w:p>
      <w:pPr>
        <w:pStyle w:val="FootnoteText"/>
      </w:pPr>
      <w:r>
        <w:rPr>
          <w:rStyle w:val="FootnoteReference"/>
        </w:rPr>
        <w:footnoteRef/>
      </w:r>
      <w:r>
        <w:t xml:space="preserve"> Cross-references for "and went": Matt 9:28; Matt 13:1; Mark 4:34.</w:t>
      </w:r>
    </w:p>
  </w:footnote>
  <w:footnote w:id="1048">
    <w:p>
      <w:pPr>
        <w:pStyle w:val="FootnoteText"/>
      </w:pPr>
      <w:r>
        <w:rPr>
          <w:rStyle w:val="FootnoteReference"/>
        </w:rPr>
        <w:footnoteRef/>
      </w:r>
      <w:r>
        <w:t xml:space="preserve"> Cross-references for "Declare": Matt 13:11; Matt 15:15-16; Mark 7:17; John 16:17-20.</w:t>
      </w:r>
    </w:p>
  </w:footnote>
  <w:footnote w:id="1049">
    <w:p>
      <w:pPr>
        <w:pStyle w:val="FootnoteText"/>
      </w:pPr>
      <w:r>
        <w:rPr>
          <w:rStyle w:val="FootnoteReference"/>
        </w:rPr>
        <w:footnoteRef/>
      </w:r>
      <w:r>
        <w:t xml:space="preserve"> Cross-references: Matt 13:24; Matt 13:27.</w:t>
      </w:r>
    </w:p>
  </w:footnote>
  <w:footnote w:id="1050">
    <w:p>
      <w:pPr>
        <w:pStyle w:val="FootnoteText"/>
      </w:pPr>
      <w:r>
        <w:rPr>
          <w:rStyle w:val="FootnoteReference"/>
        </w:rPr>
        <w:footnoteRef/>
      </w:r>
      <w:r>
        <w:t xml:space="preserve"> Cross-references: Matt 10:40; Matt 13:41; Matt 16:13-16; Luke 10:16; John 13:20; John 20:21; Acts 1:8; Rom 15:18; 1Cor 3:5-7; Heb 1:1; Heb 2:3.</w:t>
      </w:r>
    </w:p>
  </w:footnote>
  <w:footnote w:id="1051">
    <w:p>
      <w:pPr>
        <w:pStyle w:val="FootnoteText"/>
      </w:pPr>
      <w:r>
        <w:rPr>
          <w:rStyle w:val="FootnoteReference"/>
        </w:rPr>
        <w:footnoteRef/>
      </w:r>
      <w:r>
        <w:t xml:space="preserve"> Cross-references for "field": Matt 24:14; Matt 28:18-20; Mark 16:15-20; Luke 24:47; Rom 10:18; Rom 16:26; Col 1:6; Rev 14:6.</w:t>
      </w:r>
    </w:p>
  </w:footnote>
  <w:footnote w:id="1052">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53">
    <w:p>
      <w:pPr>
        <w:pStyle w:val="FootnoteText"/>
      </w:pPr>
      <w:r>
        <w:rPr>
          <w:rStyle w:val="FootnoteReference"/>
        </w:rPr>
        <w:footnoteRef/>
      </w:r>
      <w:r>
        <w:t xml:space="preserve"> Cross-references for "the children of the wicked": Gen 3:15; Matt 13:19; John 8:44; Acts 13:10; Phil 3:18-19; 1John 3:8; 1John 3:10.</w:t>
      </w:r>
    </w:p>
  </w:footnote>
  <w:footnote w:id="1054">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5">
    <w:p>
      <w:pPr>
        <w:pStyle w:val="FootnoteText"/>
      </w:pPr>
      <w:r>
        <w:rPr>
          <w:rStyle w:val="FootnoteReference"/>
        </w:rPr>
        <w:footnoteRef/>
      </w:r>
      <w:r>
        <w:t xml:space="preserve"> Cross-references for "harvest": Joel 3:13; Matt 13:49; Matt 24:3; Rev 14:15-19.</w:t>
      </w:r>
    </w:p>
  </w:footnote>
  <w:footnote w:id="1056">
    <w:p>
      <w:pPr>
        <w:pStyle w:val="FootnoteText"/>
      </w:pPr>
      <w:r>
        <w:rPr>
          <w:rStyle w:val="FootnoteReference"/>
        </w:rPr>
        <w:footnoteRef/>
      </w:r>
      <w:r>
        <w:t xml:space="preserve"> Cross-references for "reapers": Dan 7:10; Matt 25:31; 2Thess 1:7-10; Jude 1:14.</w:t>
      </w:r>
    </w:p>
  </w:footnote>
  <w:footnote w:id="1057">
    <w:p>
      <w:pPr>
        <w:pStyle w:val="FootnoteText"/>
      </w:pPr>
      <w:r>
        <w:rPr>
          <w:rStyle w:val="FootnoteReference"/>
        </w:rPr>
        <w:footnoteRef/>
      </w:r>
      <w:r>
        <w:t xml:space="preserve"> Cross-references: Matt 13:30.</w:t>
      </w:r>
    </w:p>
  </w:footnote>
  <w:footnote w:id="1058">
    <w:p>
      <w:pPr>
        <w:pStyle w:val="FootnoteText"/>
      </w:pPr>
      <w:r>
        <w:rPr>
          <w:rStyle w:val="FootnoteReference"/>
        </w:rPr>
        <w:footnoteRef/>
      </w:r>
      <w:r>
        <w:t xml:space="preserve"> Cross-references for "The Son": Matt 24:31; Mark 13:27; Heb 1:6-7; Heb 1:14; Rev 5:11-12.</w:t>
      </w:r>
    </w:p>
  </w:footnote>
  <w:footnote w:id="1059">
    <w:p>
      <w:pPr>
        <w:pStyle w:val="FootnoteText"/>
      </w:pPr>
      <w:r>
        <w:rPr>
          <w:rStyle w:val="FootnoteReference"/>
        </w:rPr>
        <w:footnoteRef/>
      </w:r>
      <w:r>
        <w:t xml:space="preserve"> Cross-references: Matt 7:22-23; Luke 13:26-27; Rom 2:8-9; Rom 2:16; Rev 21:27.</w:t>
      </w:r>
    </w:p>
  </w:footnote>
  <w:footnote w:id="1060">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61">
    <w:p>
      <w:pPr>
        <w:pStyle w:val="FootnoteText"/>
      </w:pPr>
      <w:r>
        <w:rPr>
          <w:rStyle w:val="FootnoteReference"/>
        </w:rPr>
        <w:footnoteRef/>
      </w:r>
      <w:r>
        <w:t xml:space="preserve"> Cross-references for "wailing": Matt 8:12; Matt 13:50; Matt 22:13; Luke 13:28.</w:t>
      </w:r>
    </w:p>
  </w:footnote>
  <w:footnote w:id="1062">
    <w:p>
      <w:pPr>
        <w:pStyle w:val="FootnoteText"/>
      </w:pPr>
      <w:r>
        <w:rPr>
          <w:rStyle w:val="FootnoteReference"/>
        </w:rPr>
        <w:footnoteRef/>
      </w:r>
      <w:r>
        <w:t xml:space="preserve"> Cross-references: Matt 26:29; Luke 12:32; Luke 22:29; Jas 2:5.</w:t>
      </w:r>
    </w:p>
  </w:footnote>
  <w:footnote w:id="1063">
    <w:p>
      <w:pPr>
        <w:pStyle w:val="FootnoteText"/>
      </w:pPr>
      <w:r>
        <w:rPr>
          <w:rStyle w:val="FootnoteReference"/>
        </w:rPr>
        <w:footnoteRef/>
      </w:r>
      <w:r>
        <w:t xml:space="preserve"> Cross-references: Matt 13:9.</w:t>
      </w:r>
    </w:p>
  </w:footnote>
  <w:footnote w:id="106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5">
    <w:p>
      <w:pPr>
        <w:pStyle w:val="FootnoteText"/>
      </w:pPr>
      <w:r>
        <w:rPr>
          <w:rStyle w:val="FootnoteReference"/>
        </w:rPr>
        <w:footnoteRef/>
      </w:r>
      <w:r>
        <w:t xml:space="preserve"> Cross-references: Prov 23:23; Isa 55:1; Rev 3:18.</w:t>
      </w:r>
    </w:p>
  </w:footnote>
  <w:footnote w:id="1066">
    <w:p>
      <w:pPr>
        <w:pStyle w:val="FootnoteText"/>
      </w:pPr>
      <w:r>
        <w:rPr>
          <w:rStyle w:val="FootnoteReference"/>
        </w:rPr>
        <w:footnoteRef/>
      </w:r>
      <w:r>
        <w:t xml:space="preserve"> Cross-references for "seeking": Job 28:18; Ps 4:6-7; Ps 39:6-7; Eccl 2:2-12; Eccl 12:8; Eccl 12:13.</w:t>
      </w:r>
    </w:p>
  </w:footnote>
  <w:footnote w:id="1067">
    <w:p>
      <w:pPr>
        <w:pStyle w:val="FootnoteText"/>
      </w:pPr>
      <w:r>
        <w:rPr>
          <w:rStyle w:val="FootnoteReference"/>
        </w:rPr>
        <w:footnoteRef/>
      </w:r>
      <w:r>
        <w:t xml:space="preserve"> Cross-references for "went": Mark 10:28-31; Luke 18:28-30; Acts 20:24; Gal 6:14.</w:t>
      </w:r>
    </w:p>
  </w:footnote>
  <w:footnote w:id="1068">
    <w:p>
      <w:pPr>
        <w:pStyle w:val="FootnoteText"/>
      </w:pPr>
      <w:r>
        <w:rPr>
          <w:rStyle w:val="FootnoteReference"/>
        </w:rPr>
        <w:footnoteRef/>
      </w:r>
      <w:r>
        <w:t xml:space="preserve"> Cross-references: Prov 2:4; Isa 33:6; 1Cor 3:21-23; Eph 3:8; Col 2:3; 1John 5:11-12; Rev 21:21.</w:t>
      </w:r>
    </w:p>
  </w:footnote>
  <w:footnote w:id="1069">
    <w:p>
      <w:pPr>
        <w:pStyle w:val="FootnoteText"/>
      </w:pPr>
      <w:r>
        <w:rPr>
          <w:rStyle w:val="FootnoteReference"/>
        </w:rPr>
        <w:footnoteRef/>
      </w:r>
      <w:r>
        <w:t xml:space="preserve"> Cross-references for "a net": Matt 4:19; Mark 1:17; Luke 5:10.</w:t>
      </w:r>
    </w:p>
  </w:footnote>
  <w:footnote w:id="1070">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71">
    <w:p>
      <w:pPr>
        <w:pStyle w:val="FootnoteText"/>
      </w:pPr>
      <w:r>
        <w:rPr>
          <w:rStyle w:val="FootnoteReference"/>
        </w:rPr>
        <w:footnoteRef/>
      </w:r>
      <w:r>
        <w:t xml:space="preserve"> Cross-references for "and gathered": Matt 3:12; Matt 13:30; Matt 13:40-43.</w:t>
      </w:r>
    </w:p>
  </w:footnote>
  <w:footnote w:id="1072">
    <w:p>
      <w:pPr>
        <w:pStyle w:val="FootnoteText"/>
      </w:pPr>
      <w:r>
        <w:rPr>
          <w:rStyle w:val="FootnoteReference"/>
        </w:rPr>
        <w:footnoteRef/>
      </w:r>
      <w:r>
        <w:t xml:space="preserve"> Cross-references for "the angels": Matt 13:39; Matt 24:31.</w:t>
      </w:r>
    </w:p>
  </w:footnote>
  <w:footnote w:id="1073">
    <w:p>
      <w:pPr>
        <w:pStyle w:val="FootnoteText"/>
      </w:pPr>
      <w:r>
        <w:rPr>
          <w:rStyle w:val="FootnoteReference"/>
        </w:rPr>
        <w:footnoteRef/>
      </w:r>
      <w:r>
        <w:t xml:space="preserve"> Cross-references for "and sever": Matt 22:12-14; Matt 25:5-12; Matt 25:19-33; 2Thess 1:7-10; Rev 20:12-15.</w:t>
      </w:r>
    </w:p>
  </w:footnote>
  <w:footnote w:id="1074">
    <w:p>
      <w:pPr>
        <w:pStyle w:val="FootnoteText"/>
      </w:pPr>
      <w:r>
        <w:rPr>
          <w:rStyle w:val="FootnoteReference"/>
        </w:rPr>
        <w:footnoteRef/>
      </w:r>
      <w:r>
        <w:t xml:space="preserve"> Cross-references for "cast": Matt 13:42.</w:t>
      </w:r>
    </w:p>
  </w:footnote>
  <w:footnote w:id="1075">
    <w:p>
      <w:pPr>
        <w:pStyle w:val="FootnoteText"/>
      </w:pPr>
      <w:r>
        <w:rPr>
          <w:rStyle w:val="FootnoteReference"/>
        </w:rPr>
        <w:footnoteRef/>
      </w:r>
      <w:r>
        <w:t xml:space="preserve"> Cross-references for "wailing": Matt 24:50-51; Luke 13:27-28; Rev 14:10-11; Rev 16:10-11.</w:t>
      </w:r>
    </w:p>
  </w:footnote>
  <w:footnote w:id="1076">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7">
    <w:p>
      <w:pPr>
        <w:pStyle w:val="FootnoteText"/>
      </w:pPr>
      <w:r>
        <w:rPr>
          <w:rStyle w:val="FootnoteReference"/>
        </w:rPr>
        <w:footnoteRef/>
      </w:r>
      <w:r>
        <w:t xml:space="preserve"> Cross-references for "things": Song 7:13; John 13:34; 1John 2:7-8.</w:t>
      </w:r>
    </w:p>
  </w:footnote>
  <w:footnote w:id="1078">
    <w:p>
      <w:pPr>
        <w:pStyle w:val="FootnoteText"/>
      </w:pPr>
      <w:r>
        <w:rPr>
          <w:rStyle w:val="FootnoteReference"/>
        </w:rPr>
        <w:footnoteRef/>
      </w:r>
      <w:r>
        <w:t xml:space="preserve"> Cross-references: Mark 4:33-35.</w:t>
      </w:r>
    </w:p>
  </w:footnote>
  <w:footnote w:id="1079">
    <w:p>
      <w:pPr>
        <w:pStyle w:val="FootnoteText"/>
      </w:pPr>
      <w:r>
        <w:rPr>
          <w:rStyle w:val="FootnoteReference"/>
        </w:rPr>
        <w:footnoteRef/>
      </w:r>
      <w:r>
        <w:t xml:space="preserve"> Cross-references for "he taught": Ps 22:22; Ps 40:9-10; Acts 13:46; Acts 28:17-29.</w:t>
      </w:r>
    </w:p>
  </w:footnote>
  <w:footnote w:id="1080">
    <w:p>
      <w:pPr>
        <w:pStyle w:val="FootnoteText"/>
      </w:pPr>
      <w:r>
        <w:rPr>
          <w:rStyle w:val="FootnoteReference"/>
        </w:rPr>
        <w:footnoteRef/>
      </w:r>
      <w:r>
        <w:t xml:space="preserve"> Cross-references for "they were": John 7:15-16; Acts 4:13.</w:t>
      </w:r>
    </w:p>
  </w:footnote>
  <w:footnote w:id="1081">
    <w:p>
      <w:pPr>
        <w:pStyle w:val="FootnoteText"/>
      </w:pPr>
      <w:r>
        <w:rPr>
          <w:rStyle w:val="FootnoteReference"/>
        </w:rPr>
        <w:footnoteRef/>
      </w:r>
      <w:r>
        <w:t xml:space="preserve"> Cross-references for "Is not this": Matt 1:18-20; Luke 1:27; Luke 2:5-7.</w:t>
      </w:r>
    </w:p>
  </w:footnote>
  <w:footnote w:id="1082">
    <w:p>
      <w:pPr>
        <w:pStyle w:val="FootnoteText"/>
      </w:pPr>
      <w:r>
        <w:rPr>
          <w:rStyle w:val="FootnoteReference"/>
        </w:rPr>
        <w:footnoteRef/>
      </w:r>
      <w:r>
        <w:t xml:space="preserve"> Cross-references for "the carpenter's": Ps 22:6; Isa 49:7; Isa 53:2-3; Mark 6:3; Luke 3:23; Luke 4:22; John 1:45-46; John 6:42; John 7:41-42; John 9:29.</w:t>
      </w:r>
    </w:p>
  </w:footnote>
  <w:footnote w:id="1083">
    <w:p>
      <w:pPr>
        <w:pStyle w:val="FootnoteText"/>
      </w:pPr>
      <w:r>
        <w:rPr>
          <w:rStyle w:val="FootnoteReference"/>
        </w:rPr>
        <w:footnoteRef/>
      </w:r>
      <w:r>
        <w:t xml:space="preserve"> Name meaning: Mary (Miryam) — Bitter; beloved; exalted one. Mother of Jesus; experienced bitterness yet exaltation.</w:t>
      </w:r>
    </w:p>
  </w:footnote>
  <w:footnote w:id="1084">
    <w:p>
      <w:pPr>
        <w:pStyle w:val="FootnoteText"/>
      </w:pPr>
      <w:r>
        <w:rPr>
          <w:rStyle w:val="FootnoteReference"/>
        </w:rPr>
        <w:footnoteRef/>
      </w:r>
      <w:r>
        <w:t xml:space="preserve"> Name meaning: James (Yaaqov) — Supplanter. One of the sons of thunder; later a pillar of the Church.</w:t>
      </w:r>
    </w:p>
  </w:footnote>
  <w:footnote w:id="1085">
    <w:p>
      <w:pPr>
        <w:pStyle w:val="FootnoteText"/>
      </w:pPr>
      <w:r>
        <w:rPr>
          <w:rStyle w:val="FootnoteReference"/>
        </w:rPr>
        <w:footnoteRef/>
      </w:r>
      <w:r>
        <w:t xml:space="preserve"> Personal name: Joses. Personal-name meaning: Joses — raised; who pardons. Source form: Joses.</w:t>
      </w:r>
    </w:p>
  </w:footnote>
  <w:footnote w:id="1086">
    <w:p>
      <w:pPr>
        <w:pStyle w:val="FootnoteText"/>
      </w:pPr>
      <w:r>
        <w:rPr>
          <w:rStyle w:val="FootnoteReference"/>
        </w:rPr>
        <w:footnoteRef/>
      </w:r>
      <w:r>
        <w:t xml:space="preserve"> Personal name: Simon. Personal-name meaning: Simon — that hears; that obeys. Source form: Simon.</w:t>
      </w:r>
    </w:p>
  </w:footnote>
  <w:footnote w:id="10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91">
    <w:p>
      <w:pPr>
        <w:pStyle w:val="FootnoteText"/>
      </w:pPr>
      <w:r>
        <w:rPr>
          <w:rStyle w:val="FootnoteReference"/>
        </w:rPr>
        <w:footnoteRef/>
      </w:r>
      <w:r>
        <w:t xml:space="preserve"> Cross-references for "A prophet": Mark 6:14; Luke 4:24; John 4:44; Acts 3:22-23; Acts 7:37-39; Acts 7:51-52.</w:t>
      </w:r>
    </w:p>
  </w:footnote>
  <w:footnote w:id="1092">
    <w:p>
      <w:pPr>
        <w:pStyle w:val="FootnoteText"/>
      </w:pPr>
      <w:r>
        <w:rPr>
          <w:rStyle w:val="FootnoteReference"/>
        </w:rPr>
        <w:footnoteRef/>
      </w:r>
      <w:r>
        <w:t xml:space="preserve"> Cross-references: Isa 8:14; Isa 49:7; Isa 53:3; Matt 11:6; Mark 6:3; Luke 2:34-35; Luke 7:23; John 6:42; John 6:61; 1Cor 1:23-28.</w:t>
      </w:r>
    </w:p>
  </w:footnote>
  <w:footnote w:id="1093">
    <w:p>
      <w:pPr>
        <w:pStyle w:val="FootnoteText"/>
      </w:pPr>
      <w:r>
        <w:rPr>
          <w:rStyle w:val="FootnoteReference"/>
        </w:rPr>
        <w:footnoteRef/>
      </w:r>
      <w:r>
        <w:t xml:space="preserve"> Cross-references: Mark 6:5-6; Luke 4:25-29; Rom 11:20; Heb 3:12-19; Heb 4:6-11.</w:t>
      </w:r>
    </w:p>
  </w:footnote>
  <w:footnote w:id="1094">
    <w:p>
      <w:pPr>
        <w:pStyle w:val="FootnoteText"/>
      </w:pPr>
      <w:r>
        <w:rPr>
          <w:rStyle w:val="FootnoteReference"/>
        </w:rPr>
        <w:footnoteRef/>
      </w:r>
      <w:r>
        <w:t xml:space="preserve"> Name meaning: Herod (Herodes) — Heroic; son of a hero. Name borne by multiple rulers who opposed God’s plan.</w:t>
      </w:r>
    </w:p>
  </w:footnote>
  <w:footnote w:id="1095">
    <w:p>
      <w:pPr>
        <w:pStyle w:val="FootnoteText"/>
      </w:pPr>
      <w:r>
        <w:rPr>
          <w:rStyle w:val="FootnoteReference"/>
        </w:rPr>
        <w:footnoteRef/>
      </w:r>
      <w:r>
        <w:t xml:space="preserve"> Cross-references for "tetrarch": Luke 3:1.</w:t>
      </w:r>
    </w:p>
  </w:footnote>
  <w:footnote w:id="1096">
    <w:p>
      <w:pPr>
        <w:pStyle w:val="FootnoteText"/>
      </w:pPr>
      <w:r>
        <w:rPr>
          <w:rStyle w:val="FootnoteReference"/>
        </w:rPr>
        <w:footnoteRef/>
      </w:r>
      <w:r>
        <w:t xml:space="preserve"> Name meaning: Jesus (Yeshua) — Yahweh saves. He will save His people from their sins.</w:t>
      </w:r>
    </w:p>
  </w:footnote>
  <w:footnote w:id="10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8">
    <w:p>
      <w:pPr>
        <w:pStyle w:val="FootnoteText"/>
      </w:pPr>
      <w:r>
        <w:rPr>
          <w:rStyle w:val="FootnoteReference"/>
        </w:rPr>
        <w:footnoteRef/>
      </w:r>
      <w:r>
        <w:t xml:space="preserve"> Cross-references for "Herod": Mark 6:14-16; Mark 8:15; Luke 9:7-9; Luke 13:31-32; Luke 23:8-12; Luke 23:15; Acts 4:27.</w:t>
      </w:r>
    </w:p>
  </w:footnote>
  <w:footnote w:id="1099">
    <w:p>
      <w:pPr>
        <w:pStyle w:val="FootnoteText"/>
      </w:pPr>
      <w:r>
        <w:rPr>
          <w:rStyle w:val="FootnoteReference"/>
        </w:rPr>
        <w:footnoteRef/>
      </w:r>
      <w:r>
        <w:t xml:space="preserve"> Name meaning: John (Yochanan) — Yahweh is gracious. Forerunner of Jesus; proclaimed God’s grace.</w:t>
      </w:r>
    </w:p>
  </w:footnote>
  <w:footnote w:id="1100">
    <w:p>
      <w:pPr>
        <w:pStyle w:val="FootnoteText"/>
      </w:pPr>
      <w:r>
        <w:rPr>
          <w:rStyle w:val="FootnoteReference"/>
        </w:rPr>
        <w:footnoteRef/>
      </w:r>
      <w:r>
        <w:t xml:space="preserve"> Name meaning: John the Baptist (Yochanan) — Yahweh is gracious. Prepared the way with grace.</w:t>
      </w:r>
    </w:p>
  </w:footnote>
  <w:footnote w:id="1101">
    <w:p>
      <w:pPr>
        <w:pStyle w:val="FootnoteText"/>
      </w:pPr>
      <w:r>
        <w:rPr>
          <w:rStyle w:val="FootnoteReference"/>
        </w:rPr>
        <w:footnoteRef/>
      </w:r>
      <w:r>
        <w:t xml:space="preserve"> Cross-references for "Herod": Matt 4:12; Mark 6:17; Luke 3:19-20; John 3:23-24.</w:t>
      </w:r>
    </w:p>
  </w:footnote>
  <w:footnote w:id="1102">
    <w:p>
      <w:pPr>
        <w:pStyle w:val="FootnoteText"/>
      </w:pPr>
      <w:r>
        <w:rPr>
          <w:rStyle w:val="FootnoteReference"/>
        </w:rPr>
        <w:footnoteRef/>
      </w:r>
      <w:r>
        <w:t xml:space="preserve"> Name meaning: Herodias (Herodias) — Heroic. Manipulative figure who sought John’s head.</w:t>
      </w:r>
    </w:p>
  </w:footnote>
  <w:footnote w:id="1103">
    <w:p>
      <w:pPr>
        <w:pStyle w:val="FootnoteText"/>
      </w:pPr>
      <w:r>
        <w:rPr>
          <w:rStyle w:val="FootnoteReference"/>
        </w:rPr>
        <w:footnoteRef/>
      </w:r>
      <w:r>
        <w:t xml:space="preserve"> Name meaning: Philip (Philippos) — Lover of horses. Brought people to Jesus.</w:t>
      </w:r>
    </w:p>
  </w:footnote>
  <w:footnote w:id="1104">
    <w:p>
      <w:pPr>
        <w:pStyle w:val="FootnoteText"/>
      </w:pPr>
      <w:r>
        <w:rPr>
          <w:rStyle w:val="FootnoteReference"/>
        </w:rPr>
        <w:footnoteRef/>
      </w:r>
      <w:r>
        <w:t xml:space="preserve"> Cross-references: Luke 13:1.</w:t>
      </w:r>
    </w:p>
  </w:footnote>
  <w:footnote w:id="1105">
    <w:p>
      <w:pPr>
        <w:pStyle w:val="FootnoteText"/>
      </w:pPr>
      <w:r>
        <w:rPr>
          <w:rStyle w:val="FootnoteReference"/>
        </w:rPr>
        <w:footnoteRef/>
      </w:r>
      <w:r>
        <w:t xml:space="preserve"> Cross-references: Lev 18:16; Lev 20:21; Deut 25:5-6; 2Sam 12:7; 1Kgs 21:19; 2Chr 26:18-19; Prov 28:1; Isa 8:20; Mark 6:18; Acts 24:24-25.</w:t>
      </w:r>
    </w:p>
  </w:footnote>
  <w:footnote w:id="1106">
    <w:p>
      <w:pPr>
        <w:pStyle w:val="FootnoteText"/>
      </w:pPr>
      <w:r>
        <w:rPr>
          <w:rStyle w:val="FootnoteReference"/>
        </w:rPr>
        <w:footnoteRef/>
      </w:r>
      <w:r>
        <w:t xml:space="preserve"> Cross-references for "birthday": Gen 40:20; Dan 5:1-4; Hos 1:5-6; Mark 6:21-23; Esth 1:2-9; Esth 2:18.</w:t>
      </w:r>
    </w:p>
  </w:footnote>
  <w:footnote w:id="1107">
    <w:p>
      <w:pPr>
        <w:pStyle w:val="FootnoteText"/>
      </w:pPr>
      <w:r>
        <w:rPr>
          <w:rStyle w:val="FootnoteReference"/>
        </w:rPr>
        <w:footnoteRef/>
      </w:r>
      <w:r>
        <w:t xml:space="preserve"> Cross-references for "the daughter": Matt 22:24.</w:t>
      </w:r>
    </w:p>
  </w:footnote>
  <w:footnote w:id="1108">
    <w:p>
      <w:pPr>
        <w:pStyle w:val="FootnoteText"/>
      </w:pPr>
      <w:r>
        <w:rPr>
          <w:rStyle w:val="FootnoteReference"/>
        </w:rPr>
        <w:footnoteRef/>
      </w:r>
      <w:r>
        <w:t xml:space="preserve"> Cross-references for "danced": Esth 1:10-12.</w:t>
      </w:r>
    </w:p>
  </w:footnote>
  <w:footnote w:id="1109">
    <w:p>
      <w:pPr>
        <w:pStyle w:val="FootnoteText"/>
      </w:pPr>
      <w:r>
        <w:rPr>
          <w:rStyle w:val="FootnoteReference"/>
        </w:rPr>
        <w:footnoteRef/>
      </w:r>
      <w:r>
        <w:t xml:space="preserve"> Cross-references: Esth 5:3; Esth 5:6; Esth 7:2.</w:t>
      </w:r>
    </w:p>
  </w:footnote>
  <w:footnote w:id="1110">
    <w:p>
      <w:pPr>
        <w:pStyle w:val="FootnoteText"/>
      </w:pPr>
      <w:r>
        <w:rPr>
          <w:rStyle w:val="FootnoteReference"/>
        </w:rPr>
        <w:footnoteRef/>
      </w:r>
      <w:r>
        <w:t xml:space="preserve"> Cross-references for "Give": 1Kgs 18:4; 1Kgs 18:13; 1Kgs 19:2; 2Kgs 11:1; Prov 1:16; Prov 29:10.</w:t>
      </w:r>
    </w:p>
  </w:footnote>
  <w:footnote w:id="1111">
    <w:p>
      <w:pPr>
        <w:pStyle w:val="FootnoteText"/>
      </w:pPr>
      <w:r>
        <w:rPr>
          <w:rStyle w:val="FootnoteReference"/>
        </w:rPr>
        <w:footnoteRef/>
      </w:r>
      <w:r>
        <w:t xml:space="preserve"> Cross-references: Num 7:13; Num 7:19; Num 7:84-85; Ezra 1:9.</w:t>
      </w:r>
    </w:p>
  </w:footnote>
  <w:footnote w:id="1112">
    <w:p>
      <w:pPr>
        <w:pStyle w:val="FootnoteText"/>
      </w:pPr>
      <w:r>
        <w:rPr>
          <w:rStyle w:val="FootnoteReference"/>
        </w:rPr>
        <w:footnoteRef/>
      </w:r>
      <w:r>
        <w:t xml:space="preserve"> Cross-references for "the king": Matt 14:1; Mark 6:14.</w:t>
      </w:r>
    </w:p>
  </w:footnote>
  <w:footnote w:id="1113">
    <w:p>
      <w:pPr>
        <w:pStyle w:val="FootnoteText"/>
      </w:pPr>
      <w:r>
        <w:rPr>
          <w:rStyle w:val="FootnoteReference"/>
        </w:rPr>
        <w:footnoteRef/>
      </w:r>
      <w:r>
        <w:t xml:space="preserve"> Cross-references for "sorry": Dan 6:14-16; Matt 14:5; Matt 27:17-26; Mark 6:20; Mark 6:26; Luke 13:32; John 19:12-16; Acts 24:23-27; Acts 25:3-9.</w:t>
      </w:r>
    </w:p>
  </w:footnote>
  <w:footnote w:id="1114">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15">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6">
    <w:p>
      <w:pPr>
        <w:pStyle w:val="FootnoteText"/>
      </w:pPr>
      <w:r>
        <w:rPr>
          <w:rStyle w:val="FootnoteReference"/>
        </w:rPr>
        <w:footnoteRef/>
      </w:r>
      <w:r>
        <w:t xml:space="preserve"> Cross-references for "and given": Gen 49:7; Prov 27:4; Prov 29:10; Jer 22:17; Ezek 16:3-4; Ezek 19:2-3; Ezek 35:6; Rev 16:6; Rev 17:6.</w:t>
      </w:r>
    </w:p>
  </w:footnote>
  <w:footnote w:id="1117">
    <w:p>
      <w:pPr>
        <w:pStyle w:val="FootnoteText"/>
      </w:pPr>
      <w:r>
        <w:rPr>
          <w:rStyle w:val="FootnoteReference"/>
        </w:rPr>
        <w:footnoteRef/>
      </w:r>
      <w:r>
        <w:t xml:space="preserve"> Cross-references for "took": Matt 27:58-61; Acts 8:2.</w:t>
      </w:r>
    </w:p>
  </w:footnote>
  <w:footnote w:id="1118">
    <w:p>
      <w:pPr>
        <w:pStyle w:val="FootnoteText"/>
      </w:pPr>
      <w:r>
        <w:rPr>
          <w:rStyle w:val="FootnoteReference"/>
        </w:rPr>
        <w:footnoteRef/>
      </w:r>
      <w:r>
        <w:t xml:space="preserve"> Cross-references: Matt 10:23; Matt 12:15; Matt 14:1-2; Mark 6:30-33; Luke 9:10-17; John 6:1-15.</w:t>
      </w:r>
    </w:p>
  </w:footnote>
  <w:footnote w:id="1119">
    <w:p>
      <w:pPr>
        <w:pStyle w:val="FootnoteText"/>
      </w:pPr>
      <w:r>
        <w:rPr>
          <w:rStyle w:val="FootnoteReference"/>
        </w:rPr>
        <w:footnoteRef/>
      </w:r>
      <w:r>
        <w:t xml:space="preserve"> Cross-references for "send": Matt 15:23; Mark 8:3.</w:t>
      </w:r>
    </w:p>
  </w:footnote>
  <w:footnote w:id="1120">
    <w:p>
      <w:pPr>
        <w:pStyle w:val="FootnoteText"/>
      </w:pPr>
      <w:r>
        <w:rPr>
          <w:rStyle w:val="FootnoteReference"/>
        </w:rPr>
        <w:footnoteRef/>
      </w:r>
      <w:r>
        <w:t xml:space="preserve"> Cross-references: Mark 6:35-36; Luke 9:12.</w:t>
      </w:r>
    </w:p>
  </w:footnote>
  <w:footnote w:id="1121">
    <w:p>
      <w:pPr>
        <w:pStyle w:val="FootnoteText"/>
      </w:pPr>
      <w:r>
        <w:rPr>
          <w:rStyle w:val="FootnoteReference"/>
        </w:rPr>
        <w:footnoteRef/>
      </w:r>
      <w:r>
        <w:t xml:space="preserve"> Cross-references: 2Kgs 4:42-44; Job 31:16-17; Prov 11:24; Eccl 11:2; Luke 3:11; John 13:29; 2Cor 8:2-3; 2Cor 9:7-8.</w:t>
      </w:r>
    </w:p>
  </w:footnote>
  <w:footnote w:id="1122">
    <w:p>
      <w:pPr>
        <w:pStyle w:val="FootnoteText"/>
      </w:pPr>
      <w:r>
        <w:rPr>
          <w:rStyle w:val="FootnoteReference"/>
        </w:rPr>
        <w:footnoteRef/>
      </w:r>
      <w:r>
        <w:t xml:space="preserve"> Cross-references: Num 11:21-23; Ps 78:19-20; Matt 15:33-34; Mark 6:37-38; Mark 8:4-5; Luke 9:13; John 6:5-9.</w:t>
      </w:r>
    </w:p>
  </w:footnote>
  <w:footnote w:id="1123">
    <w:p>
      <w:pPr>
        <w:pStyle w:val="FootnoteText"/>
      </w:pPr>
      <w:r>
        <w:rPr>
          <w:rStyle w:val="FootnoteReference"/>
        </w:rPr>
        <w:footnoteRef/>
      </w:r>
      <w:r>
        <w:t xml:space="preserve"> Cross-references for "he commanded": Matt 15:35; Mark 6:39; Mark 8:6; Luke 9:14; John 6:10.</w:t>
      </w:r>
    </w:p>
  </w:footnote>
  <w:footnote w:id="1124">
    <w:p>
      <w:pPr>
        <w:pStyle w:val="FootnoteText"/>
      </w:pPr>
      <w:r>
        <w:rPr>
          <w:rStyle w:val="FootnoteReference"/>
        </w:rPr>
        <w:footnoteRef/>
      </w:r>
      <w:r>
        <w:t xml:space="preserve"> Cross-references for "looking": Mark 6:41; Mark 7:34; Luke 9:16; John 11:41.</w:t>
      </w:r>
    </w:p>
  </w:footnote>
  <w:footnote w:id="1125">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6">
    <w:p>
      <w:pPr>
        <w:pStyle w:val="FootnoteText"/>
      </w:pPr>
      <w:r>
        <w:rPr>
          <w:rStyle w:val="FootnoteReference"/>
        </w:rPr>
        <w:footnoteRef/>
      </w:r>
      <w:r>
        <w:t xml:space="preserve"> Cross-references for "and they took": 2Kgs 4:1-7; Matt 15:37-38; Matt 16:8-10; Mark 6:42-44; Mark 8:8-9; Mark 8:16-21; John 6:12-14.</w:t>
      </w:r>
    </w:p>
  </w:footnote>
  <w:footnote w:id="1127">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8">
    <w:p>
      <w:pPr>
        <w:pStyle w:val="FootnoteText"/>
      </w:pPr>
      <w:r>
        <w:rPr>
          <w:rStyle w:val="FootnoteReference"/>
        </w:rPr>
        <w:footnoteRef/>
      </w:r>
      <w:r>
        <w:t xml:space="preserve"> Cross-references for "Jesus": Mark 6:45.</w:t>
      </w:r>
    </w:p>
  </w:footnote>
  <w:footnote w:id="1129">
    <w:p>
      <w:pPr>
        <w:pStyle w:val="FootnoteText"/>
      </w:pPr>
      <w:r>
        <w:rPr>
          <w:rStyle w:val="FootnoteReference"/>
        </w:rPr>
        <w:footnoteRef/>
      </w:r>
      <w:r>
        <w:t xml:space="preserve"> Cross-references for "tossed": Isa 54:11; Matt 8:24; Mark 6:48; John 6:18.</w:t>
      </w:r>
    </w:p>
  </w:footnote>
  <w:footnote w:id="1130">
    <w:p>
      <w:pPr>
        <w:pStyle w:val="FootnoteText"/>
      </w:pPr>
      <w:r>
        <w:rPr>
          <w:rStyle w:val="FootnoteReference"/>
        </w:rPr>
        <w:footnoteRef/>
      </w:r>
      <w:r>
        <w:t xml:space="preserve"> Cross-references for "the fourth watch": Matt 24:43; Luke 12:38.</w:t>
      </w:r>
    </w:p>
  </w:footnote>
  <w:footnote w:id="1131">
    <w:p>
      <w:pPr>
        <w:pStyle w:val="FootnoteText"/>
      </w:pPr>
      <w:r>
        <w:rPr>
          <w:rStyle w:val="FootnoteReference"/>
        </w:rPr>
        <w:footnoteRef/>
      </w:r>
      <w:r>
        <w:t xml:space="preserve"> Cross-references for "walking": Job 9:8; Ps 93:3-4; Ps 104:3; Mark 6:48; John 6:19; Rev 10:2; Rev 10:5; Rev 10:8.</w:t>
      </w:r>
    </w:p>
  </w:footnote>
  <w:footnote w:id="1132">
    <w:p>
      <w:pPr>
        <w:pStyle w:val="FootnoteText"/>
      </w:pPr>
      <w:r>
        <w:rPr>
          <w:rStyle w:val="FootnoteReference"/>
        </w:rPr>
        <w:footnoteRef/>
      </w:r>
      <w:r>
        <w:t xml:space="preserve"> Cross-references for "they were": 1Sam 28:12-14; Job 4:14-16; Dan 10:6-12; Mark 6:49-50; Luke 1:11-12; Luke 24:5; Luke 24:45; Acts 12:15; Rev 1:17.</w:t>
      </w:r>
    </w:p>
  </w:footnote>
  <w:footnote w:id="1133">
    <w:p>
      <w:pPr>
        <w:pStyle w:val="FootnoteText"/>
      </w:pPr>
      <w:r>
        <w:rPr>
          <w:rStyle w:val="FootnoteReference"/>
        </w:rPr>
        <w:footnoteRef/>
      </w:r>
      <w:r>
        <w:t xml:space="preserve"> Cross-references: Matt 9:2; John 16:33; Acts 23:11.</w:t>
      </w:r>
    </w:p>
  </w:footnote>
  <w:footnote w:id="1134">
    <w:p>
      <w:pPr>
        <w:pStyle w:val="FootnoteText"/>
      </w:pPr>
      <w:r>
        <w:rPr>
          <w:rStyle w:val="FootnoteReference"/>
        </w:rPr>
        <w:footnoteRef/>
      </w:r>
      <w:r>
        <w:t xml:space="preserve"> Cross-references: Isa 41:4; Isa 41:10; Isa 41:14; Isa 51:12; Luke 24:38-39; John 6:20; John 14:1-3; Rev 1:17-18.</w:t>
      </w:r>
    </w:p>
  </w:footnote>
  <w:footnote w:id="1135">
    <w:p>
      <w:pPr>
        <w:pStyle w:val="FootnoteText"/>
      </w:pPr>
      <w:r>
        <w:rPr>
          <w:rStyle w:val="FootnoteReference"/>
        </w:rPr>
        <w:footnoteRef/>
      </w:r>
      <w:r>
        <w:t xml:space="preserve"> Name meaning: Peter (Kepha; Petros) — Rock; stone. The rock-like apostle.</w:t>
      </w:r>
    </w:p>
  </w:footnote>
  <w:footnote w:id="1136">
    <w:p>
      <w:pPr>
        <w:pStyle w:val="FootnoteText"/>
      </w:pPr>
      <w:r>
        <w:rPr>
          <w:rStyle w:val="FootnoteReference"/>
        </w:rPr>
        <w:footnoteRef/>
      </w:r>
      <w:r>
        <w:t xml:space="preserve"> Cross-references: Matt 19:27; Matt 26:33-35; Mark 14:31; Luke 22:31-34; Luke 22:49-50; John 6:68; John 13:36-38; Rom 12:3.</w:t>
      </w:r>
    </w:p>
  </w:footnote>
  <w:footnote w:id="1137">
    <w:p>
      <w:pPr>
        <w:pStyle w:val="FootnoteText"/>
      </w:pPr>
      <w:r>
        <w:rPr>
          <w:rStyle w:val="FootnoteReference"/>
        </w:rPr>
        <w:footnoteRef/>
      </w:r>
      <w:r>
        <w:t xml:space="preserve"> Cross-references for "he walked": Matt 17:20; Matt 21:21; Mark 9:23; Mark 11:22-23; Luke 17:6; Acts 3:16; Rom 4:19; Phil 4:13.</w:t>
      </w:r>
    </w:p>
  </w:footnote>
  <w:footnote w:id="1138">
    <w:p>
      <w:pPr>
        <w:pStyle w:val="FootnoteText"/>
      </w:pPr>
      <w:r>
        <w:rPr>
          <w:rStyle w:val="FootnoteReference"/>
        </w:rPr>
        <w:footnoteRef/>
      </w:r>
      <w:r>
        <w:t xml:space="preserve"> Cross-references for "Lord": Matt 8:24-25.</w:t>
      </w:r>
    </w:p>
  </w:footnote>
  <w:footnote w:id="1139">
    <w:p>
      <w:pPr>
        <w:pStyle w:val="FootnoteText"/>
      </w:pPr>
      <w:r>
        <w:rPr>
          <w:rStyle w:val="FootnoteReference"/>
        </w:rPr>
        <w:footnoteRef/>
      </w:r>
      <w:r>
        <w:t xml:space="preserve"> Cross-references for "stretched": Ps 138:7; Isa 63:12; Mark 1:31; Mark 1:41; Mark 5:41; Acts 4:30.</w:t>
      </w:r>
    </w:p>
  </w:footnote>
  <w:footnote w:id="1140">
    <w:p>
      <w:pPr>
        <w:pStyle w:val="FootnoteText"/>
      </w:pPr>
      <w:r>
        <w:rPr>
          <w:rStyle w:val="FootnoteReference"/>
        </w:rPr>
        <w:footnoteRef/>
      </w:r>
      <w:r>
        <w:t xml:space="preserve"> Cross-references for "and caught": Gen 22:14; Deut 32:36; Mark 16:7; Luke 22:31-32; Luke 24:34; 1Pet 1:5.</w:t>
      </w:r>
    </w:p>
  </w:footnote>
  <w:footnote w:id="1141">
    <w:p>
      <w:pPr>
        <w:pStyle w:val="FootnoteText"/>
      </w:pPr>
      <w:r>
        <w:rPr>
          <w:rStyle w:val="FootnoteReference"/>
        </w:rPr>
        <w:footnoteRef/>
      </w:r>
      <w:r>
        <w:t xml:space="preserve"> Cross-references: Matt 8:26; Matt 16:8; Matt 17:20; Mark 11:23; Rom 4:18-20; 1Tim 2:8; Jas 1:6-8.</w:t>
      </w:r>
    </w:p>
  </w:footnote>
  <w:footnote w:id="11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5">
    <w:p>
      <w:pPr>
        <w:pStyle w:val="FootnoteText"/>
      </w:pPr>
      <w:r>
        <w:rPr>
          <w:rStyle w:val="FootnoteReference"/>
        </w:rPr>
        <w:footnoteRef/>
      </w:r>
      <w:r>
        <w:t xml:space="preserve"> Cross-references: Matt 15:25; Matt 28:9; Matt 28:17; Luke 24:52.</w:t>
      </w:r>
    </w:p>
  </w:footnote>
  <w:footnote w:id="114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7">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8">
    <w:p>
      <w:pPr>
        <w:pStyle w:val="FootnoteText"/>
      </w:pPr>
      <w:r>
        <w:rPr>
          <w:rStyle w:val="FootnoteReference"/>
        </w:rPr>
        <w:footnoteRef/>
      </w:r>
      <w:r>
        <w:t xml:space="preserve"> Cross-references for "the land of Gennesaret": Luke 5:1.</w:t>
      </w:r>
    </w:p>
  </w:footnote>
  <w:footnote w:id="1149">
    <w:p>
      <w:pPr>
        <w:pStyle w:val="FootnoteText"/>
      </w:pPr>
      <w:r>
        <w:rPr>
          <w:rStyle w:val="FootnoteReference"/>
        </w:rPr>
        <w:footnoteRef/>
      </w:r>
      <w:r>
        <w:t xml:space="preserve"> Cross-references: Matt 4:24-25; Mark 1:28-34; Mark 2:1-12; Mark 3:8-10; Mark 6:55.</w:t>
      </w:r>
    </w:p>
  </w:footnote>
  <w:footnote w:id="1150">
    <w:p>
      <w:pPr>
        <w:pStyle w:val="FootnoteText"/>
      </w:pPr>
      <w:r>
        <w:rPr>
          <w:rStyle w:val="FootnoteReference"/>
        </w:rPr>
        <w:footnoteRef/>
      </w:r>
      <w:r>
        <w:t xml:space="preserve"> Cross-references for "only": Matt 9:20-21; Mark 3:10; Luke 6:19; Acts 19:11-12.</w:t>
      </w:r>
    </w:p>
  </w:footnote>
  <w:footnote w:id="1151">
    <w:p>
      <w:pPr>
        <w:pStyle w:val="FootnoteText"/>
      </w:pPr>
      <w:r>
        <w:rPr>
          <w:rStyle w:val="FootnoteReference"/>
        </w:rPr>
        <w:footnoteRef/>
      </w:r>
      <w:r>
        <w:t xml:space="preserve"> Cross-references for "perfectly": John 6:37; John 7:23; Acts 3:16; Acts 4:9-10; Acts 4:14-16.</w:t>
      </w:r>
    </w:p>
  </w:footnote>
  <w:footnote w:id="1152">
    <w:p>
      <w:pPr>
        <w:pStyle w:val="FootnoteText"/>
      </w:pPr>
      <w:r>
        <w:rPr>
          <w:rStyle w:val="FootnoteReference"/>
        </w:rPr>
        <w:footnoteRef/>
      </w:r>
      <w:r>
        <w:t xml:space="preserve"> Cross-references: Exod 28:33-43; Num 15:38-39; Matt 23:5.</w:t>
      </w:r>
    </w:p>
  </w:footnote>
  <w:footnote w:id="1153">
    <w:p>
      <w:pPr>
        <w:pStyle w:val="FootnoteText"/>
      </w:pPr>
      <w:r>
        <w:rPr>
          <w:rStyle w:val="FootnoteReference"/>
        </w:rPr>
        <w:footnoteRef/>
      </w:r>
      <w:r>
        <w:t xml:space="preserve"> Name meaning: Jesus (Yeshua) — Yahweh saves. He will save His people from their sins.</w:t>
      </w:r>
    </w:p>
  </w:footnote>
  <w:footnote w:id="1154">
    <w:p>
      <w:pPr>
        <w:pStyle w:val="FootnoteText"/>
      </w:pPr>
      <w:r>
        <w:rPr>
          <w:rStyle w:val="FootnoteReference"/>
        </w:rPr>
        <w:footnoteRef/>
      </w:r>
      <w:r>
        <w:t xml:space="preserve"> Cross-references for "scribes": Matt 5:20; Matt 23:2; Matt 23:15-28; Luke 5:30; Acts 23:9.</w:t>
      </w:r>
    </w:p>
  </w:footnote>
  <w:footnote w:id="1155">
    <w:p>
      <w:pPr>
        <w:pStyle w:val="FootnoteText"/>
      </w:pPr>
      <w:r>
        <w:rPr>
          <w:rStyle w:val="FootnoteReference"/>
        </w:rPr>
        <w:footnoteRef/>
      </w:r>
      <w:r>
        <w:t xml:space="preserve"> People-name: Pharisees. People-name meaning: Pharisees — set apart. Source form: Pharisees.</w:t>
      </w:r>
    </w:p>
  </w:footnote>
  <w:footnote w:id="1156">
    <w:p>
      <w:pPr>
        <w:pStyle w:val="FootnoteText"/>
      </w:pPr>
      <w:r>
        <w:rPr>
          <w:rStyle w:val="FootnoteReference"/>
        </w:rPr>
        <w:footnoteRef/>
      </w:r>
      <w:r>
        <w:t xml:space="preserve"> Place name: Jerusalem. Place-name meaning: Jerusalem — vision of peace. Source form: Jerusalem. Greek form: ιεροσολυμα.</w:t>
      </w:r>
    </w:p>
  </w:footnote>
  <w:footnote w:id="11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
    <w:p>
      <w:pPr>
        <w:pStyle w:val="FootnoteText"/>
      </w:pPr>
      <w:r>
        <w:rPr>
          <w:rStyle w:val="FootnoteReference"/>
        </w:rPr>
        <w:footnoteRef/>
      </w:r>
      <w:r>
        <w:t xml:space="preserve"> Cross-references for "transgress": Gen 1:14; Mark 7:2; Mark 7:5; Col 2:8; Col 2:20-23; 1Pet 1:18.</w:t>
      </w:r>
    </w:p>
  </w:footnote>
  <w:footnote w:id="1159">
    <w:p>
      <w:pPr>
        <w:pStyle w:val="FootnoteText"/>
      </w:pPr>
      <w:r>
        <w:rPr>
          <w:rStyle w:val="FootnoteReference"/>
        </w:rPr>
        <w:footnoteRef/>
      </w:r>
      <w:r>
        <w:t xml:space="preserve"> Cross-references for "tradition": G3860; G3862.</w:t>
      </w:r>
    </w:p>
  </w:footnote>
  <w:footnote w:id="1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3">
    <w:p>
      <w:pPr>
        <w:pStyle w:val="FootnoteText"/>
      </w:pPr>
      <w:r>
        <w:rPr>
          <w:rStyle w:val="FootnoteReference"/>
        </w:rPr>
        <w:footnoteRef/>
      </w:r>
      <w:r>
        <w:t xml:space="preserve"> Cross-references: Matt 7:3-5; Mark 7:6-8; Mark 7:13; Col 2:8; Col 2:23; Titus 1:14.</w:t>
      </w:r>
    </w:p>
  </w:footnote>
  <w:footnote w:id="1164">
    <w:p>
      <w:pPr>
        <w:pStyle w:val="FootnoteText"/>
      </w:pPr>
      <w:r>
        <w:rPr>
          <w:rStyle w:val="FootnoteReference"/>
        </w:rPr>
        <w:footnoteRef/>
      </w:r>
      <w:r>
        <w:t xml:space="preserve"> Cross-references: Isa 8:20; Matt 4:10; Matt 5:17-19; Rom 3:31.</w:t>
      </w:r>
    </w:p>
  </w:footnote>
  <w:footnote w:id="1165">
    <w:p>
      <w:pPr>
        <w:pStyle w:val="FootnoteText"/>
      </w:pPr>
      <w:r>
        <w:rPr>
          <w:rStyle w:val="FootnoteReference"/>
        </w:rPr>
        <w:footnoteRef/>
      </w:r>
      <w:r>
        <w:t xml:space="preserve"> Cross-references: Exod 20:12; Lev 19:3; Deut 5:16; Prov 23:22; Matt 19:19; Eph 6:1.</w:t>
      </w:r>
    </w:p>
  </w:footnote>
  <w:footnote w:id="1166">
    <w:p>
      <w:pPr>
        <w:pStyle w:val="FootnoteText"/>
      </w:pPr>
      <w:r>
        <w:rPr>
          <w:rStyle w:val="FootnoteReference"/>
        </w:rPr>
        <w:footnoteRef/>
      </w:r>
      <w:r>
        <w:t xml:space="preserve"> Cross-references: Exod 21:17; Lev 20:9; Deut 21:18-21; Deut 27:16; Prov 20:20; Prov 30:17.</w:t>
      </w:r>
    </w:p>
  </w:footnote>
  <w:footnote w:id="1167">
    <w:p>
      <w:pPr>
        <w:pStyle w:val="FootnoteText"/>
      </w:pPr>
      <w:r>
        <w:rPr>
          <w:rStyle w:val="FootnoteReference"/>
        </w:rPr>
        <w:footnoteRef/>
      </w:r>
      <w:r>
        <w:t xml:space="preserve"> Cross-references: Amos 7:15-17; Matt 23:16-18; Mark 7:10-13; Acts 4:19; Acts 5:29.</w:t>
      </w:r>
    </w:p>
  </w:footnote>
  <w:footnote w:id="1168">
    <w:p>
      <w:pPr>
        <w:pStyle w:val="FootnoteText"/>
      </w:pPr>
      <w:r>
        <w:rPr>
          <w:rStyle w:val="FootnoteReference"/>
        </w:rPr>
        <w:footnoteRef/>
      </w:r>
      <w:r>
        <w:t xml:space="preserve"> Cross-references for "Thus": Ps 119:126; Ps 119:139; Jer 8:8; Hos 4:6; Mal 2:7-9; Mark 7:13; Rom 3:31.</w:t>
      </w:r>
    </w:p>
  </w:footnote>
  <w:footnote w:id="1169">
    <w:p>
      <w:pPr>
        <w:pStyle w:val="FootnoteText"/>
      </w:pPr>
      <w:r>
        <w:rPr>
          <w:rStyle w:val="FootnoteReference"/>
        </w:rPr>
        <w:footnoteRef/>
      </w:r>
      <w:r>
        <w:t xml:space="preserve"> Cross-references: 1Tim 5:3-4; 1Tim 5:8; 1Tim 5:16.</w:t>
      </w:r>
    </w:p>
  </w:footnote>
  <w:footnote w:id="1170">
    <w:p>
      <w:pPr>
        <w:pStyle w:val="FootnoteText"/>
      </w:pPr>
      <w:r>
        <w:rPr>
          <w:rStyle w:val="FootnoteReference"/>
        </w:rPr>
        <w:footnoteRef/>
      </w:r>
      <w:r>
        <w:t xml:space="preserve"> Cross-references for "hypocrites": Matt 7:5; Matt 23:23-29.</w:t>
      </w:r>
    </w:p>
  </w:footnote>
  <w:footnote w:id="1171">
    <w:p>
      <w:pPr>
        <w:pStyle w:val="FootnoteText"/>
      </w:pPr>
      <w:r>
        <w:rPr>
          <w:rStyle w:val="FootnoteReference"/>
        </w:rPr>
        <w:footnoteRef/>
      </w:r>
      <w:r>
        <w:t xml:space="preserve"> Cross-references for "well": Mark 7:6; Acts 28:25-27.</w:t>
      </w:r>
    </w:p>
  </w:footnote>
  <w:footnote w:id="1172">
    <w:p>
      <w:pPr>
        <w:pStyle w:val="FootnoteText"/>
      </w:pPr>
      <w:r>
        <w:rPr>
          <w:rStyle w:val="FootnoteReference"/>
        </w:rPr>
        <w:footnoteRef/>
      </w:r>
      <w:r>
        <w:t xml:space="preserve"> Personal name: Isaiah. Personal-name meaning: Isaiah — Yahweh saves. Source form: Isaiah.</w:t>
      </w:r>
    </w:p>
  </w:footnote>
  <w:footnote w:id="1173">
    <w:p>
      <w:pPr>
        <w:pStyle w:val="FootnoteText"/>
      </w:pPr>
      <w:r>
        <w:rPr>
          <w:rStyle w:val="FootnoteReference"/>
        </w:rPr>
        <w:footnoteRef/>
      </w:r>
      <w:r>
        <w:t xml:space="preserve"> Cross-references: Isa 29:13; Ezek 33:31; John 1:47; 1Pet 3:10.</w:t>
      </w:r>
    </w:p>
  </w:footnote>
  <w:footnote w:id="1174">
    <w:p>
      <w:pPr>
        <w:pStyle w:val="FootnoteText"/>
      </w:pPr>
      <w:r>
        <w:rPr>
          <w:rStyle w:val="FootnoteReference"/>
        </w:rPr>
        <w:footnoteRef/>
      </w:r>
      <w:r>
        <w:t xml:space="preserve"> Cross-references: Prov 23:26; Jer 12:2; Acts 8:21; Heb 3:12.</w:t>
      </w:r>
    </w:p>
  </w:footnote>
  <w:footnote w:id="1175">
    <w:p>
      <w:pPr>
        <w:pStyle w:val="FootnoteText"/>
      </w:pPr>
      <w:r>
        <w:rPr>
          <w:rStyle w:val="FootnoteReference"/>
        </w:rPr>
        <w:footnoteRef/>
      </w:r>
      <w:r>
        <w:t xml:space="preserve"> Cross-references for "teaching": Deut 12:32; Prov 30:5-6; Isa 29:13; Col 2:18-22; 1Tim 1:4; 1Tim 4:1-3; 1Tim 4:6-7; Titus 1:14; Heb 13:9; Rev 22:18.</w:t>
      </w:r>
    </w:p>
  </w:footnote>
  <w:footnote w:id="1176">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7">
    <w:p>
      <w:pPr>
        <w:pStyle w:val="FootnoteText"/>
      </w:pPr>
      <w:r>
        <w:rPr>
          <w:rStyle w:val="FootnoteReference"/>
        </w:rPr>
        <w:footnoteRef/>
      </w:r>
      <w:r>
        <w:t xml:space="preserve"> Cross-references for "Hear": Isa 6:9; Isa 55:3; Matt 13:19; Matt 24:15; Luke 24:45; Eph 1:17; Col 1:9; Jas 1:5.</w:t>
      </w:r>
    </w:p>
  </w:footnote>
  <w:footnote w:id="1178">
    <w:p>
      <w:pPr>
        <w:pStyle w:val="FootnoteText"/>
      </w:pPr>
      <w:r>
        <w:rPr>
          <w:rStyle w:val="FootnoteReference"/>
        </w:rPr>
        <w:footnoteRef/>
      </w:r>
      <w:r>
        <w:t xml:space="preserve"> Cross-references: 1Kgs 22:28; Mark 7:14; Mark 7:16; Luke 20:45-47.</w:t>
      </w:r>
    </w:p>
  </w:footnote>
  <w:footnote w:id="1179">
    <w:p>
      <w:pPr>
        <w:pStyle w:val="FootnoteText"/>
      </w:pPr>
      <w:r>
        <w:rPr>
          <w:rStyle w:val="FootnoteReference"/>
        </w:rPr>
        <w:footnoteRef/>
      </w:r>
      <w:r>
        <w:t xml:space="preserve"> Cross-references: Mark 7:15; Luke 11:38-41; Acts 10:14-15; Acts 11:8-9; Rom 14:14; Rom 14:17; Rom 14:20; 1Tim 4:4-5; Titus 1:15; Heb 13:9.</w:t>
      </w:r>
    </w:p>
  </w:footnote>
  <w:footnote w:id="1180">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81">
    <w:p>
      <w:pPr>
        <w:pStyle w:val="FootnoteText"/>
      </w:pPr>
      <w:r>
        <w:rPr>
          <w:rStyle w:val="FootnoteReference"/>
        </w:rPr>
        <w:footnoteRef/>
      </w:r>
      <w:r>
        <w:t xml:space="preserve"> Cross-references: 1Kgs 22:13-14; Matt 17:27; 1Cor 10:32-33; 2Cor 6:3; Gal 2:5; Jas 3:17.</w:t>
      </w:r>
    </w:p>
  </w:footnote>
  <w:footnote w:id="1182">
    <w:p>
      <w:pPr>
        <w:pStyle w:val="FootnoteText"/>
      </w:pPr>
      <w:r>
        <w:rPr>
          <w:rStyle w:val="FootnoteReference"/>
        </w:rPr>
        <w:footnoteRef/>
      </w:r>
      <w:r>
        <w:t xml:space="preserve"> Cross-references for "And if": Jer 5:31; Jer 6:15; Jer 8:12; Ezek 14:9-10; Mic 3:6-7; 2Pet 2:1; 2Pet 2:17; Rev 19:20; Rev 22:15.</w:t>
      </w:r>
    </w:p>
  </w:footnote>
  <w:footnote w:id="1183">
    <w:p>
      <w:pPr>
        <w:pStyle w:val="FootnoteText"/>
      </w:pPr>
      <w:r>
        <w:rPr>
          <w:rStyle w:val="FootnoteReference"/>
        </w:rPr>
        <w:footnoteRef/>
      </w:r>
      <w:r>
        <w:t xml:space="preserve"> Cross-references: Hos 4:17; 1Tim 6:5.</w:t>
      </w:r>
    </w:p>
  </w:footnote>
  <w:footnote w:id="1184">
    <w:p>
      <w:pPr>
        <w:pStyle w:val="FootnoteText"/>
      </w:pPr>
      <w:r>
        <w:rPr>
          <w:rStyle w:val="FootnoteReference"/>
        </w:rPr>
        <w:footnoteRef/>
      </w:r>
      <w:r>
        <w:t xml:space="preserve"> Cross-references: Isa 9:16; Isa 42:19; Isa 56:10; Mal 2:8; Matt 23:16-24; Luke 6:39.</w:t>
      </w:r>
    </w:p>
  </w:footnote>
  <w:footnote w:id="1185">
    <w:p>
      <w:pPr>
        <w:pStyle w:val="FootnoteText"/>
      </w:pPr>
      <w:r>
        <w:rPr>
          <w:rStyle w:val="FootnoteReference"/>
        </w:rPr>
        <w:footnoteRef/>
      </w:r>
      <w:r>
        <w:t xml:space="preserve"> Name meaning: Peter (Kepha; Petros) — Rock; stone. The rock-like apostle.</w:t>
      </w:r>
    </w:p>
  </w:footnote>
  <w:footnote w:id="1186">
    <w:p>
      <w:pPr>
        <w:pStyle w:val="FootnoteText"/>
      </w:pPr>
      <w:r>
        <w:rPr>
          <w:rStyle w:val="FootnoteReference"/>
        </w:rPr>
        <w:footnoteRef/>
      </w:r>
      <w:r>
        <w:t xml:space="preserve"> Cross-references for "Declare": Matt 13:36; Mark 4:34; Mark 7:17; John 16:29.</w:t>
      </w:r>
    </w:p>
  </w:footnote>
  <w:footnote w:id="11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8">
    <w:p>
      <w:pPr>
        <w:pStyle w:val="FootnoteText"/>
      </w:pPr>
      <w:r>
        <w:rPr>
          <w:rStyle w:val="FootnoteReference"/>
        </w:rPr>
        <w:footnoteRef/>
      </w:r>
      <w:r>
        <w:t xml:space="preserve"> Cross-references for "and is": 2Kgs 10:27.</w:t>
      </w:r>
    </w:p>
  </w:footnote>
  <w:footnote w:id="1189">
    <w:p>
      <w:pPr>
        <w:pStyle w:val="FootnoteText"/>
      </w:pPr>
      <w:r>
        <w:rPr>
          <w:rStyle w:val="FootnoteReference"/>
        </w:rPr>
        <w:footnoteRef/>
      </w:r>
      <w:r>
        <w:t xml:space="preserve"> Cross-references: 1Sam 24:13; Ps 36:3; Prov 6:12; Prov 10:32; Prov 15:2; Prov 15:28; Matt 12:34; Matt 15:11; Luke 19:22; Jas 3:6-10; Rev 13:5-6.</w:t>
      </w:r>
    </w:p>
  </w:footnote>
  <w:footnote w:id="1190">
    <w:p>
      <w:pPr>
        <w:pStyle w:val="FootnoteText"/>
      </w:pPr>
      <w:r>
        <w:rPr>
          <w:rStyle w:val="FootnoteReference"/>
        </w:rPr>
        <w:footnoteRef/>
      </w:r>
      <w:r>
        <w:t xml:space="preserve"> Cross-references for "evil": Ps 119:113; Isa 55:7; Isa 59:7; Jer 4:14; Matt 9:4; Acts 8:22; Jas 1:13-15.</w:t>
      </w:r>
    </w:p>
  </w:footnote>
  <w:footnote w:id="1191">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92">
    <w:p>
      <w:pPr>
        <w:pStyle w:val="FootnoteText"/>
      </w:pPr>
      <w:r>
        <w:rPr>
          <w:rStyle w:val="FootnoteReference"/>
        </w:rPr>
        <w:footnoteRef/>
      </w:r>
      <w:r>
        <w:t xml:space="preserve"> Cross-references: Matt 15:2; Matt 23:25-26; Mark 7:3-4; Luke 11:38-40.</w:t>
      </w:r>
    </w:p>
  </w:footnote>
  <w:footnote w:id="1193">
    <w:p>
      <w:pPr>
        <w:pStyle w:val="FootnoteText"/>
      </w:pPr>
      <w:r>
        <w:rPr>
          <w:rStyle w:val="FootnoteReference"/>
        </w:rPr>
        <w:footnoteRef/>
      </w:r>
      <w:r>
        <w:t xml:space="preserve"> Cross-references for "and departed": Mark 7:24.</w:t>
      </w:r>
    </w:p>
  </w:footnote>
  <w:footnote w:id="1194">
    <w:p>
      <w:pPr>
        <w:pStyle w:val="FootnoteText"/>
      </w:pPr>
      <w:r>
        <w:rPr>
          <w:rStyle w:val="FootnoteReference"/>
        </w:rPr>
        <w:footnoteRef/>
      </w:r>
      <w:r>
        <w:t xml:space="preserve"> Place name: Tyre. Place-name meaning: Tyre — strength; rock; sharp. Source form: Tyre. Greek form: τυρω.</w:t>
      </w:r>
    </w:p>
  </w:footnote>
  <w:footnote w:id="1195">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6">
    <w:p>
      <w:pPr>
        <w:pStyle w:val="FootnoteText"/>
      </w:pPr>
      <w:r>
        <w:rPr>
          <w:rStyle w:val="FootnoteReference"/>
        </w:rPr>
        <w:footnoteRef/>
      </w:r>
      <w:r>
        <w:t xml:space="preserve"> Cross-references for "Tyre": Gen 49:13; Josh 11:8; Josh 13:6; Josh 19:28-29; Judg 1:31; Matt 10:5-6; Matt 11:21-23.</w:t>
      </w:r>
    </w:p>
  </w:footnote>
  <w:footnote w:id="1197">
    <w:p>
      <w:pPr>
        <w:pStyle w:val="FootnoteText"/>
      </w:pPr>
      <w:r>
        <w:rPr>
          <w:rStyle w:val="FootnoteReference"/>
        </w:rPr>
        <w:footnoteRef/>
      </w:r>
      <w:r>
        <w:t xml:space="preserve"> Cross-references for "a woman": Ps 45:12; Ezek 3:6; Matt 3:8-9; Mark 7:26.</w:t>
      </w:r>
    </w:p>
  </w:footnote>
  <w:footnote w:id="1198">
    <w:p>
      <w:pPr>
        <w:pStyle w:val="FootnoteText"/>
      </w:pPr>
      <w:r>
        <w:rPr>
          <w:rStyle w:val="FootnoteReference"/>
        </w:rPr>
        <w:footnoteRef/>
      </w:r>
      <w:r>
        <w:t xml:space="preserve"> Place name: Canaan. Place-name meaning: Canaan — Lowland; humbled; merchant-land. Source form: Canaan. Greek form: χαναναια.</w:t>
      </w:r>
    </w:p>
  </w:footnote>
  <w:footnote w:id="1199">
    <w:p>
      <w:pPr>
        <w:pStyle w:val="FootnoteText"/>
      </w:pPr>
      <w:r>
        <w:rPr>
          <w:rStyle w:val="FootnoteReference"/>
        </w:rPr>
        <w:footnoteRef/>
      </w:r>
      <w:r>
        <w:t xml:space="preserve"> Personal name: David. Personal-name meaning: David — Beloved. Source form: David.</w:t>
      </w:r>
    </w:p>
  </w:footnote>
  <w:footnote w:id="1200">
    <w:p>
      <w:pPr>
        <w:pStyle w:val="FootnoteText"/>
      </w:pPr>
      <w:r>
        <w:rPr>
          <w:rStyle w:val="FootnoteReference"/>
        </w:rPr>
        <w:footnoteRef/>
      </w:r>
      <w:r>
        <w:t xml:space="preserve"> Cross-references: Matt 1:1; Matt 20:30-31; Matt 22:42-45; Luke 18:38-39; John 7:41-42.</w:t>
      </w:r>
    </w:p>
  </w:footnote>
  <w:footnote w:id="1201">
    <w:p>
      <w:pPr>
        <w:pStyle w:val="FootnoteText"/>
      </w:pPr>
      <w:r>
        <w:rPr>
          <w:rStyle w:val="FootnoteReference"/>
        </w:rPr>
        <w:footnoteRef/>
      </w:r>
      <w:r>
        <w:t xml:space="preserve"> Cross-references: Matt 17:15; Mark 7:25; Mark 9:17-22.</w:t>
      </w:r>
    </w:p>
  </w:footnote>
  <w:footnote w:id="1202">
    <w:p>
      <w:pPr>
        <w:pStyle w:val="FootnoteText"/>
      </w:pPr>
      <w:r>
        <w:rPr>
          <w:rStyle w:val="FootnoteReference"/>
        </w:rPr>
        <w:footnoteRef/>
      </w:r>
      <w:r>
        <w:t xml:space="preserve"> Cross-references for "Send": Matt 14:15; Mark 10:47-48.</w:t>
      </w:r>
    </w:p>
  </w:footnote>
  <w:footnote w:id="1203">
    <w:p>
      <w:pPr>
        <w:pStyle w:val="FootnoteText"/>
      </w:pPr>
      <w:r>
        <w:rPr>
          <w:rStyle w:val="FootnoteReference"/>
        </w:rPr>
        <w:footnoteRef/>
      </w:r>
      <w:r>
        <w:t xml:space="preserve"> Cross-references: Gen 42:7; Deut 8:2; Ps 28:1; Lam 3:8.</w:t>
      </w:r>
    </w:p>
  </w:footnote>
  <w:footnote w:id="1204">
    <w:p>
      <w:pPr>
        <w:pStyle w:val="FootnoteText"/>
      </w:pPr>
      <w:r>
        <w:rPr>
          <w:rStyle w:val="FootnoteReference"/>
        </w:rPr>
        <w:footnoteRef/>
      </w:r>
      <w:r>
        <w:t xml:space="preserve"> Place name: Israel. Place-name meaning: Israel — God contends; strives with God. Source form: Israel. Greek form: ισραηλ.</w:t>
      </w:r>
    </w:p>
  </w:footnote>
  <w:footnote w:id="1205">
    <w:p>
      <w:pPr>
        <w:pStyle w:val="FootnoteText"/>
      </w:pPr>
      <w:r>
        <w:rPr>
          <w:rStyle w:val="FootnoteReference"/>
        </w:rPr>
        <w:footnoteRef/>
      </w:r>
      <w:r>
        <w:t xml:space="preserve"> Cross-references: Isa 53:6; Jer 50:6-7; Ezek 34:5-6; Ezek 34:16; Ezek 34:23; Matt 9:36; Matt 10:5-6; Luke 15:4-6; Acts 3:25-26; Acts 13:46; Rom 15:8.</w:t>
      </w:r>
    </w:p>
  </w:footnote>
  <w:footnote w:id="1206">
    <w:p>
      <w:pPr>
        <w:pStyle w:val="FootnoteText"/>
      </w:pPr>
      <w:r>
        <w:rPr>
          <w:rStyle w:val="FootnoteReference"/>
        </w:rPr>
        <w:footnoteRef/>
      </w:r>
      <w:r>
        <w:t xml:space="preserve"> Cross-references: Matt 14:33.</w:t>
      </w:r>
    </w:p>
  </w:footnote>
  <w:footnote w:id="1207">
    <w:p>
      <w:pPr>
        <w:pStyle w:val="FootnoteText"/>
      </w:pPr>
      <w:r>
        <w:rPr>
          <w:rStyle w:val="FootnoteReference"/>
        </w:rPr>
        <w:footnoteRef/>
      </w:r>
      <w:r>
        <w:t xml:space="preserve"> Cross-references for "It is not": Matt 7:6; Mark 7:27-28; Acts 22:21-22; Rom 9:4; Gal 2:15; Eph 2:12; Phil 3:2; Rev 22:15.</w:t>
      </w:r>
    </w:p>
  </w:footnote>
  <w:footnote w:id="1208">
    <w:p>
      <w:pPr>
        <w:pStyle w:val="FootnoteText"/>
      </w:pPr>
      <w:r>
        <w:rPr>
          <w:rStyle w:val="FootnoteReference"/>
        </w:rPr>
        <w:footnoteRef/>
      </w:r>
      <w:r>
        <w:t xml:space="preserve"> Cross-references for "dogs": G2952; G2965.</w:t>
      </w:r>
    </w:p>
  </w:footnote>
  <w:footnote w:id="1209">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10">
    <w:p>
      <w:pPr>
        <w:pStyle w:val="FootnoteText"/>
      </w:pPr>
      <w:r>
        <w:rPr>
          <w:rStyle w:val="FootnoteReference"/>
        </w:rPr>
        <w:footnoteRef/>
      </w:r>
      <w:r>
        <w:t xml:space="preserve"> Cross-references: Matt 5:45; Luke 16:21; Rom 3:29; Rom 10:12; Eph 3:8; Eph 3:19.</w:t>
      </w:r>
    </w:p>
  </w:footnote>
  <w:footnote w:id="1211">
    <w:p>
      <w:pPr>
        <w:pStyle w:val="FootnoteText"/>
      </w:pPr>
      <w:r>
        <w:rPr>
          <w:rStyle w:val="FootnoteReference"/>
        </w:rPr>
        <w:footnoteRef/>
      </w:r>
      <w:r>
        <w:t xml:space="preserve"> Cross-references for "Jesus": Job 13:15; Job 23:10; Lam 3:32.</w:t>
      </w:r>
    </w:p>
  </w:footnote>
  <w:footnote w:id="1212">
    <w:p>
      <w:pPr>
        <w:pStyle w:val="FootnoteText"/>
      </w:pPr>
      <w:r>
        <w:rPr>
          <w:rStyle w:val="FootnoteReference"/>
        </w:rPr>
        <w:footnoteRef/>
      </w:r>
      <w:r>
        <w:t xml:space="preserve"> Cross-references for "great": Matt 8:10; Matt 14:31.</w:t>
      </w:r>
    </w:p>
  </w:footnote>
  <w:footnote w:id="1213">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14">
    <w:p>
      <w:pPr>
        <w:pStyle w:val="FootnoteText"/>
      </w:pPr>
      <w:r>
        <w:rPr>
          <w:rStyle w:val="FootnoteReference"/>
        </w:rPr>
        <w:footnoteRef/>
      </w:r>
      <w:r>
        <w:t xml:space="preserve"> Cross-references for "and came": Mark 7:31.</w:t>
      </w:r>
    </w:p>
  </w:footnote>
  <w:footnote w:id="1215">
    <w:p>
      <w:pPr>
        <w:pStyle w:val="FootnoteText"/>
      </w:pPr>
      <w:r>
        <w:rPr>
          <w:rStyle w:val="FootnoteReference"/>
        </w:rPr>
        <w:footnoteRef/>
      </w:r>
      <w:r>
        <w:t xml:space="preserve"> Place name: Galilee. Place-name meaning: Galilee — wheel; revolution. Source form: Galilee. Greek form: γαλιλαιας.</w:t>
      </w:r>
    </w:p>
  </w:footnote>
  <w:footnote w:id="1216">
    <w:p>
      <w:pPr>
        <w:pStyle w:val="FootnoteText"/>
      </w:pPr>
      <w:r>
        <w:rPr>
          <w:rStyle w:val="FootnoteReference"/>
        </w:rPr>
        <w:footnoteRef/>
      </w:r>
      <w:r>
        <w:t xml:space="preserve"> Cross-references for "went": Matt 5:1; Matt 13:2.</w:t>
      </w:r>
    </w:p>
  </w:footnote>
  <w:footnote w:id="1217">
    <w:p>
      <w:pPr>
        <w:pStyle w:val="FootnoteText"/>
      </w:pPr>
      <w:r>
        <w:rPr>
          <w:rStyle w:val="FootnoteReference"/>
        </w:rPr>
        <w:footnoteRef/>
      </w:r>
      <w:r>
        <w:t xml:space="preserve"> Cross-references: Josh 12:3; Isa 9:1; Matt 4:18; Mark 1:16; Luke 5:1; John 6:1; John 6:23; John 21:1.</w:t>
      </w:r>
    </w:p>
  </w:footnote>
  <w:footnote w:id="1218">
    <w:p>
      <w:pPr>
        <w:pStyle w:val="FootnoteText"/>
      </w:pPr>
      <w:r>
        <w:rPr>
          <w:rStyle w:val="FootnoteReference"/>
        </w:rPr>
        <w:footnoteRef/>
      </w:r>
      <w:r>
        <w:t xml:space="preserve"> Cross-references for "great": Matt 4:23-24; Matt 11:4-5; Matt 14:35-36.</w:t>
      </w:r>
    </w:p>
  </w:footnote>
  <w:footnote w:id="1219">
    <w:p>
      <w:pPr>
        <w:pStyle w:val="FootnoteText"/>
      </w:pPr>
      <w:r>
        <w:rPr>
          <w:rStyle w:val="FootnoteReference"/>
        </w:rPr>
        <w:footnoteRef/>
      </w:r>
      <w:r>
        <w:t xml:space="preserve"> Cross-references for "the lame": Matt 21:14; Acts 3:2-11; Acts 14:8-10.</w:t>
      </w:r>
    </w:p>
  </w:footnote>
  <w:footnote w:id="1220">
    <w:p>
      <w:pPr>
        <w:pStyle w:val="FootnoteText"/>
      </w:pPr>
      <w:r>
        <w:rPr>
          <w:rStyle w:val="FootnoteReference"/>
        </w:rPr>
        <w:footnoteRef/>
      </w:r>
      <w:r>
        <w:t xml:space="preserve"> Cross-references: Matt 9:33; Mark 7:37.</w:t>
      </w:r>
    </w:p>
  </w:footnote>
  <w:footnote w:id="1221">
    <w:p>
      <w:pPr>
        <w:pStyle w:val="FootnoteText"/>
      </w:pPr>
      <w:r>
        <w:rPr>
          <w:rStyle w:val="FootnoteReference"/>
        </w:rPr>
        <w:footnoteRef/>
      </w:r>
      <w:r>
        <w:t xml:space="preserve"> Cross-references: Matt 18:8; Mark 9:43; Luke 14:13; Luke 14:21.</w:t>
      </w:r>
    </w:p>
  </w:footnote>
  <w:footnote w:id="1222">
    <w:p>
      <w:pPr>
        <w:pStyle w:val="FootnoteText"/>
      </w:pPr>
      <w:r>
        <w:rPr>
          <w:rStyle w:val="FootnoteReference"/>
        </w:rPr>
        <w:footnoteRef/>
      </w:r>
      <w:r>
        <w:t xml:space="preserve"> Cross-references: Gen 32:28; Gen 33:20; Exod 24:10.</w:t>
      </w:r>
    </w:p>
  </w:footnote>
  <w:footnote w:id="1223">
    <w:p>
      <w:pPr>
        <w:pStyle w:val="FootnoteText"/>
      </w:pPr>
      <w:r>
        <w:rPr>
          <w:rStyle w:val="FootnoteReference"/>
        </w:rPr>
        <w:footnoteRef/>
      </w:r>
      <w:r>
        <w:t xml:space="preserve"> Cross-references for "Jesus": Matt 9:36; Matt 14:14; Matt 20:34; Mark 8:1-2; Mark 9:22; Luke 7:13.</w:t>
      </w:r>
    </w:p>
  </w:footnote>
  <w:footnote w:id="1224">
    <w:p>
      <w:pPr>
        <w:pStyle w:val="FootnoteText"/>
      </w:pPr>
      <w:r>
        <w:rPr>
          <w:rStyle w:val="FootnoteReference"/>
        </w:rPr>
        <w:footnoteRef/>
      </w:r>
      <w:r>
        <w:t xml:space="preserve"> Cross-references for "three": Matt 12:40; Matt 27:63; Acts 27:33.</w:t>
      </w:r>
    </w:p>
  </w:footnote>
  <w:footnote w:id="1225">
    <w:p>
      <w:pPr>
        <w:pStyle w:val="FootnoteText"/>
      </w:pPr>
      <w:r>
        <w:rPr>
          <w:rStyle w:val="FootnoteReference"/>
        </w:rPr>
        <w:footnoteRef/>
      </w:r>
      <w:r>
        <w:t xml:space="preserve"> Cross-references for "to fill": Matt 14:15; Luke 9:13; John 6:8-9.</w:t>
      </w:r>
    </w:p>
  </w:footnote>
  <w:footnote w:id="1226">
    <w:p>
      <w:pPr>
        <w:pStyle w:val="FootnoteText"/>
      </w:pPr>
      <w:r>
        <w:rPr>
          <w:rStyle w:val="FootnoteReference"/>
        </w:rPr>
        <w:footnoteRef/>
      </w:r>
      <w:r>
        <w:t xml:space="preserve"> Cross-references: Num 11:21-22; 2Kgs 4:42-44; Mark 6:37; Mark 8:4-5; John 6:5-7.</w:t>
      </w:r>
    </w:p>
  </w:footnote>
  <w:footnote w:id="1227">
    <w:p>
      <w:pPr>
        <w:pStyle w:val="FootnoteText"/>
      </w:pPr>
      <w:r>
        <w:rPr>
          <w:rStyle w:val="FootnoteReference"/>
        </w:rPr>
        <w:footnoteRef/>
      </w:r>
      <w:r>
        <w:t xml:space="preserve"> Cross-references: Matt 16:9-10.</w:t>
      </w:r>
    </w:p>
  </w:footnote>
  <w:footnote w:id="1228">
    <w:p>
      <w:pPr>
        <w:pStyle w:val="FootnoteText"/>
      </w:pPr>
      <w:r>
        <w:rPr>
          <w:rStyle w:val="FootnoteReference"/>
        </w:rPr>
        <w:footnoteRef/>
      </w:r>
      <w:r>
        <w:t xml:space="preserve"> Cross-references: Luke 24:41-42; John 21:9-10.</w:t>
      </w:r>
    </w:p>
  </w:footnote>
  <w:footnote w:id="1229">
    <w:p>
      <w:pPr>
        <w:pStyle w:val="FootnoteText"/>
      </w:pPr>
      <w:r>
        <w:rPr>
          <w:rStyle w:val="FootnoteReference"/>
        </w:rPr>
        <w:footnoteRef/>
      </w:r>
      <w:r>
        <w:t xml:space="preserve"> Cross-references for "to sit": Matt 14:19-21; Mark 6:39-40; Luke 9:14-16; John 6:10.</w:t>
      </w:r>
    </w:p>
  </w:footnote>
  <w:footnote w:id="1230">
    <w:p>
      <w:pPr>
        <w:pStyle w:val="FootnoteText"/>
      </w:pPr>
      <w:r>
        <w:rPr>
          <w:rStyle w:val="FootnoteReference"/>
        </w:rPr>
        <w:footnoteRef/>
      </w:r>
      <w:r>
        <w:t xml:space="preserve"> Cross-references for "and gave thanks": 1Sam 9:13; Matt 26:26-27; Luke 22:19; Luke 24:30; John 6:11; Acts 27:35; Rom 14:6; 1Cor 10:31; 1Tim 4:3-4.</w:t>
      </w:r>
    </w:p>
  </w:footnote>
  <w:footnote w:id="1231">
    <w:p>
      <w:pPr>
        <w:pStyle w:val="FootnoteText"/>
      </w:pPr>
      <w:r>
        <w:rPr>
          <w:rStyle w:val="FootnoteReference"/>
        </w:rPr>
        <w:footnoteRef/>
      </w:r>
      <w:r>
        <w:t xml:space="preserve"> Cross-references for "seven": Matt 16:9-10; Mark 8:8-9; Mark 8:19-21.</w:t>
      </w:r>
    </w:p>
  </w:footnote>
  <w:footnote w:id="1232">
    <w:p>
      <w:pPr>
        <w:pStyle w:val="FootnoteText"/>
      </w:pPr>
      <w:r>
        <w:rPr>
          <w:rStyle w:val="FootnoteReference"/>
        </w:rPr>
        <w:footnoteRef/>
      </w:r>
      <w:r>
        <w:t xml:space="preserve"> Cross-references: Ps 107:9; Matt 14:20-21; Matt 15:33; Luke 1:53.</w:t>
      </w:r>
    </w:p>
  </w:footnote>
  <w:footnote w:id="1233">
    <w:p>
      <w:pPr>
        <w:pStyle w:val="FootnoteText"/>
      </w:pPr>
      <w:r>
        <w:rPr>
          <w:rStyle w:val="FootnoteReference"/>
        </w:rPr>
        <w:footnoteRef/>
      </w:r>
      <w:r>
        <w:t xml:space="preserve"> Cross-references for "he sent": Matt 14:22; Mark 8:10.</w:t>
      </w:r>
    </w:p>
  </w:footnote>
  <w:footnote w:id="1234">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35">
    <w:p>
      <w:pPr>
        <w:pStyle w:val="FootnoteText"/>
      </w:pPr>
      <w:r>
        <w:rPr>
          <w:rStyle w:val="FootnoteReference"/>
        </w:rPr>
        <w:footnoteRef/>
      </w:r>
      <w:r>
        <w:t xml:space="preserve"> People-name: Pharisees. People-name meaning: Pharisees — set apart. Source form: Pharisees.</w:t>
      </w:r>
    </w:p>
  </w:footnote>
  <w:footnote w:id="1236">
    <w:p>
      <w:pPr>
        <w:pStyle w:val="FootnoteText"/>
      </w:pPr>
      <w:r>
        <w:rPr>
          <w:rStyle w:val="FootnoteReference"/>
        </w:rPr>
        <w:footnoteRef/>
      </w:r>
      <w:r>
        <w:t xml:space="preserve"> People-name: Sadducees. People-name meaning: Sadducees — followers of Sadoc, or Zadok. Source form: Sadducees.</w:t>
      </w:r>
    </w:p>
  </w:footnote>
  <w:footnote w:id="123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8">
    <w:p>
      <w:pPr>
        <w:pStyle w:val="FootnoteText"/>
      </w:pPr>
      <w:r>
        <w:rPr>
          <w:rStyle w:val="FootnoteReference"/>
        </w:rPr>
        <w:footnoteRef/>
      </w:r>
      <w:r>
        <w:t xml:space="preserve"> Cross-references for "a sign": Matt 12:38-39; Mark 8:11-13; Luke 11:16; Luke 11:29-30; Luke 12:54-56; John 6:30-31; 1Cor 1:22.</w:t>
      </w:r>
    </w:p>
  </w:footnote>
  <w:footnote w:id="1239">
    <w:p>
      <w:pPr>
        <w:pStyle w:val="FootnoteText"/>
      </w:pPr>
      <w:r>
        <w:rPr>
          <w:rStyle w:val="FootnoteReference"/>
        </w:rPr>
        <w:footnoteRef/>
      </w:r>
      <w:r>
        <w:t xml:space="preserve"> Cross-references for "Pharisees": Matt 5:20; Matt 9:11; Matt 12:14; Matt 15:1; Matt 22:15; Matt 22:34; Matt 23:2; Matt 27:62.</w:t>
      </w:r>
    </w:p>
  </w:footnote>
  <w:footnote w:id="1240">
    <w:p>
      <w:pPr>
        <w:pStyle w:val="FootnoteText"/>
      </w:pPr>
      <w:r>
        <w:rPr>
          <w:rStyle w:val="FootnoteReference"/>
        </w:rPr>
        <w:footnoteRef/>
      </w:r>
      <w:r>
        <w:t xml:space="preserve"> Cross-references for "Sadducees": Matt 3:7-8; Matt 16:6; Matt 16:11; Matt 22:23; Mark 12:18; Luke 20:27; Acts 4:1; Acts 5:17; Acts 23:6-8.</w:t>
      </w:r>
    </w:p>
  </w:footnote>
  <w:footnote w:id="1241">
    <w:p>
      <w:pPr>
        <w:pStyle w:val="FootnoteText"/>
      </w:pPr>
      <w:r>
        <w:rPr>
          <w:rStyle w:val="FootnoteReference"/>
        </w:rPr>
        <w:footnoteRef/>
      </w:r>
      <w:r>
        <w:t xml:space="preserve"> Cross-references for "the signs": 1Chr 12:32; Matt 4:23; Matt 11:5.</w:t>
      </w:r>
    </w:p>
  </w:footnote>
  <w:footnote w:id="1242">
    <w:p>
      <w:pPr>
        <w:pStyle w:val="FootnoteText"/>
      </w:pPr>
      <w:r>
        <w:rPr>
          <w:rStyle w:val="FootnoteReference"/>
        </w:rPr>
        <w:footnoteRef/>
      </w:r>
      <w:r>
        <w:t xml:space="preserve"> Cross-references: Matt 7:5; Matt 15:7; Matt 22:18; Matt 23:13; Luke 11:44; Luke 13:15.</w:t>
      </w:r>
    </w:p>
  </w:footnote>
  <w:footnote w:id="1243">
    <w:p>
      <w:pPr>
        <w:pStyle w:val="FootnoteText"/>
      </w:pPr>
      <w:r>
        <w:rPr>
          <w:rStyle w:val="FootnoteReference"/>
        </w:rPr>
        <w:footnoteRef/>
      </w:r>
      <w:r>
        <w:t xml:space="preserve"> Cross-references for "wicked": Matt 12:39-40; Mark 8:12; Mark 8:38; Acts 2:40.</w:t>
      </w:r>
    </w:p>
  </w:footnote>
  <w:footnote w:id="1244">
    <w:p>
      <w:pPr>
        <w:pStyle w:val="FootnoteText"/>
      </w:pPr>
      <w:r>
        <w:rPr>
          <w:rStyle w:val="FootnoteReference"/>
        </w:rPr>
        <w:footnoteRef/>
      </w:r>
      <w:r>
        <w:t xml:space="preserve"> Transliterated proper noun: Jonas. Standard English equivalent: Jonah. Source form: Jonas. Greek form: ιωνα. Name meaning: Dove.</w:t>
      </w:r>
    </w:p>
  </w:footnote>
  <w:footnote w:id="1245">
    <w:p>
      <w:pPr>
        <w:pStyle w:val="FootnoteText"/>
      </w:pPr>
      <w:r>
        <w:rPr>
          <w:rStyle w:val="FootnoteReference"/>
        </w:rPr>
        <w:footnoteRef/>
      </w:r>
      <w:r>
        <w:t xml:space="preserve"> Cross-references: Jonah 1:17; Luke 11:29-30.</w:t>
      </w:r>
    </w:p>
  </w:footnote>
  <w:footnote w:id="1246">
    <w:p>
      <w:pPr>
        <w:pStyle w:val="FootnoteText"/>
      </w:pPr>
      <w:r>
        <w:rPr>
          <w:rStyle w:val="FootnoteReference"/>
        </w:rPr>
        <w:footnoteRef/>
      </w:r>
      <w:r>
        <w:t xml:space="preserve"> Cross-references: Matt 15:39; Mark 8:13-14.</w:t>
      </w:r>
    </w:p>
  </w:footnote>
  <w:footnote w:id="1247">
    <w:p>
      <w:pPr>
        <w:pStyle w:val="FootnoteText"/>
      </w:pPr>
      <w:r>
        <w:rPr>
          <w:rStyle w:val="FootnoteReference"/>
        </w:rPr>
        <w:footnoteRef/>
      </w:r>
      <w:r>
        <w:t xml:space="preserve"> Name meaning: Jesus (Yeshua) — Yahweh saves. He will save His people from their sins.</w:t>
      </w:r>
    </w:p>
  </w:footnote>
  <w:footnote w:id="1248">
    <w:p>
      <w:pPr>
        <w:pStyle w:val="FootnoteText"/>
      </w:pPr>
      <w:r>
        <w:rPr>
          <w:rStyle w:val="FootnoteReference"/>
        </w:rPr>
        <w:footnoteRef/>
      </w:r>
      <w:r>
        <w:t xml:space="preserve"> Cross-references for "Take": Luke 12:15.</w:t>
      </w:r>
    </w:p>
  </w:footnote>
  <w:footnote w:id="1249">
    <w:p>
      <w:pPr>
        <w:pStyle w:val="FootnoteText"/>
      </w:pPr>
      <w:r>
        <w:rPr>
          <w:rStyle w:val="FootnoteReference"/>
        </w:rPr>
        <w:footnoteRef/>
      </w:r>
      <w:r>
        <w:t xml:space="preserve"> Cross-references for "the leaven": Exod 12:15-19; Lev 2:11; Matt 16:12; Mark 8:15; Luke 12:1; 1Cor 5:6-8; Gal 5:9; 2Tim 2:16-17.</w:t>
      </w:r>
    </w:p>
  </w:footnote>
  <w:footnote w:id="1250">
    <w:p>
      <w:pPr>
        <w:pStyle w:val="FootnoteText"/>
      </w:pPr>
      <w:r>
        <w:rPr>
          <w:rStyle w:val="FootnoteReference"/>
        </w:rPr>
        <w:footnoteRef/>
      </w:r>
      <w:r>
        <w:t xml:space="preserve"> Cross-references for "the Pharisees": Matt 16:1.</w:t>
      </w:r>
    </w:p>
  </w:footnote>
  <w:footnote w:id="12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2">
    <w:p>
      <w:pPr>
        <w:pStyle w:val="FootnoteText"/>
      </w:pPr>
      <w:r>
        <w:rPr>
          <w:rStyle w:val="FootnoteReference"/>
        </w:rPr>
        <w:footnoteRef/>
      </w:r>
      <w:r>
        <w:t xml:space="preserve"> Cross-references: Mark 8:16-18; Mark 9:10; Luke 9:46.</w:t>
      </w:r>
    </w:p>
  </w:footnote>
  <w:footnote w:id="1253">
    <w:p>
      <w:pPr>
        <w:pStyle w:val="FootnoteText"/>
      </w:pPr>
      <w:r>
        <w:rPr>
          <w:rStyle w:val="FootnoteReference"/>
        </w:rPr>
        <w:footnoteRef/>
      </w:r>
      <w:r>
        <w:t xml:space="preserve"> Cross-references: Matt 6:30; Matt 8:26; Matt 14:31; Mark 16:14.</w:t>
      </w:r>
    </w:p>
  </w:footnote>
  <w:footnote w:id="1254">
    <w:p>
      <w:pPr>
        <w:pStyle w:val="FootnoteText"/>
      </w:pPr>
      <w:r>
        <w:rPr>
          <w:rStyle w:val="FootnoteReference"/>
        </w:rPr>
        <w:footnoteRef/>
      </w:r>
      <w:r>
        <w:t xml:space="preserve"> Cross-references for "the five loaves": Matt 14:17-21; Mark 6:38-44; Luke 9:13-17; John 6:9-13.</w:t>
      </w:r>
    </w:p>
  </w:footnote>
  <w:footnote w:id="1255">
    <w:p>
      <w:pPr>
        <w:pStyle w:val="FootnoteText"/>
      </w:pPr>
      <w:r>
        <w:rPr>
          <w:rStyle w:val="FootnoteReference"/>
        </w:rPr>
        <w:footnoteRef/>
      </w:r>
      <w:r>
        <w:t xml:space="preserve"> Cross-references: Matt 15:16-17; Mark 7:18; Luke 24:25-27; Rev 3:19.</w:t>
      </w:r>
    </w:p>
  </w:footnote>
  <w:footnote w:id="1256">
    <w:p>
      <w:pPr>
        <w:pStyle w:val="FootnoteText"/>
      </w:pPr>
      <w:r>
        <w:rPr>
          <w:rStyle w:val="FootnoteReference"/>
        </w:rPr>
        <w:footnoteRef/>
      </w:r>
      <w:r>
        <w:t xml:space="preserve"> Cross-references: Matt 15:34; Matt 15:38; Mark 8:5-9; Mark 8:17-21.</w:t>
      </w:r>
    </w:p>
  </w:footnote>
  <w:footnote w:id="1257">
    <w:p>
      <w:pPr>
        <w:pStyle w:val="FootnoteText"/>
      </w:pPr>
      <w:r>
        <w:rPr>
          <w:rStyle w:val="FootnoteReference"/>
        </w:rPr>
        <w:footnoteRef/>
      </w:r>
      <w:r>
        <w:t xml:space="preserve"> Cross-references: Mark 4:40; Mark 8:21; Luke 12:56; John 8:43.</w:t>
      </w:r>
    </w:p>
  </w:footnote>
  <w:footnote w:id="1258">
    <w:p>
      <w:pPr>
        <w:pStyle w:val="FootnoteText"/>
      </w:pPr>
      <w:r>
        <w:rPr>
          <w:rStyle w:val="FootnoteReference"/>
        </w:rPr>
        <w:footnoteRef/>
      </w:r>
      <w:r>
        <w:t xml:space="preserve"> Cross-references: Matt 15:4-9; Matt 23:13-28; Acts 23:8.</w:t>
      </w:r>
    </w:p>
  </w:footnote>
  <w:footnote w:id="1259">
    <w:p>
      <w:pPr>
        <w:pStyle w:val="FootnoteText"/>
      </w:pPr>
      <w:r>
        <w:rPr>
          <w:rStyle w:val="FootnoteReference"/>
        </w:rPr>
        <w:footnoteRef/>
      </w:r>
      <w:r>
        <w:t xml:space="preserve"> Place name: Caesarea. Place-name meaning: Caesarea — city of Caesar. Source form: Caesarea. Greek form: καισαρειας.</w:t>
      </w:r>
    </w:p>
  </w:footnote>
  <w:footnote w:id="126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61">
    <w:p>
      <w:pPr>
        <w:pStyle w:val="FootnoteText"/>
      </w:pPr>
      <w:r>
        <w:rPr>
          <w:rStyle w:val="FootnoteReference"/>
        </w:rPr>
        <w:footnoteRef/>
      </w:r>
      <w:r>
        <w:t xml:space="preserve"> Cross-references for "Caesarea Philippi": Mark 8:27.</w:t>
      </w:r>
    </w:p>
  </w:footnote>
  <w:footnote w:id="1262">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63">
    <w:p>
      <w:pPr>
        <w:pStyle w:val="FootnoteText"/>
      </w:pPr>
      <w:r>
        <w:rPr>
          <w:rStyle w:val="FootnoteReference"/>
        </w:rPr>
        <w:footnoteRef/>
      </w:r>
      <w:r>
        <w:t xml:space="preserve"> Name meaning: John (Yochanan) — Yahweh is gracious. Forerunner of Jesus; proclaimed God’s grace.</w:t>
      </w:r>
    </w:p>
  </w:footnote>
  <w:footnote w:id="1264">
    <w:p>
      <w:pPr>
        <w:pStyle w:val="FootnoteText"/>
      </w:pPr>
      <w:r>
        <w:rPr>
          <w:rStyle w:val="FootnoteReference"/>
        </w:rPr>
        <w:footnoteRef/>
      </w:r>
      <w:r>
        <w:t xml:space="preserve"> Personal name: Elijah. Personal-name meaning: Elijah — My God is Yahweh. Source form: Elijah.</w:t>
      </w:r>
    </w:p>
  </w:footnote>
  <w:footnote w:id="1265">
    <w:p>
      <w:pPr>
        <w:pStyle w:val="FootnoteText"/>
      </w:pPr>
      <w:r>
        <w:rPr>
          <w:rStyle w:val="FootnoteReference"/>
        </w:rPr>
        <w:footnoteRef/>
      </w:r>
      <w:r>
        <w:t xml:space="preserve"> Name meaning: John the Baptist (Yochanan) — Yahweh is gracious. Prepared the way with grace.</w:t>
      </w:r>
    </w:p>
  </w:footnote>
  <w:footnote w:id="1266">
    <w:p>
      <w:pPr>
        <w:pStyle w:val="FootnoteText"/>
      </w:pPr>
      <w:r>
        <w:rPr>
          <w:rStyle w:val="FootnoteReference"/>
        </w:rPr>
        <w:footnoteRef/>
      </w:r>
      <w:r>
        <w:t xml:space="preserve"> Cross-references for "John": Matt 14:2; Mark 8:28.</w:t>
      </w:r>
    </w:p>
  </w:footnote>
  <w:footnote w:id="1267">
    <w:p>
      <w:pPr>
        <w:pStyle w:val="FootnoteText"/>
      </w:pPr>
      <w:r>
        <w:rPr>
          <w:rStyle w:val="FootnoteReference"/>
        </w:rPr>
        <w:footnoteRef/>
      </w:r>
      <w:r>
        <w:t xml:space="preserve"> Cross-references: Mal 4:5; Mark 6:15; Luke 9:18-19; John 7:12; John 7:40-41; John 9:17.</w:t>
      </w:r>
    </w:p>
  </w:footnote>
  <w:footnote w:id="1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9">
    <w:p>
      <w:pPr>
        <w:pStyle w:val="FootnoteText"/>
      </w:pPr>
      <w:r>
        <w:rPr>
          <w:rStyle w:val="FootnoteReference"/>
        </w:rPr>
        <w:footnoteRef/>
      </w:r>
      <w:r>
        <w:t xml:space="preserve"> Cross-references: Matt 13:11; Mark 8:29; Luke 9:20.</w:t>
      </w:r>
    </w:p>
  </w:footnote>
  <w:footnote w:id="1270">
    <w:p>
      <w:pPr>
        <w:pStyle w:val="FootnoteText"/>
      </w:pPr>
      <w:r>
        <w:rPr>
          <w:rStyle w:val="FootnoteReference"/>
        </w:rPr>
        <w:footnoteRef/>
      </w:r>
      <w:r>
        <w:t xml:space="preserve"> Personal name: Simon. Personal-name meaning: Simon — that hears; that obeys. Source form: Simon.</w:t>
      </w:r>
    </w:p>
  </w:footnote>
  <w:footnote w:id="1271">
    <w:p>
      <w:pPr>
        <w:pStyle w:val="FootnoteText"/>
      </w:pPr>
      <w:r>
        <w:rPr>
          <w:rStyle w:val="FootnoteReference"/>
        </w:rPr>
        <w:footnoteRef/>
      </w:r>
      <w:r>
        <w:t xml:space="preserve"> Name meaning: Peter (Kepha; Petros) — Rock; stone. The rock-like apostle.</w:t>
      </w:r>
    </w:p>
  </w:footnote>
  <w:footnote w:id="1272">
    <w:p>
      <w:pPr>
        <w:pStyle w:val="FootnoteText"/>
      </w:pPr>
      <w:r>
        <w:rPr>
          <w:rStyle w:val="FootnoteReference"/>
        </w:rPr>
        <w:footnoteRef/>
      </w:r>
      <w:r>
        <w:t xml:space="preserve"> Personal name: Christ. Personal-name meaning: Christ — anointed. Source form: Christ.</w:t>
      </w:r>
    </w:p>
  </w:footnote>
  <w:footnote w:id="1273">
    <w:p>
      <w:pPr>
        <w:pStyle w:val="FootnoteText"/>
      </w:pPr>
      <w:r>
        <w:rPr>
          <w:rStyle w:val="FootnoteReference"/>
        </w:rPr>
        <w:footnoteRef/>
      </w:r>
      <w:r>
        <w:t xml:space="preserve"> Cross-references for "the living": Deut 5:26; Ps 42:2; Dan 6:26; Acts 14:15; 1Thess 1:9.</w:t>
      </w:r>
    </w:p>
  </w:footnote>
  <w:footnote w:id="12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7">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8">
    <w:p>
      <w:pPr>
        <w:pStyle w:val="FootnoteText"/>
      </w:pPr>
      <w:r>
        <w:rPr>
          <w:rStyle w:val="FootnoteReference"/>
        </w:rPr>
        <w:footnoteRef/>
      </w:r>
      <w:r>
        <w:t xml:space="preserve"> Cross-references for "Blessed": Matt 5:3-11; Matt 13:16-17; Luke 10:23-24; Luke 22:32; 1Pet 1:3-5; 1Pet 5:1.</w:t>
      </w:r>
    </w:p>
  </w:footnote>
  <w:footnote w:id="1279">
    <w:p>
      <w:pPr>
        <w:pStyle w:val="FootnoteText"/>
      </w:pPr>
      <w:r>
        <w:rPr>
          <w:rStyle w:val="FootnoteReference"/>
        </w:rPr>
        <w:footnoteRef/>
      </w:r>
      <w:r>
        <w:t xml:space="preserve"> Cross-references for "Simon": John 1:42; John 21:15-17.</w:t>
      </w:r>
    </w:p>
  </w:footnote>
  <w:footnote w:id="1280">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81">
    <w:p>
      <w:pPr>
        <w:pStyle w:val="FootnoteText"/>
      </w:pPr>
      <w:r>
        <w:rPr>
          <w:rStyle w:val="FootnoteReference"/>
        </w:rPr>
        <w:footnoteRef/>
      </w:r>
      <w:r>
        <w:t xml:space="preserve"> Cross-references: Gal 1:11-12; Gal 1:16.</w:t>
      </w:r>
    </w:p>
  </w:footnote>
  <w:footnote w:id="1282">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83">
    <w:p>
      <w:pPr>
        <w:pStyle w:val="FootnoteText"/>
      </w:pPr>
      <w:r>
        <w:rPr>
          <w:rStyle w:val="FootnoteReference"/>
        </w:rPr>
        <w:footnoteRef/>
      </w:r>
      <w:r>
        <w:t xml:space="preserve"> Cross-references for "upon": Isa 28:16; 1Cor 3:10-11; Eph 2:19-22; Rev 21:14.</w:t>
      </w:r>
    </w:p>
  </w:footnote>
  <w:footnote w:id="1284">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85">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6">
    <w:p>
      <w:pPr>
        <w:pStyle w:val="FootnoteText"/>
      </w:pPr>
      <w:r>
        <w:rPr>
          <w:rStyle w:val="FootnoteReference"/>
        </w:rPr>
        <w:footnoteRef/>
      </w:r>
      <w:r>
        <w:t xml:space="preserve"> Cross-references for "shall not": Ps 125:1-2; Isa 54:17; John 10:27-30; Rom 8:33-39; Heb 12:28; Rev 11:15; Rev 21:1-4.</w:t>
      </w:r>
    </w:p>
  </w:footnote>
  <w:footnote w:id="1287">
    <w:p>
      <w:pPr>
        <w:pStyle w:val="FootnoteText"/>
      </w:pPr>
      <w:r>
        <w:rPr>
          <w:rStyle w:val="FootnoteReference"/>
        </w:rPr>
        <w:footnoteRef/>
      </w:r>
      <w:r>
        <w:t xml:space="preserve"> Cross-references: Matt 10:2; John 1:42; Gal 2:9.</w:t>
      </w:r>
    </w:p>
  </w:footnote>
  <w:footnote w:id="1288">
    <w:p>
      <w:pPr>
        <w:pStyle w:val="FootnoteText"/>
      </w:pPr>
      <w:r>
        <w:rPr>
          <w:rStyle w:val="FootnoteReference"/>
        </w:rPr>
        <w:footnoteRef/>
      </w:r>
      <w:r>
        <w:t xml:space="preserve"> Cross-references: Matt 18:17; Acts 2:47; Acts 8:1; Eph 3:10; Eph 5:25-27; Eph 5:32; Col 1:18; 1Tim 3:5; 1Tim 3:15.</w:t>
      </w:r>
    </w:p>
  </w:footnote>
  <w:footnote w:id="1289">
    <w:p>
      <w:pPr>
        <w:pStyle w:val="FootnoteText"/>
      </w:pPr>
      <w:r>
        <w:rPr>
          <w:rStyle w:val="FootnoteReference"/>
        </w:rPr>
        <w:footnoteRef/>
      </w:r>
      <w:r>
        <w:t xml:space="preserve"> Cross-references for "give": Acts 2:14-42; Acts 10:34-43; Acts 15:7.</w:t>
      </w:r>
    </w:p>
  </w:footnote>
  <w:footnote w:id="1290">
    <w:p>
      <w:pPr>
        <w:pStyle w:val="FootnoteText"/>
      </w:pPr>
      <w:r>
        <w:rPr>
          <w:rStyle w:val="FootnoteReference"/>
        </w:rPr>
        <w:footnoteRef/>
      </w:r>
      <w:r>
        <w:t xml:space="preserve"> Cross-references for "the keys": Isa 22:22; Rev 1:18; Rev 3:7; Rev 9:1; Rev 20:1-3.</w:t>
      </w:r>
    </w:p>
  </w:footnote>
  <w:footnote w:id="1291">
    <w:p>
      <w:pPr>
        <w:pStyle w:val="FootnoteText"/>
      </w:pPr>
      <w:r>
        <w:rPr>
          <w:rStyle w:val="FootnoteReference"/>
        </w:rPr>
        <w:footnoteRef/>
      </w:r>
      <w:r>
        <w:t xml:space="preserve"> Cross-references: Matt 18:18; John 20:23; 1Cor 5:4-5; 2Cor 2:10; 1Thess 4:8; Rev 11:6.</w:t>
      </w:r>
    </w:p>
  </w:footnote>
  <w:footnote w:id="1292">
    <w:p>
      <w:pPr>
        <w:pStyle w:val="FootnoteText"/>
      </w:pPr>
      <w:r>
        <w:rPr>
          <w:rStyle w:val="FootnoteReference"/>
        </w:rPr>
        <w:footnoteRef/>
      </w:r>
      <w:r>
        <w:t xml:space="preserve"> Cross-references for "charged": Matt 8:4; Matt 17:9; Mark 8:30; Mark 9:9; Luke 9:21; Luke 9:36.</w:t>
      </w:r>
    </w:p>
  </w:footnote>
  <w:footnote w:id="1293">
    <w:p>
      <w:pPr>
        <w:pStyle w:val="FootnoteText"/>
      </w:pPr>
      <w:r>
        <w:rPr>
          <w:rStyle w:val="FootnoteReference"/>
        </w:rPr>
        <w:footnoteRef/>
      </w:r>
      <w:r>
        <w:t xml:space="preserve"> Cross-references for "Jesus": John 1:41; John 1:45; John 20:31; Acts 2:36; 1John 2:22; 1John 5:1.</w:t>
      </w:r>
    </w:p>
  </w:footnote>
  <w:footnote w:id="1294">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95">
    <w:p>
      <w:pPr>
        <w:pStyle w:val="FootnoteText"/>
      </w:pPr>
      <w:r>
        <w:rPr>
          <w:rStyle w:val="FootnoteReference"/>
        </w:rPr>
        <w:footnoteRef/>
      </w:r>
      <w:r>
        <w:t xml:space="preserve"> Place name: Jerusalem. Place-name meaning: Jerusalem — vision of peace. Source form: Jerusalem. Greek form: ιεροσολυμα.</w:t>
      </w:r>
    </w:p>
  </w:footnote>
  <w:footnote w:id="1296">
    <w:p>
      <w:pPr>
        <w:pStyle w:val="FootnoteText"/>
      </w:pPr>
      <w:r>
        <w:rPr>
          <w:rStyle w:val="FootnoteReference"/>
        </w:rPr>
        <w:footnoteRef/>
      </w:r>
      <w:r>
        <w:t xml:space="preserve"> Cross-references for "chief priests": 1Chr 24:1-19; Neh 12:7; Matt 26:47; Matt 27:12.</w:t>
      </w:r>
    </w:p>
  </w:footnote>
  <w:footnote w:id="1297">
    <w:p>
      <w:pPr>
        <w:pStyle w:val="FootnoteText"/>
      </w:pPr>
      <w:r>
        <w:rPr>
          <w:rStyle w:val="FootnoteReference"/>
        </w:rPr>
        <w:footnoteRef/>
      </w:r>
      <w:r>
        <w:t xml:space="preserve"> Cross-references for "and be": Matt 27:63; John 2:19-21; Acts 2:23-32.</w:t>
      </w:r>
    </w:p>
  </w:footnote>
  <w:footnote w:id="1298">
    <w:p>
      <w:pPr>
        <w:pStyle w:val="FootnoteText"/>
      </w:pPr>
      <w:r>
        <w:rPr>
          <w:rStyle w:val="FootnoteReference"/>
        </w:rPr>
        <w:footnoteRef/>
      </w:r>
      <w:r>
        <w:t xml:space="preserve"> Cross-references for "began": Matt 16:16-17; Matt 26:51-53; Mark 8:32; John 13:6-8.</w:t>
      </w:r>
    </w:p>
  </w:footnote>
  <w:footnote w:id="1299">
    <w:p>
      <w:pPr>
        <w:pStyle w:val="FootnoteText"/>
      </w:pPr>
      <w:r>
        <w:rPr>
          <w:rStyle w:val="FootnoteReference"/>
        </w:rPr>
        <w:footnoteRef/>
      </w:r>
      <w:r>
        <w:t xml:space="preserve"> Cross-references: 1Kgs 22:13; Acts 21:11-13.</w:t>
      </w:r>
    </w:p>
  </w:footnote>
  <w:footnote w:id="1300">
    <w:p>
      <w:pPr>
        <w:pStyle w:val="FootnoteText"/>
      </w:pPr>
      <w:r>
        <w:rPr>
          <w:rStyle w:val="FootnoteReference"/>
        </w:rPr>
        <w:footnoteRef/>
      </w:r>
      <w:r>
        <w:t xml:space="preserve"> Divine or supernatural name: Satan. Divine/supernatural-name meaning: Satan — contrary; adversary; enemy; accuser. Source form: Satan.</w:t>
      </w:r>
    </w:p>
  </w:footnote>
  <w:footnote w:id="1301">
    <w:p>
      <w:pPr>
        <w:pStyle w:val="FootnoteText"/>
      </w:pPr>
      <w:r>
        <w:rPr>
          <w:rStyle w:val="FootnoteReference"/>
        </w:rPr>
        <w:footnoteRef/>
      </w:r>
      <w:r>
        <w:t xml:space="preserve"> Cross-references: Gen 3:1-6; Gen 3:17; Matt 4:10; Mark 8:33; Luke 4:8; 2Cor 11:14-15.</w:t>
      </w:r>
    </w:p>
  </w:footnote>
  <w:footnote w:id="1302">
    <w:p>
      <w:pPr>
        <w:pStyle w:val="FootnoteText"/>
      </w:pPr>
      <w:r>
        <w:rPr>
          <w:rStyle w:val="FootnoteReference"/>
        </w:rPr>
        <w:footnoteRef/>
      </w:r>
      <w:r>
        <w:t xml:space="preserve"> Cross-references for "Satan": 2Sam 19:22; 1Chr 21:1; Zech 3:1-2; John 6:70.</w:t>
      </w:r>
    </w:p>
  </w:footnote>
  <w:footnote w:id="1303">
    <w:p>
      <w:pPr>
        <w:pStyle w:val="FootnoteText"/>
      </w:pPr>
      <w:r>
        <w:rPr>
          <w:rStyle w:val="FootnoteReference"/>
        </w:rPr>
        <w:footnoteRef/>
      </w:r>
      <w:r>
        <w:t xml:space="preserve"> Cross-references: Isa 8:14; Matt 18:7; Rom 14:13; Rom 14:21.</w:t>
      </w:r>
    </w:p>
  </w:footnote>
  <w:footnote w:id="1304">
    <w:p>
      <w:pPr>
        <w:pStyle w:val="FootnoteText"/>
      </w:pPr>
      <w:r>
        <w:rPr>
          <w:rStyle w:val="FootnoteReference"/>
        </w:rPr>
        <w:footnoteRef/>
      </w:r>
      <w:r>
        <w:t xml:space="preserve"> Cross-references: Mark 8:33; Rom 8:5-8; 1Cor 2:14-15; Phil 3:19; Col 3:2.</w:t>
      </w:r>
    </w:p>
  </w:footnote>
  <w:footnote w:id="1305">
    <w:p>
      <w:pPr>
        <w:pStyle w:val="FootnoteText"/>
      </w:pPr>
      <w:r>
        <w:rPr>
          <w:rStyle w:val="FootnoteReference"/>
        </w:rPr>
        <w:footnoteRef/>
      </w:r>
      <w:r>
        <w:t xml:space="preserve"> Cross-references for "and take": Matt 27:32; Mark 15:21; Luke 23:26; John 19:17; 1Pet 4:1-2.</w:t>
      </w:r>
    </w:p>
  </w:footnote>
  <w:footnote w:id="1306">
    <w:p>
      <w:pPr>
        <w:pStyle w:val="FootnoteText"/>
      </w:pPr>
      <w:r>
        <w:rPr>
          <w:rStyle w:val="FootnoteReference"/>
        </w:rPr>
        <w:footnoteRef/>
      </w:r>
      <w:r>
        <w:t xml:space="preserve"> Cross-references: Matt 10:38; Mark 8:34; Mark 10:21; Luke 9:23-27; Luke 14:27; Acts 14:22; Col 1:24; 1Thess 3:3; 2Tim 3:12; Heb 11:24-26.</w:t>
      </w:r>
    </w:p>
  </w:footnote>
  <w:footnote w:id="1307">
    <w:p>
      <w:pPr>
        <w:pStyle w:val="FootnoteText"/>
      </w:pPr>
      <w:r>
        <w:rPr>
          <w:rStyle w:val="FootnoteReference"/>
        </w:rPr>
        <w:footnoteRef/>
      </w:r>
      <w:r>
        <w:t xml:space="preserve"> Cross-references: Matt 10:39; Mark 8:35; Luke 17:33; John 12:25; Acts 20:23-24; Rev 12:11; Esth 4:14; Esth 4:16.</w:t>
      </w:r>
    </w:p>
  </w:footnote>
  <w:footnote w:id="1308">
    <w:p>
      <w:pPr>
        <w:pStyle w:val="FootnoteText"/>
      </w:pPr>
      <w:r>
        <w:rPr>
          <w:rStyle w:val="FootnoteReference"/>
        </w:rPr>
        <w:footnoteRef/>
      </w:r>
      <w:r>
        <w:t xml:space="preserve"> Cross-references for "what is": Job 2:4; Matt 5:29; Mark 8:36; Luke 9:25.</w:t>
      </w:r>
    </w:p>
  </w:footnote>
  <w:footnote w:id="1309">
    <w:p>
      <w:pPr>
        <w:pStyle w:val="FootnoteText"/>
      </w:pPr>
      <w:r>
        <w:rPr>
          <w:rStyle w:val="FootnoteReference"/>
        </w:rPr>
        <w:footnoteRef/>
      </w:r>
      <w:r>
        <w:t xml:space="preserve"> Cross-references for "gain": Job 27:8; Matt 4:8-9; Luke 12:20; Luke 16:25.</w:t>
      </w:r>
    </w:p>
  </w:footnote>
  <w:footnote w:id="1310">
    <w:p>
      <w:pPr>
        <w:pStyle w:val="FootnoteText"/>
      </w:pPr>
      <w:r>
        <w:rPr>
          <w:rStyle w:val="FootnoteReference"/>
        </w:rPr>
        <w:footnoteRef/>
      </w:r>
      <w:r>
        <w:t xml:space="preserve"> Cross-references: Ps 49:7-8; Mark 8:37.</w:t>
      </w:r>
    </w:p>
  </w:footnote>
  <w:footnote w:id="1311">
    <w:p>
      <w:pPr>
        <w:pStyle w:val="FootnoteText"/>
      </w:pPr>
      <w:r>
        <w:rPr>
          <w:rStyle w:val="FootnoteReference"/>
        </w:rPr>
        <w:footnoteRef/>
      </w:r>
      <w:r>
        <w:t xml:space="preserve"> Cross-references for "the Son": Matt 24:30; Matt 25:31; Matt 26:64; Mark 8:38; Mark 14:62; Luke 9:26; Luke 21:27; Luke 22:69.</w:t>
      </w:r>
    </w:p>
  </w:footnote>
  <w:footnote w:id="1312">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13">
    <w:p>
      <w:pPr>
        <w:pStyle w:val="FootnoteText"/>
      </w:pPr>
      <w:r>
        <w:rPr>
          <w:rStyle w:val="FootnoteReference"/>
        </w:rPr>
        <w:footnoteRef/>
      </w:r>
      <w:r>
        <w:t xml:space="preserve"> Cross-references for "taste": Luke 2:26; John 8:52; Heb 2:9.</w:t>
      </w:r>
    </w:p>
  </w:footnote>
  <w:footnote w:id="1314">
    <w:p>
      <w:pPr>
        <w:pStyle w:val="FootnoteText"/>
      </w:pPr>
      <w:r>
        <w:rPr>
          <w:rStyle w:val="FootnoteReference"/>
        </w:rPr>
        <w:footnoteRef/>
      </w:r>
      <w:r>
        <w:t xml:space="preserve"> Cross-references: Matt 10:23; Matt 24:3; Matt 24:27-31; Matt 24:42; Matt 26:64; Mark 13:26; Luke 18:8; Luke 21:27-28.</w:t>
      </w:r>
    </w:p>
  </w:footnote>
  <w:footnote w:id="1315">
    <w:p>
      <w:pPr>
        <w:pStyle w:val="FootnoteText"/>
      </w:pPr>
      <w:r>
        <w:rPr>
          <w:rStyle w:val="FootnoteReference"/>
        </w:rPr>
        <w:footnoteRef/>
      </w:r>
      <w:r>
        <w:t xml:space="preserve"> Name meaning: Jesus (Yeshua) — Yahweh saves. He will save His people from their sins.</w:t>
      </w:r>
    </w:p>
  </w:footnote>
  <w:footnote w:id="1316">
    <w:p>
      <w:pPr>
        <w:pStyle w:val="FootnoteText"/>
      </w:pPr>
      <w:r>
        <w:rPr>
          <w:rStyle w:val="FootnoteReference"/>
        </w:rPr>
        <w:footnoteRef/>
      </w:r>
      <w:r>
        <w:t xml:space="preserve"> Name meaning: Peter (Kepha; Petros) — Rock; stone. The rock-like apostle.</w:t>
      </w:r>
    </w:p>
  </w:footnote>
  <w:footnote w:id="1317">
    <w:p>
      <w:pPr>
        <w:pStyle w:val="FootnoteText"/>
      </w:pPr>
      <w:r>
        <w:rPr>
          <w:rStyle w:val="FootnoteReference"/>
        </w:rPr>
        <w:footnoteRef/>
      </w:r>
      <w:r>
        <w:t xml:space="preserve"> Name meaning: James (Yaaqov) — Supplanter. One of the sons of thunder; later a pillar of the Church.</w:t>
      </w:r>
    </w:p>
  </w:footnote>
  <w:footnote w:id="1318">
    <w:p>
      <w:pPr>
        <w:pStyle w:val="FootnoteText"/>
      </w:pPr>
      <w:r>
        <w:rPr>
          <w:rStyle w:val="FootnoteReference"/>
        </w:rPr>
        <w:footnoteRef/>
      </w:r>
      <w:r>
        <w:t xml:space="preserve"> Name meaning: John (Yochanan) — Yahweh is gracious. Forerunner of Jesus; proclaimed God’s grace.</w:t>
      </w:r>
    </w:p>
  </w:footnote>
  <w:footnote w:id="1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0">
    <w:p>
      <w:pPr>
        <w:pStyle w:val="FootnoteText"/>
      </w:pPr>
      <w:r>
        <w:rPr>
          <w:rStyle w:val="FootnoteReference"/>
        </w:rPr>
        <w:footnoteRef/>
      </w:r>
      <w:r>
        <w:t xml:space="preserve"> Cross-references for "Peter": Matt 26:37; Mark 5:37; Luke 8:51; 2Cor 13:1.</w:t>
      </w:r>
    </w:p>
  </w:footnote>
  <w:footnote w:id="1321">
    <w:p>
      <w:pPr>
        <w:pStyle w:val="FootnoteText"/>
      </w:pPr>
      <w:r>
        <w:rPr>
          <w:rStyle w:val="FootnoteReference"/>
        </w:rPr>
        <w:footnoteRef/>
      </w:r>
      <w:r>
        <w:t xml:space="preserve"> Cross-references: 2Pet 1:18.</w:t>
      </w:r>
    </w:p>
  </w:footnote>
  <w:footnote w:id="1322">
    <w:p>
      <w:pPr>
        <w:pStyle w:val="FootnoteText"/>
      </w:pPr>
      <w:r>
        <w:rPr>
          <w:rStyle w:val="FootnoteReference"/>
        </w:rPr>
        <w:footnoteRef/>
      </w:r>
      <w:r>
        <w:t xml:space="preserve"> Cross-references for "transfigured": Luke 9:29; Rom 12:2; Phil 2:6-7.</w:t>
      </w:r>
    </w:p>
  </w:footnote>
  <w:footnote w:id="1323">
    <w:p>
      <w:pPr>
        <w:pStyle w:val="FootnoteText"/>
      </w:pPr>
      <w:r>
        <w:rPr>
          <w:rStyle w:val="FootnoteReference"/>
        </w:rPr>
        <w:footnoteRef/>
      </w:r>
      <w:r>
        <w:t xml:space="preserve"> Cross-references for "his face": Exod 34:29-35; Matt 28:3; John 1:14; John 17:24; Acts 26:13-15; Rev 1:13-17; Rev 10:1; Rev 19:12-13; Rev 20:11.</w:t>
      </w:r>
    </w:p>
  </w:footnote>
  <w:footnote w:id="1324">
    <w:p>
      <w:pPr>
        <w:pStyle w:val="FootnoteText"/>
      </w:pPr>
      <w:r>
        <w:rPr>
          <w:rStyle w:val="FootnoteReference"/>
        </w:rPr>
        <w:footnoteRef/>
      </w:r>
      <w:r>
        <w:t xml:space="preserve"> Cross-references: Ps 104:2; Mark 9:3.</w:t>
      </w:r>
    </w:p>
  </w:footnote>
  <w:footnote w:id="1325">
    <w:p>
      <w:pPr>
        <w:pStyle w:val="FootnoteText"/>
      </w:pPr>
      <w:r>
        <w:rPr>
          <w:rStyle w:val="FootnoteReference"/>
        </w:rPr>
        <w:footnoteRef/>
      </w:r>
      <w:r>
        <w:t xml:space="preserve"> Personal name: Moses. Personal-name meaning: Moses — Drawn out. Source form: Moses.</w:t>
      </w:r>
    </w:p>
  </w:footnote>
  <w:footnote w:id="1326">
    <w:p>
      <w:pPr>
        <w:pStyle w:val="FootnoteText"/>
      </w:pPr>
      <w:r>
        <w:rPr>
          <w:rStyle w:val="FootnoteReference"/>
        </w:rPr>
        <w:footnoteRef/>
      </w:r>
      <w:r>
        <w:t xml:space="preserve"> Personal name: Elijah. Personal-name meaning: Elijah — My God is Yahweh. Source form: Elijah.</w:t>
      </w:r>
    </w:p>
  </w:footnote>
  <w:footnote w:id="1327">
    <w:p>
      <w:pPr>
        <w:pStyle w:val="FootnoteText"/>
      </w:pPr>
      <w:r>
        <w:rPr>
          <w:rStyle w:val="FootnoteReference"/>
        </w:rPr>
        <w:footnoteRef/>
      </w:r>
      <w:r>
        <w:t xml:space="preserve"> Cross-references: Mark 9:4; Luke 9:30-31.</w:t>
      </w:r>
    </w:p>
  </w:footnote>
  <w:footnote w:id="132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9">
    <w:p>
      <w:pPr>
        <w:pStyle w:val="FootnoteText"/>
      </w:pPr>
      <w:r>
        <w:rPr>
          <w:rStyle w:val="FootnoteReference"/>
        </w:rPr>
        <w:footnoteRef/>
      </w:r>
      <w:r>
        <w:t xml:space="preserve"> Cross-references: 1Kgs 17:1; 1Kgs 18:36-40; 2Kgs 2:11-14; Mal 4:5; Matt 17:10-13; Luke 1:17; Luke 9:33; Luke 16:16.</w:t>
      </w:r>
    </w:p>
  </w:footnote>
  <w:footnote w:id="1330">
    <w:p>
      <w:pPr>
        <w:pStyle w:val="FootnoteText"/>
      </w:pPr>
      <w:r>
        <w:rPr>
          <w:rStyle w:val="FootnoteReference"/>
        </w:rPr>
        <w:footnoteRef/>
      </w:r>
      <w:r>
        <w:t xml:space="preserve"> Cross-references for "answered": Mark 9:5-6; Luke 9:33.</w:t>
      </w:r>
    </w:p>
  </w:footnote>
  <w:footnote w:id="1331">
    <w:p>
      <w:pPr>
        <w:pStyle w:val="FootnoteText"/>
      </w:pPr>
      <w:r>
        <w:rPr>
          <w:rStyle w:val="FootnoteReference"/>
        </w:rPr>
        <w:footnoteRef/>
      </w:r>
      <w:r>
        <w:t xml:space="preserve"> Cross-references for "a voice": Exod 19:19; Deut 4:11-12; Deut 5:22; Job 38:1; Ps 81:7; John 5:37; John 12:28-30; Acts 9:3-6.</w:t>
      </w:r>
    </w:p>
  </w:footnote>
  <w:footnote w:id="1332">
    <w:p>
      <w:pPr>
        <w:pStyle w:val="FootnoteText"/>
      </w:pPr>
      <w:r>
        <w:rPr>
          <w:rStyle w:val="FootnoteReference"/>
        </w:rPr>
        <w:footnoteRef/>
      </w:r>
      <w:r>
        <w:t xml:space="preserve"> Cross-references for "in whom": Isa 42:1; Isa 42:21; Matt 12:18; John 15:9-10.</w:t>
      </w:r>
    </w:p>
  </w:footnote>
  <w:footnote w:id="13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4">
    <w:p>
      <w:pPr>
        <w:pStyle w:val="FootnoteText"/>
      </w:pPr>
      <w:r>
        <w:rPr>
          <w:rStyle w:val="FootnoteReference"/>
        </w:rPr>
        <w:footnoteRef/>
      </w:r>
      <w:r>
        <w:t xml:space="preserve"> Cross-references for "hear": Deut 18:15; Deut 18:19; Acts 3:22-23; Acts 7:37; Heb 1:1-2; Heb 2:1-3; Heb 5:9; Heb 12:25-26.</w:t>
      </w:r>
    </w:p>
  </w:footnote>
  <w:footnote w:id="1335">
    <w:p>
      <w:pPr>
        <w:pStyle w:val="FootnoteText"/>
      </w:pPr>
      <w:r>
        <w:rPr>
          <w:rStyle w:val="FootnoteReference"/>
        </w:rPr>
        <w:footnoteRef/>
      </w:r>
      <w:r>
        <w:t xml:space="preserve"> Cross-references: Exod 40:34-35; 1Kgs 8:10-12; Ps 18:10-11; Luke 9:34; Acts 1:9; Rev 1:7.</w:t>
      </w:r>
    </w:p>
  </w:footnote>
  <w:footnote w:id="1336">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7">
    <w:p>
      <w:pPr>
        <w:pStyle w:val="FootnoteText"/>
      </w:pPr>
      <w:r>
        <w:rPr>
          <w:rStyle w:val="FootnoteReference"/>
        </w:rPr>
        <w:footnoteRef/>
      </w:r>
      <w:r>
        <w:t xml:space="preserve"> Cross-references for "touched": Dan 8:18; Dan 9:21; Dan 10:10; Dan 10:18; Rev 1:17.</w:t>
      </w:r>
    </w:p>
  </w:footnote>
  <w:footnote w:id="1338">
    <w:p>
      <w:pPr>
        <w:pStyle w:val="FootnoteText"/>
      </w:pPr>
      <w:r>
        <w:rPr>
          <w:rStyle w:val="FootnoteReference"/>
        </w:rPr>
        <w:footnoteRef/>
      </w:r>
      <w:r>
        <w:t xml:space="preserve"> Cross-references for "Arise": Luke 24:5; Acts 9:6.</w:t>
      </w:r>
    </w:p>
  </w:footnote>
  <w:footnote w:id="1339">
    <w:p>
      <w:pPr>
        <w:pStyle w:val="FootnoteText"/>
      </w:pPr>
      <w:r>
        <w:rPr>
          <w:rStyle w:val="FootnoteReference"/>
        </w:rPr>
        <w:footnoteRef/>
      </w:r>
      <w:r>
        <w:t xml:space="preserve"> Cross-references for "they saw": Mark 9:8; Luke 9:36; Acts 12:10-11.</w:t>
      </w:r>
    </w:p>
  </w:footnote>
  <w:footnote w:id="1340">
    <w:p>
      <w:pPr>
        <w:pStyle w:val="FootnoteText"/>
      </w:pPr>
      <w:r>
        <w:rPr>
          <w:rStyle w:val="FootnoteReference"/>
        </w:rPr>
        <w:footnoteRef/>
      </w:r>
      <w:r>
        <w:t xml:space="preserve"> Cross-references for "Jesus": Matt 16:20; Mark 8:30; Mark 9:9-10; Luke 8:56; Luke 9:21-22.</w:t>
      </w:r>
    </w:p>
  </w:footnote>
  <w:footnote w:id="1341">
    <w:p>
      <w:pPr>
        <w:pStyle w:val="FootnoteText"/>
      </w:pPr>
      <w:r>
        <w:rPr>
          <w:rStyle w:val="FootnoteReference"/>
        </w:rPr>
        <w:footnoteRef/>
      </w:r>
      <w:r>
        <w:t xml:space="preserve"> Cross-references: Mal 4:5-6; Matt 11:14; Matt 17:3-4; Matt 27:47-49; Mark 9:11; John 1:21; John 1:25.</w:t>
      </w:r>
    </w:p>
  </w:footnote>
  <w:footnote w:id="1342">
    <w:p>
      <w:pPr>
        <w:pStyle w:val="FootnoteText"/>
      </w:pPr>
      <w:r>
        <w:rPr>
          <w:rStyle w:val="FootnoteReference"/>
        </w:rPr>
        <w:footnoteRef/>
      </w:r>
      <w:r>
        <w:t xml:space="preserve"> Cross-references for "and restore": Mal 4:6; Luke 1:16-17; Luke 3:3-14; Acts 3:21.</w:t>
      </w:r>
    </w:p>
  </w:footnote>
  <w:footnote w:id="1343">
    <w:p>
      <w:pPr>
        <w:pStyle w:val="FootnoteText"/>
      </w:pPr>
      <w:r>
        <w:rPr>
          <w:rStyle w:val="FootnoteReference"/>
        </w:rPr>
        <w:footnoteRef/>
      </w:r>
      <w:r>
        <w:t xml:space="preserve"> Cross-references for "Likewise": Isa 53:3-12; Matt 16:21; Luke 9:21-25; Acts 2:23; Acts 3:14-15; Acts 4:10.</w:t>
      </w:r>
    </w:p>
  </w:footnote>
  <w:footnote w:id="1344">
    <w:p>
      <w:pPr>
        <w:pStyle w:val="FootnoteText"/>
      </w:pPr>
      <w:r>
        <w:rPr>
          <w:rStyle w:val="FootnoteReference"/>
        </w:rPr>
        <w:footnoteRef/>
      </w:r>
      <w:r>
        <w:t xml:space="preserve"> Cross-references: Matt 11:2; Matt 14:3-10; Mark 6:14-28; Luke 3:19-20; Acts 7:52.</w:t>
      </w:r>
    </w:p>
  </w:footnote>
  <w:footnote w:id="1345">
    <w:p>
      <w:pPr>
        <w:pStyle w:val="FootnoteText"/>
      </w:pPr>
      <w:r>
        <w:rPr>
          <w:rStyle w:val="FootnoteReference"/>
        </w:rPr>
        <w:footnoteRef/>
      </w:r>
      <w:r>
        <w:t xml:space="preserve"> Cross-references for "the disciples": Matt 11:14.</w:t>
      </w:r>
    </w:p>
  </w:footnote>
  <w:footnote w:id="1346">
    <w:p>
      <w:pPr>
        <w:pStyle w:val="FootnoteText"/>
      </w:pPr>
      <w:r>
        <w:rPr>
          <w:rStyle w:val="FootnoteReference"/>
        </w:rPr>
        <w:footnoteRef/>
      </w:r>
      <w:r>
        <w:t xml:space="preserve"> Name meaning: John the Baptist (Yochanan) — Yahweh is gracious. Prepared the way with grace.</w:t>
      </w:r>
    </w:p>
  </w:footnote>
  <w:footnote w:id="1347">
    <w:p>
      <w:pPr>
        <w:pStyle w:val="FootnoteText"/>
      </w:pPr>
      <w:r>
        <w:rPr>
          <w:rStyle w:val="FootnoteReference"/>
        </w:rPr>
        <w:footnoteRef/>
      </w:r>
      <w:r>
        <w:t xml:space="preserve"> Cross-references for "kneeling": Mark 1:40; Mark 10:17; Acts 10:25-26.</w:t>
      </w:r>
    </w:p>
  </w:footnote>
  <w:footnote w:id="1348">
    <w:p>
      <w:pPr>
        <w:pStyle w:val="FootnoteText"/>
      </w:pPr>
      <w:r>
        <w:rPr>
          <w:rStyle w:val="FootnoteReference"/>
        </w:rPr>
        <w:footnoteRef/>
      </w:r>
      <w:r>
        <w:t xml:space="preserve"> Cross-references: Matt 4:24; Mark 9:17-18; Mark 9:20-22.</w:t>
      </w:r>
    </w:p>
  </w:footnote>
  <w:footnote w:id="1349">
    <w:p>
      <w:pPr>
        <w:pStyle w:val="FootnoteText"/>
      </w:pPr>
      <w:r>
        <w:rPr>
          <w:rStyle w:val="FootnoteReference"/>
        </w:rPr>
        <w:footnoteRef/>
      </w:r>
      <w:r>
        <w:t xml:space="preserve"> Cross-references: Job 1:10-19; Job 2:7; Matt 8:31-32; Mark 5:4-5.</w:t>
      </w:r>
    </w:p>
  </w:footnote>
  <w:footnote w:id="1350">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51">
    <w:p>
      <w:pPr>
        <w:pStyle w:val="FootnoteText"/>
      </w:pPr>
      <w:r>
        <w:rPr>
          <w:rStyle w:val="FootnoteReference"/>
        </w:rPr>
        <w:footnoteRef/>
      </w:r>
      <w:r>
        <w:t xml:space="preserve"> Cross-references for "how long shall I be": Exod 10:3; Exod 16:28; Num 14:11; Num 14:27; Ps 95:10; Prov 1:22; Prov 6:9; Jer 4:14; Acts 13:18.</w:t>
      </w:r>
    </w:p>
  </w:footnote>
  <w:footnote w:id="1352">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53">
    <w:p>
      <w:pPr>
        <w:pStyle w:val="FootnoteText"/>
      </w:pPr>
      <w:r>
        <w:rPr>
          <w:rStyle w:val="FootnoteReference"/>
        </w:rPr>
        <w:footnoteRef/>
      </w:r>
      <w:r>
        <w:t xml:space="preserve"> Cross-references: Mark 4:10; Mark 9:28.</w:t>
      </w:r>
    </w:p>
  </w:footnote>
  <w:footnote w:id="1354">
    <w:p>
      <w:pPr>
        <w:pStyle w:val="FootnoteText"/>
      </w:pPr>
      <w:r>
        <w:rPr>
          <w:rStyle w:val="FootnoteReference"/>
        </w:rPr>
        <w:footnoteRef/>
      </w:r>
      <w:r>
        <w:t xml:space="preserve"> Cross-references for "a grain": Matt 13:31; Mark 4:31.</w:t>
      </w:r>
    </w:p>
  </w:footnote>
  <w:footnote w:id="1355">
    <w:p>
      <w:pPr>
        <w:pStyle w:val="FootnoteText"/>
      </w:pPr>
      <w:r>
        <w:rPr>
          <w:rStyle w:val="FootnoteReference"/>
        </w:rPr>
        <w:footnoteRef/>
      </w:r>
      <w:r>
        <w:t xml:space="preserve"> Cross-references for "nothing": Mark 9:23; Luke 1:37; Luke 18:27.</w:t>
      </w:r>
    </w:p>
  </w:footnote>
  <w:footnote w:id="1356">
    <w:p>
      <w:pPr>
        <w:pStyle w:val="FootnoteText"/>
      </w:pPr>
      <w:r>
        <w:rPr>
          <w:rStyle w:val="FootnoteReference"/>
        </w:rPr>
        <w:footnoteRef/>
      </w:r>
      <w:r>
        <w:t xml:space="preserve"> Cross-references: Matt 21:21; Mark 11:23; Luke 17:6; 1Cor 12:9; 1Cor 13:2.</w:t>
      </w:r>
    </w:p>
  </w:footnote>
  <w:footnote w:id="1357">
    <w:p>
      <w:pPr>
        <w:pStyle w:val="FootnoteText"/>
      </w:pPr>
      <w:r>
        <w:rPr>
          <w:rStyle w:val="FootnoteReference"/>
        </w:rPr>
        <w:footnoteRef/>
      </w:r>
      <w:r>
        <w:t xml:space="preserve"> Cross-references: 1Kgs 17:20-21; Dan 9:3; Mark 9:29; Acts 13:2-3; Acts 14:23; 1Cor 7:5; 2Cor 11:27; Eph 6:18.</w:t>
      </w:r>
    </w:p>
  </w:footnote>
  <w:footnote w:id="1358">
    <w:p>
      <w:pPr>
        <w:pStyle w:val="FootnoteText"/>
      </w:pPr>
      <w:r>
        <w:rPr>
          <w:rStyle w:val="FootnoteReference"/>
        </w:rPr>
        <w:footnoteRef/>
      </w:r>
      <w:r>
        <w:t xml:space="preserve"> Place name: Galilee. Place-name meaning: Galilee — wheel; revolution. Source form: Galilee. Greek form: γαλιλαιας.</w:t>
      </w:r>
    </w:p>
  </w:footnote>
  <w:footnote w:id="1359">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60">
    <w:p>
      <w:pPr>
        <w:pStyle w:val="FootnoteText"/>
      </w:pPr>
      <w:r>
        <w:rPr>
          <w:rStyle w:val="FootnoteReference"/>
        </w:rPr>
        <w:footnoteRef/>
      </w:r>
      <w:r>
        <w:t xml:space="preserve"> Cross-references for "betrayed": Matt 24:10; Matt 26:16; Matt 26:46; Acts 7:52; 1Cor 11:23.</w:t>
      </w:r>
    </w:p>
  </w:footnote>
  <w:footnote w:id="1361">
    <w:p>
      <w:pPr>
        <w:pStyle w:val="FootnoteText"/>
      </w:pPr>
      <w:r>
        <w:rPr>
          <w:rStyle w:val="FootnoteReference"/>
        </w:rPr>
        <w:footnoteRef/>
      </w:r>
      <w:r>
        <w:t xml:space="preserve"> Cross-references for "the third": Ps 16:10; John 2:19; Acts 2:23-31; 1Cor 15:3-4.</w:t>
      </w:r>
    </w:p>
  </w:footnote>
  <w:footnote w:id="1362">
    <w:p>
      <w:pPr>
        <w:pStyle w:val="FootnoteText"/>
      </w:pPr>
      <w:r>
        <w:rPr>
          <w:rStyle w:val="FootnoteReference"/>
        </w:rPr>
        <w:footnoteRef/>
      </w:r>
      <w:r>
        <w:t xml:space="preserve"> Cross-references for "And they were": John 16:6; John 16:20-22.</w:t>
      </w:r>
    </w:p>
  </w:footnote>
  <w:footnote w:id="13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64">
    <w:p>
      <w:pPr>
        <w:pStyle w:val="FootnoteText"/>
      </w:pPr>
      <w:r>
        <w:rPr>
          <w:rStyle w:val="FootnoteReference"/>
        </w:rPr>
        <w:footnoteRef/>
      </w:r>
      <w:r>
        <w:t xml:space="preserve"> Cross-references for "tribute": Exod 30:13; Exod 38:26.</w:t>
      </w:r>
    </w:p>
  </w:footnote>
  <w:footnote w:id="1365">
    <w:p>
      <w:pPr>
        <w:pStyle w:val="FootnoteText"/>
      </w:pPr>
      <w:r>
        <w:rPr>
          <w:rStyle w:val="FootnoteReference"/>
        </w:rPr>
        <w:footnoteRef/>
      </w:r>
      <w:r>
        <w:t xml:space="preserve"> Personal name: Simon. Personal-name meaning: Simon — that hears; that obeys. Source form: Simon.</w:t>
      </w:r>
    </w:p>
  </w:footnote>
  <w:footnote w:id="1366">
    <w:p>
      <w:pPr>
        <w:pStyle w:val="FootnoteText"/>
      </w:pPr>
      <w:r>
        <w:rPr>
          <w:rStyle w:val="FootnoteReference"/>
        </w:rPr>
        <w:footnoteRef/>
      </w:r>
      <w:r>
        <w:t xml:space="preserve"> Cross-references for "of their": 1Sam 17:25.</w:t>
      </w:r>
    </w:p>
  </w:footnote>
  <w:footnote w:id="1367">
    <w:p>
      <w:pPr>
        <w:pStyle w:val="FootnoteText"/>
      </w:pPr>
      <w:r>
        <w:rPr>
          <w:rStyle w:val="FootnoteReference"/>
        </w:rPr>
        <w:footnoteRef/>
      </w:r>
      <w:r>
        <w:t xml:space="preserve"> Cross-references: Matt 3:15; Matt 22:21; Rom 13:6-7.</w:t>
      </w:r>
    </w:p>
  </w:footnote>
  <w:footnote w:id="1368">
    <w:p>
      <w:pPr>
        <w:pStyle w:val="FootnoteText"/>
      </w:pPr>
      <w:r>
        <w:rPr>
          <w:rStyle w:val="FootnoteReference"/>
        </w:rPr>
        <w:footnoteRef/>
      </w:r>
      <w:r>
        <w:t xml:space="preserve"> Cross-references: Matt 17:17.</w:t>
      </w:r>
    </w:p>
  </w:footnote>
  <w:footnote w:id="1369">
    <w:p>
      <w:pPr>
        <w:pStyle w:val="FootnoteText"/>
      </w:pPr>
      <w:r>
        <w:rPr>
          <w:rStyle w:val="FootnoteReference"/>
        </w:rPr>
        <w:footnoteRef/>
      </w:r>
      <w:r>
        <w:t xml:space="preserve"> Cross-references for "and take": Gen 1:28; 1Kgs 17:4; Ps 8:8; Jonah 1:17; Jonah 2:10; Heb 2:7-8.</w:t>
      </w:r>
    </w:p>
  </w:footnote>
  <w:footnote w:id="1370">
    <w:p>
      <w:pPr>
        <w:pStyle w:val="FootnoteText"/>
      </w:pPr>
      <w:r>
        <w:rPr>
          <w:rStyle w:val="FootnoteReference"/>
        </w:rPr>
        <w:footnoteRef/>
      </w:r>
      <w:r>
        <w:t xml:space="preserve"> Cross-references for "that take": 2Cor 8:9; Jas 2:5.</w:t>
      </w:r>
    </w:p>
  </w:footnote>
  <w:footnote w:id="1371">
    <w:p>
      <w:pPr>
        <w:pStyle w:val="FootnoteText"/>
      </w:pPr>
      <w:r>
        <w:rPr>
          <w:rStyle w:val="FootnoteReference"/>
        </w:rPr>
        <w:footnoteRef/>
      </w:r>
      <w:r>
        <w:t xml:space="preserve"> Name meaning: Jesus (Yeshua) — Yahweh saves. He will save His people from their sins.</w:t>
      </w:r>
    </w:p>
  </w:footnote>
  <w:footnote w:id="1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3">
    <w:p>
      <w:pPr>
        <w:pStyle w:val="FootnoteText"/>
      </w:pPr>
      <w:r>
        <w:rPr>
          <w:rStyle w:val="FootnoteReference"/>
        </w:rPr>
        <w:footnoteRef/>
      </w:r>
      <w:r>
        <w:t xml:space="preserve"> Cross-references: Matt 20:20-28; Matt 23:11; Mark 9:34; Mark 10:35-45; Luke 9:46-48; Luke 22:24-27; Rom 12:10; Phil 2:3.</w:t>
      </w:r>
    </w:p>
  </w:footnote>
  <w:footnote w:id="1374">
    <w:p>
      <w:pPr>
        <w:pStyle w:val="FootnoteText"/>
      </w:pPr>
      <w:r>
        <w:rPr>
          <w:rStyle w:val="FootnoteReference"/>
        </w:rPr>
        <w:footnoteRef/>
      </w:r>
      <w:r>
        <w:t xml:space="preserve"> Cross-references: Matt 3:2; Matt 5:19-20; Matt 7:21; Mark 10:14-15.</w:t>
      </w:r>
    </w:p>
  </w:footnote>
  <w:footnote w:id="1375">
    <w:p>
      <w:pPr>
        <w:pStyle w:val="FootnoteText"/>
      </w:pPr>
      <w:r>
        <w:rPr>
          <w:rStyle w:val="FootnoteReference"/>
        </w:rPr>
        <w:footnoteRef/>
      </w:r>
      <w:r>
        <w:t xml:space="preserve"> Cross-references: 1Kgs 3:7; Jer 1:7; Matt 19:13-14; Mark 9:36-37.</w:t>
      </w:r>
    </w:p>
  </w:footnote>
  <w:footnote w:id="1376">
    <w:p>
      <w:pPr>
        <w:pStyle w:val="FootnoteText"/>
      </w:pPr>
      <w:r>
        <w:rPr>
          <w:rStyle w:val="FootnoteReference"/>
        </w:rPr>
        <w:footnoteRef/>
      </w:r>
      <w:r>
        <w:t xml:space="preserve"> Cross-references for "Except": Ps 51:10-13; Ps 131:2; Isa 6:10; Matt 13:15; Mark 4:12; Luke 22:32; Acts 3:19; Acts 28:27; Jas 5:19-20.</w:t>
      </w:r>
    </w:p>
  </w:footnote>
  <w:footnote w:id="1377">
    <w:p>
      <w:pPr>
        <w:pStyle w:val="FootnoteText"/>
      </w:pPr>
      <w:r>
        <w:rPr>
          <w:rStyle w:val="FootnoteReference"/>
        </w:rPr>
        <w:footnoteRef/>
      </w:r>
      <w:r>
        <w:t xml:space="preserve"> Cross-references for "and become": Mark 10:14-15; Luke 18:16-17; 1Cor 14:20; 1Pet 2:2.</w:t>
      </w:r>
    </w:p>
  </w:footnote>
  <w:footnote w:id="1378">
    <w:p>
      <w:pPr>
        <w:pStyle w:val="FootnoteText"/>
      </w:pPr>
      <w:r>
        <w:rPr>
          <w:rStyle w:val="FootnoteReference"/>
        </w:rPr>
        <w:footnoteRef/>
      </w:r>
      <w:r>
        <w:t xml:space="preserve"> Cross-references for "enter": Matt 5:20; Matt 19:23; Luke 13:24; John 3:5; Acts 14:22; 2Pet 1:11.</w:t>
      </w:r>
    </w:p>
  </w:footnote>
  <w:footnote w:id="1379">
    <w:p>
      <w:pPr>
        <w:pStyle w:val="FootnoteText"/>
      </w:pPr>
      <w:r>
        <w:rPr>
          <w:rStyle w:val="FootnoteReference"/>
        </w:rPr>
        <w:footnoteRef/>
      </w:r>
      <w:r>
        <w:t xml:space="preserve"> Cross-references: Matt 5:18; Matt 6:2; Matt 6:5; Matt 6:16; John 1:51; John 3:3.</w:t>
      </w:r>
    </w:p>
  </w:footnote>
  <w:footnote w:id="1380">
    <w:p>
      <w:pPr>
        <w:pStyle w:val="FootnoteText"/>
      </w:pPr>
      <w:r>
        <w:rPr>
          <w:rStyle w:val="FootnoteReference"/>
        </w:rPr>
        <w:footnoteRef/>
      </w:r>
      <w:r>
        <w:t xml:space="preserve"> Cross-references for "humble": Ps 131:1-2; Isa 57:15; Matt 23:11-12; Luke 14:11; Jas 4:10; 1Pet 5:5.</w:t>
      </w:r>
    </w:p>
  </w:footnote>
  <w:footnote w:id="1381">
    <w:p>
      <w:pPr>
        <w:pStyle w:val="FootnoteText"/>
      </w:pPr>
      <w:r>
        <w:rPr>
          <w:rStyle w:val="FootnoteReference"/>
        </w:rPr>
        <w:footnoteRef/>
      </w:r>
      <w:r>
        <w:t xml:space="preserve"> Cross-references for "greatest": Matt 18:1; Matt 20:26-27; Mark 10:43; Luke 9:48.</w:t>
      </w:r>
    </w:p>
  </w:footnote>
  <w:footnote w:id="1382">
    <w:p>
      <w:pPr>
        <w:pStyle w:val="FootnoteText"/>
      </w:pPr>
      <w:r>
        <w:rPr>
          <w:rStyle w:val="FootnoteReference"/>
        </w:rPr>
        <w:footnoteRef/>
      </w:r>
      <w:r>
        <w:t xml:space="preserve"> Cross-references for "receive": Matt 10:40-42; Matt 25:40; Matt 25:45; Mark 9:41; Luke 9:48; Luke 17:1-2.</w:t>
      </w:r>
    </w:p>
  </w:footnote>
  <w:footnote w:id="1383">
    <w:p>
      <w:pPr>
        <w:pStyle w:val="FootnoteText"/>
      </w:pPr>
      <w:r>
        <w:rPr>
          <w:rStyle w:val="FootnoteReference"/>
        </w:rPr>
        <w:footnoteRef/>
      </w:r>
      <w:r>
        <w:t xml:space="preserve"> Cross-references: Mark 9:37; John 13:20; Gal 4:14.</w:t>
      </w:r>
    </w:p>
  </w:footnote>
  <w:footnote w:id="138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85">
    <w:p>
      <w:pPr>
        <w:pStyle w:val="FootnoteText"/>
      </w:pPr>
      <w:r>
        <w:rPr>
          <w:rStyle w:val="FootnoteReference"/>
        </w:rPr>
        <w:footnoteRef/>
      </w:r>
      <w:r>
        <w:t xml:space="preserve"> Cross-references for "little": Zech 13:7; Matt 18:10; Matt 18:14; Luke 17:2.</w:t>
      </w:r>
    </w:p>
  </w:footnote>
  <w:footnote w:id="1386">
    <w:p>
      <w:pPr>
        <w:pStyle w:val="FootnoteText"/>
      </w:pPr>
      <w:r>
        <w:rPr>
          <w:rStyle w:val="FootnoteReference"/>
        </w:rPr>
        <w:footnoteRef/>
      </w:r>
      <w:r>
        <w:t xml:space="preserve"> Cross-references: G1063; G2671; G2910; G3752; G5099; G5137; G575; G922.</w:t>
      </w:r>
    </w:p>
  </w:footnote>
  <w:footnote w:id="1387">
    <w:p>
      <w:pPr>
        <w:pStyle w:val="FootnoteText"/>
      </w:pPr>
      <w:r>
        <w:rPr>
          <w:rStyle w:val="FootnoteReference"/>
        </w:rPr>
        <w:footnoteRef/>
      </w:r>
      <w:r>
        <w:t xml:space="preserve"> Cross-references: Gen 13:7; 1Sam 2:17; 1Sam 2:22-25; 2Sam 12:14; Luke 17:1; Rom 2:23-24; 1Tim 5:14-15; 1Tim 6:1; Titus 2:5; Titus 2:8; 2Pet 2:2.</w:t>
      </w:r>
    </w:p>
  </w:footnote>
  <w:footnote w:id="1388">
    <w:p>
      <w:pPr>
        <w:pStyle w:val="FootnoteText"/>
      </w:pPr>
      <w:r>
        <w:rPr>
          <w:rStyle w:val="FootnoteReference"/>
        </w:rPr>
        <w:footnoteRef/>
      </w:r>
      <w:r>
        <w:t xml:space="preserve"> Cross-references: Mark 13:7; Acts 1:16; 1Cor 11:19; 2Thess 2:3-12; 1Tim 4:1-3; 2Tim 3:1-5; 2Tim 4:3-4; Jude 1:4.</w:t>
      </w:r>
    </w:p>
  </w:footnote>
  <w:footnote w:id="138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90">
    <w:p>
      <w:pPr>
        <w:pStyle w:val="FootnoteText"/>
      </w:pPr>
      <w:r>
        <w:rPr>
          <w:rStyle w:val="FootnoteReference"/>
        </w:rPr>
        <w:footnoteRef/>
      </w:r>
      <w:r>
        <w:t xml:space="preserve"> Cross-references for "and cast": Isa 2:20-21; Isa 30:22; Ezek 18:31; Rom 13:12; Phil 3:8-9.</w:t>
      </w:r>
    </w:p>
  </w:footnote>
  <w:footnote w:id="1391">
    <w:p>
      <w:pPr>
        <w:pStyle w:val="FootnoteText"/>
      </w:pPr>
      <w:r>
        <w:rPr>
          <w:rStyle w:val="FootnoteReference"/>
        </w:rPr>
        <w:footnoteRef/>
      </w:r>
      <w:r>
        <w:t xml:space="preserve"> Cross-references: Deut 13:6-8; Matt 5:29-30; Matt 14:3-4; Mark 9:43-48; Luke 14:26-27; Luke 14:33; Luke 18:22-23.</w:t>
      </w:r>
    </w:p>
  </w:footnote>
  <w:footnote w:id="1392">
    <w:p>
      <w:pPr>
        <w:pStyle w:val="FootnoteText"/>
      </w:pPr>
      <w:r>
        <w:rPr>
          <w:rStyle w:val="FootnoteReference"/>
        </w:rPr>
        <w:footnoteRef/>
      </w:r>
      <w:r>
        <w:t xml:space="preserve"> Cross-references: Matt 15:30-31.</w:t>
      </w:r>
    </w:p>
  </w:footnote>
  <w:footnote w:id="1393">
    <w:p>
      <w:pPr>
        <w:pStyle w:val="FootnoteText"/>
      </w:pPr>
      <w:r>
        <w:rPr>
          <w:rStyle w:val="FootnoteReference"/>
        </w:rPr>
        <w:footnoteRef/>
      </w:r>
      <w:r>
        <w:t xml:space="preserve"> Cross-references: Isa 33:14; Matt 25:41; Matt 25:46; Mark 9:48-49; Luke 16:24; 2Thess 1:8-9; Rev 14:10; Rev 20:15; Rev 21:8.</w:t>
      </w:r>
    </w:p>
  </w:footnote>
  <w:footnote w:id="1394">
    <w:p>
      <w:pPr>
        <w:pStyle w:val="FootnoteText"/>
      </w:pPr>
      <w:r>
        <w:rPr>
          <w:rStyle w:val="FootnoteReference"/>
        </w:rPr>
        <w:footnoteRef/>
      </w:r>
      <w:r>
        <w:t xml:space="preserve"> Cross-references for "to enter": Matt 19:17; Matt 19:23-24; Acts 14:22; Heb 4:11; Rev 21:27.</w:t>
      </w:r>
    </w:p>
  </w:footnote>
  <w:footnote w:id="1395">
    <w:p>
      <w:pPr>
        <w:pStyle w:val="FootnoteText"/>
      </w:pPr>
      <w:r>
        <w:rPr>
          <w:rStyle w:val="FootnoteReference"/>
        </w:rPr>
        <w:footnoteRef/>
      </w:r>
      <w:r>
        <w:t xml:space="preserve"> Cross-references for "rather": Matt 16:26; Luke 9:24-25.</w:t>
      </w:r>
    </w:p>
  </w:footnote>
  <w:footnote w:id="139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8">
    <w:p>
      <w:pPr>
        <w:pStyle w:val="FootnoteText"/>
      </w:pPr>
      <w:r>
        <w:rPr>
          <w:rStyle w:val="FootnoteReference"/>
        </w:rPr>
        <w:footnoteRef/>
      </w:r>
      <w:r>
        <w:t xml:space="preserve"> Cross-references for "behold": 2Sam 14:28; 1Kgs 22:19; Ps 17:15; Luke 1:19; Esth 1:14.</w:t>
      </w:r>
    </w:p>
  </w:footnote>
  <w:footnote w:id="1399">
    <w:p>
      <w:pPr>
        <w:pStyle w:val="FootnoteText"/>
      </w:pPr>
      <w:r>
        <w:rPr>
          <w:rStyle w:val="FootnoteReference"/>
        </w:rPr>
        <w:footnoteRef/>
      </w:r>
      <w:r>
        <w:t xml:space="preserve"> Cross-references: Matt 9:12-13; Matt 10:6; Matt 15:24; Luke 9:56; Luke 15:24; Luke 15:32; Luke 19:10; John 3:17; John 10:10; John 12:47; 1Tim 1:15.</w:t>
      </w:r>
    </w:p>
  </w:footnote>
  <w:footnote w:id="1400">
    <w:p>
      <w:pPr>
        <w:pStyle w:val="FootnoteText"/>
      </w:pPr>
      <w:r>
        <w:rPr>
          <w:rStyle w:val="FootnoteReference"/>
        </w:rPr>
        <w:footnoteRef/>
      </w:r>
      <w:r>
        <w:t xml:space="preserve"> Cross-references: Matt 21:28; Matt 22:42; 1Cor 10:15.</w:t>
      </w:r>
    </w:p>
  </w:footnote>
  <w:footnote w:id="1401">
    <w:p>
      <w:pPr>
        <w:pStyle w:val="FootnoteText"/>
      </w:pPr>
      <w:r>
        <w:rPr>
          <w:rStyle w:val="FootnoteReference"/>
        </w:rPr>
        <w:footnoteRef/>
      </w:r>
      <w:r>
        <w:t xml:space="preserve"> Cross-references: Ps 119:176; Isa 53:6; Jer 50:6; Ezek 34:16; Ezek 34:28; Matt 12:11; Luke 15:4-7; John 10:11-21; 1Pet 2:25.</w:t>
      </w:r>
    </w:p>
  </w:footnote>
  <w:footnote w:id="1402">
    <w:p>
      <w:pPr>
        <w:pStyle w:val="FootnoteText"/>
      </w:pPr>
      <w:r>
        <w:rPr>
          <w:rStyle w:val="FootnoteReference"/>
        </w:rPr>
        <w:footnoteRef/>
      </w:r>
      <w:r>
        <w:t xml:space="preserve"> Cross-references: Ps 147:11; Isa 53:11; Isa 62:5; Jer 32:37-41; Mic 7:18; Zeph 3:17; Luke 15:5-10; Luke 15:23-24; John 4:34-36; Jas 2:13.</w:t>
      </w:r>
    </w:p>
  </w:footnote>
  <w:footnote w:id="1403">
    <w:p>
      <w:pPr>
        <w:pStyle w:val="FootnoteText"/>
      </w:pPr>
      <w:r>
        <w:rPr>
          <w:rStyle w:val="FootnoteReference"/>
        </w:rPr>
        <w:footnoteRef/>
      </w:r>
      <w:r>
        <w:t xml:space="preserve"> Cross-references: Isa 40:11; Zech 13:7; John 21:15; 1Cor 8:11-13; 2Tim 2:10; Heb 12:13; 2Pet 3:9.</w:t>
      </w:r>
    </w:p>
  </w:footnote>
  <w:footnote w:id="1404">
    <w:p>
      <w:pPr>
        <w:pStyle w:val="FootnoteText"/>
      </w:pPr>
      <w:r>
        <w:rPr>
          <w:rStyle w:val="FootnoteReference"/>
        </w:rPr>
        <w:footnoteRef/>
      </w:r>
      <w:r>
        <w:t xml:space="preserve"> Cross-references: Lev 6:2-7; Matt 18:35; Luke 17:3-4; 1Cor 6:6-8; 1Cor 8:12; 2Cor 7:12; Col 3:13; 1Thess 4:6.</w:t>
      </w:r>
    </w:p>
  </w:footnote>
  <w:footnote w:id="1405">
    <w:p>
      <w:pPr>
        <w:pStyle w:val="FootnoteText"/>
      </w:pPr>
      <w:r>
        <w:rPr>
          <w:rStyle w:val="FootnoteReference"/>
        </w:rPr>
        <w:footnoteRef/>
      </w:r>
      <w:r>
        <w:t xml:space="preserve"> Cross-references: Lev 19:17; Ps 141:5; Prov 25:9-10.</w:t>
      </w:r>
    </w:p>
  </w:footnote>
  <w:footnote w:id="1406">
    <w:p>
      <w:pPr>
        <w:pStyle w:val="FootnoteText"/>
      </w:pPr>
      <w:r>
        <w:rPr>
          <w:rStyle w:val="FootnoteReference"/>
        </w:rPr>
        <w:footnoteRef/>
      </w:r>
      <w:r>
        <w:t xml:space="preserve"> Cross-references: Prov 11:30; Rom 12:21; 1Cor 9:19-21; Jas 5:19-20; 1Pet 3:1.</w:t>
      </w:r>
    </w:p>
  </w:footnote>
  <w:footnote w:id="1407">
    <w:p>
      <w:pPr>
        <w:pStyle w:val="FootnoteText"/>
      </w:pPr>
      <w:r>
        <w:rPr>
          <w:rStyle w:val="FootnoteReference"/>
        </w:rPr>
        <w:footnoteRef/>
      </w:r>
      <w:r>
        <w:t xml:space="preserve"> Cross-references for "that in": Num 35:30; Deut 17:6; Deut 19:15; 1Kgs 21:13; John 8:17; 2Cor 13:1; 1Tim 5:19; Heb 10:28; 1John 5:7-8; Rev 11:3.</w:t>
      </w:r>
    </w:p>
  </w:footnote>
  <w:footnote w:id="1408">
    <w:p>
      <w:pPr>
        <w:pStyle w:val="FootnoteText"/>
      </w:pPr>
      <w:r>
        <w:rPr>
          <w:rStyle w:val="FootnoteReference"/>
        </w:rPr>
        <w:footnoteRef/>
      </w:r>
      <w:r>
        <w:t xml:space="preserve"> Cross-references for "tell": Acts 6:1-3; Acts 15:6-7; 1Cor 5:4-5; 1Cor 6:1-4; 2Cor 2:6-7; 3John 1:9-10.</w:t>
      </w:r>
    </w:p>
  </w:footnote>
  <w:footnote w:id="1409">
    <w:p>
      <w:pPr>
        <w:pStyle w:val="FootnoteText"/>
      </w:pPr>
      <w:r>
        <w:rPr>
          <w:rStyle w:val="FootnoteReference"/>
        </w:rPr>
        <w:footnoteRef/>
      </w:r>
      <w:r>
        <w:t xml:space="preserve"> Cross-references: Rom 16:17-18; 1Cor 5:3-5; 1Cor 5:9-13; 2Thess 3:6; 2Thess 3:14-15; 1Tim 6:5; 2John 1:10-11.</w:t>
      </w:r>
    </w:p>
  </w:footnote>
  <w:footnote w:id="1410">
    <w:p>
      <w:pPr>
        <w:pStyle w:val="FootnoteText"/>
      </w:pPr>
      <w:r>
        <w:rPr>
          <w:rStyle w:val="FootnoteReference"/>
        </w:rPr>
        <w:footnoteRef/>
      </w:r>
      <w:r>
        <w:t xml:space="preserve"> Cross-references: Ezra 6:21; Ezek 11:12; Matt 6:7; 2Cor 6:14-17; Eph 4:17-19; Eph 5:11-12.</w:t>
      </w:r>
    </w:p>
  </w:footnote>
  <w:footnote w:id="1411">
    <w:p>
      <w:pPr>
        <w:pStyle w:val="FootnoteText"/>
      </w:pPr>
      <w:r>
        <w:rPr>
          <w:rStyle w:val="FootnoteReference"/>
        </w:rPr>
        <w:footnoteRef/>
      </w:r>
      <w:r>
        <w:t xml:space="preserve"> Cross-references: Matt 5:46; Matt 11:19; Matt 21:31-32; Luke 15:1; Luke 18:11; Luke 19:2-3.</w:t>
      </w:r>
    </w:p>
  </w:footnote>
  <w:footnote w:id="1412">
    <w:p>
      <w:pPr>
        <w:pStyle w:val="FootnoteText"/>
      </w:pPr>
      <w:r>
        <w:rPr>
          <w:rStyle w:val="FootnoteReference"/>
        </w:rPr>
        <w:footnoteRef/>
      </w:r>
      <w:r>
        <w:t xml:space="preserve"> Cross-references: Matt 16:19; John 20:23; Acts 15:23-31; 1Cor 5:4-5; 2Cor 2:10; Rev 3:7-8.</w:t>
      </w:r>
    </w:p>
  </w:footnote>
  <w:footnote w:id="1413">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14">
    <w:p>
      <w:pPr>
        <w:pStyle w:val="FootnoteText"/>
      </w:pPr>
      <w:r>
        <w:rPr>
          <w:rStyle w:val="FootnoteReference"/>
        </w:rPr>
        <w:footnoteRef/>
      </w:r>
      <w:r>
        <w:t xml:space="preserve"> Cross-references for "it shall": John 14:13-14; John 16:23.</w:t>
      </w:r>
    </w:p>
  </w:footnote>
  <w:footnote w:id="1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
    <w:p>
      <w:pPr>
        <w:pStyle w:val="FootnoteText"/>
      </w:pPr>
      <w:r>
        <w:rPr>
          <w:rStyle w:val="FootnoteReference"/>
        </w:rPr>
        <w:footnoteRef/>
      </w:r>
      <w:r>
        <w:t xml:space="preserve"> Cross-references: Gen 49:10; John 20:19; John 20:26; 1Cor 5:4; 1Thess 1:1; Phlm 1:2.</w:t>
      </w:r>
    </w:p>
  </w:footnote>
  <w:footnote w:id="1417">
    <w:p>
      <w:pPr>
        <w:pStyle w:val="FootnoteText"/>
      </w:pPr>
      <w:r>
        <w:rPr>
          <w:rStyle w:val="FootnoteReference"/>
        </w:rPr>
        <w:footnoteRef/>
      </w:r>
      <w:r>
        <w:t xml:space="preserve"> Name meaning: Peter (Kepha; Petros) — Rock; stone. The rock-like apostle.</w:t>
      </w:r>
    </w:p>
  </w:footnote>
  <w:footnote w:id="1418">
    <w:p>
      <w:pPr>
        <w:pStyle w:val="FootnoteText"/>
      </w:pPr>
      <w:r>
        <w:rPr>
          <w:rStyle w:val="FootnoteReference"/>
        </w:rPr>
        <w:footnoteRef/>
      </w:r>
      <w:r>
        <w:t xml:space="preserve"> Cross-references for "till": Matt 18:15; Luke 17:3-4.</w:t>
      </w:r>
    </w:p>
  </w:footnote>
  <w:footnote w:id="1419">
    <w:p>
      <w:pPr>
        <w:pStyle w:val="FootnoteText"/>
      </w:pPr>
      <w:r>
        <w:rPr>
          <w:rStyle w:val="FootnoteReference"/>
        </w:rPr>
        <w:footnoteRef/>
      </w:r>
      <w:r>
        <w:t xml:space="preserve"> Cross-references: Isa 55:7; Mic 7:19; Matt 6:11-12; Matt 6:14-15; Mark 11:25-26; Rom 12:21; Eph 4:26; Eph 4:31-32; Eph 5:1; Col 3:13; 1Tim 2:8.</w:t>
      </w:r>
    </w:p>
  </w:footnote>
  <w:footnote w:id="1420">
    <w:p>
      <w:pPr>
        <w:pStyle w:val="FootnoteText"/>
      </w:pPr>
      <w:r>
        <w:rPr>
          <w:rStyle w:val="FootnoteReference"/>
        </w:rPr>
        <w:footnoteRef/>
      </w:r>
      <w:r>
        <w:t xml:space="preserve"> Cross-references: Matt 3:2; Matt 13:24; Matt 13:31; Matt 13:33; Matt 13:44-45; Matt 13:47; Matt 13:52; Matt 25:1; Matt 25:14.</w:t>
      </w:r>
    </w:p>
  </w:footnote>
  <w:footnote w:id="1421">
    <w:p>
      <w:pPr>
        <w:pStyle w:val="FootnoteText"/>
      </w:pPr>
      <w:r>
        <w:rPr>
          <w:rStyle w:val="FootnoteReference"/>
        </w:rPr>
        <w:footnoteRef/>
      </w:r>
      <w:r>
        <w:t xml:space="preserve"> Cross-references for "owed": Luke 7:41-42; Luke 13:4; Luke 16:5; Luke 16:7.</w:t>
      </w:r>
    </w:p>
  </w:footnote>
  <w:footnote w:id="1422">
    <w:p>
      <w:pPr>
        <w:pStyle w:val="FootnoteText"/>
      </w:pPr>
      <w:r>
        <w:rPr>
          <w:rStyle w:val="FootnoteReference"/>
        </w:rPr>
        <w:footnoteRef/>
      </w:r>
      <w:r>
        <w:t xml:space="preserve"> Cross-references for "ten thousand": 1Chr 29:7; Ezra 9:6; Ps 38:4; Ps 40:12; Ps 130:3-4; G3461; G5007.</w:t>
      </w:r>
    </w:p>
  </w:footnote>
  <w:footnote w:id="1423">
    <w:p>
      <w:pPr>
        <w:pStyle w:val="FootnoteText"/>
      </w:pPr>
      <w:r>
        <w:rPr>
          <w:rStyle w:val="FootnoteReference"/>
        </w:rPr>
        <w:footnoteRef/>
      </w:r>
      <w:r>
        <w:t xml:space="preserve"> Cross-references for "commanded": Lev 25:39; 2Kgs 4:1; Neh 5:5; Neh 5:8; Isa 50:1.</w:t>
      </w:r>
    </w:p>
  </w:footnote>
  <w:footnote w:id="1424">
    <w:p>
      <w:pPr>
        <w:pStyle w:val="FootnoteText"/>
      </w:pPr>
      <w:r>
        <w:rPr>
          <w:rStyle w:val="FootnoteReference"/>
        </w:rPr>
        <w:footnoteRef/>
      </w:r>
      <w:r>
        <w:t xml:space="preserve"> Cross-references for "moved": Judg 10:16; Neh 9:17; Ps 78:38; Ps 86:5; Ps 86:15; Ps 145:8; Hos 11:8.</w:t>
      </w:r>
    </w:p>
  </w:footnote>
  <w:footnote w:id="1425">
    <w:p>
      <w:pPr>
        <w:pStyle w:val="FootnoteText"/>
      </w:pPr>
      <w:r>
        <w:rPr>
          <w:rStyle w:val="FootnoteReference"/>
        </w:rPr>
        <w:footnoteRef/>
      </w:r>
      <w:r>
        <w:t xml:space="preserve"> Cross-references for "and took": Deut 15:2; Neh 5:7; Neh 5:10-11; Neh 10:31; Isa 58:3; Ezek 45:9.</w:t>
      </w:r>
    </w:p>
  </w:footnote>
  <w:footnote w:id="1426">
    <w:p>
      <w:pPr>
        <w:pStyle w:val="FootnoteText"/>
      </w:pPr>
      <w:r>
        <w:rPr>
          <w:rStyle w:val="FootnoteReference"/>
        </w:rPr>
        <w:footnoteRef/>
      </w:r>
      <w:r>
        <w:t xml:space="preserve"> Cross-references: Matt 20:2.</w:t>
      </w:r>
    </w:p>
  </w:footnote>
  <w:footnote w:id="1427">
    <w:p>
      <w:pPr>
        <w:pStyle w:val="FootnoteText"/>
      </w:pPr>
      <w:r>
        <w:rPr>
          <w:rStyle w:val="FootnoteReference"/>
        </w:rPr>
        <w:footnoteRef/>
      </w:r>
      <w:r>
        <w:t xml:space="preserve"> Cross-references: 1Kgs 21:27-29; 1Kgs 22:27.</w:t>
      </w:r>
    </w:p>
  </w:footnote>
  <w:footnote w:id="1428">
    <w:p>
      <w:pPr>
        <w:pStyle w:val="FootnoteText"/>
      </w:pPr>
      <w:r>
        <w:rPr>
          <w:rStyle w:val="FootnoteReference"/>
        </w:rPr>
        <w:footnoteRef/>
      </w:r>
      <w:r>
        <w:t xml:space="preserve"> Cross-references for "and came": Gen 37:2; Luke 14:21; Heb 13:17.</w:t>
      </w:r>
    </w:p>
  </w:footnote>
  <w:footnote w:id="1429">
    <w:p>
      <w:pPr>
        <w:pStyle w:val="FootnoteText"/>
      </w:pPr>
      <w:r>
        <w:rPr>
          <w:rStyle w:val="FootnoteReference"/>
        </w:rPr>
        <w:footnoteRef/>
      </w:r>
      <w:r>
        <w:t xml:space="preserve"> Cross-references: Ps 119:136; Ps 119:158; Jer 9:1; Mark 3:5; Luke 19:41; Rom 9:1-3; Rom 12:15; 2Cor 11:21; Heb 13:3.</w:t>
      </w:r>
    </w:p>
  </w:footnote>
  <w:footnote w:id="1430">
    <w:p>
      <w:pPr>
        <w:pStyle w:val="FootnoteText"/>
      </w:pPr>
      <w:r>
        <w:rPr>
          <w:rStyle w:val="FootnoteReference"/>
        </w:rPr>
        <w:footnoteRef/>
      </w:r>
      <w:r>
        <w:t xml:space="preserve"> Cross-references: Matt 25:26; Luke 19:22; Rom 3:19.</w:t>
      </w:r>
    </w:p>
  </w:footnote>
  <w:footnote w:id="1431">
    <w:p>
      <w:pPr>
        <w:pStyle w:val="FootnoteText"/>
      </w:pPr>
      <w:r>
        <w:rPr>
          <w:rStyle w:val="FootnoteReference"/>
        </w:rPr>
        <w:footnoteRef/>
      </w:r>
      <w:r>
        <w:t xml:space="preserve"> Cross-references for "and delivered": Matt 5:25-26; Luke 12:58-59; 2Thess 1:8-9; Rev 14:10-11.</w:t>
      </w:r>
    </w:p>
  </w:footnote>
  <w:footnote w:id="1432">
    <w:p>
      <w:pPr>
        <w:pStyle w:val="FootnoteText"/>
      </w:pPr>
      <w:r>
        <w:rPr>
          <w:rStyle w:val="FootnoteReference"/>
        </w:rPr>
        <w:footnoteRef/>
      </w:r>
      <w:r>
        <w:t xml:space="preserve"> Cross-references: Prov 21:13; Matt 6:12; Matt 6:14-15; Matt 7:1-2; Mark 11:26; Luke 6:37-38; Jas 2:13.</w:t>
      </w:r>
    </w:p>
  </w:footnote>
  <w:footnote w:id="1433">
    <w:p>
      <w:pPr>
        <w:pStyle w:val="FootnoteText"/>
      </w:pPr>
      <w:r>
        <w:rPr>
          <w:rStyle w:val="FootnoteReference"/>
        </w:rPr>
        <w:footnoteRef/>
      </w:r>
      <w:r>
        <w:t xml:space="preserve"> Cross-references for "that when": Mark 10:1; John 10:40.</w:t>
      </w:r>
    </w:p>
  </w:footnote>
  <w:footnote w:id="1434">
    <w:p>
      <w:pPr>
        <w:pStyle w:val="FootnoteText"/>
      </w:pPr>
      <w:r>
        <w:rPr>
          <w:rStyle w:val="FootnoteReference"/>
        </w:rPr>
        <w:footnoteRef/>
      </w:r>
      <w:r>
        <w:t xml:space="preserve"> Name meaning: Jesus (Yeshua) — Yahweh saves. He will save His people from their sins.</w:t>
      </w:r>
    </w:p>
  </w:footnote>
  <w:footnote w:id="1435">
    <w:p>
      <w:pPr>
        <w:pStyle w:val="FootnoteText"/>
      </w:pPr>
      <w:r>
        <w:rPr>
          <w:rStyle w:val="FootnoteReference"/>
        </w:rPr>
        <w:footnoteRef/>
      </w:r>
      <w:r>
        <w:t xml:space="preserve"> Cross-references for "he departed": G4008.</w:t>
      </w:r>
    </w:p>
  </w:footnote>
  <w:footnote w:id="1436">
    <w:p>
      <w:pPr>
        <w:pStyle w:val="FootnoteText"/>
      </w:pPr>
      <w:r>
        <w:rPr>
          <w:rStyle w:val="FootnoteReference"/>
        </w:rPr>
        <w:footnoteRef/>
      </w:r>
      <w:r>
        <w:t xml:space="preserve"> Place name: Galilee. Place-name meaning: Galilee — wheel; revolution. Source form: Galilee. Greek form: γαλιλαιας.</w:t>
      </w:r>
    </w:p>
  </w:footnote>
  <w:footnote w:id="143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8">
    <w:p>
      <w:pPr>
        <w:pStyle w:val="FootnoteText"/>
      </w:pPr>
      <w:r>
        <w:rPr>
          <w:rStyle w:val="FootnoteReference"/>
        </w:rPr>
        <w:footnoteRef/>
      </w:r>
      <w:r>
        <w:t xml:space="preserve"> Place name: Jordan. Place-name meaning: Jordan — the river of judgment. Source form: Jordan. Greek form: ιορδανου.</w:t>
      </w:r>
    </w:p>
  </w:footnote>
  <w:footnote w:id="14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
    <w:p>
      <w:pPr>
        <w:pStyle w:val="FootnoteText"/>
      </w:pPr>
      <w:r>
        <w:rPr>
          <w:rStyle w:val="FootnoteReference"/>
        </w:rPr>
        <w:footnoteRef/>
      </w:r>
      <w:r>
        <w:t xml:space="preserve"> Cross-references: Matt 4:23-25; Matt 9:35-36; Matt 12:15; Matt 14:35-36; Matt 15:30-31; Mark 6:55-56.</w:t>
      </w:r>
    </w:p>
  </w:footnote>
  <w:footnote w:id="1441">
    <w:p>
      <w:pPr>
        <w:pStyle w:val="FootnoteText"/>
      </w:pPr>
      <w:r>
        <w:rPr>
          <w:rStyle w:val="FootnoteReference"/>
        </w:rPr>
        <w:footnoteRef/>
      </w:r>
      <w:r>
        <w:t xml:space="preserve"> People-name: Pharisees. People-name meaning: Pharisees — set apart. Source form: Pharisees.</w:t>
      </w:r>
    </w:p>
  </w:footnote>
  <w:footnote w:id="1442">
    <w:p>
      <w:pPr>
        <w:pStyle w:val="FootnoteText"/>
      </w:pPr>
      <w:r>
        <w:rPr>
          <w:rStyle w:val="FootnoteReference"/>
        </w:rPr>
        <w:footnoteRef/>
      </w:r>
      <w:r>
        <w:t xml:space="preserve"> Cross-references for "tempting": Matt 16:1; Matt 22:16-18; Matt 22:35; Mark 10:2; Mark 12:13; Mark 12:15; Luke 11:53-54; John 8:6; Heb 3:9.</w:t>
      </w:r>
    </w:p>
  </w:footnote>
  <w:footnote w:id="1443">
    <w:p>
      <w:pPr>
        <w:pStyle w:val="FootnoteText"/>
      </w:pPr>
      <w:r>
        <w:rPr>
          <w:rStyle w:val="FootnoteReference"/>
        </w:rPr>
        <w:footnoteRef/>
      </w:r>
      <w:r>
        <w:t xml:space="preserve"> Cross-references for "Is it": Mal 2:14-16; Matt 5:31-32.</w:t>
      </w:r>
    </w:p>
  </w:footnote>
  <w:footnote w:id="1444">
    <w:p>
      <w:pPr>
        <w:pStyle w:val="FootnoteText"/>
      </w:pPr>
      <w:r>
        <w:rPr>
          <w:rStyle w:val="FootnoteReference"/>
        </w:rPr>
        <w:footnoteRef/>
      </w:r>
      <w:r>
        <w:t xml:space="preserve"> Cross-references for "said": Gen 2:21-24; Ps 45:10; Mark 10:5-9; Eph 5:31.</w:t>
      </w:r>
    </w:p>
  </w:footnote>
  <w:footnote w:id="1445">
    <w:p>
      <w:pPr>
        <w:pStyle w:val="FootnoteText"/>
      </w:pPr>
      <w:r>
        <w:rPr>
          <w:rStyle w:val="FootnoteReference"/>
        </w:rPr>
        <w:footnoteRef/>
      </w:r>
      <w:r>
        <w:t xml:space="preserve"> Cross-references: Gen 34:3; Deut 4:4; Deut 10:20; Deut 11:22; 1Sam 18:1; 2Sam 1:26; 1Kgs 11:2; Ps 63:8; Rom 12:9; G4347.</w:t>
      </w:r>
    </w:p>
  </w:footnote>
  <w:footnote w:id="14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9">
    <w:p>
      <w:pPr>
        <w:pStyle w:val="FootnoteText"/>
      </w:pPr>
      <w:r>
        <w:rPr>
          <w:rStyle w:val="FootnoteReference"/>
        </w:rPr>
        <w:footnoteRef/>
      </w:r>
      <w:r>
        <w:t xml:space="preserve"> Cross-references: Prov 2:17; Mal 2:14; Mark 10:9; Rom 7:2; 1Cor 7:10-14; Eph 5:28; Heb 13:4.</w:t>
      </w:r>
    </w:p>
  </w:footnote>
  <w:footnote w:id="1450">
    <w:p>
      <w:pPr>
        <w:pStyle w:val="FootnoteText"/>
      </w:pPr>
      <w:r>
        <w:rPr>
          <w:rStyle w:val="FootnoteReference"/>
        </w:rPr>
        <w:footnoteRef/>
      </w:r>
      <w:r>
        <w:t xml:space="preserve"> Cross-references: G2201.</w:t>
      </w:r>
    </w:p>
  </w:footnote>
  <w:footnote w:id="1451">
    <w:p>
      <w:pPr>
        <w:pStyle w:val="FootnoteText"/>
      </w:pPr>
      <w:r>
        <w:rPr>
          <w:rStyle w:val="FootnoteReference"/>
        </w:rPr>
        <w:footnoteRef/>
      </w:r>
      <w:r>
        <w:t xml:space="preserve"> Personal name: Moses. Personal-name meaning: Moses — Drawn out. Source form: Moses.</w:t>
      </w:r>
    </w:p>
  </w:footnote>
  <w:footnote w:id="1452">
    <w:p>
      <w:pPr>
        <w:pStyle w:val="FootnoteText"/>
      </w:pPr>
      <w:r>
        <w:rPr>
          <w:rStyle w:val="FootnoteReference"/>
        </w:rPr>
        <w:footnoteRef/>
      </w:r>
      <w:r>
        <w:t xml:space="preserve"> Cross-references: Deut 24:1-4; Isa 50:1; Jer 3:8; Matt 5:31; Mark 10:4.</w:t>
      </w:r>
    </w:p>
  </w:footnote>
  <w:footnote w:id="1453">
    <w:p>
      <w:pPr>
        <w:pStyle w:val="FootnoteText"/>
      </w:pPr>
      <w:r>
        <w:rPr>
          <w:rStyle w:val="FootnoteReference"/>
        </w:rPr>
        <w:footnoteRef/>
      </w:r>
      <w:r>
        <w:t xml:space="preserve"> Cross-references: Matt 3:15; Matt 8:31; 1Cor 7:6.</w:t>
      </w:r>
    </w:p>
  </w:footnote>
  <w:footnote w:id="1454">
    <w:p>
      <w:pPr>
        <w:pStyle w:val="FootnoteText"/>
      </w:pPr>
      <w:r>
        <w:rPr>
          <w:rStyle w:val="FootnoteReference"/>
        </w:rPr>
        <w:footnoteRef/>
      </w:r>
      <w:r>
        <w:t xml:space="preserve"> Cross-references: Gen 2:24; Gen 7:7; Jer 6:16.</w:t>
      </w:r>
    </w:p>
  </w:footnote>
  <w:footnote w:id="1455">
    <w:p>
      <w:pPr>
        <w:pStyle w:val="FootnoteText"/>
      </w:pPr>
      <w:r>
        <w:rPr>
          <w:rStyle w:val="FootnoteReference"/>
        </w:rPr>
        <w:footnoteRef/>
      </w:r>
      <w:r>
        <w:t xml:space="preserve"> Cross-references for "except": 2Chr 21:11; Jer 3:8; Ezek 16:8; Ezek 16:15; Ezek 16:29; 1Cor 5:1.</w:t>
      </w:r>
    </w:p>
  </w:footnote>
  <w:footnote w:id="1456">
    <w:p>
      <w:pPr>
        <w:pStyle w:val="FootnoteText"/>
      </w:pPr>
      <w:r>
        <w:rPr>
          <w:rStyle w:val="FootnoteReference"/>
        </w:rPr>
        <w:footnoteRef/>
      </w:r>
      <w:r>
        <w:t xml:space="preserve"> Cross-references: Matt 5:32; Mark 10:11-12; Luke 16:18; 1Cor 7:10-13; 1Cor 7:39.</w:t>
      </w:r>
    </w:p>
  </w:footnote>
  <w:footnote w:id="1457">
    <w:p>
      <w:pPr>
        <w:pStyle w:val="FootnoteText"/>
      </w:pPr>
      <w:r>
        <w:rPr>
          <w:rStyle w:val="FootnoteReference"/>
        </w:rPr>
        <w:footnoteRef/>
      </w:r>
      <w:r>
        <w:t xml:space="preserve"> Cross-references: Gen 12:18-19; Gen 20:3; Jer 3:1; Rom 7:2-3; 1Cor 7:4; 1Cor 7:11; 1Cor 7:39.</w:t>
      </w:r>
    </w:p>
  </w:footnote>
  <w:footnote w:id="1458">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9">
    <w:p>
      <w:pPr>
        <w:pStyle w:val="FootnoteText"/>
      </w:pPr>
      <w:r>
        <w:rPr>
          <w:rStyle w:val="FootnoteReference"/>
        </w:rPr>
        <w:footnoteRef/>
      </w:r>
      <w:r>
        <w:t xml:space="preserve"> Cross-references: 1Cor 7:2; 1Cor 7:7; 1Cor 7:9; 1Cor 7:17; 1Cor 7:35.</w:t>
      </w:r>
    </w:p>
  </w:footnote>
  <w:footnote w:id="1460">
    <w:p>
      <w:pPr>
        <w:pStyle w:val="FootnoteText"/>
      </w:pPr>
      <w:r>
        <w:rPr>
          <w:rStyle w:val="FootnoteReference"/>
        </w:rPr>
        <w:footnoteRef/>
      </w:r>
      <w:r>
        <w:t xml:space="preserve"> Cross-references: Isa 39:7; Isa 56:3-4.</w:t>
      </w:r>
    </w:p>
  </w:footnote>
  <w:footnote w:id="1461">
    <w:p>
      <w:pPr>
        <w:pStyle w:val="FootnoteText"/>
      </w:pPr>
      <w:r>
        <w:rPr>
          <w:rStyle w:val="FootnoteReference"/>
        </w:rPr>
        <w:footnoteRef/>
      </w:r>
      <w:r>
        <w:t xml:space="preserve"> Cross-references: 1Cor 7:32-38; 1Cor 9:5; 1Cor 9:15.</w:t>
      </w:r>
    </w:p>
  </w:footnote>
  <w:footnote w:id="1462">
    <w:p>
      <w:pPr>
        <w:pStyle w:val="FootnoteText"/>
      </w:pPr>
      <w:r>
        <w:rPr>
          <w:rStyle w:val="FootnoteReference"/>
        </w:rPr>
        <w:footnoteRef/>
      </w:r>
      <w:r>
        <w:t xml:space="preserve"> Cross-references for "brought": Gen 48:1; Gen 48:9-20; 1Sam 1:24; Ps 115:14-15; Jer 32:39; Matt 18:2-5; Mark 10:13; Luke 18:15; Acts 2:39; 1Cor 7:14.</w:t>
      </w:r>
    </w:p>
  </w:footnote>
  <w:footnote w:id="1463">
    <w:p>
      <w:pPr>
        <w:pStyle w:val="FootnoteText"/>
      </w:pPr>
      <w:r>
        <w:rPr>
          <w:rStyle w:val="FootnoteReference"/>
        </w:rPr>
        <w:footnoteRef/>
      </w:r>
      <w:r>
        <w:t xml:space="preserve"> Cross-references: Gen 17:7-8; Gen 17:24-26; Gen 21:4; Judg 13:7; 1Sam 1:11; 1Sam 1:22; 1Sam 1:24; 1Sam 2:18; Mark 10:14; Luke 18:16-17.</w:t>
      </w:r>
    </w:p>
  </w:footnote>
  <w:footnote w:id="1464">
    <w:p>
      <w:pPr>
        <w:pStyle w:val="FootnoteText"/>
      </w:pPr>
      <w:r>
        <w:rPr>
          <w:rStyle w:val="FootnoteReference"/>
        </w:rPr>
        <w:footnoteRef/>
      </w:r>
      <w:r>
        <w:t xml:space="preserve"> Cross-references: Matt 11:25; Matt 18:3; 1Cor 14:20; 1Pet 2:1-2.</w:t>
      </w:r>
    </w:p>
  </w:footnote>
  <w:footnote w:id="1465">
    <w:p>
      <w:pPr>
        <w:pStyle w:val="FootnoteText"/>
      </w:pPr>
      <w:r>
        <w:rPr>
          <w:rStyle w:val="FootnoteReference"/>
        </w:rPr>
        <w:footnoteRef/>
      </w:r>
      <w:r>
        <w:t xml:space="preserve"> Cross-references: Isa 40:11; Mark 10:16; 1Cor 7:14; 2Tim 3:15.</w:t>
      </w:r>
    </w:p>
  </w:footnote>
  <w:footnote w:id="1466">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7">
    <w:p>
      <w:pPr>
        <w:pStyle w:val="FootnoteText"/>
      </w:pPr>
      <w:r>
        <w:rPr>
          <w:rStyle w:val="FootnoteReference"/>
        </w:rPr>
        <w:footnoteRef/>
      </w:r>
      <w:r>
        <w:t xml:space="preserve"> Cross-references: Mark 10:17; Luke 18:18.</w:t>
      </w:r>
    </w:p>
  </w:footnote>
  <w:footnote w:id="1468">
    <w:p>
      <w:pPr>
        <w:pStyle w:val="FootnoteText"/>
      </w:pPr>
      <w:r>
        <w:rPr>
          <w:rStyle w:val="FootnoteReference"/>
        </w:rPr>
        <w:footnoteRef/>
      </w:r>
      <w:r>
        <w:t xml:space="preserve"> Cross-references: Lev 18:5; Ezek 20:11-12; Luke 10:26-28; Rom 10:5; Gal 3:11-13.</w:t>
      </w:r>
    </w:p>
  </w:footnote>
  <w:footnote w:id="1469">
    <w:p>
      <w:pPr>
        <w:pStyle w:val="FootnoteText"/>
      </w:pPr>
      <w:r>
        <w:rPr>
          <w:rStyle w:val="FootnoteReference"/>
        </w:rPr>
        <w:footnoteRef/>
      </w:r>
      <w:r>
        <w:t xml:space="preserve"> Cross-references: Exod 20:12-17; Deut 5:16-21; Matt 5:21-28; Mark 10:19; Luke 18:20; Rom 13:8-10.</w:t>
      </w:r>
    </w:p>
  </w:footnote>
  <w:footnote w:id="1470">
    <w:p>
      <w:pPr>
        <w:pStyle w:val="FootnoteText"/>
      </w:pPr>
      <w:r>
        <w:rPr>
          <w:rStyle w:val="FootnoteReference"/>
        </w:rPr>
        <w:footnoteRef/>
      </w:r>
      <w:r>
        <w:t xml:space="preserve"> Cross-references: Lev 19:3; Prov 30:17; Matt 15:4-6; Eph 6:1-2.</w:t>
      </w:r>
    </w:p>
  </w:footnote>
  <w:footnote w:id="1471">
    <w:p>
      <w:pPr>
        <w:pStyle w:val="FootnoteText"/>
      </w:pPr>
      <w:r>
        <w:rPr>
          <w:rStyle w:val="FootnoteReference"/>
        </w:rPr>
        <w:footnoteRef/>
      </w:r>
      <w:r>
        <w:t xml:space="preserve"> Cross-references: Lev 19:18; Matt 22:39; Luke 10:27; Rom 13:9; Gal 5:14; Jas 2:8.</w:t>
      </w:r>
    </w:p>
  </w:footnote>
  <w:footnote w:id="1472">
    <w:p>
      <w:pPr>
        <w:pStyle w:val="FootnoteText"/>
      </w:pPr>
      <w:r>
        <w:rPr>
          <w:rStyle w:val="FootnoteReference"/>
        </w:rPr>
        <w:footnoteRef/>
      </w:r>
      <w:r>
        <w:t xml:space="preserve"> Cross-references: Mark 10:20; Luke 15:7; Luke 15:29; Luke 18:11-12; Luke 18:21; John 8:7; Rom 3:19-23; Rom 7:9; Gal 3:24; Phil 3:6.</w:t>
      </w:r>
    </w:p>
  </w:footnote>
  <w:footnote w:id="1473">
    <w:p>
      <w:pPr>
        <w:pStyle w:val="FootnoteText"/>
      </w:pPr>
      <w:r>
        <w:rPr>
          <w:rStyle w:val="FootnoteReference"/>
        </w:rPr>
        <w:footnoteRef/>
      </w:r>
      <w:r>
        <w:t xml:space="preserve"> Cross-references: Gen 6:9; Gen 17:1; Job 1:1; Ps 37:37; Matt 5:19-20; Matt 5:48; Luke 6:40; Phil 3:12-15.</w:t>
      </w:r>
    </w:p>
  </w:footnote>
  <w:footnote w:id="1474">
    <w:p>
      <w:pPr>
        <w:pStyle w:val="FootnoteText"/>
      </w:pPr>
      <w:r>
        <w:rPr>
          <w:rStyle w:val="FootnoteReference"/>
        </w:rPr>
        <w:footnoteRef/>
      </w:r>
      <w:r>
        <w:t xml:space="preserve"> Cross-references: Matt 6:19-20; Mark 10:21; Luke 12:33; Luke 14:33; Luke 16:9; Luke 18:22; Acts 2:45; Acts 4:32-35; 1Tim 6:17-19; Heb 10:34.</w:t>
      </w:r>
    </w:p>
  </w:footnote>
  <w:footnote w:id="1475">
    <w:p>
      <w:pPr>
        <w:pStyle w:val="FootnoteText"/>
      </w:pPr>
      <w:r>
        <w:rPr>
          <w:rStyle w:val="FootnoteReference"/>
        </w:rPr>
        <w:footnoteRef/>
      </w:r>
      <w:r>
        <w:t xml:space="preserve"> Cross-references: Ps 17:14; Ezek 33:31; Matt 6:24; Matt 16:26; Eph 5:5; Col 3:5.</w:t>
      </w:r>
    </w:p>
  </w:footnote>
  <w:footnote w:id="1476">
    <w:p>
      <w:pPr>
        <w:pStyle w:val="FootnoteText"/>
      </w:pPr>
      <w:r>
        <w:rPr>
          <w:rStyle w:val="FootnoteReference"/>
        </w:rPr>
        <w:footnoteRef/>
      </w:r>
      <w:r>
        <w:t xml:space="preserve"> Cross-references for "enter": Matt 5:20; Matt 18:3; Matt 21:31; John 3:3; John 3:5; Acts 14:22.</w:t>
      </w:r>
    </w:p>
  </w:footnote>
  <w:footnote w:id="1477">
    <w:p>
      <w:pPr>
        <w:pStyle w:val="FootnoteText"/>
      </w:pPr>
      <w:r>
        <w:rPr>
          <w:rStyle w:val="FootnoteReference"/>
        </w:rPr>
        <w:footnoteRef/>
      </w:r>
      <w:r>
        <w:t xml:space="preserve"> Cross-references: Jer 13:23; Matt 19:26; Matt 23:24; Mark 10:24-25; Luke 18:25; John 5:44.</w:t>
      </w:r>
    </w:p>
  </w:footnote>
  <w:footnote w:id="1478">
    <w:p>
      <w:pPr>
        <w:pStyle w:val="FootnoteText"/>
      </w:pPr>
      <w:r>
        <w:rPr>
          <w:rStyle w:val="FootnoteReference"/>
        </w:rPr>
        <w:footnoteRef/>
      </w:r>
      <w:r>
        <w:t xml:space="preserve"> Cross-references: Matt 24:22; Mark 13:20; Luke 13:23-24; Rom 10:13; Rom 11:5-7.</w:t>
      </w:r>
    </w:p>
  </w:footnote>
  <w:footnote w:id="1479">
    <w:p>
      <w:pPr>
        <w:pStyle w:val="FootnoteText"/>
      </w:pPr>
      <w:r>
        <w:rPr>
          <w:rStyle w:val="FootnoteReference"/>
        </w:rPr>
        <w:footnoteRef/>
      </w:r>
      <w:r>
        <w:t xml:space="preserve"> Cross-references: Gen 18:14; Num 11:23; Job 42:2; Ps 3:8; Ps 62:11; Jer 32:27; Zech 8:6; Mark 10:27; Luke 1:37; Luke 18:27.</w:t>
      </w:r>
    </w:p>
  </w:footnote>
  <w:footnote w:id="1480">
    <w:p>
      <w:pPr>
        <w:pStyle w:val="FootnoteText"/>
      </w:pPr>
      <w:r>
        <w:rPr>
          <w:rStyle w:val="FootnoteReference"/>
        </w:rPr>
        <w:footnoteRef/>
      </w:r>
      <w:r>
        <w:t xml:space="preserve"> Name meaning: Peter (Kepha; Petros) — Rock; stone. The rock-like apostle.</w:t>
      </w:r>
    </w:p>
  </w:footnote>
  <w:footnote w:id="1481">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82">
    <w:p>
      <w:pPr>
        <w:pStyle w:val="FootnoteText"/>
      </w:pPr>
      <w:r>
        <w:rPr>
          <w:rStyle w:val="FootnoteReference"/>
        </w:rPr>
        <w:footnoteRef/>
      </w:r>
      <w:r>
        <w:t xml:space="preserve"> Cross-references for "in the regeneration": Isa 65:17; Isa 66:22; Acts 3:21; 2Pet 3:13; Rev 21:5.</w:t>
      </w:r>
    </w:p>
  </w:footnote>
  <w:footnote w:id="1483">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84">
    <w:p>
      <w:pPr>
        <w:pStyle w:val="FootnoteText"/>
      </w:pPr>
      <w:r>
        <w:rPr>
          <w:rStyle w:val="FootnoteReference"/>
        </w:rPr>
        <w:footnoteRef/>
      </w:r>
      <w:r>
        <w:t xml:space="preserve"> Place name: Israel. Place-name meaning: Israel — God contends; strives with God. Source form: Israel. Greek form: ισραηλ.</w:t>
      </w:r>
    </w:p>
  </w:footnote>
  <w:footnote w:id="1485">
    <w:p>
      <w:pPr>
        <w:pStyle w:val="FootnoteText"/>
      </w:pPr>
      <w:r>
        <w:rPr>
          <w:rStyle w:val="FootnoteReference"/>
        </w:rPr>
        <w:footnoteRef/>
      </w:r>
      <w:r>
        <w:t xml:space="preserve"> Cross-references: Matt 20:21; Luke 22:28-30; 1Cor 6:2-3; 2Tim 2:12; Rev 2:26-27; Rev 3:21.</w:t>
      </w:r>
    </w:p>
  </w:footnote>
  <w:footnote w:id="1486">
    <w:p>
      <w:pPr>
        <w:pStyle w:val="FootnoteText"/>
      </w:pPr>
      <w:r>
        <w:rPr>
          <w:rStyle w:val="FootnoteReference"/>
        </w:rPr>
        <w:footnoteRef/>
      </w:r>
      <w:r>
        <w:t xml:space="preserve"> Cross-references for "inherit": Matt 19:16; Matt 25:34; Matt 25:46.</w:t>
      </w:r>
    </w:p>
  </w:footnote>
  <w:footnote w:id="1487">
    <w:p>
      <w:pPr>
        <w:pStyle w:val="FootnoteText"/>
      </w:pPr>
      <w:r>
        <w:rPr>
          <w:rStyle w:val="FootnoteReference"/>
        </w:rPr>
        <w:footnoteRef/>
      </w:r>
      <w:r>
        <w:t xml:space="preserve"> Cross-references: Matt 8:21-22; Matt 10:37-38; Luke 14:26; 2Cor 5:16; Phil 3:8.</w:t>
      </w:r>
    </w:p>
  </w:footnote>
  <w:footnote w:id="1488">
    <w:p>
      <w:pPr>
        <w:pStyle w:val="FootnoteText"/>
      </w:pPr>
      <w:r>
        <w:rPr>
          <w:rStyle w:val="FootnoteReference"/>
        </w:rPr>
        <w:footnoteRef/>
      </w:r>
      <w:r>
        <w:t xml:space="preserve"> Cross-references: Matt 5:11; Matt 10:22; Luke 6:22; John 15:19; Acts 9:16; 1Pet 4:14; 3John 1:7.</w:t>
      </w:r>
    </w:p>
  </w:footnote>
  <w:footnote w:id="1489">
    <w:p>
      <w:pPr>
        <w:pStyle w:val="FootnoteText"/>
      </w:pPr>
      <w:r>
        <w:rPr>
          <w:rStyle w:val="FootnoteReference"/>
        </w:rPr>
        <w:footnoteRef/>
      </w:r>
      <w:r>
        <w:t xml:space="preserve"> Cross-references: Matt 13:8; Matt 13:23.</w:t>
      </w:r>
    </w:p>
  </w:footnote>
  <w:footnote w:id="149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91">
    <w:p>
      <w:pPr>
        <w:pStyle w:val="FootnoteText"/>
      </w:pPr>
      <w:r>
        <w:rPr>
          <w:rStyle w:val="FootnoteReference"/>
        </w:rPr>
        <w:footnoteRef/>
      </w:r>
      <w:r>
        <w:t xml:space="preserve"> Cross-references for "the kingdom": Matt 3:2; Matt 13:24; Matt 13:31; Matt 13:33; Matt 13:44-45; Matt 13:47; Matt 22:2; Matt 25:1; Matt 25:14.</w:t>
      </w:r>
    </w:p>
  </w:footnote>
  <w:footnote w:id="1492">
    <w:p>
      <w:pPr>
        <w:pStyle w:val="FootnoteText"/>
      </w:pPr>
      <w:r>
        <w:rPr>
          <w:rStyle w:val="FootnoteReference"/>
        </w:rPr>
        <w:footnoteRef/>
      </w:r>
      <w:r>
        <w:t xml:space="preserve"> Cross-references for "a man": Song 8:11-12; Isa 5:1-2; Matt 9:37-38; Matt 21:33-43; John 15:1.</w:t>
      </w:r>
    </w:p>
  </w:footnote>
  <w:footnote w:id="1493">
    <w:p>
      <w:pPr>
        <w:pStyle w:val="FootnoteText"/>
      </w:pPr>
      <w:r>
        <w:rPr>
          <w:rStyle w:val="FootnoteReference"/>
        </w:rPr>
        <w:footnoteRef/>
      </w:r>
      <w:r>
        <w:t xml:space="preserve"> Cross-references for "early": Song 8:11-12; Jer 25:3-4; Matt 23:37.</w:t>
      </w:r>
    </w:p>
  </w:footnote>
  <w:footnote w:id="1494">
    <w:p>
      <w:pPr>
        <w:pStyle w:val="FootnoteText"/>
      </w:pPr>
      <w:r>
        <w:rPr>
          <w:rStyle w:val="FootnoteReference"/>
        </w:rPr>
        <w:footnoteRef/>
      </w:r>
      <w:r>
        <w:t xml:space="preserve"> Cross-references: Mark 13:34; 1Cor 15:58; Heb 13:21; 2Pet 1:5-10.</w:t>
      </w:r>
    </w:p>
  </w:footnote>
  <w:footnote w:id="1495">
    <w:p>
      <w:pPr>
        <w:pStyle w:val="FootnoteText"/>
      </w:pPr>
      <w:r>
        <w:rPr>
          <w:rStyle w:val="FootnoteReference"/>
        </w:rPr>
        <w:footnoteRef/>
      </w:r>
      <w:r>
        <w:t xml:space="preserve"> Cross-references for "he had": Exod 19:5-6; Deut 5:27-30; Matt 20:13.</w:t>
      </w:r>
    </w:p>
  </w:footnote>
  <w:footnote w:id="1496">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7">
    <w:p>
      <w:pPr>
        <w:pStyle w:val="FootnoteText"/>
      </w:pPr>
      <w:r>
        <w:rPr>
          <w:rStyle w:val="FootnoteReference"/>
        </w:rPr>
        <w:footnoteRef/>
      </w:r>
      <w:r>
        <w:t xml:space="preserve"> Cross-references: Matt 18:28; Matt 22:19; Luke 10:35; Rev 6:6.</w:t>
      </w:r>
    </w:p>
  </w:footnote>
  <w:footnote w:id="1498">
    <w:p>
      <w:pPr>
        <w:pStyle w:val="FootnoteText"/>
      </w:pPr>
      <w:r>
        <w:rPr>
          <w:rStyle w:val="FootnoteReference"/>
        </w:rPr>
        <w:footnoteRef/>
      </w:r>
      <w:r>
        <w:t xml:space="preserve"> Cross-references for "the third": Mark 15:25; Acts 2:15.</w:t>
      </w:r>
    </w:p>
  </w:footnote>
  <w:footnote w:id="1499">
    <w:p>
      <w:pPr>
        <w:pStyle w:val="FootnoteText"/>
      </w:pPr>
      <w:r>
        <w:rPr>
          <w:rStyle w:val="FootnoteReference"/>
        </w:rPr>
        <w:footnoteRef/>
      </w:r>
      <w:r>
        <w:t xml:space="preserve"> Cross-references for "standing": Prov 19:15; Ezek 16:49; Matt 11:16-17; Matt 20:6-7; Acts 17:17-21; 1Tim 5:13; Heb 6:12.</w:t>
      </w:r>
    </w:p>
  </w:footnote>
  <w:footnote w:id="1500">
    <w:p>
      <w:pPr>
        <w:pStyle w:val="FootnoteText"/>
      </w:pPr>
      <w:r>
        <w:rPr>
          <w:rStyle w:val="FootnoteReference"/>
        </w:rPr>
        <w:footnoteRef/>
      </w:r>
      <w:r>
        <w:t xml:space="preserve"> Cross-references: Matt 9:9; Matt 21:23-31; Luke 19:7-10; Rom 6:16-22; 1Cor 6:11; 1Tim 1:12-13; Titus 3:8; 1Pet 1:13; 1Pet 4:2-3.</w:t>
      </w:r>
    </w:p>
  </w:footnote>
  <w:footnote w:id="1501">
    <w:p>
      <w:pPr>
        <w:pStyle w:val="FootnoteText"/>
      </w:pPr>
      <w:r>
        <w:rPr>
          <w:rStyle w:val="FootnoteReference"/>
        </w:rPr>
        <w:footnoteRef/>
      </w:r>
      <w:r>
        <w:t xml:space="preserve"> Cross-references: Col 4:1.</w:t>
      </w:r>
    </w:p>
  </w:footnote>
  <w:footnote w:id="1502">
    <w:p>
      <w:pPr>
        <w:pStyle w:val="FootnoteText"/>
      </w:pPr>
      <w:r>
        <w:rPr>
          <w:rStyle w:val="FootnoteReference"/>
        </w:rPr>
        <w:footnoteRef/>
      </w:r>
      <w:r>
        <w:t xml:space="preserve"> Cross-references for "sixth": Matt 27:45; Mark 15:33-34; Luke 23:44-46; John 1:39; John 4:6; John 11:9; Acts 3:1; Acts 10:3; Acts 10:9.</w:t>
      </w:r>
    </w:p>
  </w:footnote>
  <w:footnote w:id="1503">
    <w:p>
      <w:pPr>
        <w:pStyle w:val="FootnoteText"/>
      </w:pPr>
      <w:r>
        <w:rPr>
          <w:rStyle w:val="FootnoteReference"/>
        </w:rPr>
        <w:footnoteRef/>
      </w:r>
      <w:r>
        <w:t xml:space="preserve"> Cross-references for "and did": Gen 12:1-4; Josh 24:2-3; 2Chr 33:12-19; Heb 11:24-26.</w:t>
      </w:r>
    </w:p>
  </w:footnote>
  <w:footnote w:id="1504">
    <w:p>
      <w:pPr>
        <w:pStyle w:val="FootnoteText"/>
      </w:pPr>
      <w:r>
        <w:rPr>
          <w:rStyle w:val="FootnoteReference"/>
        </w:rPr>
        <w:footnoteRef/>
      </w:r>
      <w:r>
        <w:t xml:space="preserve"> Cross-references for "the eleventh": Eccl 9:10; Luke 23:40-43; John 9:4.</w:t>
      </w:r>
    </w:p>
  </w:footnote>
  <w:footnote w:id="1505">
    <w:p>
      <w:pPr>
        <w:pStyle w:val="FootnoteText"/>
      </w:pPr>
      <w:r>
        <w:rPr>
          <w:rStyle w:val="FootnoteReference"/>
        </w:rPr>
        <w:footnoteRef/>
      </w:r>
      <w:r>
        <w:t xml:space="preserve"> Cross-references: Prov 19:15; Ezek 16:49; Acts 17:21; Heb 6:12.</w:t>
      </w:r>
    </w:p>
  </w:footnote>
  <w:footnote w:id="1506">
    <w:p>
      <w:pPr>
        <w:pStyle w:val="FootnoteText"/>
      </w:pPr>
      <w:r>
        <w:rPr>
          <w:rStyle w:val="FootnoteReference"/>
        </w:rPr>
        <w:footnoteRef/>
      </w:r>
      <w:r>
        <w:t xml:space="preserve"> Cross-references: Eccl 9:10; Matt 22:9-10; Luke 14:21-23; John 9:4.</w:t>
      </w:r>
    </w:p>
  </w:footnote>
  <w:footnote w:id="1507">
    <w:p>
      <w:pPr>
        <w:pStyle w:val="FootnoteText"/>
      </w:pPr>
      <w:r>
        <w:rPr>
          <w:rStyle w:val="FootnoteReference"/>
        </w:rPr>
        <w:footnoteRef/>
      </w:r>
      <w:r>
        <w:t xml:space="preserve"> Cross-references: Eph 6:8; Heb 6:10.</w:t>
      </w:r>
    </w:p>
  </w:footnote>
  <w:footnote w:id="1508">
    <w:p>
      <w:pPr>
        <w:pStyle w:val="FootnoteText"/>
      </w:pPr>
      <w:r>
        <w:rPr>
          <w:rStyle w:val="FootnoteReference"/>
        </w:rPr>
        <w:footnoteRef/>
      </w:r>
      <w:r>
        <w:t xml:space="preserve"> Cross-references: Gen 15:2; Gen 39:4-6; Gen 43:19; Luke 10:7; Luke 12:42; Luke 16:1-2; 1Cor 4:1-2; Titus 1:7; 1Pet 4:10.</w:t>
      </w:r>
    </w:p>
  </w:footnote>
  <w:footnote w:id="1509">
    <w:p>
      <w:pPr>
        <w:pStyle w:val="FootnoteText"/>
      </w:pPr>
      <w:r>
        <w:rPr>
          <w:rStyle w:val="FootnoteReference"/>
        </w:rPr>
        <w:footnoteRef/>
      </w:r>
      <w:r>
        <w:t xml:space="preserve"> Cross-references: Matt 20:2; Matt 20:6-7; Luke 23:40-43; Rom 4:3-6; Rom 5:20-21; Eph 1:6-8; Eph 2:8-10; 1Tim 1:14-16.</w:t>
      </w:r>
    </w:p>
  </w:footnote>
  <w:footnote w:id="1510">
    <w:p>
      <w:pPr>
        <w:pStyle w:val="FootnoteText"/>
      </w:pPr>
      <w:r>
        <w:rPr>
          <w:rStyle w:val="FootnoteReference"/>
        </w:rPr>
        <w:footnoteRef/>
      </w:r>
      <w:r>
        <w:t xml:space="preserve"> Cross-references for "they murmured": Luke 5:30; Luke 15:2; Luke 15:28-30; Luke 19:7; Acts 11:2-3; Acts 13:45; Acts 22:21-22; 1Thess 2:16; Jude 1:16.</w:t>
      </w:r>
    </w:p>
  </w:footnote>
  <w:footnote w:id="1511">
    <w:p>
      <w:pPr>
        <w:pStyle w:val="FootnoteText"/>
      </w:pPr>
      <w:r>
        <w:rPr>
          <w:rStyle w:val="FootnoteReference"/>
        </w:rPr>
        <w:footnoteRef/>
      </w:r>
      <w:r>
        <w:t xml:space="preserve"> Cross-references for "equal": Luke 14:10-11; Rom 3:22-24; Rom 3:30; Eph 3:6.</w:t>
      </w:r>
    </w:p>
  </w:footnote>
  <w:footnote w:id="1512">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13">
    <w:p>
      <w:pPr>
        <w:pStyle w:val="FootnoteText"/>
      </w:pPr>
      <w:r>
        <w:rPr>
          <w:rStyle w:val="FootnoteReference"/>
        </w:rPr>
        <w:footnoteRef/>
      </w:r>
      <w:r>
        <w:t xml:space="preserve"> Cross-references for "Friend": Matt 22:12; Matt 26:50.</w:t>
      </w:r>
    </w:p>
  </w:footnote>
  <w:footnote w:id="1514">
    <w:p>
      <w:pPr>
        <w:pStyle w:val="FootnoteText"/>
      </w:pPr>
      <w:r>
        <w:rPr>
          <w:rStyle w:val="FootnoteReference"/>
        </w:rPr>
        <w:footnoteRef/>
      </w:r>
      <w:r>
        <w:t xml:space="preserve"> Cross-references for "I do": Gen 18:25; Job 34:8-12; Job 34:17-18; Job 35:2; Job 40:8; Rom 9:14-15; Rom 9:20.</w:t>
      </w:r>
    </w:p>
  </w:footnote>
  <w:footnote w:id="1515">
    <w:p>
      <w:pPr>
        <w:pStyle w:val="FootnoteText"/>
      </w:pPr>
      <w:r>
        <w:rPr>
          <w:rStyle w:val="FootnoteReference"/>
        </w:rPr>
        <w:footnoteRef/>
      </w:r>
      <w:r>
        <w:t xml:space="preserve"> Cross-references: 2Kgs 10:16; 2Kgs 10:30-31; Ezek 29:18-20; Matt 6:2; Matt 6:6; Matt 6:16; Luke 15:31; Luke 16:25; Rom 3:4; Rom 3:19.</w:t>
      </w:r>
    </w:p>
  </w:footnote>
  <w:footnote w:id="15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8">
    <w:p>
      <w:pPr>
        <w:pStyle w:val="FootnoteText"/>
      </w:pPr>
      <w:r>
        <w:rPr>
          <w:rStyle w:val="FootnoteReference"/>
        </w:rPr>
        <w:footnoteRef/>
      </w:r>
      <w:r>
        <w:t xml:space="preserve"> Cross-references: Deut 15:9; Deut 28:54; Prov 23:6; Prov 28:22; Matt 6:23; Mark 7:22; Jas 5:9.</w:t>
      </w:r>
    </w:p>
  </w:footnote>
  <w:footnote w:id="151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20">
    <w:p>
      <w:pPr>
        <w:pStyle w:val="FootnoteText"/>
      </w:pPr>
      <w:r>
        <w:rPr>
          <w:rStyle w:val="FootnoteReference"/>
        </w:rPr>
        <w:footnoteRef/>
      </w:r>
      <w:r>
        <w:t xml:space="preserve"> Cross-references: Matt 7:13; Matt 22:14; Luke 14:24; Rom 8:30; 1Thess 2:13; 2Thess 2:13-14; Jas 1:23-25.</w:t>
      </w:r>
    </w:p>
  </w:footnote>
  <w:footnote w:id="1521">
    <w:p>
      <w:pPr>
        <w:pStyle w:val="FootnoteText"/>
      </w:pPr>
      <w:r>
        <w:rPr>
          <w:rStyle w:val="FootnoteReference"/>
        </w:rPr>
        <w:footnoteRef/>
      </w:r>
      <w:r>
        <w:t xml:space="preserve"> Name meaning: Jesus (Yeshua) — Yahweh saves. He will save His people from their sins.</w:t>
      </w:r>
    </w:p>
  </w:footnote>
  <w:footnote w:id="1522">
    <w:p>
      <w:pPr>
        <w:pStyle w:val="FootnoteText"/>
      </w:pPr>
      <w:r>
        <w:rPr>
          <w:rStyle w:val="FootnoteReference"/>
        </w:rPr>
        <w:footnoteRef/>
      </w:r>
      <w:r>
        <w:t xml:space="preserve"> Place name: Jerusalem. Place-name meaning: Jerusalem — vision of peace. Source form: Jerusalem. Greek form: ιεροσολυμα.</w:t>
      </w:r>
    </w:p>
  </w:footnote>
  <w:footnote w:id="1523">
    <w:p>
      <w:pPr>
        <w:pStyle w:val="FootnoteText"/>
      </w:pPr>
      <w:r>
        <w:rPr>
          <w:rStyle w:val="FootnoteReference"/>
        </w:rPr>
        <w:footnoteRef/>
      </w:r>
      <w:r>
        <w:t xml:space="preserve"> Cross-references for "took": Gen 18:17; Matt 13:11; Matt 16:13; John 15:15; Acts 10:41.</w:t>
      </w:r>
    </w:p>
  </w:footnote>
  <w:footnote w:id="15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5">
    <w:p>
      <w:pPr>
        <w:pStyle w:val="FootnoteText"/>
      </w:pPr>
      <w:r>
        <w:rPr>
          <w:rStyle w:val="FootnoteReference"/>
        </w:rPr>
        <w:footnoteRef/>
      </w:r>
      <w:r>
        <w:t xml:space="preserve"> Cross-references for "Jesus": Mark 10:32-34; Luke 18:31-34; John 12:12.</w:t>
      </w:r>
    </w:p>
  </w:footnote>
  <w:footnote w:id="1526">
    <w:p>
      <w:pPr>
        <w:pStyle w:val="FootnoteText"/>
      </w:pPr>
      <w:r>
        <w:rPr>
          <w:rStyle w:val="FootnoteReference"/>
        </w:rPr>
        <w:footnoteRef/>
      </w:r>
      <w:r>
        <w:t xml:space="preserve"> Cross-references: Matt 26:66; Matt 27:1; Mark 14:64-65; Luke 22:71.</w:t>
      </w:r>
    </w:p>
  </w:footnote>
  <w:footnote w:id="1527">
    <w:p>
      <w:pPr>
        <w:pStyle w:val="FootnoteText"/>
      </w:pPr>
      <w:r>
        <w:rPr>
          <w:rStyle w:val="FootnoteReference"/>
        </w:rPr>
        <w:footnoteRef/>
      </w:r>
      <w:r>
        <w:t xml:space="preserve"> Cross-references for "shall deliver": Matt 27:2-10; Mark 15:1; Mark 15:16-20; Luke 23:1-5; John 18:28-38; Acts 3:13-16; 1Cor 15:3-7.</w:t>
      </w:r>
    </w:p>
  </w:footnote>
  <w:footnote w:id="1528">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9">
    <w:p>
      <w:pPr>
        <w:pStyle w:val="FootnoteText"/>
      </w:pPr>
      <w:r>
        <w:rPr>
          <w:rStyle w:val="FootnoteReference"/>
        </w:rPr>
        <w:footnoteRef/>
      </w:r>
      <w:r>
        <w:t xml:space="preserve"> Cross-references for "the third": Isa 26:19; Hos 6:2; Matt 12:40; Matt 16:21; Luke 24:46; 1Cor 15:4.</w:t>
      </w:r>
    </w:p>
  </w:footnote>
  <w:footnote w:id="1530">
    <w:p>
      <w:pPr>
        <w:pStyle w:val="FootnoteText"/>
      </w:pPr>
      <w:r>
        <w:rPr>
          <w:rStyle w:val="FootnoteReference"/>
        </w:rPr>
        <w:footnoteRef/>
      </w:r>
      <w:r>
        <w:t xml:space="preserve"> Cross-references for "the mother": Matt 4:21; Matt 27:56; Mark 15:40.</w:t>
      </w:r>
    </w:p>
  </w:footnote>
  <w:footnote w:id="1531">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32">
    <w:p>
      <w:pPr>
        <w:pStyle w:val="FootnoteText"/>
      </w:pPr>
      <w:r>
        <w:rPr>
          <w:rStyle w:val="FootnoteReference"/>
        </w:rPr>
        <w:footnoteRef/>
      </w:r>
      <w:r>
        <w:t xml:space="preserve"> Cross-references: Matt 2:11; Matt 8:2; Matt 14:33; Matt 15:25; Matt 28:17.</w:t>
      </w:r>
    </w:p>
  </w:footnote>
  <w:footnote w:id="1533">
    <w:p>
      <w:pPr>
        <w:pStyle w:val="FootnoteText"/>
      </w:pPr>
      <w:r>
        <w:rPr>
          <w:rStyle w:val="FootnoteReference"/>
        </w:rPr>
        <w:footnoteRef/>
      </w:r>
      <w:r>
        <w:t xml:space="preserve"> Cross-references for "Grant": Jer 45:5; Matt 18:1; Matt 19:28; Mark 10:37; Luke 22:24; Rom 12:10; Phlm 1:2-3.</w:t>
      </w:r>
    </w:p>
  </w:footnote>
  <w:footnote w:id="1534">
    <w:p>
      <w:pPr>
        <w:pStyle w:val="FootnoteText"/>
      </w:pPr>
      <w:r>
        <w:rPr>
          <w:rStyle w:val="FootnoteReference"/>
        </w:rPr>
        <w:footnoteRef/>
      </w:r>
      <w:r>
        <w:t xml:space="preserve"> Cross-references for "the one": 1Kgs 2:19; Ps 45:9; Ps 110:1; Mark 16:19; Rom 8:34; Col 3:1.</w:t>
      </w:r>
    </w:p>
  </w:footnote>
  <w:footnote w:id="1535">
    <w:p>
      <w:pPr>
        <w:pStyle w:val="FootnoteText"/>
      </w:pPr>
      <w:r>
        <w:rPr>
          <w:rStyle w:val="FootnoteReference"/>
        </w:rPr>
        <w:footnoteRef/>
      </w:r>
      <w:r>
        <w:t xml:space="preserve"> Cross-references: Luke 17:20-21; Luke 19:11; Acts 1:6.</w:t>
      </w:r>
    </w:p>
  </w:footnote>
  <w:footnote w:id="1536">
    <w:p>
      <w:pPr>
        <w:pStyle w:val="FootnoteText"/>
      </w:pPr>
      <w:r>
        <w:rPr>
          <w:rStyle w:val="FootnoteReference"/>
        </w:rPr>
        <w:footnoteRef/>
      </w:r>
      <w:r>
        <w:t xml:space="preserve"> Cross-references for "the cup": Ps 75:3; Jer 25:15-38; Matt 26:39; Matt 26:42; Mark 14:36; Luke 22:42; John 18:11.</w:t>
      </w:r>
    </w:p>
  </w:footnote>
  <w:footnote w:id="1537">
    <w:p>
      <w:pPr>
        <w:pStyle w:val="FootnoteText"/>
      </w:pPr>
      <w:r>
        <w:rPr>
          <w:rStyle w:val="FootnoteReference"/>
        </w:rPr>
        <w:footnoteRef/>
      </w:r>
      <w:r>
        <w:t xml:space="preserve"> Cross-references for "baptized with the": Mark 10:39; Luke 12:50.</w:t>
      </w:r>
    </w:p>
  </w:footnote>
  <w:footnote w:id="1538">
    <w:p>
      <w:pPr>
        <w:pStyle w:val="FootnoteText"/>
      </w:pPr>
      <w:r>
        <w:rPr>
          <w:rStyle w:val="FootnoteReference"/>
        </w:rPr>
        <w:footnoteRef/>
      </w:r>
      <w:r>
        <w:t xml:space="preserve"> Cross-references: Mark 10:38; Rom 8:26; Jas 4:3.</w:t>
      </w:r>
    </w:p>
  </w:footnote>
  <w:footnote w:id="1539">
    <w:p>
      <w:pPr>
        <w:pStyle w:val="FootnoteText"/>
      </w:pPr>
      <w:r>
        <w:rPr>
          <w:rStyle w:val="FootnoteReference"/>
        </w:rPr>
        <w:footnoteRef/>
      </w:r>
      <w:r>
        <w:t xml:space="preserve"> Cross-references: Prov 16:18; Matt 26:35; Matt 26:56.</w:t>
      </w:r>
    </w:p>
  </w:footnote>
  <w:footnote w:id="1540">
    <w:p>
      <w:pPr>
        <w:pStyle w:val="FootnoteText"/>
      </w:pPr>
      <w:r>
        <w:rPr>
          <w:rStyle w:val="FootnoteReference"/>
        </w:rPr>
        <w:footnoteRef/>
      </w:r>
      <w:r>
        <w:t xml:space="preserve"> Cross-references: Acts 12:2; Rom 8:17; 2Cor 1:7; Col 1:24; 2Tim 2:11-12; Rev 1:9.</w:t>
      </w:r>
    </w:p>
  </w:footnote>
  <w:footnote w:id="1541">
    <w:p>
      <w:pPr>
        <w:pStyle w:val="FootnoteText"/>
      </w:pPr>
      <w:r>
        <w:rPr>
          <w:rStyle w:val="FootnoteReference"/>
        </w:rPr>
        <w:footnoteRef/>
      </w:r>
      <w:r>
        <w:t xml:space="preserve"> Cross-references: Matt 25:34; Mark 10:40; 1Cor 2:9; Heb 11:16.</w:t>
      </w:r>
    </w:p>
  </w:footnote>
  <w:footnote w:id="1542">
    <w:p>
      <w:pPr>
        <w:pStyle w:val="FootnoteText"/>
      </w:pPr>
      <w:r>
        <w:rPr>
          <w:rStyle w:val="FootnoteReference"/>
        </w:rPr>
        <w:footnoteRef/>
      </w:r>
      <w:r>
        <w:t xml:space="preserve"> Cross-references: Prov 13:10; Mark 10:41; Luke 22:23-25; 1Cor 13:4; Phil 2:3; Jas 3:14-18; Jas 4:1; Jas 4:5-6; 1Pet 5:5.</w:t>
      </w:r>
    </w:p>
  </w:footnote>
  <w:footnote w:id="1543">
    <w:p>
      <w:pPr>
        <w:pStyle w:val="FootnoteText"/>
      </w:pPr>
      <w:r>
        <w:rPr>
          <w:rStyle w:val="FootnoteReference"/>
        </w:rPr>
        <w:footnoteRef/>
      </w:r>
      <w:r>
        <w:t xml:space="preserve"> Cross-references for "called": Matt 11:29; Matt 18:3-4; John 13:12-17.</w:t>
      </w:r>
    </w:p>
  </w:footnote>
  <w:footnote w:id="1544">
    <w:p>
      <w:pPr>
        <w:pStyle w:val="FootnoteText"/>
      </w:pPr>
      <w:r>
        <w:rPr>
          <w:rStyle w:val="FootnoteReference"/>
        </w:rPr>
        <w:footnoteRef/>
      </w:r>
      <w:r>
        <w:t xml:space="preserve"> Cross-references for "the princes": Mark 10:42; Luke 22:25-27.</w:t>
      </w:r>
    </w:p>
  </w:footnote>
  <w:footnote w:id="1545">
    <w:p>
      <w:pPr>
        <w:pStyle w:val="FootnoteText"/>
      </w:pPr>
      <w:r>
        <w:rPr>
          <w:rStyle w:val="FootnoteReference"/>
        </w:rPr>
        <w:footnoteRef/>
      </w:r>
      <w:r>
        <w:t xml:space="preserve"> Cross-references for "exercise dominion": Dan 2:12-13; Dan 2:37-45; Dan 3:2-7; Dan 3:15; Dan 3:19-22; Dan 5:19.</w:t>
      </w:r>
    </w:p>
  </w:footnote>
  <w:footnote w:id="1546">
    <w:p>
      <w:pPr>
        <w:pStyle w:val="FootnoteText"/>
      </w:pPr>
      <w:r>
        <w:rPr>
          <w:rStyle w:val="FootnoteReference"/>
        </w:rPr>
        <w:footnoteRef/>
      </w:r>
      <w:r>
        <w:t xml:space="preserve"> Cross-references for "minister": Ezek 24:13; Matt 25:44; Matt 27:55; Acts 13:5; 2Tim 1:18; Phlm 1:13; Heb 1:14; 1Pet 4:11.</w:t>
      </w:r>
    </w:p>
  </w:footnote>
  <w:footnote w:id="154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8">
    <w:p>
      <w:pPr>
        <w:pStyle w:val="FootnoteText"/>
      </w:pPr>
      <w:r>
        <w:rPr>
          <w:rStyle w:val="FootnoteReference"/>
        </w:rPr>
        <w:footnoteRef/>
      </w:r>
      <w:r>
        <w:t xml:space="preserve"> Cross-references: Matt 18:4; Mark 9:33-35; Luke 22:26; Acts 20:34-35; Rom 1:14; 1Cor 9:19-23; 2Cor 4:5; 2Cor 11:5; 2Cor 11:23-27; 2Cor 12:15.</w:t>
      </w:r>
    </w:p>
  </w:footnote>
  <w:footnote w:id="1549">
    <w:p>
      <w:pPr>
        <w:pStyle w:val="FootnoteText"/>
      </w:pPr>
      <w:r>
        <w:rPr>
          <w:rStyle w:val="FootnoteReference"/>
        </w:rPr>
        <w:footnoteRef/>
      </w:r>
      <w:r>
        <w:t xml:space="preserve"> Cross-references: Matt 26:28; Mark 14:24; Rom 5:15-19; Heb 9:28; 1John 2:2.</w:t>
      </w:r>
    </w:p>
  </w:footnote>
  <w:footnote w:id="1550">
    <w:p>
      <w:pPr>
        <w:pStyle w:val="FootnoteText"/>
      </w:pPr>
      <w:r>
        <w:rPr>
          <w:rStyle w:val="FootnoteReference"/>
        </w:rPr>
        <w:footnoteRef/>
      </w:r>
      <w:r>
        <w:t xml:space="preserve"> Place name: Jericho. Place-name meaning: Jericho — his moon; his month; his sweet smell. Source form: Jericho. Greek form: ιεριχω.</w:t>
      </w:r>
    </w:p>
  </w:footnote>
  <w:footnote w:id="1551">
    <w:p>
      <w:pPr>
        <w:pStyle w:val="FootnoteText"/>
      </w:pPr>
      <w:r>
        <w:rPr>
          <w:rStyle w:val="FootnoteReference"/>
        </w:rPr>
        <w:footnoteRef/>
      </w:r>
      <w:r>
        <w:t xml:space="preserve"> Cross-references: Mark 10:46-52; Luke 18:35-43.</w:t>
      </w:r>
    </w:p>
  </w:footnote>
  <w:footnote w:id="1552">
    <w:p>
      <w:pPr>
        <w:pStyle w:val="FootnoteText"/>
      </w:pPr>
      <w:r>
        <w:rPr>
          <w:rStyle w:val="FootnoteReference"/>
        </w:rPr>
        <w:footnoteRef/>
      </w:r>
      <w:r>
        <w:t xml:space="preserve"> Personal name: David. Personal-name meaning: David — Beloved. Source form: David.</w:t>
      </w:r>
    </w:p>
  </w:footnote>
  <w:footnote w:id="1553">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54">
    <w:p>
      <w:pPr>
        <w:pStyle w:val="FootnoteText"/>
      </w:pPr>
      <w:r>
        <w:rPr>
          <w:rStyle w:val="FootnoteReference"/>
        </w:rPr>
        <w:footnoteRef/>
      </w:r>
      <w:r>
        <w:t xml:space="preserve"> Cross-references for "rebuked": Matt 15:23; Matt 19:13.</w:t>
      </w:r>
    </w:p>
  </w:footnote>
  <w:footnote w:id="1555">
    <w:p>
      <w:pPr>
        <w:pStyle w:val="FootnoteText"/>
      </w:pPr>
      <w:r>
        <w:rPr>
          <w:rStyle w:val="FootnoteReference"/>
        </w:rPr>
        <w:footnoteRef/>
      </w:r>
      <w:r>
        <w:t xml:space="preserve"> Cross-references for "but they cried": Gen 32:25-29; Matt 7:7-8; Luke 11:8-10; Luke 18:1-8; Luke 18:39; Col 4:2; 1Thess 5:17.</w:t>
      </w:r>
    </w:p>
  </w:footnote>
  <w:footnote w:id="1556">
    <w:p>
      <w:pPr>
        <w:pStyle w:val="FootnoteText"/>
      </w:pPr>
      <w:r>
        <w:rPr>
          <w:rStyle w:val="FootnoteReference"/>
        </w:rPr>
        <w:footnoteRef/>
      </w:r>
      <w:r>
        <w:t xml:space="preserve"> Cross-references for "Jesus": Ps 145:8; Matt 9:36; Matt 14:14; Matt 15:32; Luke 7:13; John 11:33-35; Heb 2:17; Heb 4:15-16; 1Pet 3:8.</w:t>
      </w:r>
    </w:p>
  </w:footnote>
  <w:footnote w:id="1557">
    <w:p>
      <w:pPr>
        <w:pStyle w:val="FootnoteText"/>
      </w:pPr>
      <w:r>
        <w:rPr>
          <w:rStyle w:val="FootnoteReference"/>
        </w:rPr>
        <w:footnoteRef/>
      </w:r>
      <w:r>
        <w:t xml:space="preserve"> Cross-references for "touched": Matt 9:29; Mark 7:33; Luke 22:51; John 9:6-7.</w:t>
      </w:r>
    </w:p>
  </w:footnote>
  <w:footnote w:id="1558">
    <w:p>
      <w:pPr>
        <w:pStyle w:val="FootnoteText"/>
      </w:pPr>
      <w:r>
        <w:rPr>
          <w:rStyle w:val="FootnoteReference"/>
        </w:rPr>
        <w:footnoteRef/>
      </w:r>
      <w:r>
        <w:t xml:space="preserve"> Place name: Jerusalem. Place-name meaning: Jerusalem — vision of peace. Source form: Jerusalem. Greek form: ιεροσολυμα.</w:t>
      </w:r>
    </w:p>
  </w:footnote>
  <w:footnote w:id="1559">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60">
    <w:p>
      <w:pPr>
        <w:pStyle w:val="FootnoteText"/>
      </w:pPr>
      <w:r>
        <w:rPr>
          <w:rStyle w:val="FootnoteReference"/>
        </w:rPr>
        <w:footnoteRef/>
      </w:r>
      <w:r>
        <w:t xml:space="preserve"> Cross-references for "the mount": Zech 14:4; Matt 24:3; Matt 26:30; Luke 19:37; Luke 21:37; John 8:1; Acts 1:12.</w:t>
      </w:r>
    </w:p>
  </w:footnote>
  <w:footnote w:id="1561">
    <w:p>
      <w:pPr>
        <w:pStyle w:val="FootnoteText"/>
      </w:pPr>
      <w:r>
        <w:rPr>
          <w:rStyle w:val="FootnoteReference"/>
        </w:rPr>
        <w:footnoteRef/>
      </w:r>
      <w:r>
        <w:t xml:space="preserve"> Name meaning: Jesus (Yeshua) — Yahweh saves. He will save His people from their sins.</w:t>
      </w:r>
    </w:p>
  </w:footnote>
  <w:footnote w:id="15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3">
    <w:p>
      <w:pPr>
        <w:pStyle w:val="FootnoteText"/>
      </w:pPr>
      <w:r>
        <w:rPr>
          <w:rStyle w:val="FootnoteReference"/>
        </w:rPr>
        <w:footnoteRef/>
      </w:r>
      <w:r>
        <w:t xml:space="preserve"> Cross-references: Matt 26:18; Mark 11:2-3; Mark 14:13-16; Luke 19:30-32; John 2:5-8.</w:t>
      </w:r>
    </w:p>
  </w:footnote>
  <w:footnote w:id="1564">
    <w:p>
      <w:pPr>
        <w:pStyle w:val="FootnoteText"/>
      </w:pPr>
      <w:r>
        <w:rPr>
          <w:rStyle w:val="FootnoteReference"/>
        </w:rPr>
        <w:footnoteRef/>
      </w:r>
      <w:r>
        <w:t xml:space="preserve"> Cross-references for "The Lord": 1Chr 29:14-16; Ps 24:1; Ps 50:10-11; Hag 2:8-9; John 3:35; John 17:2; Acts 17:25; 2Cor 8:9.</w:t>
      </w:r>
    </w:p>
  </w:footnote>
  <w:footnote w:id="1565">
    <w:p>
      <w:pPr>
        <w:pStyle w:val="FootnoteText"/>
      </w:pPr>
      <w:r>
        <w:rPr>
          <w:rStyle w:val="FootnoteReference"/>
        </w:rPr>
        <w:footnoteRef/>
      </w:r>
      <w:r>
        <w:t xml:space="preserve"> Cross-references: 1Sam 10:26; 1Kgs 17:9; Ezra 1:1; Ezra 1:5; Ezra 7:27; 2Cor 8:1-2; 2Cor 8:16; Jas 1:17.</w:t>
      </w:r>
    </w:p>
  </w:footnote>
  <w:footnote w:id="1566">
    <w:p>
      <w:pPr>
        <w:pStyle w:val="FootnoteText"/>
      </w:pPr>
      <w:r>
        <w:rPr>
          <w:rStyle w:val="FootnoteReference"/>
        </w:rPr>
        <w:footnoteRef/>
      </w:r>
      <w:r>
        <w:t xml:space="preserve"> Cross-references for "saying": Zech 9:9; John 12:15.</w:t>
      </w:r>
    </w:p>
  </w:footnote>
  <w:footnote w:id="1567">
    <w:p>
      <w:pPr>
        <w:pStyle w:val="FootnoteText"/>
      </w:pPr>
      <w:r>
        <w:rPr>
          <w:rStyle w:val="FootnoteReference"/>
        </w:rPr>
        <w:footnoteRef/>
      </w:r>
      <w:r>
        <w:t xml:space="preserve"> Cross-references for "the daughter": Ps 9:14; Isa 12:6; Isa 40:9; Isa 62:11; Zeph 3:14-15; Mark 11:4-11.</w:t>
      </w:r>
    </w:p>
  </w:footnote>
  <w:footnote w:id="156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9">
    <w:p>
      <w:pPr>
        <w:pStyle w:val="FootnoteText"/>
      </w:pPr>
      <w:r>
        <w:rPr>
          <w:rStyle w:val="FootnoteReference"/>
        </w:rPr>
        <w:footnoteRef/>
      </w:r>
      <w:r>
        <w:t xml:space="preserve"> Cross-references for "meek": Matt 11:29; Matt 12:19-20; 2Cor 10:1; Phil 2:3-5.</w:t>
      </w:r>
    </w:p>
  </w:footnote>
  <w:footnote w:id="1570">
    <w:p>
      <w:pPr>
        <w:pStyle w:val="FootnoteText"/>
      </w:pPr>
      <w:r>
        <w:rPr>
          <w:rStyle w:val="FootnoteReference"/>
        </w:rPr>
        <w:footnoteRef/>
      </w:r>
      <w:r>
        <w:t xml:space="preserve"> Cross-references for "sitting": Deut 17:16; Judg 5:10; Judg 12:14; 2Sam 16:2; 1Kgs 1:33; 1Kgs 10:26; Hos 1:7; Mic 5:10-11; Zech 9:10.</w:t>
      </w:r>
    </w:p>
  </w:footnote>
  <w:footnote w:id="1571">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72">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73">
    <w:p>
      <w:pPr>
        <w:pStyle w:val="FootnoteText"/>
      </w:pPr>
      <w:r>
        <w:rPr>
          <w:rStyle w:val="FootnoteReference"/>
        </w:rPr>
        <w:footnoteRef/>
      </w:r>
      <w:r>
        <w:t xml:space="preserve"> Cross-references for "and did": Gen 6:22; Gen 12:4; Exod 39:43; Exod 40:16; 1Sam 15:11; John 15:14.</w:t>
      </w:r>
    </w:p>
  </w:footnote>
  <w:footnote w:id="1574">
    <w:p>
      <w:pPr>
        <w:pStyle w:val="FootnoteText"/>
      </w:pPr>
      <w:r>
        <w:rPr>
          <w:rStyle w:val="FootnoteReference"/>
        </w:rPr>
        <w:footnoteRef/>
      </w:r>
      <w:r>
        <w:t xml:space="preserve"> Cross-references for "brought": Mark 11:4-8; Luke 19:32-35.</w:t>
      </w:r>
    </w:p>
  </w:footnote>
  <w:footnote w:id="1575">
    <w:p>
      <w:pPr>
        <w:pStyle w:val="FootnoteText"/>
      </w:pPr>
      <w:r>
        <w:rPr>
          <w:rStyle w:val="FootnoteReference"/>
        </w:rPr>
        <w:footnoteRef/>
      </w:r>
      <w:r>
        <w:t xml:space="preserve"> Cross-references: 2Kgs 9:13.</w:t>
      </w:r>
    </w:p>
  </w:footnote>
  <w:footnote w:id="1576">
    <w:p>
      <w:pPr>
        <w:pStyle w:val="FootnoteText"/>
      </w:pPr>
      <w:r>
        <w:rPr>
          <w:rStyle w:val="FootnoteReference"/>
        </w:rPr>
        <w:footnoteRef/>
      </w:r>
      <w:r>
        <w:t xml:space="preserve"> Cross-references for "others": Lev 23:40; John 12:13.</w:t>
      </w:r>
    </w:p>
  </w:footnote>
  <w:footnote w:id="157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8">
    <w:p>
      <w:pPr>
        <w:pStyle w:val="FootnoteText"/>
      </w:pPr>
      <w:r>
        <w:rPr>
          <w:rStyle w:val="FootnoteReference"/>
        </w:rPr>
        <w:footnoteRef/>
      </w:r>
      <w:r>
        <w:t xml:space="preserve"> Personal name: David. Personal-name meaning: David — Beloved. Source form: David.</w:t>
      </w:r>
    </w:p>
  </w:footnote>
  <w:footnote w:id="1579">
    <w:p>
      <w:pPr>
        <w:pStyle w:val="FootnoteText"/>
      </w:pPr>
      <w:r>
        <w:rPr>
          <w:rStyle w:val="FootnoteReference"/>
        </w:rPr>
        <w:footnoteRef/>
      </w:r>
      <w:r>
        <w:t xml:space="preserve"> Cross-references for "Blessed": Matt 23:39; Luke 19:37-38; John 12:13-15.</w:t>
      </w:r>
    </w:p>
  </w:footnote>
  <w:footnote w:id="1580">
    <w:p>
      <w:pPr>
        <w:pStyle w:val="FootnoteText"/>
      </w:pPr>
      <w:r>
        <w:rPr>
          <w:rStyle w:val="FootnoteReference"/>
        </w:rPr>
        <w:footnoteRef/>
      </w:r>
      <w:r>
        <w:t xml:space="preserve"> Cross-references for "in the highest": Luke 2:14.</w:t>
      </w:r>
    </w:p>
  </w:footnote>
  <w:footnote w:id="1581">
    <w:p>
      <w:pPr>
        <w:pStyle w:val="FootnoteText"/>
      </w:pPr>
      <w:r>
        <w:rPr>
          <w:rStyle w:val="FootnoteReference"/>
        </w:rPr>
        <w:footnoteRef/>
      </w:r>
      <w:r>
        <w:t xml:space="preserve"> Cross-references for "Hosanna": Ps 118:24-26; Matt 21:15; Mark 11:9-10.</w:t>
      </w:r>
    </w:p>
  </w:footnote>
  <w:footnote w:id="1582">
    <w:p>
      <w:pPr>
        <w:pStyle w:val="FootnoteText"/>
      </w:pPr>
      <w:r>
        <w:rPr>
          <w:rStyle w:val="FootnoteReference"/>
        </w:rPr>
        <w:footnoteRef/>
      </w:r>
      <w:r>
        <w:t xml:space="preserve"> Cross-references: Ruth 1:19; 1Sam 16:4; Matt 2:3; John 12:16-19.</w:t>
      </w:r>
    </w:p>
  </w:footnote>
  <w:footnote w:id="1583">
    <w:p>
      <w:pPr>
        <w:pStyle w:val="FootnoteText"/>
      </w:pPr>
      <w:r>
        <w:rPr>
          <w:rStyle w:val="FootnoteReference"/>
        </w:rPr>
        <w:footnoteRef/>
      </w:r>
      <w:r>
        <w:t xml:space="preserve"> Cross-references: Song 3:6; Isa 63:1; Luke 5:21; Luke 7:49; Luke 9:9; Luke 20:2; John 2:18; Acts 9:5.</w:t>
      </w:r>
    </w:p>
  </w:footnote>
  <w:footnote w:id="1584">
    <w:p>
      <w:pPr>
        <w:pStyle w:val="FootnoteText"/>
      </w:pPr>
      <w:r>
        <w:rPr>
          <w:rStyle w:val="FootnoteReference"/>
        </w:rPr>
        <w:footnoteRef/>
      </w:r>
      <w:r>
        <w:t xml:space="preserve"> Place name: Nazareth. Place-name meaning: Nazareth — separated; crowned; sanctified. Source form: Nazareth. Greek form: ναζαρεθ.</w:t>
      </w:r>
    </w:p>
  </w:footnote>
  <w:footnote w:id="1585">
    <w:p>
      <w:pPr>
        <w:pStyle w:val="FootnoteText"/>
      </w:pPr>
      <w:r>
        <w:rPr>
          <w:rStyle w:val="FootnoteReference"/>
        </w:rPr>
        <w:footnoteRef/>
      </w:r>
      <w:r>
        <w:t xml:space="preserve"> Place name: Galilee. Place-name meaning: Galilee — wheel; revolution. Source form: Galilee. Greek form: γαλιλαιας.</w:t>
      </w:r>
    </w:p>
  </w:footnote>
  <w:footnote w:id="158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7">
    <w:p>
      <w:pPr>
        <w:pStyle w:val="FootnoteText"/>
      </w:pPr>
      <w:r>
        <w:rPr>
          <w:rStyle w:val="FootnoteReference"/>
        </w:rPr>
        <w:footnoteRef/>
      </w:r>
      <w:r>
        <w:t xml:space="preserve"> Cross-references for "of Nazareth": Matt 2:23; John 1:45-46; John 6:14.</w:t>
      </w:r>
    </w:p>
  </w:footnote>
  <w:footnote w:id="1588">
    <w:p>
      <w:pPr>
        <w:pStyle w:val="FootnoteText"/>
      </w:pPr>
      <w:r>
        <w:rPr>
          <w:rStyle w:val="FootnoteReference"/>
        </w:rPr>
        <w:footnoteRef/>
      </w:r>
      <w:r>
        <w:t xml:space="preserve"> Cross-references for "went": Mal 3:1-2; Mark 11:11.</w:t>
      </w:r>
    </w:p>
  </w:footnote>
  <w:footnote w:id="15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0">
    <w:p>
      <w:pPr>
        <w:pStyle w:val="FootnoteText"/>
      </w:pPr>
      <w:r>
        <w:rPr>
          <w:rStyle w:val="FootnoteReference"/>
        </w:rPr>
        <w:footnoteRef/>
      </w:r>
      <w:r>
        <w:t xml:space="preserve"> Cross-references for "and cast": Mark 11:15; Luke 19:45-46; John 2:14-17.</w:t>
      </w:r>
    </w:p>
  </w:footnote>
  <w:footnote w:id="1591">
    <w:p>
      <w:pPr>
        <w:pStyle w:val="FootnoteText"/>
      </w:pPr>
      <w:r>
        <w:rPr>
          <w:rStyle w:val="FootnoteReference"/>
        </w:rPr>
        <w:footnoteRef/>
      </w:r>
      <w:r>
        <w:t xml:space="preserve"> Cross-references for "moneychangers": Deut 14:24-26.</w:t>
      </w:r>
    </w:p>
  </w:footnote>
  <w:footnote w:id="1592">
    <w:p>
      <w:pPr>
        <w:pStyle w:val="FootnoteText"/>
      </w:pPr>
      <w:r>
        <w:rPr>
          <w:rStyle w:val="FootnoteReference"/>
        </w:rPr>
        <w:footnoteRef/>
      </w:r>
      <w:r>
        <w:t xml:space="preserve"> Cross-references for "doves": Lev 1:14; Lev 5:7; Lev 5:11; Lev 12:6; Lev 12:8; Lev 14:22; Lev 14:30; Lev 15:14; Lev 15:29; Luke 2:24.</w:t>
      </w:r>
    </w:p>
  </w:footnote>
  <w:footnote w:id="15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5">
    <w:p>
      <w:pPr>
        <w:pStyle w:val="FootnoteText"/>
      </w:pPr>
      <w:r>
        <w:rPr>
          <w:rStyle w:val="FootnoteReference"/>
        </w:rPr>
        <w:footnoteRef/>
      </w:r>
      <w:r>
        <w:t xml:space="preserve"> Cross-references: Ps 93:5; Isa 56:7.</w:t>
      </w:r>
    </w:p>
  </w:footnote>
  <w:footnote w:id="1596">
    <w:p>
      <w:pPr>
        <w:pStyle w:val="FootnoteText"/>
      </w:pPr>
      <w:r>
        <w:rPr>
          <w:rStyle w:val="FootnoteReference"/>
        </w:rPr>
        <w:footnoteRef/>
      </w:r>
      <w:r>
        <w:t xml:space="preserve"> Cross-references: Jer 7:11; Mark 11:17; Luke 19:46.</w:t>
      </w:r>
    </w:p>
  </w:footnote>
  <w:footnote w:id="1597">
    <w:p>
      <w:pPr>
        <w:pStyle w:val="FootnoteText"/>
      </w:pPr>
      <w:r>
        <w:rPr>
          <w:rStyle w:val="FootnoteReference"/>
        </w:rPr>
        <w:footnoteRef/>
      </w:r>
      <w:r>
        <w:t xml:space="preserve"> Cross-references: Isa 35:5; Matt 9:35; Matt 11:4-5; Acts 3:1-9; Acts 10:38.</w:t>
      </w:r>
    </w:p>
  </w:footnote>
  <w:footnote w:id="1598">
    <w:p>
      <w:pPr>
        <w:pStyle w:val="FootnoteText"/>
      </w:pPr>
      <w:r>
        <w:rPr>
          <w:rStyle w:val="FootnoteReference"/>
        </w:rPr>
        <w:footnoteRef/>
      </w:r>
      <w:r>
        <w:t xml:space="preserve"> Cross-references for "Hosanna": Matt 21:9; Matt 22:42; John 7:42.</w:t>
      </w:r>
    </w:p>
  </w:footnote>
  <w:footnote w:id="1599">
    <w:p>
      <w:pPr>
        <w:pStyle w:val="FootnoteText"/>
      </w:pPr>
      <w:r>
        <w:rPr>
          <w:rStyle w:val="FootnoteReference"/>
        </w:rPr>
        <w:footnoteRef/>
      </w:r>
      <w:r>
        <w:t xml:space="preserve"> Cross-references for "they were": John 4:1.</w:t>
      </w:r>
    </w:p>
  </w:footnote>
  <w:footnote w:id="1600">
    <w:p>
      <w:pPr>
        <w:pStyle w:val="FootnoteText"/>
      </w:pPr>
      <w:r>
        <w:rPr>
          <w:rStyle w:val="FootnoteReference"/>
        </w:rPr>
        <w:footnoteRef/>
      </w:r>
      <w:r>
        <w:t xml:space="preserve"> Cross-references: Luke 19:39-40; John 11:47-48; Acts 4:16-18.</w:t>
      </w:r>
    </w:p>
  </w:footnote>
  <w:footnote w:id="1601">
    <w:p>
      <w:pPr>
        <w:pStyle w:val="FootnoteText"/>
      </w:pPr>
      <w:r>
        <w:rPr>
          <w:rStyle w:val="FootnoteReference"/>
        </w:rPr>
        <w:footnoteRef/>
      </w:r>
      <w:r>
        <w:t xml:space="preserve"> Cross-references: Ps 8:2; Matt 11:25.</w:t>
      </w:r>
    </w:p>
  </w:footnote>
  <w:footnote w:id="1602">
    <w:p>
      <w:pPr>
        <w:pStyle w:val="FootnoteText"/>
      </w:pPr>
      <w:r>
        <w:rPr>
          <w:rStyle w:val="FootnoteReference"/>
        </w:rPr>
        <w:footnoteRef/>
      </w:r>
      <w:r>
        <w:t xml:space="preserve"> Cross-references for "he left": Jer 6:8; Hos 9:12; Matt 16:4; Mark 3:7; Luke 8:37-38.</w:t>
      </w:r>
    </w:p>
  </w:footnote>
  <w:footnote w:id="16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604">
    <w:p>
      <w:pPr>
        <w:pStyle w:val="FootnoteText"/>
      </w:pPr>
      <w:r>
        <w:rPr>
          <w:rStyle w:val="FootnoteReference"/>
        </w:rPr>
        <w:footnoteRef/>
      </w:r>
      <w:r>
        <w:t xml:space="preserve"> Cross-references for "Bethany": Mark 11:11; Mark 11:19; Luke 10:38; John 11:1; John 11:18; John 12:1-3.</w:t>
      </w:r>
    </w:p>
  </w:footnote>
  <w:footnote w:id="1605">
    <w:p>
      <w:pPr>
        <w:pStyle w:val="FootnoteText"/>
      </w:pPr>
      <w:r>
        <w:rPr>
          <w:rStyle w:val="FootnoteReference"/>
        </w:rPr>
        <w:footnoteRef/>
      </w:r>
      <w:r>
        <w:t xml:space="preserve"> Cross-references: Mark 11:12-13.</w:t>
      </w:r>
    </w:p>
  </w:footnote>
  <w:footnote w:id="1606">
    <w:p>
      <w:pPr>
        <w:pStyle w:val="FootnoteText"/>
      </w:pPr>
      <w:r>
        <w:rPr>
          <w:rStyle w:val="FootnoteReference"/>
        </w:rPr>
        <w:footnoteRef/>
      </w:r>
      <w:r>
        <w:t xml:space="preserve"> Cross-references: Matt 4:2; Matt 12:1; Luke 4:2; Heb 4:15.</w:t>
      </w:r>
    </w:p>
  </w:footnote>
  <w:footnote w:id="1607">
    <w:p>
      <w:pPr>
        <w:pStyle w:val="FootnoteText"/>
      </w:pPr>
      <w:r>
        <w:rPr>
          <w:rStyle w:val="FootnoteReference"/>
        </w:rPr>
        <w:footnoteRef/>
      </w:r>
      <w:r>
        <w:t xml:space="preserve"> Cross-references for "and found": Isa 5:4-5; Luke 3:9; Luke 13:6-9; John 15:2; John 15:6; 2Tim 3:5; Titus 1:16.</w:t>
      </w:r>
    </w:p>
  </w:footnote>
  <w:footnote w:id="1608">
    <w:p>
      <w:pPr>
        <w:pStyle w:val="FootnoteText"/>
      </w:pPr>
      <w:r>
        <w:rPr>
          <w:rStyle w:val="FootnoteReference"/>
        </w:rPr>
        <w:footnoteRef/>
      </w:r>
      <w:r>
        <w:t xml:space="preserve"> Cross-references for "the fig tree": Jude 1:12.</w:t>
      </w:r>
    </w:p>
  </w:footnote>
  <w:footnote w:id="1609">
    <w:p>
      <w:pPr>
        <w:pStyle w:val="FootnoteText"/>
      </w:pPr>
      <w:r>
        <w:rPr>
          <w:rStyle w:val="FootnoteReference"/>
        </w:rPr>
        <w:footnoteRef/>
      </w:r>
      <w:r>
        <w:t xml:space="preserve"> Cross-references: Mark 11:14; Luke 19:42-44; Heb 6:7-8; 2Pet 2:20-22; Rev 22:11.</w:t>
      </w:r>
    </w:p>
  </w:footnote>
  <w:footnote w:id="1610">
    <w:p>
      <w:pPr>
        <w:pStyle w:val="FootnoteText"/>
      </w:pPr>
      <w:r>
        <w:rPr>
          <w:rStyle w:val="FootnoteReference"/>
        </w:rPr>
        <w:footnoteRef/>
      </w:r>
      <w:r>
        <w:t xml:space="preserve"> Cross-references: Isa 40:6-8; Mark 11:20-21; Jas 1:10-11.</w:t>
      </w:r>
    </w:p>
  </w:footnote>
  <w:footnote w:id="1611">
    <w:p>
      <w:pPr>
        <w:pStyle w:val="FootnoteText"/>
      </w:pPr>
      <w:r>
        <w:rPr>
          <w:rStyle w:val="FootnoteReference"/>
        </w:rPr>
        <w:footnoteRef/>
      </w:r>
      <w:r>
        <w:t xml:space="preserve"> Cross-references: Matt 17:20; Mark 11:22-23; Luke 17:6-7; Rom 4:19-20; 1Cor 13:2; Jas 1:6.</w:t>
      </w:r>
    </w:p>
  </w:footnote>
  <w:footnote w:id="1612">
    <w:p>
      <w:pPr>
        <w:pStyle w:val="FootnoteText"/>
      </w:pPr>
      <w:r>
        <w:rPr>
          <w:rStyle w:val="FootnoteReference"/>
        </w:rPr>
        <w:footnoteRef/>
      </w:r>
      <w:r>
        <w:t xml:space="preserve"> Cross-references: Matt 8:12.</w:t>
      </w:r>
    </w:p>
  </w:footnote>
  <w:footnote w:id="1613">
    <w:p>
      <w:pPr>
        <w:pStyle w:val="FootnoteText"/>
      </w:pPr>
      <w:r>
        <w:rPr>
          <w:rStyle w:val="FootnoteReference"/>
        </w:rPr>
        <w:footnoteRef/>
      </w:r>
      <w:r>
        <w:t xml:space="preserve"> Cross-references: Matt 7:7; Matt 7:11; Matt 18:19; Mark 11:24; Luke 11:8-10; John 14:13; John 15:7; John 16:24; Jas 5:16; 1John 3:22; 1John 5:14-15.</w:t>
      </w:r>
    </w:p>
  </w:footnote>
  <w:footnote w:id="1614">
    <w:p>
      <w:pPr>
        <w:pStyle w:val="FootnoteText"/>
      </w:pPr>
      <w:r>
        <w:rPr>
          <w:rStyle w:val="FootnoteReference"/>
        </w:rPr>
        <w:footnoteRef/>
      </w:r>
      <w:r>
        <w:t xml:space="preserve"> Cross-references for "the chief priests": 1Chr 24:1-19.</w:t>
      </w:r>
    </w:p>
  </w:footnote>
  <w:footnote w:id="1615">
    <w:p>
      <w:pPr>
        <w:pStyle w:val="FootnoteText"/>
      </w:pPr>
      <w:r>
        <w:rPr>
          <w:rStyle w:val="FootnoteReference"/>
        </w:rPr>
        <w:footnoteRef/>
      </w:r>
      <w:r>
        <w:t xml:space="preserve"> Cross-references for "By what": Exod 2:14; Acts 4:7; Acts 7:27.</w:t>
      </w:r>
    </w:p>
  </w:footnote>
  <w:footnote w:id="1616">
    <w:p>
      <w:pPr>
        <w:pStyle w:val="FootnoteText"/>
      </w:pPr>
      <w:r>
        <w:rPr>
          <w:rStyle w:val="FootnoteReference"/>
        </w:rPr>
        <w:footnoteRef/>
      </w:r>
      <w:r>
        <w:t xml:space="preserve"> Cross-references for "I also": Prov 26:4-5; Matt 10:16; Luke 6:9; Col 4:6.</w:t>
      </w:r>
    </w:p>
  </w:footnote>
  <w:footnote w:id="1617">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8">
    <w:p>
      <w:pPr>
        <w:pStyle w:val="FootnoteText"/>
      </w:pPr>
      <w:r>
        <w:rPr>
          <w:rStyle w:val="FootnoteReference"/>
        </w:rPr>
        <w:footnoteRef/>
      </w:r>
      <w:r>
        <w:t xml:space="preserve"> Name meaning: John (Yochanan) — Yahweh is gracious. Forerunner of Jesus; proclaimed God’s grace.</w:t>
      </w:r>
    </w:p>
  </w:footnote>
  <w:footnote w:id="1619">
    <w:p>
      <w:pPr>
        <w:pStyle w:val="FootnoteText"/>
      </w:pPr>
      <w:r>
        <w:rPr>
          <w:rStyle w:val="FootnoteReference"/>
        </w:rPr>
        <w:footnoteRef/>
      </w:r>
      <w:r>
        <w:t xml:space="preserve"> Cross-references: Luke 20:5; John 3:18; John 5:33-36; John 5:44-47; John 10:25-26; John 12:37-43; 1John 3:20.</w:t>
      </w:r>
    </w:p>
  </w:footnote>
  <w:footnote w:id="1620">
    <w:p>
      <w:pPr>
        <w:pStyle w:val="FootnoteText"/>
      </w:pPr>
      <w:r>
        <w:rPr>
          <w:rStyle w:val="FootnoteReference"/>
        </w:rPr>
        <w:footnoteRef/>
      </w:r>
      <w:r>
        <w:t xml:space="preserve"> Cross-references for "we fear": Isa 57:11; Matt 14:5; Matt 21:46; Mark 11:32; Mark 12:12; Luke 20:6; Luke 20:19; Luke 22:2; John 9:22; Acts 5:26.</w:t>
      </w:r>
    </w:p>
  </w:footnote>
  <w:footnote w:id="1621">
    <w:p>
      <w:pPr>
        <w:pStyle w:val="FootnoteText"/>
      </w:pPr>
      <w:r>
        <w:rPr>
          <w:rStyle w:val="FootnoteReference"/>
        </w:rPr>
        <w:footnoteRef/>
      </w:r>
      <w:r>
        <w:t xml:space="preserve"> Cross-references: Mark 6:20; John 5:35; John 10:41-42.</w:t>
      </w:r>
    </w:p>
  </w:footnote>
  <w:footnote w:id="1622">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23">
    <w:p>
      <w:pPr>
        <w:pStyle w:val="FootnoteText"/>
      </w:pPr>
      <w:r>
        <w:rPr>
          <w:rStyle w:val="FootnoteReference"/>
        </w:rPr>
        <w:footnoteRef/>
      </w:r>
      <w:r>
        <w:t xml:space="preserve"> Cross-references for "sons": Matt 20:5-7.</w:t>
      </w:r>
    </w:p>
  </w:footnote>
  <w:footnote w:id="1624">
    <w:p>
      <w:pPr>
        <w:pStyle w:val="FootnoteText"/>
      </w:pPr>
      <w:r>
        <w:rPr>
          <w:rStyle w:val="FootnoteReference"/>
        </w:rPr>
        <w:footnoteRef/>
      </w:r>
      <w:r>
        <w:t xml:space="preserve"> Cross-references for "I will not": Jer 44:16; Matt 21:31; Eph 4:17-19.</w:t>
      </w:r>
    </w:p>
  </w:footnote>
  <w:footnote w:id="1625">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6">
    <w:p>
      <w:pPr>
        <w:pStyle w:val="FootnoteText"/>
      </w:pPr>
      <w:r>
        <w:rPr>
          <w:rStyle w:val="FootnoteReference"/>
        </w:rPr>
        <w:footnoteRef/>
      </w:r>
      <w:r>
        <w:t xml:space="preserve"> Cross-references for "I go": Ezek 33:31; Matt 23:3; Rom 2:17-25; Titus 1:16.</w:t>
      </w:r>
    </w:p>
  </w:footnote>
  <w:footnote w:id="1627">
    <w:p>
      <w:pPr>
        <w:pStyle w:val="FootnoteText"/>
      </w:pPr>
      <w:r>
        <w:rPr>
          <w:rStyle w:val="FootnoteReference"/>
        </w:rPr>
        <w:footnoteRef/>
      </w:r>
      <w:r>
        <w:t xml:space="preserve"> Cross-references for "The first": 2Sam 12:5-7; Job 15:6; Luke 7:40-42; Luke 19:22; Rom 3:19.</w:t>
      </w:r>
    </w:p>
  </w:footnote>
  <w:footnote w:id="1628">
    <w:p>
      <w:pPr>
        <w:pStyle w:val="FootnoteText"/>
      </w:pPr>
      <w:r>
        <w:rPr>
          <w:rStyle w:val="FootnoteReference"/>
        </w:rPr>
        <w:footnoteRef/>
      </w:r>
      <w:r>
        <w:t xml:space="preserve"> Cross-references: Ezek 33:11; Matt 7:21; Matt 12:50; Luke 15:10; Acts 17:30; 2Pet 3:9.</w:t>
      </w:r>
    </w:p>
  </w:footnote>
  <w:footnote w:id="1629">
    <w:p>
      <w:pPr>
        <w:pStyle w:val="FootnoteText"/>
      </w:pPr>
      <w:r>
        <w:rPr>
          <w:rStyle w:val="FootnoteReference"/>
        </w:rPr>
        <w:footnoteRef/>
      </w:r>
      <w:r>
        <w:t xml:space="preserve"> Cross-references: Matt 5:18; Matt 6:5; Matt 18:3.</w:t>
      </w:r>
    </w:p>
  </w:footnote>
  <w:footnote w:id="1630">
    <w:p>
      <w:pPr>
        <w:pStyle w:val="FootnoteText"/>
      </w:pPr>
      <w:r>
        <w:rPr>
          <w:rStyle w:val="FootnoteReference"/>
        </w:rPr>
        <w:footnoteRef/>
      </w:r>
      <w:r>
        <w:t xml:space="preserve"> Cross-references: Matt 9:9; Matt 20:16; Luke 7:29; Luke 7:37-50; Luke 15:1-2; Luke 19:9-10; Rom 5:20; Rom 9:30-33; 1Tim 1:13-16.</w:t>
      </w:r>
    </w:p>
  </w:footnote>
  <w:footnote w:id="1631">
    <w:p>
      <w:pPr>
        <w:pStyle w:val="FootnoteText"/>
      </w:pPr>
      <w:r>
        <w:rPr>
          <w:rStyle w:val="FootnoteReference"/>
        </w:rPr>
        <w:footnoteRef/>
      </w:r>
      <w:r>
        <w:t xml:space="preserve"> Cross-references: Matt 11:18; Matt 21:25; Luke 7:29-30; John 5:33-36; Acts 13:25-29.</w:t>
      </w:r>
    </w:p>
  </w:footnote>
  <w:footnote w:id="1632">
    <w:p>
      <w:pPr>
        <w:pStyle w:val="FootnoteText"/>
      </w:pPr>
      <w:r>
        <w:rPr>
          <w:rStyle w:val="FootnoteReference"/>
        </w:rPr>
        <w:footnoteRef/>
      </w:r>
      <w:r>
        <w:t xml:space="preserve"> Cross-references: Luke 7:37-50.</w:t>
      </w:r>
    </w:p>
  </w:footnote>
  <w:footnote w:id="1633">
    <w:p>
      <w:pPr>
        <w:pStyle w:val="FootnoteText"/>
      </w:pPr>
      <w:r>
        <w:rPr>
          <w:rStyle w:val="FootnoteReference"/>
        </w:rPr>
        <w:footnoteRef/>
      </w:r>
      <w:r>
        <w:t xml:space="preserve"> Cross-references: Ps 81:11-12; Zech 7:11-12; John 5:37-40; 2Tim 2:25; Heb 3:12; Heb 6:6-8; Rev 2:21.</w:t>
      </w:r>
    </w:p>
  </w:footnote>
  <w:footnote w:id="1634">
    <w:p>
      <w:pPr>
        <w:pStyle w:val="FootnoteText"/>
      </w:pPr>
      <w:r>
        <w:rPr>
          <w:rStyle w:val="FootnoteReference"/>
        </w:rPr>
        <w:footnoteRef/>
      </w:r>
      <w:r>
        <w:t xml:space="preserve"> Cross-references for "Hear": 1Kgs 22:19; Isa 1:10; Jer 19:3; Hos 4:1; Matt 13:18.</w:t>
      </w:r>
    </w:p>
  </w:footnote>
  <w:footnote w:id="1635">
    <w:p>
      <w:pPr>
        <w:pStyle w:val="FootnoteText"/>
      </w:pPr>
      <w:r>
        <w:rPr>
          <w:rStyle w:val="FootnoteReference"/>
        </w:rPr>
        <w:footnoteRef/>
      </w:r>
      <w:r>
        <w:t xml:space="preserve"> Cross-references for "went": Matt 25:14-15; Mark 13:34; Luke 19:12.</w:t>
      </w:r>
    </w:p>
  </w:footnote>
  <w:footnote w:id="1636">
    <w:p>
      <w:pPr>
        <w:pStyle w:val="FootnoteText"/>
      </w:pPr>
      <w:r>
        <w:rPr>
          <w:rStyle w:val="FootnoteReference"/>
        </w:rPr>
        <w:footnoteRef/>
      </w:r>
      <w:r>
        <w:t xml:space="preserve"> Cross-references: Deut 1:15-17; Deut 16:18; Deut 17:9-12; Deut 33:8-10; Mal 2:4-9; Matt 23:2.</w:t>
      </w:r>
    </w:p>
  </w:footnote>
  <w:footnote w:id="1637">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8">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9">
    <w:p>
      <w:pPr>
        <w:pStyle w:val="FootnoteText"/>
      </w:pPr>
      <w:r>
        <w:rPr>
          <w:rStyle w:val="FootnoteReference"/>
        </w:rPr>
        <w:footnoteRef/>
      </w:r>
      <w:r>
        <w:t xml:space="preserve"> Cross-references: Matthew 22:4 (4).</w:t>
      </w:r>
    </w:p>
  </w:footnote>
  <w:footnote w:id="1640">
    <w:p>
      <w:pPr>
        <w:pStyle w:val="FootnoteText"/>
      </w:pPr>
      <w:r>
        <w:rPr>
          <w:rStyle w:val="FootnoteReference"/>
        </w:rPr>
        <w:footnoteRef/>
      </w:r>
      <w:r>
        <w:t xml:space="preserve"> Cross-references for "last": Matt 3:17; Mark 12:6; Luke 20:13; John 1:18; John 1:34; John 3:16; John 3:35-36; Heb 1:1-2.</w:t>
      </w:r>
    </w:p>
  </w:footnote>
  <w:footnote w:id="1641">
    <w:p>
      <w:pPr>
        <w:pStyle w:val="FootnoteText"/>
      </w:pPr>
      <w:r>
        <w:rPr>
          <w:rStyle w:val="FootnoteReference"/>
        </w:rPr>
        <w:footnoteRef/>
      </w:r>
      <w:r>
        <w:t xml:space="preserve"> Cross-references: Isa 5:4; Jer 36:3; Zeph 3:7.</w:t>
      </w:r>
    </w:p>
  </w:footnote>
  <w:footnote w:id="1642">
    <w:p>
      <w:pPr>
        <w:pStyle w:val="FootnoteText"/>
      </w:pPr>
      <w:r>
        <w:rPr>
          <w:rStyle w:val="FootnoteReference"/>
        </w:rPr>
        <w:footnoteRef/>
      </w:r>
      <w:r>
        <w:t xml:space="preserve"> Cross-references for "caught": Matt 26:50; Matt 26:57; Mark 14:46-53; Luke 22:52-54; John 18:12; John 18:24; Acts 2:23; Acts 4:25-27.</w:t>
      </w:r>
    </w:p>
  </w:footnote>
  <w:footnote w:id="1643">
    <w:p>
      <w:pPr>
        <w:pStyle w:val="FootnoteText"/>
      </w:pPr>
      <w:r>
        <w:rPr>
          <w:rStyle w:val="FootnoteReference"/>
        </w:rPr>
        <w:footnoteRef/>
      </w:r>
      <w:r>
        <w:t xml:space="preserve"> Cross-references for "cast": Heb 13:11-13.</w:t>
      </w:r>
    </w:p>
  </w:footnote>
  <w:footnote w:id="1644">
    <w:p>
      <w:pPr>
        <w:pStyle w:val="FootnoteText"/>
      </w:pPr>
      <w:r>
        <w:rPr>
          <w:rStyle w:val="FootnoteReference"/>
        </w:rPr>
        <w:footnoteRef/>
      </w:r>
      <w:r>
        <w:t xml:space="preserve"> Cross-references: Acts 2:23; Acts 3:14-15; Acts 4:10; Acts 5:30; Acts 7:52; Jas 5:6.</w:t>
      </w:r>
    </w:p>
  </w:footnote>
  <w:footnote w:id="1645">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6">
    <w:p>
      <w:pPr>
        <w:pStyle w:val="FootnoteText"/>
      </w:pPr>
      <w:r>
        <w:rPr>
          <w:rStyle w:val="FootnoteReference"/>
        </w:rPr>
        <w:footnoteRef/>
      </w:r>
      <w:r>
        <w:t xml:space="preserve"> Cross-references for "The stone": Ps 118:22-23; Isa 28:16; Zech 3:8-9; Mark 12:10-11; Luke 20:17-18; Acts 4:11; Rom 9:33; Eph 2:20; 1Pet 2:4-8.</w:t>
      </w:r>
    </w:p>
  </w:footnote>
  <w:footnote w:id="1647">
    <w:p>
      <w:pPr>
        <w:pStyle w:val="FootnoteText"/>
      </w:pPr>
      <w:r>
        <w:rPr>
          <w:rStyle w:val="FootnoteReference"/>
        </w:rPr>
        <w:footnoteRef/>
      </w:r>
      <w:r>
        <w:t xml:space="preserve"> Cross-references for "and it is": Hab 1:5; Acts 13:40-41; Eph 3:3-9.</w:t>
      </w:r>
    </w:p>
  </w:footnote>
  <w:footnote w:id="1648">
    <w:p>
      <w:pPr>
        <w:pStyle w:val="FootnoteText"/>
      </w:pPr>
      <w:r>
        <w:rPr>
          <w:rStyle w:val="FootnoteReference"/>
        </w:rPr>
        <w:footnoteRef/>
      </w:r>
      <w:r>
        <w:t xml:space="preserve"> Cross-references: Matt 21:16.</w:t>
      </w:r>
    </w:p>
  </w:footnote>
  <w:footnote w:id="1649">
    <w:p>
      <w:pPr>
        <w:pStyle w:val="FootnoteText"/>
      </w:pPr>
      <w:r>
        <w:rPr>
          <w:rStyle w:val="FootnoteReference"/>
        </w:rPr>
        <w:footnoteRef/>
      </w:r>
      <w:r>
        <w:t xml:space="preserve"> Cross-references for "The kingdom": Isa 28:2; Matt 8:11-12; Matt 12:28; Matt 21:41; Luke 17:20-21; John 3:3; John 3:5.</w:t>
      </w:r>
    </w:p>
  </w:footnote>
  <w:footnote w:id="1650">
    <w:p>
      <w:pPr>
        <w:pStyle w:val="FootnoteText"/>
      </w:pPr>
      <w:r>
        <w:rPr>
          <w:rStyle w:val="FootnoteReference"/>
        </w:rPr>
        <w:footnoteRef/>
      </w:r>
      <w:r>
        <w:t xml:space="preserve"> Cross-references for "a nation": Exod 19:6; Isa 26:2; 1Cor 13:2; 1Pet 2:9.</w:t>
      </w:r>
    </w:p>
  </w:footnote>
  <w:footnote w:id="1651">
    <w:p>
      <w:pPr>
        <w:pStyle w:val="FootnoteText"/>
      </w:pPr>
      <w:r>
        <w:rPr>
          <w:rStyle w:val="FootnoteReference"/>
        </w:rPr>
        <w:footnoteRef/>
      </w:r>
      <w:r>
        <w:t xml:space="preserve"> Cross-references: Ps 2:12; Isa 8:14-15; Isa 60:12; Zech 12:3; Luke 20:18; Rom 9:33; 2Cor 4:3-4; 1Pet 2:8.</w:t>
      </w:r>
    </w:p>
  </w:footnote>
  <w:footnote w:id="1652">
    <w:p>
      <w:pPr>
        <w:pStyle w:val="FootnoteText"/>
      </w:pPr>
      <w:r>
        <w:rPr>
          <w:rStyle w:val="FootnoteReference"/>
        </w:rPr>
        <w:footnoteRef/>
      </w:r>
      <w:r>
        <w:t xml:space="preserve"> Cross-references: Ps 2:9; Ps 21:8-9; Ps 110:5-6; Dan 2:34-35; Dan 2:44-45; Matt 26:24; Matt 27:25; John 19:11; 1Thess 2:16; Heb 2:2-3.</w:t>
      </w:r>
    </w:p>
  </w:footnote>
  <w:footnote w:id="1653">
    <w:p>
      <w:pPr>
        <w:pStyle w:val="FootnoteText"/>
      </w:pPr>
      <w:r>
        <w:rPr>
          <w:rStyle w:val="FootnoteReference"/>
        </w:rPr>
        <w:footnoteRef/>
      </w:r>
      <w:r>
        <w:t xml:space="preserve"> People-name: Pharisees. People-name meaning: Pharisees — set apart. Source form: Pharisees.</w:t>
      </w:r>
    </w:p>
  </w:footnote>
  <w:footnote w:id="1654">
    <w:p>
      <w:pPr>
        <w:pStyle w:val="FootnoteText"/>
      </w:pPr>
      <w:r>
        <w:rPr>
          <w:rStyle w:val="FootnoteReference"/>
        </w:rPr>
        <w:footnoteRef/>
      </w:r>
      <w:r>
        <w:t xml:space="preserve"> Cross-references: Matt 12:12; Luke 11:45; Luke 20:19.</w:t>
      </w:r>
    </w:p>
  </w:footnote>
  <w:footnote w:id="1655">
    <w:p>
      <w:pPr>
        <w:pStyle w:val="FootnoteText"/>
      </w:pPr>
      <w:r>
        <w:rPr>
          <w:rStyle w:val="FootnoteReference"/>
        </w:rPr>
        <w:footnoteRef/>
      </w:r>
      <w:r>
        <w:t xml:space="preserve"> Cross-references for "they sought": 2Sam 12:7-13; Prov 9:7-9; Prov 15:12; Isa 29:1; John 7:7.</w:t>
      </w:r>
    </w:p>
  </w:footnote>
  <w:footnote w:id="1656">
    <w:p>
      <w:pPr>
        <w:pStyle w:val="FootnoteText"/>
      </w:pPr>
      <w:r>
        <w:rPr>
          <w:rStyle w:val="FootnoteReference"/>
        </w:rPr>
        <w:footnoteRef/>
      </w:r>
      <w:r>
        <w:t xml:space="preserve"> Name meaning: Jesus (Yeshua) — Yahweh saves. He will save His people from their sins.</w:t>
      </w:r>
    </w:p>
  </w:footnote>
  <w:footnote w:id="16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8">
    <w:p>
      <w:pPr>
        <w:pStyle w:val="FootnoteText"/>
      </w:pPr>
      <w:r>
        <w:rPr>
          <w:rStyle w:val="FootnoteReference"/>
        </w:rPr>
        <w:footnoteRef/>
      </w:r>
      <w:r>
        <w:t xml:space="preserve"> Cross-references: Matt 9:15-17; Matt 12:43-45; Matt 13:3-11; Matt 20:1-16; Matt 21:28-46; Mark 4:33-34; Luke 8:10; Luke 14:16.</w:t>
      </w:r>
    </w:p>
  </w:footnote>
  <w:footnote w:id="1659">
    <w:p>
      <w:pPr>
        <w:pStyle w:val="FootnoteText"/>
      </w:pPr>
      <w:r>
        <w:rPr>
          <w:rStyle w:val="FootnoteReference"/>
        </w:rPr>
        <w:footnoteRef/>
      </w:r>
      <w:r>
        <w:t xml:space="preserve"> Cross-references for "kingdom": Matt 13:24; Matt 13:31-33; Matt 13:44-47; Matt 25:1; Matt 25:14.</w:t>
      </w:r>
    </w:p>
  </w:footnote>
  <w:footnote w:id="166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6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62">
    <w:p>
      <w:pPr>
        <w:pStyle w:val="FootnoteText"/>
      </w:pPr>
      <w:r>
        <w:rPr>
          <w:rStyle w:val="FootnoteReference"/>
        </w:rPr>
        <w:footnoteRef/>
      </w:r>
      <w:r>
        <w:t xml:space="preserve"> Cross-references for "other": Luke 10:1-16; Luke 24:46-47; Acts 1:8; Acts 11:19-20; Acts 13:46; Acts 28:17-31.</w:t>
      </w:r>
    </w:p>
  </w:footnote>
  <w:footnote w:id="1663">
    <w:p>
      <w:pPr>
        <w:pStyle w:val="FootnoteText"/>
      </w:pPr>
      <w:r>
        <w:rPr>
          <w:rStyle w:val="FootnoteReference"/>
        </w:rPr>
        <w:footnoteRef/>
      </w:r>
      <w:r>
        <w:t xml:space="preserve"> Cross-references: Prov 9:1-2; Song 5:1; John 6:50-57; Rom 8:32; 1Cor 5:7-8.</w:t>
      </w:r>
    </w:p>
  </w:footnote>
  <w:footnote w:id="1664">
    <w:p>
      <w:pPr>
        <w:pStyle w:val="FootnoteText"/>
      </w:pPr>
      <w:r>
        <w:rPr>
          <w:rStyle w:val="FootnoteReference"/>
        </w:rPr>
        <w:footnoteRef/>
      </w:r>
      <w:r>
        <w:t xml:space="preserve"> Cross-references: Gen 19:14; Gen 25:34; Ps 106:24-25; Prov 1:7; Prov 1:24-25; Acts 2:13; Acts 24:25; Rom 2:4; Heb 2:3.</w:t>
      </w:r>
    </w:p>
  </w:footnote>
  <w:footnote w:id="1665">
    <w:p>
      <w:pPr>
        <w:pStyle w:val="FootnoteText"/>
      </w:pPr>
      <w:r>
        <w:rPr>
          <w:rStyle w:val="FootnoteReference"/>
        </w:rPr>
        <w:footnoteRef/>
      </w:r>
      <w:r>
        <w:t xml:space="preserve"> Cross-references: Matt 13:22; Matt 24:38-39; Luke 14:18-20; Luke 17:26-32; Rom 8:6; 1Tim 6:9-10; 2Tim 3:4; 1John 2:15-16.</w:t>
      </w:r>
    </w:p>
  </w:footnote>
  <w:footnote w:id="1666">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7">
    <w:p>
      <w:pPr>
        <w:pStyle w:val="FootnoteText"/>
      </w:pPr>
      <w:r>
        <w:rPr>
          <w:rStyle w:val="FootnoteReference"/>
        </w:rPr>
        <w:footnoteRef/>
      </w:r>
      <w:r>
        <w:t xml:space="preserve"> Cross-references: Deut 28:49-68; Isa 10:5-7; Isa 13:2-5; Jer 51:20-23; Joel 2:11; Joel 2:25; Joel 3:2; Luke 19:27.</w:t>
      </w:r>
    </w:p>
  </w:footnote>
  <w:footnote w:id="1668">
    <w:p>
      <w:pPr>
        <w:pStyle w:val="FootnoteText"/>
      </w:pPr>
      <w:r>
        <w:rPr>
          <w:rStyle w:val="FootnoteReference"/>
        </w:rPr>
        <w:footnoteRef/>
      </w:r>
      <w:r>
        <w:t xml:space="preserve"> Cross-references for "The wedding": Matt 22:4.</w:t>
      </w:r>
    </w:p>
  </w:footnote>
  <w:footnote w:id="1669">
    <w:p>
      <w:pPr>
        <w:pStyle w:val="FootnoteText"/>
      </w:pPr>
      <w:r>
        <w:rPr>
          <w:rStyle w:val="FootnoteReference"/>
        </w:rPr>
        <w:footnoteRef/>
      </w:r>
      <w:r>
        <w:t xml:space="preserve"> Cross-references: Matt 10:11-13; Matt 10:37-38; Luke 20:35; Luke 21:36; Acts 13:46; 2Thess 1:5; Rev 3:4; Rev 22:14.</w:t>
      </w:r>
    </w:p>
  </w:footnote>
  <w:footnote w:id="1670">
    <w:p>
      <w:pPr>
        <w:pStyle w:val="FootnoteText"/>
      </w:pPr>
      <w:r>
        <w:rPr>
          <w:rStyle w:val="FootnoteReference"/>
        </w:rPr>
        <w:footnoteRef/>
      </w:r>
      <w:r>
        <w:t xml:space="preserve"> Cross-references: Prov 1:20-23; Prov 8:1-5; Prov 9:4-6; Isa 55:1-3; Isa 55:6-7; Mark 16:15-16; Luke 14:21-24; Luke 24:47; Acts 13:47; Eph 3:8; Rev 22:17.</w:t>
      </w:r>
    </w:p>
  </w:footnote>
  <w:footnote w:id="1671">
    <w:p>
      <w:pPr>
        <w:pStyle w:val="FootnoteText"/>
      </w:pPr>
      <w:r>
        <w:rPr>
          <w:rStyle w:val="FootnoteReference"/>
        </w:rPr>
        <w:footnoteRef/>
      </w:r>
      <w:r>
        <w:t xml:space="preserve"> Cross-references for "both": Matt 13:38; Matt 13:47-48; Matt 22:11-12; Matt 25:1-2; 1Cor 6:9-11; 2Cor 12:21; 1John 2:19; Rev 2:14-15; Rev 2:20-23.</w:t>
      </w:r>
    </w:p>
  </w:footnote>
  <w:footnote w:id="1672">
    <w:p>
      <w:pPr>
        <w:pStyle w:val="FootnoteText"/>
      </w:pPr>
      <w:r>
        <w:rPr>
          <w:rStyle w:val="FootnoteReference"/>
        </w:rPr>
        <w:footnoteRef/>
      </w:r>
      <w:r>
        <w:t xml:space="preserve"> Cross-references for "Friend": Matt 20:13; Matt 26:50.</w:t>
      </w:r>
    </w:p>
  </w:footnote>
  <w:footnote w:id="1673">
    <w:p>
      <w:pPr>
        <w:pStyle w:val="FootnoteText"/>
      </w:pPr>
      <w:r>
        <w:rPr>
          <w:rStyle w:val="FootnoteReference"/>
        </w:rPr>
        <w:footnoteRef/>
      </w:r>
      <w:r>
        <w:t xml:space="preserve"> Cross-references for "And he was": 1Sam 2:9; Job 5:16; Ps 107:42; Jer 2:23; Jer 2:26; Rom 3:19; Titus 3:11.</w:t>
      </w:r>
    </w:p>
  </w:footnote>
  <w:footnote w:id="1674">
    <w:p>
      <w:pPr>
        <w:pStyle w:val="FootnoteText"/>
      </w:pPr>
      <w:r>
        <w:rPr>
          <w:rStyle w:val="FootnoteReference"/>
        </w:rPr>
        <w:footnoteRef/>
      </w:r>
      <w:r>
        <w:t xml:space="preserve"> Cross-references: Matt 5:20; Acts 5:2-11; Acts 8:20-23; 1Cor 4:5.</w:t>
      </w:r>
    </w:p>
  </w:footnote>
  <w:footnote w:id="1675">
    <w:p>
      <w:pPr>
        <w:pStyle w:val="FootnoteText"/>
      </w:pPr>
      <w:r>
        <w:rPr>
          <w:rStyle w:val="FootnoteReference"/>
        </w:rPr>
        <w:footnoteRef/>
      </w:r>
      <w:r>
        <w:t xml:space="preserve"> Cross-references for "Bind": Isa 52:1; Dan 3:20; Matt 12:29; Matt 13:30; John 21:18; Acts 21:11; Rev 21:27.</w:t>
      </w:r>
    </w:p>
  </w:footnote>
  <w:footnote w:id="1676">
    <w:p>
      <w:pPr>
        <w:pStyle w:val="FootnoteText"/>
      </w:pPr>
      <w:r>
        <w:rPr>
          <w:rStyle w:val="FootnoteReference"/>
        </w:rPr>
        <w:footnoteRef/>
      </w:r>
      <w:r>
        <w:t xml:space="preserve"> Cross-references for "outer": Matt 8:12; Matt 25:30; 2Thess 1:9; 2Pet 2:4; 2Pet 2:17; Jude 1:6; Jude 1:13.</w:t>
      </w:r>
    </w:p>
  </w:footnote>
  <w:footnote w:id="1677">
    <w:p>
      <w:pPr>
        <w:pStyle w:val="FootnoteText"/>
      </w:pPr>
      <w:r>
        <w:rPr>
          <w:rStyle w:val="FootnoteReference"/>
        </w:rPr>
        <w:footnoteRef/>
      </w:r>
      <w:r>
        <w:t xml:space="preserve"> Cross-references: Matt 7:13-14; Matt 20:16; Luke 13:23-24.</w:t>
      </w:r>
    </w:p>
  </w:footnote>
  <w:footnote w:id="1678">
    <w:p>
      <w:pPr>
        <w:pStyle w:val="FootnoteText"/>
      </w:pPr>
      <w:r>
        <w:rPr>
          <w:rStyle w:val="FootnoteReference"/>
        </w:rPr>
        <w:footnoteRef/>
      </w:r>
      <w:r>
        <w:t xml:space="preserve"> Cross-references for "went": Ps 2:2; Mark 12:13-17; Luke 20:20-26.</w:t>
      </w:r>
    </w:p>
  </w:footnote>
  <w:footnote w:id="1679">
    <w:p>
      <w:pPr>
        <w:pStyle w:val="FootnoteText"/>
      </w:pPr>
      <w:r>
        <w:rPr>
          <w:rStyle w:val="FootnoteReference"/>
        </w:rPr>
        <w:footnoteRef/>
      </w:r>
      <w:r>
        <w:t xml:space="preserve"> People-name: Pharisees. People-name meaning: Pharisees — set apart. Source form: Pharisees.</w:t>
      </w:r>
    </w:p>
  </w:footnote>
  <w:footnote w:id="1680">
    <w:p>
      <w:pPr>
        <w:pStyle w:val="FootnoteText"/>
      </w:pPr>
      <w:r>
        <w:rPr>
          <w:rStyle w:val="FootnoteReference"/>
        </w:rPr>
        <w:footnoteRef/>
      </w:r>
      <w:r>
        <w:t xml:space="preserve"> Cross-references: Ps 41:6; Ps 56:5-7; Ps 57:6; Ps 59:3; Isa 29:21; Jer 18:18; Jer 20:10; Luke 11:53-54; Heb 12:3.</w:t>
      </w:r>
    </w:p>
  </w:footnote>
  <w:footnote w:id="1681">
    <w:p>
      <w:pPr>
        <w:pStyle w:val="FootnoteText"/>
      </w:pPr>
      <w:r>
        <w:rPr>
          <w:rStyle w:val="FootnoteReference"/>
        </w:rPr>
        <w:footnoteRef/>
      </w:r>
      <w:r>
        <w:t xml:space="preserve"> People-name: Herodians. People-name meaning: Herodians — party of Herod; son of a hero. Source form: Herodians.</w:t>
      </w:r>
    </w:p>
  </w:footnote>
  <w:footnote w:id="1682">
    <w:p>
      <w:pPr>
        <w:pStyle w:val="FootnoteText"/>
      </w:pPr>
      <w:r>
        <w:rPr>
          <w:rStyle w:val="FootnoteReference"/>
        </w:rPr>
        <w:footnoteRef/>
      </w:r>
      <w:r>
        <w:t xml:space="preserve"> Cross-references for "true": Mal 2:6; John 7:18; John 14:6; John 18:37; 2Cor 2:17; 2Cor 4:2; 1John 5:20.</w:t>
      </w:r>
    </w:p>
  </w:footnote>
  <w:footnote w:id="1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6">
    <w:p>
      <w:pPr>
        <w:pStyle w:val="FootnoteText"/>
      </w:pPr>
      <w:r>
        <w:rPr>
          <w:rStyle w:val="FootnoteReference"/>
        </w:rPr>
        <w:footnoteRef/>
      </w:r>
      <w:r>
        <w:t xml:space="preserve"> Cross-references for "the Herodians": Matt 16:11-12; Mark 3:6; Mark 8:15.</w:t>
      </w:r>
    </w:p>
  </w:footnote>
  <w:footnote w:id="1687">
    <w:p>
      <w:pPr>
        <w:pStyle w:val="FootnoteText"/>
      </w:pPr>
      <w:r>
        <w:rPr>
          <w:rStyle w:val="FootnoteReference"/>
        </w:rPr>
        <w:footnoteRef/>
      </w:r>
      <w:r>
        <w:t xml:space="preserve"> Cross-references: Matt 22:24; Matt 22:26; Matt 26:18; Matt 26:49; Mark 10:17; Luke 7:40.</w:t>
      </w:r>
    </w:p>
  </w:footnote>
  <w:footnote w:id="1688">
    <w:p>
      <w:pPr>
        <w:pStyle w:val="FootnoteText"/>
      </w:pPr>
      <w:r>
        <w:rPr>
          <w:rStyle w:val="FootnoteReference"/>
        </w:rPr>
        <w:footnoteRef/>
      </w:r>
      <w:r>
        <w:t xml:space="preserve"> Personal name: Caesar. Personal-name meaning: Caesar — imperial title; associated with Latin caesus, cut. Source form: Caesar.</w:t>
      </w:r>
    </w:p>
  </w:footnote>
  <w:footnote w:id="1689">
    <w:p>
      <w:pPr>
        <w:pStyle w:val="FootnoteText"/>
      </w:pPr>
      <w:r>
        <w:rPr>
          <w:rStyle w:val="FootnoteReference"/>
        </w:rPr>
        <w:footnoteRef/>
      </w:r>
      <w:r>
        <w:t xml:space="preserve"> Cross-references: Deut 17:14-15; Ezra 4:13; Ezra 7:24; Neh 5:4; Neh 9:37; Acts 5:37; Rom 13:6-7.</w:t>
      </w:r>
    </w:p>
  </w:footnote>
  <w:footnote w:id="1690">
    <w:p>
      <w:pPr>
        <w:pStyle w:val="FootnoteText"/>
      </w:pPr>
      <w:r>
        <w:rPr>
          <w:rStyle w:val="FootnoteReference"/>
        </w:rPr>
        <w:footnoteRef/>
      </w:r>
      <w:r>
        <w:t xml:space="preserve"> Cross-references for "Caesar": Luke 2:1; John 19:12-15; Acts 17:7; Acts 25:8.</w:t>
      </w:r>
    </w:p>
  </w:footnote>
  <w:footnote w:id="1691">
    <w:p>
      <w:pPr>
        <w:pStyle w:val="FootnoteText"/>
      </w:pPr>
      <w:r>
        <w:rPr>
          <w:rStyle w:val="FootnoteReference"/>
        </w:rPr>
        <w:footnoteRef/>
      </w:r>
      <w:r>
        <w:t xml:space="preserve"> Cross-references for "perceived": Mark 2:8; Luke 5:22; Luke 9:47; Luke 20:23; John 2:25; Rev 2:23.</w:t>
      </w:r>
    </w:p>
  </w:footnote>
  <w:footnote w:id="1692">
    <w:p>
      <w:pPr>
        <w:pStyle w:val="FootnoteText"/>
      </w:pPr>
      <w:r>
        <w:rPr>
          <w:rStyle w:val="FootnoteReference"/>
        </w:rPr>
        <w:footnoteRef/>
      </w:r>
      <w:r>
        <w:t xml:space="preserve"> Cross-references: Matt 16:1-4; Matt 19:3; Mark 12:5; Luke 10:25; John 8:6; Acts 5:9.</w:t>
      </w:r>
    </w:p>
  </w:footnote>
  <w:footnote w:id="1693">
    <w:p>
      <w:pPr>
        <w:pStyle w:val="FootnoteText"/>
      </w:pPr>
      <w:r>
        <w:rPr>
          <w:rStyle w:val="FootnoteReference"/>
        </w:rPr>
        <w:footnoteRef/>
      </w:r>
      <w:r>
        <w:t xml:space="preserve"> Cross-references: Matt 18:28; Matt 20:2; Rev 6:6.</w:t>
      </w:r>
    </w:p>
  </w:footnote>
  <w:footnote w:id="1694">
    <w:p>
      <w:pPr>
        <w:pStyle w:val="FootnoteText"/>
      </w:pPr>
      <w:r>
        <w:rPr>
          <w:rStyle w:val="FootnoteReference"/>
        </w:rPr>
        <w:footnoteRef/>
      </w:r>
      <w:r>
        <w:t xml:space="preserve"> Cross-references for "superscription": Luke 20:24.</w:t>
      </w:r>
    </w:p>
  </w:footnote>
  <w:footnote w:id="1695">
    <w:p>
      <w:pPr>
        <w:pStyle w:val="FootnoteText"/>
      </w:pPr>
      <w:r>
        <w:rPr>
          <w:rStyle w:val="FootnoteReference"/>
        </w:rPr>
        <w:footnoteRef/>
      </w:r>
      <w:r>
        <w:t xml:space="preserve"> Cross-references for "Render": Prov 24:21; Matt 17:25-27; Luke 23:2; Rom 13:7.</w:t>
      </w:r>
    </w:p>
  </w:footnote>
  <w:footnote w:id="1696">
    <w:p>
      <w:pPr>
        <w:pStyle w:val="FootnoteText"/>
      </w:pPr>
      <w:r>
        <w:rPr>
          <w:rStyle w:val="FootnoteReference"/>
        </w:rPr>
        <w:footnoteRef/>
      </w:r>
      <w:r>
        <w:t xml:space="preserve"> Cross-references: Dan 3:16-18; Dan 6:10-11; Dan 6:20-23; Mal 1:6-8; Mal 3:8-10; Matt 4:10; Matt 22:37; Acts 4:19; Acts 5:29; 1Pet 2:13-17.</w:t>
      </w:r>
    </w:p>
  </w:footnote>
  <w:footnote w:id="1697">
    <w:p>
      <w:pPr>
        <w:pStyle w:val="FootnoteText"/>
      </w:pPr>
      <w:r>
        <w:rPr>
          <w:rStyle w:val="FootnoteReference"/>
        </w:rPr>
        <w:footnoteRef/>
      </w:r>
      <w:r>
        <w:t xml:space="preserve"> Cross-references: Prov 26:4-5; Matt 10:16; Matt 22:33; Matt 22:46; Luke 20:25-26; Luke 21:15; Acts 6:10; Col 4:6.</w:t>
      </w:r>
    </w:p>
  </w:footnote>
  <w:footnote w:id="1698">
    <w:p>
      <w:pPr>
        <w:pStyle w:val="FootnoteText"/>
      </w:pPr>
      <w:r>
        <w:rPr>
          <w:rStyle w:val="FootnoteReference"/>
        </w:rPr>
        <w:footnoteRef/>
      </w:r>
      <w:r>
        <w:t xml:space="preserve"> Cross-references for "same": Mark 12:18-27; Luke 20:27-40.</w:t>
      </w:r>
    </w:p>
  </w:footnote>
  <w:footnote w:id="1699">
    <w:p>
      <w:pPr>
        <w:pStyle w:val="FootnoteText"/>
      </w:pPr>
      <w:r>
        <w:rPr>
          <w:rStyle w:val="FootnoteReference"/>
        </w:rPr>
        <w:footnoteRef/>
      </w:r>
      <w:r>
        <w:t xml:space="preserve"> People-name: Sadducees. People-name meaning: Sadducees — followers of Sadoc, or Zadok. Source form: Sadducees.</w:t>
      </w:r>
    </w:p>
  </w:footnote>
  <w:footnote w:id="1700">
    <w:p>
      <w:pPr>
        <w:pStyle w:val="FootnoteText"/>
      </w:pPr>
      <w:r>
        <w:rPr>
          <w:rStyle w:val="FootnoteReference"/>
        </w:rPr>
        <w:footnoteRef/>
      </w:r>
      <w:r>
        <w:t xml:space="preserve"> Cross-references for "the Sadducees": Matt 3:7; Matt 16:6; Acts 4:1; Acts 5:17; Acts 23:6-8.</w:t>
      </w:r>
    </w:p>
  </w:footnote>
  <w:footnote w:id="1701">
    <w:p>
      <w:pPr>
        <w:pStyle w:val="FootnoteText"/>
      </w:pPr>
      <w:r>
        <w:rPr>
          <w:rStyle w:val="FootnoteReference"/>
        </w:rPr>
        <w:footnoteRef/>
      </w:r>
      <w:r>
        <w:t xml:space="preserve"> Personal name: Moses. Personal-name meaning: Moses — Drawn out. Source form: Moses.</w:t>
      </w:r>
    </w:p>
  </w:footnote>
  <w:footnote w:id="1702">
    <w:p>
      <w:pPr>
        <w:pStyle w:val="FootnoteText"/>
      </w:pPr>
      <w:r>
        <w:rPr>
          <w:rStyle w:val="FootnoteReference"/>
        </w:rPr>
        <w:footnoteRef/>
      </w:r>
      <w:r>
        <w:t xml:space="preserve"> Cross-references: Matt 7:21; Matt 22:16; Matt 22:36; Luke 6:46.</w:t>
      </w:r>
    </w:p>
  </w:footnote>
  <w:footnote w:id="1703">
    <w:p>
      <w:pPr>
        <w:pStyle w:val="FootnoteText"/>
      </w:pPr>
      <w:r>
        <w:rPr>
          <w:rStyle w:val="FootnoteReference"/>
        </w:rPr>
        <w:footnoteRef/>
      </w:r>
      <w:r>
        <w:t xml:space="preserve"> Cross-references for "Moses": Gen 38:8; Gen 38:11; Deut 25:5-10; Ruth 1:11; Mark 12:19; Luke 20:28.</w:t>
      </w:r>
    </w:p>
  </w:footnote>
  <w:footnote w:id="1704">
    <w:p>
      <w:pPr>
        <w:pStyle w:val="FootnoteText"/>
      </w:pPr>
      <w:r>
        <w:rPr>
          <w:rStyle w:val="FootnoteReference"/>
        </w:rPr>
        <w:footnoteRef/>
      </w:r>
      <w:r>
        <w:t xml:space="preserve"> Cross-references: Mark 12:19-23; Luke 20:29-33; Heb 9:27.</w:t>
      </w:r>
    </w:p>
  </w:footnote>
  <w:footnote w:id="1705">
    <w:p>
      <w:pPr>
        <w:pStyle w:val="FootnoteText"/>
      </w:pPr>
      <w:r>
        <w:rPr>
          <w:rStyle w:val="FootnoteReference"/>
        </w:rPr>
        <w:footnoteRef/>
      </w:r>
      <w:r>
        <w:t xml:space="preserve"> Cross-references for "seventh": Matt 22:26.</w:t>
      </w:r>
    </w:p>
  </w:footnote>
  <w:footnote w:id="170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7">
    <w:p>
      <w:pPr>
        <w:pStyle w:val="FootnoteText"/>
      </w:pPr>
      <w:r>
        <w:rPr>
          <w:rStyle w:val="FootnoteReference"/>
        </w:rPr>
        <w:footnoteRef/>
      </w:r>
      <w:r>
        <w:t xml:space="preserve"> Cross-references: Gen 18:14; Jer 32:17; Luke 1:37; Acts 26:8; Phil 3:21.</w:t>
      </w:r>
    </w:p>
  </w:footnote>
  <w:footnote w:id="1708">
    <w:p>
      <w:pPr>
        <w:pStyle w:val="FootnoteText"/>
      </w:pPr>
      <w:r>
        <w:rPr>
          <w:rStyle w:val="FootnoteReference"/>
        </w:rPr>
        <w:footnoteRef/>
      </w:r>
      <w:r>
        <w:t xml:space="preserve"> Cross-references: Ps 103:20; Zech 3:7; Matt 13:43; Matt 18:10; 1John 3:2; Rev 5:9-11; Rev 19:10.</w:t>
      </w:r>
    </w:p>
  </w:footnote>
  <w:footnote w:id="17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0">
    <w:p>
      <w:pPr>
        <w:pStyle w:val="FootnoteText"/>
      </w:pPr>
      <w:r>
        <w:rPr>
          <w:rStyle w:val="FootnoteReference"/>
        </w:rPr>
        <w:footnoteRef/>
      </w:r>
      <w:r>
        <w:t xml:space="preserve"> Personal name: Abraham. Personal-name meaning: Abraham — Father of a multitude. Source form: Abraham.</w:t>
      </w:r>
    </w:p>
  </w:footnote>
  <w:footnote w:id="1711">
    <w:p>
      <w:pPr>
        <w:pStyle w:val="FootnoteText"/>
      </w:pPr>
      <w:r>
        <w:rPr>
          <w:rStyle w:val="FootnoteReference"/>
        </w:rPr>
        <w:footnoteRef/>
      </w:r>
      <w:r>
        <w:t xml:space="preserve"> Personal name: Isaac. Personal-name meaning: Isaac — He laughs; laughter. Source form: Isaac.</w:t>
      </w:r>
    </w:p>
  </w:footnote>
  <w:footnote w:id="17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13">
    <w:p>
      <w:pPr>
        <w:pStyle w:val="FootnoteText"/>
      </w:pPr>
      <w:r>
        <w:rPr>
          <w:rStyle w:val="FootnoteReference"/>
        </w:rPr>
        <w:footnoteRef/>
      </w:r>
      <w:r>
        <w:t xml:space="preserve"> Cross-references for "God is": Mark 12:26-27; Luke 20:37-38.</w:t>
      </w:r>
    </w:p>
  </w:footnote>
  <w:footnote w:id="1714">
    <w:p>
      <w:pPr>
        <w:pStyle w:val="FootnoteText"/>
      </w:pPr>
      <w:r>
        <w:rPr>
          <w:rStyle w:val="FootnoteReference"/>
        </w:rPr>
        <w:footnoteRef/>
      </w:r>
      <w:r>
        <w:t xml:space="preserve"> Cross-references: Exod 3:6; Exod 3:15-16; Acts 7:32; Heb 11:16.</w:t>
      </w:r>
    </w:p>
  </w:footnote>
  <w:footnote w:id="1715">
    <w:p>
      <w:pPr>
        <w:pStyle w:val="FootnoteText"/>
      </w:pPr>
      <w:r>
        <w:rPr>
          <w:rStyle w:val="FootnoteReference"/>
        </w:rPr>
        <w:footnoteRef/>
      </w:r>
      <w:r>
        <w:t xml:space="preserve"> Cross-references: Matt 7:28-29; Matt 22:22; Mark 6:2; Mark 12:17; Luke 2:47; Luke 4:22; Luke 20:39-40; John 7:46.</w:t>
      </w:r>
    </w:p>
  </w:footnote>
  <w:footnote w:id="1716">
    <w:p>
      <w:pPr>
        <w:pStyle w:val="FootnoteText"/>
      </w:pPr>
      <w:r>
        <w:rPr>
          <w:rStyle w:val="FootnoteReference"/>
        </w:rPr>
        <w:footnoteRef/>
      </w:r>
      <w:r>
        <w:t xml:space="preserve"> Cross-references: Isa 41:5-7; Matt 12:14; Matt 25:3-5; John 11:47-50; Acts 5:24-28; Acts 19:23-28; Acts 21:28-30.</w:t>
      </w:r>
    </w:p>
  </w:footnote>
  <w:footnote w:id="1717">
    <w:p>
      <w:pPr>
        <w:pStyle w:val="FootnoteText"/>
      </w:pPr>
      <w:r>
        <w:rPr>
          <w:rStyle w:val="FootnoteReference"/>
        </w:rPr>
        <w:footnoteRef/>
      </w:r>
      <w:r>
        <w:t xml:space="preserve"> Cross-references for "a lawyer": Luke 7:30; Luke 10:25-37; Luke 11:45-46; Luke 11:52; Luke 14:3; Titus 3:13.</w:t>
      </w:r>
    </w:p>
  </w:footnote>
  <w:footnote w:id="1718">
    <w:p>
      <w:pPr>
        <w:pStyle w:val="FootnoteText"/>
      </w:pPr>
      <w:r>
        <w:rPr>
          <w:rStyle w:val="FootnoteReference"/>
        </w:rPr>
        <w:footnoteRef/>
      </w:r>
      <w:r>
        <w:t xml:space="preserve"> Cross-references: Matt 22:18; Mark 10:2.</w:t>
      </w:r>
    </w:p>
  </w:footnote>
  <w:footnote w:id="1719">
    <w:p>
      <w:pPr>
        <w:pStyle w:val="FootnoteText"/>
      </w:pPr>
      <w:r>
        <w:rPr>
          <w:rStyle w:val="FootnoteReference"/>
        </w:rPr>
        <w:footnoteRef/>
      </w:r>
      <w:r>
        <w:t xml:space="preserve"> Cross-references: Hos 8:12; Matt 5:19-20; Matt 15:6; Matt 23:23-24; Mark 12:28-33; Luke 11:42.</w:t>
      </w:r>
    </w:p>
  </w:footnote>
  <w:footnote w:id="1720">
    <w:p>
      <w:pPr>
        <w:pStyle w:val="FootnoteText"/>
      </w:pPr>
      <w:r>
        <w:rPr>
          <w:rStyle w:val="FootnoteReference"/>
        </w:rPr>
        <w:footnoteRef/>
      </w:r>
      <w:r>
        <w:t xml:space="preserve"> Cross-references: Deut 6:5; Deut 10:12; Deut 30:6; Mark 12:29-30; Mark 12:33; Luke 10:27; Rom 8:7; Heb 10:16-17; 1John 5:2-5.</w:t>
      </w:r>
    </w:p>
  </w:footnote>
  <w:footnote w:id="1721">
    <w:p>
      <w:pPr>
        <w:pStyle w:val="FootnoteText"/>
      </w:pPr>
      <w:r>
        <w:rPr>
          <w:rStyle w:val="FootnoteReference"/>
        </w:rPr>
        <w:footnoteRef/>
      </w:r>
      <w:r>
        <w:t xml:space="preserve"> Cross-references: Lev 19:18; Matt 19:19; Mark 12:31; Luke 10:27-28; Rom 13:9-10; Gal 5:14; Jas 2:8.</w:t>
      </w:r>
    </w:p>
  </w:footnote>
  <w:footnote w:id="1722">
    <w:p>
      <w:pPr>
        <w:pStyle w:val="FootnoteText"/>
      </w:pPr>
      <w:r>
        <w:rPr>
          <w:rStyle w:val="FootnoteReference"/>
        </w:rPr>
        <w:footnoteRef/>
      </w:r>
      <w:r>
        <w:t xml:space="preserve"> Cross-references: Luke 10:29-37; Rom 15:2; Gal 6:10.</w:t>
      </w:r>
    </w:p>
  </w:footnote>
  <w:footnote w:id="1723">
    <w:p>
      <w:pPr>
        <w:pStyle w:val="FootnoteText"/>
      </w:pPr>
      <w:r>
        <w:rPr>
          <w:rStyle w:val="FootnoteReference"/>
        </w:rPr>
        <w:footnoteRef/>
      </w:r>
      <w:r>
        <w:t xml:space="preserve"> Cross-references: Matt 7:12; John 1:17; Rom 3:19-21; Rom 13:9; 1Tim 1:5; Jas 2:8; 1John 4:7-11; 1John 4:19-21.</w:t>
      </w:r>
    </w:p>
  </w:footnote>
  <w:footnote w:id="1724">
    <w:p>
      <w:pPr>
        <w:pStyle w:val="FootnoteText"/>
      </w:pPr>
      <w:r>
        <w:rPr>
          <w:rStyle w:val="FootnoteReference"/>
        </w:rPr>
        <w:footnoteRef/>
      </w:r>
      <w:r>
        <w:t xml:space="preserve"> Cross-references: Matt 22:15; Matt 22:34; Mark 12:35-37; Luke 20:41-44.</w:t>
      </w:r>
    </w:p>
  </w:footnote>
  <w:footnote w:id="1725">
    <w:p>
      <w:pPr>
        <w:pStyle w:val="FootnoteText"/>
      </w:pPr>
      <w:r>
        <w:rPr>
          <w:rStyle w:val="FootnoteReference"/>
        </w:rPr>
        <w:footnoteRef/>
      </w:r>
      <w:r>
        <w:t xml:space="preserve"> Personal name: Christ. Personal-name meaning: Christ — anointed. Source form: Christ.</w:t>
      </w:r>
    </w:p>
  </w:footnote>
  <w:footnote w:id="1726">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7">
    <w:p>
      <w:pPr>
        <w:pStyle w:val="FootnoteText"/>
      </w:pPr>
      <w:r>
        <w:rPr>
          <w:rStyle w:val="FootnoteReference"/>
        </w:rPr>
        <w:footnoteRef/>
      </w:r>
      <w:r>
        <w:t xml:space="preserve"> Personal name: David. Personal-name meaning: David — Beloved. Source form: David.</w:t>
      </w:r>
    </w:p>
  </w:footnote>
  <w:footnote w:id="1728">
    <w:p>
      <w:pPr>
        <w:pStyle w:val="FootnoteText"/>
      </w:pPr>
      <w:r>
        <w:rPr>
          <w:rStyle w:val="FootnoteReference"/>
        </w:rPr>
        <w:footnoteRef/>
      </w:r>
      <w:r>
        <w:t xml:space="preserve"> Cross-references: 2Sam 23:2; Mark 12:36; Luke 2:26-27; Acts 1:16; Acts 2:30-31; Heb 3:7; 2Pet 1:21; Rev 4:2.</w:t>
      </w:r>
    </w:p>
  </w:footnote>
  <w:footnote w:id="1729">
    <w:p>
      <w:pPr>
        <w:pStyle w:val="FootnoteText"/>
      </w:pPr>
      <w:r>
        <w:rPr>
          <w:rStyle w:val="FootnoteReference"/>
        </w:rPr>
        <w:footnoteRef/>
      </w:r>
      <w:r>
        <w:t xml:space="preserve"> Cross-references for "The Lord": Ps 110:1; Acts 2:34-35; 1Cor 15:25; Heb 1:3; Heb 1:13; Heb 10:12-13; Heb 12:2.</w:t>
      </w:r>
    </w:p>
  </w:footnote>
  <w:footnote w:id="1730">
    <w:p>
      <w:pPr>
        <w:pStyle w:val="FootnoteText"/>
      </w:pPr>
      <w:r>
        <w:rPr>
          <w:rStyle w:val="FootnoteReference"/>
        </w:rPr>
        <w:footnoteRef/>
      </w:r>
      <w:r>
        <w:t xml:space="preserve"> Cross-references for "my Lord": John 20:28; 1Cor 1:2; Phil 3:8.</w:t>
      </w:r>
    </w:p>
  </w:footnote>
  <w:footnote w:id="1731">
    <w:p>
      <w:pPr>
        <w:pStyle w:val="FootnoteText"/>
      </w:pPr>
      <w:r>
        <w:rPr>
          <w:rStyle w:val="FootnoteReference"/>
        </w:rPr>
        <w:footnoteRef/>
      </w:r>
      <w:r>
        <w:t xml:space="preserve"> Cross-references for "till": Gen 3:15; Ps 2:8-9; Ps 21:9; Isa 63:1-6; Luke 19:27; Rev 19:19-21; Rev 20:1-3; Rev 20:11-15.</w:t>
      </w:r>
    </w:p>
  </w:footnote>
  <w:footnote w:id="1732">
    <w:p>
      <w:pPr>
        <w:pStyle w:val="FootnoteText"/>
      </w:pPr>
      <w:r>
        <w:rPr>
          <w:rStyle w:val="FootnoteReference"/>
        </w:rPr>
        <w:footnoteRef/>
      </w:r>
      <w:r>
        <w:t xml:space="preserve"> Cross-references: John 8:58; Rom 1:3-4; Rom 9:5; Phil 2:6-8; 1Tim 3:16; Heb 2:14; Rev 22:16.</w:t>
      </w:r>
    </w:p>
  </w:footnote>
  <w:footnote w:id="1733">
    <w:p>
      <w:pPr>
        <w:pStyle w:val="FootnoteText"/>
      </w:pPr>
      <w:r>
        <w:rPr>
          <w:rStyle w:val="FootnoteReference"/>
        </w:rPr>
        <w:footnoteRef/>
      </w:r>
      <w:r>
        <w:t xml:space="preserve"> Cross-references: Job 32:15-16; Isa 50:2-9; Matt 21:27; Luke 13:17; Luke 14:6; John 8:7-9; Acts 4:14.</w:t>
      </w:r>
    </w:p>
  </w:footnote>
  <w:footnote w:id="1734">
    <w:p>
      <w:pPr>
        <w:pStyle w:val="FootnoteText"/>
      </w:pPr>
      <w:r>
        <w:rPr>
          <w:rStyle w:val="FootnoteReference"/>
        </w:rPr>
        <w:footnoteRef/>
      </w:r>
      <w:r>
        <w:t xml:space="preserve"> Name meaning: Jesus (Yeshua) — Yahweh saves. He will save His people from their sins.</w:t>
      </w:r>
    </w:p>
  </w:footnote>
  <w:footnote w:id="17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
    <w:p>
      <w:pPr>
        <w:pStyle w:val="FootnoteText"/>
      </w:pPr>
      <w:r>
        <w:rPr>
          <w:rStyle w:val="FootnoteReference"/>
        </w:rPr>
        <w:footnoteRef/>
      </w:r>
      <w:r>
        <w:t xml:space="preserve"> Cross-references: Matt 15:10-20; Mark 7:14; Luke 12:1; Luke 12:57; Luke 20:45.</w:t>
      </w:r>
    </w:p>
  </w:footnote>
  <w:footnote w:id="1737">
    <w:p>
      <w:pPr>
        <w:pStyle w:val="FootnoteText"/>
      </w:pPr>
      <w:r>
        <w:rPr>
          <w:rStyle w:val="FootnoteReference"/>
        </w:rPr>
        <w:footnoteRef/>
      </w:r>
      <w:r>
        <w:t xml:space="preserve"> People-name: Pharisees. People-name meaning: Pharisees — set apart. Source form: Pharisees.</w:t>
      </w:r>
    </w:p>
  </w:footnote>
  <w:footnote w:id="1738">
    <w:p>
      <w:pPr>
        <w:pStyle w:val="FootnoteText"/>
      </w:pPr>
      <w:r>
        <w:rPr>
          <w:rStyle w:val="FootnoteReference"/>
        </w:rPr>
        <w:footnoteRef/>
      </w:r>
      <w:r>
        <w:t xml:space="preserve"> Personal name: Moses. Personal-name meaning: Moses — Drawn out. Source form: Moses.</w:t>
      </w:r>
    </w:p>
  </w:footnote>
  <w:footnote w:id="1739">
    <w:p>
      <w:pPr>
        <w:pStyle w:val="FootnoteText"/>
      </w:pPr>
      <w:r>
        <w:rPr>
          <w:rStyle w:val="FootnoteReference"/>
        </w:rPr>
        <w:footnoteRef/>
      </w:r>
      <w:r>
        <w:t xml:space="preserve"> Cross-references: Neh 8:4-8; Mal 2:7; Mark 12:38; Luke 20:46.</w:t>
      </w:r>
    </w:p>
  </w:footnote>
  <w:footnote w:id="1740">
    <w:p>
      <w:pPr>
        <w:pStyle w:val="FootnoteText"/>
      </w:pPr>
      <w:r>
        <w:rPr>
          <w:rStyle w:val="FootnoteReference"/>
        </w:rPr>
        <w:footnoteRef/>
      </w:r>
      <w:r>
        <w:t xml:space="preserve"> Cross-references: Exod 18:19-20; Exod 18:23; Deut 4:5; Deut 5:27; Deut 17:9-12; 2Chr 30:12; Matt 15:2-9; Acts 5:29; Rom 13:1.</w:t>
      </w:r>
    </w:p>
  </w:footnote>
  <w:footnote w:id="1741">
    <w:p>
      <w:pPr>
        <w:pStyle w:val="FootnoteText"/>
      </w:pPr>
      <w:r>
        <w:rPr>
          <w:rStyle w:val="FootnoteReference"/>
        </w:rPr>
        <w:footnoteRef/>
      </w:r>
      <w:r>
        <w:t xml:space="preserve"> Cross-references: Ps 50:16-20; Matt 21:30; Rom 2:19-24; 2Tim 3:5; Titus 1:16.</w:t>
      </w:r>
    </w:p>
  </w:footnote>
  <w:footnote w:id="1742">
    <w:p>
      <w:pPr>
        <w:pStyle w:val="FootnoteText"/>
      </w:pPr>
      <w:r>
        <w:rPr>
          <w:rStyle w:val="FootnoteReference"/>
        </w:rPr>
        <w:footnoteRef/>
      </w:r>
      <w:r>
        <w:t xml:space="preserve"> Cross-references: Matt 11:28-30; Matt 23:23; Luke 11:46; Acts 15:10; Acts 15:28; Gal 6:13; Rev 2:24.</w:t>
      </w:r>
    </w:p>
  </w:footnote>
  <w:footnote w:id="1743">
    <w:p>
      <w:pPr>
        <w:pStyle w:val="FootnoteText"/>
      </w:pPr>
      <w:r>
        <w:rPr>
          <w:rStyle w:val="FootnoteReference"/>
        </w:rPr>
        <w:footnoteRef/>
      </w:r>
      <w:r>
        <w:t xml:space="preserve"> Cross-references for "they make": Deut 6:8; Prov 3:3; Prov 6:21-23.</w:t>
      </w:r>
    </w:p>
  </w:footnote>
  <w:footnote w:id="1744">
    <w:p>
      <w:pPr>
        <w:pStyle w:val="FootnoteText"/>
      </w:pPr>
      <w:r>
        <w:rPr>
          <w:rStyle w:val="FootnoteReference"/>
        </w:rPr>
        <w:footnoteRef/>
      </w:r>
      <w:r>
        <w:t xml:space="preserve"> Cross-references for "the borders": Num 15:38-39; Deut 22:12; Matt 9:20.</w:t>
      </w:r>
    </w:p>
  </w:footnote>
  <w:footnote w:id="1745">
    <w:p>
      <w:pPr>
        <w:pStyle w:val="FootnoteText"/>
      </w:pPr>
      <w:r>
        <w:rPr>
          <w:rStyle w:val="FootnoteReference"/>
        </w:rPr>
        <w:footnoteRef/>
      </w:r>
      <w:r>
        <w:t xml:space="preserve"> Cross-references: 2Kgs 10:16; Matt 6:1-16; Luke 16:15; Luke 20:47; Luke 21:1; John 5:44; John 7:18; John 12:43; Phil 1:15; Phil 2:3; 2Thess 2:4.</w:t>
      </w:r>
    </w:p>
  </w:footnote>
  <w:footnote w:id="1746">
    <w:p>
      <w:pPr>
        <w:pStyle w:val="FootnoteText"/>
      </w:pPr>
      <w:r>
        <w:rPr>
          <w:rStyle w:val="FootnoteReference"/>
        </w:rPr>
        <w:footnoteRef/>
      </w:r>
      <w:r>
        <w:t xml:space="preserve"> Cross-references: Prov 25:6-7; Matt 20:21; Mark 12:38-39; Luke 11:43-54; Luke 14:7-11; Luke 20:46-47; Rom 12:10; Jas 2:1-4; 3John 1:9.</w:t>
      </w:r>
    </w:p>
  </w:footnote>
  <w:footnote w:id="174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8">
    <w:p>
      <w:pPr>
        <w:pStyle w:val="FootnoteText"/>
      </w:pPr>
      <w:r>
        <w:rPr>
          <w:rStyle w:val="FootnoteReference"/>
        </w:rPr>
        <w:footnoteRef/>
      </w:r>
      <w:r>
        <w:t xml:space="preserve"> Cross-references for "Rabbi": John 1:38; John 1:49; John 3:2; John 3:26; John 6:25; John 20:16.</w:t>
      </w:r>
    </w:p>
  </w:footnote>
  <w:footnote w:id="1749">
    <w:p>
      <w:pPr>
        <w:pStyle w:val="FootnoteText"/>
      </w:pPr>
      <w:r>
        <w:rPr>
          <w:rStyle w:val="FootnoteReference"/>
        </w:rPr>
        <w:footnoteRef/>
      </w:r>
      <w:r>
        <w:t xml:space="preserve"> Personal name: Christ. Personal-name meaning: Christ — anointed. Source form: Christ.</w:t>
      </w:r>
    </w:p>
  </w:footnote>
  <w:footnote w:id="1750">
    <w:p>
      <w:pPr>
        <w:pStyle w:val="FootnoteText"/>
      </w:pPr>
      <w:r>
        <w:rPr>
          <w:rStyle w:val="FootnoteReference"/>
        </w:rPr>
        <w:footnoteRef/>
      </w:r>
      <w:r>
        <w:t xml:space="preserve"> Cross-references: Matt 23:10; 2Cor 1:24; 2Cor 4:5; Jas 3:1; 1Pet 5:3.</w:t>
      </w:r>
    </w:p>
  </w:footnote>
  <w:footnote w:id="1751">
    <w:p>
      <w:pPr>
        <w:pStyle w:val="FootnoteText"/>
      </w:pPr>
      <w:r>
        <w:rPr>
          <w:rStyle w:val="FootnoteReference"/>
        </w:rPr>
        <w:footnoteRef/>
      </w:r>
      <w:r>
        <w:t xml:space="preserve"> Cross-references: Matt 10:25; Matt 17:5; Matt 26:49; John 13:13-14; Rom 14:9-10; 1Cor 1:12-13; 1Cor 3:3-5.</w:t>
      </w:r>
    </w:p>
  </w:footnote>
  <w:footnote w:id="1752">
    <w:p>
      <w:pPr>
        <w:pStyle w:val="FootnoteText"/>
      </w:pPr>
      <w:r>
        <w:rPr>
          <w:rStyle w:val="FootnoteReference"/>
        </w:rPr>
        <w:footnoteRef/>
      </w:r>
      <w:r>
        <w:t xml:space="preserve"> Cross-references: Luke 22:32; Eph 3:15; Col 1:1-2; Rev 1:9; Rev 19:10; Rev 22:9.</w:t>
      </w:r>
    </w:p>
  </w:footnote>
  <w:footnote w:id="1753">
    <w:p>
      <w:pPr>
        <w:pStyle w:val="FootnoteText"/>
      </w:pPr>
      <w:r>
        <w:rPr>
          <w:rStyle w:val="FootnoteReference"/>
        </w:rPr>
        <w:footnoteRef/>
      </w:r>
      <w:r>
        <w:t xml:space="preserve"> Cross-references for "call": 2Kgs 2:12; 2Kgs 6:21; 2Kgs 13:14; Job 32:21-22; Acts 22:1; 1Cor 4:15; 1Tim 5:1-2; Heb 12:9.</w:t>
      </w:r>
    </w:p>
  </w:footnote>
  <w:footnote w:id="1754">
    <w:p>
      <w:pPr>
        <w:pStyle w:val="FootnoteText"/>
      </w:pPr>
      <w:r>
        <w:rPr>
          <w:rStyle w:val="FootnoteReference"/>
        </w:rPr>
        <w:footnoteRef/>
      </w:r>
      <w:r>
        <w:t xml:space="preserve"> Cross-references: Mal 1:6; Matt 6:8-9; Matt 6:32; Rom 8:14-17; 2Cor 6:18; 1John 3:1.</w:t>
      </w:r>
    </w:p>
  </w:footnote>
  <w:footnote w:id="1755">
    <w:p>
      <w:pPr>
        <w:pStyle w:val="FootnoteText"/>
      </w:pPr>
      <w:r>
        <w:rPr>
          <w:rStyle w:val="FootnoteReference"/>
        </w:rPr>
        <w:footnoteRef/>
      </w:r>
      <w:r>
        <w:t xml:space="preserve"> Cross-references: Matt 20:26-27; Mark 10:43-44; Luke 22:26-27; John 13:14-15; 1Cor 9:19; 2Cor 4:5; 2Cor 11:23; Gal 5:13; Phil 2:5-8.</w:t>
      </w:r>
    </w:p>
  </w:footnote>
  <w:footnote w:id="1756">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7">
    <w:p>
      <w:pPr>
        <w:pStyle w:val="FootnoteText"/>
      </w:pPr>
      <w:r>
        <w:rPr>
          <w:rStyle w:val="FootnoteReference"/>
        </w:rPr>
        <w:footnoteRef/>
      </w:r>
      <w:r>
        <w:t xml:space="preserve"> Cross-references: Isa 9:14-15; Isa 33:14; Zech 11:17; Matt 23:14-15; Matt 23:27; Matt 23:29; Luke 11:43-44.</w:t>
      </w:r>
    </w:p>
  </w:footnote>
  <w:footnote w:id="1758">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9">
    <w:p>
      <w:pPr>
        <w:pStyle w:val="FootnoteText"/>
      </w:pPr>
      <w:r>
        <w:rPr>
          <w:rStyle w:val="FootnoteReference"/>
        </w:rPr>
        <w:footnoteRef/>
      </w:r>
      <w:r>
        <w:t xml:space="preserve"> Cross-references for "therefore": Matt 11:24; Matt 23:33-36; Luke 12:48; Jas 3:1; 2Pet 2:3.</w:t>
      </w:r>
    </w:p>
  </w:footnote>
  <w:footnote w:id="1760">
    <w:p>
      <w:pPr>
        <w:pStyle w:val="FootnoteText"/>
      </w:pPr>
      <w:r>
        <w:rPr>
          <w:rStyle w:val="FootnoteReference"/>
        </w:rPr>
        <w:footnoteRef/>
      </w:r>
      <w:r>
        <w:t xml:space="preserve"> Cross-references: Exod 22:22-24; Job 22:9; Job 31:16-20; Mark 12:40; Luke 20:47; 2Tim 3:6; Titus 1:10-11; 2Pet 2:14-15.</w:t>
      </w:r>
    </w:p>
  </w:footnote>
  <w:footnote w:id="1761">
    <w:p>
      <w:pPr>
        <w:pStyle w:val="FootnoteText"/>
      </w:pPr>
      <w:r>
        <w:rPr>
          <w:rStyle w:val="FootnoteReference"/>
        </w:rPr>
        <w:footnoteRef/>
      </w:r>
      <w:r>
        <w:t xml:space="preserve"> Cross-references for "proselyte": Acts 2:10; Acts 13:43; Esth 8:17.</w:t>
      </w:r>
    </w:p>
  </w:footnote>
  <w:footnote w:id="1762">
    <w:p>
      <w:pPr>
        <w:pStyle w:val="FootnoteText"/>
      </w:pPr>
      <w:r>
        <w:rPr>
          <w:rStyle w:val="FootnoteReference"/>
        </w:rPr>
        <w:footnoteRef/>
      </w:r>
      <w:r>
        <w:t xml:space="preserve"> Cross-references: Gal 4:17; Gal 6:12.</w:t>
      </w:r>
    </w:p>
  </w:footnote>
  <w:footnote w:id="1763">
    <w:p>
      <w:pPr>
        <w:pStyle w:val="FootnoteText"/>
      </w:pPr>
      <w:r>
        <w:rPr>
          <w:rStyle w:val="FootnoteReference"/>
        </w:rPr>
        <w:footnoteRef/>
      </w:r>
      <w:r>
        <w:t xml:space="preserve"> Cross-references: John 8:44; Acts 13:10; Acts 14:2; Acts 14:19; Acts 17:5-6; Acts 17:13; Eph 2:3.</w:t>
      </w:r>
    </w:p>
  </w:footnote>
  <w:footnote w:id="1764">
    <w:p>
      <w:pPr>
        <w:pStyle w:val="FootnoteText"/>
      </w:pPr>
      <w:r>
        <w:rPr>
          <w:rStyle w:val="FootnoteReference"/>
        </w:rPr>
        <w:footnoteRef/>
      </w:r>
      <w:r>
        <w:t xml:space="preserve"> Cross-references: Isa 56:10-11; Matt 15:14; Matt 23:17; Matt 23:19; Matt 23:24; Matt 23:26; John 9:39-41.</w:t>
      </w:r>
    </w:p>
  </w:footnote>
  <w:footnote w:id="1765">
    <w:p>
      <w:pPr>
        <w:pStyle w:val="FootnoteText"/>
      </w:pPr>
      <w:r>
        <w:rPr>
          <w:rStyle w:val="FootnoteReference"/>
        </w:rPr>
        <w:footnoteRef/>
      </w:r>
      <w:r>
        <w:t xml:space="preserve"> Cross-references: Matt 5:33-34; Jas 5:12.</w:t>
      </w:r>
    </w:p>
  </w:footnote>
  <w:footnote w:id="1766">
    <w:p>
      <w:pPr>
        <w:pStyle w:val="FootnoteText"/>
      </w:pPr>
      <w:r>
        <w:rPr>
          <w:rStyle w:val="FootnoteReference"/>
        </w:rPr>
        <w:footnoteRef/>
      </w:r>
      <w:r>
        <w:t xml:space="preserve"> Cross-references: Ps 94:8.</w:t>
      </w:r>
    </w:p>
  </w:footnote>
  <w:footnote w:id="1767">
    <w:p>
      <w:pPr>
        <w:pStyle w:val="FootnoteText"/>
      </w:pPr>
      <w:r>
        <w:rPr>
          <w:rStyle w:val="FootnoteReference"/>
        </w:rPr>
        <w:footnoteRef/>
      </w:r>
      <w:r>
        <w:t xml:space="preserve"> Cross-references: Exod 30:26-29; Num 16:38-39; Matt 23:19.</w:t>
      </w:r>
    </w:p>
  </w:footnote>
  <w:footnote w:id="1768">
    <w:p>
      <w:pPr>
        <w:pStyle w:val="FootnoteText"/>
      </w:pPr>
      <w:r>
        <w:rPr>
          <w:rStyle w:val="FootnoteReference"/>
        </w:rPr>
        <w:footnoteRef/>
      </w:r>
      <w:r>
        <w:t xml:space="preserve"> Cross-references for "guilty": Matt 23:15.</w:t>
      </w:r>
    </w:p>
  </w:footnote>
  <w:footnote w:id="1769">
    <w:p>
      <w:pPr>
        <w:pStyle w:val="FootnoteText"/>
      </w:pPr>
      <w:r>
        <w:rPr>
          <w:rStyle w:val="FootnoteReference"/>
        </w:rPr>
        <w:footnoteRef/>
      </w:r>
      <w:r>
        <w:t xml:space="preserve"> Cross-references: Exod 29:37; Exod 30:29.</w:t>
      </w:r>
    </w:p>
  </w:footnote>
  <w:footnote w:id="1770">
    <w:p>
      <w:pPr>
        <w:pStyle w:val="FootnoteText"/>
      </w:pPr>
      <w:r>
        <w:rPr>
          <w:rStyle w:val="FootnoteReference"/>
        </w:rPr>
        <w:footnoteRef/>
      </w:r>
      <w:r>
        <w:t xml:space="preserve"> Cross-references for "and by": 1Kgs 8:13; 1Kgs 8:27; 2Chr 6:2; 2Chr 7:2; Ps 26:8; Ps 132:13-14; Eph 2:22; Col 2:9.</w:t>
      </w:r>
    </w:p>
  </w:footnote>
  <w:footnote w:id="17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4">
    <w:p>
      <w:pPr>
        <w:pStyle w:val="FootnoteText"/>
      </w:pPr>
      <w:r>
        <w:rPr>
          <w:rStyle w:val="FootnoteReference"/>
        </w:rPr>
        <w:footnoteRef/>
      </w:r>
      <w:r>
        <w:t xml:space="preserve"> Cross-references for "anise": G432.</w:t>
      </w:r>
    </w:p>
  </w:footnote>
  <w:footnote w:id="1775">
    <w:p>
      <w:pPr>
        <w:pStyle w:val="FootnoteText"/>
      </w:pPr>
      <w:r>
        <w:rPr>
          <w:rStyle w:val="FootnoteReference"/>
        </w:rPr>
        <w:footnoteRef/>
      </w:r>
      <w:r>
        <w:t xml:space="preserve"> Cross-references for "cummin": G2951.</w:t>
      </w:r>
    </w:p>
  </w:footnote>
  <w:footnote w:id="1776">
    <w:p>
      <w:pPr>
        <w:pStyle w:val="FootnoteText"/>
      </w:pPr>
      <w:r>
        <w:rPr>
          <w:rStyle w:val="FootnoteReference"/>
        </w:rPr>
        <w:footnoteRef/>
      </w:r>
      <w:r>
        <w:t xml:space="preserve"> Cross-references for "the weightier": 1Sam 15:22; Prov 21:3; Jer 22:15-16; Hos 6:6; Mic 6:8; Matt 9:13; Matt 12:7; Matt 22:37-40; Gal 5:22-23.</w:t>
      </w:r>
    </w:p>
  </w:footnote>
  <w:footnote w:id="1777">
    <w:p>
      <w:pPr>
        <w:pStyle w:val="FootnoteText"/>
      </w:pPr>
      <w:r>
        <w:rPr>
          <w:rStyle w:val="FootnoteReference"/>
        </w:rPr>
        <w:footnoteRef/>
      </w:r>
      <w:r>
        <w:t xml:space="preserve"> Cross-references: Luke 11:42.</w:t>
      </w:r>
    </w:p>
  </w:footnote>
  <w:footnote w:id="1778">
    <w:p>
      <w:pPr>
        <w:pStyle w:val="FootnoteText"/>
      </w:pPr>
      <w:r>
        <w:rPr>
          <w:rStyle w:val="FootnoteReference"/>
        </w:rPr>
        <w:footnoteRef/>
      </w:r>
      <w:r>
        <w:t xml:space="preserve"> Cross-references: Matt 7:4; Matt 15:2-6; Matt 19:24; Matt 27:6-8; Luke 6:7-10; John 18:28; John 18:40.</w:t>
      </w:r>
    </w:p>
  </w:footnote>
  <w:footnote w:id="1779">
    <w:p>
      <w:pPr>
        <w:pStyle w:val="FootnoteText"/>
      </w:pPr>
      <w:r>
        <w:rPr>
          <w:rStyle w:val="FootnoteReference"/>
        </w:rPr>
        <w:footnoteRef/>
      </w:r>
      <w:r>
        <w:t xml:space="preserve"> Cross-references for "full": Isa 28:7-8.</w:t>
      </w:r>
    </w:p>
  </w:footnote>
  <w:footnote w:id="1780">
    <w:p>
      <w:pPr>
        <w:pStyle w:val="FootnoteText"/>
      </w:pPr>
      <w:r>
        <w:rPr>
          <w:rStyle w:val="FootnoteReference"/>
        </w:rPr>
        <w:footnoteRef/>
      </w:r>
      <w:r>
        <w:t xml:space="preserve"> Cross-references: Matt 15:19-20; Mark 7:4-13; Luke 11:39-40.</w:t>
      </w:r>
    </w:p>
  </w:footnote>
  <w:footnote w:id="1781">
    <w:p>
      <w:pPr>
        <w:pStyle w:val="FootnoteText"/>
      </w:pPr>
      <w:r>
        <w:rPr>
          <w:rStyle w:val="FootnoteReference"/>
        </w:rPr>
        <w:footnoteRef/>
      </w:r>
      <w:r>
        <w:t xml:space="preserve"> Personal name: Pharisee. Personal-name meaning: Pharisee — separated one; set apart. Source form: Pharisee.</w:t>
      </w:r>
    </w:p>
  </w:footnote>
  <w:footnote w:id="1782">
    <w:p>
      <w:pPr>
        <w:pStyle w:val="FootnoteText"/>
      </w:pPr>
      <w:r>
        <w:rPr>
          <w:rStyle w:val="FootnoteReference"/>
        </w:rPr>
        <w:footnoteRef/>
      </w:r>
      <w:r>
        <w:t xml:space="preserve"> Cross-references for "cleanse": Isa 55:7; Jer 4:14; Jer 13:27; Ezek 18:31; Matt 12:33; Luke 6:45; 2Cor 7:1; Heb 10:22; Jas 4:8.</w:t>
      </w:r>
    </w:p>
  </w:footnote>
  <w:footnote w:id="1783">
    <w:p>
      <w:pPr>
        <w:pStyle w:val="FootnoteText"/>
      </w:pPr>
      <w:r>
        <w:rPr>
          <w:rStyle w:val="FootnoteReference"/>
        </w:rPr>
        <w:footnoteRef/>
      </w:r>
      <w:r>
        <w:t xml:space="preserve"> Cross-references: Num 19:16.</w:t>
      </w:r>
    </w:p>
  </w:footnote>
  <w:footnote w:id="1784">
    <w:p>
      <w:pPr>
        <w:pStyle w:val="FootnoteText"/>
      </w:pPr>
      <w:r>
        <w:rPr>
          <w:rStyle w:val="FootnoteReference"/>
        </w:rPr>
        <w:footnoteRef/>
      </w:r>
      <w:r>
        <w:t xml:space="preserve"> Cross-references: 1Sam 16:7; Ps 51:6; Jer 17:9-10; Matt 23:5; Luke 16:15; Heb 4:12-13.</w:t>
      </w:r>
    </w:p>
  </w:footnote>
  <w:footnote w:id="1785">
    <w:p>
      <w:pPr>
        <w:pStyle w:val="FootnoteText"/>
      </w:pPr>
      <w:r>
        <w:rPr>
          <w:rStyle w:val="FootnoteReference"/>
        </w:rPr>
        <w:footnoteRef/>
      </w:r>
      <w:r>
        <w:t xml:space="preserve"> Cross-references: Matt 12:34-35; Matt 15:19-20; Mark 7:21-23.</w:t>
      </w:r>
    </w:p>
  </w:footnote>
  <w:footnote w:id="1786">
    <w:p>
      <w:pPr>
        <w:pStyle w:val="FootnoteText"/>
      </w:pPr>
      <w:r>
        <w:rPr>
          <w:rStyle w:val="FootnoteReference"/>
        </w:rPr>
        <w:footnoteRef/>
      </w:r>
      <w:r>
        <w:t xml:space="preserve"> Cross-references: Luke 11:47-48; Acts 2:29.</w:t>
      </w:r>
    </w:p>
  </w:footnote>
  <w:footnote w:id="1787">
    <w:p>
      <w:pPr>
        <w:pStyle w:val="FootnoteText"/>
      </w:pPr>
      <w:r>
        <w:rPr>
          <w:rStyle w:val="FootnoteReference"/>
        </w:rPr>
        <w:footnoteRef/>
      </w:r>
      <w:r>
        <w:t xml:space="preserve"> Cross-references for "the blood": 2Chr 36:15; Jer 2:30; Matt 21:35-36; Matt 23:34-35.</w:t>
      </w:r>
    </w:p>
  </w:footnote>
  <w:footnote w:id="1788">
    <w:p>
      <w:pPr>
        <w:pStyle w:val="FootnoteText"/>
      </w:pPr>
      <w:r>
        <w:rPr>
          <w:rStyle w:val="FootnoteReference"/>
        </w:rPr>
        <w:footnoteRef/>
      </w:r>
      <w:r>
        <w:t xml:space="preserve"> Cross-references for "witnesses": Josh 24:22; Job 15:5-6; Ps 64:8; Luke 19:22.</w:t>
      </w:r>
    </w:p>
  </w:footnote>
  <w:footnote w:id="1789">
    <w:p>
      <w:pPr>
        <w:pStyle w:val="FootnoteText"/>
      </w:pPr>
      <w:r>
        <w:rPr>
          <w:rStyle w:val="FootnoteReference"/>
        </w:rPr>
        <w:footnoteRef/>
      </w:r>
      <w:r>
        <w:t xml:space="preserve"> Cross-references for "the measure": Gen 15:16; Num 32:14; Zech 5:6-11.</w:t>
      </w:r>
    </w:p>
  </w:footnote>
  <w:footnote w:id="1790">
    <w:p>
      <w:pPr>
        <w:pStyle w:val="FootnoteText"/>
      </w:pPr>
      <w:r>
        <w:rPr>
          <w:rStyle w:val="FootnoteReference"/>
        </w:rPr>
        <w:footnoteRef/>
      </w:r>
      <w:r>
        <w:t xml:space="preserve"> Cross-references for "serpents": Gen 3:15; Ps 58:3-5; Isa 57:3-4; Matt 3:7; Matt 12:34; Matt 21:34-35; Luke 3:7; John 8:44; 2Cor 11:3; Rev 12:9.</w:t>
      </w:r>
    </w:p>
  </w:footnote>
  <w:footnote w:id="1791">
    <w:p>
      <w:pPr>
        <w:pStyle w:val="FootnoteText"/>
      </w:pPr>
      <w:r>
        <w:rPr>
          <w:rStyle w:val="FootnoteReference"/>
        </w:rPr>
        <w:footnoteRef/>
      </w:r>
      <w:r>
        <w:t xml:space="preserve"> Cross-references: Matt 23:14; Heb 2:3; Heb 10:29; Heb 12:25.</w:t>
      </w:r>
    </w:p>
  </w:footnote>
  <w:footnote w:id="1792">
    <w:p>
      <w:pPr>
        <w:pStyle w:val="FootnoteText"/>
      </w:pPr>
      <w:r>
        <w:rPr>
          <w:rStyle w:val="FootnoteReference"/>
        </w:rPr>
        <w:footnoteRef/>
      </w:r>
      <w:r>
        <w:t xml:space="preserve"> Cross-references for "I send": Matt 10:16; Matt 28:19-20; Luke 11:49; Luke 24:47; John 20:21; Acts 1:8; 1Cor 12:3-11; Eph 4:8-12.</w:t>
      </w:r>
    </w:p>
  </w:footnote>
  <w:footnote w:id="1793">
    <w:p>
      <w:pPr>
        <w:pStyle w:val="FootnoteText"/>
      </w:pPr>
      <w:r>
        <w:rPr>
          <w:rStyle w:val="FootnoteReference"/>
        </w:rPr>
        <w:footnoteRef/>
      </w:r>
      <w:r>
        <w:t xml:space="preserve"> Cross-references for "prophets": Acts 11:27; Acts 13:1; Acts 15:32; Rev 11:10.</w:t>
      </w:r>
    </w:p>
  </w:footnote>
  <w:footnote w:id="1794">
    <w:p>
      <w:pPr>
        <w:pStyle w:val="FootnoteText"/>
      </w:pPr>
      <w:r>
        <w:rPr>
          <w:rStyle w:val="FootnoteReference"/>
        </w:rPr>
        <w:footnoteRef/>
      </w:r>
      <w:r>
        <w:t xml:space="preserve"> Cross-references for "and wise": Prov 11:30; 1Cor 2:6; 1Cor 3:10; Col 1:28.</w:t>
      </w:r>
    </w:p>
  </w:footnote>
  <w:footnote w:id="1795">
    <w:p>
      <w:pPr>
        <w:pStyle w:val="FootnoteText"/>
      </w:pPr>
      <w:r>
        <w:rPr>
          <w:rStyle w:val="FootnoteReference"/>
        </w:rPr>
        <w:footnoteRef/>
      </w:r>
      <w:r>
        <w:t xml:space="preserve"> Cross-references for "scribes": Matt 13:52.</w:t>
      </w:r>
    </w:p>
  </w:footnote>
  <w:footnote w:id="1796">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7">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8">
    <w:p>
      <w:pPr>
        <w:pStyle w:val="FootnoteText"/>
      </w:pPr>
      <w:r>
        <w:rPr>
          <w:rStyle w:val="FootnoteReference"/>
        </w:rPr>
        <w:footnoteRef/>
      </w:r>
      <w:r>
        <w:t xml:space="preserve"> Cross-references for "the blood of righteous": Gen 4:8; Heb 11:4; Heb 12:24; 1John 3:11-12.</w:t>
      </w:r>
    </w:p>
  </w:footnote>
  <w:footnote w:id="1799">
    <w:p>
      <w:pPr>
        <w:pStyle w:val="FootnoteText"/>
      </w:pPr>
      <w:r>
        <w:rPr>
          <w:rStyle w:val="FootnoteReference"/>
        </w:rPr>
        <w:footnoteRef/>
      </w:r>
      <w:r>
        <w:t xml:space="preserve"> Personal name: Abel. Personal-name meaning: Abel — Breath; vanity; futility. Source form: Abel.</w:t>
      </w:r>
    </w:p>
  </w:footnote>
  <w:footnote w:id="180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801">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802">
    <w:p>
      <w:pPr>
        <w:pStyle w:val="FootnoteText"/>
      </w:pPr>
      <w:r>
        <w:rPr>
          <w:rStyle w:val="FootnoteReference"/>
        </w:rPr>
        <w:footnoteRef/>
      </w:r>
      <w:r>
        <w:t xml:space="preserve"> Cross-references: 2Chr 24:20-22; Zech 1:1; Luke 11:51.</w:t>
      </w:r>
    </w:p>
  </w:footnote>
  <w:footnote w:id="1803">
    <w:p>
      <w:pPr>
        <w:pStyle w:val="FootnoteText"/>
      </w:pPr>
      <w:r>
        <w:rPr>
          <w:rStyle w:val="FootnoteReference"/>
        </w:rPr>
        <w:footnoteRef/>
      </w:r>
      <w:r>
        <w:t xml:space="preserve"> Cross-references: Ezek 12:21-28; Matt 24:34; Mark 13:30-31; Luke 21:32-33.</w:t>
      </w:r>
    </w:p>
  </w:footnote>
  <w:footnote w:id="1804">
    <w:p>
      <w:pPr>
        <w:pStyle w:val="FootnoteText"/>
      </w:pPr>
      <w:r>
        <w:rPr>
          <w:rStyle w:val="FootnoteReference"/>
        </w:rPr>
        <w:footnoteRef/>
      </w:r>
      <w:r>
        <w:t xml:space="preserve"> Place name: Jerusalem. Place-name meaning: Jerusalem — vision of peace. Source form: Jerusalem. Greek form: ιεροσολυμα.</w:t>
      </w:r>
    </w:p>
  </w:footnote>
  <w:footnote w:id="1805">
    <w:p>
      <w:pPr>
        <w:pStyle w:val="FootnoteText"/>
      </w:pPr>
      <w:r>
        <w:rPr>
          <w:rStyle w:val="FootnoteReference"/>
        </w:rPr>
        <w:footnoteRef/>
      </w:r>
      <w:r>
        <w:t xml:space="preserve"> Cross-references for "Jerusalem": Jer 4:14; Jer 6:8; Luke 13:34; Rev 11:8.</w:t>
      </w:r>
    </w:p>
  </w:footnote>
  <w:footnote w:id="1806">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7">
    <w:p>
      <w:pPr>
        <w:pStyle w:val="FootnoteText"/>
      </w:pPr>
      <w:r>
        <w:rPr>
          <w:rStyle w:val="FootnoteReference"/>
        </w:rPr>
        <w:footnoteRef/>
      </w:r>
      <w:r>
        <w:t xml:space="preserve"> Cross-references: 2Chr 36:15-16; Ps 81:8-11; Jer 6:16-17; Jer 11:7-8; Jer 25:3-7; Jer 35:15; Jer 42:9-13; Jer 44:4; Zech 1:4.</w:t>
      </w:r>
    </w:p>
  </w:footnote>
  <w:footnote w:id="1808">
    <w:p>
      <w:pPr>
        <w:pStyle w:val="FootnoteText"/>
      </w:pPr>
      <w:r>
        <w:rPr>
          <w:rStyle w:val="FootnoteReference"/>
        </w:rPr>
        <w:footnoteRef/>
      </w:r>
      <w:r>
        <w:t xml:space="preserve"> Cross-references: Prov 1:24-31; Isa 50:2; Hos 11:2; Hos 11:7; Matt 22:3; Luke 14:17-20; Luke 15:28; Luke 19:14-44.</w:t>
      </w:r>
    </w:p>
  </w:footnote>
  <w:footnote w:id="1809">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10">
    <w:p>
      <w:pPr>
        <w:pStyle w:val="FootnoteText"/>
      </w:pPr>
      <w:r>
        <w:rPr>
          <w:rStyle w:val="FootnoteReference"/>
        </w:rPr>
        <w:footnoteRef/>
      </w:r>
      <w:r>
        <w:t xml:space="preserve"> Cross-references for "Blessed": Ps 118:26; Isa 40:9-11; Zech 12:10; Matt 21:9; Rom 11:25; 2Cor 3:14-18.</w:t>
      </w:r>
    </w:p>
  </w:footnote>
  <w:footnote w:id="1811">
    <w:p>
      <w:pPr>
        <w:pStyle w:val="FootnoteText"/>
      </w:pPr>
      <w:r>
        <w:rPr>
          <w:rStyle w:val="FootnoteReference"/>
        </w:rPr>
        <w:footnoteRef/>
      </w:r>
      <w:r>
        <w:t xml:space="preserve"> Cross-references: Hos 3:4; Luke 2:26-30; Luke 10:22-23; Luke 17:22; John 8:21; John 8:24; John 8:56; John 14:9; John 14:19.</w:t>
      </w:r>
    </w:p>
  </w:footnote>
  <w:footnote w:id="1812">
    <w:p>
      <w:pPr>
        <w:pStyle w:val="FootnoteText"/>
      </w:pPr>
      <w:r>
        <w:rPr>
          <w:rStyle w:val="FootnoteReference"/>
        </w:rPr>
        <w:footnoteRef/>
      </w:r>
      <w:r>
        <w:t xml:space="preserve"> Name meaning: Jesus (Yeshua) — Yahweh saves. He will save His people from their sins.</w:t>
      </w:r>
    </w:p>
  </w:footnote>
  <w:footnote w:id="1813">
    <w:p>
      <w:pPr>
        <w:pStyle w:val="FootnoteText"/>
      </w:pPr>
      <w:r>
        <w:rPr>
          <w:rStyle w:val="FootnoteReference"/>
        </w:rPr>
        <w:footnoteRef/>
      </w:r>
      <w:r>
        <w:t xml:space="preserve"> Cross-references for "departed": Jer 6:8; Ezek 8:6; Ezek 10:17-19; Ezek 11:22-23; Hos 9:12; Matt 23:39.</w:t>
      </w:r>
    </w:p>
  </w:footnote>
  <w:footnote w:id="1814">
    <w:p>
      <w:pPr>
        <w:pStyle w:val="FootnoteText"/>
      </w:pPr>
      <w:r>
        <w:rPr>
          <w:rStyle w:val="FootnoteReference"/>
        </w:rPr>
        <w:footnoteRef/>
      </w:r>
      <w:r>
        <w:t xml:space="preserve"> Cross-references for "show": Mark 13:1-2; Luke 21:5-6; John 2:20.</w:t>
      </w:r>
    </w:p>
  </w:footnote>
  <w:footnote w:id="18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
    <w:p>
      <w:pPr>
        <w:pStyle w:val="FootnoteText"/>
      </w:pPr>
      <w:r>
        <w:rPr>
          <w:rStyle w:val="FootnoteReference"/>
        </w:rPr>
        <w:footnoteRef/>
      </w:r>
      <w:r>
        <w:t xml:space="preserve"> Cross-references for "he sat": Matt 21:1; Mark 13:3-4.</w:t>
      </w:r>
    </w:p>
  </w:footnote>
  <w:footnote w:id="1817">
    <w:p>
      <w:pPr>
        <w:pStyle w:val="FootnoteText"/>
      </w:pPr>
      <w:r>
        <w:rPr>
          <w:rStyle w:val="FootnoteReference"/>
        </w:rPr>
        <w:footnoteRef/>
      </w:r>
      <w:r>
        <w:t xml:space="preserve"> Cross-references for "the disciples": Matt 13:10-11; Matt 13:36; Matt 15:12; Matt 17:19.</w:t>
      </w:r>
    </w:p>
  </w:footnote>
  <w:footnote w:id="1818">
    <w:p>
      <w:pPr>
        <w:pStyle w:val="FootnoteText"/>
      </w:pPr>
      <w:r>
        <w:rPr>
          <w:rStyle w:val="FootnoteReference"/>
        </w:rPr>
        <w:footnoteRef/>
      </w:r>
      <w:r>
        <w:t xml:space="preserve"> Cross-references for "Tell": Dan 12:6-8; Luke 21:7; John 21:21-22; Acts 1:7; 1Thess 5:1-11.</w:t>
      </w:r>
    </w:p>
  </w:footnote>
  <w:footnote w:id="1819">
    <w:p>
      <w:pPr>
        <w:pStyle w:val="FootnoteText"/>
      </w:pPr>
      <w:r>
        <w:rPr>
          <w:rStyle w:val="FootnoteReference"/>
        </w:rPr>
        <w:footnoteRef/>
      </w:r>
      <w:r>
        <w:t xml:space="preserve"> Cross-references for "the sign": Matt 24:32-33; Matt 24:43.</w:t>
      </w:r>
    </w:p>
  </w:footnote>
  <w:footnote w:id="1820">
    <w:p>
      <w:pPr>
        <w:pStyle w:val="FootnoteText"/>
      </w:pPr>
      <w:r>
        <w:rPr>
          <w:rStyle w:val="FootnoteReference"/>
        </w:rPr>
        <w:footnoteRef/>
      </w:r>
      <w:r>
        <w:t xml:space="preserve"> Cross-references: Matt 13:39-40; Matt 13:49; Matt 28:20; Heb 9:26.</w:t>
      </w:r>
    </w:p>
  </w:footnote>
  <w:footnote w:id="1821">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23">
    <w:p>
      <w:pPr>
        <w:pStyle w:val="FootnoteText"/>
      </w:pPr>
      <w:r>
        <w:rPr>
          <w:rStyle w:val="FootnoteReference"/>
        </w:rPr>
        <w:footnoteRef/>
      </w:r>
      <w:r>
        <w:t xml:space="preserve"> Personal name: Christ. Personal-name meaning: Christ — anointed. Source form: Christ.</w:t>
      </w:r>
    </w:p>
  </w:footnote>
  <w:footnote w:id="1824">
    <w:p>
      <w:pPr>
        <w:pStyle w:val="FootnoteText"/>
      </w:pPr>
      <w:r>
        <w:rPr>
          <w:rStyle w:val="FootnoteReference"/>
        </w:rPr>
        <w:footnoteRef/>
      </w:r>
      <w:r>
        <w:t xml:space="preserve"> Cross-references: Jer 14:14; Jer 23:21; Jer 23:25; Matt 24:11; Matt 24:24; John 5:43; Acts 5:36-37; Acts 8:9-10; Rev 13:8.</w:t>
      </w:r>
    </w:p>
  </w:footnote>
  <w:footnote w:id="1825">
    <w:p>
      <w:pPr>
        <w:pStyle w:val="FootnoteText"/>
      </w:pPr>
      <w:r>
        <w:rPr>
          <w:rStyle w:val="FootnoteReference"/>
        </w:rPr>
        <w:footnoteRef/>
      </w:r>
      <w:r>
        <w:t xml:space="preserve"> Cross-references for "must": Matt 26:54; Luke 22:37; Acts 27:24-26.</w:t>
      </w:r>
    </w:p>
  </w:footnote>
  <w:footnote w:id="1826">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7">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8">
    <w:p>
      <w:pPr>
        <w:pStyle w:val="FootnoteText"/>
      </w:pPr>
      <w:r>
        <w:rPr>
          <w:rStyle w:val="FootnoteReference"/>
        </w:rPr>
        <w:footnoteRef/>
      </w:r>
      <w:r>
        <w:t xml:space="preserve"> Cross-references: Dan 9:24-27; Matt 24:14.</w:t>
      </w:r>
    </w:p>
  </w:footnote>
  <w:footnote w:id="1829">
    <w:p>
      <w:pPr>
        <w:pStyle w:val="FootnoteText"/>
      </w:pPr>
      <w:r>
        <w:rPr>
          <w:rStyle w:val="FootnoteReference"/>
        </w:rPr>
        <w:footnoteRef/>
      </w:r>
      <w:r>
        <w:t xml:space="preserve"> Cross-references for "nation shall": 2Chr 15:6; Isa 9:19-21; Isa 19:2; Ezek 21:27; Hag 2:21-22; Zech 14:2-3; Zech 14:13; Heb 12:27.</w:t>
      </w:r>
    </w:p>
  </w:footnote>
  <w:footnote w:id="1830">
    <w:p>
      <w:pPr>
        <w:pStyle w:val="FootnoteText"/>
      </w:pPr>
      <w:r>
        <w:rPr>
          <w:rStyle w:val="FootnoteReference"/>
        </w:rPr>
        <w:footnoteRef/>
      </w:r>
      <w:r>
        <w:t xml:space="preserve"> Cross-references for "famines": Isa 24:19-23; Ezek 14:21; Joel 2:30-31; Zech 14:4; Luke 21:11; Luke 21:25-26; Acts 2:19; Acts 11:28.</w:t>
      </w:r>
    </w:p>
  </w:footnote>
  <w:footnote w:id="1831">
    <w:p>
      <w:pPr>
        <w:pStyle w:val="FootnoteText"/>
      </w:pPr>
      <w:r>
        <w:rPr>
          <w:rStyle w:val="FootnoteReference"/>
        </w:rPr>
        <w:footnoteRef/>
      </w:r>
      <w:r>
        <w:t xml:space="preserve"> Cross-references: Lev 26:18-29; Deut 28:59; Isa 9:12; Isa 9:17; Isa 9:21; Isa 10:4; 1Thess 5:3; 1Pet 4:17-18.</w:t>
      </w:r>
    </w:p>
  </w:footnote>
  <w:footnote w:id="1832">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33">
    <w:p>
      <w:pPr>
        <w:pStyle w:val="FootnoteText"/>
      </w:pPr>
      <w:r>
        <w:rPr>
          <w:rStyle w:val="FootnoteReference"/>
        </w:rPr>
        <w:footnoteRef/>
      </w:r>
      <w:r>
        <w:t xml:space="preserve"> Cross-references for "betray": Mic 7:5-6; Matt 10:21; Matt 10:35-36; Matt 26:21-24; Mark 13:12; Luke 21:16.</w:t>
      </w:r>
    </w:p>
  </w:footnote>
  <w:footnote w:id="1834">
    <w:p>
      <w:pPr>
        <w:pStyle w:val="FootnoteText"/>
      </w:pPr>
      <w:r>
        <w:rPr>
          <w:rStyle w:val="FootnoteReference"/>
        </w:rPr>
        <w:footnoteRef/>
      </w:r>
      <w:r>
        <w:t xml:space="preserve"> Cross-references: Matt 11:6; Matt 13:21; Matt 13:57; Matt 26:31-34; Mark 4:17; John 6:60-61; John 6:66-67; 2Tim 1:15; 2Tim 4:10; 2Tim 4:16.</w:t>
      </w:r>
    </w:p>
  </w:footnote>
  <w:footnote w:id="1835">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6">
    <w:p>
      <w:pPr>
        <w:pStyle w:val="FootnoteText"/>
      </w:pPr>
      <w:r>
        <w:rPr>
          <w:rStyle w:val="FootnoteReference"/>
        </w:rPr>
        <w:footnoteRef/>
      </w:r>
      <w:r>
        <w:t xml:space="preserve"> Cross-references for "the love": Rev 2:4-5; Rev 2:10; Rev 3:15.</w:t>
      </w:r>
    </w:p>
  </w:footnote>
  <w:footnote w:id="1837">
    <w:p>
      <w:pPr>
        <w:pStyle w:val="FootnoteText"/>
      </w:pPr>
      <w:r>
        <w:rPr>
          <w:rStyle w:val="FootnoteReference"/>
        </w:rPr>
        <w:footnoteRef/>
      </w:r>
      <w:r>
        <w:t xml:space="preserve"> Cross-references: Matt 10:22; Matt 24:6; Mark 13:13; Luke 8:15; Rom 2:7; 1Cor 1:8; Heb 3:6; Heb 3:14; Heb 10:39; Rev 2:10.</w:t>
      </w:r>
    </w:p>
  </w:footnote>
  <w:footnote w:id="1838">
    <w:p>
      <w:pPr>
        <w:pStyle w:val="FootnoteText"/>
      </w:pPr>
      <w:r>
        <w:rPr>
          <w:rStyle w:val="FootnoteReference"/>
        </w:rPr>
        <w:footnoteRef/>
      </w:r>
      <w:r>
        <w:t xml:space="preserve"> Cross-references for "shall be": Matt 18:19; Mark 16:15-16; Luke 24:47; Acts 1:2; Rom 10:18; Rom 15:18-21; Rom 16:25-26; Col 1:6; Col 1:23; Rev 14:6.</w:t>
      </w:r>
    </w:p>
  </w:footnote>
  <w:footnote w:id="1839">
    <w:p>
      <w:pPr>
        <w:pStyle w:val="FootnoteText"/>
      </w:pPr>
      <w:r>
        <w:rPr>
          <w:rStyle w:val="FootnoteReference"/>
        </w:rPr>
        <w:footnoteRef/>
      </w:r>
      <w:r>
        <w:t xml:space="preserve"> Cross-references for "and then": Ezek 7:5-7; Ezek 7:10; Matt 24:3; Matt 24:6.</w:t>
      </w:r>
    </w:p>
  </w:footnote>
  <w:footnote w:id="1840">
    <w:p>
      <w:pPr>
        <w:pStyle w:val="FootnoteText"/>
      </w:pPr>
      <w:r>
        <w:rPr>
          <w:rStyle w:val="FootnoteReference"/>
        </w:rPr>
        <w:footnoteRef/>
      </w:r>
      <w:r>
        <w:t xml:space="preserve"> Personal name: Daniel. Personal-name meaning: Daniel — God is my judge. Source form: Daniel.</w:t>
      </w:r>
    </w:p>
  </w:footnote>
  <w:footnote w:id="1841">
    <w:p>
      <w:pPr>
        <w:pStyle w:val="FootnoteText"/>
      </w:pPr>
      <w:r>
        <w:rPr>
          <w:rStyle w:val="FootnoteReference"/>
        </w:rPr>
        <w:footnoteRef/>
      </w:r>
      <w:r>
        <w:t xml:space="preserve"> Cross-references: Mark 13:14; Luke 19:43; Luke 21:20.</w:t>
      </w:r>
    </w:p>
  </w:footnote>
  <w:footnote w:id="1842">
    <w:p>
      <w:pPr>
        <w:pStyle w:val="FootnoteText"/>
      </w:pPr>
      <w:r>
        <w:rPr>
          <w:rStyle w:val="FootnoteReference"/>
        </w:rPr>
        <w:footnoteRef/>
      </w:r>
      <w:r>
        <w:t xml:space="preserve"> Cross-references: Dan 9:27; Dan 12:11.</w:t>
      </w:r>
    </w:p>
  </w:footnote>
  <w:footnote w:id="1843">
    <w:p>
      <w:pPr>
        <w:pStyle w:val="FootnoteText"/>
      </w:pPr>
      <w:r>
        <w:rPr>
          <w:rStyle w:val="FootnoteReference"/>
        </w:rPr>
        <w:footnoteRef/>
      </w:r>
      <w:r>
        <w:t xml:space="preserve"> Cross-references: Ezek 40:4; Dan 9:23; Dan 9:25; Dan 10:12-14; Heb 2:1; Rev 1:3; Rev 3:22.</w:t>
      </w:r>
    </w:p>
  </w:footnote>
  <w:footnote w:id="1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45">
    <w:p>
      <w:pPr>
        <w:pStyle w:val="FootnoteText"/>
      </w:pPr>
      <w:r>
        <w:rPr>
          <w:rStyle w:val="FootnoteReference"/>
        </w:rPr>
        <w:footnoteRef/>
      </w:r>
      <w:r>
        <w:t xml:space="preserve"> Cross-references: Gen 19:15-17; Exod 9:20-21; Prov 22:3; Jer 6:1; Jer 37:11-12; Luke 21:21-22; Heb 11:7.</w:t>
      </w:r>
    </w:p>
  </w:footnote>
  <w:footnote w:id="1846">
    <w:p>
      <w:pPr>
        <w:pStyle w:val="FootnoteText"/>
      </w:pPr>
      <w:r>
        <w:rPr>
          <w:rStyle w:val="FootnoteReference"/>
        </w:rPr>
        <w:footnoteRef/>
      </w:r>
      <w:r>
        <w:t xml:space="preserve"> Cross-references for "the housetop": Deut 22:8; Matt 10:27.</w:t>
      </w:r>
    </w:p>
  </w:footnote>
  <w:footnote w:id="1847">
    <w:p>
      <w:pPr>
        <w:pStyle w:val="FootnoteText"/>
      </w:pPr>
      <w:r>
        <w:rPr>
          <w:rStyle w:val="FootnoteReference"/>
        </w:rPr>
        <w:footnoteRef/>
      </w:r>
      <w:r>
        <w:t xml:space="preserve"> Cross-references: Deut 28:53-56; 2Sam 4:4; 2Kgs 15:16; Lam 4:3-4; Lam 4:10; Hos 13:16; Mark 13:17-18; Luke 21:23; Luke 23:29-30.</w:t>
      </w:r>
    </w:p>
  </w:footnote>
  <w:footnote w:id="184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9">
    <w:p>
      <w:pPr>
        <w:pStyle w:val="FootnoteText"/>
      </w:pPr>
      <w:r>
        <w:rPr>
          <w:rStyle w:val="FootnoteReference"/>
        </w:rPr>
        <w:footnoteRef/>
      </w:r>
      <w:r>
        <w:t xml:space="preserve"> Cross-references for "except": Mark 13:20.</w:t>
      </w:r>
    </w:p>
  </w:footnote>
  <w:footnote w:id="1850">
    <w:p>
      <w:pPr>
        <w:pStyle w:val="FootnoteText"/>
      </w:pPr>
      <w:r>
        <w:rPr>
          <w:rStyle w:val="FootnoteReference"/>
        </w:rPr>
        <w:footnoteRef/>
      </w:r>
      <w:r>
        <w:t xml:space="preserve"> Cross-references: Isa 6:13; Isa 65:8-9; Zech 13:8; Zech 14:2; Rom 9:11; Rom 11:25-31; 2Tim 2:10.</w:t>
      </w:r>
    </w:p>
  </w:footnote>
  <w:footnote w:id="1851">
    <w:p>
      <w:pPr>
        <w:pStyle w:val="FootnoteText"/>
      </w:pPr>
      <w:r>
        <w:rPr>
          <w:rStyle w:val="FootnoteReference"/>
        </w:rPr>
        <w:footnoteRef/>
      </w:r>
      <w:r>
        <w:t xml:space="preserve"> Cross-references: Deut 13:1-3; Mark 13:21; Luke 17:23-24; Luke 21:8; John 5:43.</w:t>
      </w:r>
    </w:p>
  </w:footnote>
  <w:footnote w:id="1852">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53">
    <w:p>
      <w:pPr>
        <w:pStyle w:val="FootnoteText"/>
      </w:pPr>
      <w:r>
        <w:rPr>
          <w:rStyle w:val="FootnoteReference"/>
        </w:rPr>
        <w:footnoteRef/>
      </w:r>
      <w:r>
        <w:t xml:space="preserve"> Cross-references for "and shall": Deut 13:1; 2Thess 2:9-11; Rev 13:13-14; Rev 19:20.</w:t>
      </w:r>
    </w:p>
  </w:footnote>
  <w:footnote w:id="1854">
    <w:p>
      <w:pPr>
        <w:pStyle w:val="FootnoteText"/>
      </w:pPr>
      <w:r>
        <w:rPr>
          <w:rStyle w:val="FootnoteReference"/>
        </w:rPr>
        <w:footnoteRef/>
      </w:r>
      <w:r>
        <w:t xml:space="preserve"> Cross-references: John 6:37; John 6:39; John 10:28-30; Rom 8:28-39; 2Tim 2:19; 1Pet 1:5; 1John 5:18; Rev 12:9-11; Rev 13:7-8; Rev 13:14.</w:t>
      </w:r>
    </w:p>
  </w:footnote>
  <w:footnote w:id="1855">
    <w:p>
      <w:pPr>
        <w:pStyle w:val="FootnoteText"/>
      </w:pPr>
      <w:r>
        <w:rPr>
          <w:rStyle w:val="FootnoteReference"/>
        </w:rPr>
        <w:footnoteRef/>
      </w:r>
      <w:r>
        <w:t xml:space="preserve"> Cross-references: Mark 13:22; Acts 20:16; Rom 12:18; Gal 4:15.</w:t>
      </w:r>
    </w:p>
  </w:footnote>
  <w:footnote w:id="1856">
    <w:p>
      <w:pPr>
        <w:pStyle w:val="FootnoteText"/>
      </w:pPr>
      <w:r>
        <w:rPr>
          <w:rStyle w:val="FootnoteReference"/>
        </w:rPr>
        <w:footnoteRef/>
      </w:r>
      <w:r>
        <w:t xml:space="preserve"> Cross-references: Isa 44:7-8; Isa 46:10-11; Isa 48:5-6; Luke 21:13; John 16:1.</w:t>
      </w:r>
    </w:p>
  </w:footnote>
  <w:footnote w:id="1857">
    <w:p>
      <w:pPr>
        <w:pStyle w:val="FootnoteText"/>
      </w:pPr>
      <w:r>
        <w:rPr>
          <w:rStyle w:val="FootnoteReference"/>
        </w:rPr>
        <w:footnoteRef/>
      </w:r>
      <w:r>
        <w:t xml:space="preserve"> Cross-references for "he is in the desert": Isa 40:3; Matt 3:1; Luke 3:2-3; Acts 21:38.</w:t>
      </w:r>
    </w:p>
  </w:footnote>
  <w:footnote w:id="1858">
    <w:p>
      <w:pPr>
        <w:pStyle w:val="FootnoteText"/>
      </w:pPr>
      <w:r>
        <w:rPr>
          <w:rStyle w:val="FootnoteReference"/>
        </w:rPr>
        <w:footnoteRef/>
      </w:r>
      <w:r>
        <w:t xml:space="preserve"> Cross-references: Acts 21:38.</w:t>
      </w:r>
    </w:p>
  </w:footnote>
  <w:footnote w:id="1859">
    <w:p>
      <w:pPr>
        <w:pStyle w:val="FootnoteText"/>
      </w:pPr>
      <w:r>
        <w:rPr>
          <w:rStyle w:val="FootnoteReference"/>
        </w:rPr>
        <w:footnoteRef/>
      </w:r>
      <w:r>
        <w:t xml:space="preserve"> Cross-references for "the coming": Mal 3:2; Mal 4:5; Matt 16:28; Jas 5:8; 2Pet 3:4.</w:t>
      </w:r>
    </w:p>
  </w:footnote>
  <w:footnote w:id="1860">
    <w:p>
      <w:pPr>
        <w:pStyle w:val="FootnoteText"/>
      </w:pPr>
      <w:r>
        <w:rPr>
          <w:rStyle w:val="FootnoteReference"/>
        </w:rPr>
        <w:footnoteRef/>
      </w:r>
      <w:r>
        <w:t xml:space="preserve"> Cross-references: Job 37:3; Job 38:35; Isa 30:30; Zech 9:14; Luke 17:24-37.</w:t>
      </w:r>
    </w:p>
  </w:footnote>
  <w:footnote w:id="1861">
    <w:p>
      <w:pPr>
        <w:pStyle w:val="FootnoteText"/>
      </w:pPr>
      <w:r>
        <w:rPr>
          <w:rStyle w:val="FootnoteReference"/>
        </w:rPr>
        <w:footnoteRef/>
      </w:r>
      <w:r>
        <w:t xml:space="preserve"> Cross-references: Deut 28:49; Job 39:27-30; Jer 16:16; Amos 9:1-4; Luke 17:37.</w:t>
      </w:r>
    </w:p>
  </w:footnote>
  <w:footnote w:id="1862">
    <w:p>
      <w:pPr>
        <w:pStyle w:val="FootnoteText"/>
      </w:pPr>
      <w:r>
        <w:rPr>
          <w:rStyle w:val="FootnoteReference"/>
        </w:rPr>
        <w:footnoteRef/>
      </w:r>
      <w:r>
        <w:t xml:space="preserve"> Cross-references for "Immediately": Dan 7:11-12; Matt 24:8; Mark 13:24-25.</w:t>
      </w:r>
    </w:p>
  </w:footnote>
  <w:footnote w:id="1863">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64">
    <w:p>
      <w:pPr>
        <w:pStyle w:val="FootnoteText"/>
      </w:pPr>
      <w:r>
        <w:rPr>
          <w:rStyle w:val="FootnoteReference"/>
        </w:rPr>
        <w:footnoteRef/>
      </w:r>
      <w:r>
        <w:t xml:space="preserve"> Cross-references for "the powers": 2Pet 3:10.</w:t>
      </w:r>
    </w:p>
  </w:footnote>
  <w:footnote w:id="1865">
    <w:p>
      <w:pPr>
        <w:pStyle w:val="FootnoteText"/>
      </w:pPr>
      <w:r>
        <w:rPr>
          <w:rStyle w:val="FootnoteReference"/>
        </w:rPr>
        <w:footnoteRef/>
      </w:r>
      <w:r>
        <w:t xml:space="preserve"> Cross-references for "the sign": Dan 7:13; Matt 24:3; Mark 13:4; Rev 1:7.</w:t>
      </w:r>
    </w:p>
  </w:footnote>
  <w:footnote w:id="1866">
    <w:p>
      <w:pPr>
        <w:pStyle w:val="FootnoteText"/>
      </w:pPr>
      <w:r>
        <w:rPr>
          <w:rStyle w:val="FootnoteReference"/>
        </w:rPr>
        <w:footnoteRef/>
      </w:r>
      <w:r>
        <w:t xml:space="preserve"> Cross-references for "and then shall all": Zech 12:10; Rev 1:7.</w:t>
      </w:r>
    </w:p>
  </w:footnote>
  <w:footnote w:id="1867">
    <w:p>
      <w:pPr>
        <w:pStyle w:val="FootnoteText"/>
      </w:pPr>
      <w:r>
        <w:rPr>
          <w:rStyle w:val="FootnoteReference"/>
        </w:rPr>
        <w:footnoteRef/>
      </w:r>
      <w:r>
        <w:t xml:space="preserve"> Cross-references: Matt 16:27-28; Matt 26:64; Mark 13:26; Mark 14:62-64; Luke 21:27; Luke 22:69; Acts 1:11; 2Thess 1:7.</w:t>
      </w:r>
    </w:p>
  </w:footnote>
  <w:footnote w:id="1868">
    <w:p>
      <w:pPr>
        <w:pStyle w:val="FootnoteText"/>
      </w:pPr>
      <w:r>
        <w:rPr>
          <w:rStyle w:val="FootnoteReference"/>
        </w:rPr>
        <w:footnoteRef/>
      </w:r>
      <w:r>
        <w:t xml:space="preserve"> Cross-references for "his angels": Matt 13:41; Matt 25:31; Rev 1:20; Rev 2:1; Rev 14:6-9.</w:t>
      </w:r>
    </w:p>
  </w:footnote>
  <w:footnote w:id="1869">
    <w:p>
      <w:pPr>
        <w:pStyle w:val="FootnoteText"/>
      </w:pPr>
      <w:r>
        <w:rPr>
          <w:rStyle w:val="FootnoteReference"/>
        </w:rPr>
        <w:footnoteRef/>
      </w:r>
      <w:r>
        <w:t xml:space="preserve"> Cross-references for "gather": Isa 11:12; Isa 49:18; Isa 60:4; Zech 14:5; Mark 13:27; John 11:52; Eph 1:10; 2Thess 2:1.</w:t>
      </w:r>
    </w:p>
  </w:footnote>
  <w:footnote w:id="1870">
    <w:p>
      <w:pPr>
        <w:pStyle w:val="FootnoteText"/>
      </w:pPr>
      <w:r>
        <w:rPr>
          <w:rStyle w:val="FootnoteReference"/>
        </w:rPr>
        <w:footnoteRef/>
      </w:r>
      <w:r>
        <w:t xml:space="preserve"> Cross-references: Matt 28:18; Mark 16:15-16; Luke 24:47; Acts 26:19-20.</w:t>
      </w:r>
    </w:p>
  </w:footnote>
  <w:footnote w:id="1871">
    <w:p>
      <w:pPr>
        <w:pStyle w:val="FootnoteText"/>
      </w:pPr>
      <w:r>
        <w:rPr>
          <w:rStyle w:val="FootnoteReference"/>
        </w:rPr>
        <w:footnoteRef/>
      </w:r>
      <w:r>
        <w:t xml:space="preserve"> Cross-references: Mark 13:28-29; Luke 21:29-30.</w:t>
      </w:r>
    </w:p>
  </w:footnote>
  <w:footnote w:id="1872">
    <w:p>
      <w:pPr>
        <w:pStyle w:val="FootnoteText"/>
      </w:pPr>
      <w:r>
        <w:rPr>
          <w:rStyle w:val="FootnoteReference"/>
        </w:rPr>
        <w:footnoteRef/>
      </w:r>
      <w:r>
        <w:t xml:space="preserve"> Cross-references for "know": Ezek 7:2-14; Heb 10:37; Jas 5:9; 1Pet 4:7.</w:t>
      </w:r>
    </w:p>
  </w:footnote>
  <w:footnote w:id="1873">
    <w:p>
      <w:pPr>
        <w:pStyle w:val="FootnoteText"/>
      </w:pPr>
      <w:r>
        <w:rPr>
          <w:rStyle w:val="FootnoteReference"/>
        </w:rPr>
        <w:footnoteRef/>
      </w:r>
      <w:r>
        <w:t xml:space="preserve"> Cross-references for "Heaven": Ps 102:26; Isa 34:4; Isa 51:6; Isa 54:10; Jer 31:35-36; Matt 5:18; Heb 1:11-12; 2Pet 3:7-12; Rev 6:14; Rev 20:11.</w:t>
      </w:r>
    </w:p>
  </w:footnote>
  <w:footnote w:id="1874">
    <w:p>
      <w:pPr>
        <w:pStyle w:val="FootnoteText"/>
      </w:pPr>
      <w:r>
        <w:rPr>
          <w:rStyle w:val="FootnoteReference"/>
        </w:rPr>
        <w:footnoteRef/>
      </w:r>
      <w:r>
        <w:t xml:space="preserve"> Cross-references: Num 23:19; Ps 19:7; Ps 89:34; Prov 30:5; Isa 40:8; Isa 55:11; Titus 1:2; 1Pet 1:25; Rev 3:14.</w:t>
      </w:r>
    </w:p>
  </w:footnote>
  <w:footnote w:id="1875">
    <w:p>
      <w:pPr>
        <w:pStyle w:val="FootnoteText"/>
      </w:pPr>
      <w:r>
        <w:rPr>
          <w:rStyle w:val="FootnoteReference"/>
        </w:rPr>
        <w:footnoteRef/>
      </w:r>
      <w:r>
        <w:t xml:space="preserve"> Cross-references: Zech 14:7; Matt 24:42; Matt 24:44; Matt 25:13; Mark 13:32; Acts 1:7; 1Thess 5:2; 2Pet 3:10; Rev 3:3; Rev 16:15.</w:t>
      </w:r>
    </w:p>
  </w:footnote>
  <w:footnote w:id="18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7">
    <w:p>
      <w:pPr>
        <w:pStyle w:val="FootnoteText"/>
      </w:pPr>
      <w:r>
        <w:rPr>
          <w:rStyle w:val="FootnoteReference"/>
        </w:rPr>
        <w:footnoteRef/>
      </w:r>
      <w:r>
        <w:t xml:space="preserve"> Cross-references: Job 22:15-17; Luke 17:26-27; Heb 11:7; 1Pet 3:20-21; 2Pet 2:5; 2Pet 3:6.</w:t>
      </w:r>
    </w:p>
  </w:footnote>
  <w:footnote w:id="1878">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9">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80">
    <w:p>
      <w:pPr>
        <w:pStyle w:val="FootnoteText"/>
      </w:pPr>
      <w:r>
        <w:rPr>
          <w:rStyle w:val="FootnoteReference"/>
        </w:rPr>
        <w:footnoteRef/>
      </w:r>
      <w:r>
        <w:t xml:space="preserve"> Cross-references for "the one": 2Chr 33:12-24; Luke 17:34-37; Luke 23:39-43; 1Cor 4:7; 2Pet 2:5; 2Pet 2:7-9.</w:t>
      </w:r>
    </w:p>
  </w:footnote>
  <w:footnote w:id="1881">
    <w:p>
      <w:pPr>
        <w:pStyle w:val="FootnoteText"/>
      </w:pPr>
      <w:r>
        <w:rPr>
          <w:rStyle w:val="FootnoteReference"/>
        </w:rPr>
        <w:footnoteRef/>
      </w:r>
      <w:r>
        <w:t xml:space="preserve"> Cross-references for "grinding": Exod 11:5; Isa 47:2.</w:t>
      </w:r>
    </w:p>
  </w:footnote>
  <w:footnote w:id="1882">
    <w:p>
      <w:pPr>
        <w:pStyle w:val="FootnoteText"/>
      </w:pPr>
      <w:r>
        <w:rPr>
          <w:rStyle w:val="FootnoteReference"/>
        </w:rPr>
        <w:footnoteRef/>
      </w:r>
      <w:r>
        <w:t xml:space="preserve"> Cross-references: Exod 11:5; G3459.</w:t>
      </w:r>
    </w:p>
  </w:footnote>
  <w:footnote w:id="1883">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84">
    <w:p>
      <w:pPr>
        <w:pStyle w:val="FootnoteText"/>
      </w:pPr>
      <w:r>
        <w:rPr>
          <w:rStyle w:val="FootnoteReference"/>
        </w:rPr>
        <w:footnoteRef/>
      </w:r>
      <w:r>
        <w:t xml:space="preserve"> Cross-references: Matt 24:36; Matt 24:44; Mark 13:33.</w:t>
      </w:r>
    </w:p>
  </w:footnote>
  <w:footnote w:id="1885">
    <w:p>
      <w:pPr>
        <w:pStyle w:val="FootnoteText"/>
      </w:pPr>
      <w:r>
        <w:rPr>
          <w:rStyle w:val="FootnoteReference"/>
        </w:rPr>
        <w:footnoteRef/>
      </w:r>
      <w:r>
        <w:t xml:space="preserve"> Cross-references for "would not": Exod 22:2-3.</w:t>
      </w:r>
    </w:p>
  </w:footnote>
  <w:footnote w:id="1886">
    <w:p>
      <w:pPr>
        <w:pStyle w:val="FootnoteText"/>
      </w:pPr>
      <w:r>
        <w:rPr>
          <w:rStyle w:val="FootnoteReference"/>
        </w:rPr>
        <w:footnoteRef/>
      </w:r>
      <w:r>
        <w:t xml:space="preserve"> Cross-references: Prov 7:19; Matt 20:11.</w:t>
      </w:r>
    </w:p>
  </w:footnote>
  <w:footnote w:id="1887">
    <w:p>
      <w:pPr>
        <w:pStyle w:val="FootnoteText"/>
      </w:pPr>
      <w:r>
        <w:rPr>
          <w:rStyle w:val="FootnoteReference"/>
        </w:rPr>
        <w:footnoteRef/>
      </w:r>
      <w:r>
        <w:t xml:space="preserve"> Cross-references: Luke 12:39; 1Thess 5:2-6; 2Pet 3:10-11.</w:t>
      </w:r>
    </w:p>
  </w:footnote>
  <w:footnote w:id="1888">
    <w:p>
      <w:pPr>
        <w:pStyle w:val="FootnoteText"/>
      </w:pPr>
      <w:r>
        <w:rPr>
          <w:rStyle w:val="FootnoteReference"/>
        </w:rPr>
        <w:footnoteRef/>
      </w:r>
      <w:r>
        <w:t xml:space="preserve"> Cross-references: Matt 25:10; Matt 25:13; Luke 12:40; Phil 4:5; Jas 5:9; Rev 19:7.</w:t>
      </w:r>
    </w:p>
  </w:footnote>
  <w:footnote w:id="1889">
    <w:p>
      <w:pPr>
        <w:pStyle w:val="FootnoteText"/>
      </w:pPr>
      <w:r>
        <w:rPr>
          <w:rStyle w:val="FootnoteReference"/>
        </w:rPr>
        <w:footnoteRef/>
      </w:r>
      <w:r>
        <w:t xml:space="preserve"> Cross-references for "to give": Ezek 34:2; Matt 13:52; Matt 25:35-40; John 21:15-17; 1Cor 3:1-2; Eph 4:11-13; 1Pet 5:1-3.</w:t>
      </w:r>
    </w:p>
  </w:footnote>
  <w:footnote w:id="1890">
    <w:p>
      <w:pPr>
        <w:pStyle w:val="FootnoteText"/>
      </w:pPr>
      <w:r>
        <w:rPr>
          <w:rStyle w:val="FootnoteReference"/>
        </w:rPr>
        <w:footnoteRef/>
      </w:r>
      <w:r>
        <w:t xml:space="preserve"> Cross-references: Luke 12:41-43; Luke 16:10-12; Luke 19:17; Acts 20:28; 1Cor 4:1-2; 1Tim 1:12; 2Tim 2:2; Heb 3:5; 1Pet 4:10-11; Rev 2:13.</w:t>
      </w:r>
    </w:p>
  </w:footnote>
  <w:footnote w:id="1891">
    <w:p>
      <w:pPr>
        <w:pStyle w:val="FootnoteText"/>
      </w:pPr>
      <w:r>
        <w:rPr>
          <w:rStyle w:val="FootnoteReference"/>
        </w:rPr>
        <w:footnoteRef/>
      </w:r>
      <w:r>
        <w:t xml:space="preserve"> Cross-references: Matt 25:34; Luke 12:37; Luke 12:43; Phil 1:21-23; 2Tim 4:6-8; 2Pet 1:13-15; Rev 2:19; Rev 16:15.</w:t>
      </w:r>
    </w:p>
  </w:footnote>
  <w:footnote w:id="1892">
    <w:p>
      <w:pPr>
        <w:pStyle w:val="FootnoteText"/>
      </w:pPr>
      <w:r>
        <w:rPr>
          <w:rStyle w:val="FootnoteReference"/>
        </w:rPr>
        <w:footnoteRef/>
      </w:r>
      <w:r>
        <w:t xml:space="preserve"> Cross-references: Matt 18:32; Matt 25:26; Luke 19:22.</w:t>
      </w:r>
    </w:p>
  </w:footnote>
  <w:footnote w:id="1893">
    <w:p>
      <w:pPr>
        <w:pStyle w:val="FootnoteText"/>
      </w:pPr>
      <w:r>
        <w:rPr>
          <w:rStyle w:val="FootnoteReference"/>
        </w:rPr>
        <w:footnoteRef/>
      </w:r>
      <w:r>
        <w:t xml:space="preserve"> Cross-references: Deut 9:4; Deut 15:9; 2Kgs 5:26; Isa 32:6; Mark 7:21; Luke 12:45; John 13:2; Acts 5:3; Acts 8:22.</w:t>
      </w:r>
    </w:p>
  </w:footnote>
  <w:footnote w:id="1894">
    <w:p>
      <w:pPr>
        <w:pStyle w:val="FootnoteText"/>
      </w:pPr>
      <w:r>
        <w:rPr>
          <w:rStyle w:val="FootnoteReference"/>
        </w:rPr>
        <w:footnoteRef/>
      </w:r>
      <w:r>
        <w:t xml:space="preserve"> Cross-references: Eccl 8:11; Ezek 12:22; Ezek 12:27; 2Pet 3:3-5.</w:t>
      </w:r>
    </w:p>
  </w:footnote>
  <w:footnote w:id="1895">
    <w:p>
      <w:pPr>
        <w:pStyle w:val="FootnoteText"/>
      </w:pPr>
      <w:r>
        <w:rPr>
          <w:rStyle w:val="FootnoteReference"/>
        </w:rPr>
        <w:footnoteRef/>
      </w:r>
      <w:r>
        <w:t xml:space="preserve"> Cross-references: Isa 66:5; 2Cor 11:20; 1Pet 5:3; 3John 1:9-10; Rev 13:7; Rev 16:6; Rev 17:6.</w:t>
      </w:r>
    </w:p>
  </w:footnote>
  <w:footnote w:id="1896">
    <w:p>
      <w:pPr>
        <w:pStyle w:val="FootnoteText"/>
      </w:pPr>
      <w:r>
        <w:rPr>
          <w:rStyle w:val="FootnoteReference"/>
        </w:rPr>
        <w:footnoteRef/>
      </w:r>
      <w:r>
        <w:t xml:space="preserve"> Cross-references for "and appoint": Job 20:29; Isa 33:14; Luke 12:46.</w:t>
      </w:r>
    </w:p>
  </w:footnote>
  <w:footnote w:id="1897">
    <w:p>
      <w:pPr>
        <w:pStyle w:val="FootnoteText"/>
      </w:pPr>
      <w:r>
        <w:rPr>
          <w:rStyle w:val="FootnoteReference"/>
        </w:rPr>
        <w:footnoteRef/>
      </w:r>
      <w:r>
        <w:t xml:space="preserve"> Cross-references for "the kingdom": Dan 2:44; Matt 3:2; Matt 13:24; Matt 13:31; Matt 13:38; Matt 13:44-45; Matt 13:47; Matt 20:1; Matt 22:2.</w:t>
      </w:r>
    </w:p>
  </w:footnote>
  <w:footnote w:id="1898">
    <w:p>
      <w:pPr>
        <w:pStyle w:val="FootnoteText"/>
      </w:pPr>
      <w:r>
        <w:rPr>
          <w:rStyle w:val="FootnoteReference"/>
        </w:rPr>
        <w:footnoteRef/>
      </w:r>
      <w:r>
        <w:t xml:space="preserve"> Cross-references for "went": 2Tim 4:8; Titus 2:13; 2Pet 1:13-15; 2Pet 3:12-13.</w:t>
      </w:r>
    </w:p>
  </w:footnote>
  <w:footnote w:id="1899">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900">
    <w:p>
      <w:pPr>
        <w:pStyle w:val="FootnoteText"/>
      </w:pPr>
      <w:r>
        <w:rPr>
          <w:rStyle w:val="FootnoteReference"/>
        </w:rPr>
        <w:footnoteRef/>
      </w:r>
      <w:r>
        <w:t xml:space="preserve"> Cross-references: Ps 45:14; Song 1:3; Song 5:8; Song 5:16; Song 6:1; Song 6:8-9; 1Cor 11:2; Rev 14:4.</w:t>
      </w:r>
    </w:p>
  </w:footnote>
  <w:footnote w:id="1901">
    <w:p>
      <w:pPr>
        <w:pStyle w:val="FootnoteText"/>
      </w:pPr>
      <w:r>
        <w:rPr>
          <w:rStyle w:val="FootnoteReference"/>
        </w:rPr>
        <w:footnoteRef/>
      </w:r>
      <w:r>
        <w:t xml:space="preserve"> Cross-references: Jer 24:2; Matt 7:24-27; Matt 13:19-23; Matt 13:38-43; Matt 13:47-48; Matt 22:10-11; 1Cor 10:1-5; 1John 2:19; Jude 1:5.</w:t>
      </w:r>
    </w:p>
  </w:footnote>
  <w:footnote w:id="1902">
    <w:p>
      <w:pPr>
        <w:pStyle w:val="FootnoteText"/>
      </w:pPr>
      <w:r>
        <w:rPr>
          <w:rStyle w:val="FootnoteReference"/>
        </w:rPr>
        <w:footnoteRef/>
      </w:r>
      <w:r>
        <w:t xml:space="preserve"> Cross-references for "foolish": Isa 48:1-2; Isa 58:2; Ezek 33:3; Matt 23:25-26; 2Tim 3:5; Heb 12:15; Rev 3:1; Rev 3:15-16.</w:t>
      </w:r>
    </w:p>
  </w:footnote>
  <w:footnote w:id="1903">
    <w:p>
      <w:pPr>
        <w:pStyle w:val="FootnoteText"/>
      </w:pPr>
      <w:r>
        <w:rPr>
          <w:rStyle w:val="FootnoteReference"/>
        </w:rPr>
        <w:footnoteRef/>
      </w:r>
      <w:r>
        <w:t xml:space="preserve"> Cross-references: Ps 45:7; Zech 4:2-3; John 1:15-16; John 3:34; Rom 8:9; 2Cor 1:22; Gal 5:22-23; 1John 2:20; 1John 2:27; Jude 1:19.</w:t>
      </w:r>
    </w:p>
  </w:footnote>
  <w:footnote w:id="1904">
    <w:p>
      <w:pPr>
        <w:pStyle w:val="FootnoteText"/>
      </w:pPr>
      <w:r>
        <w:rPr>
          <w:rStyle w:val="FootnoteReference"/>
        </w:rPr>
        <w:footnoteRef/>
      </w:r>
      <w:r>
        <w:t xml:space="preserve"> Cross-references: Hab 2:3; Matt 24:48; Matt 25:19; Luke 12:45; Luke 20:9; Heb 10:36-37; 2Pet 3:4-9; Rev 2:25.</w:t>
      </w:r>
    </w:p>
  </w:footnote>
  <w:footnote w:id="1905">
    <w:p>
      <w:pPr>
        <w:pStyle w:val="FootnoteText"/>
      </w:pPr>
      <w:r>
        <w:rPr>
          <w:rStyle w:val="FootnoteReference"/>
        </w:rPr>
        <w:footnoteRef/>
      </w:r>
      <w:r>
        <w:t xml:space="preserve"> Cross-references: Song 3:1; Song 5:2; Jonah 1:5-6; Matt 26:40; Matt 26:43; Mark 14:37-38; Luke 18:8; Rom 13:11; Eph 5:14; 1Thess 5:6-8; 1Pet 5:8.</w:t>
      </w:r>
    </w:p>
  </w:footnote>
  <w:footnote w:id="1906">
    <w:p>
      <w:pPr>
        <w:pStyle w:val="FootnoteText"/>
      </w:pPr>
      <w:r>
        <w:rPr>
          <w:rStyle w:val="FootnoteReference"/>
        </w:rPr>
        <w:footnoteRef/>
      </w:r>
      <w:r>
        <w:t xml:space="preserve"> Cross-references for "a cry": Matt 24:31; John 5:28-29; 1Thess 4:16; 2Pet 3:10.</w:t>
      </w:r>
    </w:p>
  </w:footnote>
  <w:footnote w:id="1907">
    <w:p>
      <w:pPr>
        <w:pStyle w:val="FootnoteText"/>
      </w:pPr>
      <w:r>
        <w:rPr>
          <w:rStyle w:val="FootnoteReference"/>
        </w:rPr>
        <w:footnoteRef/>
      </w:r>
      <w:r>
        <w:t xml:space="preserve"> Cross-references: Matt 24:44; Mark 13:33-37; Luke 12:20; Luke 12:38-40; Luke 12:46; 1Thess 5:1-3; Rev 16:15.</w:t>
      </w:r>
    </w:p>
  </w:footnote>
  <w:footnote w:id="1908">
    <w:p>
      <w:pPr>
        <w:pStyle w:val="FootnoteText"/>
      </w:pPr>
      <w:r>
        <w:rPr>
          <w:rStyle w:val="FootnoteReference"/>
        </w:rPr>
        <w:footnoteRef/>
      </w:r>
      <w:r>
        <w:t xml:space="preserve"> Cross-references: Ps 50:3-6; Ps 96:13; Ps 98:9; Matt 25:31; 2Thess 1:7-10; Jude 1:14-15.</w:t>
      </w:r>
    </w:p>
  </w:footnote>
  <w:footnote w:id="1909">
    <w:p>
      <w:pPr>
        <w:pStyle w:val="FootnoteText"/>
      </w:pPr>
      <w:r>
        <w:rPr>
          <w:rStyle w:val="FootnoteReference"/>
        </w:rPr>
        <w:footnoteRef/>
      </w:r>
      <w:r>
        <w:t xml:space="preserve"> Cross-references: Isa 25:9; Amos 4:12; Mal 3:1-2; Matt 25:1; Rev 19:7-9.</w:t>
      </w:r>
    </w:p>
  </w:footnote>
  <w:footnote w:id="1910">
    <w:p>
      <w:pPr>
        <w:pStyle w:val="FootnoteText"/>
      </w:pPr>
      <w:r>
        <w:rPr>
          <w:rStyle w:val="FootnoteReference"/>
        </w:rPr>
        <w:footnoteRef/>
      </w:r>
      <w:r>
        <w:t xml:space="preserve"> Cross-references: Luke 12:35; 2Pet 3:14; Rev 2:4-5; Rev 3:2; Rev 3:19-20.</w:t>
      </w:r>
    </w:p>
  </w:footnote>
  <w:footnote w:id="1911">
    <w:p>
      <w:pPr>
        <w:pStyle w:val="FootnoteText"/>
      </w:pPr>
      <w:r>
        <w:rPr>
          <w:rStyle w:val="FootnoteReference"/>
        </w:rPr>
        <w:footnoteRef/>
      </w:r>
      <w:r>
        <w:t xml:space="preserve"> Cross-references for "Give": Matt 3:9; Luke 16:24; Acts 8:24; Rev 3:9.</w:t>
      </w:r>
    </w:p>
  </w:footnote>
  <w:footnote w:id="1912">
    <w:p>
      <w:pPr>
        <w:pStyle w:val="FootnoteText"/>
      </w:pPr>
      <w:r>
        <w:rPr>
          <w:rStyle w:val="FootnoteReference"/>
        </w:rPr>
        <w:footnoteRef/>
      </w:r>
      <w:r>
        <w:t xml:space="preserve"> Cross-references: Job 8:13-14; Job 18:5; Job 21:17; Prov 4:18-19; Prov 13:9; Prov 20:20; Matt 13:20-21; Luke 8:18; Luke 12:35.</w:t>
      </w:r>
    </w:p>
  </w:footnote>
  <w:footnote w:id="1913">
    <w:p>
      <w:pPr>
        <w:pStyle w:val="FootnoteText"/>
      </w:pPr>
      <w:r>
        <w:rPr>
          <w:rStyle w:val="FootnoteReference"/>
        </w:rPr>
        <w:footnoteRef/>
      </w:r>
      <w:r>
        <w:t xml:space="preserve"> Cross-references: Heb 4:1.</w:t>
      </w:r>
    </w:p>
  </w:footnote>
  <w:footnote w:id="1914">
    <w:p>
      <w:pPr>
        <w:pStyle w:val="FootnoteText"/>
      </w:pPr>
      <w:r>
        <w:rPr>
          <w:rStyle w:val="FootnoteReference"/>
        </w:rPr>
        <w:footnoteRef/>
      </w:r>
      <w:r>
        <w:t xml:space="preserve"> Cross-references: Isa 55:1-3; Isa 55:6-7; Acts 8:22; Rev 3:17-18.</w:t>
      </w:r>
    </w:p>
  </w:footnote>
  <w:footnote w:id="1915">
    <w:p>
      <w:pPr>
        <w:pStyle w:val="FootnoteText"/>
      </w:pPr>
      <w:r>
        <w:rPr>
          <w:rStyle w:val="FootnoteReference"/>
        </w:rPr>
        <w:footnoteRef/>
      </w:r>
      <w:r>
        <w:t xml:space="preserve"> Cross-references for "the bridegroom": Matt 25:6; Rev 1:7; Rev 22:12; Rev 22:20.</w:t>
      </w:r>
    </w:p>
  </w:footnote>
  <w:footnote w:id="1916">
    <w:p>
      <w:pPr>
        <w:pStyle w:val="FootnoteText"/>
      </w:pPr>
      <w:r>
        <w:rPr>
          <w:rStyle w:val="FootnoteReference"/>
        </w:rPr>
        <w:footnoteRef/>
      </w:r>
      <w:r>
        <w:t xml:space="preserve"> Cross-references: Amos 8:12-13; Matt 25:20-23; Luke 12:36-37; Col 1:12; 2Tim 4:8; 1Pet 1:13.</w:t>
      </w:r>
    </w:p>
  </w:footnote>
  <w:footnote w:id="1917">
    <w:p>
      <w:pPr>
        <w:pStyle w:val="FootnoteText"/>
      </w:pPr>
      <w:r>
        <w:rPr>
          <w:rStyle w:val="FootnoteReference"/>
        </w:rPr>
        <w:footnoteRef/>
      </w:r>
      <w:r>
        <w:t xml:space="preserve"> Cross-references for "saying": Matt 7:21-23; Heb 12:16-17.</w:t>
      </w:r>
    </w:p>
  </w:footnote>
  <w:footnote w:id="1918">
    <w:p>
      <w:pPr>
        <w:pStyle w:val="FootnoteText"/>
      </w:pPr>
      <w:r>
        <w:rPr>
          <w:rStyle w:val="FootnoteReference"/>
        </w:rPr>
        <w:footnoteRef/>
      </w:r>
      <w:r>
        <w:t xml:space="preserve"> Cross-references: Matt 24:42-44; Mark 13:33-37; Luke 21:36; Acts 20:31; 1Cor 16:13; 1Thess 5:6; 2Tim 4:5; 1Pet 4:7; 1Pet 5:8; Rev 16:15.</w:t>
      </w:r>
    </w:p>
  </w:footnote>
  <w:footnote w:id="1919">
    <w:p>
      <w:pPr>
        <w:pStyle w:val="FootnoteText"/>
      </w:pPr>
      <w:r>
        <w:rPr>
          <w:rStyle w:val="FootnoteReference"/>
        </w:rPr>
        <w:footnoteRef/>
      </w:r>
      <w:r>
        <w:t xml:space="preserve"> Cross-references for "and delivered": Luke 16:1-12; Rom 12:6-8; 1Cor 3:5; 1Cor 4:1-2; 1Cor 12:4; 1Cor 12:7-29; Eph 4:11; 1Pet 4:9-11.</w:t>
      </w:r>
    </w:p>
  </w:footnote>
  <w:footnote w:id="1920">
    <w:p>
      <w:pPr>
        <w:pStyle w:val="FootnoteText"/>
      </w:pPr>
      <w:r>
        <w:rPr>
          <w:rStyle w:val="FootnoteReference"/>
        </w:rPr>
        <w:footnoteRef/>
      </w:r>
      <w:r>
        <w:t xml:space="preserve"> Cross-references: Matt 21:33; Mark 13:34; Luke 19:12-13; Luke 20:9.</w:t>
      </w:r>
    </w:p>
  </w:footnote>
  <w:footnote w:id="1921">
    <w:p>
      <w:pPr>
        <w:pStyle w:val="FootnoteText"/>
      </w:pPr>
      <w:r>
        <w:rPr>
          <w:rStyle w:val="FootnoteReference"/>
        </w:rPr>
        <w:footnoteRef/>
      </w:r>
      <w:r>
        <w:t xml:space="preserve"> Cross-references for "talents": Matt 18:24; Luke 12:48; Luke 19:13-14.</w:t>
      </w:r>
    </w:p>
  </w:footnote>
  <w:footnote w:id="1922">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23">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4">
    <w:p>
      <w:pPr>
        <w:pStyle w:val="FootnoteText"/>
      </w:pPr>
      <w:r>
        <w:rPr>
          <w:rStyle w:val="FootnoteReference"/>
        </w:rPr>
        <w:footnoteRef/>
      </w:r>
      <w:r>
        <w:t xml:space="preserve"> Cross-references for "and hid": Prov 18:9; Prov 26:13-16; Hag 1:2-4; Mal 1:10; Luke 19:20; Heb 6:12; 2Pet 1:8.</w:t>
      </w:r>
    </w:p>
  </w:footnote>
  <w:footnote w:id="1925">
    <w:p>
      <w:pPr>
        <w:pStyle w:val="FootnoteText"/>
      </w:pPr>
      <w:r>
        <w:rPr>
          <w:rStyle w:val="FootnoteReference"/>
        </w:rPr>
        <w:footnoteRef/>
      </w:r>
      <w:r>
        <w:t xml:space="preserve"> Cross-references for "a long": Matt 24:48; Matt 25:5.</w:t>
      </w:r>
    </w:p>
  </w:footnote>
  <w:footnote w:id="1926">
    <w:p>
      <w:pPr>
        <w:pStyle w:val="FootnoteText"/>
      </w:pPr>
      <w:r>
        <w:rPr>
          <w:rStyle w:val="FootnoteReference"/>
        </w:rPr>
        <w:footnoteRef/>
      </w:r>
      <w:r>
        <w:t xml:space="preserve"> Cross-references: Matt 18:23-24; Luke 16:1-2; Luke 16:19-31; Rom 14:7-12; 1Cor 3:12-15; 2Cor 5:10; Jas 3:1.</w:t>
      </w:r>
    </w:p>
  </w:footnote>
  <w:footnote w:id="1927">
    <w:p>
      <w:pPr>
        <w:pStyle w:val="FootnoteText"/>
      </w:pPr>
      <w:r>
        <w:rPr>
          <w:rStyle w:val="FootnoteReference"/>
        </w:rPr>
        <w:footnoteRef/>
      </w:r>
      <w:r>
        <w:t xml:space="preserve"> Cross-references: Luke 19:16-17; Acts 20:24; 1Cor 15:10; Col 1:29; 2Tim 4:1-8; Jas 2:18.</w:t>
      </w:r>
    </w:p>
  </w:footnote>
  <w:footnote w:id="1928">
    <w:p>
      <w:pPr>
        <w:pStyle w:val="FootnoteText"/>
      </w:pPr>
      <w:r>
        <w:rPr>
          <w:rStyle w:val="FootnoteReference"/>
        </w:rPr>
        <w:footnoteRef/>
      </w:r>
      <w:r>
        <w:t xml:space="preserve"> Cross-references for "Well": 2Chr 31:20-21; Luke 16:10; Rom 2:29; 1Cor 4:5; 2Cor 5:9; 2Cor 10:18; 1Pet 1:7.</w:t>
      </w:r>
    </w:p>
  </w:footnote>
  <w:footnote w:id="1929">
    <w:p>
      <w:pPr>
        <w:pStyle w:val="FootnoteText"/>
      </w:pPr>
      <w:r>
        <w:rPr>
          <w:rStyle w:val="FootnoteReference"/>
        </w:rPr>
        <w:footnoteRef/>
      </w:r>
      <w:r>
        <w:t xml:space="preserve"> Cross-references for "enter": Ps 16:10-11; Matt 25:23; John 12:26; John 14:3; John 17:24; Phil 1:23; 2Tim 2:12; Heb 12:2; 1Pet 1:8; Rev 7:17.</w:t>
      </w:r>
    </w:p>
  </w:footnote>
  <w:footnote w:id="1930">
    <w:p>
      <w:pPr>
        <w:pStyle w:val="FootnoteText"/>
      </w:pPr>
      <w:r>
        <w:rPr>
          <w:rStyle w:val="FootnoteReference"/>
        </w:rPr>
        <w:footnoteRef/>
      </w:r>
      <w:r>
        <w:t xml:space="preserve"> Cross-references for "Well": Matt 25:21; Mark 12:41-44; Mark 14:8-9.</w:t>
      </w:r>
    </w:p>
  </w:footnote>
  <w:footnote w:id="1931">
    <w:p>
      <w:pPr>
        <w:pStyle w:val="FootnoteText"/>
      </w:pPr>
      <w:r>
        <w:rPr>
          <w:rStyle w:val="FootnoteReference"/>
        </w:rPr>
        <w:footnoteRef/>
      </w:r>
      <w:r>
        <w:t xml:space="preserve"> Cross-references for "Lord": Matt 7:21.</w:t>
      </w:r>
    </w:p>
  </w:footnote>
  <w:footnote w:id="1932">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3">
    <w:p>
      <w:pPr>
        <w:pStyle w:val="FootnoteText"/>
      </w:pPr>
      <w:r>
        <w:rPr>
          <w:rStyle w:val="FootnoteReference"/>
        </w:rPr>
        <w:footnoteRef/>
      </w:r>
      <w:r>
        <w:t xml:space="preserve"> Cross-references: 2Sam 6:9-10; Prov 26:13; Isa 57:11; Rom 8:15; 2Tim 1:6-7; Rev 21:8.</w:t>
      </w:r>
    </w:p>
  </w:footnote>
  <w:footnote w:id="1934">
    <w:p>
      <w:pPr>
        <w:pStyle w:val="FootnoteText"/>
      </w:pPr>
      <w:r>
        <w:rPr>
          <w:rStyle w:val="FootnoteReference"/>
        </w:rPr>
        <w:footnoteRef/>
      </w:r>
      <w:r>
        <w:t xml:space="preserve"> Cross-references: Job 15:5-6; Matt 18:32.</w:t>
      </w:r>
    </w:p>
  </w:footnote>
  <w:footnote w:id="1935">
    <w:p>
      <w:pPr>
        <w:pStyle w:val="FootnoteText"/>
      </w:pPr>
      <w:r>
        <w:rPr>
          <w:rStyle w:val="FootnoteReference"/>
        </w:rPr>
        <w:footnoteRef/>
      </w:r>
      <w:r>
        <w:t xml:space="preserve"> Cross-references: Luke 19:22-23; Rom 3:19; Jude 1:15.</w:t>
      </w:r>
    </w:p>
  </w:footnote>
  <w:footnote w:id="1936">
    <w:p>
      <w:pPr>
        <w:pStyle w:val="FootnoteText"/>
      </w:pPr>
      <w:r>
        <w:rPr>
          <w:rStyle w:val="FootnoteReference"/>
        </w:rPr>
        <w:footnoteRef/>
      </w:r>
      <w:r>
        <w:t xml:space="preserve"> Cross-references: Luke 10:42; Luke 19:24.</w:t>
      </w:r>
    </w:p>
  </w:footnote>
  <w:footnote w:id="1937">
    <w:p>
      <w:pPr>
        <w:pStyle w:val="FootnoteText"/>
      </w:pPr>
      <w:r>
        <w:rPr>
          <w:rStyle w:val="FootnoteReference"/>
        </w:rPr>
        <w:footnoteRef/>
      </w:r>
      <w:r>
        <w:t xml:space="preserve"> Cross-references for "shall be taken": Lam 2:6; Hos 2:9; Matt 21:41; Luke 10:42; Luke 12:19-21; Luke 16:1-3; Luke 16:20-25; John 11:48; Rev 2:5.</w:t>
      </w:r>
    </w:p>
  </w:footnote>
  <w:footnote w:id="1938">
    <w:p>
      <w:pPr>
        <w:pStyle w:val="FootnoteText"/>
      </w:pPr>
      <w:r>
        <w:rPr>
          <w:rStyle w:val="FootnoteReference"/>
        </w:rPr>
        <w:footnoteRef/>
      </w:r>
      <w:r>
        <w:t xml:space="preserve"> Cross-references: Matt 13:12; Mark 4:25; Luke 8:18; Luke 16:9-12; Luke 19:25-26; John 15:2.</w:t>
      </w:r>
    </w:p>
  </w:footnote>
  <w:footnote w:id="1939">
    <w:p>
      <w:pPr>
        <w:pStyle w:val="FootnoteText"/>
      </w:pPr>
      <w:r>
        <w:rPr>
          <w:rStyle w:val="FootnoteReference"/>
        </w:rPr>
        <w:footnoteRef/>
      </w:r>
      <w:r>
        <w:t xml:space="preserve"> Cross-references for "cast": Jer 15:1-2; Ezek 15:2-5; Matt 3:10; Matt 5:13; Luke 14:34-35; John 15:6; Titus 3:14; Heb 6:7-8; Rev 3:15-16.</w:t>
      </w:r>
    </w:p>
  </w:footnote>
  <w:footnote w:id="1940">
    <w:p>
      <w:pPr>
        <w:pStyle w:val="FootnoteText"/>
      </w:pPr>
      <w:r>
        <w:rPr>
          <w:rStyle w:val="FootnoteReference"/>
        </w:rPr>
        <w:footnoteRef/>
      </w:r>
      <w:r>
        <w:t xml:space="preserve"> Cross-references for "outer": Matt 8:12; Matt 13:42; Matt 13:50; Matt 22:13; Matt 24:51; Luke 13:28; 2Pet 2:17; Jude 1:13; Rev 21:8.</w:t>
      </w:r>
    </w:p>
  </w:footnote>
  <w:footnote w:id="1941">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2">
    <w:p>
      <w:pPr>
        <w:pStyle w:val="FootnoteText"/>
      </w:pPr>
      <w:r>
        <w:rPr>
          <w:rStyle w:val="FootnoteReference"/>
        </w:rPr>
        <w:footnoteRef/>
      </w:r>
      <w:r>
        <w:t xml:space="preserve"> Cross-references for "he shall separate": Ps 1:5; Ps 50:3-5; Ezek 20:38; Ezek 34:17-22; Mal 3:18; Matt 3:12; Matt 13:42-43; Matt 13:49; 1Cor 4:5.</w:t>
      </w:r>
    </w:p>
  </w:footnote>
  <w:footnote w:id="1943">
    <w:p>
      <w:pPr>
        <w:pStyle w:val="FootnoteText"/>
      </w:pPr>
      <w:r>
        <w:rPr>
          <w:rStyle w:val="FootnoteReference"/>
        </w:rPr>
        <w:footnoteRef/>
      </w:r>
      <w:r>
        <w:t xml:space="preserve"> Cross-references: Ps 78:52; John 10:14; John 10:27.</w:t>
      </w:r>
    </w:p>
  </w:footnote>
  <w:footnote w:id="1944">
    <w:p>
      <w:pPr>
        <w:pStyle w:val="FootnoteText"/>
      </w:pPr>
      <w:r>
        <w:rPr>
          <w:rStyle w:val="FootnoteReference"/>
        </w:rPr>
        <w:footnoteRef/>
      </w:r>
      <w:r>
        <w:t xml:space="preserve"> Cross-references for "the sheep": Ps 79:13; Ps 95:7; Ps 100:3; John 10:26-28; John 21:15-17.</w:t>
      </w:r>
    </w:p>
  </w:footnote>
  <w:footnote w:id="1945">
    <w:p>
      <w:pPr>
        <w:pStyle w:val="FootnoteText"/>
      </w:pPr>
      <w:r>
        <w:rPr>
          <w:rStyle w:val="FootnoteReference"/>
        </w:rPr>
        <w:footnoteRef/>
      </w:r>
      <w:r>
        <w:t xml:space="preserve"> Cross-references: Gen 48:13-14; Gen 48:17-19; Ps 45:9; Ps 110:1; Mark 16:19; Acts 2:34-35; Eph 1:20; Heb 1:3.</w:t>
      </w:r>
    </w:p>
  </w:footnote>
  <w:footnote w:id="1946">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8">
    <w:p>
      <w:pPr>
        <w:pStyle w:val="FootnoteText"/>
      </w:pPr>
      <w:r>
        <w:rPr>
          <w:rStyle w:val="FootnoteReference"/>
        </w:rPr>
        <w:footnoteRef/>
      </w:r>
      <w:r>
        <w:t xml:space="preserve"> Cross-references for "prepared": Matt 20:23; Mark 10:40; John 14:2-3; 1Cor 2:9; Heb 11:16.</w:t>
      </w:r>
    </w:p>
  </w:footnote>
  <w:footnote w:id="1949">
    <w:p>
      <w:pPr>
        <w:pStyle w:val="FootnoteText"/>
      </w:pPr>
      <w:r>
        <w:rPr>
          <w:rStyle w:val="FootnoteReference"/>
        </w:rPr>
        <w:footnoteRef/>
      </w:r>
      <w:r>
        <w:t xml:space="preserve"> Cross-references for "thirsty": Prov 25:21; Matt 25:42; Rom 12:20.</w:t>
      </w:r>
    </w:p>
  </w:footnote>
  <w:footnote w:id="1950">
    <w:p>
      <w:pPr>
        <w:pStyle w:val="FootnoteText"/>
      </w:pPr>
      <w:r>
        <w:rPr>
          <w:rStyle w:val="FootnoteReference"/>
        </w:rPr>
        <w:footnoteRef/>
      </w:r>
      <w:r>
        <w:t xml:space="preserve"> Cross-references for "I was a": Gen 18:2-8; Gen 19:1-3; Matt 25:43; Acts 16:15; Rom 12:13; Rom 16:23; 1Tim 5:10; Heb 13:1-3; 1Pet 4:9; 3John 1:5-8.</w:t>
      </w:r>
    </w:p>
  </w:footnote>
  <w:footnote w:id="1951">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2">
    <w:p>
      <w:pPr>
        <w:pStyle w:val="FootnoteText"/>
      </w:pPr>
      <w:r>
        <w:rPr>
          <w:rStyle w:val="FootnoteReference"/>
        </w:rPr>
        <w:footnoteRef/>
      </w:r>
      <w:r>
        <w:t xml:space="preserve"> Cross-references for "Naked": Job 31:19-20; Luke 3:11; Jas 2:14-16.</w:t>
      </w:r>
    </w:p>
  </w:footnote>
  <w:footnote w:id="1953">
    <w:p>
      <w:pPr>
        <w:pStyle w:val="FootnoteText"/>
      </w:pPr>
      <w:r>
        <w:rPr>
          <w:rStyle w:val="FootnoteReference"/>
        </w:rPr>
        <w:footnoteRef/>
      </w:r>
      <w:r>
        <w:t xml:space="preserve"> Cross-references for "was sick": Ezek 34:4; Matt 25:43; Acts 20:35; Acts 28:8-9; Jas 1:27; Jas 5:14-15.</w:t>
      </w:r>
    </w:p>
  </w:footnote>
  <w:footnote w:id="1954">
    <w:p>
      <w:pPr>
        <w:pStyle w:val="FootnoteText"/>
      </w:pPr>
      <w:r>
        <w:rPr>
          <w:rStyle w:val="FootnoteReference"/>
        </w:rPr>
        <w:footnoteRef/>
      </w:r>
      <w:r>
        <w:t xml:space="preserve"> Cross-references for "I was in": Phil 4:10-14; 2Tim 1:16-18; Heb 10:34; Heb 13:3.</w:t>
      </w:r>
    </w:p>
  </w:footnote>
  <w:footnote w:id="1955">
    <w:p>
      <w:pPr>
        <w:pStyle w:val="FootnoteText"/>
      </w:pPr>
      <w:r>
        <w:rPr>
          <w:rStyle w:val="FootnoteReference"/>
        </w:rPr>
        <w:footnoteRef/>
      </w:r>
      <w:r>
        <w:t xml:space="preserve"> Cross-references for "the King": Prov 25:6-7; Matt 25:34.</w:t>
      </w:r>
    </w:p>
  </w:footnote>
  <w:footnote w:id="1956">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57">
    <w:p>
      <w:pPr>
        <w:pStyle w:val="FootnoteText"/>
      </w:pPr>
      <w:r>
        <w:rPr>
          <w:rStyle w:val="FootnoteReference"/>
        </w:rPr>
        <w:footnoteRef/>
      </w:r>
      <w:r>
        <w:t xml:space="preserve"> Cross-references for "the least": Matt 12:49-50; Matt 18:5-6; Matt 18:10; Matt 28:10; Mark 3:34-35; John 20:17; Heb 2:11-15; Heb 6:10.</w:t>
      </w:r>
    </w:p>
  </w:footnote>
  <w:footnote w:id="1958">
    <w:p>
      <w:pPr>
        <w:pStyle w:val="FootnoteText"/>
      </w:pPr>
      <w:r>
        <w:rPr>
          <w:rStyle w:val="FootnoteReference"/>
        </w:rPr>
        <w:footnoteRef/>
      </w:r>
      <w:r>
        <w:t xml:space="preserve"> Cross-references: Acts 9:4-5; Eph 5:30.</w:t>
      </w:r>
    </w:p>
  </w:footnote>
  <w:footnote w:id="1959">
    <w:p>
      <w:pPr>
        <w:pStyle w:val="FootnoteText"/>
      </w:pPr>
      <w:r>
        <w:rPr>
          <w:rStyle w:val="FootnoteReference"/>
        </w:rPr>
        <w:footnoteRef/>
      </w:r>
      <w:r>
        <w:t xml:space="preserve"> Cross-references for "them": Matt 25:33.</w:t>
      </w:r>
    </w:p>
  </w:footnote>
  <w:footnote w:id="1960">
    <w:p>
      <w:pPr>
        <w:pStyle w:val="FootnoteText"/>
      </w:pPr>
      <w:r>
        <w:rPr>
          <w:rStyle w:val="FootnoteReference"/>
        </w:rPr>
        <w:footnoteRef/>
      </w:r>
      <w:r>
        <w:t xml:space="preserve"> Cross-references for "Depart": Ps 6:8; Ps 119:115; Ps 139:19; Matt 7:23; Luke 13:27.</w:t>
      </w:r>
    </w:p>
  </w:footnote>
  <w:footnote w:id="1961">
    <w:p>
      <w:pPr>
        <w:pStyle w:val="FootnoteText"/>
      </w:pPr>
      <w:r>
        <w:rPr>
          <w:rStyle w:val="FootnoteReference"/>
        </w:rPr>
        <w:footnoteRef/>
      </w:r>
      <w:r>
        <w:t xml:space="preserve"> Cross-references for "prepared": John 8:44; Rom 9:22-23; 2Pet 2:4; 1John 3:10; Jude 1:6; Rev 12:7-9.</w:t>
      </w:r>
    </w:p>
  </w:footnote>
  <w:footnote w:id="1962">
    <w:p>
      <w:pPr>
        <w:pStyle w:val="FootnoteText"/>
      </w:pPr>
      <w:r>
        <w:rPr>
          <w:rStyle w:val="FootnoteReference"/>
        </w:rPr>
        <w:footnoteRef/>
      </w:r>
      <w:r>
        <w:t xml:space="preserve"> Cross-references: Deut 27:15-26; Deut 28:16-68; Ps 119:21; Jer 17:5; Gal 3:10-13; Heb 6:8.</w:t>
      </w:r>
    </w:p>
  </w:footnote>
  <w:footnote w:id="1963">
    <w:p>
      <w:pPr>
        <w:pStyle w:val="FootnoteText"/>
      </w:pPr>
      <w:r>
        <w:rPr>
          <w:rStyle w:val="FootnoteReference"/>
        </w:rPr>
        <w:footnoteRef/>
      </w:r>
      <w:r>
        <w:t xml:space="preserve"> Cross-references: Matt 3:12; Matt 13:40; Matt 13:42; Matt 13:50; Matt 25:46; Mark 9:43-48; 2Thess 1:9; Rev 14:10-11; Rev 20:10-15.</w:t>
      </w:r>
    </w:p>
  </w:footnote>
  <w:footnote w:id="1964">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5">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66">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67">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8">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9">
    <w:p>
      <w:pPr>
        <w:pStyle w:val="FootnoteText"/>
      </w:pPr>
      <w:r>
        <w:rPr>
          <w:rStyle w:val="FootnoteReference"/>
        </w:rPr>
        <w:footnoteRef/>
      </w:r>
      <w:r>
        <w:t xml:space="preserve"> Name meaning: Jesus (Yeshua) — Yahweh saves. He will save His people from their sins.</w:t>
      </w:r>
    </w:p>
  </w:footnote>
  <w:footnote w:id="1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71">
    <w:p>
      <w:pPr>
        <w:pStyle w:val="FootnoteText"/>
      </w:pPr>
      <w:r>
        <w:rPr>
          <w:rStyle w:val="FootnoteReference"/>
        </w:rPr>
        <w:footnoteRef/>
      </w:r>
      <w:r>
        <w:t xml:space="preserve"> Cross-references for "know": Mark 14:1-2; Luke 22:1-2; Luke 22:15; John 13:1.</w:t>
      </w:r>
    </w:p>
  </w:footnote>
  <w:footnote w:id="1972">
    <w:p>
      <w:pPr>
        <w:pStyle w:val="FootnoteText"/>
      </w:pPr>
      <w:r>
        <w:rPr>
          <w:rStyle w:val="FootnoteReference"/>
        </w:rPr>
        <w:footnoteRef/>
      </w:r>
      <w:r>
        <w:t xml:space="preserve"> Cross-references for "the feast": Exod 12:11-14; Exod 34:25; John 2:13; John 11:55; John 12:1.</w:t>
      </w:r>
    </w:p>
  </w:footnote>
  <w:footnote w:id="1973">
    <w:p>
      <w:pPr>
        <w:pStyle w:val="FootnoteText"/>
      </w:pPr>
      <w:r>
        <w:rPr>
          <w:rStyle w:val="FootnoteReference"/>
        </w:rPr>
        <w:footnoteRef/>
      </w:r>
      <w:r>
        <w:t xml:space="preserve"> Cross-references for "betrayed": Matt 17:22; Matt 20:18-19; Matt 26:24-25; Matt 27:4; Luke 24:6-7; John 13:2; John 18:2.</w:t>
      </w:r>
    </w:p>
  </w:footnote>
  <w:footnote w:id="1974">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5">
    <w:p>
      <w:pPr>
        <w:pStyle w:val="FootnoteText"/>
      </w:pPr>
      <w:r>
        <w:rPr>
          <w:rStyle w:val="FootnoteReference"/>
        </w:rPr>
        <w:footnoteRef/>
      </w:r>
      <w:r>
        <w:t xml:space="preserve"> Cross-references for "the palace": Jer 17:27; Matt 26:58; Mark 14:54.</w:t>
      </w:r>
    </w:p>
  </w:footnote>
  <w:footnote w:id="1976">
    <w:p>
      <w:pPr>
        <w:pStyle w:val="FootnoteText"/>
      </w:pPr>
      <w:r>
        <w:rPr>
          <w:rStyle w:val="FootnoteReference"/>
        </w:rPr>
        <w:footnoteRef/>
      </w:r>
      <w:r>
        <w:t xml:space="preserve"> Personal name: Caiaphas. Personal-name meaning: Caiaphas — he that seeks with diligence; one that vomiteth. Source form: Caiaphas.</w:t>
      </w:r>
    </w:p>
  </w:footnote>
  <w:footnote w:id="1977">
    <w:p>
      <w:pPr>
        <w:pStyle w:val="FootnoteText"/>
      </w:pPr>
      <w:r>
        <w:rPr>
          <w:rStyle w:val="FootnoteReference"/>
        </w:rPr>
        <w:footnoteRef/>
      </w:r>
      <w:r>
        <w:t xml:space="preserve"> Cross-references for "Caiaphas": John 11:49; John 18:13-14; John 18:24; Acts 4:5-6.</w:t>
      </w:r>
    </w:p>
  </w:footnote>
  <w:footnote w:id="1978">
    <w:p>
      <w:pPr>
        <w:pStyle w:val="FootnoteText"/>
      </w:pPr>
      <w:r>
        <w:rPr>
          <w:rStyle w:val="FootnoteReference"/>
        </w:rPr>
        <w:footnoteRef/>
      </w:r>
      <w:r>
        <w:t xml:space="preserve"> Cross-references for "consulted": Ps 2:2.</w:t>
      </w:r>
    </w:p>
  </w:footnote>
  <w:footnote w:id="1979">
    <w:p>
      <w:pPr>
        <w:pStyle w:val="FootnoteText"/>
      </w:pPr>
      <w:r>
        <w:rPr>
          <w:rStyle w:val="FootnoteReference"/>
        </w:rPr>
        <w:footnoteRef/>
      </w:r>
      <w:r>
        <w:t xml:space="preserve"> Cross-references: Gen 3:1; Matt 23:33; Acts 7:19; Acts 13:10; 2Cor 11:3.</w:t>
      </w:r>
    </w:p>
  </w:footnote>
  <w:footnote w:id="1980">
    <w:p>
      <w:pPr>
        <w:pStyle w:val="FootnoteText"/>
      </w:pPr>
      <w:r>
        <w:rPr>
          <w:rStyle w:val="FootnoteReference"/>
        </w:rPr>
        <w:footnoteRef/>
      </w:r>
      <w:r>
        <w:t xml:space="preserve"> Cross-references: Ps 76:10; Prov 19:21; Prov 21:30; Isa 46:10; Lam 3:37; Mark 14:2; Mark 14:12; Mark 14:27; Luke 22:7; John 18:28; Acts 4:28.</w:t>
      </w:r>
    </w:p>
  </w:footnote>
  <w:footnote w:id="198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82">
    <w:p>
      <w:pPr>
        <w:pStyle w:val="FootnoteText"/>
      </w:pPr>
      <w:r>
        <w:rPr>
          <w:rStyle w:val="FootnoteReference"/>
        </w:rPr>
        <w:footnoteRef/>
      </w:r>
      <w:r>
        <w:t xml:space="preserve"> Personal name: Simon. Personal-name meaning: Simon — that hears; that obeys. Source form: Simon.</w:t>
      </w:r>
    </w:p>
  </w:footnote>
  <w:footnote w:id="1983">
    <w:p>
      <w:pPr>
        <w:pStyle w:val="FootnoteText"/>
      </w:pPr>
      <w:r>
        <w:rPr>
          <w:rStyle w:val="FootnoteReference"/>
        </w:rPr>
        <w:footnoteRef/>
      </w:r>
      <w:r>
        <w:t xml:space="preserve"> Cross-references for "in Bethany": Matt 21:17; Mark 11:12; John 11:1-2; John 12:1.</w:t>
      </w:r>
    </w:p>
  </w:footnote>
  <w:footnote w:id="1984">
    <w:p>
      <w:pPr>
        <w:pStyle w:val="FootnoteText"/>
      </w:pPr>
      <w:r>
        <w:rPr>
          <w:rStyle w:val="FootnoteReference"/>
        </w:rPr>
        <w:footnoteRef/>
      </w:r>
      <w:r>
        <w:t xml:space="preserve"> Cross-references for "Simon": Mark 14:3.</w:t>
      </w:r>
    </w:p>
  </w:footnote>
  <w:footnote w:id="1985">
    <w:p>
      <w:pPr>
        <w:pStyle w:val="FootnoteText"/>
      </w:pPr>
      <w:r>
        <w:rPr>
          <w:rStyle w:val="FootnoteReference"/>
        </w:rPr>
        <w:footnoteRef/>
      </w:r>
      <w:r>
        <w:t xml:space="preserve"> Cross-references for "very": Exod 30:23-33; Ps 133:2; Eccl 9:8; Eccl 10:1; Song 1:3; Isa 57:9; Luke 7:37-38; Luke 7:46.</w:t>
      </w:r>
    </w:p>
  </w:footnote>
  <w:footnote w:id="1986">
    <w:p>
      <w:pPr>
        <w:pStyle w:val="FootnoteText"/>
      </w:pPr>
      <w:r>
        <w:rPr>
          <w:rStyle w:val="FootnoteReference"/>
        </w:rPr>
        <w:footnoteRef/>
      </w:r>
      <w:r>
        <w:t xml:space="preserve"> Cross-references: 1Sam 17:28-29; Eccl 4:4; Mark 14:4; John 12:4-6.</w:t>
      </w:r>
    </w:p>
  </w:footnote>
  <w:footnote w:id="1987">
    <w:p>
      <w:pPr>
        <w:pStyle w:val="FootnoteText"/>
      </w:pPr>
      <w:r>
        <w:rPr>
          <w:rStyle w:val="FootnoteReference"/>
        </w:rPr>
        <w:footnoteRef/>
      </w:r>
      <w:r>
        <w:t xml:space="preserve"> Cross-references: Exod 5:17; Amos 8:5; Hag 1:2-4; Mal 1:7-10; Mal 1:13.</w:t>
      </w:r>
    </w:p>
  </w:footnote>
  <w:footnote w:id="1988">
    <w:p>
      <w:pPr>
        <w:pStyle w:val="FootnoteText"/>
      </w:pPr>
      <w:r>
        <w:rPr>
          <w:rStyle w:val="FootnoteReference"/>
        </w:rPr>
        <w:footnoteRef/>
      </w:r>
      <w:r>
        <w:t xml:space="preserve"> Cross-references: Josh 7:20-21; 1Sam 15:9; 1Sam 15:21; 2Kgs 5:20; Mark 14:5; John 12:5-6; 2Pet 2:15.</w:t>
      </w:r>
    </w:p>
  </w:footnote>
  <w:footnote w:id="1989">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0">
    <w:p>
      <w:pPr>
        <w:pStyle w:val="FootnoteText"/>
      </w:pPr>
      <w:r>
        <w:rPr>
          <w:rStyle w:val="FootnoteReference"/>
        </w:rPr>
        <w:footnoteRef/>
      </w:r>
      <w:r>
        <w:t xml:space="preserve"> Cross-references: Job 13:7; Mark 14:6; Luke 7:44-50; Gal 1:7; Gal 5:12; Gal 6:17.</w:t>
      </w:r>
    </w:p>
  </w:footnote>
  <w:footnote w:id="1991">
    <w:p>
      <w:pPr>
        <w:pStyle w:val="FootnoteText"/>
      </w:pPr>
      <w:r>
        <w:rPr>
          <w:rStyle w:val="FootnoteReference"/>
        </w:rPr>
        <w:footnoteRef/>
      </w:r>
      <w:r>
        <w:t xml:space="preserve"> Cross-references: Deut 15:11; Matt 25:34-40; Matt 25:42-45; Mark 14:7; John 12:8; Gal 2:10; 1John 3:17.</w:t>
      </w:r>
    </w:p>
  </w:footnote>
  <w:footnote w:id="1992">
    <w:p>
      <w:pPr>
        <w:pStyle w:val="FootnoteText"/>
      </w:pPr>
      <w:r>
        <w:rPr>
          <w:rStyle w:val="FootnoteReference"/>
        </w:rPr>
        <w:footnoteRef/>
      </w:r>
      <w:r>
        <w:t xml:space="preserve"> Cross-references: Matt 18:20; Matt 28:20; John 13:33; John 14:19; John 16:5; John 16:28; John 17:11; Acts 3:21.</w:t>
      </w:r>
    </w:p>
  </w:footnote>
  <w:footnote w:id="1993">
    <w:p>
      <w:pPr>
        <w:pStyle w:val="FootnoteText"/>
      </w:pPr>
      <w:r>
        <w:rPr>
          <w:rStyle w:val="FootnoteReference"/>
        </w:rPr>
        <w:footnoteRef/>
      </w:r>
      <w:r>
        <w:t xml:space="preserve"> Cross-references: 2Chr 16:14; Mark 14:8; Mark 16:1; Luke 23:56; Luke 24:1; John 12:7; John 19:39-40.</w:t>
      </w:r>
    </w:p>
  </w:footnote>
  <w:footnote w:id="1994">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9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9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9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"Judas": Matt 10:4; John 6:70-71; John 18:2.</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"My time": Matt 26:2; Luke 22:53; John 7:6; John 7:30; John 12:23; John 13:1; John 17:1.</w:t>
      </w:r>
    </w:p>
  </w:footnote>
  <w:footnote w:id="2006">
    <w:p>
      <w:pPr>
        <w:pStyle w:val="FootnoteText"/>
      </w:pPr>
      <w:r>
        <w:rPr>
          <w:rStyle w:val="FootnoteReference"/>
        </w:rPr>
        <w:footnoteRef/>
      </w:r>
      <w:r>
        <w:t xml:space="preserve"> Cross-references: Mark 14:13-16; Luke 22:10-13.</w:t>
      </w:r>
    </w:p>
  </w:footnote>
  <w:footnote w:id="2007">
    <w:p>
      <w:pPr>
        <w:pStyle w:val="FootnoteText"/>
      </w:pPr>
      <w:r>
        <w:rPr>
          <w:rStyle w:val="FootnoteReference"/>
        </w:rPr>
        <w:footnoteRef/>
      </w:r>
      <w:r>
        <w:t xml:space="preserve"> Cross-references: Matt 21:3; Matt 23:8; Matt 23:10; Matt 26:49; Mark 5:35; John 11:28; John 20:16.</w:t>
      </w:r>
    </w:p>
  </w:footnote>
  <w:footnote w:id="2008">
    <w:p>
      <w:pPr>
        <w:pStyle w:val="FootnoteText"/>
      </w:pPr>
      <w:r>
        <w:rPr>
          <w:rStyle w:val="FootnoteReference"/>
        </w:rPr>
        <w:footnoteRef/>
      </w:r>
      <w:r>
        <w:t xml:space="preserve"> Cross-references for "the disciples": Matt 21:6; John 2:5; John 15:14.</w:t>
      </w:r>
    </w:p>
  </w:footnote>
  <w:footnote w:id="2009">
    <w:p>
      <w:pPr>
        <w:pStyle w:val="FootnoteText"/>
      </w:pPr>
      <w:r>
        <w:rPr>
          <w:rStyle w:val="FootnoteReference"/>
        </w:rPr>
        <w:footnoteRef/>
      </w:r>
      <w:r>
        <w:t xml:space="preserve"> Cross-references: Exod 12:11; Song 1:12.</w:t>
      </w:r>
    </w:p>
  </w:footnote>
  <w:footnote w:id="2010">
    <w:p>
      <w:pPr>
        <w:pStyle w:val="FootnoteText"/>
      </w:pPr>
      <w:r>
        <w:rPr>
          <w:rStyle w:val="FootnoteReference"/>
        </w:rPr>
        <w:footnoteRef/>
      </w:r>
      <w:r>
        <w:t xml:space="preserve"> Cross-references: Ps 55:12-14; Matt 26:2; Matt 26:14-16; John 6:70-71; John 13:21; Heb 4:13; Rev 2:23.</w:t>
      </w:r>
    </w:p>
  </w:footnote>
  <w:footnote w:id="2011">
    <w:p>
      <w:pPr>
        <w:pStyle w:val="FootnoteText"/>
      </w:pPr>
      <w:r>
        <w:rPr>
          <w:rStyle w:val="FootnoteReference"/>
        </w:rPr>
        <w:footnoteRef/>
      </w:r>
      <w:r>
        <w:t xml:space="preserve"> Cross-references: Mark 14:19-20; Luke 22:23; John 13:22-25; John 21:17.</w:t>
      </w:r>
    </w:p>
  </w:footnote>
  <w:footnote w:id="2012">
    <w:p>
      <w:pPr>
        <w:pStyle w:val="FootnoteText"/>
      </w:pPr>
      <w:r>
        <w:rPr>
          <w:rStyle w:val="FootnoteReference"/>
        </w:rPr>
        <w:footnoteRef/>
      </w:r>
      <w:r>
        <w:t xml:space="preserve"> Cross-references: Ps 41:9; Luke 22:21; John 13:18; John 13:26-28.</w:t>
      </w:r>
    </w:p>
  </w:footnote>
  <w:footnote w:id="2013">
    <w:p>
      <w:pPr>
        <w:pStyle w:val="FootnoteText"/>
      </w:pPr>
      <w:r>
        <w:rPr>
          <w:rStyle w:val="FootnoteReference"/>
        </w:rPr>
        <w:footnoteRef/>
      </w:r>
      <w:r>
        <w:t xml:space="preserve"> Cross-references for "written": Luke 22:22; Acts 2:23; Acts 4:28.</w:t>
      </w:r>
    </w:p>
  </w:footnote>
  <w:footnote w:id="2014">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15">
    <w:p>
      <w:pPr>
        <w:pStyle w:val="FootnoteText"/>
      </w:pPr>
      <w:r>
        <w:rPr>
          <w:rStyle w:val="FootnoteReference"/>
        </w:rPr>
        <w:footnoteRef/>
      </w:r>
      <w:r>
        <w:t xml:space="preserve"> Cross-references: Ps 55:15; Ps 55:23; Ps 109:6-19; Matt 18:7; Matt 27:3-5; Mark 14:21; John 17:12; Acts 1:16-20.</w:t>
      </w:r>
    </w:p>
  </w:footnote>
  <w:footnote w:id="2016">
    <w:p>
      <w:pPr>
        <w:pStyle w:val="FootnoteText"/>
      </w:pPr>
      <w:r>
        <w:rPr>
          <w:rStyle w:val="FootnoteReference"/>
        </w:rPr>
        <w:footnoteRef/>
      </w:r>
      <w:r>
        <w:t xml:space="preserve"> Cross-references for "Judas": 2Kgs 5:25; Prov 30:20.</w:t>
      </w:r>
    </w:p>
  </w:footnote>
  <w:footnote w:id="2017">
    <w:p>
      <w:pPr>
        <w:pStyle w:val="FootnoteText"/>
      </w:pPr>
      <w:r>
        <w:rPr>
          <w:rStyle w:val="FootnoteReference"/>
        </w:rPr>
        <w:footnoteRef/>
      </w:r>
      <w:r>
        <w:t xml:space="preserve"> Cross-references: Matt 26:64; Matt 27:11; John 18:37.</w:t>
      </w:r>
    </w:p>
  </w:footnote>
  <w:footnote w:id="2018">
    <w:p>
      <w:pPr>
        <w:pStyle w:val="FootnoteText"/>
      </w:pPr>
      <w:r>
        <w:rPr>
          <w:rStyle w:val="FootnoteReference"/>
        </w:rPr>
        <w:footnoteRef/>
      </w:r>
      <w:r>
        <w:t xml:space="preserve"> Cross-references for "Jesus": Luke 24:30; 1Cor 11:23-25.</w:t>
      </w:r>
    </w:p>
  </w:footnote>
  <w:footnote w:id="2019">
    <w:p>
      <w:pPr>
        <w:pStyle w:val="FootnoteText"/>
      </w:pPr>
      <w:r>
        <w:rPr>
          <w:rStyle w:val="FootnoteReference"/>
        </w:rPr>
        <w:footnoteRef/>
      </w:r>
      <w:r>
        <w:t xml:space="preserve"> Cross-references for "blessed it": Mark 6:41.</w:t>
      </w:r>
    </w:p>
  </w:footnote>
  <w:footnote w:id="2020">
    <w:p>
      <w:pPr>
        <w:pStyle w:val="FootnoteText"/>
      </w:pPr>
      <w:r>
        <w:rPr>
          <w:rStyle w:val="FootnoteReference"/>
        </w:rPr>
        <w:footnoteRef/>
      </w:r>
      <w:r>
        <w:t xml:space="preserve"> Cross-references for "Take": John 6:33-35; John 6:47-58; 1Cor 11:26-29.</w:t>
      </w:r>
    </w:p>
  </w:footnote>
  <w:footnote w:id="2021">
    <w:p>
      <w:pPr>
        <w:pStyle w:val="FootnoteText"/>
      </w:pPr>
      <w:r>
        <w:rPr>
          <w:rStyle w:val="FootnoteReference"/>
        </w:rPr>
        <w:footnoteRef/>
      </w:r>
      <w:r>
        <w:t xml:space="preserve"> Cross-references: Mark 14:22; Luke 22:19.</w:t>
      </w:r>
    </w:p>
  </w:footnote>
  <w:footnote w:id="2022">
    <w:p>
      <w:pPr>
        <w:pStyle w:val="FootnoteText"/>
      </w:pPr>
      <w:r>
        <w:rPr>
          <w:rStyle w:val="FootnoteReference"/>
        </w:rPr>
        <w:footnoteRef/>
      </w:r>
      <w:r>
        <w:t xml:space="preserve"> Cross-references: Acts 2:46; Acts 20:7; 1Cor 10:16-17.</w:t>
      </w:r>
    </w:p>
  </w:footnote>
  <w:footnote w:id="2023">
    <w:p>
      <w:pPr>
        <w:pStyle w:val="FootnoteText"/>
      </w:pPr>
      <w:r>
        <w:rPr>
          <w:rStyle w:val="FootnoteReference"/>
        </w:rPr>
        <w:footnoteRef/>
      </w:r>
      <w:r>
        <w:t xml:space="preserve"> Cross-references for "he took": Mark 14:23-24; Luke 22:20.</w:t>
      </w:r>
    </w:p>
  </w:footnote>
  <w:footnote w:id="2024">
    <w:p>
      <w:pPr>
        <w:pStyle w:val="FootnoteText"/>
      </w:pPr>
      <w:r>
        <w:rPr>
          <w:rStyle w:val="FootnoteReference"/>
        </w:rPr>
        <w:footnoteRef/>
      </w:r>
      <w:r>
        <w:t xml:space="preserve"> Cross-references for "Drink": Ps 116:13; Song 5:1; Song 7:9; Isa 25:6; Isa 55:1; 1Cor 10:16; 1Cor 11:28.</w:t>
      </w:r>
    </w:p>
  </w:footnote>
  <w:footnote w:id="202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26">
    <w:p>
      <w:pPr>
        <w:pStyle w:val="FootnoteText"/>
      </w:pPr>
      <w:r>
        <w:rPr>
          <w:rStyle w:val="FootnoteReference"/>
        </w:rPr>
        <w:footnoteRef/>
      </w:r>
      <w:r>
        <w:t xml:space="preserve"> Cross-references for "shed": Matt 20:28; Rom 5:15; Rom 5:19; Eph 1:7; Col 1:14; Col 1:20; Heb 9:22; Heb 9:28; 1John 2:2; Rev 7:9; Rev 7:14.</w:t>
      </w:r>
    </w:p>
  </w:footnote>
  <w:footnote w:id="202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8">
    <w:p>
      <w:pPr>
        <w:pStyle w:val="FootnoteText"/>
      </w:pPr>
      <w:r>
        <w:rPr>
          <w:rStyle w:val="FootnoteReference"/>
        </w:rPr>
        <w:footnoteRef/>
      </w:r>
      <w:r>
        <w:t xml:space="preserve"> Cross-references: Exod 24:7-8; Lev 17:11; Jer 31:31; Zech 9:11; Mark 14:24; Luke 22:19; 1Cor 11:25; Heb 9:14-22; Heb 10:4-14; Heb 13:20.</w:t>
      </w:r>
    </w:p>
  </w:footnote>
  <w:footnote w:id="2029">
    <w:p>
      <w:pPr>
        <w:pStyle w:val="FootnoteText"/>
      </w:pPr>
      <w:r>
        <w:rPr>
          <w:rStyle w:val="FootnoteReference"/>
        </w:rPr>
        <w:footnoteRef/>
      </w:r>
      <w:r>
        <w:t xml:space="preserve"> Cross-references for "they went": Luke 21:37; Luke 22:39; John 14:31; John 18:1-4.</w:t>
      </w:r>
    </w:p>
  </w:footnote>
  <w:footnote w:id="2030">
    <w:p>
      <w:pPr>
        <w:pStyle w:val="FootnoteText"/>
      </w:pPr>
      <w:r>
        <w:rPr>
          <w:rStyle w:val="FootnoteReference"/>
        </w:rPr>
        <w:footnoteRef/>
      </w:r>
      <w:r>
        <w:t xml:space="preserve"> Cross-references: Matt 11:6; Matt 24:9-10; Matt 26:56; Mark 14:27-28; Luke 22:31-32; John 16:32.</w:t>
      </w:r>
    </w:p>
  </w:footnote>
  <w:footnote w:id="2031">
    <w:p>
      <w:pPr>
        <w:pStyle w:val="FootnoteText"/>
      </w:pPr>
      <w:r>
        <w:rPr>
          <w:rStyle w:val="FootnoteReference"/>
        </w:rPr>
        <w:footnoteRef/>
      </w:r>
      <w:r>
        <w:t xml:space="preserve"> Place name: Galilee. Place-name meaning: Galilee — wheel; revolution. Source form: Galilee. Greek form: γαλιλαιας.</w:t>
      </w:r>
    </w:p>
  </w:footnote>
  <w:footnote w:id="2032">
    <w:p>
      <w:pPr>
        <w:pStyle w:val="FootnoteText"/>
      </w:pPr>
      <w:r>
        <w:rPr>
          <w:rStyle w:val="FootnoteReference"/>
        </w:rPr>
        <w:footnoteRef/>
      </w:r>
      <w:r>
        <w:t xml:space="preserve"> Name meaning: Peter (Kepha; Petros) — Rock; stone. The rock-like apostle.</w:t>
      </w:r>
    </w:p>
  </w:footnote>
  <w:footnote w:id="2033">
    <w:p>
      <w:pPr>
        <w:pStyle w:val="FootnoteText"/>
      </w:pPr>
      <w:r>
        <w:rPr>
          <w:rStyle w:val="FootnoteReference"/>
        </w:rPr>
        <w:footnoteRef/>
      </w:r>
      <w:r>
        <w:t xml:space="preserve"> Cross-references for "Though": Mark 14:29; Luke 22:33; John 13:36-38; John 21:15.</w:t>
      </w:r>
    </w:p>
  </w:footnote>
  <w:footnote w:id="2034">
    <w:p>
      <w:pPr>
        <w:pStyle w:val="FootnoteText"/>
      </w:pPr>
      <w:r>
        <w:rPr>
          <w:rStyle w:val="FootnoteReference"/>
        </w:rPr>
        <w:footnoteRef/>
      </w:r>
      <w:r>
        <w:t xml:space="preserve"> Cross-references: Ps 17:5; Ps 119:116-117; Prov 16:18-19; Prov 20:6; Prov 28:25-26; Jer 17:9; Rom 12:10; Phil 2:3; 1Pet 5:5-6.</w:t>
      </w:r>
    </w:p>
  </w:footnote>
  <w:footnote w:id="2035">
    <w:p>
      <w:pPr>
        <w:pStyle w:val="FootnoteText"/>
      </w:pPr>
      <w:r>
        <w:rPr>
          <w:rStyle w:val="FootnoteReference"/>
        </w:rPr>
        <w:footnoteRef/>
      </w:r>
      <w:r>
        <w:t xml:space="preserve"> Cross-references for "Though": Prov 28:14; Prov 29:23; Matt 20:22-23; Rom 11:20; 1Cor 10:12; Phil 2:12; 1Pet 1:17.</w:t>
      </w:r>
    </w:p>
  </w:footnote>
  <w:footnote w:id="2036">
    <w:p>
      <w:pPr>
        <w:pStyle w:val="FootnoteText"/>
      </w:pPr>
      <w:r>
        <w:rPr>
          <w:rStyle w:val="FootnoteReference"/>
        </w:rPr>
        <w:footnoteRef/>
      </w:r>
      <w:r>
        <w:t xml:space="preserve"> Cross-references for "Likewise": Exod 19:8; Matt 20:24.</w:t>
      </w:r>
    </w:p>
  </w:footnote>
  <w:footnote w:id="2037">
    <w:p>
      <w:pPr>
        <w:pStyle w:val="FootnoteText"/>
      </w:pPr>
      <w:r>
        <w:rPr>
          <w:rStyle w:val="FootnoteReference"/>
        </w:rPr>
        <w:footnoteRef/>
      </w:r>
      <w:r>
        <w:t xml:space="preserve"> Cross-references for "a place": Mark 14:32-35; Luke 22:39-46; John 18:1-11.</w:t>
      </w:r>
    </w:p>
  </w:footnote>
  <w:footnote w:id="203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9">
    <w:p>
      <w:pPr>
        <w:pStyle w:val="FootnoteText"/>
      </w:pPr>
      <w:r>
        <w:rPr>
          <w:rStyle w:val="FootnoteReference"/>
        </w:rPr>
        <w:footnoteRef/>
      </w:r>
      <w:r>
        <w:t xml:space="preserve"> Cross-references for "Peter": Matt 4:18; Matt 4:21; Matt 17:1; Matt 20:20; Mark 5:37.</w:t>
      </w:r>
    </w:p>
  </w:footnote>
  <w:footnote w:id="2040">
    <w:p>
      <w:pPr>
        <w:pStyle w:val="FootnoteText"/>
      </w:pPr>
      <w:r>
        <w:rPr>
          <w:rStyle w:val="FootnoteReference"/>
        </w:rPr>
        <w:footnoteRef/>
      </w:r>
      <w:r>
        <w:t xml:space="preserve"> Personal name: Zebedee. Personal-name meaning: Zebedee — abundant; portion. Source form: Zebedee.</w:t>
      </w:r>
    </w:p>
  </w:footnote>
  <w:footnote w:id="2041">
    <w:p>
      <w:pPr>
        <w:pStyle w:val="FootnoteText"/>
      </w:pPr>
      <w:r>
        <w:rPr>
          <w:rStyle w:val="FootnoteReference"/>
        </w:rPr>
        <w:footnoteRef/>
      </w:r>
      <w:r>
        <w:t xml:space="preserve"> Cross-references for "sorrowful": Mark 14:33-34; Luke 22:44; John 12:27.</w:t>
      </w:r>
    </w:p>
  </w:footnote>
  <w:footnote w:id="2042">
    <w:p>
      <w:pPr>
        <w:pStyle w:val="FootnoteText"/>
      </w:pPr>
      <w:r>
        <w:rPr>
          <w:rStyle w:val="FootnoteReference"/>
        </w:rPr>
        <w:footnoteRef/>
      </w:r>
      <w:r>
        <w:t xml:space="preserve"> Cross-references: Job 6:2-4; Ps 88:1-7; Ps 88:14-16; Ps 116:3; Isa 53:3; Isa 53:10; Rom 8:32; 2Cor 5:21; Gal 3:13; 1Pet 2:24; 1Pet 3:18.</w:t>
      </w:r>
    </w:p>
  </w:footnote>
  <w:footnote w:id="2043">
    <w:p>
      <w:pPr>
        <w:pStyle w:val="FootnoteText"/>
      </w:pPr>
      <w:r>
        <w:rPr>
          <w:rStyle w:val="FootnoteReference"/>
        </w:rPr>
        <w:footnoteRef/>
      </w:r>
      <w:r>
        <w:t xml:space="preserve"> Cross-references: Matt 25:13; Matt 26:40; 1Pet 4:7.</w:t>
      </w:r>
    </w:p>
  </w:footnote>
  <w:footnote w:id="2044">
    <w:p>
      <w:pPr>
        <w:pStyle w:val="FootnoteText"/>
      </w:pPr>
      <w:r>
        <w:rPr>
          <w:rStyle w:val="FootnoteReference"/>
        </w:rPr>
        <w:footnoteRef/>
      </w:r>
      <w:r>
        <w:t xml:space="preserve"> Cross-references for "and fell": Gen 17:3; Num 14:5; Num 16:22; 1Chr 21:16; Ezek 1:28; Luke 17:16; Acts 10:25; Rev 19:10.</w:t>
      </w:r>
    </w:p>
  </w:footnote>
  <w:footnote w:id="2045">
    <w:p>
      <w:pPr>
        <w:pStyle w:val="FootnoteText"/>
      </w:pPr>
      <w:r>
        <w:rPr>
          <w:rStyle w:val="FootnoteReference"/>
        </w:rPr>
        <w:footnoteRef/>
      </w:r>
      <w:r>
        <w:t xml:space="preserve"> Cross-references for "and prayed": Mark 14:35-36; Luke 22:41-42; Heb 5:7.</w:t>
      </w:r>
    </w:p>
  </w:footnote>
  <w:footnote w:id="2046">
    <w:p>
      <w:pPr>
        <w:pStyle w:val="FootnoteText"/>
      </w:pPr>
      <w:r>
        <w:rPr>
          <w:rStyle w:val="FootnoteReference"/>
        </w:rPr>
        <w:footnoteRef/>
      </w:r>
      <w:r>
        <w:t xml:space="preserve"> Cross-references for "O my Father": Matt 26:42; John 11:41; John 12:27.</w:t>
      </w:r>
    </w:p>
  </w:footnote>
  <w:footnote w:id="2047">
    <w:p>
      <w:pPr>
        <w:pStyle w:val="FootnoteText"/>
      </w:pPr>
      <w:r>
        <w:rPr>
          <w:rStyle w:val="FootnoteReference"/>
        </w:rPr>
        <w:footnoteRef/>
      </w:r>
      <w:r>
        <w:t xml:space="preserve"> Cross-references: Matt 24:24; Mark 13:22.</w:t>
      </w:r>
    </w:p>
  </w:footnote>
  <w:footnote w:id="2048">
    <w:p>
      <w:pPr>
        <w:pStyle w:val="FootnoteText"/>
      </w:pPr>
      <w:r>
        <w:rPr>
          <w:rStyle w:val="FootnoteReference"/>
        </w:rPr>
        <w:footnoteRef/>
      </w:r>
      <w:r>
        <w:t xml:space="preserve"> Cross-references: Matt 20:22; John 18:11.</w:t>
      </w:r>
    </w:p>
  </w:footnote>
  <w:footnote w:id="2049">
    <w:p>
      <w:pPr>
        <w:pStyle w:val="FootnoteText"/>
      </w:pPr>
      <w:r>
        <w:rPr>
          <w:rStyle w:val="FootnoteReference"/>
        </w:rPr>
        <w:footnoteRef/>
      </w:r>
      <w:r>
        <w:t xml:space="preserve"> Cross-references: 2Sam 15:26; John 5:30; John 6:38; John 12:28; John 14:31; Rom 15:1-3; Phil 2:8.</w:t>
      </w:r>
    </w:p>
  </w:footnote>
  <w:footnote w:id="2050">
    <w:p>
      <w:pPr>
        <w:pStyle w:val="FootnoteText"/>
      </w:pPr>
      <w:r>
        <w:rPr>
          <w:rStyle w:val="FootnoteReference"/>
        </w:rPr>
        <w:footnoteRef/>
      </w:r>
      <w:r>
        <w:t xml:space="preserve"> Cross-references: Song 5:2; Matt 25:5; Matt 26:43; Mark 14:37; Luke 9:32; Luke 22:45.</w:t>
      </w:r>
    </w:p>
  </w:footnote>
  <w:footnote w:id="2051">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52">
    <w:p>
      <w:pPr>
        <w:pStyle w:val="FootnoteText"/>
      </w:pPr>
      <w:r>
        <w:rPr>
          <w:rStyle w:val="FootnoteReference"/>
        </w:rPr>
        <w:footnoteRef/>
      </w:r>
      <w:r>
        <w:t xml:space="preserve"> Cross-references for "enter": Prov 4:14-15; Matt 6:13; Luke 8:13; Luke 11:4; 1Cor 10:13; 2Pet 2:9; Rev 3:10.</w:t>
      </w:r>
    </w:p>
  </w:footnote>
  <w:footnote w:id="2053">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54">
    <w:p>
      <w:pPr>
        <w:pStyle w:val="FootnoteText"/>
      </w:pPr>
      <w:r>
        <w:rPr>
          <w:rStyle w:val="FootnoteReference"/>
        </w:rPr>
        <w:footnoteRef/>
      </w:r>
      <w:r>
        <w:t xml:space="preserve"> Cross-references for "the second": Ps 22:1-2; Ps 69:1-3; Ps 69:17-18; Ps 88:1-2; Matt 26:39; Mark 14:39-40; Heb 4:15; Heb 5:7-8.</w:t>
      </w:r>
    </w:p>
  </w:footnote>
  <w:footnote w:id="2055">
    <w:p>
      <w:pPr>
        <w:pStyle w:val="FootnoteText"/>
      </w:pPr>
      <w:r>
        <w:rPr>
          <w:rStyle w:val="FootnoteReference"/>
        </w:rPr>
        <w:footnoteRef/>
      </w:r>
      <w:r>
        <w:t xml:space="preserve"> Cross-references: Prov 23:34; Jonah 1:6; Luke 9:32; Acts 20:9; Rom 13:1; 1Thess 5:6-8.</w:t>
      </w:r>
    </w:p>
  </w:footnote>
  <w:footnote w:id="2056">
    <w:p>
      <w:pPr>
        <w:pStyle w:val="FootnoteText"/>
      </w:pPr>
      <w:r>
        <w:rPr>
          <w:rStyle w:val="FootnoteReference"/>
        </w:rPr>
        <w:footnoteRef/>
      </w:r>
      <w:r>
        <w:t xml:space="preserve"> Cross-references for "prayed": Dan 9:17-19; Matt 6:7; Luke 18:1; 2Cor 12:8.</w:t>
      </w:r>
    </w:p>
  </w:footnote>
  <w:footnote w:id="2057">
    <w:p>
      <w:pPr>
        <w:pStyle w:val="FootnoteText"/>
      </w:pPr>
      <w:r>
        <w:rPr>
          <w:rStyle w:val="FootnoteReference"/>
        </w:rPr>
        <w:footnoteRef/>
      </w:r>
      <w:r>
        <w:t xml:space="preserve"> Cross-references for "Sleep on": 1Kgs 18:27; Eccl 11:9.</w:t>
      </w:r>
    </w:p>
  </w:footnote>
  <w:footnote w:id="2058">
    <w:p>
      <w:pPr>
        <w:pStyle w:val="FootnoteText"/>
      </w:pPr>
      <w:r>
        <w:rPr>
          <w:rStyle w:val="FootnoteReference"/>
        </w:rPr>
        <w:footnoteRef/>
      </w:r>
      <w:r>
        <w:t xml:space="preserve"> Cross-references for "the hour": Matt 26:2; Matt 26:14-15; Mark 14:41-42; Luke 22:53; John 13:1; John 17:1.</w:t>
      </w:r>
    </w:p>
  </w:footnote>
  <w:footnote w:id="2059">
    <w:p>
      <w:pPr>
        <w:pStyle w:val="FootnoteText"/>
      </w:pPr>
      <w:r>
        <w:rPr>
          <w:rStyle w:val="FootnoteReference"/>
        </w:rPr>
        <w:footnoteRef/>
      </w:r>
      <w:r>
        <w:t xml:space="preserve"> Cross-references: 1Sam 17:48; Luke 9:51; Luke 12:50; Luke 22:15; John 14:31; Acts 21:13.</w:t>
      </w:r>
    </w:p>
  </w:footnote>
  <w:footnote w:id="2060">
    <w:p>
      <w:pPr>
        <w:pStyle w:val="FootnoteText"/>
      </w:pPr>
      <w:r>
        <w:rPr>
          <w:rStyle w:val="FootnoteReference"/>
        </w:rPr>
        <w:footnoteRef/>
      </w:r>
      <w:r>
        <w:t xml:space="preserve"> Cross-references: Matt 26:55; Mark 14:43; Luke 22:47-48; John 18:1-8; Acts 1:16.</w:t>
      </w:r>
    </w:p>
  </w:footnote>
  <w:footnote w:id="2061">
    <w:p>
      <w:pPr>
        <w:pStyle w:val="FootnoteText"/>
      </w:pPr>
      <w:r>
        <w:rPr>
          <w:rStyle w:val="FootnoteReference"/>
        </w:rPr>
        <w:footnoteRef/>
      </w:r>
      <w:r>
        <w:t xml:space="preserve"> Cross-references for "hold": Mark 14:44.</w:t>
      </w:r>
    </w:p>
  </w:footnote>
  <w:footnote w:id="2062">
    <w:p>
      <w:pPr>
        <w:pStyle w:val="FootnoteText"/>
      </w:pPr>
      <w:r>
        <w:rPr>
          <w:rStyle w:val="FootnoteReference"/>
        </w:rPr>
        <w:footnoteRef/>
      </w:r>
      <w:r>
        <w:t xml:space="preserve"> Cross-references: 2Sam 3:27; 2Sam 20:9-10; Ps 28:3; Ps 55:20-21.</w:t>
      </w:r>
    </w:p>
  </w:footnote>
  <w:footnote w:id="2063">
    <w:p>
      <w:pPr>
        <w:pStyle w:val="FootnoteText"/>
      </w:pPr>
      <w:r>
        <w:rPr>
          <w:rStyle w:val="FootnoteReference"/>
        </w:rPr>
        <w:footnoteRef/>
      </w:r>
      <w:r>
        <w:t xml:space="preserve"> Cross-references for "Hail": Matt 27:29-30; Mark 15:18; John 19:3.</w:t>
      </w:r>
    </w:p>
  </w:footnote>
  <w:footnote w:id="2064">
    <w:p>
      <w:pPr>
        <w:pStyle w:val="FootnoteText"/>
      </w:pPr>
      <w:r>
        <w:rPr>
          <w:rStyle w:val="FootnoteReference"/>
        </w:rPr>
        <w:footnoteRef/>
      </w:r>
      <w:r>
        <w:t xml:space="preserve"> Cross-references for "kissed him": Gen 27:26; 1Sam 10:1; 2Sam 20:9; Prov 27:6; Mark 14:45-46; Luke 7:45; 1Thess 5:26; G2596; G2705; G5368.</w:t>
      </w:r>
    </w:p>
  </w:footnote>
  <w:footnote w:id="2065">
    <w:p>
      <w:pPr>
        <w:pStyle w:val="FootnoteText"/>
      </w:pPr>
      <w:r>
        <w:rPr>
          <w:rStyle w:val="FootnoteReference"/>
        </w:rPr>
        <w:footnoteRef/>
      </w:r>
      <w:r>
        <w:t xml:space="preserve"> Cross-references for "Friend": 2Sam 16:17; Ps 41:9; Ps 55:13-14; Matt 20:13; Luke 22:48; G2083.</w:t>
      </w:r>
    </w:p>
  </w:footnote>
  <w:footnote w:id="2066">
    <w:p>
      <w:pPr>
        <w:pStyle w:val="FootnoteText"/>
      </w:pPr>
      <w:r>
        <w:rPr>
          <w:rStyle w:val="FootnoteReference"/>
        </w:rPr>
        <w:footnoteRef/>
      </w:r>
      <w:r>
        <w:t xml:space="preserve"> Cross-references: Matt 26:35; Mark 14:47; Luke 9:55; Luke 22:36-38; Luke 22:49-51; John 18:10-11; John 18:36; 2Cor 10:4.</w:t>
      </w:r>
    </w:p>
  </w:footnote>
  <w:footnote w:id="2067">
    <w:p>
      <w:pPr>
        <w:pStyle w:val="FootnoteText"/>
      </w:pPr>
      <w:r>
        <w:rPr>
          <w:rStyle w:val="FootnoteReference"/>
        </w:rPr>
        <w:footnoteRef/>
      </w:r>
      <w:r>
        <w:t xml:space="preserve"> Cross-references: Matt 5:39; Rom 12:19; 1Cor 4:11-12; 1Thess 5:15; 1Pet 2:21-23; 1Pet 3:9.</w:t>
      </w:r>
    </w:p>
  </w:footnote>
  <w:footnote w:id="2068">
    <w:p>
      <w:pPr>
        <w:pStyle w:val="FootnoteText"/>
      </w:pPr>
      <w:r>
        <w:rPr>
          <w:rStyle w:val="FootnoteReference"/>
        </w:rPr>
        <w:footnoteRef/>
      </w:r>
      <w:r>
        <w:t xml:space="preserve"> Cross-references: Gen 9:6; Ps 55:23; Ezek 35:5-6; Matt 23:34-36; Rev 13:10; Rev 16:6.</w:t>
      </w:r>
    </w:p>
  </w:footnote>
  <w:footnote w:id="2069">
    <w:p>
      <w:pPr>
        <w:pStyle w:val="FootnoteText"/>
      </w:pPr>
      <w:r>
        <w:rPr>
          <w:rStyle w:val="FootnoteReference"/>
        </w:rPr>
        <w:footnoteRef/>
      </w:r>
      <w:r>
        <w:t xml:space="preserve"> Cross-references for "twelve": Matt 10:1-2.</w:t>
      </w:r>
    </w:p>
  </w:footnote>
  <w:footnote w:id="2070">
    <w:p>
      <w:pPr>
        <w:pStyle w:val="FootnoteText"/>
      </w:pPr>
      <w:r>
        <w:rPr>
          <w:rStyle w:val="FootnoteReference"/>
        </w:rPr>
        <w:footnoteRef/>
      </w:r>
      <w:r>
        <w:t xml:space="preserve"> Cross-references for "legions": Luke 8:30; G3003.</w:t>
      </w:r>
    </w:p>
  </w:footnote>
  <w:footnote w:id="2071">
    <w:p>
      <w:pPr>
        <w:pStyle w:val="FootnoteText"/>
      </w:pPr>
      <w:r>
        <w:rPr>
          <w:rStyle w:val="FootnoteReference"/>
        </w:rPr>
        <w:footnoteRef/>
      </w:r>
      <w:r>
        <w:t xml:space="preserve"> Cross-references: Ps 22:1-31; Ps 69:1-36; Isa 53:1-12; Dan 9:24-26; Zech 13:7; Matt 26:24; Luke 24:25-26; Luke 24:44-46; John 10:35; Acts 1:16.</w:t>
      </w:r>
    </w:p>
  </w:footnote>
  <w:footnote w:id="2072">
    <w:p>
      <w:pPr>
        <w:pStyle w:val="FootnoteText"/>
      </w:pPr>
      <w:r>
        <w:rPr>
          <w:rStyle w:val="FootnoteReference"/>
        </w:rPr>
        <w:footnoteRef/>
      </w:r>
      <w:r>
        <w:t xml:space="preserve"> Cross-references for "I sat": Mark 12:35; Luke 21:37-38; John 8:2; John 18:20-21.</w:t>
      </w:r>
    </w:p>
  </w:footnote>
  <w:footnote w:id="2073">
    <w:p>
      <w:pPr>
        <w:pStyle w:val="FootnoteText"/>
      </w:pPr>
      <w:r>
        <w:rPr>
          <w:rStyle w:val="FootnoteReference"/>
        </w:rPr>
        <w:footnoteRef/>
      </w:r>
      <w:r>
        <w:t xml:space="preserve"> Cross-references: Mark 14:48-50; Luke 22:52-53.</w:t>
      </w:r>
    </w:p>
  </w:footnote>
  <w:footnote w:id="2074">
    <w:p>
      <w:pPr>
        <w:pStyle w:val="FootnoteText"/>
      </w:pPr>
      <w:r>
        <w:rPr>
          <w:rStyle w:val="FootnoteReference"/>
        </w:rPr>
        <w:footnoteRef/>
      </w:r>
      <w:r>
        <w:t xml:space="preserve"> Cross-references: Ps 56:5-6; Mark 14:53-54; Luke 22:54-55; John 11:49; John 18:12-14; John 18:24.</w:t>
      </w:r>
    </w:p>
  </w:footnote>
  <w:footnote w:id="2075">
    <w:p>
      <w:pPr>
        <w:pStyle w:val="FootnoteText"/>
      </w:pPr>
      <w:r>
        <w:rPr>
          <w:rStyle w:val="FootnoteReference"/>
        </w:rPr>
        <w:footnoteRef/>
      </w:r>
      <w:r>
        <w:t xml:space="preserve"> Cross-references for "and went": John 18:15-16; John 18:25.</w:t>
      </w:r>
    </w:p>
  </w:footnote>
  <w:footnote w:id="2076">
    <w:p>
      <w:pPr>
        <w:pStyle w:val="FootnoteText"/>
      </w:pPr>
      <w:r>
        <w:rPr>
          <w:rStyle w:val="FootnoteReference"/>
        </w:rPr>
        <w:footnoteRef/>
      </w:r>
      <w:r>
        <w:t xml:space="preserve"> Cross-references for "sought": Deut 19:16-21; 1Kgs 21:8-13; Ps 27:12; Ps 35:11-12; Ps 94:20-21; Prov 25:18; Mark 14:55-56; Acts 6:11-13; Acts 24:1-13.</w:t>
      </w:r>
    </w:p>
  </w:footnote>
  <w:footnote w:id="2077">
    <w:p>
      <w:pPr>
        <w:pStyle w:val="FootnoteText"/>
      </w:pPr>
      <w:r>
        <w:rPr>
          <w:rStyle w:val="FootnoteReference"/>
        </w:rPr>
        <w:footnoteRef/>
      </w:r>
      <w:r>
        <w:t xml:space="preserve"> Cross-references for "found none": Dan 6:4-5; Titus 2:8; 1Pet 3:16.</w:t>
      </w:r>
    </w:p>
  </w:footnote>
  <w:footnote w:id="2078">
    <w:p>
      <w:pPr>
        <w:pStyle w:val="FootnoteText"/>
      </w:pPr>
      <w:r>
        <w:rPr>
          <w:rStyle w:val="FootnoteReference"/>
        </w:rPr>
        <w:footnoteRef/>
      </w:r>
      <w:r>
        <w:t xml:space="preserve"> Cross-references: Deut 19:15; Mark 14:57-59.</w:t>
      </w:r>
    </w:p>
  </w:footnote>
  <w:footnote w:id="2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83">
    <w:p>
      <w:pPr>
        <w:pStyle w:val="FootnoteText"/>
      </w:pPr>
      <w:r>
        <w:rPr>
          <w:rStyle w:val="FootnoteReference"/>
        </w:rPr>
        <w:footnoteRef/>
      </w:r>
      <w:r>
        <w:t xml:space="preserve"> Cross-references: Matt 27:12-14; Mark 14:60; Luke 23:9; John 18:19-24; John 19:9-11.</w:t>
      </w:r>
    </w:p>
  </w:footnote>
  <w:footnote w:id="2084">
    <w:p>
      <w:pPr>
        <w:pStyle w:val="FootnoteText"/>
      </w:pPr>
      <w:r>
        <w:rPr>
          <w:rStyle w:val="FootnoteReference"/>
        </w:rPr>
        <w:footnoteRef/>
      </w:r>
      <w:r>
        <w:t xml:space="preserve"> Cross-references for "Jesus": Ps 38:12-14; Isa 53:7; Dan 3:16; Acts 8:32-35; 1Pet 2:23.</w:t>
      </w:r>
    </w:p>
  </w:footnote>
  <w:footnote w:id="2085">
    <w:p>
      <w:pPr>
        <w:pStyle w:val="FootnoteText"/>
      </w:pPr>
      <w:r>
        <w:rPr>
          <w:rStyle w:val="FootnoteReference"/>
        </w:rPr>
        <w:footnoteRef/>
      </w:r>
      <w:r>
        <w:t xml:space="preserve"> Cross-references for "I adjure": Lev 5:1; Num 5:19-21; 1Sam 14:24; 1Sam 14:26; 1Sam 14:28; 1Kgs 22:16; 2Chr 18:15; Prov 29:24.</w:t>
      </w:r>
    </w:p>
  </w:footnote>
  <w:footnote w:id="2086">
    <w:p>
      <w:pPr>
        <w:pStyle w:val="FootnoteText"/>
      </w:pPr>
      <w:r>
        <w:rPr>
          <w:rStyle w:val="FootnoteReference"/>
        </w:rPr>
        <w:footnoteRef/>
      </w:r>
      <w:r>
        <w:t xml:space="preserve"> Personal name: Christ. Personal-name meaning: Christ — anointed. Source form: Christ.</w:t>
      </w:r>
    </w:p>
  </w:footnote>
  <w:footnote w:id="2087">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8">
    <w:p>
      <w:pPr>
        <w:pStyle w:val="FootnoteText"/>
      </w:pPr>
      <w:r>
        <w:rPr>
          <w:rStyle w:val="FootnoteReference"/>
        </w:rPr>
        <w:footnoteRef/>
      </w:r>
      <w:r>
        <w:t xml:space="preserve"> Cross-references for "the right": Ps 110:1; Acts 7:55-56; Heb 1:3; Heb 12:2.</w:t>
      </w:r>
    </w:p>
  </w:footnote>
  <w:footnote w:id="2089">
    <w:p>
      <w:pPr>
        <w:pStyle w:val="FootnoteText"/>
      </w:pPr>
      <w:r>
        <w:rPr>
          <w:rStyle w:val="FootnoteReference"/>
        </w:rPr>
        <w:footnoteRef/>
      </w:r>
      <w:r>
        <w:t xml:space="preserve"> Cross-references: Matt 26:25; Matt 27:11; Mark 14:62; Luke 22:70; John 18:37.</w:t>
      </w:r>
    </w:p>
  </w:footnote>
  <w:footnote w:id="2090">
    <w:p>
      <w:pPr>
        <w:pStyle w:val="FootnoteText"/>
      </w:pPr>
      <w:r>
        <w:rPr>
          <w:rStyle w:val="FootnoteReference"/>
        </w:rPr>
        <w:footnoteRef/>
      </w:r>
      <w:r>
        <w:t xml:space="preserve"> Cross-references: Dan 7:13; Matt 16:27; Matt 24:30; Matt 25:31; Luke 21:27; John 1:50-51; Acts 1:11; Rom 14:10; 1Thess 4:16; Rev 1:7; Rev 20:11.</w:t>
      </w:r>
    </w:p>
  </w:footnote>
  <w:footnote w:id="2091">
    <w:p>
      <w:pPr>
        <w:pStyle w:val="FootnoteText"/>
      </w:pPr>
      <w:r>
        <w:rPr>
          <w:rStyle w:val="FootnoteReference"/>
        </w:rPr>
        <w:footnoteRef/>
      </w:r>
      <w:r>
        <w:t xml:space="preserve"> Cross-references for "the high priest": Lev 21:20; 2Kgs 18:37; 2Kgs 19:1-3; Jer 36:24; Mark 14:63-64.</w:t>
      </w:r>
    </w:p>
  </w:footnote>
  <w:footnote w:id="2092">
    <w:p>
      <w:pPr>
        <w:pStyle w:val="FootnoteText"/>
      </w:pPr>
      <w:r>
        <w:rPr>
          <w:rStyle w:val="FootnoteReference"/>
        </w:rPr>
        <w:footnoteRef/>
      </w:r>
      <w:r>
        <w:t xml:space="preserve"> Cross-references: 1Kgs 21:10-13; Matt 9:3; Luke 5:21; John 10:33; John 10:36.</w:t>
      </w:r>
    </w:p>
  </w:footnote>
  <w:footnote w:id="2093">
    <w:p>
      <w:pPr>
        <w:pStyle w:val="FootnoteText"/>
      </w:pPr>
      <w:r>
        <w:rPr>
          <w:rStyle w:val="FootnoteReference"/>
        </w:rPr>
        <w:footnoteRef/>
      </w:r>
      <w:r>
        <w:t xml:space="preserve"> Cross-references: Lev 24:11-16; John 19:7; Acts 7:52; Acts 13:27-28; Jas 5:6.</w:t>
      </w:r>
    </w:p>
  </w:footnote>
  <w:footnote w:id="2094">
    <w:p>
      <w:pPr>
        <w:pStyle w:val="FootnoteText"/>
      </w:pPr>
      <w:r>
        <w:rPr>
          <w:rStyle w:val="FootnoteReference"/>
        </w:rPr>
        <w:footnoteRef/>
      </w:r>
      <w:r>
        <w:t xml:space="preserve"> Cross-references for "buffeted him": G2852.</w:t>
      </w:r>
    </w:p>
  </w:footnote>
  <w:footnote w:id="2095">
    <w:p>
      <w:pPr>
        <w:pStyle w:val="FootnoteText"/>
      </w:pPr>
      <w:r>
        <w:rPr>
          <w:rStyle w:val="FootnoteReference"/>
        </w:rPr>
        <w:footnoteRef/>
      </w:r>
      <w:r>
        <w:t xml:space="preserve"> Cross-references for "and others": 1Kgs 22:24; Jer 20:2; Lam 3:30; Lam 3:45; Matt 5:39; Luke 22:63; John 18:22; John 19:3; Acts 23:2-3; 2Cor 11:20-21.</w:t>
      </w:r>
    </w:p>
  </w:footnote>
  <w:footnote w:id="2096">
    <w:p>
      <w:pPr>
        <w:pStyle w:val="FootnoteText"/>
      </w:pPr>
      <w:r>
        <w:rPr>
          <w:rStyle w:val="FootnoteReference"/>
        </w:rPr>
        <w:footnoteRef/>
      </w:r>
      <w:r>
        <w:t xml:space="preserve"> Cross-references for "the palms of their hands": Mic 5:1.</w:t>
      </w:r>
    </w:p>
  </w:footnote>
  <w:footnote w:id="2097">
    <w:p>
      <w:pPr>
        <w:pStyle w:val="FootnoteText"/>
      </w:pPr>
      <w:r>
        <w:rPr>
          <w:rStyle w:val="FootnoteReference"/>
        </w:rPr>
        <w:footnoteRef/>
      </w:r>
      <w:r>
        <w:t xml:space="preserve"> Cross-references: Num 12:14; Deut 25:9; Job 30:9-11; Isa 50:6; Isa 52:14; Isa 53:3; Matt 27:30; Mark 14:65; Mark 15:19; 1Cor 4:13; Heb 12:2.</w:t>
      </w:r>
    </w:p>
  </w:footnote>
  <w:footnote w:id="2098">
    <w:p>
      <w:pPr>
        <w:pStyle w:val="FootnoteText"/>
      </w:pPr>
      <w:r>
        <w:rPr>
          <w:rStyle w:val="FootnoteReference"/>
        </w:rPr>
        <w:footnoteRef/>
      </w:r>
      <w:r>
        <w:t xml:space="preserve"> Cross-references: G4474.</w:t>
      </w:r>
    </w:p>
  </w:footnote>
  <w:footnote w:id="2099">
    <w:p>
      <w:pPr>
        <w:pStyle w:val="FootnoteText"/>
      </w:pPr>
      <w:r>
        <w:rPr>
          <w:rStyle w:val="FootnoteReference"/>
        </w:rPr>
        <w:footnoteRef/>
      </w:r>
      <w:r>
        <w:t xml:space="preserve"> Cross-references for "Prophesy": Gen 37:19-20; Judg 16:25; Matt 27:39-44; Mark 14:65; Luke 22:63-65.</w:t>
      </w:r>
    </w:p>
  </w:footnote>
  <w:footnote w:id="2100">
    <w:p>
      <w:pPr>
        <w:pStyle w:val="FootnoteText"/>
      </w:pPr>
      <w:r>
        <w:rPr>
          <w:rStyle w:val="FootnoteReference"/>
        </w:rPr>
        <w:footnoteRef/>
      </w:r>
      <w:r>
        <w:t xml:space="preserve"> Cross-references: Matt 27:28-29; Mark 15:18-19; John 19:2-3; John 19:14-15; 1Pet 2:4-8.</w:t>
      </w:r>
    </w:p>
  </w:footnote>
  <w:footnote w:id="2101">
    <w:p>
      <w:pPr>
        <w:pStyle w:val="FootnoteText"/>
      </w:pPr>
      <w:r>
        <w:rPr>
          <w:rStyle w:val="FootnoteReference"/>
        </w:rPr>
        <w:footnoteRef/>
      </w:r>
      <w:r>
        <w:t xml:space="preserve"> Cross-references for "Peter": 1Kgs 19:9; 1Kgs 19:13; Ps 1:1; Matt 26:58; Mark 14:66-68; Luke 22:55-57; John 18:16-17; John 18:25; 2Pet 2:7-9.</w:t>
      </w:r>
    </w:p>
  </w:footnote>
  <w:footnote w:id="2102">
    <w:p>
      <w:pPr>
        <w:pStyle w:val="FootnoteText"/>
      </w:pPr>
      <w:r>
        <w:rPr>
          <w:rStyle w:val="FootnoteReference"/>
        </w:rPr>
        <w:footnoteRef/>
      </w:r>
      <w:r>
        <w:t xml:space="preserve"> Cross-references for "Jesus": Matt 2:22-23; Matt 21:11; Matt 26:71; John 1:46; John 7:41; John 7:52; Acts 5:37.</w:t>
      </w:r>
    </w:p>
  </w:footnote>
  <w:footnote w:id="2103">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04">
    <w:p>
      <w:pPr>
        <w:pStyle w:val="FootnoteText"/>
      </w:pPr>
      <w:r>
        <w:rPr>
          <w:rStyle w:val="FootnoteReference"/>
        </w:rPr>
        <w:footnoteRef/>
      </w:r>
      <w:r>
        <w:t xml:space="preserve"> Place name: Nazareth. Place-name meaning: Nazareth — separated; crowned; sanctified. Source form: Nazareth. Greek form: ναζαρεθ.</w:t>
      </w:r>
    </w:p>
  </w:footnote>
  <w:footnote w:id="210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106">
    <w:p>
      <w:pPr>
        <w:pStyle w:val="FootnoteText"/>
      </w:pPr>
      <w:r>
        <w:rPr>
          <w:rStyle w:val="FootnoteReference"/>
        </w:rPr>
        <w:footnoteRef/>
      </w:r>
      <w:r>
        <w:t xml:space="preserve"> Cross-references for "I do not": Matt 26:74; Luke 22:34.</w:t>
      </w:r>
    </w:p>
  </w:footnote>
  <w:footnote w:id="2107">
    <w:p>
      <w:pPr>
        <w:pStyle w:val="FootnoteText"/>
      </w:pPr>
      <w:r>
        <w:rPr>
          <w:rStyle w:val="FootnoteReference"/>
        </w:rPr>
        <w:footnoteRef/>
      </w:r>
      <w:r>
        <w:t xml:space="preserve"> Cross-references for "Surely": Luke 22:59-60; John 18:26-27.</w:t>
      </w:r>
    </w:p>
  </w:footnote>
  <w:footnote w:id="2108">
    <w:p>
      <w:pPr>
        <w:pStyle w:val="FootnoteText"/>
      </w:pPr>
      <w:r>
        <w:rPr>
          <w:rStyle w:val="FootnoteReference"/>
        </w:rPr>
        <w:footnoteRef/>
      </w:r>
      <w:r>
        <w:t xml:space="preserve"> Cross-references: Judg 12:6; Neh 13:24.</w:t>
      </w:r>
    </w:p>
  </w:footnote>
  <w:footnote w:id="2109">
    <w:p>
      <w:pPr>
        <w:pStyle w:val="FootnoteText"/>
      </w:pPr>
      <w:r>
        <w:rPr>
          <w:rStyle w:val="FootnoteReference"/>
        </w:rPr>
        <w:footnoteRef/>
      </w:r>
      <w:r>
        <w:t xml:space="preserve"> Cross-references for "began": Judg 17:2; Judg 21:18; 1Sam 14:24-28; Matt 27:25; Mark 14:71; Acts 23:12-14; Rom 9:3; 1Cor 16:22.</w:t>
      </w:r>
    </w:p>
  </w:footnote>
  <w:footnote w:id="2110">
    <w:p>
      <w:pPr>
        <w:pStyle w:val="FootnoteText"/>
      </w:pPr>
      <w:r>
        <w:rPr>
          <w:rStyle w:val="FootnoteReference"/>
        </w:rPr>
        <w:footnoteRef/>
      </w:r>
      <w:r>
        <w:t xml:space="preserve"> Cross-references for "saying": Matt 10:28; Matt 10:32-33; John 21:15-17; Rev 3:19.</w:t>
      </w:r>
    </w:p>
  </w:footnote>
  <w:footnote w:id="2111">
    <w:p>
      <w:pPr>
        <w:pStyle w:val="FootnoteText"/>
      </w:pPr>
      <w:r>
        <w:rPr>
          <w:rStyle w:val="FootnoteReference"/>
        </w:rPr>
        <w:footnoteRef/>
      </w:r>
      <w:r>
        <w:t xml:space="preserve"> Cross-references: Mark 14:30; Mark 14:68; Mark 14:72; Luke 22:60; John 18:27.</w:t>
      </w:r>
    </w:p>
  </w:footnote>
  <w:footnote w:id="2112">
    <w:p>
      <w:pPr>
        <w:pStyle w:val="FootnoteText"/>
      </w:pPr>
      <w:r>
        <w:rPr>
          <w:rStyle w:val="FootnoteReference"/>
        </w:rPr>
        <w:footnoteRef/>
      </w:r>
      <w:r>
        <w:t xml:space="preserve"> Cross-references for "remembered": Matt 26:34; Luke 22:61-62; John 13:38.</w:t>
      </w:r>
    </w:p>
  </w:footnote>
  <w:footnote w:id="2113">
    <w:p>
      <w:pPr>
        <w:pStyle w:val="FootnoteText"/>
      </w:pPr>
      <w:r>
        <w:rPr>
          <w:rStyle w:val="FootnoteReference"/>
        </w:rPr>
        <w:footnoteRef/>
      </w:r>
      <w:r>
        <w:t xml:space="preserve"> Cross-references for "the morning": Judg 16:2; 1Sam 19:11; Prov 4:16-18; Mic 2:1; Luke 22:66; Acts 5:21.</w:t>
      </w:r>
    </w:p>
  </w:footnote>
  <w:footnote w:id="2114">
    <w:p>
      <w:pPr>
        <w:pStyle w:val="FootnoteText"/>
      </w:pPr>
      <w:r>
        <w:rPr>
          <w:rStyle w:val="FootnoteReference"/>
        </w:rPr>
        <w:footnoteRef/>
      </w:r>
      <w:r>
        <w:t xml:space="preserve"> Name meaning: Jesus (Yeshua) — Yahweh saves. He will save His people from their sins.</w:t>
      </w:r>
    </w:p>
  </w:footnote>
  <w:footnote w:id="21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16">
    <w:p>
      <w:pPr>
        <w:pStyle w:val="FootnoteText"/>
      </w:pPr>
      <w:r>
        <w:rPr>
          <w:rStyle w:val="FootnoteReference"/>
        </w:rPr>
        <w:footnoteRef/>
      </w:r>
      <w:r>
        <w:t xml:space="preserve"> Cross-references: Ps 2:2; Matt 23:13; Matt 26:3-4; Mark 15:1; Luke 23:1-2; John 18:28; Acts 4:24-28.</w:t>
      </w:r>
    </w:p>
  </w:footnote>
  <w:footnote w:id="2117">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8">
    <w:p>
      <w:pPr>
        <w:pStyle w:val="FootnoteText"/>
      </w:pPr>
      <w:r>
        <w:rPr>
          <w:rStyle w:val="FootnoteReference"/>
        </w:rPr>
        <w:footnoteRef/>
      </w:r>
      <w:r>
        <w:t xml:space="preserve"> Cross-references for "delivered": Matt 20:19; Luke 18:32-33; Luke 20:20; Acts 3:13.</w:t>
      </w:r>
    </w:p>
  </w:footnote>
  <w:footnote w:id="211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20">
    <w:p>
      <w:pPr>
        <w:pStyle w:val="FootnoteText"/>
      </w:pPr>
      <w:r>
        <w:rPr>
          <w:rStyle w:val="FootnoteReference"/>
        </w:rPr>
        <w:footnoteRef/>
      </w:r>
      <w:r>
        <w:t xml:space="preserve"> Name meaning: Pilate (Pilatus) — Armed with a spear. Roman judge who washed his hands of Jesus.</w:t>
      </w:r>
    </w:p>
  </w:footnote>
  <w:footnote w:id="21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22">
    <w:p>
      <w:pPr>
        <w:pStyle w:val="FootnoteText"/>
      </w:pPr>
      <w:r>
        <w:rPr>
          <w:rStyle w:val="FootnoteReference"/>
        </w:rPr>
        <w:footnoteRef/>
      </w:r>
      <w:r>
        <w:t xml:space="preserve"> Cross-references for "repented": Job 20:5; Job 20:15-29; 2Cor 7:10.</w:t>
      </w:r>
    </w:p>
  </w:footnote>
  <w:footnote w:id="212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2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2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26">
    <w:p>
      <w:pPr>
        <w:pStyle w:val="FootnoteText"/>
      </w:pPr>
      <w:r>
        <w:rPr>
          <w:rStyle w:val="FootnoteReference"/>
        </w:rPr>
        <w:footnoteRef/>
      </w:r>
      <w:r>
        <w:t xml:space="preserve"> Cross-references for "Judas": Matt 26:14-16; Matt 26:47-50; Mark 14:10-11; Mark 14:43-46; Luke 22:2-6; Luke 22:47-48; John 13:2; John 13:27; John 18:3.</w:t>
      </w:r>
    </w:p>
  </w:footnote>
  <w:footnote w:id="2127">
    <w:p>
      <w:pPr>
        <w:pStyle w:val="FootnoteText"/>
      </w:pPr>
      <w:r>
        <w:rPr>
          <w:rStyle w:val="FootnoteReference"/>
        </w:rPr>
        <w:footnoteRef/>
      </w:r>
      <w:r>
        <w:t xml:space="preserve"> Cross-references for "I have sinned": Gen 42:21-22; Exod 9:27; Exod 10:16-17; Exod 12:31; 1Sam 15:24; 1Sam 15:30; 1Kgs 21:27; Rom 3:19.</w:t>
      </w:r>
    </w:p>
  </w:footnote>
  <w:footnote w:id="2128">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9">
    <w:p>
      <w:pPr>
        <w:pStyle w:val="FootnoteText"/>
      </w:pPr>
      <w:r>
        <w:rPr>
          <w:rStyle w:val="FootnoteReference"/>
        </w:rPr>
        <w:footnoteRef/>
      </w:r>
      <w:r>
        <w:t xml:space="preserve"> Cross-references: 1Sam 28:16-20; Job 13:4; Job 16:2; Luke 16:25-26.</w:t>
      </w:r>
    </w:p>
  </w:footnote>
  <w:footnote w:id="2130">
    <w:p>
      <w:pPr>
        <w:pStyle w:val="FootnoteText"/>
      </w:pPr>
      <w:r>
        <w:rPr>
          <w:rStyle w:val="FootnoteReference"/>
        </w:rPr>
        <w:footnoteRef/>
      </w:r>
      <w:r>
        <w:t xml:space="preserve"> Cross-references for "and departed": Judg 9:54; 1Sam 31:4-5; 2Sam 17:23; 1Kgs 16:18; Job 2:9; Job 7:15; Ps 55:23; Acts 1:18-19.</w:t>
      </w:r>
    </w:p>
  </w:footnote>
  <w:footnote w:id="2131">
    <w:p>
      <w:pPr>
        <w:pStyle w:val="FootnoteText"/>
      </w:pPr>
      <w:r>
        <w:rPr>
          <w:rStyle w:val="FootnoteReference"/>
        </w:rPr>
        <w:footnoteRef/>
      </w:r>
      <w:r>
        <w:t xml:space="preserve"> Cross-references for "It is not": Matt 23:24; Luke 6:7-9; John 18:28.</w:t>
      </w:r>
    </w:p>
  </w:footnote>
  <w:footnote w:id="2132">
    <w:p>
      <w:pPr>
        <w:pStyle w:val="FootnoteText"/>
      </w:pPr>
      <w:r>
        <w:rPr>
          <w:rStyle w:val="FootnoteReference"/>
        </w:rPr>
        <w:footnoteRef/>
      </w:r>
      <w:r>
        <w:t xml:space="preserve"> Cross-references for "to put": Deut 23:18; Isa 61:8.</w:t>
      </w:r>
    </w:p>
  </w:footnote>
  <w:footnote w:id="2133">
    <w:p>
      <w:pPr>
        <w:pStyle w:val="FootnoteText"/>
      </w:pPr>
      <w:r>
        <w:rPr>
          <w:rStyle w:val="FootnoteReference"/>
        </w:rPr>
        <w:footnoteRef/>
      </w:r>
      <w:r>
        <w:t xml:space="preserve"> Cross-references: Deut 34:6; Josh 4:9; Judg 1:26; 2Chr 5:9; Matt 28:15.</w:t>
      </w:r>
    </w:p>
  </w:footnote>
  <w:footnote w:id="2134">
    <w:p>
      <w:pPr>
        <w:pStyle w:val="FootnoteText"/>
      </w:pPr>
      <w:r>
        <w:rPr>
          <w:rStyle w:val="FootnoteReference"/>
        </w:rPr>
        <w:footnoteRef/>
      </w:r>
      <w:r>
        <w:t xml:space="preserve"> Personal name: Jeremiah. Personal-name meaning: Jeremiah — Yahweh exalts; Yahweh throws. Source form: Jeremiah.</w:t>
      </w:r>
    </w:p>
  </w:footnote>
  <w:footnote w:id="2135">
    <w:p>
      <w:pPr>
        <w:pStyle w:val="FootnoteText"/>
      </w:pPr>
      <w:r>
        <w:rPr>
          <w:rStyle w:val="FootnoteReference"/>
        </w:rPr>
        <w:footnoteRef/>
      </w:r>
      <w:r>
        <w:t xml:space="preserve"> Cross-references for "thirty": Exod 21:32; Lev 27:2-7; Matt 26:15.</w:t>
      </w:r>
    </w:p>
  </w:footnote>
  <w:footnote w:id="2136">
    <w:p>
      <w:pPr>
        <w:pStyle w:val="FootnoteText"/>
      </w:pPr>
      <w:r>
        <w:rPr>
          <w:rStyle w:val="FootnoteReference"/>
        </w:rPr>
        <w:footnoteRef/>
      </w:r>
      <w:r>
        <w:t xml:space="preserve"> Place name: Israel. Place-name meaning: Israel — God contends; strives with God. Source form: Israel. Greek form: ισραηλ.</w:t>
      </w:r>
    </w:p>
  </w:footnote>
  <w:footnote w:id="2137">
    <w:p>
      <w:pPr>
        <w:pStyle w:val="FootnoteText"/>
      </w:pPr>
      <w:r>
        <w:rPr>
          <w:rStyle w:val="FootnoteReference"/>
        </w:rPr>
        <w:footnoteRef/>
      </w:r>
      <w:r>
        <w:t xml:space="preserve"> Cross-references: Matt 1:22; Matt 2:5; Matt 2:15; Matt 13:35; Matt 21:4; G1223; G5120.</w:t>
      </w:r>
    </w:p>
  </w:footnote>
  <w:footnote w:id="2138">
    <w:p>
      <w:pPr>
        <w:pStyle w:val="FootnoteText"/>
      </w:pPr>
      <w:r>
        <w:rPr>
          <w:rStyle w:val="FootnoteReference"/>
        </w:rPr>
        <w:footnoteRef/>
      </w:r>
      <w:r>
        <w:t xml:space="preserve"> Cross-references: Zechariah 11:13 (8).</w:t>
      </w:r>
    </w:p>
  </w:footnote>
  <w:footnote w:id="2139">
    <w:p>
      <w:pPr>
        <w:pStyle w:val="FootnoteText"/>
      </w:pPr>
      <w:r>
        <w:rPr>
          <w:rStyle w:val="FootnoteReference"/>
        </w:rPr>
        <w:footnoteRef/>
      </w:r>
      <w:r>
        <w:t xml:space="preserve"> Cross-references for "Jesus stood": Matt 10:18; Matt 10:25; Mark 15:2; Luke 23:3; John 18:33-36.</w:t>
      </w:r>
    </w:p>
  </w:footnote>
  <w:footnote w:id="2140">
    <w:p>
      <w:pPr>
        <w:pStyle w:val="FootnoteText"/>
      </w:pPr>
      <w:r>
        <w:rPr>
          <w:rStyle w:val="FootnoteReference"/>
        </w:rPr>
        <w:footnoteRef/>
      </w:r>
      <w:r>
        <w:t xml:space="preserve"> People-name: Jews. People-name meaning: Jews — People of Judah; Judeans. Source form: Jews.</w:t>
      </w:r>
    </w:p>
  </w:footnote>
  <w:footnote w:id="2141">
    <w:p>
      <w:pPr>
        <w:pStyle w:val="FootnoteText"/>
      </w:pPr>
      <w:r>
        <w:rPr>
          <w:rStyle w:val="FootnoteReference"/>
        </w:rPr>
        <w:footnoteRef/>
      </w:r>
      <w:r>
        <w:t xml:space="preserve"> Cross-references: Matt 26:25; Matt 26:64; Mark 14:62; John 18:37; 1Tim 6:13.</w:t>
      </w:r>
    </w:p>
  </w:footnote>
  <w:footnote w:id="2142">
    <w:p>
      <w:pPr>
        <w:pStyle w:val="FootnoteText"/>
      </w:pPr>
      <w:r>
        <w:rPr>
          <w:rStyle w:val="FootnoteReference"/>
        </w:rPr>
        <w:footnoteRef/>
      </w:r>
      <w:r>
        <w:t xml:space="preserve"> Cross-references: Ps 38:13-14; Isa 53:7; Matt 26:63; Matt 27:14; Mark 15:3-5; John 19:9-11; Acts 8:32; 1Pet 2:23.</w:t>
      </w:r>
    </w:p>
  </w:footnote>
  <w:footnote w:id="2143">
    <w:p>
      <w:pPr>
        <w:pStyle w:val="FootnoteText"/>
      </w:pPr>
      <w:r>
        <w:rPr>
          <w:rStyle w:val="FootnoteReference"/>
        </w:rPr>
        <w:footnoteRef/>
      </w:r>
      <w:r>
        <w:t xml:space="preserve"> Cross-references: Matt 26:62; John 18:35; Acts 22:24.</w:t>
      </w:r>
    </w:p>
  </w:footnote>
  <w:footnote w:id="2144">
    <w:p>
      <w:pPr>
        <w:pStyle w:val="FootnoteText"/>
      </w:pPr>
      <w:r>
        <w:rPr>
          <w:rStyle w:val="FootnoteReference"/>
        </w:rPr>
        <w:footnoteRef/>
      </w:r>
      <w:r>
        <w:t xml:space="preserve"> Cross-references: Ps 71:7; Isa 8:18; Zech 3:8; 1Cor 4:9.</w:t>
      </w:r>
    </w:p>
  </w:footnote>
  <w:footnote w:id="2145">
    <w:p>
      <w:pPr>
        <w:pStyle w:val="FootnoteText"/>
      </w:pPr>
      <w:r>
        <w:rPr>
          <w:rStyle w:val="FootnoteReference"/>
        </w:rPr>
        <w:footnoteRef/>
      </w:r>
      <w:r>
        <w:t xml:space="preserve"> Cross-references: Matt 26:5; Mark 15:6; Mark 15:8; Luke 23:16-17; John 18:38-39; Acts 24:27; Acts 25:9.</w:t>
      </w:r>
    </w:p>
  </w:footnote>
  <w:footnote w:id="2146">
    <w:p>
      <w:pPr>
        <w:pStyle w:val="FootnoteText"/>
      </w:pPr>
      <w:r>
        <w:rPr>
          <w:rStyle w:val="FootnoteReference"/>
        </w:rPr>
        <w:footnoteRef/>
      </w:r>
      <w:r>
        <w:t xml:space="preserve"> Name meaning: Barabbas (Bar-Abba) — Son of the father. Released in place of the true Son of the Father.</w:t>
      </w:r>
    </w:p>
  </w:footnote>
  <w:footnote w:id="2147">
    <w:p>
      <w:pPr>
        <w:pStyle w:val="FootnoteText"/>
      </w:pPr>
      <w:r>
        <w:rPr>
          <w:rStyle w:val="FootnoteReference"/>
        </w:rPr>
        <w:footnoteRef/>
      </w:r>
      <w:r>
        <w:t xml:space="preserve"> Cross-references: Mark 15:7; Luke 23:18-19; Luke 23:25; John 18:40; Acts 3:14; Rom 1:32.</w:t>
      </w:r>
    </w:p>
  </w:footnote>
  <w:footnote w:id="2148">
    <w:p>
      <w:pPr>
        <w:pStyle w:val="FootnoteText"/>
      </w:pPr>
      <w:r>
        <w:rPr>
          <w:rStyle w:val="FootnoteReference"/>
        </w:rPr>
        <w:footnoteRef/>
      </w:r>
      <w:r>
        <w:t xml:space="preserve"> Personal name: Christ. Personal-name meaning: Christ — anointed. Source form: Christ.</w:t>
      </w:r>
    </w:p>
  </w:footnote>
  <w:footnote w:id="2149">
    <w:p>
      <w:pPr>
        <w:pStyle w:val="FootnoteText"/>
      </w:pPr>
      <w:r>
        <w:rPr>
          <w:rStyle w:val="FootnoteReference"/>
        </w:rPr>
        <w:footnoteRef/>
      </w:r>
      <w:r>
        <w:t xml:space="preserve"> Cross-references: Matt 27:22; Mark 15:9-12; John 19:15.</w:t>
      </w:r>
    </w:p>
  </w:footnote>
  <w:footnote w:id="2150">
    <w:p>
      <w:pPr>
        <w:pStyle w:val="FootnoteText"/>
      </w:pPr>
      <w:r>
        <w:rPr>
          <w:rStyle w:val="FootnoteReference"/>
        </w:rPr>
        <w:footnoteRef/>
      </w:r>
      <w:r>
        <w:t xml:space="preserve"> Cross-references for "envy": Prov 27:4; G5355.</w:t>
      </w:r>
    </w:p>
  </w:footnote>
  <w:footnote w:id="2151">
    <w:p>
      <w:pPr>
        <w:pStyle w:val="FootnoteText"/>
      </w:pPr>
      <w:r>
        <w:rPr>
          <w:rStyle w:val="FootnoteReference"/>
        </w:rPr>
        <w:footnoteRef/>
      </w:r>
      <w:r>
        <w:t xml:space="preserve"> Cross-references: Gen 37:11; 1Sam 18:7-11; Ps 106:16; Prov 27:4; Eccl 4:4; Isa 26:11; Mark 15:10; Acts 5:17; Acts 7:9; Acts 13:45; Jas 4:5.</w:t>
      </w:r>
    </w:p>
  </w:footnote>
  <w:footnote w:id="2152">
    <w:p>
      <w:pPr>
        <w:pStyle w:val="FootnoteText"/>
      </w:pPr>
      <w:r>
        <w:rPr>
          <w:rStyle w:val="FootnoteReference"/>
        </w:rPr>
        <w:footnoteRef/>
      </w:r>
      <w:r>
        <w:t xml:space="preserve"> Cross-references: Gen 20:3-6; Gen 31:24; Gen 31:29; Job 33:14-17; Prov 29:1.</w:t>
      </w:r>
    </w:p>
  </w:footnote>
  <w:footnote w:id="2153">
    <w:p>
      <w:pPr>
        <w:pStyle w:val="FootnoteText"/>
      </w:pPr>
      <w:r>
        <w:rPr>
          <w:rStyle w:val="FootnoteReference"/>
        </w:rPr>
        <w:footnoteRef/>
      </w:r>
      <w:r>
        <w:t xml:space="preserve"> Cross-references: Isa 53:11; Zech 9:9; Matt 27:4; Matt 27:24; Luke 23:41; Luke 23:47; 1Pet 2:22; 1John 2:1.</w:t>
      </w:r>
    </w:p>
  </w:footnote>
  <w:footnote w:id="2154">
    <w:p>
      <w:pPr>
        <w:pStyle w:val="FootnoteText"/>
      </w:pPr>
      <w:r>
        <w:rPr>
          <w:rStyle w:val="FootnoteReference"/>
        </w:rPr>
        <w:footnoteRef/>
      </w:r>
      <w:r>
        <w:t xml:space="preserve"> Cross-references for "persuaded": Mark 15:11; Acts 14:18-19; Acts 19:23-29.</w:t>
      </w:r>
    </w:p>
  </w:footnote>
  <w:footnote w:id="2155">
    <w:p>
      <w:pPr>
        <w:pStyle w:val="FootnoteText"/>
      </w:pPr>
      <w:r>
        <w:rPr>
          <w:rStyle w:val="FootnoteReference"/>
        </w:rPr>
        <w:footnoteRef/>
      </w:r>
      <w:r>
        <w:t xml:space="preserve"> Cross-references for "should": Luke 23:18-20; John 18:40; John 19:15-16; Acts 3:14-15.</w:t>
      </w:r>
    </w:p>
  </w:footnote>
  <w:footnote w:id="2156">
    <w:p>
      <w:pPr>
        <w:pStyle w:val="FootnoteText"/>
      </w:pPr>
      <w:r>
        <w:rPr>
          <w:rStyle w:val="FootnoteReference"/>
        </w:rPr>
        <w:footnoteRef/>
      </w:r>
      <w:r>
        <w:t xml:space="preserve"> Cross-references: Gen 37:18-19; 1Sam 19:3-15; 1Sam 20:31-33; 1Sam 22:14-19.</w:t>
      </w:r>
    </w:p>
  </w:footnote>
  <w:footnote w:id="2157">
    <w:p>
      <w:pPr>
        <w:pStyle w:val="FootnoteText"/>
      </w:pPr>
      <w:r>
        <w:rPr>
          <w:rStyle w:val="FootnoteReference"/>
        </w:rPr>
        <w:footnoteRef/>
      </w:r>
      <w:r>
        <w:t xml:space="preserve"> Cross-references: Matt 21:38-39; Acts 7:57; Acts 17:5-7; Acts 21:28-31; Acts 22:22-23; Acts 23:10; Acts 23:12-15.</w:t>
      </w:r>
    </w:p>
  </w:footnote>
  <w:footnote w:id="2158">
    <w:p>
      <w:pPr>
        <w:pStyle w:val="FootnoteText"/>
      </w:pPr>
      <w:r>
        <w:rPr>
          <w:rStyle w:val="FootnoteReference"/>
        </w:rPr>
        <w:footnoteRef/>
      </w:r>
      <w:r>
        <w:t xml:space="preserve"> Cross-references for "and washed": Deut 21:6-7; Job 9:30-31; Ps 26:6; Jer 2:27; Jer 2:35.</w:t>
      </w:r>
    </w:p>
  </w:footnote>
  <w:footnote w:id="21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60">
    <w:p>
      <w:pPr>
        <w:pStyle w:val="FootnoteText"/>
      </w:pPr>
      <w:r>
        <w:rPr>
          <w:rStyle w:val="FootnoteReference"/>
        </w:rPr>
        <w:footnoteRef/>
      </w:r>
      <w:r>
        <w:t xml:space="preserve"> Cross-references for "just": Matt 27:4; Matt 27:9; Matt 27:54; John 19:4; Acts 3:14; 2Cor 5:21; 1Pet 3:18.</w:t>
      </w:r>
    </w:p>
  </w:footnote>
  <w:footnote w:id="2161">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62">
    <w:p>
      <w:pPr>
        <w:pStyle w:val="FootnoteText"/>
      </w:pPr>
      <w:r>
        <w:rPr>
          <w:rStyle w:val="FootnoteReference"/>
        </w:rPr>
        <w:footnoteRef/>
      </w:r>
      <w:r>
        <w:t xml:space="preserve"> Cross-references: Exod 20:5; Ezek 18:14-32.</w:t>
      </w:r>
    </w:p>
  </w:footnote>
  <w:footnote w:id="2163">
    <w:p>
      <w:pPr>
        <w:pStyle w:val="FootnoteText"/>
      </w:pPr>
      <w:r>
        <w:rPr>
          <w:rStyle w:val="FootnoteReference"/>
        </w:rPr>
        <w:footnoteRef/>
      </w:r>
      <w:r>
        <w:t xml:space="preserve"> Cross-references for "released": Mark 15:15; Luke 23:25.</w:t>
      </w:r>
    </w:p>
  </w:footnote>
  <w:footnote w:id="2164">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65">
    <w:p>
      <w:pPr>
        <w:pStyle w:val="FootnoteText"/>
      </w:pPr>
      <w:r>
        <w:rPr>
          <w:rStyle w:val="FootnoteReference"/>
        </w:rPr>
        <w:footnoteRef/>
      </w:r>
      <w:r>
        <w:t xml:space="preserve"> Cross-references for "common hall": Mark 15:16; John 18:28; John 18:33; John 19:8-9; Acts 23:35.</w:t>
      </w:r>
    </w:p>
  </w:footnote>
  <w:footnote w:id="2166">
    <w:p>
      <w:pPr>
        <w:pStyle w:val="FootnoteText"/>
      </w:pPr>
      <w:r>
        <w:rPr>
          <w:rStyle w:val="FootnoteReference"/>
        </w:rPr>
        <w:footnoteRef/>
      </w:r>
      <w:r>
        <w:t xml:space="preserve"> Cross-references for "band": John 18:3; Acts 10:1; Acts 27:1.</w:t>
      </w:r>
    </w:p>
  </w:footnote>
  <w:footnote w:id="2167">
    <w:p>
      <w:pPr>
        <w:pStyle w:val="FootnoteText"/>
      </w:pPr>
      <w:r>
        <w:rPr>
          <w:rStyle w:val="FootnoteReference"/>
        </w:rPr>
        <w:footnoteRef/>
      </w:r>
      <w:r>
        <w:t xml:space="preserve"> Cross-references for "stripped": Mark 15:17; Luke 23:11; John 19:2-5.</w:t>
      </w:r>
    </w:p>
  </w:footnote>
  <w:footnote w:id="2168">
    <w:p>
      <w:pPr>
        <w:pStyle w:val="FootnoteText"/>
      </w:pPr>
      <w:r>
        <w:rPr>
          <w:rStyle w:val="FootnoteReference"/>
        </w:rPr>
        <w:footnoteRef/>
      </w:r>
      <w:r>
        <w:t xml:space="preserve"> Cross-references for "a scarlet robe": G2847; G4209.</w:t>
      </w:r>
    </w:p>
  </w:footnote>
  <w:footnote w:id="2169">
    <w:p>
      <w:pPr>
        <w:pStyle w:val="FootnoteText"/>
      </w:pPr>
      <w:r>
        <w:rPr>
          <w:rStyle w:val="FootnoteReference"/>
        </w:rPr>
        <w:footnoteRef/>
      </w:r>
      <w:r>
        <w:t xml:space="preserve"> Cross-references for "Hail": Matt 26:49; Matt 27:37; Mark 15:18; Luke 23:36-37; John 19:3.</w:t>
      </w:r>
    </w:p>
  </w:footnote>
  <w:footnote w:id="2170">
    <w:p>
      <w:pPr>
        <w:pStyle w:val="FootnoteText"/>
      </w:pPr>
      <w:r>
        <w:rPr>
          <w:rStyle w:val="FootnoteReference"/>
        </w:rPr>
        <w:footnoteRef/>
      </w:r>
      <w:r>
        <w:t xml:space="preserve"> Cross-references: Ps 35:15-16; Ps 69:7; Ps 69:19-20; Isa 49:7; Isa 53:3; Jer 20:7; Matt 20:19; Heb 12:2-3.</w:t>
      </w:r>
    </w:p>
  </w:footnote>
  <w:footnote w:id="2171">
    <w:p>
      <w:pPr>
        <w:pStyle w:val="FootnoteText"/>
      </w:pPr>
      <w:r>
        <w:rPr>
          <w:rStyle w:val="FootnoteReference"/>
        </w:rPr>
        <w:footnoteRef/>
      </w:r>
      <w:r>
        <w:t xml:space="preserve"> Cross-references: Job 30:8-10; Isa 49:7; Isa 50:6; Isa 52:14; Isa 53:3; Isa 53:7; Mic 5:1; Matt 26:67; Mark 15:19; Luke 18:32-33.</w:t>
      </w:r>
    </w:p>
  </w:footnote>
  <w:footnote w:id="2172">
    <w:p>
      <w:pPr>
        <w:pStyle w:val="FootnoteText"/>
      </w:pPr>
      <w:r>
        <w:rPr>
          <w:rStyle w:val="FootnoteReference"/>
        </w:rPr>
        <w:footnoteRef/>
      </w:r>
      <w:r>
        <w:t xml:space="preserve"> Cross-references for "and led": Num 15:35; 1Kgs 21:10; 1Kgs 21:13; Isa 53:7; Matt 20:19; Matt 21:39; John 19:16; John 19:27; Acts 7:58; Heb 13:12.</w:t>
      </w:r>
    </w:p>
  </w:footnote>
  <w:footnote w:id="2173">
    <w:p>
      <w:pPr>
        <w:pStyle w:val="FootnoteText"/>
      </w:pPr>
      <w:r>
        <w:rPr>
          <w:rStyle w:val="FootnoteReference"/>
        </w:rPr>
        <w:footnoteRef/>
      </w:r>
      <w:r>
        <w:t xml:space="preserve"> Cross-references for "they found": Matt 16:24; Mark 15:21; Luke 23:26.</w:t>
      </w:r>
    </w:p>
  </w:footnote>
  <w:footnote w:id="2174">
    <w:p>
      <w:pPr>
        <w:pStyle w:val="FootnoteText"/>
      </w:pPr>
      <w:r>
        <w:rPr>
          <w:rStyle w:val="FootnoteReference"/>
        </w:rPr>
        <w:footnoteRef/>
      </w:r>
      <w:r>
        <w:t xml:space="preserve"> Place name: Cyrene. Place-name meaning: Cyrene — a wall; coldness; the floor. Source form: Cyrene. Greek form: ευρον.</w:t>
      </w:r>
    </w:p>
  </w:footnote>
  <w:footnote w:id="2175">
    <w:p>
      <w:pPr>
        <w:pStyle w:val="FootnoteText"/>
      </w:pPr>
      <w:r>
        <w:rPr>
          <w:rStyle w:val="FootnoteReference"/>
        </w:rPr>
        <w:footnoteRef/>
      </w:r>
      <w:r>
        <w:t xml:space="preserve"> Personal name: Simon. Personal-name meaning: Simon — that hears; that obeys. Source form: Simon.</w:t>
      </w:r>
    </w:p>
  </w:footnote>
  <w:footnote w:id="2176">
    <w:p>
      <w:pPr>
        <w:pStyle w:val="FootnoteText"/>
      </w:pPr>
      <w:r>
        <w:rPr>
          <w:rStyle w:val="FootnoteReference"/>
        </w:rPr>
        <w:footnoteRef/>
      </w:r>
      <w:r>
        <w:t xml:space="preserve"> Cross-references: Lev 4:3; Lev 4:12; Lev 4:21; Num 15:35-36; 1Kgs 21:10; 1Kgs 21:13; Acts 7:58; Heb 13:11-12.</w:t>
      </w:r>
    </w:p>
  </w:footnote>
  <w:footnote w:id="2177">
    <w:p>
      <w:pPr>
        <w:pStyle w:val="FootnoteText"/>
      </w:pPr>
      <w:r>
        <w:rPr>
          <w:rStyle w:val="FootnoteReference"/>
        </w:rPr>
        <w:footnoteRef/>
      </w:r>
      <w:r>
        <w:t xml:space="preserve"> Cross-references for "Cyrene": Acts 2:10; Acts 6:9; Acts 11:20; Acts 13:1.</w:t>
      </w:r>
    </w:p>
  </w:footnote>
  <w:footnote w:id="217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9">
    <w:p>
      <w:pPr>
        <w:pStyle w:val="FootnoteText"/>
      </w:pPr>
      <w:r>
        <w:rPr>
          <w:rStyle w:val="FootnoteReference"/>
        </w:rPr>
        <w:footnoteRef/>
      </w:r>
      <w:r>
        <w:t xml:space="preserve"> Cross-references for "Golgotha": Mark 15:22; Luke 23:27-33; John 19:17.</w:t>
      </w:r>
    </w:p>
  </w:footnote>
  <w:footnote w:id="2180">
    <w:p>
      <w:pPr>
        <w:pStyle w:val="FootnoteText"/>
      </w:pPr>
      <w:r>
        <w:rPr>
          <w:rStyle w:val="FootnoteReference"/>
        </w:rPr>
        <w:footnoteRef/>
      </w:r>
      <w:r>
        <w:t xml:space="preserve"> Cross-references for "gave": Ps 69:21; Matt 27:48; Mark 15:23; John 19:28-30.</w:t>
      </w:r>
    </w:p>
  </w:footnote>
  <w:footnote w:id="2181">
    <w:p>
      <w:pPr>
        <w:pStyle w:val="FootnoteText"/>
      </w:pPr>
      <w:r>
        <w:rPr>
          <w:rStyle w:val="FootnoteReference"/>
        </w:rPr>
        <w:footnoteRef/>
      </w:r>
      <w:r>
        <w:t xml:space="preserve"> Cross-references for "vinegar": G3631; G3690; G5521.</w:t>
      </w:r>
    </w:p>
  </w:footnote>
  <w:footnote w:id="2182">
    <w:p>
      <w:pPr>
        <w:pStyle w:val="FootnoteText"/>
      </w:pPr>
      <w:r>
        <w:rPr>
          <w:rStyle w:val="FootnoteReference"/>
        </w:rPr>
        <w:footnoteRef/>
      </w:r>
      <w:r>
        <w:t xml:space="preserve"> Cross-references for "they crucified": Ps 22:16; John 20:20; John 20:25; John 20:27; Acts 4:10.</w:t>
      </w:r>
    </w:p>
  </w:footnote>
  <w:footnote w:id="2183">
    <w:p>
      <w:pPr>
        <w:pStyle w:val="FootnoteText"/>
      </w:pPr>
      <w:r>
        <w:rPr>
          <w:rStyle w:val="FootnoteReference"/>
        </w:rPr>
        <w:footnoteRef/>
      </w:r>
      <w:r>
        <w:t xml:space="preserve"> Cross-references for "parted": Mark 15:24-32; Luke 23:34; John 19:23-24.</w:t>
      </w:r>
    </w:p>
  </w:footnote>
  <w:footnote w:id="2184">
    <w:p>
      <w:pPr>
        <w:pStyle w:val="FootnoteText"/>
      </w:pPr>
      <w:r>
        <w:rPr>
          <w:rStyle w:val="FootnoteReference"/>
        </w:rPr>
        <w:footnoteRef/>
      </w:r>
      <w:r>
        <w:t xml:space="preserve"> Cross-references for "that it": Ps 22:18.</w:t>
      </w:r>
    </w:p>
  </w:footnote>
  <w:footnote w:id="2185">
    <w:p>
      <w:pPr>
        <w:pStyle w:val="FootnoteText"/>
      </w:pPr>
      <w:r>
        <w:rPr>
          <w:rStyle w:val="FootnoteReference"/>
        </w:rPr>
        <w:footnoteRef/>
      </w:r>
      <w:r>
        <w:t xml:space="preserve"> Cross-references: Matt 27:54; Mark 15:39; Mark 15:44.</w:t>
      </w:r>
    </w:p>
  </w:footnote>
  <w:footnote w:id="2186">
    <w:p>
      <w:pPr>
        <w:pStyle w:val="FootnoteText"/>
      </w:pPr>
      <w:r>
        <w:rPr>
          <w:rStyle w:val="FootnoteReference"/>
        </w:rPr>
        <w:footnoteRef/>
      </w:r>
      <w:r>
        <w:t xml:space="preserve"> Cross-references for "his accusation": Mark 15:26; Luke 23:38; John 19:19-22.</w:t>
      </w:r>
    </w:p>
  </w:footnote>
  <w:footnote w:id="2187">
    <w:p>
      <w:pPr>
        <w:pStyle w:val="FootnoteText"/>
      </w:pPr>
      <w:r>
        <w:rPr>
          <w:rStyle w:val="FootnoteReference"/>
        </w:rPr>
        <w:footnoteRef/>
      </w:r>
      <w:r>
        <w:t xml:space="preserve"> Cross-references: Isa 53:12; Matt 27:44; Mark 15:27-28; Luke 22:37; Luke 23:32-33; Luke 23:39-43; John 19:18; John 19:31-35.</w:t>
      </w:r>
    </w:p>
  </w:footnote>
  <w:footnote w:id="2188">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9">
    <w:p>
      <w:pPr>
        <w:pStyle w:val="FootnoteText"/>
      </w:pPr>
      <w:r>
        <w:rPr>
          <w:rStyle w:val="FootnoteReference"/>
        </w:rPr>
        <w:footnoteRef/>
      </w:r>
      <w:r>
        <w:t xml:space="preserve"> Cross-references for "saying": Gen 37:19-20; Rev 11:10.</w:t>
      </w:r>
    </w:p>
  </w:footnote>
  <w:footnote w:id="21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93">
    <w:p>
      <w:pPr>
        <w:pStyle w:val="FootnoteText"/>
      </w:pPr>
      <w:r>
        <w:rPr>
          <w:rStyle w:val="FootnoteReference"/>
        </w:rPr>
        <w:footnoteRef/>
      </w:r>
      <w:r>
        <w:t xml:space="preserve"> Cross-references: Matt 26:61; Luke 14:29-30; John 2:19-22.</w:t>
      </w:r>
    </w:p>
  </w:footnote>
  <w:footnote w:id="2194">
    <w:p>
      <w:pPr>
        <w:pStyle w:val="FootnoteText"/>
      </w:pPr>
      <w:r>
        <w:rPr>
          <w:rStyle w:val="FootnoteReference"/>
        </w:rPr>
        <w:footnoteRef/>
      </w:r>
      <w:r>
        <w:t xml:space="preserve"> Cross-references: Matt 4:3; Matt 4:6; Matt 26:63-64; Matt 27:54.</w:t>
      </w:r>
    </w:p>
  </w:footnote>
  <w:footnote w:id="2195">
    <w:p>
      <w:pPr>
        <w:pStyle w:val="FootnoteText"/>
      </w:pPr>
      <w:r>
        <w:rPr>
          <w:rStyle w:val="FootnoteReference"/>
        </w:rPr>
        <w:footnoteRef/>
      </w:r>
      <w:r>
        <w:t xml:space="preserve"> Cross-references: Job 13:9; Ps 22:12-13; Ps 35:26; Isa 28:22; Isa 49:7; Zech 11:8; Mark 15:31-32; Luke 18:32; Luke 22:52; Luke 23:35.</w:t>
      </w:r>
    </w:p>
  </w:footnote>
  <w:footnote w:id="2196">
    <w:p>
      <w:pPr>
        <w:pStyle w:val="FootnoteText"/>
      </w:pPr>
      <w:r>
        <w:rPr>
          <w:rStyle w:val="FootnoteReference"/>
        </w:rPr>
        <w:footnoteRef/>
      </w:r>
      <w:r>
        <w:t xml:space="preserve"> Cross-references for "saved": John 9:24; John 12:47; Acts 4:14.</w:t>
      </w:r>
    </w:p>
  </w:footnote>
  <w:footnote w:id="2197">
    <w:p>
      <w:pPr>
        <w:pStyle w:val="FootnoteText"/>
      </w:pPr>
      <w:r>
        <w:rPr>
          <w:rStyle w:val="FootnoteReference"/>
        </w:rPr>
        <w:footnoteRef/>
      </w:r>
      <w:r>
        <w:t xml:space="preserve"> Cross-references for "the King": Matt 2:2; Matt 27:37; Luke 19:38; John 1:49.</w:t>
      </w:r>
    </w:p>
  </w:footnote>
  <w:footnote w:id="2198">
    <w:p>
      <w:pPr>
        <w:pStyle w:val="FootnoteText"/>
      </w:pPr>
      <w:r>
        <w:rPr>
          <w:rStyle w:val="FootnoteReference"/>
        </w:rPr>
        <w:footnoteRef/>
      </w:r>
      <w:r>
        <w:t xml:space="preserve"> Cross-references for "trusted": Ps 3:2; Ps 14:6; Ps 22:8; Ps 42:10; Ps 71:11; Isa 36:15; Isa 36:18; Isa 37:10.</w:t>
      </w:r>
    </w:p>
  </w:footnote>
  <w:footnote w:id="2199">
    <w:p>
      <w:pPr>
        <w:pStyle w:val="FootnoteText"/>
      </w:pPr>
      <w:r>
        <w:rPr>
          <w:rStyle w:val="FootnoteReference"/>
        </w:rPr>
        <w:footnoteRef/>
      </w:r>
      <w:r>
        <w:t xml:space="preserve"> Cross-references: Job 30:7-9; Ps 35:15; Matt 27:38; Mark 15:32; Luke 23:39-40.</w:t>
      </w:r>
    </w:p>
  </w:footnote>
  <w:footnote w:id="2200">
    <w:p>
      <w:pPr>
        <w:pStyle w:val="FootnoteText"/>
      </w:pPr>
      <w:r>
        <w:rPr>
          <w:rStyle w:val="FootnoteReference"/>
        </w:rPr>
        <w:footnoteRef/>
      </w:r>
      <w:r>
        <w:t xml:space="preserve"> Cross-references for "darkness": Isa 50:3; Amos 8:9; Rev 8:12; Rev 9:2.</w:t>
      </w:r>
    </w:p>
  </w:footnote>
  <w:footnote w:id="2201">
    <w:p>
      <w:pPr>
        <w:pStyle w:val="FootnoteText"/>
      </w:pPr>
      <w:r>
        <w:rPr>
          <w:rStyle w:val="FootnoteReference"/>
        </w:rPr>
        <w:footnoteRef/>
      </w:r>
      <w:r>
        <w:t xml:space="preserve"> Cross-references for "Jesus": Mark 15:34; Luke 23:46; John 19:28-30; Heb 5:7.</w:t>
      </w:r>
    </w:p>
  </w:footnote>
  <w:footnote w:id="2202">
    <w:p>
      <w:pPr>
        <w:pStyle w:val="FootnoteText"/>
      </w:pPr>
      <w:r>
        <w:rPr>
          <w:rStyle w:val="FootnoteReference"/>
        </w:rPr>
        <w:footnoteRef/>
      </w:r>
      <w:r>
        <w:t xml:space="preserve"> Personal name: Eli. Personal-name meaning: Eli — the offering or lifting up. Source form: Eli.</w:t>
      </w:r>
    </w:p>
  </w:footnote>
  <w:footnote w:id="2203">
    <w:p>
      <w:pPr>
        <w:pStyle w:val="FootnoteText"/>
      </w:pPr>
      <w:r>
        <w:rPr>
          <w:rStyle w:val="FootnoteReference"/>
        </w:rPr>
        <w:footnoteRef/>
      </w:r>
      <w:r>
        <w:t xml:space="preserve"> Cross-references: Ps 22:1; Ps 71:11; Isa 53:10; Lam 1:12.</w:t>
      </w:r>
    </w:p>
  </w:footnote>
  <w:footnote w:id="2204">
    <w:p>
      <w:pPr>
        <w:pStyle w:val="FootnoteText"/>
      </w:pPr>
      <w:r>
        <w:rPr>
          <w:rStyle w:val="FootnoteReference"/>
        </w:rPr>
        <w:footnoteRef/>
      </w:r>
      <w:r>
        <w:t xml:space="preserve"> Personal name: Elijah. Personal-name meaning: Elijah — My God is Yahweh. Source form: Elijah.</w:t>
      </w:r>
    </w:p>
  </w:footnote>
  <w:footnote w:id="2205">
    <w:p>
      <w:pPr>
        <w:pStyle w:val="FootnoteText"/>
      </w:pPr>
      <w:r>
        <w:rPr>
          <w:rStyle w:val="FootnoteReference"/>
        </w:rPr>
        <w:footnoteRef/>
      </w:r>
      <w:r>
        <w:t xml:space="preserve"> Cross-references for "and filled": Ps 69:21; Matt 27:34; Luke 23:36; John 19:29-30.</w:t>
      </w:r>
    </w:p>
  </w:footnote>
  <w:footnote w:id="2206">
    <w:p>
      <w:pPr>
        <w:pStyle w:val="FootnoteText"/>
      </w:pPr>
      <w:r>
        <w:rPr>
          <w:rStyle w:val="FootnoteReference"/>
        </w:rPr>
        <w:footnoteRef/>
      </w:r>
      <w:r>
        <w:t xml:space="preserve"> Cross-references for "let us": Matt 27:43.</w:t>
      </w:r>
    </w:p>
  </w:footnote>
  <w:footnote w:id="2207">
    <w:p>
      <w:pPr>
        <w:pStyle w:val="FootnoteText"/>
      </w:pPr>
      <w:r>
        <w:rPr>
          <w:rStyle w:val="FootnoteReference"/>
        </w:rPr>
        <w:footnoteRef/>
      </w:r>
      <w:r>
        <w:t xml:space="preserve"> Cross-references for "yielded": Ps 22:14-15; Isa 53:9-12; Dan 9:26; Matt 20:28; John 10:11; John 10:15; Heb 2:14; Heb 9:14.</w:t>
      </w:r>
    </w:p>
  </w:footnote>
  <w:footnote w:id="2208">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9">
    <w:p>
      <w:pPr>
        <w:pStyle w:val="FootnoteText"/>
      </w:pPr>
      <w:r>
        <w:rPr>
          <w:rStyle w:val="FootnoteReference"/>
        </w:rPr>
        <w:footnoteRef/>
      </w:r>
      <w:r>
        <w:t xml:space="preserve"> Cross-references for "the earth": Ps 18:7; Ps 18:15; Mic 1:3-4; Nah 1:3-5; Hab 3:10; Hab 3:13; Matt 28:2; Heb 12:25-27; Rev 11:13; Rev 11:19.</w:t>
      </w:r>
    </w:p>
  </w:footnote>
  <w:footnote w:id="2210">
    <w:p>
      <w:pPr>
        <w:pStyle w:val="FootnoteText"/>
      </w:pPr>
      <w:r>
        <w:rPr>
          <w:rStyle w:val="FootnoteReference"/>
        </w:rPr>
        <w:footnoteRef/>
      </w:r>
      <w:r>
        <w:t xml:space="preserve"> Cross-references for "slept": Dan 12:2; 1Cor 11:30; 1Cor 15:51; 1Thess 4:14; 1Thess 5:10.</w:t>
      </w:r>
    </w:p>
  </w:footnote>
  <w:footnote w:id="2211">
    <w:p>
      <w:pPr>
        <w:pStyle w:val="FootnoteText"/>
      </w:pPr>
      <w:r>
        <w:rPr>
          <w:rStyle w:val="FootnoteReference"/>
        </w:rPr>
        <w:footnoteRef/>
      </w:r>
      <w:r>
        <w:t xml:space="preserve"> Cross-references for "holy": Neh 11:1; Isa 48:2; Dan 9:24; Matt 4:5; Rev 11:2; Rev 21:2; Rev 22:19.</w:t>
      </w:r>
    </w:p>
  </w:footnote>
  <w:footnote w:id="2212">
    <w:p>
      <w:pPr>
        <w:pStyle w:val="FootnoteText"/>
      </w:pPr>
      <w:r>
        <w:rPr>
          <w:rStyle w:val="FootnoteReference"/>
        </w:rPr>
        <w:footnoteRef/>
      </w:r>
      <w:r>
        <w:t xml:space="preserve"> Cross-references for "the centurion": Matt 8:5; Matt 27:36; Acts 10:1; Acts 21:32; Acts 23:17; Acts 23:23; Acts 27:1; Acts 27:43.</w:t>
      </w:r>
    </w:p>
  </w:footnote>
  <w:footnote w:id="2213">
    <w:p>
      <w:pPr>
        <w:pStyle w:val="FootnoteText"/>
      </w:pPr>
      <w:r>
        <w:rPr>
          <w:rStyle w:val="FootnoteReference"/>
        </w:rPr>
        <w:footnoteRef/>
      </w:r>
      <w:r>
        <w:t xml:space="preserve"> Cross-references for "feared": 2Kgs 1:13-14; Acts 2:37; Acts 16:29-30; Rev 11:13.</w:t>
      </w:r>
    </w:p>
  </w:footnote>
  <w:footnote w:id="2214">
    <w:p>
      <w:pPr>
        <w:pStyle w:val="FootnoteText"/>
      </w:pPr>
      <w:r>
        <w:rPr>
          <w:rStyle w:val="FootnoteReference"/>
        </w:rPr>
        <w:footnoteRef/>
      </w:r>
      <w:r>
        <w:t xml:space="preserve"> Cross-references for "Truly": Matt 26:63; Matt 27:40; Matt 27:43; Luke 22:70; John 19:7; Rom 1:4.</w:t>
      </w:r>
    </w:p>
  </w:footnote>
  <w:footnote w:id="2215">
    <w:p>
      <w:pPr>
        <w:pStyle w:val="FootnoteText"/>
      </w:pPr>
      <w:r>
        <w:rPr>
          <w:rStyle w:val="FootnoteReference"/>
        </w:rPr>
        <w:footnoteRef/>
      </w:r>
      <w:r>
        <w:t xml:space="preserve"> Cross-references: Mark 15:39; Luke 23:47-49.</w:t>
      </w:r>
    </w:p>
  </w:footnote>
  <w:footnote w:id="2216">
    <w:p>
      <w:pPr>
        <w:pStyle w:val="FootnoteText"/>
      </w:pPr>
      <w:r>
        <w:rPr>
          <w:rStyle w:val="FootnoteReference"/>
        </w:rPr>
        <w:footnoteRef/>
      </w:r>
      <w:r>
        <w:t xml:space="preserve"> Place name: Galilee. Place-name meaning: Galilee — wheel; revolution. Source form: Galilee. Greek form: γαλιλαιας.</w:t>
      </w:r>
    </w:p>
  </w:footnote>
  <w:footnote w:id="2217">
    <w:p>
      <w:pPr>
        <w:pStyle w:val="FootnoteText"/>
      </w:pPr>
      <w:r>
        <w:rPr>
          <w:rStyle w:val="FootnoteReference"/>
        </w:rPr>
        <w:footnoteRef/>
      </w:r>
      <w:r>
        <w:t xml:space="preserve"> Cross-references for "ministering": Luke 8:2-3.</w:t>
      </w:r>
    </w:p>
  </w:footnote>
  <w:footnote w:id="2218">
    <w:p>
      <w:pPr>
        <w:pStyle w:val="FootnoteText"/>
      </w:pPr>
      <w:r>
        <w:rPr>
          <w:rStyle w:val="FootnoteReference"/>
        </w:rPr>
        <w:footnoteRef/>
      </w:r>
      <w:r>
        <w:t xml:space="preserve"> Name meaning: Mary (Miryam) — Bitter; beloved; exalted one. Mother of Jesus; experienced bitterness yet exaltation.</w:t>
      </w:r>
    </w:p>
  </w:footnote>
  <w:footnote w:id="2219">
    <w:p>
      <w:pPr>
        <w:pStyle w:val="FootnoteText"/>
      </w:pPr>
      <w:r>
        <w:rPr>
          <w:rStyle w:val="FootnoteReference"/>
        </w:rPr>
        <w:footnoteRef/>
      </w:r>
      <w:r>
        <w:t xml:space="preserve"> People-name: Magdalene. People-name meaning: Magdalene — a person from Magdala. Source form: Magdalene.</w:t>
      </w:r>
    </w:p>
  </w:footnote>
  <w:footnote w:id="2220">
    <w:p>
      <w:pPr>
        <w:pStyle w:val="FootnoteText"/>
      </w:pPr>
      <w:r>
        <w:rPr>
          <w:rStyle w:val="FootnoteReference"/>
        </w:rPr>
        <w:footnoteRef/>
      </w:r>
      <w:r>
        <w:t xml:space="preserve"> Cross-references for "Mary the": Mark 15:47; Mark 16:1; John 19:25.</w:t>
      </w:r>
    </w:p>
  </w:footnote>
  <w:footnote w:id="2221">
    <w:p>
      <w:pPr>
        <w:pStyle w:val="FootnoteText"/>
      </w:pPr>
      <w:r>
        <w:rPr>
          <w:rStyle w:val="FootnoteReference"/>
        </w:rPr>
        <w:footnoteRef/>
      </w:r>
      <w:r>
        <w:t xml:space="preserve"> Name meaning: James (Yaaqov) — Supplanter. One of the sons of thunder; later a pillar of the Church.</w:t>
      </w:r>
    </w:p>
  </w:footnote>
  <w:footnote w:id="2222">
    <w:p>
      <w:pPr>
        <w:pStyle w:val="FootnoteText"/>
      </w:pPr>
      <w:r>
        <w:rPr>
          <w:rStyle w:val="FootnoteReference"/>
        </w:rPr>
        <w:footnoteRef/>
      </w:r>
      <w:r>
        <w:t xml:space="preserve"> Personal name: Joses. Personal-name meaning: Joses — raised; who pardons. Source form: Joses.</w:t>
      </w:r>
    </w:p>
  </w:footnote>
  <w:footnote w:id="2223">
    <w:p>
      <w:pPr>
        <w:pStyle w:val="FootnoteText"/>
      </w:pPr>
      <w:r>
        <w:rPr>
          <w:rStyle w:val="FootnoteReference"/>
        </w:rPr>
        <w:footnoteRef/>
      </w:r>
      <w:r>
        <w:t xml:space="preserve"> Personal name: Zebedee. Personal-name meaning: Zebedee — abundant; portion. Source form: Zebedee.</w:t>
      </w:r>
    </w:p>
  </w:footnote>
  <w:footnote w:id="2224">
    <w:p>
      <w:pPr>
        <w:pStyle w:val="FootnoteText"/>
      </w:pPr>
      <w:r>
        <w:rPr>
          <w:rStyle w:val="FootnoteReference"/>
        </w:rPr>
        <w:footnoteRef/>
      </w:r>
      <w:r>
        <w:t xml:space="preserve"> Name meaning: Mary Magdalene (Miryam) — Of Magdala. First witness to the resurrection.</w:t>
      </w:r>
    </w:p>
  </w:footnote>
  <w:footnote w:id="2225">
    <w:p>
      <w:pPr>
        <w:pStyle w:val="FootnoteText"/>
      </w:pPr>
      <w:r>
        <w:rPr>
          <w:rStyle w:val="FootnoteReference"/>
        </w:rPr>
        <w:footnoteRef/>
      </w:r>
      <w:r>
        <w:t xml:space="preserve"> Cross-references for "Mary Magdalene": Matt 27:61; Matt 28:1; Mark 15:40-41; Mark 16:1; Mark 16:9; Luke 24:10; John 20:1; John 20:18.</w:t>
      </w:r>
    </w:p>
  </w:footnote>
  <w:footnote w:id="2226">
    <w:p>
      <w:pPr>
        <w:pStyle w:val="FootnoteText"/>
      </w:pPr>
      <w:r>
        <w:rPr>
          <w:rStyle w:val="FootnoteReference"/>
        </w:rPr>
        <w:footnoteRef/>
      </w:r>
      <w:r>
        <w:t xml:space="preserve"> Cross-references for "James": Matt 13:55; Mark 15:40; Mark 16:1.</w:t>
      </w:r>
    </w:p>
  </w:footnote>
  <w:footnote w:id="2227">
    <w:p>
      <w:pPr>
        <w:pStyle w:val="FootnoteText"/>
      </w:pPr>
      <w:r>
        <w:rPr>
          <w:rStyle w:val="FootnoteReference"/>
        </w:rPr>
        <w:footnoteRef/>
      </w:r>
      <w:r>
        <w:t xml:space="preserve"> Cross-references for "the mother": Matt 20:20-21.</w:t>
      </w:r>
    </w:p>
  </w:footnote>
  <w:footnote w:id="2228">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9">
    <w:p>
      <w:pPr>
        <w:pStyle w:val="FootnoteText"/>
      </w:pPr>
      <w:r>
        <w:rPr>
          <w:rStyle w:val="FootnoteReference"/>
        </w:rPr>
        <w:footnoteRef/>
      </w:r>
      <w:r>
        <w:t xml:space="preserve"> Personal name: Joseph. Personal-name meaning: Joseph — He adds; may He add. Source form: Joseph.</w:t>
      </w:r>
    </w:p>
  </w:footnote>
  <w:footnote w:id="2230">
    <w:p>
      <w:pPr>
        <w:pStyle w:val="FootnoteText"/>
      </w:pPr>
      <w:r>
        <w:rPr>
          <w:rStyle w:val="FootnoteReference"/>
        </w:rPr>
        <w:footnoteRef/>
      </w:r>
      <w:r>
        <w:t xml:space="preserve"> Cross-references: 1Sam 1:1; 1Sam 7:17.</w:t>
      </w:r>
    </w:p>
  </w:footnote>
  <w:footnote w:id="2231">
    <w:p>
      <w:pPr>
        <w:pStyle w:val="FootnoteText"/>
      </w:pPr>
      <w:r>
        <w:rPr>
          <w:rStyle w:val="FootnoteReference"/>
        </w:rPr>
        <w:footnoteRef/>
      </w:r>
      <w:r>
        <w:t xml:space="preserve"> Cross-references: Mark 15:44-46; Luke 23:52-53.</w:t>
      </w:r>
    </w:p>
  </w:footnote>
  <w:footnote w:id="2232">
    <w:p>
      <w:pPr>
        <w:pStyle w:val="FootnoteText"/>
      </w:pPr>
      <w:r>
        <w:rPr>
          <w:rStyle w:val="FootnoteReference"/>
        </w:rPr>
        <w:footnoteRef/>
      </w:r>
      <w:r>
        <w:t xml:space="preserve"> Cross-references for "in his": Isa 53:9.</w:t>
      </w:r>
    </w:p>
  </w:footnote>
  <w:footnote w:id="2233">
    <w:p>
      <w:pPr>
        <w:pStyle w:val="FootnoteText"/>
      </w:pPr>
      <w:r>
        <w:rPr>
          <w:rStyle w:val="FootnoteReference"/>
        </w:rPr>
        <w:footnoteRef/>
      </w:r>
      <w:r>
        <w:t xml:space="preserve"> Cross-references for "a great": Matt 27:66; Matt 28:2; Mark 16:3-4; Luke 24:2; John 20:1.</w:t>
      </w:r>
    </w:p>
  </w:footnote>
  <w:footnote w:id="2234">
    <w:p>
      <w:pPr>
        <w:pStyle w:val="FootnoteText"/>
      </w:pPr>
      <w:r>
        <w:rPr>
          <w:rStyle w:val="FootnoteReference"/>
        </w:rPr>
        <w:footnoteRef/>
      </w:r>
      <w:r>
        <w:t xml:space="preserve"> Cross-references for "Mary Magdalene": Matt 27:56.</w:t>
      </w:r>
    </w:p>
  </w:footnote>
  <w:footnote w:id="2235">
    <w:p>
      <w:pPr>
        <w:pStyle w:val="FootnoteText"/>
      </w:pPr>
      <w:r>
        <w:rPr>
          <w:rStyle w:val="FootnoteReference"/>
        </w:rPr>
        <w:footnoteRef/>
      </w:r>
      <w:r>
        <w:t xml:space="preserve"> Cross-references for "the day": Matt 26:17; Mark 15:42; Luke 23:54-56; John 19:14; John 19:42.</w:t>
      </w:r>
    </w:p>
  </w:footnote>
  <w:footnote w:id="2236">
    <w:p>
      <w:pPr>
        <w:pStyle w:val="FootnoteText"/>
      </w:pPr>
      <w:r>
        <w:rPr>
          <w:rStyle w:val="FootnoteReference"/>
        </w:rPr>
        <w:footnoteRef/>
      </w:r>
      <w:r>
        <w:t xml:space="preserve"> Cross-references for "the chief priests": Ps 2:1-6; Matt 27:1-2; Acts 4:27-28.</w:t>
      </w:r>
    </w:p>
  </w:footnote>
  <w:footnote w:id="2237">
    <w:p>
      <w:pPr>
        <w:pStyle w:val="FootnoteText"/>
      </w:pPr>
      <w:r>
        <w:rPr>
          <w:rStyle w:val="FootnoteReference"/>
        </w:rPr>
        <w:footnoteRef/>
      </w:r>
      <w:r>
        <w:t xml:space="preserve"> People-name: Pharisees. People-name meaning: Pharisees — set apart. Source form: Pharisees.</w:t>
      </w:r>
    </w:p>
  </w:footnote>
  <w:footnote w:id="2238">
    <w:p>
      <w:pPr>
        <w:pStyle w:val="FootnoteText"/>
      </w:pPr>
      <w:r>
        <w:rPr>
          <w:rStyle w:val="FootnoteReference"/>
        </w:rPr>
        <w:footnoteRef/>
      </w:r>
      <w:r>
        <w:t xml:space="preserve"> Personal name: Sir. Personal-name meaning: Zur — stone; rock; that besieges. Standard English equivalent: Zur. Source form: Sir.</w:t>
      </w:r>
    </w:p>
  </w:footnote>
  <w:footnote w:id="2239">
    <w:p>
      <w:pPr>
        <w:pStyle w:val="FootnoteText"/>
      </w:pPr>
      <w:r>
        <w:rPr>
          <w:rStyle w:val="FootnoteReference"/>
        </w:rPr>
        <w:footnoteRef/>
      </w:r>
      <w:r>
        <w:t xml:space="preserve"> Cross-references: Luke 23:2; John 7:12; John 7:47; 2Cor 6:8.</w:t>
      </w:r>
    </w:p>
  </w:footnote>
  <w:footnote w:id="2240">
    <w:p>
      <w:pPr>
        <w:pStyle w:val="FootnoteText"/>
      </w:pPr>
      <w:r>
        <w:rPr>
          <w:rStyle w:val="FootnoteReference"/>
        </w:rPr>
        <w:footnoteRef/>
      </w:r>
      <w:r>
        <w:t xml:space="preserve"> Cross-references for "and steal": Matt 28:13.</w:t>
      </w:r>
    </w:p>
  </w:footnote>
  <w:footnote w:id="2241">
    <w:p>
      <w:pPr>
        <w:pStyle w:val="FootnoteText"/>
      </w:pPr>
      <w:r>
        <w:rPr>
          <w:rStyle w:val="FootnoteReference"/>
        </w:rPr>
        <w:footnoteRef/>
      </w:r>
      <w:r>
        <w:t xml:space="preserve"> Cross-references: Matt 12:45.</w:t>
      </w:r>
    </w:p>
  </w:footnote>
  <w:footnote w:id="2242">
    <w:p>
      <w:pPr>
        <w:pStyle w:val="FootnoteText"/>
      </w:pPr>
      <w:r>
        <w:rPr>
          <w:rStyle w:val="FootnoteReference"/>
        </w:rPr>
        <w:footnoteRef/>
      </w:r>
      <w:r>
        <w:t xml:space="preserve"> Cross-references for "make": Ps 76:10; Prov 21:30; Matt 28:11-15.</w:t>
      </w:r>
    </w:p>
  </w:footnote>
  <w:footnote w:id="2243">
    <w:p>
      <w:pPr>
        <w:pStyle w:val="FootnoteText"/>
      </w:pPr>
      <w:r>
        <w:rPr>
          <w:rStyle w:val="FootnoteReference"/>
        </w:rPr>
        <w:footnoteRef/>
      </w:r>
      <w:r>
        <w:t xml:space="preserve"> Cross-references for "sealing": Dan 6:17; 2Tim 2:19.</w:t>
      </w:r>
    </w:p>
  </w:footnote>
  <w:footnote w:id="2244">
    <w:p>
      <w:pPr>
        <w:pStyle w:val="FootnoteText"/>
      </w:pPr>
      <w:r>
        <w:rPr>
          <w:rStyle w:val="FootnoteReference"/>
        </w:rPr>
        <w:footnoteRef/>
      </w:r>
      <w:r>
        <w:t xml:space="preserve"> Name meaning: Mary (Miryam) — Bitter; beloved; exalted one. Mother of Jesus; experienced bitterness yet exaltation.</w:t>
      </w:r>
    </w:p>
  </w:footnote>
  <w:footnote w:id="2245">
    <w:p>
      <w:pPr>
        <w:pStyle w:val="FootnoteText"/>
      </w:pPr>
      <w:r>
        <w:rPr>
          <w:rStyle w:val="FootnoteReference"/>
        </w:rPr>
        <w:footnoteRef/>
      </w:r>
      <w:r>
        <w:t xml:space="preserve"> People-name: Magdalene. People-name meaning: Magdalene — a person from Magdala. Source form: Magdalene.</w:t>
      </w:r>
    </w:p>
  </w:footnote>
  <w:footnote w:id="2246">
    <w:p>
      <w:pPr>
        <w:pStyle w:val="FootnoteText"/>
      </w:pPr>
      <w:r>
        <w:rPr>
          <w:rStyle w:val="FootnoteReference"/>
        </w:rPr>
        <w:footnoteRef/>
      </w:r>
      <w:r>
        <w:t xml:space="preserve"> Name meaning: Mary Magdalene (Miryam) — Of Magdala. First witness to the resurrection.</w:t>
      </w:r>
    </w:p>
  </w:footnote>
  <w:footnote w:id="2247">
    <w:p>
      <w:pPr>
        <w:pStyle w:val="FootnoteText"/>
      </w:pPr>
      <w:r>
        <w:rPr>
          <w:rStyle w:val="FootnoteReference"/>
        </w:rPr>
        <w:footnoteRef/>
      </w:r>
      <w:r>
        <w:t xml:space="preserve"> Cross-references: Num 28:18; Ezek 20:21; Mark 16:1-2; Luke 23:56; Luke 24:1; Luke 24:22; John 20:1-10; G3796; G4521.</w:t>
      </w:r>
    </w:p>
  </w:footnote>
  <w:footnote w:id="2248">
    <w:p>
      <w:pPr>
        <w:pStyle w:val="FootnoteText"/>
      </w:pPr>
      <w:r>
        <w:rPr>
          <w:rStyle w:val="FootnoteReference"/>
        </w:rPr>
        <w:footnoteRef/>
      </w:r>
      <w:r>
        <w:t xml:space="preserve"> Cross-references for "Mary Magdalene": Matt 27:56; Matt 27:61.</w:t>
      </w:r>
    </w:p>
  </w:footnote>
  <w:footnote w:id="2249">
    <w:p>
      <w:pPr>
        <w:pStyle w:val="FootnoteText"/>
      </w:pPr>
      <w:r>
        <w:rPr>
          <w:rStyle w:val="FootnoteReference"/>
        </w:rPr>
        <w:footnoteRef/>
      </w:r>
      <w:r>
        <w:t xml:space="preserve"> Cross-references: Mark 16:3-5; Luke 24:2-5; John 20:1; John 20:12-13; 1Tim 3:16; 1Pet 1:12.</w:t>
      </w:r>
    </w:p>
  </w:footnote>
  <w:footnote w:id="2250">
    <w:p>
      <w:pPr>
        <w:pStyle w:val="FootnoteText"/>
      </w:pPr>
      <w:r>
        <w:rPr>
          <w:rStyle w:val="FootnoteReference"/>
        </w:rPr>
        <w:footnoteRef/>
      </w:r>
      <w:r>
        <w:t xml:space="preserve"> Cross-references for "countenance": Ps 104:4; Ezek 1:4-14; Dan 10:5-6; Matt 17:2; Rev 1:14-16; Rev 10:1; Rev 18:1.</w:t>
      </w:r>
    </w:p>
  </w:footnote>
  <w:footnote w:id="2251">
    <w:p>
      <w:pPr>
        <w:pStyle w:val="FootnoteText"/>
      </w:pPr>
      <w:r>
        <w:rPr>
          <w:rStyle w:val="FootnoteReference"/>
        </w:rPr>
        <w:footnoteRef/>
      </w:r>
      <w:r>
        <w:t xml:space="preserve"> Cross-references: Mark 9:3; Mark 16:5; Acts 1:10; Rev 3:4-5.</w:t>
      </w:r>
    </w:p>
  </w:footnote>
  <w:footnote w:id="2252">
    <w:p>
      <w:pPr>
        <w:pStyle w:val="FootnoteText"/>
      </w:pPr>
      <w:r>
        <w:rPr>
          <w:rStyle w:val="FootnoteReference"/>
        </w:rPr>
        <w:footnoteRef/>
      </w:r>
      <w:r>
        <w:t xml:space="preserve"> Cross-references: Matt 27:65-66; Matt 28:11.</w:t>
      </w:r>
    </w:p>
  </w:footnote>
  <w:footnote w:id="2253">
    <w:p>
      <w:pPr>
        <w:pStyle w:val="FootnoteText"/>
      </w:pPr>
      <w:r>
        <w:rPr>
          <w:rStyle w:val="FootnoteReference"/>
        </w:rPr>
        <w:footnoteRef/>
      </w:r>
      <w:r>
        <w:t xml:space="preserve"> Cross-references: Job 4:14; Ps 48:6; Dan 10:7; Acts 9:3-7; Acts 16:29; Rev 1:17.</w:t>
      </w:r>
    </w:p>
  </w:footnote>
  <w:footnote w:id="2254">
    <w:p>
      <w:pPr>
        <w:pStyle w:val="FootnoteText"/>
      </w:pPr>
      <w:r>
        <w:rPr>
          <w:rStyle w:val="FootnoteReference"/>
        </w:rPr>
        <w:footnoteRef/>
      </w:r>
      <w:r>
        <w:t xml:space="preserve"> Cross-references for "fear": Isa 35:4; Isa 41:10; Isa 41:14; Dan 10:12; Dan 10:19; Mark 16:6; Luke 1:12-13; Luke 1:30; Heb 1:14; Rev 1:17-18.</w:t>
      </w:r>
    </w:p>
  </w:footnote>
  <w:footnote w:id="2255">
    <w:p>
      <w:pPr>
        <w:pStyle w:val="FootnoteText"/>
      </w:pPr>
      <w:r>
        <w:rPr>
          <w:rStyle w:val="FootnoteReference"/>
        </w:rPr>
        <w:footnoteRef/>
      </w:r>
      <w:r>
        <w:t xml:space="preserve"> Name meaning: Jesus (Yeshua) — Yahweh saves. He will save His people from their sins.</w:t>
      </w:r>
    </w:p>
  </w:footnote>
  <w:footnote w:id="2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57">
    <w:p>
      <w:pPr>
        <w:pStyle w:val="FootnoteText"/>
      </w:pPr>
      <w:r>
        <w:rPr>
          <w:rStyle w:val="FootnoteReference"/>
        </w:rPr>
        <w:footnoteRef/>
      </w:r>
      <w:r>
        <w:t xml:space="preserve"> Cross-references: Ps 105:3-4; Luke 24:5; John 20:13-15; Heb 1:14.</w:t>
      </w:r>
    </w:p>
  </w:footnote>
  <w:footnote w:id="225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59">
    <w:p>
      <w:pPr>
        <w:pStyle w:val="FootnoteText"/>
      </w:pPr>
      <w:r>
        <w:rPr>
          <w:rStyle w:val="FootnoteReference"/>
        </w:rPr>
        <w:footnoteRef/>
      </w:r>
      <w:r>
        <w:t xml:space="preserve"> Place name: Galilee. Place-name meaning: Galilee — wheel; revolution. Source form: Galilee. Greek form: γαλιλαιας.</w:t>
      </w:r>
    </w:p>
  </w:footnote>
  <w:footnote w:id="2260">
    <w:p>
      <w:pPr>
        <w:pStyle w:val="FootnoteText"/>
      </w:pPr>
      <w:r>
        <w:rPr>
          <w:rStyle w:val="FootnoteReference"/>
        </w:rPr>
        <w:footnoteRef/>
      </w:r>
      <w:r>
        <w:t xml:space="preserve"> Cross-references: Matt 28:10; Mark 16:7-8; Mark 16:10; Mark 16:13; Luke 24:9-10; Luke 24:22-24; Luke 24:34; John 20:17-18.</w:t>
      </w:r>
    </w:p>
  </w:footnote>
  <w:footnote w:id="2261">
    <w:p>
      <w:pPr>
        <w:pStyle w:val="FootnoteText"/>
      </w:pPr>
      <w:r>
        <w:rPr>
          <w:rStyle w:val="FootnoteReference"/>
        </w:rPr>
        <w:footnoteRef/>
      </w:r>
      <w:r>
        <w:t xml:space="preserve"> Cross-references: Matt 26:32; Matt 28:16-17; Mark 14:28; John 21:1-14; 1Cor 15:4; 1Cor 15:6.</w:t>
      </w:r>
    </w:p>
  </w:footnote>
  <w:footnote w:id="2262">
    <w:p>
      <w:pPr>
        <w:pStyle w:val="FootnoteText"/>
      </w:pPr>
      <w:r>
        <w:rPr>
          <w:rStyle w:val="FootnoteReference"/>
        </w:rPr>
        <w:footnoteRef/>
      </w:r>
      <w:r>
        <w:t xml:space="preserve"> Cross-references: Isa 44:8; Isa 45:21; Matt 24:25; John 14:29; John 16:4.</w:t>
      </w:r>
    </w:p>
  </w:footnote>
  <w:footnote w:id="2263">
    <w:p>
      <w:pPr>
        <w:pStyle w:val="FootnoteText"/>
      </w:pPr>
      <w:r>
        <w:rPr>
          <w:rStyle w:val="FootnoteReference"/>
        </w:rPr>
        <w:footnoteRef/>
      </w:r>
      <w:r>
        <w:t xml:space="preserve"> Cross-references for "and held": Song 3:3-4; Luke 7:38; John 12:3; John 20:17; Rev 3:9.</w:t>
      </w:r>
    </w:p>
  </w:footnote>
  <w:footnote w:id="2264">
    <w:p>
      <w:pPr>
        <w:pStyle w:val="FootnoteText"/>
      </w:pPr>
      <w:r>
        <w:rPr>
          <w:rStyle w:val="FootnoteReference"/>
        </w:rPr>
        <w:footnoteRef/>
      </w:r>
      <w:r>
        <w:t xml:space="preserve"> Cross-references: Isa 64:5; Mark 16:9-10; John 20:14-16.</w:t>
      </w:r>
    </w:p>
  </w:footnote>
  <w:footnote w:id="2265">
    <w:p>
      <w:pPr>
        <w:pStyle w:val="FootnoteText"/>
      </w:pPr>
      <w:r>
        <w:rPr>
          <w:rStyle w:val="FootnoteReference"/>
        </w:rPr>
        <w:footnoteRef/>
      </w:r>
      <w:r>
        <w:t xml:space="preserve"> Cross-references: Luke 1:28; John 20:19; 2Cor 13:11.</w:t>
      </w:r>
    </w:p>
  </w:footnote>
  <w:footnote w:id="2266">
    <w:p>
      <w:pPr>
        <w:pStyle w:val="FootnoteText"/>
      </w:pPr>
      <w:r>
        <w:rPr>
          <w:rStyle w:val="FootnoteReference"/>
        </w:rPr>
        <w:footnoteRef/>
      </w:r>
      <w:r>
        <w:t xml:space="preserve"> Cross-references: Matt 14:33; Matt 28:17; Luke 24:52; John 20:28; Rev 5:11-14.</w:t>
      </w:r>
    </w:p>
  </w:footnote>
  <w:footnote w:id="2267">
    <w:p>
      <w:pPr>
        <w:pStyle w:val="FootnoteText"/>
      </w:pPr>
      <w:r>
        <w:rPr>
          <w:rStyle w:val="FootnoteReference"/>
        </w:rPr>
        <w:footnoteRef/>
      </w:r>
      <w:r>
        <w:t xml:space="preserve"> Cross-references: Matt 14:27; Matt 28:5; Luke 24:36-38; John 6:20.</w:t>
      </w:r>
    </w:p>
  </w:footnote>
  <w:footnote w:id="2268">
    <w:p>
      <w:pPr>
        <w:pStyle w:val="FootnoteText"/>
      </w:pPr>
      <w:r>
        <w:rPr>
          <w:rStyle w:val="FootnoteReference"/>
        </w:rPr>
        <w:footnoteRef/>
      </w:r>
      <w:r>
        <w:t xml:space="preserve"> Cross-references: Judg 10:16; Ps 103:8-13; Matt 28:7; Mark 16:7.</w:t>
      </w:r>
    </w:p>
  </w:footnote>
  <w:footnote w:id="2269">
    <w:p>
      <w:pPr>
        <w:pStyle w:val="FootnoteText"/>
      </w:pPr>
      <w:r>
        <w:rPr>
          <w:rStyle w:val="FootnoteReference"/>
        </w:rPr>
        <w:footnoteRef/>
      </w:r>
      <w:r>
        <w:t xml:space="preserve"> Cross-references: Matt 12:48-50; Matt 25:40; Matt 25:45; Mark 3:33-35; John 20:17; Rom 8:29; Heb 2:11-18.</w:t>
      </w:r>
    </w:p>
  </w:footnote>
  <w:footnote w:id="2270">
    <w:p>
      <w:pPr>
        <w:pStyle w:val="FootnoteText"/>
      </w:pPr>
      <w:r>
        <w:rPr>
          <w:rStyle w:val="FootnoteReference"/>
        </w:rPr>
        <w:footnoteRef/>
      </w:r>
      <w:r>
        <w:t xml:space="preserve"> Cross-references: Ps 2:1-7; Matt 26:3-4; Matt 27:1-2; Matt 27:62-64; John 11:47; John 12:10-11; Acts 4:5-22; Acts 5:33-34; Acts 5:40.</w:t>
      </w:r>
    </w:p>
  </w:footnote>
  <w:footnote w:id="2271">
    <w:p>
      <w:pPr>
        <w:pStyle w:val="FootnoteText"/>
      </w:pPr>
      <w:r>
        <w:rPr>
          <w:rStyle w:val="FootnoteReference"/>
        </w:rPr>
        <w:footnoteRef/>
      </w:r>
      <w:r>
        <w:t xml:space="preserve"> Cross-references for "stole": Matt 26:64.</w:t>
      </w:r>
    </w:p>
  </w:footnote>
  <w:footnote w:id="2272">
    <w:p>
      <w:pPr>
        <w:pStyle w:val="FootnoteText"/>
      </w:pPr>
      <w:r>
        <w:rPr>
          <w:rStyle w:val="FootnoteReference"/>
        </w:rPr>
        <w:footnoteRef/>
      </w:r>
      <w:r>
        <w:t xml:space="preserve"> Cross-references: Acts 12:19.</w:t>
      </w:r>
    </w:p>
  </w:footnote>
  <w:footnote w:id="2273">
    <w:p>
      <w:pPr>
        <w:pStyle w:val="FootnoteText"/>
      </w:pPr>
      <w:r>
        <w:rPr>
          <w:rStyle w:val="FootnoteReference"/>
        </w:rPr>
        <w:footnoteRef/>
      </w:r>
      <w:r>
        <w:t xml:space="preserve"> Cross-references for "they took": Matt 26:15; 1Tim 6:10.</w:t>
      </w:r>
    </w:p>
  </w:footnote>
  <w:footnote w:id="2274">
    <w:p>
      <w:pPr>
        <w:pStyle w:val="FootnoteText"/>
      </w:pPr>
      <w:r>
        <w:rPr>
          <w:rStyle w:val="FootnoteReference"/>
        </w:rPr>
        <w:footnoteRef/>
      </w:r>
      <w:r>
        <w:t xml:space="preserve"> People-name: Jews. People-name meaning: Jews — People of Judah; Judeans. Source form: Jews.</w:t>
      </w:r>
    </w:p>
  </w:footnote>
  <w:footnote w:id="2275">
    <w:p>
      <w:pPr>
        <w:pStyle w:val="FootnoteText"/>
      </w:pPr>
      <w:r>
        <w:rPr>
          <w:rStyle w:val="FootnoteReference"/>
        </w:rPr>
        <w:footnoteRef/>
      </w:r>
      <w:r>
        <w:t xml:space="preserve"> Cross-references for "the eleven": Mark 16:14; John 6:70; Acts 1:13-26; 1Cor 15:15.</w:t>
      </w:r>
    </w:p>
  </w:footnote>
  <w:footnote w:id="2276">
    <w:p>
      <w:pPr>
        <w:pStyle w:val="FootnoteText"/>
      </w:pPr>
      <w:r>
        <w:rPr>
          <w:rStyle w:val="FootnoteReference"/>
        </w:rPr>
        <w:footnoteRef/>
      </w:r>
      <w:r>
        <w:t xml:space="preserve"> Cross-references for "went": Matt 26:32; Matt 28:7; Matt 28:10.</w:t>
      </w:r>
    </w:p>
  </w:footnote>
  <w:footnote w:id="2277">
    <w:p>
      <w:pPr>
        <w:pStyle w:val="FootnoteText"/>
      </w:pPr>
      <w:r>
        <w:rPr>
          <w:rStyle w:val="FootnoteReference"/>
        </w:rPr>
        <w:footnoteRef/>
      </w:r>
      <w:r>
        <w:t xml:space="preserve"> Cross-references: Ps 2:12; Ps 45:11; Matt 28:9; John 5:23.</w:t>
      </w:r>
    </w:p>
  </w:footnote>
  <w:footnote w:id="2278">
    <w:p>
      <w:pPr>
        <w:pStyle w:val="FootnoteText"/>
      </w:pPr>
      <w:r>
        <w:rPr>
          <w:rStyle w:val="FootnoteReference"/>
        </w:rPr>
        <w:footnoteRef/>
      </w:r>
      <w:r>
        <w:t xml:space="preserve"> Cross-references: 1Cor 15:6.</w:t>
      </w:r>
    </w:p>
  </w:footnote>
  <w:footnote w:id="227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1">
    <w:p>
      <w:pPr>
        <w:pStyle w:val="FootnoteText"/>
      </w:pPr>
      <w:r>
        <w:rPr>
          <w:rStyle w:val="FootnoteReference"/>
        </w:rPr>
        <w:footnoteRef/>
      </w:r>
      <w:r>
        <w:t xml:space="preserve"> Cross-references for "the name": Gen 1:26; Num 6:24-27; Isa 48:16; Matt 3:16-17; 1Cor 12:4-6; 2Cor 13:14; Eph 2:18; 1John 5:7; Rev 1:4-6.</w:t>
      </w:r>
    </w:p>
  </w:footnote>
  <w:footnote w:id="228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8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5">
    <w:p>
      <w:pPr>
        <w:pStyle w:val="FootnoteText"/>
      </w:pPr>
      <w:r>
        <w:rPr>
          <w:rStyle w:val="FootnoteReference"/>
        </w:rPr>
        <w:footnoteRef/>
      </w:r>
      <w:r>
        <w:t xml:space="preserve"> Cross-references for "Amen": 1Kgs 1:36; 1Chr 16:36; Ps 72:19; Matt 6:13; Rev 1:18; Rev 22:20.</w:t>
      </w:r>
    </w:p>
  </w:footnote>
  <w:footnote w:id="2286">
    <w:p>
      <w:pPr>
        <w:pStyle w:val="FootnoteText"/>
      </w:pPr>
      <w:r>
        <w:rPr>
          <w:rStyle w:val="FootnoteReference"/>
        </w:rPr>
        <w:footnoteRef/>
      </w:r>
      <w:r>
        <w:t xml:space="preserve"> Cross-references: Matt 13:39-40; Matt 13:49; Matt 24:3.</w:t>
      </w:r>
    </w:p>
  </w:footnote>
  <w:footnote w:id="228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88">
    <w:p>
      <w:pPr>
        <w:pStyle w:val="FootnoteText"/>
      </w:pPr>
      <w:r>
        <w:rPr>
          <w:rStyle w:val="FootnoteReference"/>
        </w:rPr>
        <w:footnoteRef/>
      </w:r>
      <w:r>
        <w:t xml:space="preserve"> Name meaning: Jesus (Yeshua) — Yahweh saves. He will save His people from their sins.</w:t>
      </w:r>
    </w:p>
  </w:footnote>
  <w:footnote w:id="2289">
    <w:p>
      <w:pPr>
        <w:pStyle w:val="FootnoteText"/>
      </w:pPr>
      <w:r>
        <w:rPr>
          <w:rStyle w:val="FootnoteReference"/>
        </w:rPr>
        <w:footnoteRef/>
      </w:r>
      <w:r>
        <w:t xml:space="preserve"> Personal name: Christ. Personal-name meaning: Christ — anointed. Source form: Christ.</w:t>
      </w:r>
    </w:p>
  </w:footnote>
  <w:footnote w:id="2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Matt 3:1-2; Matt 3:6; Matt 3:11; Luke 3:2-3; John 3:23; Acts 10:37; Acts 13:24-25; Acts 19:3-4.</w:t>
      </w:r>
    </w:p>
  </w:footnote>
  <w:footnote w:id="2301">
    <w:p>
      <w:pPr>
        <w:pStyle w:val="FootnoteText"/>
      </w:pPr>
      <w:r>
        <w:rPr>
          <w:rStyle w:val="FootnoteReference"/>
        </w:rPr>
        <w:footnoteRef/>
      </w:r>
      <w:r>
        <w:t xml:space="preserve"> Cross-references: Acts 22:16.</w:t>
      </w:r>
    </w:p>
  </w:footnote>
  <w:footnote w:id="23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303">
    <w:p>
      <w:pPr>
        <w:pStyle w:val="FootnoteText"/>
      </w:pPr>
      <w:r>
        <w:rPr>
          <w:rStyle w:val="FootnoteReference"/>
        </w:rPr>
        <w:footnoteRef/>
      </w:r>
      <w:r>
        <w:t xml:space="preserve"> Place name: Jerusalem. Place-name meaning: Jerusalem — vision of peace. Source form: Jerusalem. Greek form: ιεροσολυμα.</w:t>
      </w:r>
    </w:p>
  </w:footnote>
  <w:footnote w:id="2304">
    <w:p>
      <w:pPr>
        <w:pStyle w:val="FootnoteText"/>
      </w:pPr>
      <w:r>
        <w:rPr>
          <w:rStyle w:val="FootnoteReference"/>
        </w:rPr>
        <w:footnoteRef/>
      </w:r>
      <w:r>
        <w:t xml:space="preserve"> Cross-references for "baptized": John 1:28; John 3:23.</w:t>
      </w:r>
    </w:p>
  </w:footnote>
  <w:footnote w:id="2305">
    <w:p>
      <w:pPr>
        <w:pStyle w:val="FootnoteText"/>
      </w:pPr>
      <w:r>
        <w:rPr>
          <w:rStyle w:val="FootnoteReference"/>
        </w:rPr>
        <w:footnoteRef/>
      </w:r>
      <w:r>
        <w:t xml:space="preserve"> Place name: Jordan. Place-name meaning: Jordan — the river of judgment. Source form: Jordan. Greek form: ιορδανου.</w:t>
      </w:r>
    </w:p>
  </w:footnote>
  <w:footnote w:id="2306">
    <w:p>
      <w:pPr>
        <w:pStyle w:val="FootnoteText"/>
      </w:pPr>
      <w:r>
        <w:rPr>
          <w:rStyle w:val="FootnoteReference"/>
        </w:rPr>
        <w:footnoteRef/>
      </w:r>
      <w:r>
        <w:t xml:space="preserve"> Cross-references for "confessing": Lev 26:40-42; Josh 7:19; Ps 32:5; Prov 28:13; Acts 2:38; Acts 19:18; 1John 1:8-10.</w:t>
      </w:r>
    </w:p>
  </w:footnote>
  <w:footnote w:id="2307">
    <w:p>
      <w:pPr>
        <w:pStyle w:val="FootnoteText"/>
      </w:pPr>
      <w:r>
        <w:rPr>
          <w:rStyle w:val="FootnoteReference"/>
        </w:rPr>
        <w:footnoteRef/>
      </w:r>
      <w:r>
        <w:t xml:space="preserve"> Cross-references for "clothed": 2Kgs 1:8; Zech 13:4; Matt 3:4.</w:t>
      </w:r>
    </w:p>
  </w:footnote>
  <w:footnote w:id="2308">
    <w:p>
      <w:pPr>
        <w:pStyle w:val="FootnoteText"/>
      </w:pPr>
      <w:r>
        <w:rPr>
          <w:rStyle w:val="FootnoteReference"/>
        </w:rPr>
        <w:footnoteRef/>
      </w:r>
      <w:r>
        <w:t xml:space="preserve"> Cross-references: Lev 11:22.</w:t>
      </w:r>
    </w:p>
  </w:footnote>
  <w:footnote w:id="23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0">
    <w:p>
      <w:pPr>
        <w:pStyle w:val="FootnoteText"/>
      </w:pPr>
      <w:r>
        <w:rPr>
          <w:rStyle w:val="FootnoteReference"/>
        </w:rPr>
        <w:footnoteRef/>
      </w:r>
      <w:r>
        <w:t xml:space="preserve"> Cross-references: Matt 3:11; Matt 3:14; Luke 3:16; Luke 7:6-7; John 1:27; John 3:28-31; Acts 13:25.</w:t>
      </w:r>
    </w:p>
  </w:footnote>
  <w:footnote w:id="231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2">
    <w:p>
      <w:pPr>
        <w:pStyle w:val="FootnoteText"/>
      </w:pPr>
      <w:r>
        <w:rPr>
          <w:rStyle w:val="FootnoteReference"/>
        </w:rPr>
        <w:footnoteRef/>
      </w:r>
      <w:r>
        <w:t xml:space="preserve"> Place name: Nazareth. Place-name meaning: Nazareth — separated; crowned; sanctified. Source form: Nazareth. Greek form: ναζαρεθ.</w:t>
      </w:r>
    </w:p>
  </w:footnote>
  <w:footnote w:id="2313">
    <w:p>
      <w:pPr>
        <w:pStyle w:val="FootnoteText"/>
      </w:pPr>
      <w:r>
        <w:rPr>
          <w:rStyle w:val="FootnoteReference"/>
        </w:rPr>
        <w:footnoteRef/>
      </w:r>
      <w:r>
        <w:t xml:space="preserve"> Place name: Galilee. Place-name meaning: Galilee — wheel; revolution. Source form: Galilee. Greek form: γαλιλαιας.</w:t>
      </w:r>
    </w:p>
  </w:footnote>
  <w:footnote w:id="231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15">
    <w:p>
      <w:pPr>
        <w:pStyle w:val="FootnoteText"/>
      </w:pPr>
      <w:r>
        <w:rPr>
          <w:rStyle w:val="FootnoteReference"/>
        </w:rPr>
        <w:footnoteRef/>
      </w:r>
      <w:r>
        <w:t xml:space="preserve"> Cross-references for "coming": Matt 3:16; John 1:31-34.</w:t>
      </w:r>
    </w:p>
  </w:footnote>
  <w:footnote w:id="2316">
    <w:p>
      <w:pPr>
        <w:pStyle w:val="FootnoteText"/>
      </w:pPr>
      <w:r>
        <w:rPr>
          <w:rStyle w:val="FootnoteReference"/>
        </w:rPr>
        <w:footnoteRef/>
      </w:r>
      <w:r>
        <w:t xml:space="preserve"> Cross-references for "opened": Isa 64:1.</w:t>
      </w:r>
    </w:p>
  </w:footnote>
  <w:footnote w:id="2317">
    <w:p>
      <w:pPr>
        <w:pStyle w:val="FootnoteText"/>
      </w:pPr>
      <w:r>
        <w:rPr>
          <w:rStyle w:val="FootnoteReference"/>
        </w:rPr>
        <w:footnoteRef/>
      </w:r>
      <w:r>
        <w:t xml:space="preserve"> Cross-references for "the Spirit": Isa 42:1; Luke 3:22; John 1:32.</w:t>
      </w:r>
    </w:p>
  </w:footnote>
  <w:footnote w:id="2318">
    <w:p>
      <w:pPr>
        <w:pStyle w:val="FootnoteText"/>
      </w:pPr>
      <w:r>
        <w:rPr>
          <w:rStyle w:val="FootnoteReference"/>
        </w:rPr>
        <w:footnoteRef/>
      </w:r>
      <w:r>
        <w:t xml:space="preserve"> Cross-references: Ps 2:7; Isa 42:1; Matt 17:5; Mark 9:7; Luke 9:35; John 1:34; John 3:16; John 3:35-36; John 5:20-23; John 6:69; Rom 1:4; Col 1:13.</w:t>
      </w:r>
    </w:p>
  </w:footnote>
  <w:footnote w:id="2319">
    <w:p>
      <w:pPr>
        <w:pStyle w:val="FootnoteText"/>
      </w:pPr>
      <w:r>
        <w:rPr>
          <w:rStyle w:val="FootnoteReference"/>
        </w:rPr>
        <w:footnoteRef/>
      </w:r>
      <w:r>
        <w:t xml:space="preserve"> Cross-references for "the Spirit": Matt 4:1-11; Luke 4:1-4.</w:t>
      </w:r>
    </w:p>
  </w:footnote>
  <w:footnote w:id="2320">
    <w:p>
      <w:pPr>
        <w:pStyle w:val="FootnoteText"/>
      </w:pPr>
      <w:r>
        <w:rPr>
          <w:rStyle w:val="FootnoteReference"/>
        </w:rPr>
        <w:footnoteRef/>
      </w:r>
      <w:r>
        <w:t xml:space="preserve"> Cross-references: G1544.</w:t>
      </w:r>
    </w:p>
  </w:footnote>
  <w:footnote w:id="2321">
    <w:p>
      <w:pPr>
        <w:pStyle w:val="FootnoteText"/>
      </w:pPr>
      <w:r>
        <w:rPr>
          <w:rStyle w:val="FootnoteReference"/>
        </w:rPr>
        <w:footnoteRef/>
      </w:r>
      <w:r>
        <w:t xml:space="preserve"> Cross-references for "forty": Exod 24:18; Exod 34:28; Deut 9:11; Deut 9:18; Deut 9:25; 1Kgs 19:8.</w:t>
      </w:r>
    </w:p>
  </w:footnote>
  <w:footnote w:id="2322">
    <w:p>
      <w:pPr>
        <w:pStyle w:val="FootnoteText"/>
      </w:pPr>
      <w:r>
        <w:rPr>
          <w:rStyle w:val="FootnoteReference"/>
        </w:rPr>
        <w:footnoteRef/>
      </w:r>
      <w:r>
        <w:t xml:space="preserve"> Cross-references for "tempted": Heb 2:17-18; Heb 4:15.</w:t>
      </w:r>
    </w:p>
  </w:footnote>
  <w:footnote w:id="2323">
    <w:p>
      <w:pPr>
        <w:pStyle w:val="FootnoteText"/>
      </w:pPr>
      <w:r>
        <w:rPr>
          <w:rStyle w:val="FootnoteReference"/>
        </w:rPr>
        <w:footnoteRef/>
      </w:r>
      <w:r>
        <w:t xml:space="preserve"> Divine or supernatural name: Satan. Divine/supernatural-name meaning: Satan — contrary; adversary; enemy; accuser. Source form: Satan.</w:t>
      </w:r>
    </w:p>
  </w:footnote>
  <w:footnote w:id="2324">
    <w:p>
      <w:pPr>
        <w:pStyle w:val="FootnoteText"/>
      </w:pPr>
      <w:r>
        <w:rPr>
          <w:rStyle w:val="FootnoteReference"/>
        </w:rPr>
        <w:footnoteRef/>
      </w:r>
      <w:r>
        <w:t xml:space="preserve"> Cross-references for "preaching": Isa 61:1-3; Matt 4:23; Matt 9:35; Luke 4:17-19; Luke 4:43-44; Luke 8:1; Acts 20:25; Acts 28:23; Eph 2:17.</w:t>
      </w:r>
    </w:p>
  </w:footnote>
  <w:footnote w:id="2325">
    <w:p>
      <w:pPr>
        <w:pStyle w:val="FootnoteText"/>
      </w:pPr>
      <w:r>
        <w:rPr>
          <w:rStyle w:val="FootnoteReference"/>
        </w:rPr>
        <w:footnoteRef/>
      </w:r>
      <w:r>
        <w:t xml:space="preserve"> Cross-references for "The time": Dan 2:44; Dan 9:25; Gal 4:4; Eph 1:10.</w:t>
      </w:r>
    </w:p>
  </w:footnote>
  <w:footnote w:id="2326">
    <w:p>
      <w:pPr>
        <w:pStyle w:val="FootnoteText"/>
      </w:pPr>
      <w:r>
        <w:rPr>
          <w:rStyle w:val="FootnoteReference"/>
        </w:rPr>
        <w:footnoteRef/>
      </w:r>
      <w:r>
        <w:t xml:space="preserve"> Cross-references for "the kingdom": Matt 3:2; Matt 4:17; Matt 10:7; Luke 10:9; Luke 10:11.</w:t>
      </w:r>
    </w:p>
  </w:footnote>
  <w:footnote w:id="2327">
    <w:p>
      <w:pPr>
        <w:pStyle w:val="FootnoteText"/>
      </w:pPr>
      <w:r>
        <w:rPr>
          <w:rStyle w:val="FootnoteReference"/>
        </w:rPr>
        <w:footnoteRef/>
      </w:r>
      <w:r>
        <w:t xml:space="preserve"> Cross-references for "repent": Matt 21:31-32; Luke 24:47; Acts 2:36-38; Acts 20:21; 2Tim 2:25-26.</w:t>
      </w:r>
    </w:p>
  </w:footnote>
  <w:footnote w:id="2328">
    <w:p>
      <w:pPr>
        <w:pStyle w:val="FootnoteText"/>
      </w:pPr>
      <w:r>
        <w:rPr>
          <w:rStyle w:val="FootnoteReference"/>
        </w:rPr>
        <w:footnoteRef/>
      </w:r>
      <w:r>
        <w:t xml:space="preserve"> Cross-references for "believe": Rom 16:26.</w:t>
      </w:r>
    </w:p>
  </w:footnote>
  <w:footnote w:id="2329">
    <w:p>
      <w:pPr>
        <w:pStyle w:val="FootnoteText"/>
      </w:pPr>
      <w:r>
        <w:rPr>
          <w:rStyle w:val="FootnoteReference"/>
        </w:rPr>
        <w:footnoteRef/>
      </w:r>
      <w:r>
        <w:t xml:space="preserve"> Cross-references for "as he": Matt 4:18-22; Luke 5:1; Luke 5:4-11.</w:t>
      </w:r>
    </w:p>
  </w:footnote>
  <w:footnote w:id="2330">
    <w:p>
      <w:pPr>
        <w:pStyle w:val="FootnoteText"/>
      </w:pPr>
      <w:r>
        <w:rPr>
          <w:rStyle w:val="FootnoteReference"/>
        </w:rPr>
        <w:footnoteRef/>
      </w:r>
      <w:r>
        <w:t xml:space="preserve"> Personal name: Simon. Personal-name meaning: Simon — that hears; that obeys. Source form: Simon.</w:t>
      </w:r>
    </w:p>
  </w:footnote>
  <w:footnote w:id="2331">
    <w:p>
      <w:pPr>
        <w:pStyle w:val="FootnoteText"/>
      </w:pPr>
      <w:r>
        <w:rPr>
          <w:rStyle w:val="FootnoteReference"/>
        </w:rPr>
        <w:footnoteRef/>
      </w:r>
      <w:r>
        <w:t xml:space="preserve"> Name meaning: Andrew (Andreas) — Manly; courageous. Courageous fisherman turned fisher of men.</w:t>
      </w:r>
    </w:p>
  </w:footnote>
  <w:footnote w:id="2332">
    <w:p>
      <w:pPr>
        <w:pStyle w:val="FootnoteText"/>
      </w:pPr>
      <w:r>
        <w:rPr>
          <w:rStyle w:val="FootnoteReference"/>
        </w:rPr>
        <w:footnoteRef/>
      </w:r>
      <w:r>
        <w:t xml:space="preserve"> Cross-references for "Simon": Matt 10:2; Mark 3:16; Mark 3:18; Luke 6:14; John 1:40-42; John 6:8; John 12:22; Acts 1:13.</w:t>
      </w:r>
    </w:p>
  </w:footnote>
  <w:footnote w:id="2333">
    <w:p>
      <w:pPr>
        <w:pStyle w:val="FootnoteText"/>
      </w:pPr>
      <w:r>
        <w:rPr>
          <w:rStyle w:val="FootnoteReference"/>
        </w:rPr>
        <w:footnoteRef/>
      </w:r>
      <w:r>
        <w:t xml:space="preserve"> Cross-references for "fishers": Ezek 47:10; Matt 4:19-20; Luke 5:10; Acts 2:38-41.</w:t>
      </w:r>
    </w:p>
  </w:footnote>
  <w:footnote w:id="2334">
    <w:p>
      <w:pPr>
        <w:pStyle w:val="FootnoteText"/>
      </w:pPr>
      <w:r>
        <w:rPr>
          <w:rStyle w:val="FootnoteReference"/>
        </w:rPr>
        <w:footnoteRef/>
      </w:r>
      <w:r>
        <w:t xml:space="preserve"> Cross-references for "forsook": Matt 19:27-30; Mark 10:28-31; Luke 5:11; Luke 14:33; Luke 18:28-30; Phil 3:8.</w:t>
      </w:r>
    </w:p>
  </w:footnote>
  <w:footnote w:id="2335">
    <w:p>
      <w:pPr>
        <w:pStyle w:val="FootnoteText"/>
      </w:pPr>
      <w:r>
        <w:rPr>
          <w:rStyle w:val="FootnoteReference"/>
        </w:rPr>
        <w:footnoteRef/>
      </w:r>
      <w:r>
        <w:t xml:space="preserve"> Name meaning: James (Yaaqov) — Supplanter. One of the sons of thunder; later a pillar of the Church.</w:t>
      </w:r>
    </w:p>
  </w:footnote>
  <w:footnote w:id="2336">
    <w:p>
      <w:pPr>
        <w:pStyle w:val="FootnoteText"/>
      </w:pPr>
      <w:r>
        <w:rPr>
          <w:rStyle w:val="FootnoteReference"/>
        </w:rPr>
        <w:footnoteRef/>
      </w:r>
      <w:r>
        <w:t xml:space="preserve"> Personal name: Zebedee. Personal-name meaning: Zebedee — abundant; portion. Source form: Zebedee.</w:t>
      </w:r>
    </w:p>
  </w:footnote>
  <w:footnote w:id="2337">
    <w:p>
      <w:pPr>
        <w:pStyle w:val="FootnoteText"/>
      </w:pPr>
      <w:r>
        <w:rPr>
          <w:rStyle w:val="FootnoteReference"/>
        </w:rPr>
        <w:footnoteRef/>
      </w:r>
      <w:r>
        <w:t xml:space="preserve"> Cross-references for "James": Matt 4:21; Mark 3:17; Mark 5:37; Mark 9:2; Mark 10:35; Mark 14:33; Acts 1:13; Acts 12:2.</w:t>
      </w:r>
    </w:p>
  </w:footnote>
  <w:footnote w:id="2338">
    <w:p>
      <w:pPr>
        <w:pStyle w:val="FootnoteText"/>
      </w:pPr>
      <w:r>
        <w:rPr>
          <w:rStyle w:val="FootnoteReference"/>
        </w:rPr>
        <w:footnoteRef/>
      </w:r>
      <w:r>
        <w:t xml:space="preserve"> Cross-references for "they left": Deut 33:9; 1Kgs 19:20; Matt 4:21-22; Matt 8:21-22; Matt 10:37; Mark 10:29; Luke 14:26; 2Cor 5:16.</w:t>
      </w:r>
    </w:p>
  </w:footnote>
  <w:footnote w:id="2339">
    <w:p>
      <w:pPr>
        <w:pStyle w:val="FootnoteText"/>
      </w:pPr>
      <w:r>
        <w:rPr>
          <w:rStyle w:val="FootnoteReference"/>
        </w:rPr>
        <w:footnoteRef/>
      </w:r>
      <w:r>
        <w:t xml:space="preserve"> Cross-references for "they went": Matt 4:13; Mark 2:1; Luke 4:31; Luke 10:15.</w:t>
      </w:r>
    </w:p>
  </w:footnote>
  <w:footnote w:id="234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41">
    <w:p>
      <w:pPr>
        <w:pStyle w:val="FootnoteText"/>
      </w:pPr>
      <w:r>
        <w:rPr>
          <w:rStyle w:val="FootnoteReference"/>
        </w:rPr>
        <w:footnoteRef/>
      </w:r>
      <w:r>
        <w:t xml:space="preserve"> Cross-references for "he entered": Matt 4:23; Mark 1:39; Mark 6:2; Luke 4:16; Luke 13:10; Acts 13:14-52; Acts 17:2; Acts 18:4.</w:t>
      </w:r>
    </w:p>
  </w:footnote>
  <w:footnote w:id="2342">
    <w:p>
      <w:pPr>
        <w:pStyle w:val="FootnoteText"/>
      </w:pPr>
      <w:r>
        <w:rPr>
          <w:rStyle w:val="FootnoteReference"/>
        </w:rPr>
        <w:footnoteRef/>
      </w:r>
      <w:r>
        <w:t xml:space="preserve"> Cross-references for "Capernaum": Matt 4:13; Matt 14:34; Mark 6:53; Luke 4:31; John 6:59.</w:t>
      </w:r>
    </w:p>
  </w:footnote>
  <w:footnote w:id="234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4">
    <w:p>
      <w:pPr>
        <w:pStyle w:val="FootnoteText"/>
      </w:pPr>
      <w:r>
        <w:rPr>
          <w:rStyle w:val="FootnoteReference"/>
        </w:rPr>
        <w:footnoteRef/>
      </w:r>
      <w:r>
        <w:t xml:space="preserve"> Cross-references for "as the": Matt 23:16-24; Mark 7:3-13.</w:t>
      </w:r>
    </w:p>
  </w:footnote>
  <w:footnote w:id="2345">
    <w:p>
      <w:pPr>
        <w:pStyle w:val="FootnoteText"/>
      </w:pPr>
      <w:r>
        <w:rPr>
          <w:rStyle w:val="FootnoteReference"/>
        </w:rPr>
        <w:footnoteRef/>
      </w:r>
      <w:r>
        <w:t xml:space="preserve"> Cross-references for "a man": Matt 12:43; Mark 1:34; Mark 5:2; Mark 7:25; Mark 9:25; Luke 4:33-37.</w:t>
      </w:r>
    </w:p>
  </w:footnote>
  <w:footnote w:id="2346">
    <w:p>
      <w:pPr>
        <w:pStyle w:val="FootnoteText"/>
      </w:pPr>
      <w:r>
        <w:rPr>
          <w:rStyle w:val="FootnoteReference"/>
        </w:rPr>
        <w:footnoteRef/>
      </w:r>
      <w:r>
        <w:t xml:space="preserve"> Cross-references for "the Holy One": Ps 16:10; Ps 89:18-19; Dan 9:24; Luke 4:34; Acts 2:27; Acts 3:14; Acts 4:27; Rev 3:7.</w:t>
      </w:r>
    </w:p>
  </w:footnote>
  <w:footnote w:id="2347">
    <w:p>
      <w:pPr>
        <w:pStyle w:val="FootnoteText"/>
      </w:pPr>
      <w:r>
        <w:rPr>
          <w:rStyle w:val="FootnoteReference"/>
        </w:rPr>
        <w:footnoteRef/>
      </w:r>
      <w:r>
        <w:t xml:space="preserve"> Cross-references: Exod 14:12; Matt 8:29; Mark 5:7; Luke 8:28; Luke 8:37; Jas 2:19.</w:t>
      </w:r>
    </w:p>
  </w:footnote>
  <w:footnote w:id="2348">
    <w:p>
      <w:pPr>
        <w:pStyle w:val="FootnoteText"/>
      </w:pPr>
      <w:r>
        <w:rPr>
          <w:rStyle w:val="FootnoteReference"/>
        </w:rPr>
        <w:footnoteRef/>
      </w:r>
      <w:r>
        <w:t xml:space="preserve"> Cross-references for "rebuked": Ps 50:16; Mark 1:34; Mark 3:11-12; Mark 9:25; Luke 4:35; Luke 4:41; Acts 16:17.</w:t>
      </w:r>
    </w:p>
  </w:footnote>
  <w:footnote w:id="2349">
    <w:p>
      <w:pPr>
        <w:pStyle w:val="FootnoteText"/>
      </w:pPr>
      <w:r>
        <w:rPr>
          <w:rStyle w:val="FootnoteReference"/>
        </w:rPr>
        <w:footnoteRef/>
      </w:r>
      <w:r>
        <w:t xml:space="preserve"> Cross-references for "torn": Mark 9:20; Mark 9:26; Luke 9:39; Luke 9:42; Luke 11:22.</w:t>
      </w:r>
    </w:p>
  </w:footnote>
  <w:footnote w:id="2350">
    <w:p>
      <w:pPr>
        <w:pStyle w:val="FootnoteText"/>
      </w:pPr>
      <w:r>
        <w:rPr>
          <w:rStyle w:val="FootnoteReference"/>
        </w:rPr>
        <w:footnoteRef/>
      </w:r>
      <w:r>
        <w:t xml:space="preserve"> Cross-references for "they were": Matt 9:33; Matt 12:22-23; Matt 15:31; Mark 7:37.</w:t>
      </w:r>
    </w:p>
  </w:footnote>
  <w:footnote w:id="2351">
    <w:p>
      <w:pPr>
        <w:pStyle w:val="FootnoteText"/>
      </w:pPr>
      <w:r>
        <w:rPr>
          <w:rStyle w:val="FootnoteReference"/>
        </w:rPr>
        <w:footnoteRef/>
      </w:r>
      <w:r>
        <w:t xml:space="preserve"> Cross-references: Luke 4:36; Luke 9:1; Luke 10:17-20.</w:t>
      </w:r>
    </w:p>
  </w:footnote>
  <w:footnote w:id="2352">
    <w:p>
      <w:pPr>
        <w:pStyle w:val="FootnoteText"/>
      </w:pPr>
      <w:r>
        <w:rPr>
          <w:rStyle w:val="FootnoteReference"/>
        </w:rPr>
        <w:footnoteRef/>
      </w:r>
      <w:r>
        <w:t xml:space="preserve"> Cross-references: Mic 5:4; Matt 4:24; Matt 9:31; Mark 1:45; Luke 4:17; Luke 4:37.</w:t>
      </w:r>
    </w:p>
  </w:footnote>
  <w:footnote w:id="2353">
    <w:p>
      <w:pPr>
        <w:pStyle w:val="FootnoteText"/>
      </w:pPr>
      <w:r>
        <w:rPr>
          <w:rStyle w:val="FootnoteReference"/>
        </w:rPr>
        <w:footnoteRef/>
      </w:r>
      <w:r>
        <w:t xml:space="preserve"> Cross-references for "entered": Matt 8:14-15; Luke 4:38-39; Luke 9:58.</w:t>
      </w:r>
    </w:p>
  </w:footnote>
  <w:footnote w:id="2354">
    <w:p>
      <w:pPr>
        <w:pStyle w:val="FootnoteText"/>
      </w:pPr>
      <w:r>
        <w:rPr>
          <w:rStyle w:val="FootnoteReference"/>
        </w:rPr>
        <w:footnoteRef/>
      </w:r>
      <w:r>
        <w:t xml:space="preserve"> Cross-references for "wife's": 1Cor 9:5.</w:t>
      </w:r>
    </w:p>
  </w:footnote>
  <w:footnote w:id="2355">
    <w:p>
      <w:pPr>
        <w:pStyle w:val="FootnoteText"/>
      </w:pPr>
      <w:r>
        <w:rPr>
          <w:rStyle w:val="FootnoteReference"/>
        </w:rPr>
        <w:footnoteRef/>
      </w:r>
      <w:r>
        <w:t xml:space="preserve"> Cross-references for "they tell": Mark 5:23; John 11:3; Jas 5:14-15.</w:t>
      </w:r>
    </w:p>
  </w:footnote>
  <w:footnote w:id="2356">
    <w:p>
      <w:pPr>
        <w:pStyle w:val="FootnoteText"/>
      </w:pPr>
      <w:r>
        <w:rPr>
          <w:rStyle w:val="FootnoteReference"/>
        </w:rPr>
        <w:footnoteRef/>
      </w:r>
      <w:r>
        <w:t xml:space="preserve"> Cross-references for "and took": Mark 5:41; Acts 9:41.</w:t>
      </w:r>
    </w:p>
  </w:footnote>
  <w:footnote w:id="2357">
    <w:p>
      <w:pPr>
        <w:pStyle w:val="FootnoteText"/>
      </w:pPr>
      <w:r>
        <w:rPr>
          <w:rStyle w:val="FootnoteReference"/>
        </w:rPr>
        <w:footnoteRef/>
      </w:r>
      <w:r>
        <w:t xml:space="preserve"> Cross-references for "ministered": Ps 103:1-3; Ps 116:12; Matt 27:55; Mark 15:41; Luke 8:2-3.</w:t>
      </w:r>
    </w:p>
  </w:footnote>
  <w:footnote w:id="2358">
    <w:p>
      <w:pPr>
        <w:pStyle w:val="FootnoteText"/>
      </w:pPr>
      <w:r>
        <w:rPr>
          <w:rStyle w:val="FootnoteReference"/>
        </w:rPr>
        <w:footnoteRef/>
      </w:r>
      <w:r>
        <w:t xml:space="preserve"> Cross-references for "at even": Matt 8:16; Mark 1:21; Mark 3:2; Luke 4:40.</w:t>
      </w:r>
    </w:p>
  </w:footnote>
  <w:footnote w:id="2359">
    <w:p>
      <w:pPr>
        <w:pStyle w:val="FootnoteText"/>
      </w:pPr>
      <w:r>
        <w:rPr>
          <w:rStyle w:val="FootnoteReference"/>
        </w:rPr>
        <w:footnoteRef/>
      </w:r>
      <w:r>
        <w:t xml:space="preserve"> Cross-references: Mark 1:5; Acts 13:44.</w:t>
      </w:r>
    </w:p>
  </w:footnote>
  <w:footnote w:id="2360">
    <w:p>
      <w:pPr>
        <w:pStyle w:val="FootnoteText"/>
      </w:pPr>
      <w:r>
        <w:rPr>
          <w:rStyle w:val="FootnoteReference"/>
        </w:rPr>
        <w:footnoteRef/>
      </w:r>
      <w:r>
        <w:t xml:space="preserve"> Cross-references: Mark 1:25; Mark 3:12; Luke 4:41; Acts 16:16-18.</w:t>
      </w:r>
    </w:p>
  </w:footnote>
  <w:footnote w:id="2361">
    <w:p>
      <w:pPr>
        <w:pStyle w:val="FootnoteText"/>
      </w:pPr>
      <w:r>
        <w:rPr>
          <w:rStyle w:val="FootnoteReference"/>
        </w:rPr>
        <w:footnoteRef/>
      </w:r>
      <w:r>
        <w:t xml:space="preserve"> Cross-references: Ps 5:3; Ps 109:4; Mark 6:46-48; Luke 4:42; Luke 6:12; Luke 22:39-46; John 4:34; John 6:15; Eph 6:18; Phil 2:5; Heb 5:7.</w:t>
      </w:r>
    </w:p>
  </w:footnote>
  <w:footnote w:id="2362">
    <w:p>
      <w:pPr>
        <w:pStyle w:val="FootnoteText"/>
      </w:pPr>
      <w:r>
        <w:rPr>
          <w:rStyle w:val="FootnoteReference"/>
        </w:rPr>
        <w:footnoteRef/>
      </w:r>
      <w:r>
        <w:t xml:space="preserve"> Cross-references: Zech 11:11; Mark 1:5; John 3:26; John 11:48; John 12:19.</w:t>
      </w:r>
    </w:p>
  </w:footnote>
  <w:footnote w:id="2363">
    <w:p>
      <w:pPr>
        <w:pStyle w:val="FootnoteText"/>
      </w:pPr>
      <w:r>
        <w:rPr>
          <w:rStyle w:val="FootnoteReference"/>
        </w:rPr>
        <w:footnoteRef/>
      </w:r>
      <w:r>
        <w:t xml:space="preserve"> Cross-references: Luke 4:43.</w:t>
      </w:r>
    </w:p>
  </w:footnote>
  <w:footnote w:id="2364">
    <w:p>
      <w:pPr>
        <w:pStyle w:val="FootnoteText"/>
      </w:pPr>
      <w:r>
        <w:rPr>
          <w:rStyle w:val="FootnoteReference"/>
        </w:rPr>
        <w:footnoteRef/>
      </w:r>
      <w:r>
        <w:t xml:space="preserve"> Cross-references: Isa 61:1-3; Luke 2:49; Luke 4:18-21; John 9:4; John 16:28; John 17:4; John 17:8.</w:t>
      </w:r>
    </w:p>
  </w:footnote>
  <w:footnote w:id="2365">
    <w:p>
      <w:pPr>
        <w:pStyle w:val="FootnoteText"/>
      </w:pPr>
      <w:r>
        <w:rPr>
          <w:rStyle w:val="FootnoteReference"/>
        </w:rPr>
        <w:footnoteRef/>
      </w:r>
      <w:r>
        <w:t xml:space="preserve"> Cross-references for "preached": Matt 4:23; Mark 1:21; Luke 4:43-44.</w:t>
      </w:r>
    </w:p>
  </w:footnote>
  <w:footnote w:id="2366">
    <w:p>
      <w:pPr>
        <w:pStyle w:val="FootnoteText"/>
      </w:pPr>
      <w:r>
        <w:rPr>
          <w:rStyle w:val="FootnoteReference"/>
        </w:rPr>
        <w:footnoteRef/>
      </w:r>
      <w:r>
        <w:t xml:space="preserve"> Cross-references for "Galilee": Matt 4:15.</w:t>
      </w:r>
    </w:p>
  </w:footnote>
  <w:footnote w:id="2367">
    <w:p>
      <w:pPr>
        <w:pStyle w:val="FootnoteText"/>
      </w:pPr>
      <w:r>
        <w:rPr>
          <w:rStyle w:val="FootnoteReference"/>
        </w:rPr>
        <w:footnoteRef/>
      </w:r>
      <w:r>
        <w:t xml:space="preserve"> Cross-references for "and cast": Mark 7:30; Luke 4:41.</w:t>
      </w:r>
    </w:p>
  </w:footnote>
  <w:footnote w:id="2368">
    <w:p>
      <w:pPr>
        <w:pStyle w:val="FootnoteText"/>
      </w:pPr>
      <w:r>
        <w:rPr>
          <w:rStyle w:val="FootnoteReference"/>
        </w:rPr>
        <w:footnoteRef/>
      </w:r>
      <w:r>
        <w:t xml:space="preserve"> Cross-references for "a leper": Num 12:10-15; Deut 24:8-9; 2Sam 3:29; 2Kgs 5:5-27; 2Kgs 5:27; 2Kgs 7:3; 2Kgs 15:5; Matt 11:5; Luke 17:12-19.</w:t>
      </w:r>
    </w:p>
  </w:footnote>
  <w:footnote w:id="2369">
    <w:p>
      <w:pPr>
        <w:pStyle w:val="FootnoteText"/>
      </w:pPr>
      <w:r>
        <w:rPr>
          <w:rStyle w:val="FootnoteReference"/>
        </w:rPr>
        <w:footnoteRef/>
      </w:r>
      <w:r>
        <w:t xml:space="preserve"> Cross-references for "kneeling": 2Chr 6:13; Matt 17:14; Mark 10:17; Luke 22:41; Acts 7:60; Eph 3:14.</w:t>
      </w:r>
    </w:p>
  </w:footnote>
  <w:footnote w:id="2370">
    <w:p>
      <w:pPr>
        <w:pStyle w:val="FootnoteText"/>
      </w:pPr>
      <w:r>
        <w:rPr>
          <w:rStyle w:val="FootnoteReference"/>
        </w:rPr>
        <w:footnoteRef/>
      </w:r>
      <w:r>
        <w:t xml:space="preserve"> Cross-references: Gen 18:14; 2Kgs 5:7; Mark 9:22-23.</w:t>
      </w:r>
    </w:p>
  </w:footnote>
  <w:footnote w:id="2371">
    <w:p>
      <w:pPr>
        <w:pStyle w:val="FootnoteText"/>
      </w:pPr>
      <w:r>
        <w:rPr>
          <w:rStyle w:val="FootnoteReference"/>
        </w:rPr>
        <w:footnoteRef/>
      </w:r>
      <w:r>
        <w:t xml:space="preserve"> Cross-references for "moved": Matt 9:36; Mark 6:34; Luke 7:12-13; Heb 2:17; Heb 4:15.</w:t>
      </w:r>
    </w:p>
  </w:footnote>
  <w:footnote w:id="2372">
    <w:p>
      <w:pPr>
        <w:pStyle w:val="FootnoteText"/>
      </w:pPr>
      <w:r>
        <w:rPr>
          <w:rStyle w:val="FootnoteReference"/>
        </w:rPr>
        <w:footnoteRef/>
      </w:r>
      <w:r>
        <w:t xml:space="preserve"> Cross-references: Gen 1:3; Ps 33:9; Mark 4:39; Mark 5:41; Heb 1:3.</w:t>
      </w:r>
    </w:p>
  </w:footnote>
  <w:footnote w:id="2373">
    <w:p>
      <w:pPr>
        <w:pStyle w:val="FootnoteText"/>
      </w:pPr>
      <w:r>
        <w:rPr>
          <w:rStyle w:val="FootnoteReference"/>
        </w:rPr>
        <w:footnoteRef/>
      </w:r>
      <w:r>
        <w:t xml:space="preserve"> Cross-references for "immediately": Ps 33:9; Matt 15:28; Mark 1:31; Mark 5:29; John 4:50-53; John 15:3.</w:t>
      </w:r>
    </w:p>
  </w:footnote>
  <w:footnote w:id="2374">
    <w:p>
      <w:pPr>
        <w:pStyle w:val="FootnoteText"/>
      </w:pPr>
      <w:r>
        <w:rPr>
          <w:rStyle w:val="FootnoteReference"/>
        </w:rPr>
        <w:footnoteRef/>
      </w:r>
      <w:r>
        <w:t xml:space="preserve"> Cross-references: Matt 9:30; Mark 3:12; Mark 5:43; Mark 7:36; Luke 8:56.</w:t>
      </w:r>
    </w:p>
  </w:footnote>
  <w:footnote w:id="2375">
    <w:p>
      <w:pPr>
        <w:pStyle w:val="FootnoteText"/>
      </w:pPr>
      <w:r>
        <w:rPr>
          <w:rStyle w:val="FootnoteReference"/>
        </w:rPr>
        <w:footnoteRef/>
      </w:r>
      <w:r>
        <w:t xml:space="preserve"> Cross-references for "show": Lev 14:2-32; Matt 23:2-3; Luke 5:14; Luke 17:14.</w:t>
      </w:r>
    </w:p>
  </w:footnote>
  <w:footnote w:id="2376">
    <w:p>
      <w:pPr>
        <w:pStyle w:val="FootnoteText"/>
      </w:pPr>
      <w:r>
        <w:rPr>
          <w:rStyle w:val="FootnoteReference"/>
        </w:rPr>
        <w:footnoteRef/>
      </w:r>
      <w:r>
        <w:t xml:space="preserve"> Personal name: Moses. Personal-name meaning: Moses — Drawn out. Source form: Moses.</w:t>
      </w:r>
    </w:p>
  </w:footnote>
  <w:footnote w:id="2377">
    <w:p>
      <w:pPr>
        <w:pStyle w:val="FootnoteText"/>
      </w:pPr>
      <w:r>
        <w:rPr>
          <w:rStyle w:val="FootnoteReference"/>
        </w:rPr>
        <w:footnoteRef/>
      </w:r>
      <w:r>
        <w:t xml:space="preserve"> Cross-references for "for a testimony": Rom 15:4; 1Cor 10:11.</w:t>
      </w:r>
    </w:p>
  </w:footnote>
  <w:footnote w:id="2378">
    <w:p>
      <w:pPr>
        <w:pStyle w:val="FootnoteText"/>
      </w:pPr>
      <w:r>
        <w:rPr>
          <w:rStyle w:val="FootnoteReference"/>
        </w:rPr>
        <w:footnoteRef/>
      </w:r>
      <w:r>
        <w:t xml:space="preserve"> Cross-references for "and began": Ps 77:11; Matt 9:31; Luke 5:15; Titus 1:10.</w:t>
      </w:r>
    </w:p>
  </w:footnote>
  <w:footnote w:id="2379">
    <w:p>
      <w:pPr>
        <w:pStyle w:val="FootnoteText"/>
      </w:pPr>
      <w:r>
        <w:rPr>
          <w:rStyle w:val="FootnoteReference"/>
        </w:rPr>
        <w:footnoteRef/>
      </w:r>
      <w:r>
        <w:t xml:space="preserve"> Cross-references for "could": Mark 2:1-2; Mark 2:13.</w:t>
      </w:r>
    </w:p>
  </w:footnote>
  <w:footnote w:id="2380">
    <w:p>
      <w:pPr>
        <w:pStyle w:val="FootnoteText"/>
      </w:pPr>
      <w:r>
        <w:rPr>
          <w:rStyle w:val="FootnoteReference"/>
        </w:rPr>
        <w:footnoteRef/>
      </w:r>
      <w:r>
        <w:t xml:space="preserve"> Cross-references for "again": Matt 9:1; Mark 1:45; Luke 5:18.</w:t>
      </w:r>
    </w:p>
  </w:footnote>
  <w:footnote w:id="238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82">
    <w:p>
      <w:pPr>
        <w:pStyle w:val="FootnoteText"/>
      </w:pPr>
      <w:r>
        <w:rPr>
          <w:rStyle w:val="FootnoteReference"/>
        </w:rPr>
        <w:footnoteRef/>
      </w:r>
      <w:r>
        <w:t xml:space="preserve"> Cross-references for "and it": Mark 7:24; Luke 18:35-38; John 4:47; Acts 2:6.</w:t>
      </w:r>
    </w:p>
  </w:footnote>
  <w:footnote w:id="2383">
    <w:p>
      <w:pPr>
        <w:pStyle w:val="FootnoteText"/>
      </w:pPr>
      <w:r>
        <w:rPr>
          <w:rStyle w:val="FootnoteReference"/>
        </w:rPr>
        <w:footnoteRef/>
      </w:r>
      <w:r>
        <w:t xml:space="preserve"> Cross-references: Mark 1:33; Mark 1:37; Mark 1:45; Mark 2:13; Mark 4:1-2; Luke 5:17; Luke 12:1.</w:t>
      </w:r>
    </w:p>
  </w:footnote>
  <w:footnote w:id="2384">
    <w:p>
      <w:pPr>
        <w:pStyle w:val="FootnoteText"/>
      </w:pPr>
      <w:r>
        <w:rPr>
          <w:rStyle w:val="FootnoteReference"/>
        </w:rPr>
        <w:footnoteRef/>
      </w:r>
      <w:r>
        <w:t xml:space="preserve"> Cross-references for "bringing": Matt 9:1; Matt 9:2-8; Luke 5:18-26.</w:t>
      </w:r>
    </w:p>
  </w:footnote>
  <w:footnote w:id="2385">
    <w:p>
      <w:pPr>
        <w:pStyle w:val="FootnoteText"/>
      </w:pPr>
      <w:r>
        <w:rPr>
          <w:rStyle w:val="FootnoteReference"/>
        </w:rPr>
        <w:footnoteRef/>
      </w:r>
      <w:r>
        <w:t xml:space="preserve"> Cross-references for "they uncovered": Deut 22:8; Luke 5:19.</w:t>
      </w:r>
    </w:p>
  </w:footnote>
  <w:footnote w:id="2386">
    <w:p>
      <w:pPr>
        <w:pStyle w:val="FootnoteText"/>
      </w:pPr>
      <w:r>
        <w:rPr>
          <w:rStyle w:val="FootnoteReference"/>
        </w:rPr>
        <w:footnoteRef/>
      </w:r>
      <w:r>
        <w:t xml:space="preserve"> Name meaning: Jesus (Yeshua) — Yahweh saves. He will save His people from their sins.</w:t>
      </w:r>
    </w:p>
  </w:footnote>
  <w:footnote w:id="2387">
    <w:p>
      <w:pPr>
        <w:pStyle w:val="FootnoteText"/>
      </w:pPr>
      <w:r>
        <w:rPr>
          <w:rStyle w:val="FootnoteReference"/>
        </w:rPr>
        <w:footnoteRef/>
      </w:r>
      <w:r>
        <w:t xml:space="preserve"> Cross-references for "he said": Isa 53:11; Matt 9:2; Mark 2:9-10; Luke 5:20; Luke 7:47-50; Acts 5:31; 2Cor 2:10; Col 3:13.</w:t>
      </w:r>
    </w:p>
  </w:footnote>
  <w:footnote w:id="2388">
    <w:p>
      <w:pPr>
        <w:pStyle w:val="FootnoteText"/>
      </w:pPr>
      <w:r>
        <w:rPr>
          <w:rStyle w:val="FootnoteReference"/>
        </w:rPr>
        <w:footnoteRef/>
      </w:r>
      <w:r>
        <w:t xml:space="preserve"> Cross-references for "sins": Job 33:17-26; Ps 32:1-5; Ps 90:7-9; Ps 103:3; Isa 38:17; John 5:14; 1Cor 11:30; Jas 5:15.</w:t>
      </w:r>
    </w:p>
  </w:footnote>
  <w:footnote w:id="23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90">
    <w:p>
      <w:pPr>
        <w:pStyle w:val="FootnoteText"/>
      </w:pPr>
      <w:r>
        <w:rPr>
          <w:rStyle w:val="FootnoteReference"/>
        </w:rPr>
        <w:footnoteRef/>
      </w:r>
      <w:r>
        <w:t xml:space="preserve"> Cross-references: Gen 22:12; John 2:25; Acts 11:23; Acts 14:9; Eph 2:8; 1Thess 1:3-4; Jas 2:18-22.</w:t>
      </w:r>
    </w:p>
  </w:footnote>
  <w:footnote w:id="2391">
    <w:p>
      <w:pPr>
        <w:pStyle w:val="FootnoteText"/>
      </w:pPr>
      <w:r>
        <w:rPr>
          <w:rStyle w:val="FootnoteReference"/>
        </w:rPr>
        <w:footnoteRef/>
      </w:r>
      <w:r>
        <w:t xml:space="preserve"> Cross-references: Matt 9:22; Mark 5:34; Luke 8:48.</w:t>
      </w:r>
    </w:p>
  </w:footnote>
  <w:footnote w:id="2392">
    <w:p>
      <w:pPr>
        <w:pStyle w:val="FootnoteText"/>
      </w:pPr>
      <w:r>
        <w:rPr>
          <w:rStyle w:val="FootnoteReference"/>
        </w:rPr>
        <w:footnoteRef/>
      </w:r>
      <w:r>
        <w:t xml:space="preserve"> Cross-references for "and reasoning": Matt 16:7-8; Mark 8:17; Luke 5:21-22; 2Cor 10:5.</w:t>
      </w:r>
    </w:p>
  </w:footnote>
  <w:footnote w:id="2393">
    <w:p>
      <w:pPr>
        <w:pStyle w:val="FootnoteText"/>
      </w:pPr>
      <w:r>
        <w:rPr>
          <w:rStyle w:val="FootnoteReference"/>
        </w:rPr>
        <w:footnoteRef/>
      </w:r>
      <w:r>
        <w:t xml:space="preserve"> Cross-references for "speak": Matt 9:3; Matt 26:65; Mark 14:64; John 10:33; John 10:36.</w:t>
      </w:r>
    </w:p>
  </w:footnote>
  <w:footnote w:id="23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97">
    <w:p>
      <w:pPr>
        <w:pStyle w:val="FootnoteText"/>
      </w:pPr>
      <w:r>
        <w:rPr>
          <w:rStyle w:val="FootnoteReference"/>
        </w:rPr>
        <w:footnoteRef/>
      </w:r>
      <w:r>
        <w:t xml:space="preserve"> Cross-references: Job 14:4; Ps 130:4; Isa 43:25; Dan 9:9; Mic 7:18; Luke 5:21; Luke 7:49; John 20:20-23.</w:t>
      </w:r>
    </w:p>
  </w:footnote>
  <w:footnote w:id="2398">
    <w:p>
      <w:pPr>
        <w:pStyle w:val="FootnoteText"/>
      </w:pPr>
      <w:r>
        <w:rPr>
          <w:rStyle w:val="FootnoteReference"/>
        </w:rPr>
        <w:footnoteRef/>
      </w:r>
      <w:r>
        <w:t xml:space="preserve"> Cross-references: Ps 139:2; Prov 15:26; Prov 24:9; Isa 55:7; Ezek 38:10; Mark 7:21; Luke 24:38; Acts 5:3; Acts 8:22.</w:t>
      </w:r>
    </w:p>
  </w:footnote>
  <w:footnote w:id="2399">
    <w:p>
      <w:pPr>
        <w:pStyle w:val="FootnoteText"/>
      </w:pPr>
      <w:r>
        <w:rPr>
          <w:rStyle w:val="FootnoteReference"/>
        </w:rPr>
        <w:footnoteRef/>
      </w:r>
      <w:r>
        <w:t xml:space="preserve"> Cross-references: Matt 9:5; Luke 5:22-25.</w:t>
      </w:r>
    </w:p>
  </w:footnote>
  <w:footnote w:id="2400">
    <w:p>
      <w:pPr>
        <w:pStyle w:val="FootnoteText"/>
      </w:pPr>
      <w:r>
        <w:rPr>
          <w:rStyle w:val="FootnoteReference"/>
        </w:rPr>
        <w:footnoteRef/>
      </w:r>
      <w:r>
        <w:t xml:space="preserve"> Cross-references: Mark 2:5.</w:t>
      </w:r>
    </w:p>
  </w:footnote>
  <w:footnote w:id="2401">
    <w:p>
      <w:pPr>
        <w:pStyle w:val="FootnoteText"/>
      </w:pPr>
      <w:r>
        <w:rPr>
          <w:rStyle w:val="FootnoteReference"/>
        </w:rPr>
        <w:footnoteRef/>
      </w:r>
      <w:r>
        <w:t xml:space="preserve"> Cross-references: Dan 7:13-14; Matt 9:6-8; Matt 16:13; John 5:20-27; Acts 5:31; 1Tim 1:13-16.</w:t>
      </w:r>
    </w:p>
  </w:footnote>
  <w:footnote w:id="2402">
    <w:p>
      <w:pPr>
        <w:pStyle w:val="FootnoteText"/>
      </w:pPr>
      <w:r>
        <w:rPr>
          <w:rStyle w:val="FootnoteReference"/>
        </w:rPr>
        <w:footnoteRef/>
      </w:r>
      <w:r>
        <w:t xml:space="preserve"> Cross-references: Mark 1:41; John 5:8-10; John 6:63.</w:t>
      </w:r>
    </w:p>
  </w:footnote>
  <w:footnote w:id="2403">
    <w:p>
      <w:pPr>
        <w:pStyle w:val="FootnoteText"/>
      </w:pPr>
      <w:r>
        <w:rPr>
          <w:rStyle w:val="FootnoteReference"/>
        </w:rPr>
        <w:footnoteRef/>
      </w:r>
      <w:r>
        <w:t xml:space="preserve"> Cross-references for "glorified": Matt 15:31; Luke 5:26; Luke 13:13; Luke 17:15; Acts 4:21.</w:t>
      </w:r>
    </w:p>
  </w:footnote>
  <w:footnote w:id="2404">
    <w:p>
      <w:pPr>
        <w:pStyle w:val="FootnoteText"/>
      </w:pPr>
      <w:r>
        <w:rPr>
          <w:rStyle w:val="FootnoteReference"/>
        </w:rPr>
        <w:footnoteRef/>
      </w:r>
      <w:r>
        <w:t xml:space="preserve"> Cross-references for "We never": Matt 9:33; John 7:31; John 9:32.</w:t>
      </w:r>
    </w:p>
  </w:footnote>
  <w:footnote w:id="2405">
    <w:p>
      <w:pPr>
        <w:pStyle w:val="FootnoteText"/>
      </w:pPr>
      <w:r>
        <w:rPr>
          <w:rStyle w:val="FootnoteReference"/>
        </w:rPr>
        <w:footnoteRef/>
      </w:r>
      <w:r>
        <w:t xml:space="preserve"> Cross-references: Matt 9:8; Matt 12:23; Mark 1:27; Luke 7:16.</w:t>
      </w:r>
    </w:p>
  </w:footnote>
  <w:footnote w:id="2406">
    <w:p>
      <w:pPr>
        <w:pStyle w:val="FootnoteText"/>
      </w:pPr>
      <w:r>
        <w:rPr>
          <w:rStyle w:val="FootnoteReference"/>
        </w:rPr>
        <w:footnoteRef/>
      </w:r>
      <w:r>
        <w:t xml:space="preserve"> Cross-references: Matt 9:9; Matt 13:1.</w:t>
      </w:r>
    </w:p>
  </w:footnote>
  <w:footnote w:id="2407">
    <w:p>
      <w:pPr>
        <w:pStyle w:val="FootnoteText"/>
      </w:pPr>
      <w:r>
        <w:rPr>
          <w:rStyle w:val="FootnoteReference"/>
        </w:rPr>
        <w:footnoteRef/>
      </w:r>
      <w:r>
        <w:t xml:space="preserve"> Cross-references for "he saw": Matt 9:9; Mark 3:18; Luke 5:27.</w:t>
      </w:r>
    </w:p>
  </w:footnote>
  <w:footnote w:id="2408">
    <w:p>
      <w:pPr>
        <w:pStyle w:val="FootnoteText"/>
      </w:pPr>
      <w:r>
        <w:rPr>
          <w:rStyle w:val="FootnoteReference"/>
        </w:rPr>
        <w:footnoteRef/>
      </w:r>
      <w:r>
        <w:t xml:space="preserve"> Personal name: Levi. Personal-name meaning: Levi — Joined; attached. Source form: Levi.</w:t>
      </w:r>
    </w:p>
  </w:footnote>
  <w:footnote w:id="2409">
    <w:p>
      <w:pPr>
        <w:pStyle w:val="FootnoteText"/>
      </w:pPr>
      <w:r>
        <w:rPr>
          <w:rStyle w:val="FootnoteReference"/>
        </w:rPr>
        <w:footnoteRef/>
      </w:r>
      <w:r>
        <w:t xml:space="preserve"> Personal name: Alphaeus. Personal-name meaning: Alphaeus — learned; chief. Source form: Alphaeus.</w:t>
      </w:r>
    </w:p>
  </w:footnote>
  <w:footnote w:id="2410">
    <w:p>
      <w:pPr>
        <w:pStyle w:val="FootnoteText"/>
      </w:pPr>
      <w:r>
        <w:rPr>
          <w:rStyle w:val="FootnoteReference"/>
        </w:rPr>
        <w:footnoteRef/>
      </w:r>
      <w:r>
        <w:t xml:space="preserve"> Cross-references for "Follow me": Matt 4:19-22; Mark 1:17-20.</w:t>
      </w:r>
    </w:p>
  </w:footnote>
  <w:footnote w:id="2411">
    <w:p>
      <w:pPr>
        <w:pStyle w:val="FootnoteText"/>
      </w:pPr>
      <w:r>
        <w:rPr>
          <w:rStyle w:val="FootnoteReference"/>
        </w:rPr>
        <w:footnoteRef/>
      </w:r>
      <w:r>
        <w:t xml:space="preserve"> Cross-references for "Alphaeus": Mark 3:18; Luke 6:15; Acts 1:13.</w:t>
      </w:r>
    </w:p>
  </w:footnote>
  <w:footnote w:id="2412">
    <w:p>
      <w:pPr>
        <w:pStyle w:val="FootnoteText"/>
      </w:pPr>
      <w:r>
        <w:rPr>
          <w:rStyle w:val="FootnoteReference"/>
        </w:rPr>
        <w:footnoteRef/>
      </w:r>
      <w:r>
        <w:t xml:space="preserve"> Cross-references: Matt 9:10-11; Matt 21:31-32; Luke 5:29-30; Luke 6:17; Luke 15:1.</w:t>
      </w:r>
    </w:p>
  </w:footnote>
  <w:footnote w:id="2413">
    <w:p>
      <w:pPr>
        <w:pStyle w:val="FootnoteText"/>
      </w:pPr>
      <w:r>
        <w:rPr>
          <w:rStyle w:val="FootnoteReference"/>
        </w:rPr>
        <w:footnoteRef/>
      </w:r>
      <w:r>
        <w:t xml:space="preserve"> People-name: Pharisees. People-name meaning: Pharisees — set apart. Source form: Pharisees.</w:t>
      </w:r>
    </w:p>
  </w:footnote>
  <w:footnote w:id="2414">
    <w:p>
      <w:pPr>
        <w:pStyle w:val="FootnoteText"/>
      </w:pPr>
      <w:r>
        <w:rPr>
          <w:rStyle w:val="FootnoteReference"/>
        </w:rPr>
        <w:footnoteRef/>
      </w:r>
      <w:r>
        <w:t xml:space="preserve"> Cross-references: Isa 65:5; Mark 2:7; Luke 15:2-7; Luke 18:11; Luke 19:7; Luke 19:10; 1Cor 2:15; Heb 12:3.</w:t>
      </w:r>
    </w:p>
  </w:footnote>
  <w:footnote w:id="2415">
    <w:p>
      <w:pPr>
        <w:pStyle w:val="FootnoteText"/>
      </w:pPr>
      <w:r>
        <w:rPr>
          <w:rStyle w:val="FootnoteReference"/>
        </w:rPr>
        <w:footnoteRef/>
      </w:r>
      <w:r>
        <w:t xml:space="preserve"> Cross-references: Matt 18:17.</w:t>
      </w:r>
    </w:p>
  </w:footnote>
  <w:footnote w:id="241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17">
    <w:p>
      <w:pPr>
        <w:pStyle w:val="FootnoteText"/>
      </w:pPr>
      <w:r>
        <w:rPr>
          <w:rStyle w:val="FootnoteReference"/>
        </w:rPr>
        <w:footnoteRef/>
      </w:r>
      <w:r>
        <w:t xml:space="preserve"> Cross-references: Matt 9:12-13; Luke 5:31-32; Luke 15:7; Luke 15:29; Luke 16:15; John 9:34; John 9:40.</w:t>
      </w:r>
    </w:p>
  </w:footnote>
  <w:footnote w:id="2418">
    <w:p>
      <w:pPr>
        <w:pStyle w:val="FootnoteText"/>
      </w:pPr>
      <w:r>
        <w:rPr>
          <w:rStyle w:val="FootnoteReference"/>
        </w:rPr>
        <w:footnoteRef/>
      </w:r>
      <w:r>
        <w:t xml:space="preserve"> Cross-references for "the disciples": Matt 9:14-17; Luke 5:33-39.</w:t>
      </w:r>
    </w:p>
  </w:footnote>
  <w:footnote w:id="2419">
    <w:p>
      <w:pPr>
        <w:pStyle w:val="FootnoteText"/>
      </w:pPr>
      <w:r>
        <w:rPr>
          <w:rStyle w:val="FootnoteReference"/>
        </w:rPr>
        <w:footnoteRef/>
      </w:r>
      <w:r>
        <w:t xml:space="preserve"> Name meaning: John (Yochanan) — Yahweh is gracious. Forerunner of Jesus; proclaimed God’s grace.</w:t>
      </w:r>
    </w:p>
  </w:footnote>
  <w:footnote w:id="2420">
    <w:p>
      <w:pPr>
        <w:pStyle w:val="FootnoteText"/>
      </w:pPr>
      <w:r>
        <w:rPr>
          <w:rStyle w:val="FootnoteReference"/>
        </w:rPr>
        <w:footnoteRef/>
      </w:r>
      <w:r>
        <w:t xml:space="preserve"> Cross-references: Matt 6:16; Matt 6:18; Matt 23:5; Luke 18:12; Rom 10:3.</w:t>
      </w:r>
    </w:p>
  </w:footnote>
  <w:footnote w:id="2421">
    <w:p>
      <w:pPr>
        <w:pStyle w:val="FootnoteText"/>
      </w:pPr>
      <w:r>
        <w:rPr>
          <w:rStyle w:val="FootnoteReference"/>
        </w:rPr>
        <w:footnoteRef/>
      </w:r>
      <w:r>
        <w:t xml:space="preserve"> Cross-references: Gen 29:22; Judg 14:10-11; Ps 45:14; Song 6:8; Matt 25:1-10.</w:t>
      </w:r>
    </w:p>
  </w:footnote>
  <w:footnote w:id="2422">
    <w:p>
      <w:pPr>
        <w:pStyle w:val="FootnoteText"/>
      </w:pPr>
      <w:r>
        <w:rPr>
          <w:rStyle w:val="FootnoteReference"/>
        </w:rPr>
        <w:footnoteRef/>
      </w:r>
      <w:r>
        <w:t xml:space="preserve"> Cross-references for "the bridegroom": Ps 45:11; Song 3:11; Isa 54:5; Isa 62:5; John 3:29; 2Cor 11:2; Rev 19:7; Rev 21:9.</w:t>
      </w:r>
    </w:p>
  </w:footnote>
  <w:footnote w:id="242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24">
    <w:p>
      <w:pPr>
        <w:pStyle w:val="FootnoteText"/>
      </w:pPr>
      <w:r>
        <w:rPr>
          <w:rStyle w:val="FootnoteReference"/>
        </w:rPr>
        <w:footnoteRef/>
      </w:r>
      <w:r>
        <w:t xml:space="preserve"> Cross-references: Acts 13:2-3; Acts 14:23; 1Cor 7:5; 2Cor 6:5; 2Cor 11:27.</w:t>
      </w:r>
    </w:p>
  </w:footnote>
  <w:footnote w:id="2425">
    <w:p>
      <w:pPr>
        <w:pStyle w:val="FootnoteText"/>
      </w:pPr>
      <w:r>
        <w:rPr>
          <w:rStyle w:val="FootnoteReference"/>
        </w:rPr>
        <w:footnoteRef/>
      </w:r>
      <w:r>
        <w:t xml:space="preserve"> Cross-references: Ps 103:13-15; Isa 57:16; 1Cor 10:13.</w:t>
      </w:r>
    </w:p>
  </w:footnote>
  <w:footnote w:id="2426">
    <w:p>
      <w:pPr>
        <w:pStyle w:val="FootnoteText"/>
      </w:pPr>
      <w:r>
        <w:rPr>
          <w:rStyle w:val="FootnoteReference"/>
        </w:rPr>
        <w:footnoteRef/>
      </w:r>
      <w:r>
        <w:t xml:space="preserve"> Cross-references: Matt 9:16.</w:t>
      </w:r>
    </w:p>
  </w:footnote>
  <w:footnote w:id="2427">
    <w:p>
      <w:pPr>
        <w:pStyle w:val="FootnoteText"/>
      </w:pPr>
      <w:r>
        <w:rPr>
          <w:rStyle w:val="FootnoteReference"/>
        </w:rPr>
        <w:footnoteRef/>
      </w:r>
      <w:r>
        <w:t xml:space="preserve"> Cross-references: Josh 9:4; Josh 9:13; Job 32:19; Ps 119:80; Ps 119:83; Matt 9:17; Luke 5:37-38.</w:t>
      </w:r>
    </w:p>
  </w:footnote>
  <w:footnote w:id="2428">
    <w:p>
      <w:pPr>
        <w:pStyle w:val="FootnoteText"/>
      </w:pPr>
      <w:r>
        <w:rPr>
          <w:rStyle w:val="FootnoteReference"/>
        </w:rPr>
        <w:footnoteRef/>
      </w:r>
      <w:r>
        <w:t xml:space="preserve"> Cross-references for "to pluck": Deut 23:24-25.</w:t>
      </w:r>
    </w:p>
  </w:footnote>
  <w:footnote w:id="2429">
    <w:p>
      <w:pPr>
        <w:pStyle w:val="FootnoteText"/>
      </w:pPr>
      <w:r>
        <w:rPr>
          <w:rStyle w:val="FootnoteReference"/>
        </w:rPr>
        <w:footnoteRef/>
      </w:r>
      <w:r>
        <w:t xml:space="preserve"> Cross-references: Matt 7:3-5; Matt 15:2-3; Matt 23:23-24; Mark 2:7; Mark 2:16; Heb 12:3.</w:t>
      </w:r>
    </w:p>
  </w:footnote>
  <w:footnote w:id="2430">
    <w:p>
      <w:pPr>
        <w:pStyle w:val="FootnoteText"/>
      </w:pPr>
      <w:r>
        <w:rPr>
          <w:rStyle w:val="FootnoteReference"/>
        </w:rPr>
        <w:footnoteRef/>
      </w:r>
      <w:r>
        <w:t xml:space="preserve"> Personal name: David. Personal-name meaning: David — Beloved. Source form: David.</w:t>
      </w:r>
    </w:p>
  </w:footnote>
  <w:footnote w:id="2431">
    <w:p>
      <w:pPr>
        <w:pStyle w:val="FootnoteText"/>
      </w:pPr>
      <w:r>
        <w:rPr>
          <w:rStyle w:val="FootnoteReference"/>
        </w:rPr>
        <w:footnoteRef/>
      </w:r>
      <w:r>
        <w:t xml:space="preserve"> Personal name: Abiathar. Personal-name meaning: Abiathar — Father of abundance; father excels. Source form: Abiathar.</w:t>
      </w:r>
    </w:p>
  </w:footnote>
  <w:footnote w:id="2432">
    <w:p>
      <w:pPr>
        <w:pStyle w:val="FootnoteText"/>
      </w:pPr>
      <w:r>
        <w:rPr>
          <w:rStyle w:val="FootnoteReference"/>
        </w:rPr>
        <w:footnoteRef/>
      </w:r>
      <w:r>
        <w:t xml:space="preserve"> Cross-references for "which is not lawful": Exod 29:32-33; Lev 24:5-9.</w:t>
      </w:r>
    </w:p>
  </w:footnote>
  <w:footnote w:id="243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34">
    <w:p>
      <w:pPr>
        <w:pStyle w:val="FootnoteText"/>
      </w:pPr>
      <w:r>
        <w:rPr>
          <w:rStyle w:val="FootnoteReference"/>
        </w:rPr>
        <w:footnoteRef/>
      </w:r>
      <w:r>
        <w:t xml:space="preserve"> Cross-references: Exod 23:12; Deut 5:14; Neh 9:13-14; Isa 58:13; Ezek 20:12; Ezek 20:20; Luke 6:9; John 7:23; 1Cor 3:21-22; 2Cor 4:15; Col 2:16.</w:t>
      </w:r>
    </w:p>
  </w:footnote>
  <w:footnote w:id="2435">
    <w:p>
      <w:pPr>
        <w:pStyle w:val="FootnoteText"/>
      </w:pPr>
      <w:r>
        <w:rPr>
          <w:rStyle w:val="FootnoteReference"/>
        </w:rPr>
        <w:footnoteRef/>
      </w:r>
      <w:r>
        <w:t xml:space="preserve"> Cross-references: Matt 12:8; Mark 3:4; Luke 6:5; Luke 13:15-16; John 5:9-11; John 5:17; John 9:5-11; John 9:14; John 9:16; Eph 1:22; Rev 1:10.</w:t>
      </w:r>
    </w:p>
  </w:footnote>
  <w:footnote w:id="2436">
    <w:p>
      <w:pPr>
        <w:pStyle w:val="FootnoteText"/>
      </w:pPr>
      <w:r>
        <w:rPr>
          <w:rStyle w:val="FootnoteReference"/>
        </w:rPr>
        <w:footnoteRef/>
      </w:r>
      <w:r>
        <w:t xml:space="preserve"> Cross-references for "he entered": Matt 12:9-14; Mark 1:21; Luke 6:6-11.</w:t>
      </w:r>
    </w:p>
  </w:footnote>
  <w:footnote w:id="2437">
    <w:p>
      <w:pPr>
        <w:pStyle w:val="FootnoteText"/>
      </w:pPr>
      <w:r>
        <w:rPr>
          <w:rStyle w:val="FootnoteReference"/>
        </w:rPr>
        <w:footnoteRef/>
      </w:r>
      <w:r>
        <w:t xml:space="preserve"> Cross-references for "withered": 1Kgs 13:4; John 5:3.</w:t>
      </w:r>
    </w:p>
  </w:footnote>
  <w:footnote w:id="2438">
    <w:p>
      <w:pPr>
        <w:pStyle w:val="FootnoteText"/>
      </w:pPr>
      <w:r>
        <w:rPr>
          <w:rStyle w:val="FootnoteReference"/>
        </w:rPr>
        <w:footnoteRef/>
      </w:r>
      <w:r>
        <w:t xml:space="preserve"> Cross-references: Ps 37:32; Isa 29:20-21; Jer 20:10; Dan 6:4; Luke 6:7; Luke 11:53-54; Luke 14:1; Luke 20:20; John 9:16.</w:t>
      </w:r>
    </w:p>
  </w:footnote>
  <w:footnote w:id="2439">
    <w:p>
      <w:pPr>
        <w:pStyle w:val="FootnoteText"/>
      </w:pPr>
      <w:r>
        <w:rPr>
          <w:rStyle w:val="FootnoteReference"/>
        </w:rPr>
        <w:footnoteRef/>
      </w:r>
      <w:r>
        <w:t xml:space="preserve"> Cross-references: Isa 42:4; Dan 6:10; Luke 6:8; John 9:4; 1Cor 15:58; Gal 6:9; Phil 1:14; Phil 1:28-30; 1Pet 4:1.</w:t>
      </w:r>
    </w:p>
  </w:footnote>
  <w:footnote w:id="2440">
    <w:p>
      <w:pPr>
        <w:pStyle w:val="FootnoteText"/>
      </w:pPr>
      <w:r>
        <w:rPr>
          <w:rStyle w:val="FootnoteReference"/>
        </w:rPr>
        <w:footnoteRef/>
      </w:r>
      <w:r>
        <w:t xml:space="preserve"> Cross-references for "Is it": Hos 6:6; Matt 12:10-12; Mark 2:27-28; Luke 6:9; Luke 13:13-17; Luke 14:1-5.</w:t>
      </w:r>
    </w:p>
  </w:footnote>
  <w:footnote w:id="2441">
    <w:p>
      <w:pPr>
        <w:pStyle w:val="FootnoteText"/>
      </w:pPr>
      <w:r>
        <w:rPr>
          <w:rStyle w:val="FootnoteReference"/>
        </w:rPr>
        <w:footnoteRef/>
      </w:r>
      <w:r>
        <w:t xml:space="preserve"> Cross-references: Mark 9:34.</w:t>
      </w:r>
    </w:p>
  </w:footnote>
  <w:footnote w:id="2442">
    <w:p>
      <w:pPr>
        <w:pStyle w:val="FootnoteText"/>
      </w:pPr>
      <w:r>
        <w:rPr>
          <w:rStyle w:val="FootnoteReference"/>
        </w:rPr>
        <w:footnoteRef/>
      </w:r>
      <w:r>
        <w:t xml:space="preserve"> Cross-references for "with anger": Luke 6:10; Luke 13:15; Eph 4:26; Rev 6:16.</w:t>
      </w:r>
    </w:p>
  </w:footnote>
  <w:footnote w:id="2443">
    <w:p>
      <w:pPr>
        <w:pStyle w:val="FootnoteText"/>
      </w:pPr>
      <w:r>
        <w:rPr>
          <w:rStyle w:val="FootnoteReference"/>
        </w:rPr>
        <w:footnoteRef/>
      </w:r>
      <w:r>
        <w:t xml:space="preserve"> Cross-references for "grieved": Gen 6:6; Judg 10:16; Neh 13:8; Ps 95:10; Isa 63:9-10; Luke 19:40-44; Eph 4:30; Heb 3:10; Heb 3:17.</w:t>
      </w:r>
    </w:p>
  </w:footnote>
  <w:footnote w:id="2444">
    <w:p>
      <w:pPr>
        <w:pStyle w:val="FootnoteText"/>
      </w:pPr>
      <w:r>
        <w:rPr>
          <w:rStyle w:val="FootnoteReference"/>
        </w:rPr>
        <w:footnoteRef/>
      </w:r>
      <w:r>
        <w:t xml:space="preserve"> Cross-references for "hardness": Isa 6:9-10; Isa 42:18-20; Isa 44:18-20; Matt 13:14-15; Rom 11:7-10; Rom 11:25; 2Cor 3:14; Eph 4:18.</w:t>
      </w:r>
    </w:p>
  </w:footnote>
  <w:footnote w:id="2445">
    <w:p>
      <w:pPr>
        <w:pStyle w:val="FootnoteText"/>
      </w:pPr>
      <w:r>
        <w:rPr>
          <w:rStyle w:val="FootnoteReference"/>
        </w:rPr>
        <w:footnoteRef/>
      </w:r>
      <w:r>
        <w:t xml:space="preserve"> Cross-references for "Stretch": 1Kgs 13:6; Matt 12:13; Luke 6:10; Luke 17:14; John 5:8-9; John 9:7; Heb 5:9.</w:t>
      </w:r>
    </w:p>
  </w:footnote>
  <w:footnote w:id="2446">
    <w:p>
      <w:pPr>
        <w:pStyle w:val="FootnoteText"/>
      </w:pPr>
      <w:r>
        <w:rPr>
          <w:rStyle w:val="FootnoteReference"/>
        </w:rPr>
        <w:footnoteRef/>
      </w:r>
      <w:r>
        <w:t xml:space="preserve"> People-name: Pharisees. People-name meaning: Pharisees — set apart. Source form: Pharisees.</w:t>
      </w:r>
    </w:p>
  </w:footnote>
  <w:footnote w:id="2447">
    <w:p>
      <w:pPr>
        <w:pStyle w:val="FootnoteText"/>
      </w:pPr>
      <w:r>
        <w:rPr>
          <w:rStyle w:val="FootnoteReference"/>
        </w:rPr>
        <w:footnoteRef/>
      </w:r>
      <w:r>
        <w:t xml:space="preserve"> People-name: Herodians. People-name meaning: Herodians — party of Herod; son of a hero. Source form: Herodians.</w:t>
      </w:r>
    </w:p>
  </w:footnote>
  <w:footnote w:id="2448">
    <w:p>
      <w:pPr>
        <w:pStyle w:val="FootnoteText"/>
      </w:pPr>
      <w:r>
        <w:rPr>
          <w:rStyle w:val="FootnoteReference"/>
        </w:rPr>
        <w:footnoteRef/>
      </w:r>
      <w:r>
        <w:t xml:space="preserve"> Cross-references for "Pharisees": Ps 109:3-4; Matt 12:14; Luke 6:11; Luke 20:19-20; Luke 22:2; John 11:53.</w:t>
      </w:r>
    </w:p>
  </w:footnote>
  <w:footnote w:id="2449">
    <w:p>
      <w:pPr>
        <w:pStyle w:val="FootnoteText"/>
      </w:pPr>
      <w:r>
        <w:rPr>
          <w:rStyle w:val="FootnoteReference"/>
        </w:rPr>
        <w:footnoteRef/>
      </w:r>
      <w:r>
        <w:t xml:space="preserve"> Cross-references for "Herodians": Matt 22:16; Mark 8:15; Mark 12:13.</w:t>
      </w:r>
    </w:p>
  </w:footnote>
  <w:footnote w:id="2450">
    <w:p>
      <w:pPr>
        <w:pStyle w:val="FootnoteText"/>
      </w:pPr>
      <w:r>
        <w:rPr>
          <w:rStyle w:val="FootnoteReference"/>
        </w:rPr>
        <w:footnoteRef/>
      </w:r>
      <w:r>
        <w:t xml:space="preserve"> Name meaning: Jesus (Yeshua) — Yahweh saves. He will save His people from their sins.</w:t>
      </w:r>
    </w:p>
  </w:footnote>
  <w:footnote w:id="2451">
    <w:p>
      <w:pPr>
        <w:pStyle w:val="FootnoteText"/>
      </w:pPr>
      <w:r>
        <w:rPr>
          <w:rStyle w:val="FootnoteReference"/>
        </w:rPr>
        <w:footnoteRef/>
      </w:r>
      <w:r>
        <w:t xml:space="preserve"> Cross-references for "and a": Matt 4:25; Luke 6:17.</w:t>
      </w:r>
    </w:p>
  </w:footnote>
  <w:footnote w:id="2452">
    <w:p>
      <w:pPr>
        <w:pStyle w:val="FootnoteText"/>
      </w:pPr>
      <w:r>
        <w:rPr>
          <w:rStyle w:val="FootnoteReference"/>
        </w:rPr>
        <w:footnoteRef/>
      </w:r>
      <w:r>
        <w:t xml:space="preserve"> Place name: Galilee. Place-name meaning: Galilee — wheel; revolution. Source form: Galilee. Greek form: γαλιλαιας.</w:t>
      </w:r>
    </w:p>
  </w:footnote>
  <w:footnote w:id="24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55">
    <w:p>
      <w:pPr>
        <w:pStyle w:val="FootnoteText"/>
      </w:pPr>
      <w:r>
        <w:rPr>
          <w:rStyle w:val="FootnoteReference"/>
        </w:rPr>
        <w:footnoteRef/>
      </w:r>
      <w:r>
        <w:t xml:space="preserve"> Cross-references for "Jesus": Matt 10:23; Matt 12:15; Luke 6:12; John 10:39-41; John 11:53-54; Acts 14:5-6; Acts 17:10; Acts 17:14.</w:t>
      </w:r>
    </w:p>
  </w:footnote>
  <w:footnote w:id="2456">
    <w:p>
      <w:pPr>
        <w:pStyle w:val="FootnoteText"/>
      </w:pPr>
      <w:r>
        <w:rPr>
          <w:rStyle w:val="FootnoteReference"/>
        </w:rPr>
        <w:footnoteRef/>
      </w:r>
      <w:r>
        <w:t xml:space="preserve"> Cross-references for "Galilee": Josh 20:7; Josh 21:32; Mark 1:39; Luke 23:5; John 7:41; John 7:52.</w:t>
      </w:r>
    </w:p>
  </w:footnote>
  <w:footnote w:id="2457">
    <w:p>
      <w:pPr>
        <w:pStyle w:val="FootnoteText"/>
      </w:pPr>
      <w:r>
        <w:rPr>
          <w:rStyle w:val="FootnoteReference"/>
        </w:rPr>
        <w:footnoteRef/>
      </w:r>
      <w:r>
        <w:t xml:space="preserve"> Place name: Jerusalem. Place-name meaning: Jerusalem — vision of peace. Source form: Jerusalem. Greek form: ιεροσολυμα.</w:t>
      </w:r>
    </w:p>
  </w:footnote>
  <w:footnote w:id="245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59">
    <w:p>
      <w:pPr>
        <w:pStyle w:val="FootnoteText"/>
      </w:pPr>
      <w:r>
        <w:rPr>
          <w:rStyle w:val="FootnoteReference"/>
        </w:rPr>
        <w:footnoteRef/>
      </w:r>
      <w:r>
        <w:t xml:space="preserve"> Cross-references for "beyond": Num 32:33-38; Josh 13:8-14.</w:t>
      </w:r>
    </w:p>
  </w:footnote>
  <w:footnote w:id="2460">
    <w:p>
      <w:pPr>
        <w:pStyle w:val="FootnoteText"/>
      </w:pPr>
      <w:r>
        <w:rPr>
          <w:rStyle w:val="FootnoteReference"/>
        </w:rPr>
        <w:footnoteRef/>
      </w:r>
      <w:r>
        <w:t xml:space="preserve"> Place name: Jordan. Place-name meaning: Jordan — the river of judgment. Source form: Jordan. Greek form: ιορδανου.</w:t>
      </w:r>
    </w:p>
  </w:footnote>
  <w:footnote w:id="2461">
    <w:p>
      <w:pPr>
        <w:pStyle w:val="FootnoteText"/>
      </w:pPr>
      <w:r>
        <w:rPr>
          <w:rStyle w:val="FootnoteReference"/>
        </w:rPr>
        <w:footnoteRef/>
      </w:r>
      <w:r>
        <w:t xml:space="preserve"> Place name: Tyre. Place-name meaning: Tyre — strength; rock; sharp. Source form: Tyre. Greek form: τυρω.</w:t>
      </w:r>
    </w:p>
  </w:footnote>
  <w:footnote w:id="246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63">
    <w:p>
      <w:pPr>
        <w:pStyle w:val="FootnoteText"/>
      </w:pPr>
      <w:r>
        <w:rPr>
          <w:rStyle w:val="FootnoteReference"/>
        </w:rPr>
        <w:footnoteRef/>
      </w:r>
      <w:r>
        <w:t xml:space="preserve"> Cross-references: Isa 34:5; Ezek 35:15; Ezek 36:5; Mal 1:2-4.</w:t>
      </w:r>
    </w:p>
  </w:footnote>
  <w:footnote w:id="2464">
    <w:p>
      <w:pPr>
        <w:pStyle w:val="FootnoteText"/>
      </w:pPr>
      <w:r>
        <w:rPr>
          <w:rStyle w:val="FootnoteReference"/>
        </w:rPr>
        <w:footnoteRef/>
      </w:r>
      <w:r>
        <w:t xml:space="preserve"> Cross-references for "Tyre": Josh 19:28-29; Ps 45:12; Ps 87:4; Isa 23:1-18; Mark 7:24; Mark 7:31.</w:t>
      </w:r>
    </w:p>
  </w:footnote>
  <w:footnote w:id="2465">
    <w:p>
      <w:pPr>
        <w:pStyle w:val="FootnoteText"/>
      </w:pPr>
      <w:r>
        <w:rPr>
          <w:rStyle w:val="FootnoteReference"/>
        </w:rPr>
        <w:footnoteRef/>
      </w:r>
      <w:r>
        <w:t xml:space="preserve"> Cross-references for "he had": Matt 12:15; Matt 14:14.</w:t>
      </w:r>
    </w:p>
  </w:footnote>
  <w:footnote w:id="2466">
    <w:p>
      <w:pPr>
        <w:pStyle w:val="FootnoteText"/>
      </w:pPr>
      <w:r>
        <w:rPr>
          <w:rStyle w:val="FootnoteReference"/>
        </w:rPr>
        <w:footnoteRef/>
      </w:r>
      <w:r>
        <w:t xml:space="preserve"> Cross-references for "pressed": Matt 14:36; Mark 5:27-28; Mark 6:56; Acts 5:15; Acts 19:11-12.</w:t>
      </w:r>
    </w:p>
  </w:footnote>
  <w:footnote w:id="2467">
    <w:p>
      <w:pPr>
        <w:pStyle w:val="FootnoteText"/>
      </w:pPr>
      <w:r>
        <w:rPr>
          <w:rStyle w:val="FootnoteReference"/>
        </w:rPr>
        <w:footnoteRef/>
      </w:r>
      <w:r>
        <w:t xml:space="preserve"> Cross-references for "as many": Gen 12:17; Num 11:33; Mark 5:29; Luke 7:2; Heb 12:6.</w:t>
      </w:r>
    </w:p>
  </w:footnote>
  <w:footnote w:id="2468">
    <w:p>
      <w:pPr>
        <w:pStyle w:val="FootnoteText"/>
      </w:pPr>
      <w:r>
        <w:rPr>
          <w:rStyle w:val="FootnoteReference"/>
        </w:rPr>
        <w:footnoteRef/>
      </w:r>
      <w:r>
        <w:t xml:space="preserve"> Cross-references for "unclean": Matt 8:31; Mark 1:23-24; Mark 5:5-6; Luke 4:41; Acts 16:17; Acts 19:13-17; Jas 2:19.</w:t>
      </w:r>
    </w:p>
  </w:footnote>
  <w:footnote w:id="2469">
    <w:p>
      <w:pPr>
        <w:pStyle w:val="FootnoteText"/>
      </w:pPr>
      <w:r>
        <w:rPr>
          <w:rStyle w:val="FootnoteReference"/>
        </w:rPr>
        <w:footnoteRef/>
      </w:r>
      <w:r>
        <w:t xml:space="preserve"> Cross-references for "the Son": Matt 4:3; Matt 4:6; Matt 8:29; Matt 14:33; Mark 1:1; Luke 8:28.</w:t>
      </w:r>
    </w:p>
  </w:footnote>
  <w:footnote w:id="24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73">
    <w:p>
      <w:pPr>
        <w:pStyle w:val="FootnoteText"/>
      </w:pPr>
      <w:r>
        <w:rPr>
          <w:rStyle w:val="FootnoteReference"/>
        </w:rPr>
        <w:footnoteRef/>
      </w:r>
      <w:r>
        <w:t xml:space="preserve"> Cross-references: Matt 12:16; Mark 1:25; Mark 1:34; Acts 16:18.</w:t>
      </w:r>
    </w:p>
  </w:footnote>
  <w:footnote w:id="2474">
    <w:p>
      <w:pPr>
        <w:pStyle w:val="FootnoteText"/>
      </w:pPr>
      <w:r>
        <w:rPr>
          <w:rStyle w:val="FootnoteReference"/>
        </w:rPr>
        <w:footnoteRef/>
      </w:r>
      <w:r>
        <w:t xml:space="preserve"> Cross-references: Matt 10:1-4; Luke 6:12-16.</w:t>
      </w:r>
    </w:p>
  </w:footnote>
  <w:footnote w:id="2475">
    <w:p>
      <w:pPr>
        <w:pStyle w:val="FootnoteText"/>
      </w:pPr>
      <w:r>
        <w:rPr>
          <w:rStyle w:val="FootnoteReference"/>
        </w:rPr>
        <w:footnoteRef/>
      </w:r>
      <w:r>
        <w:t xml:space="preserve"> Cross-references: John 15:16; Acts 1:24-25; Gal 1:1; Gal 1:15-20.</w:t>
      </w:r>
    </w:p>
  </w:footnote>
  <w:footnote w:id="2476">
    <w:p>
      <w:pPr>
        <w:pStyle w:val="FootnoteText"/>
      </w:pPr>
      <w:r>
        <w:rPr>
          <w:rStyle w:val="FootnoteReference"/>
        </w:rPr>
        <w:footnoteRef/>
      </w:r>
      <w:r>
        <w:t xml:space="preserve"> Cross-references: Luke 9:1-6; Luke 10:1-11; Luke 24:47; Acts 1:8.</w:t>
      </w:r>
    </w:p>
  </w:footnote>
  <w:footnote w:id="2477">
    <w:p>
      <w:pPr>
        <w:pStyle w:val="FootnoteText"/>
      </w:pPr>
      <w:r>
        <w:rPr>
          <w:rStyle w:val="FootnoteReference"/>
        </w:rPr>
        <w:footnoteRef/>
      </w:r>
      <w:r>
        <w:t xml:space="preserve"> Personal name: Simon. Personal-name meaning: Simon — that hears; that obeys. Source form: Simon.</w:t>
      </w:r>
    </w:p>
  </w:footnote>
  <w:footnote w:id="2478">
    <w:p>
      <w:pPr>
        <w:pStyle w:val="FootnoteText"/>
      </w:pPr>
      <w:r>
        <w:rPr>
          <w:rStyle w:val="FootnoteReference"/>
        </w:rPr>
        <w:footnoteRef/>
      </w:r>
      <w:r>
        <w:t xml:space="preserve"> Name meaning: Peter (Kepha; Petros) — Rock; stone. The rock-like apostle.</w:t>
      </w:r>
    </w:p>
  </w:footnote>
  <w:footnote w:id="2479">
    <w:p>
      <w:pPr>
        <w:pStyle w:val="FootnoteText"/>
      </w:pPr>
      <w:r>
        <w:rPr>
          <w:rStyle w:val="FootnoteReference"/>
        </w:rPr>
        <w:footnoteRef/>
      </w:r>
      <w:r>
        <w:t xml:space="preserve"> Cross-references for "Simon": Matt 16:16-18; Mark 1:16; John 1:42; 1Cor 1:12; 1Cor 3:22; 1Cor 9:5; Gal 2:7-9; 2Pet 1:1.</w:t>
      </w:r>
    </w:p>
  </w:footnote>
  <w:footnote w:id="2480">
    <w:p>
      <w:pPr>
        <w:pStyle w:val="FootnoteText"/>
      </w:pPr>
      <w:r>
        <w:rPr>
          <w:rStyle w:val="FootnoteReference"/>
        </w:rPr>
        <w:footnoteRef/>
      </w:r>
      <w:r>
        <w:t xml:space="preserve"> Name meaning: James (Yaaqov) — Supplanter. One of the sons of thunder; later a pillar of the Church.</w:t>
      </w:r>
    </w:p>
  </w:footnote>
  <w:footnote w:id="2481">
    <w:p>
      <w:pPr>
        <w:pStyle w:val="FootnoteText"/>
      </w:pPr>
      <w:r>
        <w:rPr>
          <w:rStyle w:val="FootnoteReference"/>
        </w:rPr>
        <w:footnoteRef/>
      </w:r>
      <w:r>
        <w:t xml:space="preserve"> Personal name: Zebedee. Personal-name meaning: Zebedee — abundant; portion. Source form: Zebedee.</w:t>
      </w:r>
    </w:p>
  </w:footnote>
  <w:footnote w:id="2482">
    <w:p>
      <w:pPr>
        <w:pStyle w:val="FootnoteText"/>
      </w:pPr>
      <w:r>
        <w:rPr>
          <w:rStyle w:val="FootnoteReference"/>
        </w:rPr>
        <w:footnoteRef/>
      </w:r>
      <w:r>
        <w:t xml:space="preserve"> Name meaning: John (Yochanan) — Yahweh is gracious. Forerunner of Jesus; proclaimed God’s grace.</w:t>
      </w:r>
    </w:p>
  </w:footnote>
  <w:footnote w:id="2483">
    <w:p>
      <w:pPr>
        <w:pStyle w:val="FootnoteText"/>
      </w:pPr>
      <w:r>
        <w:rPr>
          <w:rStyle w:val="FootnoteReference"/>
        </w:rPr>
        <w:footnoteRef/>
      </w:r>
      <w:r>
        <w:t xml:space="preserve"> Cross-references for "he surnamed": Isa 58:1; Jer 23:29; Heb 4:12; Rev 10:11.</w:t>
      </w:r>
    </w:p>
  </w:footnote>
  <w:footnote w:id="2484">
    <w:p>
      <w:pPr>
        <w:pStyle w:val="FootnoteText"/>
      </w:pPr>
      <w:r>
        <w:rPr>
          <w:rStyle w:val="FootnoteReference"/>
        </w:rPr>
        <w:footnoteRef/>
      </w:r>
      <w:r>
        <w:t xml:space="preserve"> People-name: Boanerges. People-name meaning: Boanerges — son of thunder. Source form: Boanerges.</w:t>
      </w:r>
    </w:p>
  </w:footnote>
  <w:footnote w:id="2485">
    <w:p>
      <w:pPr>
        <w:pStyle w:val="FootnoteText"/>
      </w:pPr>
      <w:r>
        <w:rPr>
          <w:rStyle w:val="FootnoteReference"/>
        </w:rPr>
        <w:footnoteRef/>
      </w:r>
      <w:r>
        <w:t xml:space="preserve"> Cross-references for "James": Mark 1:19-20; Mark 5:37; Mark 9:2; Mark 10:35; Mark 14:33; John 21:2; John 21:20-25; Acts 12:1.</w:t>
      </w:r>
    </w:p>
  </w:footnote>
  <w:footnote w:id="2486">
    <w:p>
      <w:pPr>
        <w:pStyle w:val="FootnoteText"/>
      </w:pPr>
      <w:r>
        <w:rPr>
          <w:rStyle w:val="FootnoteReference"/>
        </w:rPr>
        <w:footnoteRef/>
      </w:r>
      <w:r>
        <w:t xml:space="preserve"> Name meaning: Andrew (Andreas) — Manly; courageous. Courageous fisherman turned fisher of men.</w:t>
      </w:r>
    </w:p>
  </w:footnote>
  <w:footnote w:id="2487">
    <w:p>
      <w:pPr>
        <w:pStyle w:val="FootnoteText"/>
      </w:pPr>
      <w:r>
        <w:rPr>
          <w:rStyle w:val="FootnoteReference"/>
        </w:rPr>
        <w:footnoteRef/>
      </w:r>
      <w:r>
        <w:t xml:space="preserve"> Name meaning: Philip (Philippos) — Lover of horses. Brought people to Jesus.</w:t>
      </w:r>
    </w:p>
  </w:footnote>
  <w:footnote w:id="2488">
    <w:p>
      <w:pPr>
        <w:pStyle w:val="FootnoteText"/>
      </w:pPr>
      <w:r>
        <w:rPr>
          <w:rStyle w:val="FootnoteReference"/>
        </w:rPr>
        <w:footnoteRef/>
      </w:r>
      <w:r>
        <w:t xml:space="preserve"> Name meaning: Bartholomew (Nathanael) — Gift of God. Jesus called him an Israelite in whom is no deceit.</w:t>
      </w:r>
    </w:p>
  </w:footnote>
  <w:footnote w:id="2489">
    <w:p>
      <w:pPr>
        <w:pStyle w:val="FootnoteText"/>
      </w:pPr>
      <w:r>
        <w:rPr>
          <w:rStyle w:val="FootnoteReference"/>
        </w:rPr>
        <w:footnoteRef/>
      </w:r>
      <w:r>
        <w:t xml:space="preserve"> Name meaning: Matthew (Mattityahu) — Gift of Yahweh. Tax collector given the gift of apostleship and authorship.</w:t>
      </w:r>
    </w:p>
  </w:footnote>
  <w:footnote w:id="2490">
    <w:p>
      <w:pPr>
        <w:pStyle w:val="FootnoteText"/>
      </w:pPr>
      <w:r>
        <w:rPr>
          <w:rStyle w:val="FootnoteReference"/>
        </w:rPr>
        <w:footnoteRef/>
      </w:r>
      <w:r>
        <w:t xml:space="preserve"> Name meaning: Thomas (Taoma) — Twin. Later confessed, “My Lord and my God!”</w:t>
      </w:r>
    </w:p>
  </w:footnote>
  <w:footnote w:id="2491">
    <w:p>
      <w:pPr>
        <w:pStyle w:val="FootnoteText"/>
      </w:pPr>
      <w:r>
        <w:rPr>
          <w:rStyle w:val="FootnoteReference"/>
        </w:rPr>
        <w:footnoteRef/>
      </w:r>
      <w:r>
        <w:t xml:space="preserve"> Cross-references for "James": Matt 10:3; Matt 13:55; Mark 6:3; Luke 6:15; Acts 15:13; Acts 21:18; 1Cor 9:5; 1Cor 15:7; Gal 1:19; Gal 2:9; Jas 1:1.</w:t>
      </w:r>
    </w:p>
  </w:footnote>
  <w:footnote w:id="2492">
    <w:p>
      <w:pPr>
        <w:pStyle w:val="FootnoteText"/>
      </w:pPr>
      <w:r>
        <w:rPr>
          <w:rStyle w:val="FootnoteReference"/>
        </w:rPr>
        <w:footnoteRef/>
      </w:r>
      <w:r>
        <w:t xml:space="preserve"> Personal name: Alphaeus. Personal-name meaning: Alphaeus — learned; chief. Source form: Alphaeus.</w:t>
      </w:r>
    </w:p>
  </w:footnote>
  <w:footnote w:id="2493">
    <w:p>
      <w:pPr>
        <w:pStyle w:val="FootnoteText"/>
      </w:pPr>
      <w:r>
        <w:rPr>
          <w:rStyle w:val="FootnoteReference"/>
        </w:rPr>
        <w:footnoteRef/>
      </w:r>
      <w:r>
        <w:t xml:space="preserve"> Personal name: Thaddaeus. Personal-name meaning: Thaddaeus — praising/confessing. Source form: Thaddaeus.</w:t>
      </w:r>
    </w:p>
  </w:footnote>
  <w:footnote w:id="2494">
    <w:p>
      <w:pPr>
        <w:pStyle w:val="FootnoteText"/>
      </w:pPr>
      <w:r>
        <w:rPr>
          <w:rStyle w:val="FootnoteReference"/>
        </w:rPr>
        <w:footnoteRef/>
      </w:r>
      <w:r>
        <w:t xml:space="preserve"> Cross-references for "Simon": Matt 10:4; Luke 6:15; Acts 1:13.</w:t>
      </w:r>
    </w:p>
  </w:footnote>
  <w:footnote w:id="2495">
    <w:p>
      <w:pPr>
        <w:pStyle w:val="FootnoteText"/>
      </w:pPr>
      <w:r>
        <w:rPr>
          <w:rStyle w:val="FootnoteReference"/>
        </w:rPr>
        <w:footnoteRef/>
      </w:r>
      <w:r>
        <w:t xml:space="preserve"> People-name: Canaanite. People-name meaning: Canaanite — Lowland; humbled; merchant-land. Source form: Canaanite.</w:t>
      </w:r>
    </w:p>
  </w:footnote>
  <w:footnote w:id="2496">
    <w:p>
      <w:pPr>
        <w:pStyle w:val="FootnoteText"/>
      </w:pPr>
      <w:r>
        <w:rPr>
          <w:rStyle w:val="FootnoteReference"/>
        </w:rPr>
        <w:footnoteRef/>
      </w:r>
      <w:r>
        <w:t xml:space="preserve"> Cross-references for "Andrew": John 1:40; John 6:8; John 12:21-22; Acts 1:13.</w:t>
      </w:r>
    </w:p>
  </w:footnote>
  <w:footnote w:id="2497">
    <w:p>
      <w:pPr>
        <w:pStyle w:val="FootnoteText"/>
      </w:pPr>
      <w:r>
        <w:rPr>
          <w:rStyle w:val="FootnoteReference"/>
        </w:rPr>
        <w:footnoteRef/>
      </w:r>
      <w:r>
        <w:t xml:space="preserve"> Cross-references for "Philip": John 1:43-45; John 6:5-7; John 14:8-9.</w:t>
      </w:r>
    </w:p>
  </w:footnote>
  <w:footnote w:id="2498">
    <w:p>
      <w:pPr>
        <w:pStyle w:val="FootnoteText"/>
      </w:pPr>
      <w:r>
        <w:rPr>
          <w:rStyle w:val="FootnoteReference"/>
        </w:rPr>
        <w:footnoteRef/>
      </w:r>
      <w:r>
        <w:t xml:space="preserve"> Cross-references for "Bartholomew": Matt 10:3; Luke 6:14; Acts 1:13.</w:t>
      </w:r>
    </w:p>
  </w:footnote>
  <w:footnote w:id="2499">
    <w:p>
      <w:pPr>
        <w:pStyle w:val="FootnoteText"/>
      </w:pPr>
      <w:r>
        <w:rPr>
          <w:rStyle w:val="FootnoteReference"/>
        </w:rPr>
        <w:footnoteRef/>
      </w:r>
      <w:r>
        <w:t xml:space="preserve"> Cross-references for "Matthew": Matt 9:9; Mark 2:14; Luke 5:27-29; Luke 6:15.</w:t>
      </w:r>
    </w:p>
  </w:footnote>
  <w:footnote w:id="2500">
    <w:p>
      <w:pPr>
        <w:pStyle w:val="FootnoteText"/>
      </w:pPr>
      <w:r>
        <w:rPr>
          <w:rStyle w:val="FootnoteReference"/>
        </w:rPr>
        <w:footnoteRef/>
      </w:r>
      <w:r>
        <w:t xml:space="preserve"> Cross-references for "Thomas": John 11:16; John 20:24-29; John 21:2; Acts 1:13.</w:t>
      </w:r>
    </w:p>
  </w:footnote>
  <w:footnote w:id="2501">
    <w:p>
      <w:pPr>
        <w:pStyle w:val="FootnoteText"/>
      </w:pPr>
      <w:r>
        <w:rPr>
          <w:rStyle w:val="FootnoteReference"/>
        </w:rPr>
        <w:footnoteRef/>
      </w:r>
      <w:r>
        <w:t xml:space="preserve"> Cross-references for "Alphaeus": Mark 2:14.</w:t>
      </w:r>
    </w:p>
  </w:footnote>
  <w:footnote w:id="2502">
    <w:p>
      <w:pPr>
        <w:pStyle w:val="FootnoteText"/>
      </w:pPr>
      <w:r>
        <w:rPr>
          <w:rStyle w:val="FootnoteReference"/>
        </w:rPr>
        <w:footnoteRef/>
      </w:r>
      <w:r>
        <w:t xml:space="preserve"> Cross-references for "Thaddaeus": Matt 10:3; Luke 6:16; John 14:22; Acts 1:13; Jude 1:1.</w:t>
      </w:r>
    </w:p>
  </w:footnote>
  <w:footnote w:id="2503">
    <w:p>
      <w:pPr>
        <w:pStyle w:val="FootnoteText"/>
      </w:pPr>
      <w:r>
        <w:rPr>
          <w:rStyle w:val="FootnoteReference"/>
        </w:rPr>
        <w:footnoteRef/>
      </w:r>
      <w:r>
        <w:t xml:space="preserve"> Cross-references for "Canaanite": G2206; G2208; G2581; G5477.</w:t>
      </w:r>
    </w:p>
  </w:footnote>
  <w:footnote w:id="250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50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50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50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50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509">
    <w:p>
      <w:pPr>
        <w:pStyle w:val="FootnoteText"/>
      </w:pPr>
      <w:r>
        <w:rPr>
          <w:rStyle w:val="FootnoteReference"/>
        </w:rPr>
        <w:footnoteRef/>
      </w:r>
      <w:r>
        <w:t xml:space="preserve"> Cross-references for "Judas": Matt 26:14-16; Matt 26:47; Matt 27:3-5; John 6:64; John 6:71; John 12:4-6; John 13:2; John 13:26-30; Acts 1:16-25.</w:t>
      </w:r>
    </w:p>
  </w:footnote>
  <w:footnote w:id="2510">
    <w:p>
      <w:pPr>
        <w:pStyle w:val="FootnoteText"/>
      </w:pPr>
      <w:r>
        <w:rPr>
          <w:rStyle w:val="FootnoteReference"/>
        </w:rPr>
        <w:footnoteRef/>
      </w:r>
      <w:r>
        <w:t xml:space="preserve"> Cross-references for "so that": Mark 3:9; Mark 6:31; Luke 6:17; John 4:31-34.</w:t>
      </w:r>
    </w:p>
  </w:footnote>
  <w:footnote w:id="2511">
    <w:p>
      <w:pPr>
        <w:pStyle w:val="FootnoteText"/>
      </w:pPr>
      <w:r>
        <w:rPr>
          <w:rStyle w:val="FootnoteReference"/>
        </w:rPr>
        <w:footnoteRef/>
      </w:r>
      <w:r>
        <w:t xml:space="preserve"> Cross-references for "friends": Mark 3:31; John 7:3-10.</w:t>
      </w:r>
    </w:p>
  </w:footnote>
  <w:footnote w:id="251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13">
    <w:p>
      <w:pPr>
        <w:pStyle w:val="FootnoteText"/>
      </w:pPr>
      <w:r>
        <w:rPr>
          <w:rStyle w:val="FootnoteReference"/>
        </w:rPr>
        <w:footnoteRef/>
      </w:r>
      <w:r>
        <w:t xml:space="preserve"> Cross-references: Ps 22:6; Matt 9:34; Matt 10:25; Matt 12:24; Luke 11:15; John 7:20; John 8:48; John 8:52; John 10:22.</w:t>
      </w:r>
    </w:p>
  </w:footnote>
  <w:footnote w:id="2514">
    <w:p>
      <w:pPr>
        <w:pStyle w:val="FootnoteText"/>
      </w:pPr>
      <w:r>
        <w:rPr>
          <w:rStyle w:val="FootnoteReference"/>
        </w:rPr>
        <w:footnoteRef/>
      </w:r>
      <w:r>
        <w:t xml:space="preserve"> Cross-references for "in parables": Ps 49:4; Matt 13:34.</w:t>
      </w:r>
    </w:p>
  </w:footnote>
  <w:footnote w:id="2515">
    <w:p>
      <w:pPr>
        <w:pStyle w:val="FootnoteText"/>
      </w:pPr>
      <w:r>
        <w:rPr>
          <w:rStyle w:val="FootnoteReference"/>
        </w:rPr>
        <w:footnoteRef/>
      </w:r>
      <w:r>
        <w:t xml:space="preserve"> Divine or supernatural name: Satan. Divine/supernatural-name meaning: Satan — contrary; adversary; enemy; accuser. Source form: Satan.</w:t>
      </w:r>
    </w:p>
  </w:footnote>
  <w:footnote w:id="2516">
    <w:p>
      <w:pPr>
        <w:pStyle w:val="FootnoteText"/>
      </w:pPr>
      <w:r>
        <w:rPr>
          <w:rStyle w:val="FootnoteReference"/>
        </w:rPr>
        <w:footnoteRef/>
      </w:r>
      <w:r>
        <w:t xml:space="preserve"> Cross-references: Matt 12:25-30; Luke 11:17-23.</w:t>
      </w:r>
    </w:p>
  </w:footnote>
  <w:footnote w:id="251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18">
    <w:p>
      <w:pPr>
        <w:pStyle w:val="FootnoteText"/>
      </w:pPr>
      <w:r>
        <w:rPr>
          <w:rStyle w:val="FootnoteReference"/>
        </w:rPr>
        <w:footnoteRef/>
      </w:r>
      <w:r>
        <w:t xml:space="preserve"> Cross-references: Gen 13:7-8; Gen 37:4; Ps 133:1; Gal 5:15; Jas 3:16.</w:t>
      </w:r>
    </w:p>
  </w:footnote>
  <w:footnote w:id="251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20">
    <w:p>
      <w:pPr>
        <w:pStyle w:val="FootnoteText"/>
      </w:pPr>
      <w:r>
        <w:rPr>
          <w:rStyle w:val="FootnoteReference"/>
        </w:rPr>
        <w:footnoteRef/>
      </w:r>
      <w:r>
        <w:t xml:space="preserve"> Cross-references: Matt 12:31-32; Luke 12:10; Heb 6:4-8; Heb 10:26-31; 1John 5:16.</w:t>
      </w:r>
    </w:p>
  </w:footnote>
  <w:footnote w:id="2521">
    <w:p>
      <w:pPr>
        <w:pStyle w:val="FootnoteText"/>
      </w:pPr>
      <w:r>
        <w:rPr>
          <w:rStyle w:val="FootnoteReference"/>
        </w:rPr>
        <w:footnoteRef/>
      </w:r>
      <w:r>
        <w:t xml:space="preserve"> Cross-references for "but is": Matt 25:46; Mark 12:40; 2Thess 1:9; Jude 1:7; Jude 1:13.</w:t>
      </w:r>
    </w:p>
  </w:footnote>
  <w:footnote w:id="2522">
    <w:p>
      <w:pPr>
        <w:pStyle w:val="FootnoteText"/>
      </w:pPr>
      <w:r>
        <w:rPr>
          <w:rStyle w:val="FootnoteReference"/>
        </w:rPr>
        <w:footnoteRef/>
      </w:r>
      <w:r>
        <w:t xml:space="preserve"> Cross-references: Mark 3:22; John 10:20.</w:t>
      </w:r>
    </w:p>
  </w:footnote>
  <w:footnote w:id="2523">
    <w:p>
      <w:pPr>
        <w:pStyle w:val="FootnoteText"/>
      </w:pPr>
      <w:r>
        <w:rPr>
          <w:rStyle w:val="FootnoteReference"/>
        </w:rPr>
        <w:footnoteRef/>
      </w:r>
      <w:r>
        <w:t xml:space="preserve"> Cross-references: Matt 12:46-48; Luke 8:19-21.</w:t>
      </w:r>
    </w:p>
  </w:footnote>
  <w:footnote w:id="2524">
    <w:p>
      <w:pPr>
        <w:pStyle w:val="FootnoteText"/>
      </w:pPr>
      <w:r>
        <w:rPr>
          <w:rStyle w:val="FootnoteReference"/>
        </w:rPr>
        <w:footnoteRef/>
      </w:r>
      <w:r>
        <w:t xml:space="preserve"> Cross-references: Deut 33:9; Luke 2:49; John 2:4; 2Cor 5:16.</w:t>
      </w:r>
    </w:p>
  </w:footnote>
  <w:footnote w:id="2525">
    <w:p>
      <w:pPr>
        <w:pStyle w:val="FootnoteText"/>
      </w:pPr>
      <w:r>
        <w:rPr>
          <w:rStyle w:val="FootnoteReference"/>
        </w:rPr>
        <w:footnoteRef/>
      </w:r>
      <w:r>
        <w:t xml:space="preserve"> Cross-references: Mark 3:21; Mark 6:3; John 7:3-5.</w:t>
      </w:r>
    </w:p>
  </w:footnote>
  <w:footnote w:id="2526">
    <w:p>
      <w:pPr>
        <w:pStyle w:val="FootnoteText"/>
      </w:pPr>
      <w:r>
        <w:rPr>
          <w:rStyle w:val="FootnoteReference"/>
        </w:rPr>
        <w:footnoteRef/>
      </w:r>
      <w:r>
        <w:t xml:space="preserve"> Cross-references: Ps 22:22; Song 4:9-10; Song 5:1-2; Matt 12:49-50; Matt 25:40-45; Matt 28:10; Luke 11:27-28; John 20:17; Rom 8:29; Heb 2:11-12.</w:t>
      </w:r>
    </w:p>
  </w:footnote>
  <w:footnote w:id="2527">
    <w:p>
      <w:pPr>
        <w:pStyle w:val="FootnoteText"/>
      </w:pPr>
      <w:r>
        <w:rPr>
          <w:rStyle w:val="FootnoteReference"/>
        </w:rPr>
        <w:footnoteRef/>
      </w:r>
      <w:r>
        <w:t xml:space="preserve"> Cross-references: Matt 7:21; John 7:17; Jas 1:25; 1John 2:17; 1John 3:22-23.</w:t>
      </w:r>
    </w:p>
  </w:footnote>
  <w:footnote w:id="2528">
    <w:p>
      <w:pPr>
        <w:pStyle w:val="FootnoteText"/>
      </w:pPr>
      <w:r>
        <w:rPr>
          <w:rStyle w:val="FootnoteReference"/>
        </w:rPr>
        <w:footnoteRef/>
      </w:r>
      <w:r>
        <w:t xml:space="preserve"> Cross-references for "he began": Matt 13:1; Matt 13:2-9; Mark 2:13; Luke 8:4-8.</w:t>
      </w:r>
    </w:p>
  </w:footnote>
  <w:footnote w:id="2529">
    <w:p>
      <w:pPr>
        <w:pStyle w:val="FootnoteText"/>
      </w:pPr>
      <w:r>
        <w:rPr>
          <w:rStyle w:val="FootnoteReference"/>
        </w:rPr>
        <w:footnoteRef/>
      </w:r>
      <w:r>
        <w:t xml:space="preserve"> Cross-references for "so that": Luke 5:1-3.</w:t>
      </w:r>
    </w:p>
  </w:footnote>
  <w:footnote w:id="2530">
    <w:p>
      <w:pPr>
        <w:pStyle w:val="FootnoteText"/>
      </w:pPr>
      <w:r>
        <w:rPr>
          <w:rStyle w:val="FootnoteReference"/>
        </w:rPr>
        <w:footnoteRef/>
      </w:r>
      <w:r>
        <w:t xml:space="preserve"> Cross-references for "in his": Matt 7:28; Mark 12:38; John 7:16-17; John 18:19.</w:t>
      </w:r>
    </w:p>
  </w:footnote>
  <w:footnote w:id="2531">
    <w:p>
      <w:pPr>
        <w:pStyle w:val="FootnoteText"/>
      </w:pPr>
      <w:r>
        <w:rPr>
          <w:rStyle w:val="FootnoteReference"/>
        </w:rPr>
        <w:footnoteRef/>
      </w:r>
      <w:r>
        <w:t xml:space="preserve"> Cross-references: Ps 49:4; Ps 78:2; Matt 13:3; Matt 13:10; Matt 13:34-35; Mark 3:23; Mark 4:11; Mark 4:34.</w:t>
      </w:r>
    </w:p>
  </w:footnote>
  <w:footnote w:id="253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33">
    <w:p>
      <w:pPr>
        <w:pStyle w:val="FootnoteText"/>
      </w:pPr>
      <w:r>
        <w:rPr>
          <w:rStyle w:val="FootnoteReference"/>
        </w:rPr>
        <w:footnoteRef/>
      </w:r>
      <w:r>
        <w:t xml:space="preserve"> Cross-references: Gen 15:11; Matt 13:4; Matt 13:19; Mark 4:15; Luke 8:5; Luke 8:12.</w:t>
      </w:r>
    </w:p>
  </w:footnote>
  <w:footnote w:id="2534">
    <w:p>
      <w:pPr>
        <w:pStyle w:val="FootnoteText"/>
      </w:pPr>
      <w:r>
        <w:rPr>
          <w:rStyle w:val="FootnoteReference"/>
        </w:rPr>
        <w:footnoteRef/>
      </w:r>
      <w:r>
        <w:t xml:space="preserve"> Cross-references: Ezek 11:19; Ezek 36:26; Hos 10:12; Amos 6:12; Matt 13:5-6; Matt 13:20; Mark 4:16-17; Luke 8:6; Luke 8:13.</w:t>
      </w:r>
    </w:p>
  </w:footnote>
  <w:footnote w:id="2535">
    <w:p>
      <w:pPr>
        <w:pStyle w:val="FootnoteText"/>
      </w:pPr>
      <w:r>
        <w:rPr>
          <w:rStyle w:val="FootnoteReference"/>
        </w:rPr>
        <w:footnoteRef/>
      </w:r>
      <w:r>
        <w:t xml:space="preserve"> Cross-references for "the sun": Song 1:6; Isa 25:4; Jonah 4:8; Jas 1:11; Rev 7:16.</w:t>
      </w:r>
    </w:p>
  </w:footnote>
  <w:footnote w:id="2536">
    <w:p>
      <w:pPr>
        <w:pStyle w:val="FootnoteText"/>
      </w:pPr>
      <w:r>
        <w:rPr>
          <w:rStyle w:val="FootnoteReference"/>
        </w:rPr>
        <w:footnoteRef/>
      </w:r>
      <w:r>
        <w:t xml:space="preserve"> Cross-references for "no root": Ps 1:3-4; Ps 92:13-15; Jer 17:5-8; Eph 3:17; Col 2:7; 2Thess 2:10; Jude 1:12.</w:t>
      </w:r>
    </w:p>
  </w:footnote>
  <w:footnote w:id="2537">
    <w:p>
      <w:pPr>
        <w:pStyle w:val="FootnoteText"/>
      </w:pPr>
      <w:r>
        <w:rPr>
          <w:rStyle w:val="FootnoteReference"/>
        </w:rPr>
        <w:footnoteRef/>
      </w:r>
      <w:r>
        <w:t xml:space="preserve"> Cross-references: Gen 3:17-18; Jer 4:3; Matt 13:7; Matt 13:22; Mark 4:18-19; Luke 8:7; Luke 8:14; Luke 12:15; Luke 21:34; 1Tim 6:9-10; 1John 2:15-16.</w:t>
      </w:r>
    </w:p>
  </w:footnote>
  <w:footnote w:id="253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39">
    <w:p>
      <w:pPr>
        <w:pStyle w:val="FootnoteText"/>
      </w:pPr>
      <w:r>
        <w:rPr>
          <w:rStyle w:val="FootnoteReference"/>
        </w:rPr>
        <w:footnoteRef/>
      </w:r>
      <w:r>
        <w:t xml:space="preserve"> Cross-references: Gen 26:12; Phil 1:11.</w:t>
      </w:r>
    </w:p>
  </w:footnote>
  <w:footnote w:id="2540">
    <w:p>
      <w:pPr>
        <w:pStyle w:val="FootnoteText"/>
      </w:pPr>
      <w:r>
        <w:rPr>
          <w:rStyle w:val="FootnoteReference"/>
        </w:rPr>
        <w:footnoteRef/>
      </w:r>
      <w:r>
        <w:t xml:space="preserve"> Cross-references: Matt 11:15; Matt 13:9; Matt 15:10; Mark 4:3; Mark 4:23-24; Mark 7:14; Mark 7:16; Luke 8:18; Rev 3:6; Rev 3:13; Rev 3:22.</w:t>
      </w:r>
    </w:p>
  </w:footnote>
  <w:footnote w:id="2541">
    <w:p>
      <w:pPr>
        <w:pStyle w:val="FootnoteText"/>
      </w:pPr>
      <w:r>
        <w:rPr>
          <w:rStyle w:val="FootnoteReference"/>
        </w:rPr>
        <w:footnoteRef/>
      </w:r>
      <w:r>
        <w:t xml:space="preserve"> Cross-references: Prov 13:20; Matt 13:10-17; Matt 13:36; Mark 4:34; Mark 7:17; Luke 8:9-15.</w:t>
      </w:r>
    </w:p>
  </w:footnote>
  <w:footnote w:id="2542">
    <w:p>
      <w:pPr>
        <w:pStyle w:val="FootnoteText"/>
      </w:pPr>
      <w:r>
        <w:rPr>
          <w:rStyle w:val="FootnoteReference"/>
        </w:rPr>
        <w:footnoteRef/>
      </w:r>
      <w:r>
        <w:t xml:space="preserve"> Cross-references for "them": 1Cor 5:12-13; Col 4:5; 1Thess 4:12; 1Tim 3:7.</w:t>
      </w:r>
    </w:p>
  </w:footnote>
  <w:footnote w:id="25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44">
    <w:p>
      <w:pPr>
        <w:pStyle w:val="FootnoteText"/>
      </w:pPr>
      <w:r>
        <w:rPr>
          <w:rStyle w:val="FootnoteReference"/>
        </w:rPr>
        <w:footnoteRef/>
      </w:r>
      <w:r>
        <w:t xml:space="preserve"> Cross-references for "all these": Matt 13:13.</w:t>
      </w:r>
    </w:p>
  </w:footnote>
  <w:footnote w:id="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4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4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49">
    <w:p>
      <w:pPr>
        <w:pStyle w:val="FootnoteText"/>
      </w:pPr>
      <w:r>
        <w:rPr>
          <w:rStyle w:val="FootnoteReference"/>
        </w:rPr>
        <w:footnoteRef/>
      </w:r>
      <w:r>
        <w:t xml:space="preserve"> Cross-references for "be converted": Jer 31:18-20; Ezek 18:27-32; Acts 3:19; 2Tim 2:25; Heb 6:6.</w:t>
      </w:r>
    </w:p>
  </w:footnote>
  <w:footnote w:id="2550">
    <w:p>
      <w:pPr>
        <w:pStyle w:val="FootnoteText"/>
      </w:pPr>
      <w:r>
        <w:rPr>
          <w:rStyle w:val="FootnoteReference"/>
        </w:rPr>
        <w:footnoteRef/>
      </w:r>
      <w:r>
        <w:t xml:space="preserve"> Cross-references for "know": Matt 13:51-52; Matt 15:15-17; Matt 16:8-9; Mark 7:17-18; Luke 24:25; 1Cor 3:1-2; Heb 5:11-14; Rev 3:19.</w:t>
      </w:r>
    </w:p>
  </w:footnote>
  <w:footnote w:id="2551">
    <w:p>
      <w:pPr>
        <w:pStyle w:val="FootnoteText"/>
      </w:pPr>
      <w:r>
        <w:rPr>
          <w:rStyle w:val="FootnoteReference"/>
        </w:rPr>
        <w:footnoteRef/>
      </w:r>
      <w:r>
        <w:t xml:space="preserve"> Cross-references for "sower": Isa 32:20; Matt 13:19; Matt 13:37; Mark 4:3; Luke 8:11.</w:t>
      </w:r>
    </w:p>
  </w:footnote>
  <w:footnote w:id="2552">
    <w:p>
      <w:pPr>
        <w:pStyle w:val="FootnoteText"/>
      </w:pPr>
      <w:r>
        <w:rPr>
          <w:rStyle w:val="FootnoteReference"/>
        </w:rPr>
        <w:footnoteRef/>
      </w:r>
      <w:r>
        <w:t xml:space="preserve"> Cross-references for "the word": Mark 2:2; Col 1:5-6; 1Pet 1:23-25.</w:t>
      </w:r>
    </w:p>
  </w:footnote>
  <w:footnote w:id="2553">
    <w:p>
      <w:pPr>
        <w:pStyle w:val="FootnoteText"/>
      </w:pPr>
      <w:r>
        <w:rPr>
          <w:rStyle w:val="FootnoteReference"/>
        </w:rPr>
        <w:footnoteRef/>
      </w:r>
      <w:r>
        <w:t xml:space="preserve"> Divine or supernatural name: Satan. Divine/supernatural-name meaning: Satan — contrary; adversary; enemy; accuser. Source form: Satan.</w:t>
      </w:r>
    </w:p>
  </w:footnote>
  <w:footnote w:id="255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55">
    <w:p>
      <w:pPr>
        <w:pStyle w:val="FootnoteText"/>
      </w:pPr>
      <w:r>
        <w:rPr>
          <w:rStyle w:val="FootnoteReference"/>
        </w:rPr>
        <w:footnoteRef/>
      </w:r>
      <w:r>
        <w:t xml:space="preserve"> Cross-references: Jer 4:3; Matt 13:22; Mark 4:7; Luke 8:14.</w:t>
      </w:r>
    </w:p>
  </w:footnote>
  <w:footnote w:id="2556">
    <w:p>
      <w:pPr>
        <w:pStyle w:val="FootnoteText"/>
      </w:pPr>
      <w:r>
        <w:rPr>
          <w:rStyle w:val="FootnoteReference"/>
        </w:rPr>
        <w:footnoteRef/>
      </w:r>
      <w:r>
        <w:t xml:space="preserve"> Cross-references for "the cares": Luke 10:41; Luke 12:17-21; Luke 12:29-30; Luke 14:18-20; Luke 21:34; Phil 4:6; 2Tim 4:10.</w:t>
      </w:r>
    </w:p>
  </w:footnote>
  <w:footnote w:id="2557">
    <w:p>
      <w:pPr>
        <w:pStyle w:val="FootnoteText"/>
      </w:pPr>
      <w:r>
        <w:rPr>
          <w:rStyle w:val="FootnoteReference"/>
        </w:rPr>
        <w:footnoteRef/>
      </w:r>
      <w:r>
        <w:t xml:space="preserve"> Cross-references for "the deceitfulness": Prov 23:5; Eccl 4:8; Eccl 5:10-16; 1Tim 6:9-10; 1Tim 6:17.</w:t>
      </w:r>
    </w:p>
  </w:footnote>
  <w:footnote w:id="2558">
    <w:p>
      <w:pPr>
        <w:pStyle w:val="FootnoteText"/>
      </w:pPr>
      <w:r>
        <w:rPr>
          <w:rStyle w:val="FootnoteReference"/>
        </w:rPr>
        <w:footnoteRef/>
      </w:r>
      <w:r>
        <w:t xml:space="preserve"> Cross-references for "and the lusts": 1Pet 4:2-3; 1John 2:15-17.</w:t>
      </w:r>
    </w:p>
  </w:footnote>
  <w:footnote w:id="2559">
    <w:p>
      <w:pPr>
        <w:pStyle w:val="FootnoteText"/>
      </w:pPr>
      <w:r>
        <w:rPr>
          <w:rStyle w:val="FootnoteReference"/>
        </w:rPr>
        <w:footnoteRef/>
      </w:r>
      <w:r>
        <w:t xml:space="preserve"> Cross-references for "unfruitful": Isa 5:2; Isa 5:4; Matt 3:10; John 15:2; Heb 6:7-8; 2Pet 1:8; Jude 1:12.</w:t>
      </w:r>
    </w:p>
  </w:footnote>
  <w:footnote w:id="2560">
    <w:p>
      <w:pPr>
        <w:pStyle w:val="FootnoteText"/>
      </w:pPr>
      <w:r>
        <w:rPr>
          <w:rStyle w:val="FootnoteReference"/>
        </w:rPr>
        <w:footnoteRef/>
      </w:r>
      <w:r>
        <w:t xml:space="preserve"> Cross-references: Gen 26:12.</w:t>
      </w:r>
    </w:p>
  </w:footnote>
  <w:footnote w:id="2561">
    <w:p>
      <w:pPr>
        <w:pStyle w:val="FootnoteText"/>
      </w:pPr>
      <w:r>
        <w:rPr>
          <w:rStyle w:val="FootnoteReference"/>
        </w:rPr>
        <w:footnoteRef/>
      </w:r>
      <w:r>
        <w:t xml:space="preserve"> Cross-references for "Is a": Isa 60:1-3; Matt 5:15; Luke 8:16; Luke 11:33; 1Cor 12:7; Eph 5:3-15; Phil 2:15-16.</w:t>
      </w:r>
    </w:p>
  </w:footnote>
  <w:footnote w:id="2562">
    <w:p>
      <w:pPr>
        <w:pStyle w:val="FootnoteText"/>
      </w:pPr>
      <w:r>
        <w:rPr>
          <w:rStyle w:val="FootnoteReference"/>
        </w:rPr>
        <w:footnoteRef/>
      </w:r>
      <w:r>
        <w:t xml:space="preserve"> Cross-references: Matt 5:15.</w:t>
      </w:r>
    </w:p>
  </w:footnote>
  <w:footnote w:id="2563">
    <w:p>
      <w:pPr>
        <w:pStyle w:val="FootnoteText"/>
      </w:pPr>
      <w:r>
        <w:rPr>
          <w:rStyle w:val="FootnoteReference"/>
        </w:rPr>
        <w:footnoteRef/>
      </w:r>
      <w:r>
        <w:t xml:space="preserve"> Cross-references: Ps 40:9-10; Ps 78:2-4; Eccl 12:14; Matt 10:26-27; Luke 8:17; Luke 12:2-3; Acts 4:20; Acts 20:27; 1Cor 4:5; 1John 1:1-3.</w:t>
      </w:r>
    </w:p>
  </w:footnote>
  <w:footnote w:id="2564">
    <w:p>
      <w:pPr>
        <w:pStyle w:val="FootnoteText"/>
      </w:pPr>
      <w:r>
        <w:rPr>
          <w:rStyle w:val="FootnoteReference"/>
        </w:rPr>
        <w:footnoteRef/>
      </w:r>
      <w:r>
        <w:t xml:space="preserve"> Cross-references: Matt 11:15; Mark 4:9; Rev 2:7; Rev 2:11; Rev 2:17; Rev 2:29.</w:t>
      </w:r>
    </w:p>
  </w:footnote>
  <w:footnote w:id="2565">
    <w:p>
      <w:pPr>
        <w:pStyle w:val="FootnoteText"/>
      </w:pPr>
      <w:r>
        <w:rPr>
          <w:rStyle w:val="FootnoteReference"/>
        </w:rPr>
        <w:footnoteRef/>
      </w:r>
      <w:r>
        <w:t xml:space="preserve"> Cross-references for "Take": Prov 19:27; Luke 8:18; Acts 17:11; Heb 2:1; 1Pet 2:2; 2Pet 2:1-3; 1John 4:1.</w:t>
      </w:r>
    </w:p>
  </w:footnote>
  <w:footnote w:id="2566">
    <w:p>
      <w:pPr>
        <w:pStyle w:val="FootnoteText"/>
      </w:pPr>
      <w:r>
        <w:rPr>
          <w:rStyle w:val="FootnoteReference"/>
        </w:rPr>
        <w:footnoteRef/>
      </w:r>
      <w:r>
        <w:t xml:space="preserve"> Cross-references for "hear": Isa 55:3; Mark 9:7; John 5:25; John 10:16; John 10:27.</w:t>
      </w:r>
    </w:p>
  </w:footnote>
  <w:footnote w:id="2567">
    <w:p>
      <w:pPr>
        <w:pStyle w:val="FootnoteText"/>
      </w:pPr>
      <w:r>
        <w:rPr>
          <w:rStyle w:val="FootnoteReference"/>
        </w:rPr>
        <w:footnoteRef/>
      </w:r>
      <w:r>
        <w:t xml:space="preserve"> Cross-references: Matt 13:12; Matt 25:28-29; Luke 8:18; Luke 16:9-12; Luke 19:24-26; John 15:2.</w:t>
      </w:r>
    </w:p>
  </w:footnote>
  <w:footnote w:id="2568">
    <w:p>
      <w:pPr>
        <w:pStyle w:val="FootnoteText"/>
      </w:pPr>
      <w:r>
        <w:rPr>
          <w:rStyle w:val="FootnoteReference"/>
        </w:rPr>
        <w:footnoteRef/>
      </w:r>
      <w:r>
        <w:t xml:space="preserve"> Cross-references: Matt 3:2; Matt 4:17; Matt 13:11; Matt 13:31; Matt 13:33; Luke 13:18.</w:t>
      </w:r>
    </w:p>
  </w:footnote>
  <w:footnote w:id="256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70">
    <w:p>
      <w:pPr>
        <w:pStyle w:val="FootnoteText"/>
      </w:pPr>
      <w:r>
        <w:rPr>
          <w:rStyle w:val="FootnoteReference"/>
        </w:rPr>
        <w:footnoteRef/>
      </w:r>
      <w:r>
        <w:t xml:space="preserve"> Cross-references for "and grow": Eccl 8:17; Eccl 11:5; John 3:7-8; 1Cor 15:37-38; 2Thess 1:3; 2Pet 3:18.</w:t>
      </w:r>
    </w:p>
  </w:footnote>
  <w:footnote w:id="2571">
    <w:p>
      <w:pPr>
        <w:pStyle w:val="FootnoteText"/>
      </w:pPr>
      <w:r>
        <w:rPr>
          <w:rStyle w:val="FootnoteReference"/>
        </w:rPr>
        <w:footnoteRef/>
      </w:r>
      <w:r>
        <w:t xml:space="preserve"> Cross-references for "the earth": Gen 1:11-12; Gen 2:4-5; Gen 2:9; Gen 4:11-12; Isa 61:11.</w:t>
      </w:r>
    </w:p>
  </w:footnote>
  <w:footnote w:id="257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73">
    <w:p>
      <w:pPr>
        <w:pStyle w:val="FootnoteText"/>
      </w:pPr>
      <w:r>
        <w:rPr>
          <w:rStyle w:val="FootnoteReference"/>
        </w:rPr>
        <w:footnoteRef/>
      </w:r>
      <w:r>
        <w:t xml:space="preserve"> Cross-references for "blade": Matt 13:26.</w:t>
      </w:r>
    </w:p>
  </w:footnote>
  <w:footnote w:id="2574">
    <w:p>
      <w:pPr>
        <w:pStyle w:val="FootnoteText"/>
      </w:pPr>
      <w:r>
        <w:rPr>
          <w:rStyle w:val="FootnoteReference"/>
        </w:rPr>
        <w:footnoteRef/>
      </w:r>
      <w:r>
        <w:t xml:space="preserve"> Cross-references: Job 5:26; 2Tim 4:7-8.</w:t>
      </w:r>
    </w:p>
  </w:footnote>
  <w:footnote w:id="2575">
    <w:p>
      <w:pPr>
        <w:pStyle w:val="FootnoteText"/>
      </w:pPr>
      <w:r>
        <w:rPr>
          <w:rStyle w:val="FootnoteReference"/>
        </w:rPr>
        <w:footnoteRef/>
      </w:r>
      <w:r>
        <w:t xml:space="preserve"> Cross-references: Isa 57:1-2; Joel 3:13; Matt 13:30; Matt 13:40-43; Rev 14:13-17.</w:t>
      </w:r>
    </w:p>
  </w:footnote>
  <w:footnote w:id="2576">
    <w:p>
      <w:pPr>
        <w:pStyle w:val="FootnoteText"/>
      </w:pPr>
      <w:r>
        <w:rPr>
          <w:rStyle w:val="FootnoteReference"/>
        </w:rPr>
        <w:footnoteRef/>
      </w:r>
      <w:r>
        <w:t xml:space="preserve"> Cross-references: Lam 2:13; Matt 11:16; Luke 13:18; Luke 13:20-21.</w:t>
      </w:r>
    </w:p>
  </w:footnote>
  <w:footnote w:id="2577">
    <w:p>
      <w:pPr>
        <w:pStyle w:val="FootnoteText"/>
      </w:pPr>
      <w:r>
        <w:rPr>
          <w:rStyle w:val="FootnoteReference"/>
        </w:rPr>
        <w:footnoteRef/>
      </w:r>
      <w:r>
        <w:t xml:space="preserve"> Cross-references for "mustard seed": G4615.</w:t>
      </w:r>
    </w:p>
  </w:footnote>
  <w:footnote w:id="257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79">
    <w:p>
      <w:pPr>
        <w:pStyle w:val="FootnoteText"/>
      </w:pPr>
      <w:r>
        <w:rPr>
          <w:rStyle w:val="FootnoteReference"/>
        </w:rPr>
        <w:footnoteRef/>
      </w:r>
      <w:r>
        <w:t xml:space="preserve"> Cross-references for "lodge": Ps 91:1; Song 2:3; Isa 32:2; Lam 4:20.</w:t>
      </w:r>
    </w:p>
  </w:footnote>
  <w:footnote w:id="2580">
    <w:p>
      <w:pPr>
        <w:pStyle w:val="FootnoteText"/>
      </w:pPr>
      <w:r>
        <w:rPr>
          <w:rStyle w:val="FootnoteReference"/>
        </w:rPr>
        <w:footnoteRef/>
      </w:r>
      <w:r>
        <w:t xml:space="preserve"> Cross-references: Prov 4:18; Isa 11:9.</w:t>
      </w:r>
    </w:p>
  </w:footnote>
  <w:footnote w:id="2581">
    <w:p>
      <w:pPr>
        <w:pStyle w:val="FootnoteText"/>
      </w:pPr>
      <w:r>
        <w:rPr>
          <w:rStyle w:val="FootnoteReference"/>
        </w:rPr>
        <w:footnoteRef/>
      </w:r>
      <w:r>
        <w:t xml:space="preserve"> Cross-references: Ps 80:9-11; Ezek 31:3-10; Dan 4:10-14; Dan 4:20-22.</w:t>
      </w:r>
    </w:p>
  </w:footnote>
  <w:footnote w:id="2582">
    <w:p>
      <w:pPr>
        <w:pStyle w:val="FootnoteText"/>
      </w:pPr>
      <w:r>
        <w:rPr>
          <w:rStyle w:val="FootnoteReference"/>
        </w:rPr>
        <w:footnoteRef/>
      </w:r>
      <w:r>
        <w:t xml:space="preserve"> Cross-references: John 16:12; 1Cor 3:1-2; Heb 5:11-14.</w:t>
      </w:r>
    </w:p>
  </w:footnote>
  <w:footnote w:id="2583">
    <w:p>
      <w:pPr>
        <w:pStyle w:val="FootnoteText"/>
      </w:pPr>
      <w:r>
        <w:rPr>
          <w:rStyle w:val="FootnoteReference"/>
        </w:rPr>
        <w:footnoteRef/>
      </w:r>
      <w:r>
        <w:t xml:space="preserve"> Cross-references: Matt 8:18; Matt 14:22; Mark 5:21; Mark 6:45; Mark 8:13; John 6:1; John 6:17; John 6:25.</w:t>
      </w:r>
    </w:p>
  </w:footnote>
  <w:footnote w:id="2584">
    <w:p>
      <w:pPr>
        <w:pStyle w:val="FootnoteText"/>
      </w:pPr>
      <w:r>
        <w:rPr>
          <w:rStyle w:val="FootnoteReference"/>
        </w:rPr>
        <w:footnoteRef/>
      </w:r>
      <w:r>
        <w:t xml:space="preserve"> Cross-references for "there arose": Matt 8:23-24; Luke 8:22-23.</w:t>
      </w:r>
    </w:p>
  </w:footnote>
  <w:footnote w:id="2585">
    <w:p>
      <w:pPr>
        <w:pStyle w:val="FootnoteText"/>
      </w:pPr>
      <w:r>
        <w:rPr>
          <w:rStyle w:val="FootnoteReference"/>
        </w:rPr>
        <w:footnoteRef/>
      </w:r>
      <w:r>
        <w:t xml:space="preserve"> Cross-references for "great storm": Job 1:12; Job 1:19; Ps 107:23-31; Jonah 1:4; Acts 27:14-20; Acts 27:41; 2Cor 11:25.</w:t>
      </w:r>
    </w:p>
  </w:footnote>
  <w:footnote w:id="2586">
    <w:p>
      <w:pPr>
        <w:pStyle w:val="FootnoteText"/>
      </w:pPr>
      <w:r>
        <w:rPr>
          <w:rStyle w:val="FootnoteReference"/>
        </w:rPr>
        <w:footnoteRef/>
      </w:r>
      <w:r>
        <w:t xml:space="preserve"> Cross-references: Ps 10:1-2; Ps 22:1-2; Ps 77:7-10; Isa 40:27-28; Isa 49:14-16; Isa 54:6-8; Isa 63:15; Isa 64:12; Lam 3:8; 1Pet 5:7.</w:t>
      </w:r>
    </w:p>
  </w:footnote>
  <w:footnote w:id="258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88">
    <w:p>
      <w:pPr>
        <w:pStyle w:val="FootnoteText"/>
      </w:pPr>
      <w:r>
        <w:rPr>
          <w:rStyle w:val="FootnoteReference"/>
        </w:rPr>
        <w:footnoteRef/>
      </w:r>
      <w:r>
        <w:t xml:space="preserve"> Cross-references for "rebuked": Nah 1:4; Mark 9:25; Luke 4:39.</w:t>
      </w:r>
    </w:p>
  </w:footnote>
  <w:footnote w:id="2589">
    <w:p>
      <w:pPr>
        <w:pStyle w:val="FootnoteText"/>
      </w:pPr>
      <w:r>
        <w:rPr>
          <w:rStyle w:val="FootnoteReference"/>
        </w:rPr>
        <w:footnoteRef/>
      </w:r>
      <w:r>
        <w:t xml:space="preserve"> Cross-references for "the wind": Ps 89:9; Lam 3:31.</w:t>
      </w:r>
    </w:p>
  </w:footnote>
  <w:footnote w:id="2590">
    <w:p>
      <w:pPr>
        <w:pStyle w:val="FootnoteText"/>
      </w:pPr>
      <w:r>
        <w:rPr>
          <w:rStyle w:val="FootnoteReference"/>
        </w:rPr>
        <w:footnoteRef/>
      </w:r>
      <w:r>
        <w:t xml:space="preserve"> Cross-references for "no faith": Matt 6:30; Matt 16:8.</w:t>
      </w:r>
    </w:p>
  </w:footnote>
  <w:footnote w:id="2591">
    <w:p>
      <w:pPr>
        <w:pStyle w:val="FootnoteText"/>
      </w:pPr>
      <w:r>
        <w:rPr>
          <w:rStyle w:val="FootnoteReference"/>
        </w:rPr>
        <w:footnoteRef/>
      </w:r>
      <w:r>
        <w:t xml:space="preserve"> Cross-references: Ps 46:1-3; Isa 42:3; Isa 43:2; Matt 8:26; Matt 14:31; Luke 8:25; John 6:19-20.</w:t>
      </w:r>
    </w:p>
  </w:footnote>
  <w:footnote w:id="2592">
    <w:p>
      <w:pPr>
        <w:pStyle w:val="FootnoteText"/>
      </w:pPr>
      <w:r>
        <w:rPr>
          <w:rStyle w:val="FootnoteReference"/>
        </w:rPr>
        <w:footnoteRef/>
      </w:r>
      <w:r>
        <w:t xml:space="preserve"> Cross-references for "feared": 1Sam 12:18-20; 1Sam 12:24; Ps 89:7; Jonah 1:9-10; Jonah 1:15-16; Mal 2:5; Mark 5:33; Heb 12:28; Rev 15:4.</w:t>
      </w:r>
    </w:p>
  </w:footnote>
  <w:footnote w:id="259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94">
    <w:p>
      <w:pPr>
        <w:pStyle w:val="FootnoteText"/>
      </w:pPr>
      <w:r>
        <w:rPr>
          <w:rStyle w:val="FootnoteReference"/>
        </w:rPr>
        <w:footnoteRef/>
      </w:r>
      <w:r>
        <w:t xml:space="preserve"> Cross-references: Matt 8:28-34; Mark 4:35; Luke 8:26-39.</w:t>
      </w:r>
    </w:p>
  </w:footnote>
  <w:footnote w:id="2595">
    <w:p>
      <w:pPr>
        <w:pStyle w:val="FootnoteText"/>
      </w:pPr>
      <w:r>
        <w:rPr>
          <w:rStyle w:val="FootnoteReference"/>
        </w:rPr>
        <w:footnoteRef/>
      </w:r>
      <w:r>
        <w:t xml:space="preserve"> Cross-references for "a man": G1139.</w:t>
      </w:r>
    </w:p>
  </w:footnote>
  <w:footnote w:id="2596">
    <w:p>
      <w:pPr>
        <w:pStyle w:val="FootnoteText"/>
      </w:pPr>
      <w:r>
        <w:rPr>
          <w:rStyle w:val="FootnoteReference"/>
        </w:rPr>
        <w:footnoteRef/>
      </w:r>
      <w:r>
        <w:t xml:space="preserve"> Cross-references: Isa 65:4; Luke 8:27.</w:t>
      </w:r>
    </w:p>
  </w:footnote>
  <w:footnote w:id="2597">
    <w:p>
      <w:pPr>
        <w:pStyle w:val="FootnoteText"/>
      </w:pPr>
      <w:r>
        <w:rPr>
          <w:rStyle w:val="FootnoteReference"/>
        </w:rPr>
        <w:footnoteRef/>
      </w:r>
      <w:r>
        <w:t xml:space="preserve"> Cross-references: Isa 65:4; Dan 4:32-33; Mark 9:18-22; Luke 8:29.</w:t>
      </w:r>
    </w:p>
  </w:footnote>
  <w:footnote w:id="2598">
    <w:p>
      <w:pPr>
        <w:pStyle w:val="FootnoteText"/>
      </w:pPr>
      <w:r>
        <w:rPr>
          <w:rStyle w:val="FootnoteReference"/>
        </w:rPr>
        <w:footnoteRef/>
      </w:r>
      <w:r>
        <w:t xml:space="preserve"> Cross-references for "tame": Jas 3:7-8.</w:t>
      </w:r>
    </w:p>
  </w:footnote>
  <w:footnote w:id="2599">
    <w:p>
      <w:pPr>
        <w:pStyle w:val="FootnoteText"/>
      </w:pPr>
      <w:r>
        <w:rPr>
          <w:rStyle w:val="FootnoteReference"/>
        </w:rPr>
        <w:footnoteRef/>
      </w:r>
      <w:r>
        <w:t xml:space="preserve"> Cross-references for "crying": 1Kgs 18:28; Job 2:7-8; John 8:44.</w:t>
      </w:r>
    </w:p>
  </w:footnote>
  <w:footnote w:id="2600">
    <w:p>
      <w:pPr>
        <w:pStyle w:val="FootnoteText"/>
      </w:pPr>
      <w:r>
        <w:rPr>
          <w:rStyle w:val="FootnoteReference"/>
        </w:rPr>
        <w:footnoteRef/>
      </w:r>
      <w:r>
        <w:t xml:space="preserve"> Name meaning: Jesus (Yeshua) — Yahweh saves. He will save His people from their sins.</w:t>
      </w:r>
    </w:p>
  </w:footnote>
  <w:footnote w:id="2601">
    <w:p>
      <w:pPr>
        <w:pStyle w:val="FootnoteText"/>
      </w:pPr>
      <w:r>
        <w:rPr>
          <w:rStyle w:val="FootnoteReference"/>
        </w:rPr>
        <w:footnoteRef/>
      </w:r>
      <w:r>
        <w:t xml:space="preserve"> Cross-references for "he ran": Ps 66:3; Ps 72:9; Luke 4:41; Acts 16:17; Jas 2:19.</w:t>
      </w:r>
    </w:p>
  </w:footnote>
  <w:footnote w:id="2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604">
    <w:p>
      <w:pPr>
        <w:pStyle w:val="FootnoteText"/>
      </w:pPr>
      <w:r>
        <w:rPr>
          <w:rStyle w:val="FootnoteReference"/>
        </w:rPr>
        <w:footnoteRef/>
      </w:r>
      <w:r>
        <w:t xml:space="preserve"> Cross-references for "I adjure": 1Kgs 22:16; Matt 26:63; Acts 19:13.</w:t>
      </w:r>
    </w:p>
  </w:footnote>
  <w:footnote w:id="26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07">
    <w:p>
      <w:pPr>
        <w:pStyle w:val="FootnoteText"/>
      </w:pPr>
      <w:r>
        <w:rPr>
          <w:rStyle w:val="FootnoteReference"/>
        </w:rPr>
        <w:footnoteRef/>
      </w:r>
      <w:r>
        <w:t xml:space="preserve"> Cross-references: Matt 16:16; Mark 3:11; Mark 14:61; John 20:31; Acts 8:37; Acts 16:17.</w:t>
      </w:r>
    </w:p>
  </w:footnote>
  <w:footnote w:id="2608">
    <w:p>
      <w:pPr>
        <w:pStyle w:val="FootnoteText"/>
      </w:pPr>
      <w:r>
        <w:rPr>
          <w:rStyle w:val="FootnoteReference"/>
        </w:rPr>
        <w:footnoteRef/>
      </w:r>
      <w:r>
        <w:t xml:space="preserve"> Cross-references: Mark 1:25; Mark 9:25-26; Acts 16:18.</w:t>
      </w:r>
    </w:p>
  </w:footnote>
  <w:footnote w:id="2609">
    <w:p>
      <w:pPr>
        <w:pStyle w:val="FootnoteText"/>
      </w:pPr>
      <w:r>
        <w:rPr>
          <w:rStyle w:val="FootnoteReference"/>
        </w:rPr>
        <w:footnoteRef/>
      </w:r>
      <w:r>
        <w:t xml:space="preserve"> Divine or supernatural name: Legion. Divine/supernatural-name meaning: Legion — legion; a large military unit. Source form: Legion.</w:t>
      </w:r>
    </w:p>
  </w:footnote>
  <w:footnote w:id="2610">
    <w:p>
      <w:pPr>
        <w:pStyle w:val="FootnoteText"/>
      </w:pPr>
      <w:r>
        <w:rPr>
          <w:rStyle w:val="FootnoteReference"/>
        </w:rPr>
        <w:footnoteRef/>
      </w:r>
      <w:r>
        <w:t xml:space="preserve"> Cross-references for "Legion": Matt 12:45; Matt 26:53.</w:t>
      </w:r>
    </w:p>
  </w:footnote>
  <w:footnote w:id="2611">
    <w:p>
      <w:pPr>
        <w:pStyle w:val="FootnoteText"/>
      </w:pPr>
      <w:r>
        <w:rPr>
          <w:rStyle w:val="FootnoteReference"/>
        </w:rPr>
        <w:footnoteRef/>
      </w:r>
      <w:r>
        <w:t xml:space="preserve"> Cross-references: Mark 3:22; Mark 5:13.</w:t>
      </w:r>
    </w:p>
  </w:footnote>
  <w:footnote w:id="2612">
    <w:p>
      <w:pPr>
        <w:pStyle w:val="FootnoteText"/>
      </w:pPr>
      <w:r>
        <w:rPr>
          <w:rStyle w:val="FootnoteReference"/>
        </w:rPr>
        <w:footnoteRef/>
      </w:r>
      <w:r>
        <w:t xml:space="preserve"> Cross-references for "herd": Lev 11:7-8; Deut 14:8; Isa 65:4; Isa 66:3; Matt 8:30; Luke 8:32.</w:t>
      </w:r>
    </w:p>
  </w:footnote>
  <w:footnote w:id="2613">
    <w:p>
      <w:pPr>
        <w:pStyle w:val="FootnoteText"/>
      </w:pPr>
      <w:r>
        <w:rPr>
          <w:rStyle w:val="FootnoteReference"/>
        </w:rPr>
        <w:footnoteRef/>
      </w:r>
      <w:r>
        <w:t xml:space="preserve"> Cross-references: Job 1:10-12; Job 2:5; Luke 22:31-32; 2Cor 2:11; 1Pet 5:8.</w:t>
      </w:r>
    </w:p>
  </w:footnote>
  <w:footnote w:id="2614">
    <w:p>
      <w:pPr>
        <w:pStyle w:val="FootnoteText"/>
      </w:pPr>
      <w:r>
        <w:rPr>
          <w:rStyle w:val="FootnoteReference"/>
        </w:rPr>
        <w:footnoteRef/>
      </w:r>
      <w:r>
        <w:t xml:space="preserve"> Cross-references for "gave": 1Kgs 22:22; Job 1:12; Job 2:6; Matt 8:32; 1Pet 3:22; Rev 13:5-7; Rev 20:7.</w:t>
      </w:r>
    </w:p>
  </w:footnote>
  <w:footnote w:id="2615">
    <w:p>
      <w:pPr>
        <w:pStyle w:val="FootnoteText"/>
      </w:pPr>
      <w:r>
        <w:rPr>
          <w:rStyle w:val="FootnoteReference"/>
        </w:rPr>
        <w:footnoteRef/>
      </w:r>
      <w:r>
        <w:t xml:space="preserve"> Cross-references for "the herd": John 8:44; Rev 9:11.</w:t>
      </w:r>
    </w:p>
  </w:footnote>
  <w:footnote w:id="2616">
    <w:p>
      <w:pPr>
        <w:pStyle w:val="FootnoteText"/>
      </w:pPr>
      <w:r>
        <w:rPr>
          <w:rStyle w:val="FootnoteReference"/>
        </w:rPr>
        <w:footnoteRef/>
      </w:r>
      <w:r>
        <w:t xml:space="preserve"> Cross-references: Matt 8:33; Luke 8:34.</w:t>
      </w:r>
    </w:p>
  </w:footnote>
  <w:footnote w:id="2617">
    <w:p>
      <w:pPr>
        <w:pStyle w:val="FootnoteText"/>
      </w:pPr>
      <w:r>
        <w:rPr>
          <w:rStyle w:val="FootnoteReference"/>
        </w:rPr>
        <w:footnoteRef/>
      </w:r>
      <w:r>
        <w:t xml:space="preserve"> Cross-references: Isa 49:24-25; Matt 9:33; Matt 12:29; Mark 5:4; Luke 8:35-36; Luke 10:39; Col 1:13.</w:t>
      </w:r>
    </w:p>
  </w:footnote>
  <w:footnote w:id="2618">
    <w:p>
      <w:pPr>
        <w:pStyle w:val="FootnoteText"/>
      </w:pPr>
      <w:r>
        <w:rPr>
          <w:rStyle w:val="FootnoteReference"/>
        </w:rPr>
        <w:footnoteRef/>
      </w:r>
      <w:r>
        <w:t xml:space="preserve"> Cross-references: Gen 26:16; Deut 5:25; 1Kgs 17:18; Job 21:14-15; Matt 8:34; Mark 1:24; Mark 5:7; Luke 5:8; Luke 8:37; Acts 16:39.</w:t>
      </w:r>
    </w:p>
  </w:footnote>
  <w:footnote w:id="2619">
    <w:p>
      <w:pPr>
        <w:pStyle w:val="FootnoteText"/>
      </w:pPr>
      <w:r>
        <w:rPr>
          <w:rStyle w:val="FootnoteReference"/>
        </w:rPr>
        <w:footnoteRef/>
      </w:r>
      <w:r>
        <w:t xml:space="preserve"> Cross-references: Ps 116:12; Mark 5:7; Mark 5:17; Luke 8:38-39; Luke 17:15-17; Luke 23:42-43; Phil 1:23-24.</w:t>
      </w:r>
    </w:p>
  </w:footnote>
  <w:footnote w:id="2620">
    <w:p>
      <w:pPr>
        <w:pStyle w:val="FootnoteText"/>
      </w:pPr>
      <w:r>
        <w:rPr>
          <w:rStyle w:val="FootnoteReference"/>
        </w:rPr>
        <w:footnoteRef/>
      </w:r>
      <w:r>
        <w:t xml:space="preserve"> Cross-references for "Go home": Ps 66:16; Isa 38:9-20; Dan 4:1-3; Dan 4:37; Dan 6:25-27; Jonah 2:1-10; John 4:29; Acts 22:1-21; Acts 26:4-29.</w:t>
      </w:r>
    </w:p>
  </w:footnote>
  <w:footnote w:id="262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22">
    <w:p>
      <w:pPr>
        <w:pStyle w:val="FootnoteText"/>
      </w:pPr>
      <w:r>
        <w:rPr>
          <w:rStyle w:val="FootnoteReference"/>
        </w:rPr>
        <w:footnoteRef/>
      </w:r>
      <w:r>
        <w:t xml:space="preserve"> Cross-references for "Decapolis": Matt 4:25; Mark 7:31.</w:t>
      </w:r>
    </w:p>
  </w:footnote>
  <w:footnote w:id="2623">
    <w:p>
      <w:pPr>
        <w:pStyle w:val="FootnoteText"/>
      </w:pPr>
      <w:r>
        <w:rPr>
          <w:rStyle w:val="FootnoteReference"/>
        </w:rPr>
        <w:footnoteRef/>
      </w:r>
      <w:r>
        <w:t xml:space="preserve"> Cross-references: Matt 9:1; Luke 8:40.</w:t>
      </w:r>
    </w:p>
  </w:footnote>
  <w:footnote w:id="2624">
    <w:p>
      <w:pPr>
        <w:pStyle w:val="FootnoteText"/>
      </w:pPr>
      <w:r>
        <w:rPr>
          <w:rStyle w:val="FootnoteReference"/>
        </w:rPr>
        <w:footnoteRef/>
      </w:r>
      <w:r>
        <w:t xml:space="preserve"> Cross-references for "rulers": Luke 13:14; Acts 13:15; Acts 18:8; Acts 18:17.</w:t>
      </w:r>
    </w:p>
  </w:footnote>
  <w:footnote w:id="2625">
    <w:p>
      <w:pPr>
        <w:pStyle w:val="FootnoteText"/>
      </w:pPr>
      <w:r>
        <w:rPr>
          <w:rStyle w:val="FootnoteReference"/>
        </w:rPr>
        <w:footnoteRef/>
      </w:r>
      <w:r>
        <w:t xml:space="preserve"> Name meaning: Jairus (Yair) — He enlightens. His daughter was raised.</w:t>
      </w:r>
    </w:p>
  </w:footnote>
  <w:footnote w:id="2626">
    <w:p>
      <w:pPr>
        <w:pStyle w:val="FootnoteText"/>
      </w:pPr>
      <w:r>
        <w:rPr>
          <w:rStyle w:val="FootnoteReference"/>
        </w:rPr>
        <w:footnoteRef/>
      </w:r>
      <w:r>
        <w:t xml:space="preserve"> Cross-references for "he fell": Matt 2:11; Mark 5:33; Luke 5:8; Luke 8:28; Acts 10:25-26; Rev 22:8.</w:t>
      </w:r>
    </w:p>
  </w:footnote>
  <w:footnote w:id="2627">
    <w:p>
      <w:pPr>
        <w:pStyle w:val="FootnoteText"/>
      </w:pPr>
      <w:r>
        <w:rPr>
          <w:rStyle w:val="FootnoteReference"/>
        </w:rPr>
        <w:footnoteRef/>
      </w:r>
      <w:r>
        <w:t xml:space="preserve"> Cross-references: 2Sam 12:15-16; Ps 50:15; Ps 107:19; Mark 7:25-27; Mark 9:21-22; Luke 4:38; Luke 7:2-3; Luke 7:12; John 4:46-47; John 11:3.</w:t>
      </w:r>
    </w:p>
  </w:footnote>
  <w:footnote w:id="2628">
    <w:p>
      <w:pPr>
        <w:pStyle w:val="FootnoteText"/>
      </w:pPr>
      <w:r>
        <w:rPr>
          <w:rStyle w:val="FootnoteReference"/>
        </w:rPr>
        <w:footnoteRef/>
      </w:r>
      <w:r>
        <w:t xml:space="preserve"> Cross-references: 2Kgs 5:11; Matt 8:3; Mark 6:5-6; Mark 6:13; Mark 16:18; Luke 4:40; Luke 13:13; Acts 28:8; Jas 5:14-15.</w:t>
      </w:r>
    </w:p>
  </w:footnote>
  <w:footnote w:id="2629">
    <w:p>
      <w:pPr>
        <w:pStyle w:val="FootnoteText"/>
      </w:pPr>
      <w:r>
        <w:rPr>
          <w:rStyle w:val="FootnoteReference"/>
        </w:rPr>
        <w:footnoteRef/>
      </w:r>
      <w:r>
        <w:t xml:space="preserve"> Cross-references for "went": Luke 7:6; Acts 10:38.</w:t>
      </w:r>
    </w:p>
  </w:footnote>
  <w:footnote w:id="2630">
    <w:p>
      <w:pPr>
        <w:pStyle w:val="FootnoteText"/>
      </w:pPr>
      <w:r>
        <w:rPr>
          <w:rStyle w:val="FootnoteReference"/>
        </w:rPr>
        <w:footnoteRef/>
      </w:r>
      <w:r>
        <w:t xml:space="preserve"> Cross-references for "and thronged": Mark 3:9-10; Mark 3:20; Mark 5:31; Luke 8:42; Luke 8:45; Luke 12:1; Luke 19:3.</w:t>
      </w:r>
    </w:p>
  </w:footnote>
  <w:footnote w:id="2631">
    <w:p>
      <w:pPr>
        <w:pStyle w:val="FootnoteText"/>
      </w:pPr>
      <w:r>
        <w:rPr>
          <w:rStyle w:val="FootnoteReference"/>
        </w:rPr>
        <w:footnoteRef/>
      </w:r>
      <w:r>
        <w:t xml:space="preserve"> Cross-references for "an issue": Lev 15:19-20; Lev 15:25-27.</w:t>
      </w:r>
    </w:p>
  </w:footnote>
  <w:footnote w:id="2632">
    <w:p>
      <w:pPr>
        <w:pStyle w:val="FootnoteText"/>
      </w:pPr>
      <w:r>
        <w:rPr>
          <w:rStyle w:val="FootnoteReference"/>
        </w:rPr>
        <w:footnoteRef/>
      </w:r>
      <w:r>
        <w:t xml:space="preserve"> Cross-references for "twelve": Luke 13:11; John 5:5-6; Acts 4:22; Acts 9:33-34.</w:t>
      </w:r>
    </w:p>
  </w:footnote>
  <w:footnote w:id="2633">
    <w:p>
      <w:pPr>
        <w:pStyle w:val="FootnoteText"/>
      </w:pPr>
      <w:r>
        <w:rPr>
          <w:rStyle w:val="FootnoteReference"/>
        </w:rPr>
        <w:footnoteRef/>
      </w:r>
      <w:r>
        <w:t xml:space="preserve"> Cross-references for "had suffered": Job 13:4; Jer 8:22; Jer 30:12-13; Jer 51:8.</w:t>
      </w:r>
    </w:p>
  </w:footnote>
  <w:footnote w:id="2634">
    <w:p>
      <w:pPr>
        <w:pStyle w:val="FootnoteText"/>
      </w:pPr>
      <w:r>
        <w:rPr>
          <w:rStyle w:val="FootnoteReference"/>
        </w:rPr>
        <w:footnoteRef/>
      </w:r>
      <w:r>
        <w:t xml:space="preserve"> Cross-references: Ps 108:12.</w:t>
      </w:r>
    </w:p>
  </w:footnote>
  <w:footnote w:id="2635">
    <w:p>
      <w:pPr>
        <w:pStyle w:val="FootnoteText"/>
      </w:pPr>
      <w:r>
        <w:rPr>
          <w:rStyle w:val="FootnoteReference"/>
        </w:rPr>
        <w:footnoteRef/>
      </w:r>
      <w:r>
        <w:t xml:space="preserve"> Cross-references for "touched": 2Kgs 13:21; Matt 14:36; Mark 6:56; Acts 5:15; Acts 19:12.</w:t>
      </w:r>
    </w:p>
  </w:footnote>
  <w:footnote w:id="2636">
    <w:p>
      <w:pPr>
        <w:pStyle w:val="FootnoteText"/>
      </w:pPr>
      <w:r>
        <w:rPr>
          <w:rStyle w:val="FootnoteReference"/>
        </w:rPr>
        <w:footnoteRef/>
      </w:r>
      <w:r>
        <w:t xml:space="preserve"> Cross-references for "fountain": Lev 20:18.</w:t>
      </w:r>
    </w:p>
  </w:footnote>
  <w:footnote w:id="2637">
    <w:p>
      <w:pPr>
        <w:pStyle w:val="FootnoteText"/>
      </w:pPr>
      <w:r>
        <w:rPr>
          <w:rStyle w:val="FootnoteReference"/>
        </w:rPr>
        <w:footnoteRef/>
      </w:r>
      <w:r>
        <w:t xml:space="preserve"> Cross-references for "plague": 1Kgs 8:37; Mark 3:10; Mark 5:34; Luke 7:21.</w:t>
      </w:r>
    </w:p>
  </w:footnote>
  <w:footnote w:id="2638">
    <w:p>
      <w:pPr>
        <w:pStyle w:val="FootnoteText"/>
      </w:pPr>
      <w:r>
        <w:rPr>
          <w:rStyle w:val="FootnoteReference"/>
        </w:rPr>
        <w:footnoteRef/>
      </w:r>
      <w:r>
        <w:t xml:space="preserve"> Cross-references: Exod 15:26; Job 33:24-25; Ps 30:2; Ps 103:3; Ps 107:20; Ps 147:3.</w:t>
      </w:r>
    </w:p>
  </w:footnote>
  <w:footnote w:id="2639">
    <w:p>
      <w:pPr>
        <w:pStyle w:val="FootnoteText"/>
      </w:pPr>
      <w:r>
        <w:rPr>
          <w:rStyle w:val="FootnoteReference"/>
        </w:rPr>
        <w:footnoteRef/>
      </w:r>
      <w:r>
        <w:t xml:space="preserve"> Cross-references: Luke 6:19; Luke 8:46; 1Pet 2:9.</w:t>
      </w:r>
    </w:p>
  </w:footnote>
  <w:footnote w:id="2640">
    <w:p>
      <w:pPr>
        <w:pStyle w:val="FootnoteText"/>
      </w:pPr>
      <w:r>
        <w:rPr>
          <w:rStyle w:val="FootnoteReference"/>
        </w:rPr>
        <w:footnoteRef/>
      </w:r>
      <w:r>
        <w:t xml:space="preserve"> Cross-references: Luke 8:45; Luke 9:12.</w:t>
      </w:r>
    </w:p>
  </w:footnote>
  <w:footnote w:id="2641">
    <w:p>
      <w:pPr>
        <w:pStyle w:val="FootnoteText"/>
      </w:pPr>
      <w:r>
        <w:rPr>
          <w:rStyle w:val="FootnoteReference"/>
        </w:rPr>
        <w:footnoteRef/>
      </w:r>
      <w:r>
        <w:t xml:space="preserve"> Cross-references for "the woman": Mark 4:41; Luke 1:12; Luke 1:29; Luke 8:47.</w:t>
      </w:r>
    </w:p>
  </w:footnote>
  <w:footnote w:id="2642">
    <w:p>
      <w:pPr>
        <w:pStyle w:val="FootnoteText"/>
      </w:pPr>
      <w:r>
        <w:rPr>
          <w:rStyle w:val="FootnoteReference"/>
        </w:rPr>
        <w:footnoteRef/>
      </w:r>
      <w:r>
        <w:t xml:space="preserve"> Cross-references for "and told": Ps 30:2; Ps 66:16; Ps 103:2-5; Ps 116:12-14.</w:t>
      </w:r>
    </w:p>
  </w:footnote>
  <w:footnote w:id="2643">
    <w:p>
      <w:pPr>
        <w:pStyle w:val="FootnoteText"/>
      </w:pPr>
      <w:r>
        <w:rPr>
          <w:rStyle w:val="FootnoteReference"/>
        </w:rPr>
        <w:footnoteRef/>
      </w:r>
      <w:r>
        <w:t xml:space="preserve"> Cross-references: Mark 10:52; Luke 7:50; Luke 8:48; Luke 17:19; Luke 18:42; Acts 14:9.</w:t>
      </w:r>
    </w:p>
  </w:footnote>
  <w:footnote w:id="2644">
    <w:p>
      <w:pPr>
        <w:pStyle w:val="FootnoteText"/>
      </w:pPr>
      <w:r>
        <w:rPr>
          <w:rStyle w:val="FootnoteReference"/>
        </w:rPr>
        <w:footnoteRef/>
      </w:r>
      <w:r>
        <w:t xml:space="preserve"> Cross-references: 1Sam 1:17; 1Sam 20:42; 2Kgs 5:19; Eccl 9:7.</w:t>
      </w:r>
    </w:p>
  </w:footnote>
  <w:footnote w:id="2645">
    <w:p>
      <w:pPr>
        <w:pStyle w:val="FootnoteText"/>
      </w:pPr>
      <w:r>
        <w:rPr>
          <w:rStyle w:val="FootnoteReference"/>
        </w:rPr>
        <w:footnoteRef/>
      </w:r>
      <w:r>
        <w:t xml:space="preserve"> Cross-references: Luke 8:49.</w:t>
      </w:r>
    </w:p>
  </w:footnote>
  <w:footnote w:id="2646">
    <w:p>
      <w:pPr>
        <w:pStyle w:val="FootnoteText"/>
      </w:pPr>
      <w:r>
        <w:rPr>
          <w:rStyle w:val="FootnoteReference"/>
        </w:rPr>
        <w:footnoteRef/>
      </w:r>
      <w:r>
        <w:t xml:space="preserve"> Cross-references: John 5:25; John 11:25.</w:t>
      </w:r>
    </w:p>
  </w:footnote>
  <w:footnote w:id="2647">
    <w:p>
      <w:pPr>
        <w:pStyle w:val="FootnoteText"/>
      </w:pPr>
      <w:r>
        <w:rPr>
          <w:rStyle w:val="FootnoteReference"/>
        </w:rPr>
        <w:footnoteRef/>
      </w:r>
      <w:r>
        <w:t xml:space="preserve"> Cross-references: Luke 7:6-7; John 11:21; John 11:32; John 11:39.</w:t>
      </w:r>
    </w:p>
  </w:footnote>
  <w:footnote w:id="2648">
    <w:p>
      <w:pPr>
        <w:pStyle w:val="FootnoteText"/>
      </w:pPr>
      <w:r>
        <w:rPr>
          <w:rStyle w:val="FootnoteReference"/>
        </w:rPr>
        <w:footnoteRef/>
      </w:r>
      <w:r>
        <w:t xml:space="preserve"> Cross-references: Matt 26:18; Mark 10:17; John 11:28.</w:t>
      </w:r>
    </w:p>
  </w:footnote>
  <w:footnote w:id="2649">
    <w:p>
      <w:pPr>
        <w:pStyle w:val="FootnoteText"/>
      </w:pPr>
      <w:r>
        <w:rPr>
          <w:rStyle w:val="FootnoteReference"/>
        </w:rPr>
        <w:footnoteRef/>
      </w:r>
      <w:r>
        <w:t xml:space="preserve"> Cross-references for "only": 2Chr 20:20; Matt 9:28-29; Matt 17:20; Mark 5:34; Mark 9:23; Luke 8:50; John 4:48-50; John 11:40; Rom 4:18-24.</w:t>
      </w:r>
    </w:p>
  </w:footnote>
  <w:footnote w:id="2650">
    <w:p>
      <w:pPr>
        <w:pStyle w:val="FootnoteText"/>
      </w:pPr>
      <w:r>
        <w:rPr>
          <w:rStyle w:val="FootnoteReference"/>
        </w:rPr>
        <w:footnoteRef/>
      </w:r>
      <w:r>
        <w:t xml:space="preserve"> Name meaning: Peter (Kepha; Petros) — Rock; stone. The rock-like apostle.</w:t>
      </w:r>
    </w:p>
  </w:footnote>
  <w:footnote w:id="2651">
    <w:p>
      <w:pPr>
        <w:pStyle w:val="FootnoteText"/>
      </w:pPr>
      <w:r>
        <w:rPr>
          <w:rStyle w:val="FootnoteReference"/>
        </w:rPr>
        <w:footnoteRef/>
      </w:r>
      <w:r>
        <w:t xml:space="preserve"> Name meaning: James (Yaaqov) — Supplanter. One of the sons of thunder; later a pillar of the Church.</w:t>
      </w:r>
    </w:p>
  </w:footnote>
  <w:footnote w:id="2652">
    <w:p>
      <w:pPr>
        <w:pStyle w:val="FootnoteText"/>
      </w:pPr>
      <w:r>
        <w:rPr>
          <w:rStyle w:val="FootnoteReference"/>
        </w:rPr>
        <w:footnoteRef/>
      </w:r>
      <w:r>
        <w:t xml:space="preserve"> Name meaning: John (Yochanan) — Yahweh is gracious. Forerunner of Jesus; proclaimed God’s grace.</w:t>
      </w:r>
    </w:p>
  </w:footnote>
  <w:footnote w:id="2653">
    <w:p>
      <w:pPr>
        <w:pStyle w:val="FootnoteText"/>
      </w:pPr>
      <w:r>
        <w:rPr>
          <w:rStyle w:val="FootnoteReference"/>
        </w:rPr>
        <w:footnoteRef/>
      </w:r>
      <w:r>
        <w:t xml:space="preserve"> Cross-references: Luke 8:51; Acts 9:40.</w:t>
      </w:r>
    </w:p>
  </w:footnote>
  <w:footnote w:id="2654">
    <w:p>
      <w:pPr>
        <w:pStyle w:val="FootnoteText"/>
      </w:pPr>
      <w:r>
        <w:rPr>
          <w:rStyle w:val="FootnoteReference"/>
        </w:rPr>
        <w:footnoteRef/>
      </w:r>
      <w:r>
        <w:t xml:space="preserve"> Cross-references: Mark 9:2; Mark 14:33; 2Cor 13:1.</w:t>
      </w:r>
    </w:p>
  </w:footnote>
  <w:footnote w:id="2655">
    <w:p>
      <w:pPr>
        <w:pStyle w:val="FootnoteText"/>
      </w:pPr>
      <w:r>
        <w:rPr>
          <w:rStyle w:val="FootnoteReference"/>
        </w:rPr>
        <w:footnoteRef/>
      </w:r>
      <w:r>
        <w:t xml:space="preserve"> Cross-references: Jer 9:17-20; Matt 9:23-24; Matt 11:17; Luke 8:52-53; Acts 9:39.</w:t>
      </w:r>
    </w:p>
  </w:footnote>
  <w:footnote w:id="2656">
    <w:p>
      <w:pPr>
        <w:pStyle w:val="FootnoteText"/>
      </w:pPr>
      <w:r>
        <w:rPr>
          <w:rStyle w:val="FootnoteReference"/>
        </w:rPr>
        <w:footnoteRef/>
      </w:r>
      <w:r>
        <w:t xml:space="preserve"> Cross-references for "not dead": Dan 12:2; John 11:11-13; Acts 20:10; 1Cor 11:30; 1Thess 4:13-14; 1Thess 5:10.</w:t>
      </w:r>
    </w:p>
  </w:footnote>
  <w:footnote w:id="2657">
    <w:p>
      <w:pPr>
        <w:pStyle w:val="FootnoteText"/>
      </w:pPr>
      <w:r>
        <w:rPr>
          <w:rStyle w:val="FootnoteReference"/>
        </w:rPr>
        <w:footnoteRef/>
      </w:r>
      <w:r>
        <w:t xml:space="preserve"> Cross-references: Gen 19:14; Neh 2:19; Job 12:4; Ps 22:7; Ps 123:3-4; Luke 16:14; Acts 17:32.</w:t>
      </w:r>
    </w:p>
  </w:footnote>
  <w:footnote w:id="2658">
    <w:p>
      <w:pPr>
        <w:pStyle w:val="FootnoteText"/>
      </w:pPr>
      <w:r>
        <w:rPr>
          <w:rStyle w:val="FootnoteReference"/>
        </w:rPr>
        <w:footnoteRef/>
      </w:r>
      <w:r>
        <w:t xml:space="preserve"> Cross-references for "took": Mark 1:31; Acts 9:40-41.</w:t>
      </w:r>
    </w:p>
  </w:footnote>
  <w:footnote w:id="2659">
    <w:p>
      <w:pPr>
        <w:pStyle w:val="FootnoteText"/>
      </w:pPr>
      <w:r>
        <w:rPr>
          <w:rStyle w:val="FootnoteReference"/>
        </w:rPr>
        <w:footnoteRef/>
      </w:r>
      <w:r>
        <w:t xml:space="preserve"> Cross-references: Gen 1:3; Ps 33:9; Mark 1:41; Luke 7:14-15; Luke 8:54-55; John 5:28-29; John 11:43-44; Rom 4:17; Phil 3:21.</w:t>
      </w:r>
    </w:p>
  </w:footnote>
  <w:footnote w:id="2660">
    <w:p>
      <w:pPr>
        <w:pStyle w:val="FootnoteText"/>
      </w:pPr>
      <w:r>
        <w:rPr>
          <w:rStyle w:val="FootnoteReference"/>
        </w:rPr>
        <w:footnoteRef/>
      </w:r>
      <w:r>
        <w:t xml:space="preserve"> Cross-references: Mark 1:27; Mark 4:41; Mark 6:51; Mark 7:37; Acts 3:10-13.</w:t>
      </w:r>
    </w:p>
  </w:footnote>
  <w:footnote w:id="2661">
    <w:p>
      <w:pPr>
        <w:pStyle w:val="FootnoteText"/>
      </w:pPr>
      <w:r>
        <w:rPr>
          <w:rStyle w:val="FootnoteReference"/>
        </w:rPr>
        <w:footnoteRef/>
      </w:r>
      <w:r>
        <w:t xml:space="preserve"> Cross-references for "he charged": Matt 8:4; Matt 9:30; Matt 12:16-18; Matt 17:9; Mark 1:43; Mark 3:12; Mark 7:36; Luke 5:14; Luke 8:56; John 5:41.</w:t>
      </w:r>
    </w:p>
  </w:footnote>
  <w:footnote w:id="2662">
    <w:p>
      <w:pPr>
        <w:pStyle w:val="FootnoteText"/>
      </w:pPr>
      <w:r>
        <w:rPr>
          <w:rStyle w:val="FootnoteReference"/>
        </w:rPr>
        <w:footnoteRef/>
      </w:r>
      <w:r>
        <w:t xml:space="preserve"> Cross-references for "given": Luke 24:30; Luke 24:42-43; Acts 10:41.</w:t>
      </w:r>
    </w:p>
  </w:footnote>
  <w:footnote w:id="2663">
    <w:p>
      <w:pPr>
        <w:pStyle w:val="FootnoteText"/>
      </w:pPr>
      <w:r>
        <w:rPr>
          <w:rStyle w:val="FootnoteReference"/>
        </w:rPr>
        <w:footnoteRef/>
      </w:r>
      <w:r>
        <w:t xml:space="preserve"> Cross-references for "and came": Matt 13:54; Luke 4:16-30.</w:t>
      </w:r>
    </w:p>
  </w:footnote>
  <w:footnote w:id="2664">
    <w:p>
      <w:pPr>
        <w:pStyle w:val="FootnoteText"/>
      </w:pPr>
      <w:r>
        <w:rPr>
          <w:rStyle w:val="FootnoteReference"/>
        </w:rPr>
        <w:footnoteRef/>
      </w:r>
      <w:r>
        <w:t xml:space="preserve"> Cross-references for "he began": Mark 1:21-22; Mark 1:39; Luke 4:15; Luke 4:31-32.</w:t>
      </w:r>
    </w:p>
  </w:footnote>
  <w:footnote w:id="2665">
    <w:p>
      <w:pPr>
        <w:pStyle w:val="FootnoteText"/>
      </w:pPr>
      <w:r>
        <w:rPr>
          <w:rStyle w:val="FootnoteReference"/>
        </w:rPr>
        <w:footnoteRef/>
      </w:r>
      <w:r>
        <w:t xml:space="preserve"> Cross-references for "carpenter": Isa 49:7; Isa 53:2-3; 1Pet 2:4.</w:t>
      </w:r>
    </w:p>
  </w:footnote>
  <w:footnote w:id="2666">
    <w:p>
      <w:pPr>
        <w:pStyle w:val="FootnoteText"/>
      </w:pPr>
      <w:r>
        <w:rPr>
          <w:rStyle w:val="FootnoteReference"/>
        </w:rPr>
        <w:footnoteRef/>
      </w:r>
      <w:r>
        <w:t xml:space="preserve"> Name meaning: Mary (Miryam) — Bitter; beloved; exalted one. Mother of Jesus; experienced bitterness yet exaltation.</w:t>
      </w:r>
    </w:p>
  </w:footnote>
  <w:footnote w:id="2667">
    <w:p>
      <w:pPr>
        <w:pStyle w:val="FootnoteText"/>
      </w:pPr>
      <w:r>
        <w:rPr>
          <w:rStyle w:val="FootnoteReference"/>
        </w:rPr>
        <w:footnoteRef/>
      </w:r>
      <w:r>
        <w:t xml:space="preserve"> Name meaning: James (Yaaqov) — Supplanter. One of the sons of thunder; later a pillar of the Church.</w:t>
      </w:r>
    </w:p>
  </w:footnote>
  <w:footnote w:id="2668">
    <w:p>
      <w:pPr>
        <w:pStyle w:val="FootnoteText"/>
      </w:pPr>
      <w:r>
        <w:rPr>
          <w:rStyle w:val="FootnoteReference"/>
        </w:rPr>
        <w:footnoteRef/>
      </w:r>
      <w:r>
        <w:t xml:space="preserve"> Personal name: Joses. Personal-name meaning: Joses — raised; who pardons. Source form: Joses.</w:t>
      </w:r>
    </w:p>
  </w:footnote>
  <w:footnote w:id="266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70">
    <w:p>
      <w:pPr>
        <w:pStyle w:val="FootnoteText"/>
      </w:pPr>
      <w:r>
        <w:rPr>
          <w:rStyle w:val="FootnoteReference"/>
        </w:rPr>
        <w:footnoteRef/>
      </w:r>
      <w:r>
        <w:t xml:space="preserve"> Personal name: Simon. Personal-name meaning: Simon — that hears; that obeys. Source form: Simon.</w:t>
      </w:r>
    </w:p>
  </w:footnote>
  <w:footnote w:id="2671">
    <w:p>
      <w:pPr>
        <w:pStyle w:val="FootnoteText"/>
      </w:pPr>
      <w:r>
        <w:rPr>
          <w:rStyle w:val="FootnoteReference"/>
        </w:rPr>
        <w:footnoteRef/>
      </w:r>
      <w:r>
        <w:t xml:space="preserve"> Cross-references for "offended": Matt 11:6; Matt 13:57; Luke 2:34; Luke 4:23-29; Luke 7:23; John 6:60-61; 1Cor 1:23.</w:t>
      </w:r>
    </w:p>
  </w:footnote>
  <w:footnote w:id="267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7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7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75">
    <w:p>
      <w:pPr>
        <w:pStyle w:val="FootnoteText"/>
      </w:pPr>
      <w:r>
        <w:rPr>
          <w:rStyle w:val="FootnoteReference"/>
        </w:rPr>
        <w:footnoteRef/>
      </w:r>
      <w:r>
        <w:t xml:space="preserve"> Cross-references for "James": Matt 12:46; Mark 15:40; 1Cor 9:4; Gal 1:19.</w:t>
      </w:r>
    </w:p>
  </w:footnote>
  <w:footnote w:id="2676">
    <w:p>
      <w:pPr>
        <w:pStyle w:val="FootnoteText"/>
      </w:pPr>
      <w:r>
        <w:rPr>
          <w:rStyle w:val="FootnoteReference"/>
        </w:rPr>
        <w:footnoteRef/>
      </w:r>
      <w:r>
        <w:t xml:space="preserve"> Cross-references: John 14:22; Jude 1:1.</w:t>
      </w:r>
    </w:p>
  </w:footnote>
  <w:footnote w:id="2677">
    <w:p>
      <w:pPr>
        <w:pStyle w:val="FootnoteText"/>
      </w:pPr>
      <w:r>
        <w:rPr>
          <w:rStyle w:val="FootnoteReference"/>
        </w:rPr>
        <w:footnoteRef/>
      </w:r>
      <w:r>
        <w:t xml:space="preserve"> Cross-references for "Simon": Mark 3:18; Acts 1:13.</w:t>
      </w:r>
    </w:p>
  </w:footnote>
  <w:footnote w:id="2678">
    <w:p>
      <w:pPr>
        <w:pStyle w:val="FootnoteText"/>
      </w:pPr>
      <w:r>
        <w:rPr>
          <w:rStyle w:val="FootnoteReference"/>
        </w:rPr>
        <w:footnoteRef/>
      </w:r>
      <w:r>
        <w:t xml:space="preserve"> Name meaning: Jesus (Yeshua) — Yahweh saves. He will save His people from their sins.</w:t>
      </w:r>
    </w:p>
  </w:footnote>
  <w:footnote w:id="2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80">
    <w:p>
      <w:pPr>
        <w:pStyle w:val="FootnoteText"/>
      </w:pPr>
      <w:r>
        <w:rPr>
          <w:rStyle w:val="FootnoteReference"/>
        </w:rPr>
        <w:footnoteRef/>
      </w:r>
      <w:r>
        <w:t xml:space="preserve"> Cross-references: Jer 11:21; Jer 12:6; Matt 13:57; Luke 4:24; John 4:44.</w:t>
      </w:r>
    </w:p>
  </w:footnote>
  <w:footnote w:id="2681">
    <w:p>
      <w:pPr>
        <w:pStyle w:val="FootnoteText"/>
      </w:pPr>
      <w:r>
        <w:rPr>
          <w:rStyle w:val="FootnoteReference"/>
        </w:rPr>
        <w:footnoteRef/>
      </w:r>
      <w:r>
        <w:t xml:space="preserve"> Cross-references: Gen 19:22; Gen 32:25; Isa 59:1-2; Matt 13:58; Mark 9:23; Heb 4:2.</w:t>
      </w:r>
    </w:p>
  </w:footnote>
  <w:footnote w:id="2682">
    <w:p>
      <w:pPr>
        <w:pStyle w:val="FootnoteText"/>
      </w:pPr>
      <w:r>
        <w:rPr>
          <w:rStyle w:val="FootnoteReference"/>
        </w:rPr>
        <w:footnoteRef/>
      </w:r>
      <w:r>
        <w:t xml:space="preserve"> Cross-references for "And he went": Matt 4:23; Matt 9:35; Luke 4:31; Luke 4:44; Luke 13:22; Acts 10:38.</w:t>
      </w:r>
    </w:p>
  </w:footnote>
  <w:footnote w:id="2683">
    <w:p>
      <w:pPr>
        <w:pStyle w:val="FootnoteText"/>
      </w:pPr>
      <w:r>
        <w:rPr>
          <w:rStyle w:val="FootnoteReference"/>
        </w:rPr>
        <w:footnoteRef/>
      </w:r>
      <w:r>
        <w:t xml:space="preserve"> Cross-references: Isa 59:16; Jer 2:11; Matt 8:10; John 9:30.</w:t>
      </w:r>
    </w:p>
  </w:footnote>
  <w:footnote w:id="2684">
    <w:p>
      <w:pPr>
        <w:pStyle w:val="FootnoteText"/>
      </w:pPr>
      <w:r>
        <w:rPr>
          <w:rStyle w:val="FootnoteReference"/>
        </w:rPr>
        <w:footnoteRef/>
      </w:r>
      <w:r>
        <w:t xml:space="preserve"> Cross-references for "the twelve": Matt 10:1-4; Mark 3:13-14; Luke 6:13-16; Luke 9:1-6; Luke 10:3-12.</w:t>
      </w:r>
    </w:p>
  </w:footnote>
  <w:footnote w:id="2685">
    <w:p>
      <w:pPr>
        <w:pStyle w:val="FootnoteText"/>
      </w:pPr>
      <w:r>
        <w:rPr>
          <w:rStyle w:val="FootnoteReference"/>
        </w:rPr>
        <w:footnoteRef/>
      </w:r>
      <w:r>
        <w:t xml:space="preserve"> Cross-references: Exod 4:14-15; Eccl 4:9-10; Rev 11:3.</w:t>
      </w:r>
    </w:p>
  </w:footnote>
  <w:footnote w:id="2686">
    <w:p>
      <w:pPr>
        <w:pStyle w:val="FootnoteText"/>
      </w:pPr>
      <w:r>
        <w:rPr>
          <w:rStyle w:val="FootnoteReference"/>
        </w:rPr>
        <w:footnoteRef/>
      </w:r>
      <w:r>
        <w:t xml:space="preserve"> Cross-references: Mark 16:17; Luke 10:17-20.</w:t>
      </w:r>
    </w:p>
  </w:footnote>
  <w:footnote w:id="2687">
    <w:p>
      <w:pPr>
        <w:pStyle w:val="FootnoteText"/>
      </w:pPr>
      <w:r>
        <w:rPr>
          <w:rStyle w:val="FootnoteReference"/>
        </w:rPr>
        <w:footnoteRef/>
      </w:r>
      <w:r>
        <w:t xml:space="preserve"> Cross-references for "take": Matt 10:9-10; Luke 10:4; Luke 22:35.</w:t>
      </w:r>
    </w:p>
  </w:footnote>
  <w:footnote w:id="2688">
    <w:p>
      <w:pPr>
        <w:pStyle w:val="FootnoteText"/>
      </w:pPr>
      <w:r>
        <w:rPr>
          <w:rStyle w:val="FootnoteReference"/>
        </w:rPr>
        <w:footnoteRef/>
      </w:r>
      <w:r>
        <w:t xml:space="preserve"> Cross-references for "money": Matt 10:9; Luke 9:3.</w:t>
      </w:r>
    </w:p>
  </w:footnote>
  <w:footnote w:id="2689">
    <w:p>
      <w:pPr>
        <w:pStyle w:val="FootnoteText"/>
      </w:pPr>
      <w:r>
        <w:rPr>
          <w:rStyle w:val="FootnoteReference"/>
        </w:rPr>
        <w:footnoteRef/>
      </w:r>
      <w:r>
        <w:t xml:space="preserve"> Cross-references for "be shod": Eph 6:15.</w:t>
      </w:r>
    </w:p>
  </w:footnote>
  <w:footnote w:id="2690">
    <w:p>
      <w:pPr>
        <w:pStyle w:val="FootnoteText"/>
      </w:pPr>
      <w:r>
        <w:rPr>
          <w:rStyle w:val="FootnoteReference"/>
        </w:rPr>
        <w:footnoteRef/>
      </w:r>
      <w:r>
        <w:t xml:space="preserve"> Cross-references for "sandals": Acts 12:8.</w:t>
      </w:r>
    </w:p>
  </w:footnote>
  <w:footnote w:id="2691">
    <w:p>
      <w:pPr>
        <w:pStyle w:val="FootnoteText"/>
      </w:pPr>
      <w:r>
        <w:rPr>
          <w:rStyle w:val="FootnoteReference"/>
        </w:rPr>
        <w:footnoteRef/>
      </w:r>
      <w:r>
        <w:t xml:space="preserve"> Cross-references: Matt 10:11-13; Luke 9:4; Luke 10:7-8; Acts 16:15; Acts 17:5-7.</w:t>
      </w:r>
    </w:p>
  </w:footnote>
  <w:footnote w:id="2692">
    <w:p>
      <w:pPr>
        <w:pStyle w:val="FootnoteText"/>
      </w:pPr>
      <w:r>
        <w:rPr>
          <w:rStyle w:val="FootnoteReference"/>
        </w:rPr>
        <w:footnoteRef/>
      </w:r>
      <w:r>
        <w:t xml:space="preserve"> Cross-references for "It shall": Ezek 16:48-51; Matt 10:15; Matt 11:20-24; Luke 10:12-15; John 15:22-24; Heb 6:4-8; Heb 10:26-31; 2Pet 2:6; Jude 1:7.</w:t>
      </w:r>
    </w:p>
  </w:footnote>
  <w:footnote w:id="2693">
    <w:p>
      <w:pPr>
        <w:pStyle w:val="FootnoteText"/>
      </w:pPr>
      <w:r>
        <w:rPr>
          <w:rStyle w:val="FootnoteReference"/>
        </w:rPr>
        <w:footnoteRef/>
      </w:r>
      <w:r>
        <w:t xml:space="preserve"> Place name: Sodom. Place-name meaning: Sodom — their secret; their cement. Source form: Sodom. Greek form: σοδομων.</w:t>
      </w:r>
    </w:p>
  </w:footnote>
  <w:footnote w:id="269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95">
    <w:p>
      <w:pPr>
        <w:pStyle w:val="FootnoteText"/>
      </w:pPr>
      <w:r>
        <w:rPr>
          <w:rStyle w:val="FootnoteReference"/>
        </w:rPr>
        <w:footnoteRef/>
      </w:r>
      <w:r>
        <w:t xml:space="preserve"> Cross-references for "in the day": Matt 12:36; Rom 2:5; Rom 2:16; 2Pet 2:9; 2Pet 3:7; 1John 4:17.</w:t>
      </w:r>
    </w:p>
  </w:footnote>
  <w:footnote w:id="269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9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98">
    <w:p>
      <w:pPr>
        <w:pStyle w:val="FootnoteText"/>
      </w:pPr>
      <w:r>
        <w:rPr>
          <w:rStyle w:val="FootnoteReference"/>
        </w:rPr>
        <w:footnoteRef/>
      </w:r>
      <w:r>
        <w:t xml:space="preserve"> Cross-references: Neh 5:13; Matt 10:14; Luke 9:5; Luke 10:10-11; Acts 13:50-51; Acts 18:6.</w:t>
      </w:r>
    </w:p>
  </w:footnote>
  <w:footnote w:id="269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700">
    <w:p>
      <w:pPr>
        <w:pStyle w:val="FootnoteText"/>
      </w:pPr>
      <w:r>
        <w:rPr>
          <w:rStyle w:val="FootnoteReference"/>
        </w:rPr>
        <w:footnoteRef/>
      </w:r>
      <w:r>
        <w:t xml:space="preserve"> Cross-references for "cast": Mark 6:7; Luke 10:17.</w:t>
      </w:r>
    </w:p>
  </w:footnote>
  <w:footnote w:id="2701">
    <w:p>
      <w:pPr>
        <w:pStyle w:val="FootnoteText"/>
      </w:pPr>
      <w:r>
        <w:rPr>
          <w:rStyle w:val="FootnoteReference"/>
        </w:rPr>
        <w:footnoteRef/>
      </w:r>
      <w:r>
        <w:t xml:space="preserve"> Cross-references for "anointed": Jas 5:14-15.</w:t>
      </w:r>
    </w:p>
  </w:footnote>
  <w:footnote w:id="2702">
    <w:p>
      <w:pPr>
        <w:pStyle w:val="FootnoteText"/>
      </w:pPr>
      <w:r>
        <w:rPr>
          <w:rStyle w:val="FootnoteReference"/>
        </w:rPr>
        <w:footnoteRef/>
      </w:r>
      <w:r>
        <w:t xml:space="preserve"> Name meaning: Herod (Herodes) — Heroic; son of a hero. Name borne by multiple rulers who opposed God’s plan.</w:t>
      </w:r>
    </w:p>
  </w:footnote>
  <w:footnote w:id="2703">
    <w:p>
      <w:pPr>
        <w:pStyle w:val="FootnoteText"/>
      </w:pPr>
      <w:r>
        <w:rPr>
          <w:rStyle w:val="FootnoteReference"/>
        </w:rPr>
        <w:footnoteRef/>
      </w:r>
      <w:r>
        <w:t xml:space="preserve"> Cross-references for "his name": 2Chr 26:8; 2Chr 26:15; Matt 9:31; Mark 1:28; Mark 1:45; 1Thess 1:8.</w:t>
      </w:r>
    </w:p>
  </w:footnote>
  <w:footnote w:id="2704">
    <w:p>
      <w:pPr>
        <w:pStyle w:val="FootnoteText"/>
      </w:pPr>
      <w:r>
        <w:rPr>
          <w:rStyle w:val="FootnoteReference"/>
        </w:rPr>
        <w:footnoteRef/>
      </w:r>
      <w:r>
        <w:t xml:space="preserve"> Name meaning: John (Yochanan) — Yahweh is gracious. Forerunner of Jesus; proclaimed God’s grace.</w:t>
      </w:r>
    </w:p>
  </w:footnote>
  <w:footnote w:id="2705">
    <w:p>
      <w:pPr>
        <w:pStyle w:val="FootnoteText"/>
      </w:pPr>
      <w:r>
        <w:rPr>
          <w:rStyle w:val="FootnoteReference"/>
        </w:rPr>
        <w:footnoteRef/>
      </w:r>
      <w:r>
        <w:t xml:space="preserve"> Name meaning: John the Baptist (Yochanan) — Yahweh is gracious. Prepared the way with grace.</w:t>
      </w:r>
    </w:p>
  </w:footnote>
  <w:footnote w:id="2706">
    <w:p>
      <w:pPr>
        <w:pStyle w:val="FootnoteText"/>
      </w:pPr>
      <w:r>
        <w:rPr>
          <w:rStyle w:val="FootnoteReference"/>
        </w:rPr>
        <w:footnoteRef/>
      </w:r>
      <w:r>
        <w:t xml:space="preserve"> Cross-references for "king Herod": Matt 14:1-2; Mark 6:22; Mark 6:26-27; Luke 3:1; Luke 9:7-9; Luke 13:31; Luke 23:7-12.</w:t>
      </w:r>
    </w:p>
  </w:footnote>
  <w:footnote w:id="2707">
    <w:p>
      <w:pPr>
        <w:pStyle w:val="FootnoteText"/>
      </w:pPr>
      <w:r>
        <w:rPr>
          <w:rStyle w:val="FootnoteReference"/>
        </w:rPr>
        <w:footnoteRef/>
      </w:r>
      <w:r>
        <w:t xml:space="preserve"> Personal name: Elijah. Personal-name meaning: Elijah — My God is Yahweh. Source form: Elijah.</w:t>
      </w:r>
    </w:p>
  </w:footnote>
  <w:footnote w:id="2708">
    <w:p>
      <w:pPr>
        <w:pStyle w:val="FootnoteText"/>
      </w:pPr>
      <w:r>
        <w:rPr>
          <w:rStyle w:val="FootnoteReference"/>
        </w:rPr>
        <w:footnoteRef/>
      </w:r>
      <w:r>
        <w:t xml:space="preserve"> Cross-references for "a prophet": Matt 21:11; Luke 7:16; Luke 7:39; John 6:14; John 7:40; John 9:17; Acts 3:22-23.</w:t>
      </w:r>
    </w:p>
  </w:footnote>
  <w:footnote w:id="2709">
    <w:p>
      <w:pPr>
        <w:pStyle w:val="FootnoteText"/>
      </w:pPr>
      <w:r>
        <w:rPr>
          <w:rStyle w:val="FootnoteReference"/>
        </w:rPr>
        <w:footnoteRef/>
      </w:r>
      <w:r>
        <w:t xml:space="preserve"> Cross-references: Mal 4:5; Matt 16:14; Matt 17:10-11; Mark 8:28; Mark 9:12-13; Mark 15:35-36; Luke 1:17; Luke 9:8; Luke 9:19; John 1:21; John 1:25.</w:t>
      </w:r>
    </w:p>
  </w:footnote>
  <w:footnote w:id="2710">
    <w:p>
      <w:pPr>
        <w:pStyle w:val="FootnoteText"/>
      </w:pPr>
      <w:r>
        <w:rPr>
          <w:rStyle w:val="FootnoteReference"/>
        </w:rPr>
        <w:footnoteRef/>
      </w:r>
      <w:r>
        <w:t xml:space="preserve"> Cross-references for "Herod": Matt 4:12; Matt 11:2; Matt 14:3-12; Luke 3:19-20.</w:t>
      </w:r>
    </w:p>
  </w:footnote>
  <w:footnote w:id="2711">
    <w:p>
      <w:pPr>
        <w:pStyle w:val="FootnoteText"/>
      </w:pPr>
      <w:r>
        <w:rPr>
          <w:rStyle w:val="FootnoteReference"/>
        </w:rPr>
        <w:footnoteRef/>
      </w:r>
      <w:r>
        <w:t xml:space="preserve"> Name meaning: Herodias (Herodias) — Heroic. Manipulative figure who sought John’s head.</w:t>
      </w:r>
    </w:p>
  </w:footnote>
  <w:footnote w:id="2712">
    <w:p>
      <w:pPr>
        <w:pStyle w:val="FootnoteText"/>
      </w:pPr>
      <w:r>
        <w:rPr>
          <w:rStyle w:val="FootnoteReference"/>
        </w:rPr>
        <w:footnoteRef/>
      </w:r>
      <w:r>
        <w:t xml:space="preserve"> Name meaning: Philip (Philippos) — Lover of horses. Brought people to Jesus.</w:t>
      </w:r>
    </w:p>
  </w:footnote>
  <w:footnote w:id="2713">
    <w:p>
      <w:pPr>
        <w:pStyle w:val="FootnoteText"/>
      </w:pPr>
      <w:r>
        <w:rPr>
          <w:rStyle w:val="FootnoteReference"/>
        </w:rPr>
        <w:footnoteRef/>
      </w:r>
      <w:r>
        <w:t xml:space="preserve"> Cross-references for "Philip's": Luke 3:1.</w:t>
      </w:r>
    </w:p>
  </w:footnote>
  <w:footnote w:id="2714">
    <w:p>
      <w:pPr>
        <w:pStyle w:val="FootnoteText"/>
      </w:pPr>
      <w:r>
        <w:rPr>
          <w:rStyle w:val="FootnoteReference"/>
        </w:rPr>
        <w:footnoteRef/>
      </w:r>
      <w:r>
        <w:t xml:space="preserve"> Cross-references for "Herodias": Gen 39:17-20; 1Kgs 21:20.</w:t>
      </w:r>
    </w:p>
  </w:footnote>
  <w:footnote w:id="2715">
    <w:p>
      <w:pPr>
        <w:pStyle w:val="FootnoteText"/>
      </w:pPr>
      <w:r>
        <w:rPr>
          <w:rStyle w:val="FootnoteReference"/>
        </w:rPr>
        <w:footnoteRef/>
      </w:r>
      <w:r>
        <w:t xml:space="preserve"> Cross-references: Eccl 7:9; Eph 4:26-27.</w:t>
      </w:r>
    </w:p>
  </w:footnote>
  <w:footnote w:id="271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17">
    <w:p>
      <w:pPr>
        <w:pStyle w:val="FootnoteText"/>
      </w:pPr>
      <w:r>
        <w:rPr>
          <w:rStyle w:val="FootnoteReference"/>
        </w:rPr>
        <w:footnoteRef/>
      </w:r>
      <w:r>
        <w:t xml:space="preserve"> Cross-references for "and heard": Ps 106:12-13; Ezek 33:32; Mark 4:16; John 5:35.</w:t>
      </w:r>
    </w:p>
  </w:footnote>
  <w:footnote w:id="2718">
    <w:p>
      <w:pPr>
        <w:pStyle w:val="FootnoteText"/>
      </w:pPr>
      <w:r>
        <w:rPr>
          <w:rStyle w:val="FootnoteReference"/>
        </w:rPr>
        <w:footnoteRef/>
      </w:r>
      <w:r>
        <w:t xml:space="preserve"> Cross-references for "his birthday": Gen 40:20; Prov 31:4-5; Dan 5:1-4; Hos 7:5; 1Pet 4:3; Rev 11:10; Esth 1:3-7; Esth 2:18.</w:t>
      </w:r>
    </w:p>
  </w:footnote>
  <w:footnote w:id="2719">
    <w:p>
      <w:pPr>
        <w:pStyle w:val="FootnoteText"/>
      </w:pPr>
      <w:r>
        <w:rPr>
          <w:rStyle w:val="FootnoteReference"/>
        </w:rPr>
        <w:footnoteRef/>
      </w:r>
      <w:r>
        <w:t xml:space="preserve"> Place name: Galilee. Place-name meaning: Galilee — wheel; revolution. Source form: Galilee. Greek form: γαλιλαιας.</w:t>
      </w:r>
    </w:p>
  </w:footnote>
  <w:footnote w:id="2720">
    <w:p>
      <w:pPr>
        <w:pStyle w:val="FootnoteText"/>
      </w:pPr>
      <w:r>
        <w:rPr>
          <w:rStyle w:val="FootnoteReference"/>
        </w:rPr>
        <w:footnoteRef/>
      </w:r>
      <w:r>
        <w:t xml:space="preserve"> Cross-references: Isa 3:16-26; Dan 5:2; Matt 14:6; Esth 1:10-12.</w:t>
      </w:r>
    </w:p>
  </w:footnote>
  <w:footnote w:id="2721">
    <w:p>
      <w:pPr>
        <w:pStyle w:val="FootnoteText"/>
      </w:pPr>
      <w:r>
        <w:rPr>
          <w:rStyle w:val="FootnoteReference"/>
        </w:rPr>
        <w:footnoteRef/>
      </w:r>
      <w:r>
        <w:t xml:space="preserve"> Cross-references: 1Sam 28:10; 2Kgs 6:31; Matt 5:34-37; Matt 14:7.</w:t>
      </w:r>
    </w:p>
  </w:footnote>
  <w:footnote w:id="2722">
    <w:p>
      <w:pPr>
        <w:pStyle w:val="FootnoteText"/>
      </w:pPr>
      <w:r>
        <w:rPr>
          <w:rStyle w:val="FootnoteReference"/>
        </w:rPr>
        <w:footnoteRef/>
      </w:r>
      <w:r>
        <w:t xml:space="preserve"> Cross-references: Prov 6:2; Matt 4:9; Esth 5:3; Esth 5:6; Esth 7:2.</w:t>
      </w:r>
    </w:p>
  </w:footnote>
  <w:footnote w:id="2723">
    <w:p>
      <w:pPr>
        <w:pStyle w:val="FootnoteText"/>
      </w:pPr>
      <w:r>
        <w:rPr>
          <w:rStyle w:val="FootnoteReference"/>
        </w:rPr>
        <w:footnoteRef/>
      </w:r>
      <w:r>
        <w:t xml:space="preserve"> Cross-references for "said": Gen 27:8-11; 2Chr 22:3-4; Ezek 19:2-3; Matt 14:8.</w:t>
      </w:r>
    </w:p>
  </w:footnote>
  <w:footnote w:id="2724">
    <w:p>
      <w:pPr>
        <w:pStyle w:val="FootnoteText"/>
      </w:pPr>
      <w:r>
        <w:rPr>
          <w:rStyle w:val="FootnoteReference"/>
        </w:rPr>
        <w:footnoteRef/>
      </w:r>
      <w:r>
        <w:t xml:space="preserve"> Cross-references for "The head": Job 31:31; Ps 27:2; Ps 37:12; Ps 37:14; Prov 27:3-4; Acts 23:12-13.</w:t>
      </w:r>
    </w:p>
  </w:footnote>
  <w:footnote w:id="2725">
    <w:p>
      <w:pPr>
        <w:pStyle w:val="FootnoteText"/>
      </w:pPr>
      <w:r>
        <w:rPr>
          <w:rStyle w:val="FootnoteReference"/>
        </w:rPr>
        <w:footnoteRef/>
      </w:r>
      <w:r>
        <w:t xml:space="preserve"> Cross-references for "with haste": Prov 1:16; Rom 3:15.</w:t>
      </w:r>
    </w:p>
  </w:footnote>
  <w:footnote w:id="2726">
    <w:p>
      <w:pPr>
        <w:pStyle w:val="FootnoteText"/>
      </w:pPr>
      <w:r>
        <w:rPr>
          <w:rStyle w:val="FootnoteReference"/>
        </w:rPr>
        <w:footnoteRef/>
      </w:r>
      <w:r>
        <w:t xml:space="preserve"> Cross-references: Num 7:13; Num 7:19-89.</w:t>
      </w:r>
    </w:p>
  </w:footnote>
  <w:footnote w:id="2727">
    <w:p>
      <w:pPr>
        <w:pStyle w:val="FootnoteText"/>
      </w:pPr>
      <w:r>
        <w:rPr>
          <w:rStyle w:val="FootnoteReference"/>
        </w:rPr>
        <w:footnoteRef/>
      </w:r>
      <w:r>
        <w:t xml:space="preserve"> Cross-references: Matt 14:9; Matt 27:3-5; Matt 27:24-25.</w:t>
      </w:r>
    </w:p>
  </w:footnote>
  <w:footnote w:id="2728">
    <w:p>
      <w:pPr>
        <w:pStyle w:val="FootnoteText"/>
      </w:pPr>
      <w:r>
        <w:rPr>
          <w:rStyle w:val="FootnoteReference"/>
        </w:rPr>
        <w:footnoteRef/>
      </w:r>
      <w:r>
        <w:t xml:space="preserve"> Cross-references for "the king": Matt 14:10-11.</w:t>
      </w:r>
    </w:p>
  </w:footnote>
  <w:footnote w:id="2729">
    <w:p>
      <w:pPr>
        <w:pStyle w:val="FootnoteText"/>
      </w:pPr>
      <w:r>
        <w:rPr>
          <w:rStyle w:val="FootnoteReference"/>
        </w:rPr>
        <w:footnoteRef/>
      </w:r>
      <w:r>
        <w:t xml:space="preserve"> Cross-references for "an executioner": G4688.</w:t>
      </w:r>
    </w:p>
  </w:footnote>
  <w:footnote w:id="2730">
    <w:p>
      <w:pPr>
        <w:pStyle w:val="FootnoteText"/>
      </w:pPr>
      <w:r>
        <w:rPr>
          <w:rStyle w:val="FootnoteReference"/>
        </w:rPr>
        <w:footnoteRef/>
      </w:r>
      <w:r>
        <w:t xml:space="preserve"> Cross-references for "they came": 1Kgs 13:29-30; 2Chr 24:16; Matt 14:12; Matt 27:57-60; Acts 8:2.</w:t>
      </w:r>
    </w:p>
  </w:footnote>
  <w:footnote w:id="2731">
    <w:p>
      <w:pPr>
        <w:pStyle w:val="FootnoteText"/>
      </w:pPr>
      <w:r>
        <w:rPr>
          <w:rStyle w:val="FootnoteReference"/>
        </w:rPr>
        <w:footnoteRef/>
      </w:r>
      <w:r>
        <w:t xml:space="preserve"> Cross-references for "the apostles": Mark 6:7-13; Luke 9:10; Luke 10:17.</w:t>
      </w:r>
    </w:p>
  </w:footnote>
  <w:footnote w:id="2732">
    <w:p>
      <w:pPr>
        <w:pStyle w:val="FootnoteText"/>
      </w:pPr>
      <w:r>
        <w:rPr>
          <w:rStyle w:val="FootnoteReference"/>
        </w:rPr>
        <w:footnoteRef/>
      </w:r>
      <w:r>
        <w:t xml:space="preserve"> Cross-references for "both": Acts 1:1; Acts 20:18-21; 1Tim 4:12-16; Titus 2:6-7; 1Pet 5:2-3.</w:t>
      </w:r>
    </w:p>
  </w:footnote>
  <w:footnote w:id="2733">
    <w:p>
      <w:pPr>
        <w:pStyle w:val="FootnoteText"/>
      </w:pPr>
      <w:r>
        <w:rPr>
          <w:rStyle w:val="FootnoteReference"/>
        </w:rPr>
        <w:footnoteRef/>
      </w:r>
      <w:r>
        <w:t xml:space="preserve"> Cross-references: Matt 14:13.</w:t>
      </w:r>
    </w:p>
  </w:footnote>
  <w:footnote w:id="2734">
    <w:p>
      <w:pPr>
        <w:pStyle w:val="FootnoteText"/>
      </w:pPr>
      <w:r>
        <w:rPr>
          <w:rStyle w:val="FootnoteReference"/>
        </w:rPr>
        <w:footnoteRef/>
      </w:r>
      <w:r>
        <w:t xml:space="preserve"> Cross-references: Matt 15:29-31; Mark 6:54-55; John 6:2; Jas 1:19.</w:t>
      </w:r>
    </w:p>
  </w:footnote>
  <w:footnote w:id="2735">
    <w:p>
      <w:pPr>
        <w:pStyle w:val="FootnoteText"/>
      </w:pPr>
      <w:r>
        <w:rPr>
          <w:rStyle w:val="FootnoteReference"/>
        </w:rPr>
        <w:footnoteRef/>
      </w:r>
      <w:r>
        <w:t xml:space="preserve"> Cross-references: Matt 14:14; Matt 15:32; Luke 9:11; Rom 15:2-3; Heb 2:17; Heb 4:15.</w:t>
      </w:r>
    </w:p>
  </w:footnote>
  <w:footnote w:id="2736">
    <w:p>
      <w:pPr>
        <w:pStyle w:val="FootnoteText"/>
      </w:pPr>
      <w:r>
        <w:rPr>
          <w:rStyle w:val="FootnoteReference"/>
        </w:rPr>
        <w:footnoteRef/>
      </w:r>
      <w:r>
        <w:t xml:space="preserve"> Cross-references: Matt 14:15-21; Luke 9:12-17; John 6:5-15.</w:t>
      </w:r>
    </w:p>
  </w:footnote>
  <w:footnote w:id="2737">
    <w:p>
      <w:pPr>
        <w:pStyle w:val="FootnoteText"/>
      </w:pPr>
      <w:r>
        <w:rPr>
          <w:rStyle w:val="FootnoteReference"/>
        </w:rPr>
        <w:footnoteRef/>
      </w:r>
      <w:r>
        <w:t xml:space="preserve"> Cross-references: Matt 15:23; Matt 16:22; Mark 3:21; Mark 5:31.</w:t>
      </w:r>
    </w:p>
  </w:footnote>
  <w:footnote w:id="2738">
    <w:p>
      <w:pPr>
        <w:pStyle w:val="FootnoteText"/>
      </w:pPr>
      <w:r>
        <w:rPr>
          <w:rStyle w:val="FootnoteReference"/>
        </w:rPr>
        <w:footnoteRef/>
      </w:r>
      <w:r>
        <w:t xml:space="preserve"> Cross-references for "give": 2Kgs 4:42-44; Matt 14:16; Matt 15:32; Mark 8:2-3; Luke 9:13; John 6:4-10.</w:t>
      </w:r>
    </w:p>
  </w:footnote>
  <w:footnote w:id="2739">
    <w:p>
      <w:pPr>
        <w:pStyle w:val="FootnoteText"/>
      </w:pPr>
      <w:r>
        <w:rPr>
          <w:rStyle w:val="FootnoteReference"/>
        </w:rPr>
        <w:footnoteRef/>
      </w:r>
      <w:r>
        <w:t xml:space="preserve"> Cross-references: Matt 18:28.</w:t>
      </w:r>
    </w:p>
  </w:footnote>
  <w:footnote w:id="2740">
    <w:p>
      <w:pPr>
        <w:pStyle w:val="FootnoteText"/>
      </w:pPr>
      <w:r>
        <w:rPr>
          <w:rStyle w:val="FootnoteReference"/>
        </w:rPr>
        <w:footnoteRef/>
      </w:r>
      <w:r>
        <w:t xml:space="preserve"> Cross-references: Matt 14:17-18; Matt 15:34; Mark 8:5; Luke 9:13; John 6:9.</w:t>
      </w:r>
    </w:p>
  </w:footnote>
  <w:footnote w:id="2741">
    <w:p>
      <w:pPr>
        <w:pStyle w:val="FootnoteText"/>
      </w:pPr>
      <w:r>
        <w:rPr>
          <w:rStyle w:val="FootnoteReference"/>
        </w:rPr>
        <w:footnoteRef/>
      </w:r>
      <w:r>
        <w:t xml:space="preserve"> Cross-references: 1Kgs 10:5; Matt 15:35; 1Cor 14:33; 1Cor 14:40; Esth 1:5-6.</w:t>
      </w:r>
    </w:p>
  </w:footnote>
  <w:footnote w:id="2742">
    <w:p>
      <w:pPr>
        <w:pStyle w:val="FootnoteText"/>
      </w:pPr>
      <w:r>
        <w:rPr>
          <w:rStyle w:val="FootnoteReference"/>
        </w:rPr>
        <w:footnoteRef/>
      </w:r>
      <w:r>
        <w:t xml:space="preserve"> Cross-references for "by hundreds": Luke 9:14-15.</w:t>
      </w:r>
    </w:p>
  </w:footnote>
  <w:footnote w:id="2743">
    <w:p>
      <w:pPr>
        <w:pStyle w:val="FootnoteText"/>
      </w:pPr>
      <w:r>
        <w:rPr>
          <w:rStyle w:val="FootnoteReference"/>
        </w:rPr>
        <w:footnoteRef/>
      </w:r>
      <w:r>
        <w:t xml:space="preserve"> Cross-references for "looked": Matt 14:19; Mark 7:34; Luke 9:16; John 11:41; John 17:1.</w:t>
      </w:r>
    </w:p>
  </w:footnote>
  <w:footnote w:id="274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45">
    <w:p>
      <w:pPr>
        <w:pStyle w:val="FootnoteText"/>
      </w:pPr>
      <w:r>
        <w:rPr>
          <w:rStyle w:val="FootnoteReference"/>
        </w:rPr>
        <w:footnoteRef/>
      </w:r>
      <w:r>
        <w:t xml:space="preserve"> Cross-references: Deut 8:3; 2Kgs 4:42-44; Ps 145:15-16; Matt 14:20-21; Matt 15:37-38; Mark 8:8-9; Luke 9:17; John 6:12.</w:t>
      </w:r>
    </w:p>
  </w:footnote>
  <w:footnote w:id="2746">
    <w:p>
      <w:pPr>
        <w:pStyle w:val="FootnoteText"/>
      </w:pPr>
      <w:r>
        <w:rPr>
          <w:rStyle w:val="FootnoteReference"/>
        </w:rPr>
        <w:footnoteRef/>
      </w:r>
      <w:r>
        <w:t xml:space="preserve"> Cross-references: Mark 8:19-20.</w:t>
      </w:r>
    </w:p>
  </w:footnote>
  <w:footnote w:id="274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48">
    <w:p>
      <w:pPr>
        <w:pStyle w:val="FootnoteText"/>
      </w:pPr>
      <w:r>
        <w:rPr>
          <w:rStyle w:val="FootnoteReference"/>
        </w:rPr>
        <w:footnoteRef/>
      </w:r>
      <w:r>
        <w:t xml:space="preserve"> Cross-references: Matt 14:22-33; John 6:15-17; John 6:18-21.</w:t>
      </w:r>
    </w:p>
  </w:footnote>
  <w:footnote w:id="2749">
    <w:p>
      <w:pPr>
        <w:pStyle w:val="FootnoteText"/>
      </w:pPr>
      <w:r>
        <w:rPr>
          <w:rStyle w:val="FootnoteReference"/>
        </w:rPr>
        <w:footnoteRef/>
      </w:r>
      <w:r>
        <w:t xml:space="preserve"> Cross-references: Matt 11:21; Matt 11:23; Mark 8:22; Luke 10:13; John 12:21.</w:t>
      </w:r>
    </w:p>
  </w:footnote>
  <w:footnote w:id="2750">
    <w:p>
      <w:pPr>
        <w:pStyle w:val="FootnoteText"/>
      </w:pPr>
      <w:r>
        <w:rPr>
          <w:rStyle w:val="FootnoteReference"/>
        </w:rPr>
        <w:footnoteRef/>
      </w:r>
      <w:r>
        <w:t xml:space="preserve"> Cross-references: Matt 6:6; Matt 14:23; Mark 1:35; Luke 6:12; 1Pet 2:21.</w:t>
      </w:r>
    </w:p>
  </w:footnote>
  <w:footnote w:id="2751">
    <w:p>
      <w:pPr>
        <w:pStyle w:val="FootnoteText"/>
      </w:pPr>
      <w:r>
        <w:rPr>
          <w:rStyle w:val="FootnoteReference"/>
        </w:rPr>
        <w:footnoteRef/>
      </w:r>
      <w:r>
        <w:t xml:space="preserve"> Cross-references: Matt 14:23; John 6:16-17.</w:t>
      </w:r>
    </w:p>
  </w:footnote>
  <w:footnote w:id="2752">
    <w:p>
      <w:pPr>
        <w:pStyle w:val="FootnoteText"/>
      </w:pPr>
      <w:r>
        <w:rPr>
          <w:rStyle w:val="FootnoteReference"/>
        </w:rPr>
        <w:footnoteRef/>
      </w:r>
      <w:r>
        <w:t xml:space="preserve"> Cross-references for "he saw": Isa 54:11; Matt 14:24; John 1:13.</w:t>
      </w:r>
    </w:p>
  </w:footnote>
  <w:footnote w:id="2753">
    <w:p>
      <w:pPr>
        <w:pStyle w:val="FootnoteText"/>
      </w:pPr>
      <w:r>
        <w:rPr>
          <w:rStyle w:val="FootnoteReference"/>
        </w:rPr>
        <w:footnoteRef/>
      </w:r>
      <w:r>
        <w:t xml:space="preserve"> Cross-references for "the fourth": Exod 14:24; 1Sam 11:11; Luke 12:38.</w:t>
      </w:r>
    </w:p>
  </w:footnote>
  <w:footnote w:id="2754">
    <w:p>
      <w:pPr>
        <w:pStyle w:val="FootnoteText"/>
      </w:pPr>
      <w:r>
        <w:rPr>
          <w:rStyle w:val="FootnoteReference"/>
        </w:rPr>
        <w:footnoteRef/>
      </w:r>
      <w:r>
        <w:t xml:space="preserve"> Cross-references: Job 9:8; Ps 93:4; Ps 104:3.</w:t>
      </w:r>
    </w:p>
  </w:footnote>
  <w:footnote w:id="2755">
    <w:p>
      <w:pPr>
        <w:pStyle w:val="FootnoteText"/>
      </w:pPr>
      <w:r>
        <w:rPr>
          <w:rStyle w:val="FootnoteReference"/>
        </w:rPr>
        <w:footnoteRef/>
      </w:r>
      <w:r>
        <w:t xml:space="preserve"> Cross-references for "they saw": Job 9:8.</w:t>
      </w:r>
    </w:p>
  </w:footnote>
  <w:footnote w:id="2756">
    <w:p>
      <w:pPr>
        <w:pStyle w:val="FootnoteText"/>
      </w:pPr>
      <w:r>
        <w:rPr>
          <w:rStyle w:val="FootnoteReference"/>
        </w:rPr>
        <w:footnoteRef/>
      </w:r>
      <w:r>
        <w:t xml:space="preserve"> Cross-references for "supposed": Job 4:14-16; Matt 14:25-26; Luke 24:37.</w:t>
      </w:r>
    </w:p>
  </w:footnote>
  <w:footnote w:id="2757">
    <w:p>
      <w:pPr>
        <w:pStyle w:val="FootnoteText"/>
      </w:pPr>
      <w:r>
        <w:rPr>
          <w:rStyle w:val="FootnoteReference"/>
        </w:rPr>
        <w:footnoteRef/>
      </w:r>
      <w:r>
        <w:t xml:space="preserve"> Cross-references for "it is I": Isa 43:2; Matt 14:27; Luke 24:38-41; John 6:19-20; John 20:19-20.</w:t>
      </w:r>
    </w:p>
  </w:footnote>
  <w:footnote w:id="2758">
    <w:p>
      <w:pPr>
        <w:pStyle w:val="FootnoteText"/>
      </w:pPr>
      <w:r>
        <w:rPr>
          <w:rStyle w:val="FootnoteReference"/>
        </w:rPr>
        <w:footnoteRef/>
      </w:r>
      <w:r>
        <w:t xml:space="preserve"> Cross-references for "their": Isa 63:17; Mark 3:5; Mark 16:14.</w:t>
      </w:r>
    </w:p>
  </w:footnote>
  <w:footnote w:id="2759">
    <w:p>
      <w:pPr>
        <w:pStyle w:val="FootnoteText"/>
      </w:pPr>
      <w:r>
        <w:rPr>
          <w:rStyle w:val="FootnoteReference"/>
        </w:rPr>
        <w:footnoteRef/>
      </w:r>
      <w:r>
        <w:t xml:space="preserve"> Cross-references: Matt 16:9-11; Mark 7:18; Mark 8:17-18; Mark 8:21; Luke 24:25.</w:t>
      </w:r>
    </w:p>
  </w:footnote>
  <w:footnote w:id="2760">
    <w:p>
      <w:pPr>
        <w:pStyle w:val="FootnoteText"/>
      </w:pPr>
      <w:r>
        <w:rPr>
          <w:rStyle w:val="FootnoteReference"/>
        </w:rPr>
        <w:footnoteRef/>
      </w:r>
      <w:r>
        <w:t xml:space="preserve"> Cross-references for "the land": Matt 14:34-36; Luke 5:1; John 6:24.</w:t>
      </w:r>
    </w:p>
  </w:footnote>
  <w:footnote w:id="276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62">
    <w:p>
      <w:pPr>
        <w:pStyle w:val="FootnoteText"/>
      </w:pPr>
      <w:r>
        <w:rPr>
          <w:rStyle w:val="FootnoteReference"/>
        </w:rPr>
        <w:footnoteRef/>
      </w:r>
      <w:r>
        <w:t xml:space="preserve"> Cross-references for "knew": Ps 9:10; Phil 3:10.</w:t>
      </w:r>
    </w:p>
  </w:footnote>
  <w:footnote w:id="2763">
    <w:p>
      <w:pPr>
        <w:pStyle w:val="FootnoteText"/>
      </w:pPr>
      <w:r>
        <w:rPr>
          <w:rStyle w:val="FootnoteReference"/>
        </w:rPr>
        <w:footnoteRef/>
      </w:r>
      <w:r>
        <w:t xml:space="preserve"> Cross-references: Matt 4:24; Mark 2:1-3; Mark 3:7-11.</w:t>
      </w:r>
    </w:p>
  </w:footnote>
  <w:footnote w:id="2764">
    <w:p>
      <w:pPr>
        <w:pStyle w:val="FootnoteText"/>
      </w:pPr>
      <w:r>
        <w:rPr>
          <w:rStyle w:val="FootnoteReference"/>
        </w:rPr>
        <w:footnoteRef/>
      </w:r>
      <w:r>
        <w:t xml:space="preserve"> Cross-references for "they laid": Acts 5:15.</w:t>
      </w:r>
    </w:p>
  </w:footnote>
  <w:footnote w:id="2765">
    <w:p>
      <w:pPr>
        <w:pStyle w:val="FootnoteText"/>
      </w:pPr>
      <w:r>
        <w:rPr>
          <w:rStyle w:val="FootnoteReference"/>
        </w:rPr>
        <w:footnoteRef/>
      </w:r>
      <w:r>
        <w:t xml:space="preserve"> Cross-references for "touch": 2Kgs 13:21; Mark 3:10; Mark 5:27-28; Luke 6:19; Luke 22:51; Acts 4:9; Acts 4:12.</w:t>
      </w:r>
    </w:p>
  </w:footnote>
  <w:footnote w:id="2766">
    <w:p>
      <w:pPr>
        <w:pStyle w:val="FootnoteText"/>
      </w:pPr>
      <w:r>
        <w:rPr>
          <w:rStyle w:val="FootnoteReference"/>
        </w:rPr>
        <w:footnoteRef/>
      </w:r>
      <w:r>
        <w:t xml:space="preserve"> Cross-references for "the border": Num 15:38-39; Deut 22:12; Matt 9:20; Luke 8:44.</w:t>
      </w:r>
    </w:p>
  </w:footnote>
  <w:footnote w:id="2767">
    <w:p>
      <w:pPr>
        <w:pStyle w:val="FootnoteText"/>
      </w:pPr>
      <w:r>
        <w:rPr>
          <w:rStyle w:val="FootnoteReference"/>
        </w:rPr>
        <w:footnoteRef/>
      </w:r>
      <w:r>
        <w:t xml:space="preserve"> People-name: Pharisees. People-name meaning: Pharisees — set apart. Source form: Pharisees.</w:t>
      </w:r>
    </w:p>
  </w:footnote>
  <w:footnote w:id="2768">
    <w:p>
      <w:pPr>
        <w:pStyle w:val="FootnoteText"/>
      </w:pPr>
      <w:r>
        <w:rPr>
          <w:rStyle w:val="FootnoteReference"/>
        </w:rPr>
        <w:footnoteRef/>
      </w:r>
      <w:r>
        <w:t xml:space="preserve"> Place name: Jerusalem. Place-name meaning: Jerusalem — vision of peace. Source form: Jerusalem. Greek form: ιεροσολυμα.</w:t>
      </w:r>
    </w:p>
  </w:footnote>
  <w:footnote w:id="2769">
    <w:p>
      <w:pPr>
        <w:pStyle w:val="FootnoteText"/>
      </w:pPr>
      <w:r>
        <w:rPr>
          <w:rStyle w:val="FootnoteReference"/>
        </w:rPr>
        <w:footnoteRef/>
      </w:r>
      <w:r>
        <w:t xml:space="preserve"> Cross-references for "the Pharisees": Matt 15:1; Mark 3:22; Luke 5:17; Luke 11:53-54.</w:t>
      </w:r>
    </w:p>
  </w:footnote>
  <w:footnote w:id="2770">
    <w:p>
      <w:pPr>
        <w:pStyle w:val="FootnoteText"/>
      </w:pPr>
      <w:r>
        <w:rPr>
          <w:rStyle w:val="FootnoteReference"/>
        </w:rPr>
        <w:footnoteRef/>
      </w:r>
      <w:r>
        <w:t xml:space="preserve"> Cross-references for "defiled": Acts 10:14-15; Acts 10:28.</w:t>
      </w:r>
    </w:p>
  </w:footnote>
  <w:footnote w:id="2771">
    <w:p>
      <w:pPr>
        <w:pStyle w:val="FootnoteText"/>
      </w:pPr>
      <w:r>
        <w:rPr>
          <w:rStyle w:val="FootnoteReference"/>
        </w:rPr>
        <w:footnoteRef/>
      </w:r>
      <w:r>
        <w:t xml:space="preserve"> Cross-references for "they found": Dan 6:4-5; Matt 7:3-5; Matt 23:23-25.</w:t>
      </w:r>
    </w:p>
  </w:footnote>
  <w:footnote w:id="2772">
    <w:p>
      <w:pPr>
        <w:pStyle w:val="FootnoteText"/>
      </w:pPr>
      <w:r>
        <w:rPr>
          <w:rStyle w:val="FootnoteReference"/>
        </w:rPr>
        <w:footnoteRef/>
      </w:r>
      <w:r>
        <w:t xml:space="preserve"> People-name: Jews. People-name meaning: Jews — People of Judah; Judeans. Source form: Jews.</w:t>
      </w:r>
    </w:p>
  </w:footnote>
  <w:footnote w:id="2773">
    <w:p>
      <w:pPr>
        <w:pStyle w:val="FootnoteText"/>
      </w:pPr>
      <w:r>
        <w:rPr>
          <w:rStyle w:val="FootnoteReference"/>
        </w:rPr>
        <w:footnoteRef/>
      </w:r>
      <w:r>
        <w:t xml:space="preserve"> Cross-references for "the tradition": Matt 15:2-6; Mark 7:7-10; Mark 7:13; Gal 1:14; Col 2:8; Col 2:21-23; 1Pet 1:18.</w:t>
      </w:r>
    </w:p>
  </w:footnote>
  <w:footnote w:id="2774">
    <w:p>
      <w:pPr>
        <w:pStyle w:val="FootnoteText"/>
      </w:pPr>
      <w:r>
        <w:rPr>
          <w:rStyle w:val="FootnoteReference"/>
        </w:rPr>
        <w:footnoteRef/>
      </w:r>
      <w:r>
        <w:t xml:space="preserve"> Cross-references: G4435; G909.</w:t>
      </w:r>
    </w:p>
  </w:footnote>
  <w:footnote w:id="2775">
    <w:p>
      <w:pPr>
        <w:pStyle w:val="FootnoteText"/>
      </w:pPr>
      <w:r>
        <w:rPr>
          <w:rStyle w:val="FootnoteReference"/>
        </w:rPr>
        <w:footnoteRef/>
      </w:r>
      <w:r>
        <w:t xml:space="preserve"> Cross-references for "except": Job 9:30-31; Ps 26:6; Isa 1:16; Jer 4:14; Matt 27:24; Luke 11:38-39; John 2:6; John 3:25; Heb 9:10; Jas 4:8; 1John 1:7.</w:t>
      </w:r>
    </w:p>
  </w:footnote>
  <w:footnote w:id="2776">
    <w:p>
      <w:pPr>
        <w:pStyle w:val="FootnoteText"/>
      </w:pPr>
      <w:r>
        <w:rPr>
          <w:rStyle w:val="FootnoteReference"/>
        </w:rPr>
        <w:footnoteRef/>
      </w:r>
      <w:r>
        <w:t xml:space="preserve"> Cross-references: Matt 15:2; Mark 2:16-18; Acts 21:21; Acts 21:24; Rom 4:12; 2Thess 3:6; 2Thess 3:11.</w:t>
      </w:r>
    </w:p>
  </w:footnote>
  <w:footnote w:id="2777">
    <w:p>
      <w:pPr>
        <w:pStyle w:val="FootnoteText"/>
      </w:pPr>
      <w:r>
        <w:rPr>
          <w:rStyle w:val="FootnoteReference"/>
        </w:rPr>
        <w:footnoteRef/>
      </w:r>
      <w:r>
        <w:t xml:space="preserve"> Cross-references for "Well": Isa 29:13; Matt 15:7-9; Acts 28:25.</w:t>
      </w:r>
    </w:p>
  </w:footnote>
  <w:footnote w:id="2778">
    <w:p>
      <w:pPr>
        <w:pStyle w:val="FootnoteText"/>
      </w:pPr>
      <w:r>
        <w:rPr>
          <w:rStyle w:val="FootnoteReference"/>
        </w:rPr>
        <w:footnoteRef/>
      </w:r>
      <w:r>
        <w:t xml:space="preserve"> Personal name: Isaiah. Personal-name meaning: Isaiah — Yahweh saves. Source form: Isaiah.</w:t>
      </w:r>
    </w:p>
  </w:footnote>
  <w:footnote w:id="2779">
    <w:p>
      <w:pPr>
        <w:pStyle w:val="FootnoteText"/>
      </w:pPr>
      <w:r>
        <w:rPr>
          <w:rStyle w:val="FootnoteReference"/>
        </w:rPr>
        <w:footnoteRef/>
      </w:r>
      <w:r>
        <w:t xml:space="preserve"> Cross-references for "hypocrites": Matt 23:13-15; Luke 11:39-44.</w:t>
      </w:r>
    </w:p>
  </w:footnote>
  <w:footnote w:id="2780">
    <w:p>
      <w:pPr>
        <w:pStyle w:val="FootnoteText"/>
      </w:pPr>
      <w:r>
        <w:rPr>
          <w:rStyle w:val="FootnoteReference"/>
        </w:rPr>
        <w:footnoteRef/>
      </w:r>
      <w:r>
        <w:t xml:space="preserve"> Cross-references: Ezek 33:31; Hos 8:2-3; John 5:42; John 8:41-42; John 8:54-55; John 15:24; 2Tim 3:5; Titus 1:16; Jas 2:14-17.</w:t>
      </w:r>
    </w:p>
  </w:footnote>
  <w:footnote w:id="2781">
    <w:p>
      <w:pPr>
        <w:pStyle w:val="FootnoteText"/>
      </w:pPr>
      <w:r>
        <w:rPr>
          <w:rStyle w:val="FootnoteReference"/>
        </w:rPr>
        <w:footnoteRef/>
      </w:r>
      <w:r>
        <w:t xml:space="preserve"> Cross-references for "in vain": 1Sam 12:21; Mal 3:14; Matt 6:7; Matt 15:9; 1Cor 15:14; 1Cor 15:58; Titus 3:9; Jas 1:26; Jas 2:20.</w:t>
      </w:r>
    </w:p>
  </w:footnote>
  <w:footnote w:id="2782">
    <w:p>
      <w:pPr>
        <w:pStyle w:val="FootnoteText"/>
      </w:pPr>
      <w:r>
        <w:rPr>
          <w:rStyle w:val="FootnoteReference"/>
        </w:rPr>
        <w:footnoteRef/>
      </w:r>
      <w:r>
        <w:t xml:space="preserve"> Cross-references for "the commandments": Deut 12:32; Col 2:22; 1Tim 4:1-3; Rev 14:11-12; Rev 22:18.</w:t>
      </w:r>
    </w:p>
  </w:footnote>
  <w:footnote w:id="2783">
    <w:p>
      <w:pPr>
        <w:pStyle w:val="FootnoteText"/>
      </w:pPr>
      <w:r>
        <w:rPr>
          <w:rStyle w:val="FootnoteReference"/>
        </w:rPr>
        <w:footnoteRef/>
      </w:r>
      <w:r>
        <w:t xml:space="preserve"> Cross-references for "laying": Isa 1:12.</w:t>
      </w:r>
    </w:p>
  </w:footnote>
  <w:footnote w:id="2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85">
    <w:p>
      <w:pPr>
        <w:pStyle w:val="FootnoteText"/>
      </w:pPr>
      <w:r>
        <w:rPr>
          <w:rStyle w:val="FootnoteReference"/>
        </w:rPr>
        <w:footnoteRef/>
      </w:r>
      <w:r>
        <w:t xml:space="preserve"> Cross-references for "the tradition": Mark 7:3-4.</w:t>
      </w:r>
    </w:p>
  </w:footnote>
  <w:footnote w:id="27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88">
    <w:p>
      <w:pPr>
        <w:pStyle w:val="FootnoteText"/>
      </w:pPr>
      <w:r>
        <w:rPr>
          <w:rStyle w:val="FootnoteReference"/>
        </w:rPr>
        <w:footnoteRef/>
      </w:r>
      <w:r>
        <w:t xml:space="preserve"> Cross-references for "reject": Ps 119:126; Mark 7:13; Rom 3:31; Gal 2:21.</w:t>
      </w:r>
    </w:p>
  </w:footnote>
  <w:footnote w:id="2789">
    <w:p>
      <w:pPr>
        <w:pStyle w:val="FootnoteText"/>
      </w:pPr>
      <w:r>
        <w:rPr>
          <w:rStyle w:val="FootnoteReference"/>
        </w:rPr>
        <w:footnoteRef/>
      </w:r>
      <w:r>
        <w:t xml:space="preserve"> Cross-references: 2Kgs 16:10-16; Isa 24:5; Isa 29:13; Jer 44:16-17; Dan 7:25; Dan 11:36; Matt 15:3-6; 2Thess 2:4.</w:t>
      </w:r>
    </w:p>
  </w:footnote>
  <w:footnote w:id="2790">
    <w:p>
      <w:pPr>
        <w:pStyle w:val="FootnoteText"/>
      </w:pPr>
      <w:r>
        <w:rPr>
          <w:rStyle w:val="FootnoteReference"/>
        </w:rPr>
        <w:footnoteRef/>
      </w:r>
      <w:r>
        <w:t xml:space="preserve"> Personal name: Moses. Personal-name meaning: Moses — Drawn out. Source form: Moses.</w:t>
      </w:r>
    </w:p>
  </w:footnote>
  <w:footnote w:id="2791">
    <w:p>
      <w:pPr>
        <w:pStyle w:val="FootnoteText"/>
      </w:pPr>
      <w:r>
        <w:rPr>
          <w:rStyle w:val="FootnoteReference"/>
        </w:rPr>
        <w:footnoteRef/>
      </w:r>
      <w:r>
        <w:t xml:space="preserve"> Cross-references: Exod 20:12; Deut 5:16; Mark 10:19.</w:t>
      </w:r>
    </w:p>
  </w:footnote>
  <w:footnote w:id="2792">
    <w:p>
      <w:pPr>
        <w:pStyle w:val="FootnoteText"/>
      </w:pPr>
      <w:r>
        <w:rPr>
          <w:rStyle w:val="FootnoteReference"/>
        </w:rPr>
        <w:footnoteRef/>
      </w:r>
      <w:r>
        <w:t xml:space="preserve"> Cross-references: Exod 21:17; Lev 20:9; Deut 27:16; Prov 20:20; Prov 30:17; Matt 15:4.</w:t>
      </w:r>
    </w:p>
  </w:footnote>
  <w:footnote w:id="2793">
    <w:p>
      <w:pPr>
        <w:pStyle w:val="FootnoteText"/>
      </w:pPr>
      <w:r>
        <w:rPr>
          <w:rStyle w:val="FootnoteReference"/>
        </w:rPr>
        <w:footnoteRef/>
      </w:r>
      <w:r>
        <w:t xml:space="preserve"> Cross-references for "It is Corban": Matt 15:5; Matt 23:18; 1Tim 5:4-8.</w:t>
      </w:r>
    </w:p>
  </w:footnote>
  <w:footnote w:id="2794">
    <w:p>
      <w:pPr>
        <w:pStyle w:val="FootnoteText"/>
      </w:pPr>
      <w:r>
        <w:rPr>
          <w:rStyle w:val="FootnoteReference"/>
        </w:rPr>
        <w:footnoteRef/>
      </w:r>
      <w:r>
        <w:t xml:space="preserve"> Cross-references for "the word": Isa 8:20; Jer 8:8-9; Hos 8:12; Matt 5:17-20; Matt 15:6; Mark 7:9; Titus 1:14.</w:t>
      </w:r>
    </w:p>
  </w:footnote>
  <w:footnote w:id="2795">
    <w:p>
      <w:pPr>
        <w:pStyle w:val="FootnoteText"/>
      </w:pPr>
      <w:r>
        <w:rPr>
          <w:rStyle w:val="FootnoteReference"/>
        </w:rPr>
        <w:footnoteRef/>
      </w:r>
      <w:r>
        <w:t xml:space="preserve"> Cross-references for "such": Ezek 18:14; Gal 5:21.</w:t>
      </w:r>
    </w:p>
  </w:footnote>
  <w:footnote w:id="2796">
    <w:p>
      <w:pPr>
        <w:pStyle w:val="FootnoteText"/>
      </w:pPr>
      <w:r>
        <w:rPr>
          <w:rStyle w:val="FootnoteReference"/>
        </w:rPr>
        <w:footnoteRef/>
      </w:r>
      <w:r>
        <w:t xml:space="preserve"> Cross-references for "and understand": Prov 8:5; Isa 6:9; Acts 8:30.</w:t>
      </w:r>
    </w:p>
  </w:footnote>
  <w:footnote w:id="2797">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98">
    <w:p>
      <w:pPr>
        <w:pStyle w:val="FootnoteText"/>
      </w:pPr>
      <w:r>
        <w:rPr>
          <w:rStyle w:val="FootnoteReference"/>
        </w:rPr>
        <w:footnoteRef/>
      </w:r>
      <w:r>
        <w:t xml:space="preserve"> Cross-references: Prov 4:23; Matt 12:34; Matt 15:16; Mark 7:20-23.</w:t>
      </w:r>
    </w:p>
  </w:footnote>
  <w:footnote w:id="2799">
    <w:p>
      <w:pPr>
        <w:pStyle w:val="FootnoteText"/>
      </w:pPr>
      <w:r>
        <w:rPr>
          <w:rStyle w:val="FootnoteReference"/>
        </w:rPr>
        <w:footnoteRef/>
      </w:r>
      <w:r>
        <w:t xml:space="preserve"> Cross-references: Matt 11:15; Mark 4:9; Mark 4:23; Rev 2:7; Rev 2:11; Rev 2:17; Rev 2:29; Rev 3:6; Rev 3:13; Rev 3:22.</w:t>
      </w:r>
    </w:p>
  </w:footnote>
  <w:footnote w:id="2800">
    <w:p>
      <w:pPr>
        <w:pStyle w:val="FootnoteText"/>
      </w:pPr>
      <w:r>
        <w:rPr>
          <w:rStyle w:val="FootnoteReference"/>
        </w:rPr>
        <w:footnoteRef/>
      </w:r>
      <w:r>
        <w:t xml:space="preserve"> Cross-references: Matt 13:10; Matt 13:36; Matt 15:15; Mark 4:10; Mark 4:34.</w:t>
      </w:r>
    </w:p>
  </w:footnote>
  <w:footnote w:id="2801">
    <w:p>
      <w:pPr>
        <w:pStyle w:val="FootnoteText"/>
      </w:pPr>
      <w:r>
        <w:rPr>
          <w:rStyle w:val="FootnoteReference"/>
        </w:rPr>
        <w:footnoteRef/>
      </w:r>
      <w:r>
        <w:t xml:space="preserve"> Cross-references: Isa 28:9-10; Jer 5:4-5; Matt 15:16-17; Matt 16:11; Mark 4:13; Luke 24:25; John 3:10; 1Cor 3:2; Heb 5:11.</w:t>
      </w:r>
    </w:p>
  </w:footnote>
  <w:footnote w:id="2802">
    <w:p>
      <w:pPr>
        <w:pStyle w:val="FootnoteText"/>
      </w:pPr>
      <w:r>
        <w:rPr>
          <w:rStyle w:val="FootnoteReference"/>
        </w:rPr>
        <w:footnoteRef/>
      </w:r>
      <w:r>
        <w:t xml:space="preserve"> Cross-references: Matt 15:17; 1Cor 6:13; Col 2:21-22.</w:t>
      </w:r>
    </w:p>
  </w:footnote>
  <w:footnote w:id="2803">
    <w:p>
      <w:pPr>
        <w:pStyle w:val="FootnoteText"/>
      </w:pPr>
      <w:r>
        <w:rPr>
          <w:rStyle w:val="FootnoteReference"/>
        </w:rPr>
        <w:footnoteRef/>
      </w:r>
      <w:r>
        <w:t xml:space="preserve"> Cross-references: Ps 41:6; Mic 2:1; Matt 12:34-37; Mark 7:15; Heb 7:6; Jas 1:14-15; Jas 3:6; Jas 4:1.</w:t>
      </w:r>
    </w:p>
  </w:footnote>
  <w:footnote w:id="2804">
    <w:p>
      <w:pPr>
        <w:pStyle w:val="FootnoteText"/>
      </w:pPr>
      <w:r>
        <w:rPr>
          <w:rStyle w:val="FootnoteReference"/>
        </w:rPr>
        <w:footnoteRef/>
      </w:r>
      <w:r>
        <w:t xml:space="preserve"> Cross-references for "evil": Prov 15:25; Isa 59:7; Ezek 38:10; Matt 9:4; Jas 2:4.</w:t>
      </w:r>
    </w:p>
  </w:footnote>
  <w:footnote w:id="2805">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806">
    <w:p>
      <w:pPr>
        <w:pStyle w:val="FootnoteText"/>
      </w:pPr>
      <w:r>
        <w:rPr>
          <w:rStyle w:val="FootnoteReference"/>
        </w:rPr>
        <w:footnoteRef/>
      </w:r>
      <w:r>
        <w:t xml:space="preserve"> Cross-references for "an evil": Deut 15:9; Deut 28:54; Deut 28:56; 1Sam 18:8-9; Prov 23:6; Prov 28:22; Matt 20:15.</w:t>
      </w:r>
    </w:p>
  </w:footnote>
  <w:footnote w:id="2807">
    <w:p>
      <w:pPr>
        <w:pStyle w:val="FootnoteText"/>
      </w:pPr>
      <w:r>
        <w:rPr>
          <w:rStyle w:val="FootnoteReference"/>
        </w:rPr>
        <w:footnoteRef/>
      </w:r>
      <w:r>
        <w:t xml:space="preserve"> Cross-references for "pride": 2Chr 32:25-26; 2Chr 32:31; Ps 10:4; Obad 1:3-4; 2Cor 10:5; 1Pet 5:5.</w:t>
      </w:r>
    </w:p>
  </w:footnote>
  <w:footnote w:id="2808">
    <w:p>
      <w:pPr>
        <w:pStyle w:val="FootnoteText"/>
      </w:pPr>
      <w:r>
        <w:rPr>
          <w:rStyle w:val="FootnoteReference"/>
        </w:rPr>
        <w:footnoteRef/>
      </w:r>
      <w:r>
        <w:t xml:space="preserve"> Cross-references for "foolishness": Prov 12:23; Prov 22:15; Prov 24:9; Prov 27:22; Eccl 7:25; 1Pet 2:15.</w:t>
      </w:r>
    </w:p>
  </w:footnote>
  <w:footnote w:id="2809">
    <w:p>
      <w:pPr>
        <w:pStyle w:val="FootnoteText"/>
      </w:pPr>
      <w:r>
        <w:rPr>
          <w:rStyle w:val="FootnoteReference"/>
        </w:rPr>
        <w:footnoteRef/>
      </w:r>
      <w:r>
        <w:t xml:space="preserve"> Cross-references for "defile": Mark 7:15; Mark 7:18; 1Cor 3:17; Titus 1:15; Jude 1:8.</w:t>
      </w:r>
    </w:p>
  </w:footnote>
  <w:footnote w:id="2810">
    <w:p>
      <w:pPr>
        <w:pStyle w:val="FootnoteText"/>
      </w:pPr>
      <w:r>
        <w:rPr>
          <w:rStyle w:val="FootnoteReference"/>
        </w:rPr>
        <w:footnoteRef/>
      </w:r>
      <w:r>
        <w:t xml:space="preserve"> Place name: Tyre. Place-name meaning: Tyre — strength; rock; sharp. Source form: Tyre. Greek form: τυρω.</w:t>
      </w:r>
    </w:p>
  </w:footnote>
  <w:footnote w:id="2811">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12">
    <w:p>
      <w:pPr>
        <w:pStyle w:val="FootnoteText"/>
      </w:pPr>
      <w:r>
        <w:rPr>
          <w:rStyle w:val="FootnoteReference"/>
        </w:rPr>
        <w:footnoteRef/>
      </w:r>
      <w:r>
        <w:t xml:space="preserve"> Cross-references for "and would": Isa 42:2; Matt 9:28; Mark 2:1; Mark 3:7; Mark 6:31-32; 1Tim 5:25.</w:t>
      </w:r>
    </w:p>
  </w:footnote>
  <w:footnote w:id="2813">
    <w:p>
      <w:pPr>
        <w:pStyle w:val="FootnoteText"/>
      </w:pPr>
      <w:r>
        <w:rPr>
          <w:rStyle w:val="FootnoteReference"/>
        </w:rPr>
        <w:footnoteRef/>
      </w:r>
      <w:r>
        <w:t xml:space="preserve"> Cross-references for "Tyre": Gen 10:15; Gen 10:19; Gen 49:13; Josh 19:28-29; Isa 23:1-4; Isa 23:12; Ezek 28:2; Ezek 28:21-22; Mark 3:8.</w:t>
      </w:r>
    </w:p>
  </w:footnote>
  <w:footnote w:id="2814">
    <w:p>
      <w:pPr>
        <w:pStyle w:val="FootnoteText"/>
      </w:pPr>
      <w:r>
        <w:rPr>
          <w:rStyle w:val="FootnoteReference"/>
        </w:rPr>
        <w:footnoteRef/>
      </w:r>
      <w:r>
        <w:t xml:space="preserve"> Cross-references: Matt 15:22.</w:t>
      </w:r>
    </w:p>
  </w:footnote>
  <w:footnote w:id="2815">
    <w:p>
      <w:pPr>
        <w:pStyle w:val="FootnoteText"/>
      </w:pPr>
      <w:r>
        <w:rPr>
          <w:rStyle w:val="FootnoteReference"/>
        </w:rPr>
        <w:footnoteRef/>
      </w:r>
      <w:r>
        <w:t xml:space="preserve"> Cross-references: Mark 1:40; Mark 5:22-23; Mark 5:33; Luke 17:16; Acts 10:25-26; Rev 22:8-9.</w:t>
      </w:r>
    </w:p>
  </w:footnote>
  <w:footnote w:id="2816">
    <w:p>
      <w:pPr>
        <w:pStyle w:val="FootnoteText"/>
      </w:pPr>
      <w:r>
        <w:rPr>
          <w:rStyle w:val="FootnoteReference"/>
        </w:rPr>
        <w:footnoteRef/>
      </w:r>
      <w:r>
        <w:t xml:space="preserve"> People-name: Greek. People-name meaning: Greek — Greek; Hellenic person. Source form: Greek.</w:t>
      </w:r>
    </w:p>
  </w:footnote>
  <w:footnote w:id="2817">
    <w:p>
      <w:pPr>
        <w:pStyle w:val="FootnoteText"/>
      </w:pPr>
      <w:r>
        <w:rPr>
          <w:rStyle w:val="FootnoteReference"/>
        </w:rPr>
        <w:footnoteRef/>
      </w:r>
      <w:r>
        <w:t xml:space="preserve"> Cross-references for "a Syrophenician": Matt 15:22.</w:t>
      </w:r>
    </w:p>
  </w:footnote>
  <w:footnote w:id="2818">
    <w:p>
      <w:pPr>
        <w:pStyle w:val="FootnoteText"/>
      </w:pPr>
      <w:r>
        <w:rPr>
          <w:rStyle w:val="FootnoteReference"/>
        </w:rPr>
        <w:footnoteRef/>
      </w:r>
      <w:r>
        <w:t xml:space="preserve"> Cross-references for "Greek": Isa 49:12; Gal 3:28; Col 3:11.</w:t>
      </w:r>
    </w:p>
  </w:footnote>
  <w:footnote w:id="2819">
    <w:p>
      <w:pPr>
        <w:pStyle w:val="FootnoteText"/>
      </w:pPr>
      <w:r>
        <w:rPr>
          <w:rStyle w:val="FootnoteReference"/>
        </w:rPr>
        <w:footnoteRef/>
      </w:r>
      <w:r>
        <w:t xml:space="preserve"> Name meaning: Jesus (Yeshua) — Yahweh saves. He will save His people from their sins.</w:t>
      </w:r>
    </w:p>
  </w:footnote>
  <w:footnote w:id="28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21">
    <w:p>
      <w:pPr>
        <w:pStyle w:val="FootnoteText"/>
      </w:pPr>
      <w:r>
        <w:rPr>
          <w:rStyle w:val="FootnoteReference"/>
        </w:rPr>
        <w:footnoteRef/>
      </w:r>
      <w:r>
        <w:t xml:space="preserve"> Cross-references: Matt 7:6; Matt 10:5; Matt 15:23-28; Acts 22:21; Rom 15:8; Eph 2:12.</w:t>
      </w:r>
    </w:p>
  </w:footnote>
  <w:footnote w:id="2822">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23">
    <w:p>
      <w:pPr>
        <w:pStyle w:val="FootnoteText"/>
      </w:pPr>
      <w:r>
        <w:rPr>
          <w:rStyle w:val="FootnoteReference"/>
        </w:rPr>
        <w:footnoteRef/>
      </w:r>
      <w:r>
        <w:t xml:space="preserve"> Cross-references: Isa 57:15-16; Isa 66:2; Matt 5:3; Matt 8:9-13; 1John 3:8.</w:t>
      </w:r>
    </w:p>
  </w:footnote>
  <w:footnote w:id="2824">
    <w:p>
      <w:pPr>
        <w:pStyle w:val="FootnoteText"/>
      </w:pPr>
      <w:r>
        <w:rPr>
          <w:rStyle w:val="FootnoteReference"/>
        </w:rPr>
        <w:footnoteRef/>
      </w:r>
      <w:r>
        <w:t xml:space="preserve"> Cross-references for "she found": 1John 3:8.</w:t>
      </w:r>
    </w:p>
  </w:footnote>
  <w:footnote w:id="2825">
    <w:p>
      <w:pPr>
        <w:pStyle w:val="FootnoteText"/>
      </w:pPr>
      <w:r>
        <w:rPr>
          <w:rStyle w:val="FootnoteReference"/>
        </w:rPr>
        <w:footnoteRef/>
      </w:r>
      <w:r>
        <w:t xml:space="preserve"> Cross-references: John 4:50-52.</w:t>
      </w:r>
    </w:p>
  </w:footnote>
  <w:footnote w:id="2826">
    <w:p>
      <w:pPr>
        <w:pStyle w:val="FootnoteText"/>
      </w:pPr>
      <w:r>
        <w:rPr>
          <w:rStyle w:val="FootnoteReference"/>
        </w:rPr>
        <w:footnoteRef/>
      </w:r>
      <w:r>
        <w:t xml:space="preserve"> Place name: Galilee. Place-name meaning: Galilee — wheel; revolution. Source form: Galilee. Greek form: γαλιλαιας.</w:t>
      </w:r>
    </w:p>
  </w:footnote>
  <w:footnote w:id="2827">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28">
    <w:p>
      <w:pPr>
        <w:pStyle w:val="FootnoteText"/>
      </w:pPr>
      <w:r>
        <w:rPr>
          <w:rStyle w:val="FootnoteReference"/>
        </w:rPr>
        <w:footnoteRef/>
      </w:r>
      <w:r>
        <w:t xml:space="preserve"> Cross-references for "Decapolis": Matt 4:25; Mark 5:20.</w:t>
      </w:r>
    </w:p>
  </w:footnote>
  <w:footnote w:id="2829">
    <w:p>
      <w:pPr>
        <w:pStyle w:val="FootnoteText"/>
      </w:pPr>
      <w:r>
        <w:rPr>
          <w:rStyle w:val="FootnoteReference"/>
        </w:rPr>
        <w:footnoteRef/>
      </w:r>
      <w:r>
        <w:t xml:space="preserve"> Cross-references: Matt 9:32-33; Luke 11:14.</w:t>
      </w:r>
    </w:p>
  </w:footnote>
  <w:footnote w:id="2830">
    <w:p>
      <w:pPr>
        <w:pStyle w:val="FootnoteText"/>
      </w:pPr>
      <w:r>
        <w:rPr>
          <w:rStyle w:val="FootnoteReference"/>
        </w:rPr>
        <w:footnoteRef/>
      </w:r>
      <w:r>
        <w:t xml:space="preserve"> Cross-references for "he took": 1Kgs 17:19-22; 2Kgs 4:4-6; 2Kgs 4:33-34; Mark 5:40; Mark 8:23; John 9:6-7.</w:t>
      </w:r>
    </w:p>
  </w:footnote>
  <w:footnote w:id="2831">
    <w:p>
      <w:pPr>
        <w:pStyle w:val="FootnoteText"/>
      </w:pPr>
      <w:r>
        <w:rPr>
          <w:rStyle w:val="FootnoteReference"/>
        </w:rPr>
        <w:footnoteRef/>
      </w:r>
      <w:r>
        <w:t xml:space="preserve"> Cross-references: G2188.</w:t>
      </w:r>
    </w:p>
  </w:footnote>
  <w:footnote w:id="2832">
    <w:p>
      <w:pPr>
        <w:pStyle w:val="FootnoteText"/>
      </w:pPr>
      <w:r>
        <w:rPr>
          <w:rStyle w:val="FootnoteReference"/>
        </w:rPr>
        <w:footnoteRef/>
      </w:r>
      <w:r>
        <w:t xml:space="preserve"> Cross-references for "looking": Mark 6:41; John 11:41; John 17:1.</w:t>
      </w:r>
    </w:p>
  </w:footnote>
  <w:footnote w:id="2833">
    <w:p>
      <w:pPr>
        <w:pStyle w:val="FootnoteText"/>
      </w:pPr>
      <w:r>
        <w:rPr>
          <w:rStyle w:val="FootnoteReference"/>
        </w:rPr>
        <w:footnoteRef/>
      </w:r>
      <w:r>
        <w:t xml:space="preserve"> Cross-references for "he sighed": Isa 53:3; Ezek 21:6-7; Mark 8:12; Luke 19:41; John 11:33; John 11:35; John 11:38; Heb 4:15.</w:t>
      </w:r>
    </w:p>
  </w:footnote>
  <w:footnote w:id="2834">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35">
    <w:p>
      <w:pPr>
        <w:pStyle w:val="FootnoteText"/>
      </w:pPr>
      <w:r>
        <w:rPr>
          <w:rStyle w:val="FootnoteReference"/>
        </w:rPr>
        <w:footnoteRef/>
      </w:r>
      <w:r>
        <w:t xml:space="preserve"> Cross-references for "Be opened": Mark 1:41; Luke 7:14; Luke 18:42; John 11:43; Acts 9:34; Acts 9:40.</w:t>
      </w:r>
    </w:p>
  </w:footnote>
  <w:footnote w:id="2836">
    <w:p>
      <w:pPr>
        <w:pStyle w:val="FootnoteText"/>
      </w:pPr>
      <w:r>
        <w:rPr>
          <w:rStyle w:val="FootnoteReference"/>
        </w:rPr>
        <w:footnoteRef/>
      </w:r>
      <w:r>
        <w:t xml:space="preserve"> Cross-references for "Ephphatha": Mark 5:41; Mark 15:34.</w:t>
      </w:r>
    </w:p>
  </w:footnote>
  <w:footnote w:id="2837">
    <w:p>
      <w:pPr>
        <w:pStyle w:val="FootnoteText"/>
      </w:pPr>
      <w:r>
        <w:rPr>
          <w:rStyle w:val="FootnoteReference"/>
        </w:rPr>
        <w:footnoteRef/>
      </w:r>
      <w:r>
        <w:t xml:space="preserve"> Cross-references: Ps 33:9; Isa 32:3-4; Isa 35:5-6; Matt 11:5; Mark 2:12.</w:t>
      </w:r>
    </w:p>
  </w:footnote>
  <w:footnote w:id="2838">
    <w:p>
      <w:pPr>
        <w:pStyle w:val="FootnoteText"/>
      </w:pPr>
      <w:r>
        <w:rPr>
          <w:rStyle w:val="FootnoteReference"/>
        </w:rPr>
        <w:footnoteRef/>
      </w:r>
      <w:r>
        <w:t xml:space="preserve"> Cross-references: Mark 1:44-45; Mark 3:12; Mark 5:43; Mark 8:26.</w:t>
      </w:r>
    </w:p>
  </w:footnote>
  <w:footnote w:id="2839">
    <w:p>
      <w:pPr>
        <w:pStyle w:val="FootnoteText"/>
      </w:pPr>
      <w:r>
        <w:rPr>
          <w:rStyle w:val="FootnoteReference"/>
        </w:rPr>
        <w:footnoteRef/>
      </w:r>
      <w:r>
        <w:t xml:space="preserve"> Cross-references: Ps 139:14; Mark 1:27; Mark 2:12; Mark 4:41; Mark 5:42; Mark 6:51; Acts 2:7-12; Acts 3:10-13; Acts 14:11.</w:t>
      </w:r>
    </w:p>
  </w:footnote>
  <w:footnote w:id="2840">
    <w:p>
      <w:pPr>
        <w:pStyle w:val="FootnoteText"/>
      </w:pPr>
      <w:r>
        <w:rPr>
          <w:rStyle w:val="FootnoteReference"/>
        </w:rPr>
        <w:footnoteRef/>
      </w:r>
      <w:r>
        <w:t xml:space="preserve"> Cross-references: Gen 1:31; Luke 23:41.</w:t>
      </w:r>
    </w:p>
  </w:footnote>
  <w:footnote w:id="2841">
    <w:p>
      <w:pPr>
        <w:pStyle w:val="FootnoteText"/>
      </w:pPr>
      <w:r>
        <w:rPr>
          <w:rStyle w:val="FootnoteReference"/>
        </w:rPr>
        <w:footnoteRef/>
      </w:r>
      <w:r>
        <w:t xml:space="preserve"> Cross-references: Exod 4:10-11.</w:t>
      </w:r>
    </w:p>
  </w:footnote>
  <w:footnote w:id="2842">
    <w:p>
      <w:pPr>
        <w:pStyle w:val="FootnoteText"/>
      </w:pPr>
      <w:r>
        <w:rPr>
          <w:rStyle w:val="FootnoteReference"/>
        </w:rPr>
        <w:footnoteRef/>
      </w:r>
      <w:r>
        <w:t xml:space="preserve"> Name meaning: Jesus (Yeshua) — Yahweh saves. He will save His people from their sins.</w:t>
      </w:r>
    </w:p>
  </w:footnote>
  <w:footnote w:id="28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44">
    <w:p>
      <w:pPr>
        <w:pStyle w:val="FootnoteText"/>
      </w:pPr>
      <w:r>
        <w:rPr>
          <w:rStyle w:val="FootnoteReference"/>
        </w:rPr>
        <w:footnoteRef/>
      </w:r>
      <w:r>
        <w:t xml:space="preserve"> Cross-references: Matt 15:32-39.</w:t>
      </w:r>
    </w:p>
  </w:footnote>
  <w:footnote w:id="2845">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46">
    <w:p>
      <w:pPr>
        <w:pStyle w:val="FootnoteText"/>
      </w:pPr>
      <w:r>
        <w:rPr>
          <w:rStyle w:val="FootnoteReference"/>
        </w:rPr>
        <w:footnoteRef/>
      </w:r>
      <w:r>
        <w:t xml:space="preserve"> Cross-references: Judg 8:4-6; 1Sam 14:28-31; 1Sam 30:10-12; Isa 40:31.</w:t>
      </w:r>
    </w:p>
  </w:footnote>
  <w:footnote w:id="2847">
    <w:p>
      <w:pPr>
        <w:pStyle w:val="FootnoteText"/>
      </w:pPr>
      <w:r>
        <w:rPr>
          <w:rStyle w:val="FootnoteReference"/>
        </w:rPr>
        <w:footnoteRef/>
      </w:r>
      <w:r>
        <w:t xml:space="preserve"> Cross-references: Matt 14:15-17; Matt 15:34; Mark 6:38; Luke 9:13.</w:t>
      </w:r>
    </w:p>
  </w:footnote>
  <w:footnote w:id="2848">
    <w:p>
      <w:pPr>
        <w:pStyle w:val="FootnoteText"/>
      </w:pPr>
      <w:r>
        <w:rPr>
          <w:rStyle w:val="FootnoteReference"/>
        </w:rPr>
        <w:footnoteRef/>
      </w:r>
      <w:r>
        <w:t xml:space="preserve"> Cross-references for "to sit": Matt 14:18-19; Matt 15:35-36; Mark 6:39-40; Luke 9:14-15; Luke 12:37; John 2:5; John 6:10.</w:t>
      </w:r>
    </w:p>
  </w:footnote>
  <w:footnote w:id="2849">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50">
    <w:p>
      <w:pPr>
        <w:pStyle w:val="FootnoteText"/>
      </w:pPr>
      <w:r>
        <w:rPr>
          <w:rStyle w:val="FootnoteReference"/>
        </w:rPr>
        <w:footnoteRef/>
      </w:r>
      <w:r>
        <w:t xml:space="preserve"> Cross-references for "he blessed": Matt 14:19; Luke 6:41.</w:t>
      </w:r>
    </w:p>
  </w:footnote>
  <w:footnote w:id="2851">
    <w:p>
      <w:pPr>
        <w:pStyle w:val="FootnoteText"/>
      </w:pPr>
      <w:r>
        <w:rPr>
          <w:rStyle w:val="FootnoteReference"/>
        </w:rPr>
        <w:footnoteRef/>
      </w:r>
      <w:r>
        <w:t xml:space="preserve"> Cross-references: Luke 24:41-42; John 21:5; John 21:8-9.</w:t>
      </w:r>
    </w:p>
  </w:footnote>
  <w:footnote w:id="2852">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53">
    <w:p>
      <w:pPr>
        <w:pStyle w:val="FootnoteText"/>
      </w:pPr>
      <w:r>
        <w:rPr>
          <w:rStyle w:val="FootnoteReference"/>
        </w:rPr>
        <w:footnoteRef/>
      </w:r>
      <w:r>
        <w:t xml:space="preserve"> Cross-references for "they took": 1Kgs 17:14-16; 2Kgs 4:2-7; 2Kgs 4:42-44.</w:t>
      </w:r>
    </w:p>
  </w:footnote>
  <w:footnote w:id="2854">
    <w:p>
      <w:pPr>
        <w:pStyle w:val="FootnoteText"/>
      </w:pPr>
      <w:r>
        <w:rPr>
          <w:rStyle w:val="FootnoteReference"/>
        </w:rPr>
        <w:footnoteRef/>
      </w:r>
      <w:r>
        <w:t xml:space="preserve"> Place name: Dalmanutha. Place-name meaning: Dalmanutha — a bucket; a branch. Source form: Dalmanutha. Greek form: δαλμανουθα.</w:t>
      </w:r>
    </w:p>
  </w:footnote>
  <w:footnote w:id="2855">
    <w:p>
      <w:pPr>
        <w:pStyle w:val="FootnoteText"/>
      </w:pPr>
      <w:r>
        <w:rPr>
          <w:rStyle w:val="FootnoteReference"/>
        </w:rPr>
        <w:footnoteRef/>
      </w:r>
      <w:r>
        <w:t xml:space="preserve"> Cross-references: Matt 15:39.</w:t>
      </w:r>
    </w:p>
  </w:footnote>
  <w:footnote w:id="2856">
    <w:p>
      <w:pPr>
        <w:pStyle w:val="FootnoteText"/>
      </w:pPr>
      <w:r>
        <w:rPr>
          <w:rStyle w:val="FootnoteReference"/>
        </w:rPr>
        <w:footnoteRef/>
      </w:r>
      <w:r>
        <w:t xml:space="preserve"> People-name: Pharisees. People-name meaning: Pharisees — set apart. Source form: Pharisees.</w:t>
      </w:r>
    </w:p>
  </w:footnote>
  <w:footnote w:id="2857">
    <w:p>
      <w:pPr>
        <w:pStyle w:val="FootnoteText"/>
      </w:pPr>
      <w:r>
        <w:rPr>
          <w:rStyle w:val="FootnoteReference"/>
        </w:rPr>
        <w:footnoteRef/>
      </w:r>
      <w:r>
        <w:t xml:space="preserve"> Cross-references for "seeking": Luke 11:16; Luke 12:54-57; John 4:48; John 6:30; 1Cor 1:22-23.</w:t>
      </w:r>
    </w:p>
  </w:footnote>
  <w:footnote w:id="2858">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59">
    <w:p>
      <w:pPr>
        <w:pStyle w:val="FootnoteText"/>
      </w:pPr>
      <w:r>
        <w:rPr>
          <w:rStyle w:val="FootnoteReference"/>
        </w:rPr>
        <w:footnoteRef/>
      </w:r>
      <w:r>
        <w:t xml:space="preserve"> Cross-references: Exod 17:2; Exod 17:7; Deut 6:16; Mal 3:15; Mark 12:15; Luke 10:25; Acts 5:9; 1Cor 10:9.</w:t>
      </w:r>
    </w:p>
  </w:footnote>
  <w:footnote w:id="2860">
    <w:p>
      <w:pPr>
        <w:pStyle w:val="FootnoteText"/>
      </w:pPr>
      <w:r>
        <w:rPr>
          <w:rStyle w:val="FootnoteReference"/>
        </w:rPr>
        <w:footnoteRef/>
      </w:r>
      <w:r>
        <w:t xml:space="preserve"> Cross-references for "he sighed": Isa 53:3; Mark 3:5; Mark 7:34; Mark 9:19; Luke 19:41; John 11:33-38.</w:t>
      </w:r>
    </w:p>
  </w:footnote>
  <w:footnote w:id="2861">
    <w:p>
      <w:pPr>
        <w:pStyle w:val="FootnoteText"/>
      </w:pPr>
      <w:r>
        <w:rPr>
          <w:rStyle w:val="FootnoteReference"/>
        </w:rPr>
        <w:footnoteRef/>
      </w:r>
      <w:r>
        <w:t xml:space="preserve"> Cross-references: Mark 6:6; Luke 16:29-31; Luke 22:67-70; John 12:37-43.</w:t>
      </w:r>
    </w:p>
  </w:footnote>
  <w:footnote w:id="286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63">
    <w:p>
      <w:pPr>
        <w:pStyle w:val="FootnoteText"/>
      </w:pPr>
      <w:r>
        <w:rPr>
          <w:rStyle w:val="FootnoteReference"/>
        </w:rPr>
        <w:footnoteRef/>
      </w:r>
      <w:r>
        <w:t xml:space="preserve"> Cross-references for "had forgotten": Matt 16:5.</w:t>
      </w:r>
    </w:p>
  </w:footnote>
  <w:footnote w:id="2864">
    <w:p>
      <w:pPr>
        <w:pStyle w:val="FootnoteText"/>
      </w:pPr>
      <w:r>
        <w:rPr>
          <w:rStyle w:val="FootnoteReference"/>
        </w:rPr>
        <w:footnoteRef/>
      </w:r>
      <w:r>
        <w:t xml:space="preserve"> Cross-references for "he charged": Num 27:19-23; 1Chr 28:9-10; 1Chr 28:20; 1Tim 5:21; 1Tim 6:13; 2Tim 2:14.</w:t>
      </w:r>
    </w:p>
  </w:footnote>
  <w:footnote w:id="2865">
    <w:p>
      <w:pPr>
        <w:pStyle w:val="FootnoteText"/>
      </w:pPr>
      <w:r>
        <w:rPr>
          <w:rStyle w:val="FootnoteReference"/>
        </w:rPr>
        <w:footnoteRef/>
      </w:r>
      <w:r>
        <w:t xml:space="preserve"> Cross-references for "Take": Prov 19:27; Matt 16:6; Matt 16:11-12; Luke 12:1-2; Luke 12:15.</w:t>
      </w:r>
    </w:p>
  </w:footnote>
  <w:footnote w:id="2866">
    <w:p>
      <w:pPr>
        <w:pStyle w:val="FootnoteText"/>
      </w:pPr>
      <w:r>
        <w:rPr>
          <w:rStyle w:val="FootnoteReference"/>
        </w:rPr>
        <w:footnoteRef/>
      </w:r>
      <w:r>
        <w:t xml:space="preserve"> Cross-references for "the leaven of the": Exod 12:18-20; Lev 2:11; 1Cor 5:6-8.</w:t>
      </w:r>
    </w:p>
  </w:footnote>
  <w:footnote w:id="2867">
    <w:p>
      <w:pPr>
        <w:pStyle w:val="FootnoteText"/>
      </w:pPr>
      <w:r>
        <w:rPr>
          <w:rStyle w:val="FootnoteReference"/>
        </w:rPr>
        <w:footnoteRef/>
      </w:r>
      <w:r>
        <w:t xml:space="preserve"> Name meaning: Herod (Herodes) — Heroic; son of a hero. Name borne by multiple rulers who opposed God’s plan.</w:t>
      </w:r>
    </w:p>
  </w:footnote>
  <w:footnote w:id="2868">
    <w:p>
      <w:pPr>
        <w:pStyle w:val="FootnoteText"/>
      </w:pPr>
      <w:r>
        <w:rPr>
          <w:rStyle w:val="FootnoteReference"/>
        </w:rPr>
        <w:footnoteRef/>
      </w:r>
      <w:r>
        <w:t xml:space="preserve"> Cross-references for "of Herod": Matt 22:15-18; Mark 12:13.</w:t>
      </w:r>
    </w:p>
  </w:footnote>
  <w:footnote w:id="2869">
    <w:p>
      <w:pPr>
        <w:pStyle w:val="FootnoteText"/>
      </w:pPr>
      <w:r>
        <w:rPr>
          <w:rStyle w:val="FootnoteReference"/>
        </w:rPr>
        <w:footnoteRef/>
      </w:r>
      <w:r>
        <w:t xml:space="preserve"> Cross-references: Matt 16:7-8; Luke 9:46; Luke 20:5.</w:t>
      </w:r>
    </w:p>
  </w:footnote>
  <w:footnote w:id="2870">
    <w:p>
      <w:pPr>
        <w:pStyle w:val="FootnoteText"/>
      </w:pPr>
      <w:r>
        <w:rPr>
          <w:rStyle w:val="FootnoteReference"/>
        </w:rPr>
        <w:footnoteRef/>
      </w:r>
      <w:r>
        <w:t xml:space="preserve"> Cross-references for "knew": Mark 2:8; John 2:24-25; John 16:30; John 21:17; Heb 4:12-13; Rev 2:23.</w:t>
      </w:r>
    </w:p>
  </w:footnote>
  <w:footnote w:id="2871">
    <w:p>
      <w:pPr>
        <w:pStyle w:val="FootnoteText"/>
      </w:pPr>
      <w:r>
        <w:rPr>
          <w:rStyle w:val="FootnoteReference"/>
        </w:rPr>
        <w:footnoteRef/>
      </w:r>
      <w:r>
        <w:t xml:space="preserve"> Cross-references for "perceive": Isa 63:17; Matt 15:17; Matt 16:8-9; Mark 3:5; Mark 6:52; Mark 16:14; Luke 24:25; Heb 5:11-12.</w:t>
      </w:r>
    </w:p>
  </w:footnote>
  <w:footnote w:id="287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73">
    <w:p>
      <w:pPr>
        <w:pStyle w:val="FootnoteText"/>
      </w:pPr>
      <w:r>
        <w:rPr>
          <w:rStyle w:val="FootnoteReference"/>
        </w:rPr>
        <w:footnoteRef/>
      </w:r>
      <w:r>
        <w:t xml:space="preserve"> Cross-references: 2Pet 1:12.</w:t>
      </w:r>
    </w:p>
  </w:footnote>
  <w:footnote w:id="2874">
    <w:p>
      <w:pPr>
        <w:pStyle w:val="FootnoteText"/>
      </w:pPr>
      <w:r>
        <w:rPr>
          <w:rStyle w:val="FootnoteReference"/>
        </w:rPr>
        <w:footnoteRef/>
      </w:r>
      <w:r>
        <w:t xml:space="preserve"> Cross-references for "the five": Matt 14:17-21; Mark 6:38-44; Luke 9:12-17; John 6:5-13.</w:t>
      </w:r>
    </w:p>
  </w:footnote>
  <w:footnote w:id="2875">
    <w:p>
      <w:pPr>
        <w:pStyle w:val="FootnoteText"/>
      </w:pPr>
      <w:r>
        <w:rPr>
          <w:rStyle w:val="FootnoteReference"/>
        </w:rPr>
        <w:footnoteRef/>
      </w:r>
      <w:r>
        <w:t xml:space="preserve"> Cross-references: Matt 15:34-38; Mark 8:1-9.</w:t>
      </w:r>
    </w:p>
  </w:footnote>
  <w:footnote w:id="2876">
    <w:p>
      <w:pPr>
        <w:pStyle w:val="FootnoteText"/>
      </w:pPr>
      <w:r>
        <w:rPr>
          <w:rStyle w:val="FootnoteReference"/>
        </w:rPr>
        <w:footnoteRef/>
      </w:r>
      <w:r>
        <w:t xml:space="preserve"> Cross-references: Ps 94:8; Matt 16:11-12; Mark 6:52; Mark 8:12; Mark 8:17; Mark 9:19; John 14:9; 1Cor 6:5; 1Cor 15:34.</w:t>
      </w:r>
    </w:p>
  </w:footnote>
  <w:footnote w:id="287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78">
    <w:p>
      <w:pPr>
        <w:pStyle w:val="FootnoteText"/>
      </w:pPr>
      <w:r>
        <w:rPr>
          <w:rStyle w:val="FootnoteReference"/>
        </w:rPr>
        <w:footnoteRef/>
      </w:r>
      <w:r>
        <w:t xml:space="preserve"> Cross-references for "they bring": Mark 2:3; Mark 6:55-56.</w:t>
      </w:r>
    </w:p>
  </w:footnote>
  <w:footnote w:id="2879">
    <w:p>
      <w:pPr>
        <w:pStyle w:val="FootnoteText"/>
      </w:pPr>
      <w:r>
        <w:rPr>
          <w:rStyle w:val="FootnoteReference"/>
        </w:rPr>
        <w:footnoteRef/>
      </w:r>
      <w:r>
        <w:t xml:space="preserve"> Cross-references for "to touch": Matt 8:3; Matt 8:15; Matt 9:29; Mark 5:27-29.</w:t>
      </w:r>
    </w:p>
  </w:footnote>
  <w:footnote w:id="2880">
    <w:p>
      <w:pPr>
        <w:pStyle w:val="FootnoteText"/>
      </w:pPr>
      <w:r>
        <w:rPr>
          <w:rStyle w:val="FootnoteReference"/>
        </w:rPr>
        <w:footnoteRef/>
      </w:r>
      <w:r>
        <w:t xml:space="preserve"> Cross-references for "Bethsaida": Matt 11:21; Mark 6:45; Luke 9:10; Luke 10:13; John 1:44; John 12:21.</w:t>
      </w:r>
    </w:p>
  </w:footnote>
  <w:footnote w:id="2881">
    <w:p>
      <w:pPr>
        <w:pStyle w:val="FootnoteText"/>
      </w:pPr>
      <w:r>
        <w:rPr>
          <w:rStyle w:val="FootnoteReference"/>
        </w:rPr>
        <w:footnoteRef/>
      </w:r>
      <w:r>
        <w:t xml:space="preserve"> Cross-references for "spit": John 9:6-7; Rev 3:18.</w:t>
      </w:r>
    </w:p>
  </w:footnote>
  <w:footnote w:id="2882">
    <w:p>
      <w:pPr>
        <w:pStyle w:val="FootnoteText"/>
      </w:pPr>
      <w:r>
        <w:rPr>
          <w:rStyle w:val="FootnoteReference"/>
        </w:rPr>
        <w:footnoteRef/>
      </w:r>
      <w:r>
        <w:t xml:space="preserve"> Cross-references: Isa 44:2; Mark 7:33.</w:t>
      </w:r>
    </w:p>
  </w:footnote>
  <w:footnote w:id="2883">
    <w:p>
      <w:pPr>
        <w:pStyle w:val="FootnoteText"/>
      </w:pPr>
      <w:r>
        <w:rPr>
          <w:rStyle w:val="FootnoteReference"/>
        </w:rPr>
        <w:footnoteRef/>
      </w:r>
      <w:r>
        <w:t xml:space="preserve"> Cross-references for "I see": Judg 9:36; Isa 29:18; Isa 32:3; 1Cor 13:9-12.</w:t>
      </w:r>
    </w:p>
  </w:footnote>
  <w:footnote w:id="2884">
    <w:p>
      <w:pPr>
        <w:pStyle w:val="FootnoteText"/>
      </w:pPr>
      <w:r>
        <w:rPr>
          <w:rStyle w:val="FootnoteReference"/>
        </w:rPr>
        <w:footnoteRef/>
      </w:r>
      <w:r>
        <w:t xml:space="preserve"> Cross-references for "and saw": Prov 4:18; Matt 13:12; Phil 1:6; 1Pet 2:9; 2Pet 3:18.</w:t>
      </w:r>
    </w:p>
  </w:footnote>
  <w:footnote w:id="2885">
    <w:p>
      <w:pPr>
        <w:pStyle w:val="FootnoteText"/>
      </w:pPr>
      <w:r>
        <w:rPr>
          <w:rStyle w:val="FootnoteReference"/>
        </w:rPr>
        <w:footnoteRef/>
      </w:r>
      <w:r>
        <w:t xml:space="preserve"> Cross-references for "the towns": Matt 16:13-20.</w:t>
      </w:r>
    </w:p>
  </w:footnote>
  <w:footnote w:id="2886">
    <w:p>
      <w:pPr>
        <w:pStyle w:val="FootnoteText"/>
      </w:pPr>
      <w:r>
        <w:rPr>
          <w:rStyle w:val="FootnoteReference"/>
        </w:rPr>
        <w:footnoteRef/>
      </w:r>
      <w:r>
        <w:t xml:space="preserve"> Place name: Caesarea. Place-name meaning: Caesarea — city of Caesar. Source form: Caesarea. Greek form: καισαρειας.</w:t>
      </w:r>
    </w:p>
  </w:footnote>
  <w:footnote w:id="288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89">
    <w:p>
      <w:pPr>
        <w:pStyle w:val="FootnoteText"/>
      </w:pPr>
      <w:r>
        <w:rPr>
          <w:rStyle w:val="FootnoteReference"/>
        </w:rPr>
        <w:footnoteRef/>
      </w:r>
      <w:r>
        <w:t xml:space="preserve"> Cross-references: Luke 9:18-19; Luke 9:20.</w:t>
      </w:r>
    </w:p>
  </w:footnote>
  <w:footnote w:id="2890">
    <w:p>
      <w:pPr>
        <w:pStyle w:val="FootnoteText"/>
      </w:pPr>
      <w:r>
        <w:rPr>
          <w:rStyle w:val="FootnoteReference"/>
        </w:rPr>
        <w:footnoteRef/>
      </w:r>
      <w:r>
        <w:t xml:space="preserve"> Name meaning: John (Yochanan) — Yahweh is gracious. Forerunner of Jesus; proclaimed God’s grace.</w:t>
      </w:r>
    </w:p>
  </w:footnote>
  <w:footnote w:id="2891">
    <w:p>
      <w:pPr>
        <w:pStyle w:val="FootnoteText"/>
      </w:pPr>
      <w:r>
        <w:rPr>
          <w:rStyle w:val="FootnoteReference"/>
        </w:rPr>
        <w:footnoteRef/>
      </w:r>
      <w:r>
        <w:t xml:space="preserve"> Personal name: Elijah. Personal-name meaning: Elijah — My God is Yahweh. Source form: Elijah.</w:t>
      </w:r>
    </w:p>
  </w:footnote>
  <w:footnote w:id="2892">
    <w:p>
      <w:pPr>
        <w:pStyle w:val="FootnoteText"/>
      </w:pPr>
      <w:r>
        <w:rPr>
          <w:rStyle w:val="FootnoteReference"/>
        </w:rPr>
        <w:footnoteRef/>
      </w:r>
      <w:r>
        <w:t xml:space="preserve"> Name meaning: John the Baptist (Yochanan) — Yahweh is gracious. Prepared the way with grace.</w:t>
      </w:r>
    </w:p>
  </w:footnote>
  <w:footnote w:id="2893">
    <w:p>
      <w:pPr>
        <w:pStyle w:val="FootnoteText"/>
      </w:pPr>
      <w:r>
        <w:rPr>
          <w:rStyle w:val="FootnoteReference"/>
        </w:rPr>
        <w:footnoteRef/>
      </w:r>
      <w:r>
        <w:t xml:space="preserve"> Cross-references for "John": Matt 14:2; Matt 16:14; Mark 6:14-16; Luke 9:7-9.</w:t>
      </w:r>
    </w:p>
  </w:footnote>
  <w:footnote w:id="2894">
    <w:p>
      <w:pPr>
        <w:pStyle w:val="FootnoteText"/>
      </w:pPr>
      <w:r>
        <w:rPr>
          <w:rStyle w:val="FootnoteReference"/>
        </w:rPr>
        <w:footnoteRef/>
      </w:r>
      <w:r>
        <w:t xml:space="preserve"> Cross-references: Mal 4:5; Mark 9:11-13; John 1:21.</w:t>
      </w:r>
    </w:p>
  </w:footnote>
  <w:footnote w:id="2895">
    <w:p>
      <w:pPr>
        <w:pStyle w:val="FootnoteText"/>
      </w:pPr>
      <w:r>
        <w:rPr>
          <w:rStyle w:val="FootnoteReference"/>
        </w:rPr>
        <w:footnoteRef/>
      </w:r>
      <w:r>
        <w:t xml:space="preserve"> Name meaning: Peter (Kepha; Petros) — Rock; stone. The rock-like apostle.</w:t>
      </w:r>
    </w:p>
  </w:footnote>
  <w:footnote w:id="2896">
    <w:p>
      <w:pPr>
        <w:pStyle w:val="FootnoteText"/>
      </w:pPr>
      <w:r>
        <w:rPr>
          <w:rStyle w:val="FootnoteReference"/>
        </w:rPr>
        <w:footnoteRef/>
      </w:r>
      <w:r>
        <w:t xml:space="preserve"> Personal name: Christ. Personal-name meaning: Christ — anointed. Source form: Christ.</w:t>
      </w:r>
    </w:p>
  </w:footnote>
  <w:footnote w:id="2897">
    <w:p>
      <w:pPr>
        <w:pStyle w:val="FootnoteText"/>
      </w:pPr>
      <w:r>
        <w:rPr>
          <w:rStyle w:val="FootnoteReference"/>
        </w:rPr>
        <w:footnoteRef/>
      </w:r>
      <w:r>
        <w:t xml:space="preserve"> Cross-references: Matt 16:15; Mark 4:11; Luke 9:20; 1Pet 2:7.</w:t>
      </w:r>
    </w:p>
  </w:footnote>
  <w:footnote w:id="2898">
    <w:p>
      <w:pPr>
        <w:pStyle w:val="FootnoteText"/>
      </w:pPr>
      <w:r>
        <w:rPr>
          <w:rStyle w:val="FootnoteReference"/>
        </w:rPr>
        <w:footnoteRef/>
      </w:r>
      <w:r>
        <w:t xml:space="preserve"> Cross-references: Matt 16:16; John 1:41-49; John 4:42; John 6:69; John 11:27; Acts 8:37; Acts 9:20; 1John 4:15; 1John 5:1.</w:t>
      </w:r>
    </w:p>
  </w:footnote>
  <w:footnote w:id="2899">
    <w:p>
      <w:pPr>
        <w:pStyle w:val="FootnoteText"/>
      </w:pPr>
      <w:r>
        <w:rPr>
          <w:rStyle w:val="FootnoteReference"/>
        </w:rPr>
        <w:footnoteRef/>
      </w:r>
      <w:r>
        <w:t xml:space="preserve"> Cross-references: Matt 16:20; Mark 7:36; Mark 8:26; Mark 9:9; Luke 9:21.</w:t>
      </w:r>
    </w:p>
  </w:footnote>
  <w:footnote w:id="2900">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901">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902">
    <w:p>
      <w:pPr>
        <w:pStyle w:val="FootnoteText"/>
      </w:pPr>
      <w:r>
        <w:rPr>
          <w:rStyle w:val="FootnoteReference"/>
        </w:rPr>
        <w:footnoteRef/>
      </w:r>
      <w:r>
        <w:t xml:space="preserve"> Cross-references for "and after": Hos 6:2; Jonah 1:17; Matt 12:40; John 2:19; 1Cor 15:4.</w:t>
      </w:r>
    </w:p>
  </w:footnote>
  <w:footnote w:id="2903">
    <w:p>
      <w:pPr>
        <w:pStyle w:val="FootnoteText"/>
      </w:pPr>
      <w:r>
        <w:rPr>
          <w:rStyle w:val="FootnoteReference"/>
        </w:rPr>
        <w:footnoteRef/>
      </w:r>
      <w:r>
        <w:t xml:space="preserve"> Cross-references for "openly": John 16:25; John 16:29.</w:t>
      </w:r>
    </w:p>
  </w:footnote>
  <w:footnote w:id="2904">
    <w:p>
      <w:pPr>
        <w:pStyle w:val="FootnoteText"/>
      </w:pPr>
      <w:r>
        <w:rPr>
          <w:rStyle w:val="FootnoteReference"/>
        </w:rPr>
        <w:footnoteRef/>
      </w:r>
      <w:r>
        <w:t xml:space="preserve"> Cross-references for "Peter": Matt 16:22; Mark 4:38; Luke 10:40; John 13:6-8.</w:t>
      </w:r>
    </w:p>
  </w:footnote>
  <w:footnote w:id="2905">
    <w:p>
      <w:pPr>
        <w:pStyle w:val="FootnoteText"/>
      </w:pPr>
      <w:r>
        <w:rPr>
          <w:rStyle w:val="FootnoteReference"/>
        </w:rPr>
        <w:footnoteRef/>
      </w:r>
      <w:r>
        <w:t xml:space="preserve"> Cross-references for "turned": Mark 3:5; Mark 3:34; Luke 22:61.</w:t>
      </w:r>
    </w:p>
  </w:footnote>
  <w:footnote w:id="2906">
    <w:p>
      <w:pPr>
        <w:pStyle w:val="FootnoteText"/>
      </w:pPr>
      <w:r>
        <w:rPr>
          <w:rStyle w:val="FootnoteReference"/>
        </w:rPr>
        <w:footnoteRef/>
      </w:r>
      <w:r>
        <w:t xml:space="preserve"> Cross-references for "he rebuked": Lev 19:17; 2Sam 19:22; Ps 141:5; Prov 9:8-9; Matt 15:23; Luke 9:55; 1Tim 5:20; Titus 1:13; Rev 3:19.</w:t>
      </w:r>
    </w:p>
  </w:footnote>
  <w:footnote w:id="2907">
    <w:p>
      <w:pPr>
        <w:pStyle w:val="FootnoteText"/>
      </w:pPr>
      <w:r>
        <w:rPr>
          <w:rStyle w:val="FootnoteReference"/>
        </w:rPr>
        <w:footnoteRef/>
      </w:r>
      <w:r>
        <w:t xml:space="preserve"> Divine or supernatural name: Satan. Divine/supernatural-name meaning: Satan — contrary; adversary; enemy; accuser. Source form: Satan.</w:t>
      </w:r>
    </w:p>
  </w:footnote>
  <w:footnote w:id="2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1">
    <w:p>
      <w:pPr>
        <w:pStyle w:val="FootnoteText"/>
      </w:pPr>
      <w:r>
        <w:rPr>
          <w:rStyle w:val="FootnoteReference"/>
        </w:rPr>
        <w:footnoteRef/>
      </w:r>
      <w:r>
        <w:t xml:space="preserve"> Cross-references: Gen 3:4-6; Job 2:10; Matt 4:10; Luke 4:8; 1Cor 5:5.</w:t>
      </w:r>
    </w:p>
  </w:footnote>
  <w:footnote w:id="2912">
    <w:p>
      <w:pPr>
        <w:pStyle w:val="FootnoteText"/>
      </w:pPr>
      <w:r>
        <w:rPr>
          <w:rStyle w:val="FootnoteReference"/>
        </w:rPr>
        <w:footnoteRef/>
      </w:r>
      <w:r>
        <w:t xml:space="preserve"> Cross-references: Matt 6:31-32; Rom 8:5-8; Phil 3:19; Jas 3:15-18; 1Pet 4:1; 1John 2:15.</w:t>
      </w:r>
    </w:p>
  </w:footnote>
  <w:footnote w:id="2913">
    <w:p>
      <w:pPr>
        <w:pStyle w:val="FootnoteText"/>
      </w:pPr>
      <w:r>
        <w:rPr>
          <w:rStyle w:val="FootnoteReference"/>
        </w:rPr>
        <w:footnoteRef/>
      </w:r>
      <w:r>
        <w:t xml:space="preserve"> Cross-references for "called": Mark 7:14; Luke 9:23; Luke 20:45.</w:t>
      </w:r>
    </w:p>
  </w:footnote>
  <w:footnote w:id="2914">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15">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16">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17">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18">
    <w:p>
      <w:pPr>
        <w:pStyle w:val="FootnoteText"/>
      </w:pPr>
      <w:r>
        <w:rPr>
          <w:rStyle w:val="FootnoteReference"/>
        </w:rPr>
        <w:footnoteRef/>
      </w:r>
      <w:r>
        <w:t xml:space="preserve"> Cross-references: Matt 5:10-12; Matt 10:22; Matt 19:29; Luke 6:22-23; John 15:20-21; Acts 9:16; 1Cor 9:23; 2Cor 12:10; 2Tim 1:8; 1Pet 4:12-16.</w:t>
      </w:r>
    </w:p>
  </w:footnote>
  <w:footnote w:id="2919">
    <w:p>
      <w:pPr>
        <w:pStyle w:val="FootnoteText"/>
      </w:pPr>
      <w:r>
        <w:rPr>
          <w:rStyle w:val="FootnoteReference"/>
        </w:rPr>
        <w:footnoteRef/>
      </w:r>
      <w:r>
        <w:t xml:space="preserve"> Cross-references for "profit": Job 22:2; Mal 3:14; Rom 6:21; Heb 11:24-26; Jas 1:9-11.</w:t>
      </w:r>
    </w:p>
  </w:footnote>
  <w:footnote w:id="2920">
    <w:p>
      <w:pPr>
        <w:pStyle w:val="FootnoteText"/>
      </w:pPr>
      <w:r>
        <w:rPr>
          <w:rStyle w:val="FootnoteReference"/>
        </w:rPr>
        <w:footnoteRef/>
      </w:r>
      <w:r>
        <w:t xml:space="preserve"> Cross-references: Ps 49:7-8; 1Pet 1:18-19.</w:t>
      </w:r>
    </w:p>
  </w:footnote>
  <w:footnote w:id="2921">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22">
    <w:p>
      <w:pPr>
        <w:pStyle w:val="FootnoteText"/>
      </w:pPr>
      <w:r>
        <w:rPr>
          <w:rStyle w:val="FootnoteReference"/>
        </w:rPr>
        <w:footnoteRef/>
      </w:r>
      <w:r>
        <w:t xml:space="preserve"> Cross-references for "adulterous": Matt 12:39; Matt 16:4; Jas 4:4.</w:t>
      </w:r>
    </w:p>
  </w:footnote>
  <w:footnote w:id="2923">
    <w:p>
      <w:pPr>
        <w:pStyle w:val="FootnoteText"/>
      </w:pPr>
      <w:r>
        <w:rPr>
          <w:rStyle w:val="FootnoteReference"/>
        </w:rPr>
        <w:footnoteRef/>
      </w:r>
      <w:r>
        <w:t xml:space="preserve"> Cross-references for "the Son": Dan 7:13; Matt 16:27; Matt 24:30; Matt 25:31; Matt 26:64; Mark 14:62; John 1:14; John 5:27; John 12:34.</w:t>
      </w:r>
    </w:p>
  </w:footnote>
  <w:footnote w:id="2924">
    <w:p>
      <w:pPr>
        <w:pStyle w:val="FootnoteText"/>
      </w:pPr>
      <w:r>
        <w:rPr>
          <w:rStyle w:val="FootnoteReference"/>
        </w:rPr>
        <w:footnoteRef/>
      </w:r>
      <w:r>
        <w:t xml:space="preserve"> Cross-references for "taste": Luke 2:26; John 8:51-52; Heb 2:9.</w:t>
      </w:r>
    </w:p>
  </w:footnote>
  <w:footnote w:id="2925">
    <w:p>
      <w:pPr>
        <w:pStyle w:val="FootnoteText"/>
      </w:pPr>
      <w:r>
        <w:rPr>
          <w:rStyle w:val="FootnoteReference"/>
        </w:rPr>
        <w:footnoteRef/>
      </w:r>
      <w:r>
        <w:t xml:space="preserve"> Cross-references for "the kingdom": Matt 24:30; Matt 25:31; Luke 22:18; Luke 22:30; John 21:23; Acts 1:6-7.</w:t>
      </w:r>
    </w:p>
  </w:footnote>
  <w:footnote w:id="29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29">
    <w:p>
      <w:pPr>
        <w:pStyle w:val="FootnoteText"/>
      </w:pPr>
      <w:r>
        <w:rPr>
          <w:rStyle w:val="FootnoteReference"/>
        </w:rPr>
        <w:footnoteRef/>
      </w:r>
      <w:r>
        <w:t xml:space="preserve"> Name meaning: Jesus (Yeshua) — Yahweh saves. He will save His people from their sins.</w:t>
      </w:r>
    </w:p>
  </w:footnote>
  <w:footnote w:id="2930">
    <w:p>
      <w:pPr>
        <w:pStyle w:val="FootnoteText"/>
      </w:pPr>
      <w:r>
        <w:rPr>
          <w:rStyle w:val="FootnoteReference"/>
        </w:rPr>
        <w:footnoteRef/>
      </w:r>
      <w:r>
        <w:t xml:space="preserve"> Name meaning: Peter (Kepha; Petros) — Rock; stone. The rock-like apostle.</w:t>
      </w:r>
    </w:p>
  </w:footnote>
  <w:footnote w:id="2931">
    <w:p>
      <w:pPr>
        <w:pStyle w:val="FootnoteText"/>
      </w:pPr>
      <w:r>
        <w:rPr>
          <w:rStyle w:val="FootnoteReference"/>
        </w:rPr>
        <w:footnoteRef/>
      </w:r>
      <w:r>
        <w:t xml:space="preserve"> Name meaning: James (Yaaqov) — Supplanter. One of the sons of thunder; later a pillar of the Church.</w:t>
      </w:r>
    </w:p>
  </w:footnote>
  <w:footnote w:id="2932">
    <w:p>
      <w:pPr>
        <w:pStyle w:val="FootnoteText"/>
      </w:pPr>
      <w:r>
        <w:rPr>
          <w:rStyle w:val="FootnoteReference"/>
        </w:rPr>
        <w:footnoteRef/>
      </w:r>
      <w:r>
        <w:t xml:space="preserve"> Name meaning: John (Yochanan) — Yahweh is gracious. Forerunner of Jesus; proclaimed God’s grace.</w:t>
      </w:r>
    </w:p>
  </w:footnote>
  <w:footnote w:id="2933">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35">
    <w:p>
      <w:pPr>
        <w:pStyle w:val="FootnoteText"/>
      </w:pPr>
      <w:r>
        <w:rPr>
          <w:rStyle w:val="FootnoteReference"/>
        </w:rPr>
        <w:footnoteRef/>
      </w:r>
      <w:r>
        <w:t xml:space="preserve"> Cross-references for "Peter": Mark 5:37; Mark 14:33; 2Cor 13:1.</w:t>
      </w:r>
    </w:p>
  </w:footnote>
  <w:footnote w:id="2936">
    <w:p>
      <w:pPr>
        <w:pStyle w:val="FootnoteText"/>
      </w:pPr>
      <w:r>
        <w:rPr>
          <w:rStyle w:val="FootnoteReference"/>
        </w:rPr>
        <w:footnoteRef/>
      </w:r>
      <w:r>
        <w:t xml:space="preserve"> Cross-references: Exod 24:13; 1Kgs 18:33; 1Kgs 18:42; Matt 14:13; Luke 6:12.</w:t>
      </w:r>
    </w:p>
  </w:footnote>
  <w:footnote w:id="2937">
    <w:p>
      <w:pPr>
        <w:pStyle w:val="FootnoteText"/>
      </w:pPr>
      <w:r>
        <w:rPr>
          <w:rStyle w:val="FootnoteReference"/>
        </w:rPr>
        <w:footnoteRef/>
      </w:r>
      <w:r>
        <w:t xml:space="preserve"> Cross-references: Ps 104:1-2; Dan 7:9; Matt 28:3; Acts 10:30.</w:t>
      </w:r>
    </w:p>
  </w:footnote>
  <w:footnote w:id="2938">
    <w:p>
      <w:pPr>
        <w:pStyle w:val="FootnoteText"/>
      </w:pPr>
      <w:r>
        <w:rPr>
          <w:rStyle w:val="FootnoteReference"/>
        </w:rPr>
        <w:footnoteRef/>
      </w:r>
      <w:r>
        <w:t xml:space="preserve"> Cross-references: Ps 51:7; Ps 68:14; Isa 1:18; Rev 7:9; Rev 7:14; Rev 19:18.</w:t>
      </w:r>
    </w:p>
  </w:footnote>
  <w:footnote w:id="2939">
    <w:p>
      <w:pPr>
        <w:pStyle w:val="FootnoteText"/>
      </w:pPr>
      <w:r>
        <w:rPr>
          <w:rStyle w:val="FootnoteReference"/>
        </w:rPr>
        <w:footnoteRef/>
      </w:r>
      <w:r>
        <w:t xml:space="preserve"> Cross-references: Mal 3:2-3.</w:t>
      </w:r>
    </w:p>
  </w:footnote>
  <w:footnote w:id="2940">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41">
    <w:p>
      <w:pPr>
        <w:pStyle w:val="FootnoteText"/>
      </w:pPr>
      <w:r>
        <w:rPr>
          <w:rStyle w:val="FootnoteReference"/>
        </w:rPr>
        <w:footnoteRef/>
      </w:r>
      <w:r>
        <w:t xml:space="preserve"> Personal name: Elijah. Personal-name meaning: Elijah — My God is Yahweh. Source form: Elijah.</w:t>
      </w:r>
    </w:p>
  </w:footnote>
  <w:footnote w:id="2942">
    <w:p>
      <w:pPr>
        <w:pStyle w:val="FootnoteText"/>
      </w:pPr>
      <w:r>
        <w:rPr>
          <w:rStyle w:val="FootnoteReference"/>
        </w:rPr>
        <w:footnoteRef/>
      </w:r>
      <w:r>
        <w:t xml:space="preserve"> Personal name: Moses. Personal-name meaning: Moses — Drawn out. Source form: Moses.</w:t>
      </w:r>
    </w:p>
  </w:footnote>
  <w:footnote w:id="2943">
    <w:p>
      <w:pPr>
        <w:pStyle w:val="FootnoteText"/>
      </w:pPr>
      <w:r>
        <w:rPr>
          <w:rStyle w:val="FootnoteReference"/>
        </w:rPr>
        <w:footnoteRef/>
      </w:r>
      <w:r>
        <w:t xml:space="preserve"> Cross-references: 2Kgs 2:11-12.</w:t>
      </w:r>
    </w:p>
  </w:footnote>
  <w:footnote w:id="2944">
    <w:p>
      <w:pPr>
        <w:pStyle w:val="FootnoteText"/>
      </w:pPr>
      <w:r>
        <w:rPr>
          <w:rStyle w:val="FootnoteReference"/>
        </w:rPr>
        <w:footnoteRef/>
      </w:r>
      <w:r>
        <w:t xml:space="preserve"> Cross-references for "Moses": Deut 34:5-6.</w:t>
      </w:r>
    </w:p>
  </w:footnote>
  <w:footnote w:id="2945">
    <w:p>
      <w:pPr>
        <w:pStyle w:val="FootnoteText"/>
      </w:pPr>
      <w:r>
        <w:rPr>
          <w:rStyle w:val="FootnoteReference"/>
        </w:rPr>
        <w:footnoteRef/>
      </w:r>
      <w:r>
        <w:t xml:space="preserve"> Cross-references: Dan 10:15-19; Mark 16:5-8; Rev 1:17.</w:t>
      </w:r>
    </w:p>
  </w:footnote>
  <w:footnote w:id="2946">
    <w:p>
      <w:pPr>
        <w:pStyle w:val="FootnoteText"/>
      </w:pPr>
      <w:r>
        <w:rPr>
          <w:rStyle w:val="FootnoteReference"/>
        </w:rPr>
        <w:footnoteRef/>
      </w:r>
      <w:r>
        <w:t xml:space="preserve"> Cross-references for "a cloud": Exod 40:34; 1Kgs 8:10-12; Ps 97:2; Dan 7:13; Matt 17:5-7; Matt 26:64; Luke 9:34-36; Acts 1:9; Rev 1:7.</w:t>
      </w:r>
    </w:p>
  </w:footnote>
  <w:footnote w:id="2947">
    <w:p>
      <w:pPr>
        <w:pStyle w:val="FootnoteText"/>
      </w:pPr>
      <w:r>
        <w:rPr>
          <w:rStyle w:val="FootnoteReference"/>
        </w:rPr>
        <w:footnoteRef/>
      </w:r>
      <w:r>
        <w:t xml:space="preserve"> Cross-references for "hear": Exod 23:21-22; Deut 18:15-19; Acts 3:22-23; Acts 7:37; Heb 2:1; Heb 12:25-26.</w:t>
      </w:r>
    </w:p>
  </w:footnote>
  <w:footnote w:id="2948">
    <w:p>
      <w:pPr>
        <w:pStyle w:val="FootnoteText"/>
      </w:pPr>
      <w:r>
        <w:rPr>
          <w:rStyle w:val="FootnoteReference"/>
        </w:rPr>
        <w:footnoteRef/>
      </w:r>
      <w:r>
        <w:t xml:space="preserve"> Cross-references: Luke 9:36; Luke 24:31; Acts 8:39-40; Acts 10:16.</w:t>
      </w:r>
    </w:p>
  </w:footnote>
  <w:footnote w:id="2949">
    <w:p>
      <w:pPr>
        <w:pStyle w:val="FootnoteText"/>
      </w:pPr>
      <w:r>
        <w:rPr>
          <w:rStyle w:val="FootnoteReference"/>
        </w:rPr>
        <w:footnoteRef/>
      </w:r>
      <w:r>
        <w:t xml:space="preserve"> Cross-references for "he charged": Matt 12:19; Matt 17:9; Mark 5:43; Mark 8:29-30.</w:t>
      </w:r>
    </w:p>
  </w:footnote>
  <w:footnote w:id="2950">
    <w:p>
      <w:pPr>
        <w:pStyle w:val="FootnoteText"/>
      </w:pPr>
      <w:r>
        <w:rPr>
          <w:rStyle w:val="FootnoteReference"/>
        </w:rPr>
        <w:footnoteRef/>
      </w:r>
      <w:r>
        <w:t xml:space="preserve"> Cross-references for "till": Matt 12:40; Matt 16:21; Matt 27:63; Mark 8:31; Mark 9:30-31; Mark 10:32-34; Luke 24:46.</w:t>
      </w:r>
    </w:p>
  </w:footnote>
  <w:footnote w:id="2951">
    <w:p>
      <w:pPr>
        <w:pStyle w:val="FootnoteText"/>
      </w:pPr>
      <w:r>
        <w:rPr>
          <w:rStyle w:val="FootnoteReference"/>
        </w:rPr>
        <w:footnoteRef/>
      </w:r>
      <w:r>
        <w:t xml:space="preserve"> Cross-references: Gen 37:11; Luke 2:50-51; Luke 24:7-8; John 16:17-19.</w:t>
      </w:r>
    </w:p>
  </w:footnote>
  <w:footnote w:id="2952">
    <w:p>
      <w:pPr>
        <w:pStyle w:val="FootnoteText"/>
      </w:pPr>
      <w:r>
        <w:rPr>
          <w:rStyle w:val="FootnoteReference"/>
        </w:rPr>
        <w:footnoteRef/>
      </w:r>
      <w:r>
        <w:t xml:space="preserve"> Cross-references: Mal 3:1; Mal 4:5; Matt 11:14; Matt 17:10-11; Mark 9:4.</w:t>
      </w:r>
    </w:p>
  </w:footnote>
  <w:footnote w:id="2953">
    <w:p>
      <w:pPr>
        <w:pStyle w:val="FootnoteText"/>
      </w:pPr>
      <w:r>
        <w:rPr>
          <w:rStyle w:val="FootnoteReference"/>
        </w:rPr>
        <w:footnoteRef/>
      </w:r>
      <w:r>
        <w:t xml:space="preserve"> Cross-references for "he must": Ps 22:1-31; Ps 69:1-36; Isa 53:1-12; Dan 9:24-26; Zech 13:7.</w:t>
      </w:r>
    </w:p>
  </w:footnote>
  <w:footnote w:id="2954">
    <w:p>
      <w:pPr>
        <w:pStyle w:val="FootnoteText"/>
      </w:pPr>
      <w:r>
        <w:rPr>
          <w:rStyle w:val="FootnoteReference"/>
        </w:rPr>
        <w:footnoteRef/>
      </w:r>
      <w:r>
        <w:t xml:space="preserve"> Cross-references: Isa 40:3-5; Mal 4:6; Matt 3:1-12; Matt 11:2-18; Mark 1:2-8; Luke 1:16-17; Luke 1:76; Luke 3:2-6; John 1:6-36; John 3:27-30.</w:t>
      </w:r>
    </w:p>
  </w:footnote>
  <w:footnote w:id="2955">
    <w:p>
      <w:pPr>
        <w:pStyle w:val="FootnoteText"/>
      </w:pPr>
      <w:r>
        <w:rPr>
          <w:rStyle w:val="FootnoteReference"/>
        </w:rPr>
        <w:footnoteRef/>
      </w:r>
      <w:r>
        <w:t xml:space="preserve"> Cross-references: Ps 22:6-7; Ps 69:12; Ps 74:22; Isa 49:7; Isa 50:6; Isa 52:14; Isa 53:1-3; Zech 11:13; Luke 23:11; Luke 23:39; Phil 2:7-8.</w:t>
      </w:r>
    </w:p>
  </w:footnote>
  <w:footnote w:id="2956">
    <w:p>
      <w:pPr>
        <w:pStyle w:val="FootnoteText"/>
      </w:pPr>
      <w:r>
        <w:rPr>
          <w:rStyle w:val="FootnoteReference"/>
        </w:rPr>
        <w:footnoteRef/>
      </w:r>
      <w:r>
        <w:t xml:space="preserve"> Cross-references: Matt 11:14; Matt 17:12-13; Luke 1:17.</w:t>
      </w:r>
    </w:p>
  </w:footnote>
  <w:footnote w:id="2957">
    <w:p>
      <w:pPr>
        <w:pStyle w:val="FootnoteText"/>
      </w:pPr>
      <w:r>
        <w:rPr>
          <w:rStyle w:val="FootnoteReference"/>
        </w:rPr>
        <w:footnoteRef/>
      </w:r>
      <w:r>
        <w:t xml:space="preserve"> Cross-references for "the scribes": Mark 2:6; Mark 11:28; Mark 12:14; Luke 11:53-54; Heb 12:3.</w:t>
      </w:r>
    </w:p>
  </w:footnote>
  <w:footnote w:id="2958">
    <w:p>
      <w:pPr>
        <w:pStyle w:val="FootnoteText"/>
      </w:pPr>
      <w:r>
        <w:rPr>
          <w:rStyle w:val="FootnoteReference"/>
        </w:rPr>
        <w:footnoteRef/>
      </w:r>
      <w:r>
        <w:t xml:space="preserve"> Cross-references: Exod 34:30; Mark 9:2-3.</w:t>
      </w:r>
    </w:p>
  </w:footnote>
  <w:footnote w:id="2959">
    <w:p>
      <w:pPr>
        <w:pStyle w:val="FootnoteText"/>
      </w:pPr>
      <w:r>
        <w:rPr>
          <w:rStyle w:val="FootnoteReference"/>
        </w:rPr>
        <w:footnoteRef/>
      </w:r>
      <w:r>
        <w:t xml:space="preserve"> Cross-references: Matt 17:15; Mark 5:23; Mark 7:26; Mark 10:13; Luke 9:38; John 4:47.</w:t>
      </w:r>
    </w:p>
  </w:footnote>
  <w:footnote w:id="2960">
    <w:p>
      <w:pPr>
        <w:pStyle w:val="FootnoteText"/>
      </w:pPr>
      <w:r>
        <w:rPr>
          <w:rStyle w:val="FootnoteReference"/>
        </w:rPr>
        <w:footnoteRef/>
      </w:r>
      <w:r>
        <w:t xml:space="preserve"> Cross-references: Matt 12:22; Mark 9:25; Luke 11:14.</w:t>
      </w:r>
    </w:p>
  </w:footnote>
  <w:footnote w:id="2961">
    <w:p>
      <w:pPr>
        <w:pStyle w:val="FootnoteText"/>
      </w:pPr>
      <w:r>
        <w:rPr>
          <w:rStyle w:val="FootnoteReference"/>
        </w:rPr>
        <w:footnoteRef/>
      </w:r>
      <w:r>
        <w:t xml:space="preserve"> Cross-references: Matt 15:22; Mark 9:26; Luke 9:39.</w:t>
      </w:r>
    </w:p>
  </w:footnote>
  <w:footnote w:id="2962">
    <w:p>
      <w:pPr>
        <w:pStyle w:val="FootnoteText"/>
      </w:pPr>
      <w:r>
        <w:rPr>
          <w:rStyle w:val="FootnoteReference"/>
        </w:rPr>
        <w:footnoteRef/>
      </w:r>
      <w:r>
        <w:t xml:space="preserve"> Cross-references: Mark 9:20; Jude 1:13.</w:t>
      </w:r>
    </w:p>
  </w:footnote>
  <w:footnote w:id="2963">
    <w:p>
      <w:pPr>
        <w:pStyle w:val="FootnoteText"/>
      </w:pPr>
      <w:r>
        <w:rPr>
          <w:rStyle w:val="FootnoteReference"/>
        </w:rPr>
        <w:footnoteRef/>
      </w:r>
      <w:r>
        <w:t xml:space="preserve"> Cross-references: Job 16:9; Ps 112:10; Matt 8:12; Acts 7:54.</w:t>
      </w:r>
    </w:p>
  </w:footnote>
  <w:footnote w:id="2964">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65">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66">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67">
    <w:p>
      <w:pPr>
        <w:pStyle w:val="FootnoteText"/>
      </w:pPr>
      <w:r>
        <w:rPr>
          <w:rStyle w:val="FootnoteReference"/>
        </w:rPr>
        <w:footnoteRef/>
      </w:r>
      <w:r>
        <w:t xml:space="preserve"> Cross-references: Matt 8:2; Matt 8:8-9; Matt 9:28; Matt 14:31; Mark 1:40-42.</w:t>
      </w:r>
    </w:p>
  </w:footnote>
  <w:footnote w:id="2968">
    <w:p>
      <w:pPr>
        <w:pStyle w:val="FootnoteText"/>
      </w:pPr>
      <w:r>
        <w:rPr>
          <w:rStyle w:val="FootnoteReference"/>
        </w:rPr>
        <w:footnoteRef/>
      </w:r>
      <w:r>
        <w:t xml:space="preserve"> Cross-references: 2Chr 20:20; Matt 17:20; Matt 21:21-22; Mark 11:23; Luke 17:6; John 4:48-50; John 11:40; Acts 14:9; Heb 11:6.</w:t>
      </w:r>
    </w:p>
  </w:footnote>
  <w:footnote w:id="2969">
    <w:p>
      <w:pPr>
        <w:pStyle w:val="FootnoteText"/>
      </w:pPr>
      <w:r>
        <w:rPr>
          <w:rStyle w:val="FootnoteReference"/>
        </w:rPr>
        <w:footnoteRef/>
      </w:r>
      <w:r>
        <w:t xml:space="preserve"> Cross-references for "help": Luke 17:5; Eph 2:8; Phil 1:29; 2Thess 1:3; 2Thess 1:11; Heb 12:2.</w:t>
      </w:r>
    </w:p>
  </w:footnote>
  <w:footnote w:id="2970">
    <w:p>
      <w:pPr>
        <w:pStyle w:val="FootnoteText"/>
      </w:pPr>
      <w:r>
        <w:rPr>
          <w:rStyle w:val="FootnoteReference"/>
        </w:rPr>
        <w:footnoteRef/>
      </w:r>
      <w:r>
        <w:t xml:space="preserve"> Cross-references for "he rebuked": Zech 3:2; Matt 17:18; Mark 1:25-27; Mark 5:7-8; Luke 4:35; Luke 4:41; Luke 9:42; Jude 1:9.</w:t>
      </w:r>
    </w:p>
  </w:footnote>
  <w:footnote w:id="2971">
    <w:p>
      <w:pPr>
        <w:pStyle w:val="FootnoteText"/>
      </w:pPr>
      <w:r>
        <w:rPr>
          <w:rStyle w:val="FootnoteReference"/>
        </w:rPr>
        <w:footnoteRef/>
      </w:r>
      <w:r>
        <w:t xml:space="preserve"> Cross-references for "I charge": Luke 8:29; Acts 16:18.</w:t>
      </w:r>
    </w:p>
  </w:footnote>
  <w:footnote w:id="2972">
    <w:p>
      <w:pPr>
        <w:pStyle w:val="FootnoteText"/>
      </w:pPr>
      <w:r>
        <w:rPr>
          <w:rStyle w:val="FootnoteReference"/>
        </w:rPr>
        <w:footnoteRef/>
      </w:r>
      <w:r>
        <w:t xml:space="preserve"> Cross-references: Isa 35:5-6; Matt 9:32-33; Matt 12:22; Luke 11:14.</w:t>
      </w:r>
    </w:p>
  </w:footnote>
  <w:footnote w:id="2973">
    <w:p>
      <w:pPr>
        <w:pStyle w:val="FootnoteText"/>
      </w:pPr>
      <w:r>
        <w:rPr>
          <w:rStyle w:val="FootnoteReference"/>
        </w:rPr>
        <w:footnoteRef/>
      </w:r>
      <w:r>
        <w:t xml:space="preserve"> Cross-references for "cried": Exod 5:23; Mark 1:26; Mark 9:18; Mark 9:20; Rev 12:12.</w:t>
      </w:r>
    </w:p>
  </w:footnote>
  <w:footnote w:id="2974">
    <w:p>
      <w:pPr>
        <w:pStyle w:val="FootnoteText"/>
      </w:pPr>
      <w:r>
        <w:rPr>
          <w:rStyle w:val="FootnoteReference"/>
        </w:rPr>
        <w:footnoteRef/>
      </w:r>
      <w:r>
        <w:t xml:space="preserve"> Cross-references: Isa 41:13; Mark 1:31; Mark 1:41; Mark 5:41; Mark 8:23; Acts 3:7; Acts 9:41.</w:t>
      </w:r>
    </w:p>
  </w:footnote>
  <w:footnote w:id="2975">
    <w:p>
      <w:pPr>
        <w:pStyle w:val="FootnoteText"/>
      </w:pPr>
      <w:r>
        <w:rPr>
          <w:rStyle w:val="FootnoteReference"/>
        </w:rPr>
        <w:footnoteRef/>
      </w:r>
      <w:r>
        <w:t xml:space="preserve"> Cross-references for "asked": Matt 13:10; Matt 13:36; Matt 15:15; Mark 4:10; Mark 4:34.</w:t>
      </w:r>
    </w:p>
  </w:footnote>
  <w:footnote w:id="2976">
    <w:p>
      <w:pPr>
        <w:pStyle w:val="FootnoteText"/>
      </w:pPr>
      <w:r>
        <w:rPr>
          <w:rStyle w:val="FootnoteReference"/>
        </w:rPr>
        <w:footnoteRef/>
      </w:r>
      <w:r>
        <w:t xml:space="preserve"> Cross-references: Matt 17:19-20.</w:t>
      </w:r>
    </w:p>
  </w:footnote>
  <w:footnote w:id="2977">
    <w:p>
      <w:pPr>
        <w:pStyle w:val="FootnoteText"/>
      </w:pPr>
      <w:r>
        <w:rPr>
          <w:rStyle w:val="FootnoteReference"/>
        </w:rPr>
        <w:footnoteRef/>
      </w:r>
      <w:r>
        <w:t xml:space="preserve"> Cross-references for "by prayer": 1Kgs 17:20-22; 2Kgs 4:33-34; Matt 17:21; Acts 9:40-41; 2Cor 12:8; Eph 6:18; Jas 5:15.</w:t>
      </w:r>
    </w:p>
  </w:footnote>
  <w:footnote w:id="2978">
    <w:p>
      <w:pPr>
        <w:pStyle w:val="FootnoteText"/>
      </w:pPr>
      <w:r>
        <w:rPr>
          <w:rStyle w:val="FootnoteReference"/>
        </w:rPr>
        <w:footnoteRef/>
      </w:r>
      <w:r>
        <w:t xml:space="preserve"> Cross-references for "fasting": Dan 9:3; Acts 14:23; 1Cor 9:27; 2Cor 6:5; 2Cor 11:27.</w:t>
      </w:r>
    </w:p>
  </w:footnote>
  <w:footnote w:id="2979">
    <w:p>
      <w:pPr>
        <w:pStyle w:val="FootnoteText"/>
      </w:pPr>
      <w:r>
        <w:rPr>
          <w:rStyle w:val="FootnoteReference"/>
        </w:rPr>
        <w:footnoteRef/>
      </w:r>
      <w:r>
        <w:t xml:space="preserve"> Place name: Galilee. Place-name meaning: Galilee — wheel; revolution. Source form: Galilee. Greek form: γαλιλαιας.</w:t>
      </w:r>
    </w:p>
  </w:footnote>
  <w:footnote w:id="2980">
    <w:p>
      <w:pPr>
        <w:pStyle w:val="FootnoteText"/>
      </w:pPr>
      <w:r>
        <w:rPr>
          <w:rStyle w:val="FootnoteReference"/>
        </w:rPr>
        <w:footnoteRef/>
      </w:r>
      <w:r>
        <w:t xml:space="preserve"> Cross-references: Mark 6:31-32.</w:t>
      </w:r>
    </w:p>
  </w:footnote>
  <w:footnote w:id="2981">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82">
    <w:p>
      <w:pPr>
        <w:pStyle w:val="FootnoteText"/>
      </w:pPr>
      <w:r>
        <w:rPr>
          <w:rStyle w:val="FootnoteReference"/>
        </w:rPr>
        <w:footnoteRef/>
      </w:r>
      <w:r>
        <w:t xml:space="preserve"> Cross-references: Mark 9:10; Luke 2:50; Luke 9:45; Luke 18:34; Luke 24:45.</w:t>
      </w:r>
    </w:p>
  </w:footnote>
  <w:footnote w:id="2983">
    <w:p>
      <w:pPr>
        <w:pStyle w:val="FootnoteText"/>
      </w:pPr>
      <w:r>
        <w:rPr>
          <w:rStyle w:val="FootnoteReference"/>
        </w:rPr>
        <w:footnoteRef/>
      </w:r>
      <w:r>
        <w:t xml:space="preserve"> Cross-references: Mark 7:18; Mark 8:17-18; Mark 8:33; Mark 16:14; John 4:27; John 16:19.</w:t>
      </w:r>
    </w:p>
  </w:footnote>
  <w:footnote w:id="2984">
    <w:p>
      <w:pPr>
        <w:pStyle w:val="FootnoteText"/>
      </w:pPr>
      <w:r>
        <w:rPr>
          <w:rStyle w:val="FootnoteReference"/>
        </w:rPr>
        <w:footnoteRef/>
      </w:r>
      <w:r>
        <w:t xml:space="preserve"> Cross-references for "he came": Matt 17:24.</w:t>
      </w:r>
    </w:p>
  </w:footnote>
  <w:footnote w:id="29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86">
    <w:p>
      <w:pPr>
        <w:pStyle w:val="FootnoteText"/>
      </w:pPr>
      <w:r>
        <w:rPr>
          <w:rStyle w:val="FootnoteReference"/>
        </w:rPr>
        <w:footnoteRef/>
      </w:r>
      <w:r>
        <w:t xml:space="preserve"> Cross-references for "they had": Matt 18:1-5; Matt 20:21-24; Luke 9:46-48; Luke 22:24-30; Rom 12:10; Phil 2:3-7; 1Pet 5:3; 3John 1:9.</w:t>
      </w:r>
    </w:p>
  </w:footnote>
  <w:footnote w:id="2987">
    <w:p>
      <w:pPr>
        <w:pStyle w:val="FootnoteText"/>
      </w:pPr>
      <w:r>
        <w:rPr>
          <w:rStyle w:val="FootnoteReference"/>
        </w:rPr>
        <w:footnoteRef/>
      </w:r>
      <w:r>
        <w:t xml:space="preserve"> Cross-references: Prov 13:10; Jer 45:5; Matt 20:25-28; Mark 10:42-45; Luke 14:10-11; Luke 18:14; Jas 4:6.</w:t>
      </w:r>
    </w:p>
  </w:footnote>
  <w:footnote w:id="2988">
    <w:p>
      <w:pPr>
        <w:pStyle w:val="FootnoteText"/>
      </w:pPr>
      <w:r>
        <w:rPr>
          <w:rStyle w:val="FootnoteReference"/>
        </w:rPr>
        <w:footnoteRef/>
      </w:r>
      <w:r>
        <w:t xml:space="preserve"> Cross-references: Matt 18:2; Matt 19:14-15; Mark 10:16.</w:t>
      </w:r>
    </w:p>
  </w:footnote>
  <w:footnote w:id="2989">
    <w:p>
      <w:pPr>
        <w:pStyle w:val="FootnoteText"/>
      </w:pPr>
      <w:r>
        <w:rPr>
          <w:rStyle w:val="FootnoteReference"/>
        </w:rPr>
        <w:footnoteRef/>
      </w:r>
      <w:r>
        <w:t xml:space="preserve"> Cross-references for "receive one": Matt 10:40-42; Matt 18:3-5; Matt 18:10; Matt 25:40; Luke 9:48.</w:t>
      </w:r>
    </w:p>
  </w:footnote>
  <w:footnote w:id="2990">
    <w:p>
      <w:pPr>
        <w:pStyle w:val="FootnoteText"/>
      </w:pPr>
      <w:r>
        <w:rPr>
          <w:rStyle w:val="FootnoteReference"/>
        </w:rPr>
        <w:footnoteRef/>
      </w:r>
      <w:r>
        <w:t xml:space="preserve"> Cross-references for "receive me": Luke 10:16; John 5:23; John 10:30; John 12:44-45; John 14:21-23; 1Thess 4:8.</w:t>
      </w:r>
    </w:p>
  </w:footnote>
  <w:footnote w:id="2991">
    <w:p>
      <w:pPr>
        <w:pStyle w:val="FootnoteText"/>
      </w:pPr>
      <w:r>
        <w:rPr>
          <w:rStyle w:val="FootnoteReference"/>
        </w:rPr>
        <w:footnoteRef/>
      </w:r>
      <w:r>
        <w:t xml:space="preserve"> Cross-references: Num 11:26-29; Luke 9:49-50; Luke 11:19.</w:t>
      </w:r>
    </w:p>
  </w:footnote>
  <w:footnote w:id="2992">
    <w:p>
      <w:pPr>
        <w:pStyle w:val="FootnoteText"/>
      </w:pPr>
      <w:r>
        <w:rPr>
          <w:rStyle w:val="FootnoteReference"/>
        </w:rPr>
        <w:footnoteRef/>
      </w:r>
      <w:r>
        <w:t xml:space="preserve"> Cross-references for "forbid": Matt 13:28-29; Mark 10:13-14; Phil 1:18.</w:t>
      </w:r>
    </w:p>
  </w:footnote>
  <w:footnote w:id="2993">
    <w:p>
      <w:pPr>
        <w:pStyle w:val="FootnoteText"/>
      </w:pPr>
      <w:r>
        <w:rPr>
          <w:rStyle w:val="FootnoteReference"/>
        </w:rPr>
        <w:footnoteRef/>
      </w:r>
      <w:r>
        <w:t xml:space="preserve"> Cross-references for "lightly": 1Cor 12:3.</w:t>
      </w:r>
    </w:p>
  </w:footnote>
  <w:footnote w:id="2994">
    <w:p>
      <w:pPr>
        <w:pStyle w:val="FootnoteText"/>
      </w:pPr>
      <w:r>
        <w:rPr>
          <w:rStyle w:val="FootnoteReference"/>
        </w:rPr>
        <w:footnoteRef/>
      </w:r>
      <w:r>
        <w:t xml:space="preserve"> Cross-references: Matt 12:30; Luke 11:23.</w:t>
      </w:r>
    </w:p>
  </w:footnote>
  <w:footnote w:id="2995">
    <w:p>
      <w:pPr>
        <w:pStyle w:val="FootnoteText"/>
      </w:pPr>
      <w:r>
        <w:rPr>
          <w:rStyle w:val="FootnoteReference"/>
        </w:rPr>
        <w:footnoteRef/>
      </w:r>
      <w:r>
        <w:t xml:space="preserve"> Personal name: Christ. Personal-name meaning: Christ — anointed. Source form: Christ.</w:t>
      </w:r>
    </w:p>
  </w:footnote>
  <w:footnote w:id="2996">
    <w:p>
      <w:pPr>
        <w:pStyle w:val="FootnoteText"/>
      </w:pPr>
      <w:r>
        <w:rPr>
          <w:rStyle w:val="FootnoteReference"/>
        </w:rPr>
        <w:footnoteRef/>
      </w:r>
      <w:r>
        <w:t xml:space="preserve"> Cross-references: Matt 10:42; Matt 25:40.</w:t>
      </w:r>
    </w:p>
  </w:footnote>
  <w:footnote w:id="299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98">
    <w:p>
      <w:pPr>
        <w:pStyle w:val="FootnoteText"/>
      </w:pPr>
      <w:r>
        <w:rPr>
          <w:rStyle w:val="FootnoteReference"/>
        </w:rPr>
        <w:footnoteRef/>
      </w:r>
      <w:r>
        <w:t xml:space="preserve"> Cross-references: Matt 25:45-46; Acts 9:4; Acts 26:11-14; 2Thess 1:6-9; Rev 6:9-10; Rev 16:6-7.</w:t>
      </w:r>
    </w:p>
  </w:footnote>
  <w:footnote w:id="2999">
    <w:p>
      <w:pPr>
        <w:pStyle w:val="FootnoteText"/>
      </w:pPr>
      <w:r>
        <w:rPr>
          <w:rStyle w:val="FootnoteReference"/>
        </w:rPr>
        <w:footnoteRef/>
      </w:r>
      <w:r>
        <w:t xml:space="preserve"> Cross-references: Deut 13:6-8; Matt 5:29-30; Matt 18:8-9; Rom 8:13; 1Cor 9:27; Gal 5:24; Col 3:5; Titus 2:12; Heb 12:1; 1Pet 2:1.</w:t>
      </w:r>
    </w:p>
  </w:footnote>
  <w:footnote w:id="3000">
    <w:p>
      <w:pPr>
        <w:pStyle w:val="FootnoteText"/>
      </w:pPr>
      <w:r>
        <w:rPr>
          <w:rStyle w:val="FootnoteReference"/>
        </w:rPr>
        <w:footnoteRef/>
      </w:r>
      <w:r>
        <w:t xml:space="preserve"> Cross-references: Mark 9:45; Mark 9:47.</w:t>
      </w:r>
    </w:p>
  </w:footnote>
  <w:footnote w:id="3001">
    <w:p>
      <w:pPr>
        <w:pStyle w:val="FootnoteText"/>
      </w:pPr>
      <w:r>
        <w:rPr>
          <w:rStyle w:val="FootnoteReference"/>
        </w:rPr>
        <w:footnoteRef/>
      </w:r>
      <w:r>
        <w:t xml:space="preserve"> Cross-references: Matt 15:30-31; Luke 14:13; Luke 14:21.</w:t>
      </w:r>
    </w:p>
  </w:footnote>
  <w:footnote w:id="3002">
    <w:p>
      <w:pPr>
        <w:pStyle w:val="FootnoteText"/>
      </w:pPr>
      <w:r>
        <w:rPr>
          <w:rStyle w:val="FootnoteReference"/>
        </w:rPr>
        <w:footnoteRef/>
      </w:r>
      <w:r>
        <w:t xml:space="preserve"> Cross-references for "their": Isa 66:24; Mark 9:46; Mark 9:48.</w:t>
      </w:r>
    </w:p>
  </w:footnote>
  <w:footnote w:id="3003">
    <w:p>
      <w:pPr>
        <w:pStyle w:val="FootnoteText"/>
      </w:pPr>
      <w:r>
        <w:rPr>
          <w:rStyle w:val="FootnoteReference"/>
        </w:rPr>
        <w:footnoteRef/>
      </w:r>
      <w:r>
        <w:t xml:space="preserve"> Cross-references for "the fire": Isa 33:14; Matt 3:12; Matt 25:41; Matt 25:46; 2Thess 1:9; Rev 14:10-11; Rev 20:10; Rev 20:15; Rev 21:8.</w:t>
      </w:r>
    </w:p>
  </w:footnote>
  <w:footnote w:id="3004">
    <w:p>
      <w:pPr>
        <w:pStyle w:val="FootnoteText"/>
      </w:pPr>
      <w:r>
        <w:rPr>
          <w:rStyle w:val="FootnoteReference"/>
        </w:rPr>
        <w:footnoteRef/>
      </w:r>
      <w:r>
        <w:t xml:space="preserve"> Cross-references: Mark 9:43-44.</w:t>
      </w:r>
    </w:p>
  </w:footnote>
  <w:footnote w:id="3005">
    <w:p>
      <w:pPr>
        <w:pStyle w:val="FootnoteText"/>
      </w:pPr>
      <w:r>
        <w:rPr>
          <w:rStyle w:val="FootnoteReference"/>
        </w:rPr>
        <w:footnoteRef/>
      </w:r>
      <w:r>
        <w:t xml:space="preserve"> Cross-references: Luke 16:24-26.</w:t>
      </w:r>
    </w:p>
  </w:footnote>
  <w:footnote w:id="3006">
    <w:p>
      <w:pPr>
        <w:pStyle w:val="FootnoteText"/>
      </w:pPr>
      <w:r>
        <w:rPr>
          <w:rStyle w:val="FootnoteReference"/>
        </w:rPr>
        <w:footnoteRef/>
      </w:r>
      <w:r>
        <w:t xml:space="preserve"> Cross-references: Gen 3:6; Job 31:1; Ps 119:37; Matt 5:28-29; Matt 10:37-39; Luke 14:26; Gal 4:15; Phil 3:7-8.</w:t>
      </w:r>
    </w:p>
  </w:footnote>
  <w:footnote w:id="3007">
    <w:p>
      <w:pPr>
        <w:pStyle w:val="FootnoteText"/>
      </w:pPr>
      <w:r>
        <w:rPr>
          <w:rStyle w:val="FootnoteReference"/>
        </w:rPr>
        <w:footnoteRef/>
      </w:r>
      <w:r>
        <w:t xml:space="preserve"> Cross-references: Mark 9:43.</w:t>
      </w:r>
    </w:p>
  </w:footnote>
  <w:footnote w:id="3008">
    <w:p>
      <w:pPr>
        <w:pStyle w:val="FootnoteText"/>
      </w:pPr>
      <w:r>
        <w:rPr>
          <w:rStyle w:val="FootnoteReference"/>
        </w:rPr>
        <w:footnoteRef/>
      </w:r>
      <w:r>
        <w:t xml:space="preserve"> Cross-references: Mark 9:44; Mark 9:46.</w:t>
      </w:r>
    </w:p>
  </w:footnote>
  <w:footnote w:id="3009">
    <w:p>
      <w:pPr>
        <w:pStyle w:val="FootnoteText"/>
      </w:pPr>
      <w:r>
        <w:rPr>
          <w:rStyle w:val="FootnoteReference"/>
        </w:rPr>
        <w:footnoteRef/>
      </w:r>
      <w:r>
        <w:t xml:space="preserve"> Cross-references for "and every": Lev 2:13; Ezek 43:24.</w:t>
      </w:r>
    </w:p>
  </w:footnote>
  <w:footnote w:id="3010">
    <w:p>
      <w:pPr>
        <w:pStyle w:val="FootnoteText"/>
      </w:pPr>
      <w:r>
        <w:rPr>
          <w:rStyle w:val="FootnoteReference"/>
        </w:rPr>
        <w:footnoteRef/>
      </w:r>
      <w:r>
        <w:t xml:space="preserve"> Cross-references for "is good": Job 6:6; Matt 5:13; Luke 14:34-35.</w:t>
      </w:r>
    </w:p>
  </w:footnote>
  <w:footnote w:id="3011">
    <w:p>
      <w:pPr>
        <w:pStyle w:val="FootnoteText"/>
      </w:pPr>
      <w:r>
        <w:rPr>
          <w:rStyle w:val="FootnoteReference"/>
        </w:rPr>
        <w:footnoteRef/>
      </w:r>
      <w:r>
        <w:t xml:space="preserve"> Cross-references for "Have salt": Eph 4:29; Col 4:6.</w:t>
      </w:r>
    </w:p>
  </w:footnote>
  <w:footnote w:id="301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13">
    <w:p>
      <w:pPr>
        <w:pStyle w:val="FootnoteText"/>
      </w:pPr>
      <w:r>
        <w:rPr>
          <w:rStyle w:val="FootnoteReference"/>
        </w:rPr>
        <w:footnoteRef/>
      </w:r>
      <w:r>
        <w:t xml:space="preserve"> Cross-references for "he arose": Matt 19:1-12.</w:t>
      </w:r>
    </w:p>
  </w:footnote>
  <w:footnote w:id="30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15">
    <w:p>
      <w:pPr>
        <w:pStyle w:val="FootnoteText"/>
      </w:pPr>
      <w:r>
        <w:rPr>
          <w:rStyle w:val="FootnoteReference"/>
        </w:rPr>
        <w:footnoteRef/>
      </w:r>
      <w:r>
        <w:t xml:space="preserve"> Place name: Jordan. Place-name meaning: Jordan — the river of judgment. Source form: Jordan. Greek form: ιορδανου.</w:t>
      </w:r>
    </w:p>
  </w:footnote>
  <w:footnote w:id="3016">
    <w:p>
      <w:pPr>
        <w:pStyle w:val="FootnoteText"/>
      </w:pPr>
      <w:r>
        <w:rPr>
          <w:rStyle w:val="FootnoteReference"/>
        </w:rPr>
        <w:footnoteRef/>
      </w:r>
      <w:r>
        <w:t xml:space="preserve"> Cross-references for "he taught": Eccl 12:9; Jer 32:33; John 18:20.</w:t>
      </w:r>
    </w:p>
  </w:footnote>
  <w:footnote w:id="3017">
    <w:p>
      <w:pPr>
        <w:pStyle w:val="FootnoteText"/>
      </w:pPr>
      <w:r>
        <w:rPr>
          <w:rStyle w:val="FootnoteReference"/>
        </w:rPr>
        <w:footnoteRef/>
      </w:r>
      <w:r>
        <w:t xml:space="preserve"> Cross-references: John 10:40; John 11:7.</w:t>
      </w:r>
    </w:p>
  </w:footnote>
  <w:footnote w:id="3018">
    <w:p>
      <w:pPr>
        <w:pStyle w:val="FootnoteText"/>
      </w:pPr>
      <w:r>
        <w:rPr>
          <w:rStyle w:val="FootnoteReference"/>
        </w:rPr>
        <w:footnoteRef/>
      </w:r>
      <w:r>
        <w:t xml:space="preserve"> People-name: Pharisees. People-name meaning: Pharisees — set apart. Source form: Pharisees.</w:t>
      </w:r>
    </w:p>
  </w:footnote>
  <w:footnote w:id="3019">
    <w:p>
      <w:pPr>
        <w:pStyle w:val="FootnoteText"/>
      </w:pPr>
      <w:r>
        <w:rPr>
          <w:rStyle w:val="FootnoteReference"/>
        </w:rPr>
        <w:footnoteRef/>
      </w:r>
      <w:r>
        <w:t xml:space="preserve"> Cross-references for "Is it": Mal 2:16; Matt 5:31-32; Matt 19:3; 1Cor 7:10-11.</w:t>
      </w:r>
    </w:p>
  </w:footnote>
  <w:footnote w:id="3020">
    <w:p>
      <w:pPr>
        <w:pStyle w:val="FootnoteText"/>
      </w:pPr>
      <w:r>
        <w:rPr>
          <w:rStyle w:val="FootnoteReference"/>
        </w:rPr>
        <w:footnoteRef/>
      </w:r>
      <w:r>
        <w:t xml:space="preserve"> Cross-references for "tempting": Matt 16:1; Matt 22:35; Mark 8:11; John 8:6; 1Cor 10:9.</w:t>
      </w:r>
    </w:p>
  </w:footnote>
  <w:footnote w:id="302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22">
    <w:p>
      <w:pPr>
        <w:pStyle w:val="FootnoteText"/>
      </w:pPr>
      <w:r>
        <w:rPr>
          <w:rStyle w:val="FootnoteReference"/>
        </w:rPr>
        <w:footnoteRef/>
      </w:r>
      <w:r>
        <w:t xml:space="preserve"> Personal name: Moses. Personal-name meaning: Moses — Drawn out. Source form: Moses.</w:t>
      </w:r>
    </w:p>
  </w:footnote>
  <w:footnote w:id="3023">
    <w:p>
      <w:pPr>
        <w:pStyle w:val="FootnoteText"/>
      </w:pPr>
      <w:r>
        <w:rPr>
          <w:rStyle w:val="FootnoteReference"/>
        </w:rPr>
        <w:footnoteRef/>
      </w:r>
      <w:r>
        <w:t xml:space="preserve"> Cross-references: Deut 24:1-4; Isa 50:1; Jer 3:1; Matt 1:19; Matt 5:31-32; Matt 19:7.</w:t>
      </w:r>
    </w:p>
  </w:footnote>
  <w:footnote w:id="3024">
    <w:p>
      <w:pPr>
        <w:pStyle w:val="FootnoteText"/>
      </w:pPr>
      <w:r>
        <w:rPr>
          <w:rStyle w:val="FootnoteReference"/>
        </w:rPr>
        <w:footnoteRef/>
      </w:r>
      <w:r>
        <w:t xml:space="preserve"> Name meaning: Jesus (Yeshua) — Yahweh saves. He will save His people from their sins.</w:t>
      </w:r>
    </w:p>
  </w:footnote>
  <w:footnote w:id="30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26">
    <w:p>
      <w:pPr>
        <w:pStyle w:val="FootnoteText"/>
      </w:pPr>
      <w:r>
        <w:rPr>
          <w:rStyle w:val="FootnoteReference"/>
        </w:rPr>
        <w:footnoteRef/>
      </w:r>
      <w:r>
        <w:t xml:space="preserve"> Cross-references: Deut 9:6; Deut 31:27; Neh 9:16-17; Neh 9:26; Matt 19:8; Acts 7:51; Heb 3:7-10.</w:t>
      </w:r>
    </w:p>
  </w:footnote>
  <w:footnote w:id="3027">
    <w:p>
      <w:pPr>
        <w:pStyle w:val="FootnoteText"/>
      </w:pPr>
      <w:r>
        <w:rPr>
          <w:rStyle w:val="FootnoteReference"/>
        </w:rPr>
        <w:footnoteRef/>
      </w:r>
      <w:r>
        <w:t xml:space="preserve"> Cross-references for "the beginning": Gen 1:1; 2Pet 3:4.</w:t>
      </w:r>
    </w:p>
  </w:footnote>
  <w:footnote w:id="30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31">
    <w:p>
      <w:pPr>
        <w:pStyle w:val="FootnoteText"/>
      </w:pPr>
      <w:r>
        <w:rPr>
          <w:rStyle w:val="FootnoteReference"/>
        </w:rPr>
        <w:footnoteRef/>
      </w:r>
      <w:r>
        <w:t xml:space="preserve"> Cross-references: Gen 1:27; Gen 2:20-23; Gen 5:2; Mal 2:14-16.</w:t>
      </w:r>
    </w:p>
  </w:footnote>
  <w:footnote w:id="3032">
    <w:p>
      <w:pPr>
        <w:pStyle w:val="FootnoteText"/>
      </w:pPr>
      <w:r>
        <w:rPr>
          <w:rStyle w:val="FootnoteReference"/>
        </w:rPr>
        <w:footnoteRef/>
      </w:r>
      <w:r>
        <w:t xml:space="preserve"> Cross-references: Gen 2:24; Matt 19:5-6; Eph 5:31.</w:t>
      </w:r>
    </w:p>
  </w:footnote>
  <w:footnote w:id="3033">
    <w:p>
      <w:pPr>
        <w:pStyle w:val="FootnoteText"/>
      </w:pPr>
      <w:r>
        <w:rPr>
          <w:rStyle w:val="FootnoteReference"/>
        </w:rPr>
        <w:footnoteRef/>
      </w:r>
      <w:r>
        <w:t xml:space="preserve"> Cross-references for "one flesh": 1Cor 6:16; Eph 5:28.</w:t>
      </w:r>
    </w:p>
  </w:footnote>
  <w:footnote w:id="3034">
    <w:p>
      <w:pPr>
        <w:pStyle w:val="FootnoteText"/>
      </w:pPr>
      <w:r>
        <w:rPr>
          <w:rStyle w:val="FootnoteReference"/>
        </w:rPr>
        <w:footnoteRef/>
      </w:r>
      <w:r>
        <w:t xml:space="preserve"> Cross-references: 1Chr 7:10-13; Rom 7:1-3.</w:t>
      </w:r>
    </w:p>
  </w:footnote>
  <w:footnote w:id="3035">
    <w:p>
      <w:pPr>
        <w:pStyle w:val="FootnoteText"/>
      </w:pPr>
      <w:r>
        <w:rPr>
          <w:rStyle w:val="FootnoteReference"/>
        </w:rPr>
        <w:footnoteRef/>
      </w:r>
      <w:r>
        <w:t xml:space="preserve"> Cross-references: Mark 4:10; Mark 9:28; Mark 9:33.</w:t>
      </w:r>
    </w:p>
  </w:footnote>
  <w:footnote w:id="3036">
    <w:p>
      <w:pPr>
        <w:pStyle w:val="FootnoteText"/>
      </w:pPr>
      <w:r>
        <w:rPr>
          <w:rStyle w:val="FootnoteReference"/>
        </w:rPr>
        <w:footnoteRef/>
      </w:r>
      <w:r>
        <w:t xml:space="preserve"> Cross-references: Matt 5:31-32; Matt 19:9; Luke 16:18; Rom 7:3; 1Cor 7:4; 1Cor 7:10-11; Heb 13:4.</w:t>
      </w:r>
    </w:p>
  </w:footnote>
  <w:footnote w:id="3037">
    <w:p>
      <w:pPr>
        <w:pStyle w:val="FootnoteText"/>
      </w:pPr>
      <w:r>
        <w:rPr>
          <w:rStyle w:val="FootnoteReference"/>
        </w:rPr>
        <w:footnoteRef/>
      </w:r>
      <w:r>
        <w:t xml:space="preserve"> Cross-references: 1 Corinthians 7:11 (5); 1 Corinthians 7:13 (3).</w:t>
      </w:r>
    </w:p>
  </w:footnote>
  <w:footnote w:id="3038">
    <w:p>
      <w:pPr>
        <w:pStyle w:val="FootnoteText"/>
      </w:pPr>
      <w:r>
        <w:rPr>
          <w:rStyle w:val="FootnoteReference"/>
        </w:rPr>
        <w:footnoteRef/>
      </w:r>
      <w:r>
        <w:t xml:space="preserve"> Cross-references for "disciples": Exod 10:9-11; Deut 31:12-13; Joel 2:16; Mark 9:38; Mark 10:48.</w:t>
      </w:r>
    </w:p>
  </w:footnote>
  <w:footnote w:id="3039">
    <w:p>
      <w:pPr>
        <w:pStyle w:val="FootnoteText"/>
      </w:pPr>
      <w:r>
        <w:rPr>
          <w:rStyle w:val="FootnoteReference"/>
        </w:rPr>
        <w:footnoteRef/>
      </w:r>
      <w:r>
        <w:t xml:space="preserve"> Cross-references: Matt 19:13-15; Luke 18:15-16.</w:t>
      </w:r>
    </w:p>
  </w:footnote>
  <w:footnote w:id="3040">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41">
    <w:p>
      <w:pPr>
        <w:pStyle w:val="FootnoteText"/>
      </w:pPr>
      <w:r>
        <w:rPr>
          <w:rStyle w:val="FootnoteReference"/>
        </w:rPr>
        <w:footnoteRef/>
      </w:r>
      <w:r>
        <w:t xml:space="preserve"> Cross-references: Ps 131:1-2; Matt 18:4; Matt 18:10; Matt 19:14; 1Cor 14:20; 1Pet 2:2; Rev 14:5.</w:t>
      </w:r>
    </w:p>
  </w:footnote>
  <w:footnote w:id="3042">
    <w:p>
      <w:pPr>
        <w:pStyle w:val="FootnoteText"/>
      </w:pPr>
      <w:r>
        <w:rPr>
          <w:rStyle w:val="FootnoteReference"/>
        </w:rPr>
        <w:footnoteRef/>
      </w:r>
      <w:r>
        <w:t xml:space="preserve"> Cross-references: Matt 18:3; Luke 18:17; John 3:3-6.</w:t>
      </w:r>
    </w:p>
  </w:footnote>
  <w:footnote w:id="3043">
    <w:p>
      <w:pPr>
        <w:pStyle w:val="FootnoteText"/>
      </w:pPr>
      <w:r>
        <w:rPr>
          <w:rStyle w:val="FootnoteReference"/>
        </w:rPr>
        <w:footnoteRef/>
      </w:r>
      <w:r>
        <w:t xml:space="preserve"> Cross-references: Gen 48:14-16; Deut 28:3; Isa 40:11; Luke 2:28-34; Luke 24:50-51; John 21:15-17.</w:t>
      </w:r>
    </w:p>
  </w:footnote>
  <w:footnote w:id="3044">
    <w:p>
      <w:pPr>
        <w:pStyle w:val="FootnoteText"/>
      </w:pPr>
      <w:r>
        <w:rPr>
          <w:rStyle w:val="FootnoteReference"/>
        </w:rPr>
        <w:footnoteRef/>
      </w:r>
      <w:r>
        <w:t xml:space="preserve"> Cross-references for "running": Matt 28:8; Mark 9:25; John 20:2-4.</w:t>
      </w:r>
    </w:p>
  </w:footnote>
  <w:footnote w:id="3045">
    <w:p>
      <w:pPr>
        <w:pStyle w:val="FootnoteText"/>
      </w:pPr>
      <w:r>
        <w:rPr>
          <w:rStyle w:val="FootnoteReference"/>
        </w:rPr>
        <w:footnoteRef/>
      </w:r>
      <w:r>
        <w:t xml:space="preserve"> Cross-references for "kneeled": Dan 6:10; Matt 17:14; Mark 1:40.</w:t>
      </w:r>
    </w:p>
  </w:footnote>
  <w:footnote w:id="3046">
    <w:p>
      <w:pPr>
        <w:pStyle w:val="FootnoteText"/>
      </w:pPr>
      <w:r>
        <w:rPr>
          <w:rStyle w:val="FootnoteReference"/>
        </w:rPr>
        <w:footnoteRef/>
      </w:r>
      <w:r>
        <w:t xml:space="preserve"> Cross-references for "Good": Mark 12:14; John 3:2.</w:t>
      </w:r>
    </w:p>
  </w:footnote>
  <w:footnote w:id="3047">
    <w:p>
      <w:pPr>
        <w:pStyle w:val="FootnoteText"/>
      </w:pPr>
      <w:r>
        <w:rPr>
          <w:rStyle w:val="FootnoteReference"/>
        </w:rPr>
        <w:footnoteRef/>
      </w:r>
      <w:r>
        <w:t xml:space="preserve"> Cross-references for "eternal": John 5:39; John 6:27; John 6:40; Rom 2:7; Rom 6:23; 1John 2:25.</w:t>
      </w:r>
    </w:p>
  </w:footnote>
  <w:footnote w:id="3048">
    <w:p>
      <w:pPr>
        <w:pStyle w:val="FootnoteText"/>
      </w:pPr>
      <w:r>
        <w:rPr>
          <w:rStyle w:val="FootnoteReference"/>
        </w:rPr>
        <w:footnoteRef/>
      </w:r>
      <w:r>
        <w:t xml:space="preserve"> Cross-references for "that is": 1Sam 2:2; Ps 36:7-8; Ps 86:5; Ps 119:68; Jas 1:17; 1John 4:8; 1John 4:16.</w:t>
      </w:r>
    </w:p>
  </w:footnote>
  <w:footnote w:id="3049">
    <w:p>
      <w:pPr>
        <w:pStyle w:val="FootnoteText"/>
      </w:pPr>
      <w:r>
        <w:rPr>
          <w:rStyle w:val="FootnoteReference"/>
        </w:rPr>
        <w:footnoteRef/>
      </w:r>
      <w:r>
        <w:t xml:space="preserve"> Cross-references: Matt 19:17; Luke 18:19; John 5:41-44; Rom 3:12.</w:t>
      </w:r>
    </w:p>
  </w:footnote>
  <w:footnote w:id="3050">
    <w:p>
      <w:pPr>
        <w:pStyle w:val="FootnoteText"/>
      </w:pPr>
      <w:r>
        <w:rPr>
          <w:rStyle w:val="FootnoteReference"/>
        </w:rPr>
        <w:footnoteRef/>
      </w:r>
      <w:r>
        <w:t xml:space="preserve"> Cross-references for "commit": Exod 20:12-17; Deut 5:16-24; Rom 13:9; Gal 5:14; Jas 2:11.</w:t>
      </w:r>
    </w:p>
  </w:footnote>
  <w:footnote w:id="3051">
    <w:p>
      <w:pPr>
        <w:pStyle w:val="FootnoteText"/>
      </w:pPr>
      <w:r>
        <w:rPr>
          <w:rStyle w:val="FootnoteReference"/>
        </w:rPr>
        <w:footnoteRef/>
      </w:r>
      <w:r>
        <w:t xml:space="preserve"> Cross-references for "defraud": 1Cor 6:7-9; 1Thess 4:6.</w:t>
      </w:r>
    </w:p>
  </w:footnote>
  <w:footnote w:id="3052">
    <w:p>
      <w:pPr>
        <w:pStyle w:val="FootnoteText"/>
      </w:pPr>
      <w:r>
        <w:rPr>
          <w:rStyle w:val="FootnoteReference"/>
        </w:rPr>
        <w:footnoteRef/>
      </w:r>
      <w:r>
        <w:t xml:space="preserve"> Cross-references: Isa 8:20; Matt 5:17-20; Matt 19:17-19; Mark 12:28-34; Luke 10:26-28; Luke 18:20; Rom 3:20; Gal 4:21.</w:t>
      </w:r>
    </w:p>
  </w:footnote>
  <w:footnote w:id="3053">
    <w:p>
      <w:pPr>
        <w:pStyle w:val="FootnoteText"/>
      </w:pPr>
      <w:r>
        <w:rPr>
          <w:rStyle w:val="FootnoteReference"/>
        </w:rPr>
        <w:footnoteRef/>
      </w:r>
      <w:r>
        <w:t xml:space="preserve"> Cross-references: Isa 58:2; Ezek 5:14; Ezek 33:31-32; Mal 3:8; Matt 19:20; Luke 10:29; Luke 18:11-12; Rom 7:9; Phil 3:6; 2Tim 3:5.</w:t>
      </w:r>
    </w:p>
  </w:footnote>
  <w:footnote w:id="3054">
    <w:p>
      <w:pPr>
        <w:pStyle w:val="FootnoteText"/>
      </w:pPr>
      <w:r>
        <w:rPr>
          <w:rStyle w:val="FootnoteReference"/>
        </w:rPr>
        <w:footnoteRef/>
      </w:r>
      <w:r>
        <w:t xml:space="preserve"> Cross-references for "loved": Gen 34:19; Isa 63:8-10; Luke 19:41; 2Cor 12:15.</w:t>
      </w:r>
    </w:p>
  </w:footnote>
  <w:footnote w:id="3055">
    <w:p>
      <w:pPr>
        <w:pStyle w:val="FootnoteText"/>
      </w:pPr>
      <w:r>
        <w:rPr>
          <w:rStyle w:val="FootnoteReference"/>
        </w:rPr>
        <w:footnoteRef/>
      </w:r>
      <w:r>
        <w:t xml:space="preserve"> Cross-references for "One thing": Luke 10:42; Luke 18:22; Jas 2:10; Rev 2:4; Rev 2:14; Rev 2:20.</w:t>
      </w:r>
    </w:p>
  </w:footnote>
  <w:footnote w:id="3056">
    <w:p>
      <w:pPr>
        <w:pStyle w:val="FootnoteText"/>
      </w:pPr>
      <w:r>
        <w:rPr>
          <w:rStyle w:val="FootnoteReference"/>
        </w:rPr>
        <w:footnoteRef/>
      </w:r>
      <w:r>
        <w:t xml:space="preserve"> Cross-references for "sell": Prov 23:23; Matt 13:44-46; Matt 19:21; Luke 12:33; Acts 2:45; Acts 4:34-37.</w:t>
      </w:r>
    </w:p>
  </w:footnote>
  <w:footnote w:id="3057">
    <w:p>
      <w:pPr>
        <w:pStyle w:val="FootnoteText"/>
      </w:pPr>
      <w:r>
        <w:rPr>
          <w:rStyle w:val="FootnoteReference"/>
        </w:rPr>
        <w:footnoteRef/>
      </w:r>
      <w:r>
        <w:t xml:space="preserve"> Cross-references for "treasure": Matt 6:19-21; Luke 16:9; 1Tim 6:17-19; Heb 10:34; 1Pet 1:4-5.</w:t>
      </w:r>
    </w:p>
  </w:footnote>
  <w:footnote w:id="3058">
    <w:p>
      <w:pPr>
        <w:pStyle w:val="FootnoteText"/>
      </w:pPr>
      <w:r>
        <w:rPr>
          <w:rStyle w:val="FootnoteReference"/>
        </w:rPr>
        <w:footnoteRef/>
      </w:r>
      <w:r>
        <w:t xml:space="preserve"> Cross-references for "take": Matt 16:24; Mark 8:34; Luke 9:23; John 12:26; John 16:33; Rom 8:17-18; 2Tim 3:12.</w:t>
      </w:r>
    </w:p>
  </w:footnote>
  <w:footnote w:id="3059">
    <w:p>
      <w:pPr>
        <w:pStyle w:val="FootnoteText"/>
      </w:pPr>
      <w:r>
        <w:rPr>
          <w:rStyle w:val="FootnoteReference"/>
        </w:rPr>
        <w:footnoteRef/>
      </w:r>
      <w:r>
        <w:t xml:space="preserve"> Cross-references: Matt 19:22; Matt 27:3; Matt 27:24-26; Mark 6:20; Mark 6:26; Luke 18:23; 2Cor 7:10; 2Tim 4:10.</w:t>
      </w:r>
    </w:p>
  </w:footnote>
  <w:footnote w:id="3060">
    <w:p>
      <w:pPr>
        <w:pStyle w:val="FootnoteText"/>
      </w:pPr>
      <w:r>
        <w:rPr>
          <w:rStyle w:val="FootnoteReference"/>
        </w:rPr>
        <w:footnoteRef/>
      </w:r>
      <w:r>
        <w:t xml:space="preserve"> Cross-references: Gen 13:5-11; Deut 6:10-12; Deut 8:11-14; Job 21:7-15; Ezek 33:31; Matt 13:22; Luke 12:15; Eph 5:5; 1Tim 6:9-10; 1John 2:15-16.</w:t>
      </w:r>
    </w:p>
  </w:footnote>
  <w:footnote w:id="3061">
    <w:p>
      <w:pPr>
        <w:pStyle w:val="FootnoteText"/>
      </w:pPr>
      <w:r>
        <w:rPr>
          <w:rStyle w:val="FootnoteReference"/>
        </w:rPr>
        <w:footnoteRef/>
      </w:r>
      <w:r>
        <w:t xml:space="preserve"> Cross-references for "looked": Mark 3:5; Mark 5:32.</w:t>
      </w:r>
    </w:p>
  </w:footnote>
  <w:footnote w:id="3062">
    <w:p>
      <w:pPr>
        <w:pStyle w:val="FootnoteText"/>
      </w:pPr>
      <w:r>
        <w:rPr>
          <w:rStyle w:val="FootnoteReference"/>
        </w:rPr>
        <w:footnoteRef/>
      </w:r>
      <w:r>
        <w:t xml:space="preserve"> Cross-references for "enter": Matt 18:3; Mark 10:15; John 3:5; 2Pet 1:11.</w:t>
      </w:r>
    </w:p>
  </w:footnote>
  <w:footnote w:id="3063">
    <w:p>
      <w:pPr>
        <w:pStyle w:val="FootnoteText"/>
      </w:pPr>
      <w:r>
        <w:rPr>
          <w:rStyle w:val="FootnoteReference"/>
        </w:rPr>
        <w:footnoteRef/>
      </w:r>
      <w:r>
        <w:t xml:space="preserve"> Cross-references: Matt 19:23-26; Luke 18:24; 1Cor 1:26; Jas 2:5; Jas 4:4.</w:t>
      </w:r>
    </w:p>
  </w:footnote>
  <w:footnote w:id="3064">
    <w:p>
      <w:pPr>
        <w:pStyle w:val="FootnoteText"/>
      </w:pPr>
      <w:r>
        <w:rPr>
          <w:rStyle w:val="FootnoteReference"/>
        </w:rPr>
        <w:footnoteRef/>
      </w:r>
      <w:r>
        <w:t xml:space="preserve"> Cross-references for "astonished": Matt 19:25; Luke 18:26-27; John 6:60.</w:t>
      </w:r>
    </w:p>
  </w:footnote>
  <w:footnote w:id="3065">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66">
    <w:p>
      <w:pPr>
        <w:pStyle w:val="FootnoteText"/>
      </w:pPr>
      <w:r>
        <w:rPr>
          <w:rStyle w:val="FootnoteReference"/>
        </w:rPr>
        <w:footnoteRef/>
      </w:r>
      <w:r>
        <w:t xml:space="preserve"> Cross-references: Jer 13:23; Matt 7:3-5; Matt 19:24-25; Matt 23:24; Luke 18:25.</w:t>
      </w:r>
    </w:p>
  </w:footnote>
  <w:footnote w:id="3067">
    <w:p>
      <w:pPr>
        <w:pStyle w:val="FootnoteText"/>
      </w:pPr>
      <w:r>
        <w:rPr>
          <w:rStyle w:val="FootnoteReference"/>
        </w:rPr>
        <w:footnoteRef/>
      </w:r>
      <w:r>
        <w:t xml:space="preserve"> Cross-references: Mark 6:51; Mark 7:37; 2Cor 11:23.</w:t>
      </w:r>
    </w:p>
  </w:footnote>
  <w:footnote w:id="3068">
    <w:p>
      <w:pPr>
        <w:pStyle w:val="FootnoteText"/>
      </w:pPr>
      <w:r>
        <w:rPr>
          <w:rStyle w:val="FootnoteReference"/>
        </w:rPr>
        <w:footnoteRef/>
      </w:r>
      <w:r>
        <w:t xml:space="preserve"> Cross-references: Luke 13:23; Luke 18:26; Acts 16:31; Rom 10:9-13.</w:t>
      </w:r>
    </w:p>
  </w:footnote>
  <w:footnote w:id="3069">
    <w:p>
      <w:pPr>
        <w:pStyle w:val="FootnoteText"/>
      </w:pPr>
      <w:r>
        <w:rPr>
          <w:rStyle w:val="FootnoteReference"/>
        </w:rPr>
        <w:footnoteRef/>
      </w:r>
      <w:r>
        <w:t xml:space="preserve"> Cross-references for "With men": Gen 18:13-14; Num 11:21-23; 2Kgs 7:2; Zech 8:6; Matt 19:26; Luke 18:27.</w:t>
      </w:r>
    </w:p>
  </w:footnote>
  <w:footnote w:id="3070">
    <w:p>
      <w:pPr>
        <w:pStyle w:val="FootnoteText"/>
      </w:pPr>
      <w:r>
        <w:rPr>
          <w:rStyle w:val="FootnoteReference"/>
        </w:rPr>
        <w:footnoteRef/>
      </w:r>
      <w:r>
        <w:t xml:space="preserve"> Cross-references: Job 42:2; Jer 32:17; Jer 32:27; Luke 1:37; Phil 3:21; Heb 7:25; Heb 11:19.</w:t>
      </w:r>
    </w:p>
  </w:footnote>
  <w:footnote w:id="3071">
    <w:p>
      <w:pPr>
        <w:pStyle w:val="FootnoteText"/>
      </w:pPr>
      <w:r>
        <w:rPr>
          <w:rStyle w:val="FootnoteReference"/>
        </w:rPr>
        <w:footnoteRef/>
      </w:r>
      <w:r>
        <w:t xml:space="preserve"> Name meaning: Peter (Kepha; Petros) — Rock; stone. The rock-like apostle.</w:t>
      </w:r>
    </w:p>
  </w:footnote>
  <w:footnote w:id="3072">
    <w:p>
      <w:pPr>
        <w:pStyle w:val="FootnoteText"/>
      </w:pPr>
      <w:r>
        <w:rPr>
          <w:rStyle w:val="FootnoteReference"/>
        </w:rPr>
        <w:footnoteRef/>
      </w:r>
      <w:r>
        <w:t xml:space="preserve"> Cross-references: Matt 19:27-30; Mark 1:16-20; Luke 14:33; Luke 18:28-30; Phil 3:7-9.</w:t>
      </w:r>
    </w:p>
  </w:footnote>
  <w:footnote w:id="3073">
    <w:p>
      <w:pPr>
        <w:pStyle w:val="FootnoteText"/>
      </w:pPr>
      <w:r>
        <w:rPr>
          <w:rStyle w:val="FootnoteReference"/>
        </w:rPr>
        <w:footnoteRef/>
      </w:r>
      <w:r>
        <w:t xml:space="preserve"> Cross-references: Matt 5:10-11; Matt 10:18; Mark 8:35; 1Cor 9:23; Rev 2:3.</w:t>
      </w:r>
    </w:p>
  </w:footnote>
  <w:footnote w:id="3074">
    <w:p>
      <w:pPr>
        <w:pStyle w:val="FootnoteText"/>
      </w:pPr>
      <w:r>
        <w:rPr>
          <w:rStyle w:val="FootnoteReference"/>
        </w:rPr>
        <w:footnoteRef/>
      </w:r>
      <w:r>
        <w:t xml:space="preserve"> Cross-references for "with persecutions": Matt 5:11-12; John 16:22-23; Acts 5:41; Acts 16:25; Rom 5:3; Jas 1:2-4; Jas 1:12; Jas 5:11; 1Pet 4:12-16.</w:t>
      </w:r>
    </w:p>
  </w:footnote>
  <w:footnote w:id="3075">
    <w:p>
      <w:pPr>
        <w:pStyle w:val="FootnoteText"/>
      </w:pPr>
      <w:r>
        <w:rPr>
          <w:rStyle w:val="FootnoteReference"/>
        </w:rPr>
        <w:footnoteRef/>
      </w:r>
      <w:r>
        <w:t xml:space="preserve"> Cross-references for "eternal": John 10:23; Rom 6:23; 1John 2:25.</w:t>
      </w:r>
    </w:p>
  </w:footnote>
  <w:footnote w:id="3076">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77">
    <w:p>
      <w:pPr>
        <w:pStyle w:val="FootnoteText"/>
      </w:pPr>
      <w:r>
        <w:rPr>
          <w:rStyle w:val="FootnoteReference"/>
        </w:rPr>
        <w:footnoteRef/>
      </w:r>
      <w:r>
        <w:t xml:space="preserve"> Cross-references: Matt 8:11-12; Matt 19:30; Matt 20:16; Matt 21:31; Luke 7:29-30; Luke 7:40-47; Luke 13:30; Luke 18:11-14; Acts 13:46-48; Rom 9:30-33.</w:t>
      </w:r>
    </w:p>
  </w:footnote>
  <w:footnote w:id="3078">
    <w:p>
      <w:pPr>
        <w:pStyle w:val="FootnoteText"/>
      </w:pPr>
      <w:r>
        <w:rPr>
          <w:rStyle w:val="FootnoteReference"/>
        </w:rPr>
        <w:footnoteRef/>
      </w:r>
      <w:r>
        <w:t xml:space="preserve"> Place name: Jerusalem. Place-name meaning: Jerusalem — vision of peace. Source form: Jerusalem. Greek form: ιεροσολυμα.</w:t>
      </w:r>
    </w:p>
  </w:footnote>
  <w:footnote w:id="3079">
    <w:p>
      <w:pPr>
        <w:pStyle w:val="FootnoteText"/>
      </w:pPr>
      <w:r>
        <w:rPr>
          <w:rStyle w:val="FootnoteReference"/>
        </w:rPr>
        <w:footnoteRef/>
      </w:r>
      <w:r>
        <w:t xml:space="preserve"> Cross-references for "they were amazed": Zech 3:8; Luke 9:51; John 11:8; John 11:16.</w:t>
      </w:r>
    </w:p>
  </w:footnote>
  <w:footnote w:id="3080">
    <w:p>
      <w:pPr>
        <w:pStyle w:val="FootnoteText"/>
      </w:pPr>
      <w:r>
        <w:rPr>
          <w:rStyle w:val="FootnoteReference"/>
        </w:rPr>
        <w:footnoteRef/>
      </w:r>
      <w:r>
        <w:t xml:space="preserve"> Cross-references: Matt 20:17-19; Luke 18:31-34.</w:t>
      </w:r>
    </w:p>
  </w:footnote>
  <w:footnote w:id="3081">
    <w:p>
      <w:pPr>
        <w:pStyle w:val="FootnoteText"/>
      </w:pPr>
      <w:r>
        <w:rPr>
          <w:rStyle w:val="FootnoteReference"/>
        </w:rPr>
        <w:footnoteRef/>
      </w:r>
      <w:r>
        <w:t xml:space="preserve"> Cross-references for "we go": Acts 20:22.</w:t>
      </w:r>
    </w:p>
  </w:footnote>
  <w:footnote w:id="3082">
    <w:p>
      <w:pPr>
        <w:pStyle w:val="FootnoteText"/>
      </w:pPr>
      <w:r>
        <w:rPr>
          <w:rStyle w:val="FootnoteReference"/>
        </w:rPr>
        <w:footnoteRef/>
      </w:r>
      <w:r>
        <w:t xml:space="preserve"> Cross-references for "and the Son": Matt 16:21; Matt 17:22-23; Matt 20:17-19; Mark 8:31; Mark 9:31; Luke 9:22; Luke 18:31-33; Luke 24:6-7.</w:t>
      </w:r>
    </w:p>
  </w:footnote>
  <w:footnote w:id="3083">
    <w:p>
      <w:pPr>
        <w:pStyle w:val="FootnoteText"/>
      </w:pPr>
      <w:r>
        <w:rPr>
          <w:rStyle w:val="FootnoteReference"/>
        </w:rPr>
        <w:footnoteRef/>
      </w:r>
      <w:r>
        <w:t xml:space="preserve"> Cross-references for "condemn": Matt 26:66; Mark 14:64; Acts 13:27; Jas 5:6.</w:t>
      </w:r>
    </w:p>
  </w:footnote>
  <w:footnote w:id="3084">
    <w:p>
      <w:pPr>
        <w:pStyle w:val="FootnoteText"/>
      </w:pPr>
      <w:r>
        <w:rPr>
          <w:rStyle w:val="FootnoteReference"/>
        </w:rPr>
        <w:footnoteRef/>
      </w:r>
      <w:r>
        <w:t xml:space="preserve"> Cross-references for "deliver": Matt 27:2; Mark 15:1; Luke 23:1-2; Luke 23:21; John 18:28; John 19:11; Acts 3:13-14.</w:t>
      </w:r>
    </w:p>
  </w:footnote>
  <w:footnote w:id="308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86">
    <w:p>
      <w:pPr>
        <w:pStyle w:val="FootnoteText"/>
      </w:pPr>
      <w:r>
        <w:rPr>
          <w:rStyle w:val="FootnoteReference"/>
        </w:rPr>
        <w:footnoteRef/>
      </w:r>
      <w:r>
        <w:t xml:space="preserve"> Cross-references for "spit": Job 30:10; Isa 50:6; Matt 26:67; Mark 14:63.</w:t>
      </w:r>
    </w:p>
  </w:footnote>
  <w:footnote w:id="3087">
    <w:p>
      <w:pPr>
        <w:pStyle w:val="FootnoteText"/>
      </w:pPr>
      <w:r>
        <w:rPr>
          <w:rStyle w:val="FootnoteReference"/>
        </w:rPr>
        <w:footnoteRef/>
      </w:r>
      <w:r>
        <w:t xml:space="preserve"> Name meaning: James (Yaaqov) — Supplanter. One of the sons of thunder; later a pillar of the Church.</w:t>
      </w:r>
    </w:p>
  </w:footnote>
  <w:footnote w:id="3088">
    <w:p>
      <w:pPr>
        <w:pStyle w:val="FootnoteText"/>
      </w:pPr>
      <w:r>
        <w:rPr>
          <w:rStyle w:val="FootnoteReference"/>
        </w:rPr>
        <w:footnoteRef/>
      </w:r>
      <w:r>
        <w:t xml:space="preserve"> Name meaning: John (Yochanan) — Yahweh is gracious. Forerunner of Jesus; proclaimed God’s grace.</w:t>
      </w:r>
    </w:p>
  </w:footnote>
  <w:footnote w:id="3089">
    <w:p>
      <w:pPr>
        <w:pStyle w:val="FootnoteText"/>
      </w:pPr>
      <w:r>
        <w:rPr>
          <w:rStyle w:val="FootnoteReference"/>
        </w:rPr>
        <w:footnoteRef/>
      </w:r>
      <w:r>
        <w:t xml:space="preserve"> Personal name: Zebedee. Personal-name meaning: Zebedee — abundant; portion. Source form: Zebedee.</w:t>
      </w:r>
    </w:p>
  </w:footnote>
  <w:footnote w:id="3090">
    <w:p>
      <w:pPr>
        <w:pStyle w:val="FootnoteText"/>
      </w:pPr>
      <w:r>
        <w:rPr>
          <w:rStyle w:val="FootnoteReference"/>
        </w:rPr>
        <w:footnoteRef/>
      </w:r>
      <w:r>
        <w:t xml:space="preserve"> Cross-references for "James": Mark 1:19-20; Mark 5:37; Mark 9:2; Mark 14:33.</w:t>
      </w:r>
    </w:p>
  </w:footnote>
  <w:footnote w:id="3091">
    <w:p>
      <w:pPr>
        <w:pStyle w:val="FootnoteText"/>
      </w:pPr>
      <w:r>
        <w:rPr>
          <w:rStyle w:val="FootnoteReference"/>
        </w:rPr>
        <w:footnoteRef/>
      </w:r>
      <w:r>
        <w:t xml:space="preserve"> Cross-references: 2Sam 14:4-11; 1Kgs 2:16; 1Kgs 2:20.</w:t>
      </w:r>
    </w:p>
  </w:footnote>
  <w:footnote w:id="3092">
    <w:p>
      <w:pPr>
        <w:pStyle w:val="FootnoteText"/>
      </w:pPr>
      <w:r>
        <w:rPr>
          <w:rStyle w:val="FootnoteReference"/>
        </w:rPr>
        <w:footnoteRef/>
      </w:r>
      <w:r>
        <w:t xml:space="preserve"> Cross-references: 1Kgs 22:19; Ps 45:9; Ps 110:1; Mark 16:19.</w:t>
      </w:r>
    </w:p>
  </w:footnote>
  <w:footnote w:id="3093">
    <w:p>
      <w:pPr>
        <w:pStyle w:val="FootnoteText"/>
      </w:pPr>
      <w:r>
        <w:rPr>
          <w:rStyle w:val="FootnoteReference"/>
        </w:rPr>
        <w:footnoteRef/>
      </w:r>
      <w:r>
        <w:t xml:space="preserve"> Cross-references: Matt 25:31; Mark 8:38; Luke 24:26; 1Pet 1:11.</w:t>
      </w:r>
    </w:p>
  </w:footnote>
  <w:footnote w:id="3094">
    <w:p>
      <w:pPr>
        <w:pStyle w:val="FootnoteText"/>
      </w:pPr>
      <w:r>
        <w:rPr>
          <w:rStyle w:val="FootnoteReference"/>
        </w:rPr>
        <w:footnoteRef/>
      </w:r>
      <w:r>
        <w:t xml:space="preserve"> Cross-references for "drink of the": Ps 75:8; Isa 51:22; Jer 25:15; Matt 26:39; Mark 14:36; Luke 22:42; John 18:11.</w:t>
      </w:r>
    </w:p>
  </w:footnote>
  <w:footnote w:id="3095">
    <w:p>
      <w:pPr>
        <w:pStyle w:val="FootnoteText"/>
      </w:pPr>
      <w:r>
        <w:rPr>
          <w:rStyle w:val="FootnoteReference"/>
        </w:rPr>
        <w:footnoteRef/>
      </w:r>
      <w:r>
        <w:t xml:space="preserve"> Cross-references for "baptized with the": Luke 12:50.</w:t>
      </w:r>
    </w:p>
  </w:footnote>
  <w:footnote w:id="30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97">
    <w:p>
      <w:pPr>
        <w:pStyle w:val="FootnoteText"/>
      </w:pPr>
      <w:r>
        <w:rPr>
          <w:rStyle w:val="FootnoteReference"/>
        </w:rPr>
        <w:footnoteRef/>
      </w:r>
      <w:r>
        <w:t xml:space="preserve"> Cross-references: 1Kgs 2:22; Jer 45:5; Matt 20:21-22; Rom 8:26; Jas 4:3.</w:t>
      </w:r>
    </w:p>
  </w:footnote>
  <w:footnote w:id="3098">
    <w:p>
      <w:pPr>
        <w:pStyle w:val="FootnoteText"/>
      </w:pPr>
      <w:r>
        <w:rPr>
          <w:rStyle w:val="FootnoteReference"/>
        </w:rPr>
        <w:footnoteRef/>
      </w:r>
      <w:r>
        <w:t xml:space="preserve"> Cross-references: Mark 14:31; John 13:37.</w:t>
      </w:r>
    </w:p>
  </w:footnote>
  <w:footnote w:id="3099">
    <w:p>
      <w:pPr>
        <w:pStyle w:val="FootnoteText"/>
      </w:pPr>
      <w:r>
        <w:rPr>
          <w:rStyle w:val="FootnoteReference"/>
        </w:rPr>
        <w:footnoteRef/>
      </w:r>
      <w:r>
        <w:t xml:space="preserve"> Cross-references: Matt 10:25; Mark 14:36; John 15:20; John 17:14; Acts 12:2; Col 1:24; Rev 1:9.</w:t>
      </w:r>
    </w:p>
  </w:footnote>
  <w:footnote w:id="3100">
    <w:p>
      <w:pPr>
        <w:pStyle w:val="FootnoteText"/>
      </w:pPr>
      <w:r>
        <w:rPr>
          <w:rStyle w:val="FootnoteReference"/>
        </w:rPr>
        <w:footnoteRef/>
      </w:r>
      <w:r>
        <w:t xml:space="preserve"> Cross-references: Matt 20:23; Matt 25:34; John 17:2; John 17:24; Heb 11:16.</w:t>
      </w:r>
    </w:p>
  </w:footnote>
  <w:footnote w:id="3101">
    <w:p>
      <w:pPr>
        <w:pStyle w:val="FootnoteText"/>
      </w:pPr>
      <w:r>
        <w:rPr>
          <w:rStyle w:val="FootnoteReference"/>
        </w:rPr>
        <w:footnoteRef/>
      </w:r>
      <w:r>
        <w:t xml:space="preserve"> Cross-references: Prov 13:10; Matt 20:24; Mark 9:33-36; Luke 22:24; Rom 12:10; Phil 2:3; Jas 4:5.</w:t>
      </w:r>
    </w:p>
  </w:footnote>
  <w:footnote w:id="3102">
    <w:p>
      <w:pPr>
        <w:pStyle w:val="FootnoteText"/>
      </w:pPr>
      <w:r>
        <w:rPr>
          <w:rStyle w:val="FootnoteReference"/>
        </w:rPr>
        <w:footnoteRef/>
      </w:r>
      <w:r>
        <w:t xml:space="preserve"> Cross-references: Matt 20:25; Luke 22:25; 1Pet 5:3.</w:t>
      </w:r>
    </w:p>
  </w:footnote>
  <w:footnote w:id="3103">
    <w:p>
      <w:pPr>
        <w:pStyle w:val="FootnoteText"/>
      </w:pPr>
      <w:r>
        <w:rPr>
          <w:rStyle w:val="FootnoteReference"/>
        </w:rPr>
        <w:footnoteRef/>
      </w:r>
      <w:r>
        <w:t xml:space="preserve"> Cross-references: John 18:36; Rom 12:2.</w:t>
      </w:r>
    </w:p>
  </w:footnote>
  <w:footnote w:id="3104">
    <w:p>
      <w:pPr>
        <w:pStyle w:val="FootnoteText"/>
      </w:pPr>
      <w:r>
        <w:rPr>
          <w:rStyle w:val="FootnoteReference"/>
        </w:rPr>
        <w:footnoteRef/>
      </w:r>
      <w:r>
        <w:t xml:space="preserve"> Cross-references: Matt 20:26-27; Matt 23:8-12; Mark 9:35; Luke 9:48; Luke 14:11; Luke 18:14; John 13:13-18; 1Cor 9:19-23; Gal 5:13; 1Pet 5:5-6.</w:t>
      </w:r>
    </w:p>
  </w:footnote>
  <w:footnote w:id="3105">
    <w:p>
      <w:pPr>
        <w:pStyle w:val="FootnoteText"/>
      </w:pPr>
      <w:r>
        <w:rPr>
          <w:rStyle w:val="FootnoteReference"/>
        </w:rPr>
        <w:footnoteRef/>
      </w:r>
      <w:r>
        <w:t xml:space="preserve"> Cross-references for "they came": Matt 20:29-34; Luke 18:35-43.</w:t>
      </w:r>
    </w:p>
  </w:footnote>
  <w:footnote w:id="3106">
    <w:p>
      <w:pPr>
        <w:pStyle w:val="FootnoteText"/>
      </w:pPr>
      <w:r>
        <w:rPr>
          <w:rStyle w:val="FootnoteReference"/>
        </w:rPr>
        <w:footnoteRef/>
      </w:r>
      <w:r>
        <w:t xml:space="preserve"> Place name: Jericho. Place-name meaning: Jericho — his moon; his month; his sweet smell. Source form: Jericho. Greek form: ιεριχω.</w:t>
      </w:r>
    </w:p>
  </w:footnote>
  <w:footnote w:id="3107">
    <w:p>
      <w:pPr>
        <w:pStyle w:val="FootnoteText"/>
      </w:pPr>
      <w:r>
        <w:rPr>
          <w:rStyle w:val="FootnoteReference"/>
        </w:rPr>
        <w:footnoteRef/>
      </w:r>
      <w:r>
        <w:t xml:space="preserve"> Cross-references for "as he went": G1519; G1722; G3588; G847.</w:t>
      </w:r>
    </w:p>
  </w:footnote>
  <w:footnote w:id="3108">
    <w:p>
      <w:pPr>
        <w:pStyle w:val="FootnoteText"/>
      </w:pPr>
      <w:r>
        <w:rPr>
          <w:rStyle w:val="FootnoteReference"/>
        </w:rPr>
        <w:footnoteRef/>
      </w:r>
      <w:r>
        <w:t xml:space="preserve"> Name meaning: Bartimaeus (Bar-Timaios) — Son of Timaeus. Blind beggar healed and then followed Jesus.</w:t>
      </w:r>
    </w:p>
  </w:footnote>
  <w:footnote w:id="3109">
    <w:p>
      <w:pPr>
        <w:pStyle w:val="FootnoteText"/>
      </w:pPr>
      <w:r>
        <w:rPr>
          <w:rStyle w:val="FootnoteReference"/>
        </w:rPr>
        <w:footnoteRef/>
      </w:r>
      <w:r>
        <w:t xml:space="preserve"> Personal name: Timaeus. Personal-name meaning: Timaeus — perfect; admirable; honorable. Source form: Timaeus.</w:t>
      </w:r>
    </w:p>
  </w:footnote>
  <w:footnote w:id="3110">
    <w:p>
      <w:pPr>
        <w:pStyle w:val="FootnoteText"/>
      </w:pPr>
      <w:r>
        <w:rPr>
          <w:rStyle w:val="FootnoteReference"/>
        </w:rPr>
        <w:footnoteRef/>
      </w:r>
      <w:r>
        <w:t xml:space="preserve"> Cross-references for "begging": Luke 16:20; Luke 16:22; John 9:8; Acts 3:2-3.</w:t>
      </w:r>
    </w:p>
  </w:footnote>
  <w:footnote w:id="3111">
    <w:p>
      <w:pPr>
        <w:pStyle w:val="FootnoteText"/>
      </w:pPr>
      <w:r>
        <w:rPr>
          <w:rStyle w:val="FootnoteReference"/>
        </w:rPr>
        <w:footnoteRef/>
      </w:r>
      <w:r>
        <w:t xml:space="preserve"> Cross-references for "Jesus": Matt 2:23; Matt 21:11; Matt 26:71; Luke 4:16; Luke 18:36-37; John 1:46; John 7:41; John 7:52; John 19:19; Acts 6:14.</w:t>
      </w:r>
    </w:p>
  </w:footnote>
  <w:footnote w:id="3112">
    <w:p>
      <w:pPr>
        <w:pStyle w:val="FootnoteText"/>
      </w:pPr>
      <w:r>
        <w:rPr>
          <w:rStyle w:val="FootnoteReference"/>
        </w:rPr>
        <w:footnoteRef/>
      </w:r>
      <w:r>
        <w:t xml:space="preserve"> Place name: Nazareth. Place-name meaning: Nazareth — separated; crowned; sanctified. Source form: Nazareth. Greek form: ναζαρεθ.</w:t>
      </w:r>
    </w:p>
  </w:footnote>
  <w:footnote w:id="3113">
    <w:p>
      <w:pPr>
        <w:pStyle w:val="FootnoteText"/>
      </w:pPr>
      <w:r>
        <w:rPr>
          <w:rStyle w:val="FootnoteReference"/>
        </w:rPr>
        <w:footnoteRef/>
      </w:r>
      <w:r>
        <w:t xml:space="preserve"> Personal name: David. Personal-name meaning: David — Beloved. Source form: David.</w:t>
      </w:r>
    </w:p>
  </w:footnote>
  <w:footnote w:id="311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15">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16">
    <w:p>
      <w:pPr>
        <w:pStyle w:val="FootnoteText"/>
      </w:pPr>
      <w:r>
        <w:rPr>
          <w:rStyle w:val="FootnoteReference"/>
        </w:rPr>
        <w:footnoteRef/>
      </w:r>
      <w:r>
        <w:t xml:space="preserve"> Cross-references: Gen 32:24-28; Jer 29:13; Matt 15:23-28; Mark 7:26-29; Luke 11:5-10; Luke 18:1-8; Eph 6:18; Heb 5:7.</w:t>
      </w:r>
    </w:p>
  </w:footnote>
  <w:footnote w:id="3117">
    <w:p>
      <w:pPr>
        <w:pStyle w:val="FootnoteText"/>
      </w:pPr>
      <w:r>
        <w:rPr>
          <w:rStyle w:val="FootnoteReference"/>
        </w:rPr>
        <w:footnoteRef/>
      </w:r>
      <w:r>
        <w:t xml:space="preserve"> Cross-references for "stood": Ps 86:15; Ps 145:8; Matt 20:32-34; Luke 18:40; Heb 2:17; Heb 4:15.</w:t>
      </w:r>
    </w:p>
  </w:footnote>
  <w:footnote w:id="3118">
    <w:p>
      <w:pPr>
        <w:pStyle w:val="FootnoteText"/>
      </w:pPr>
      <w:r>
        <w:rPr>
          <w:rStyle w:val="FootnoteReference"/>
        </w:rPr>
        <w:footnoteRef/>
      </w:r>
      <w:r>
        <w:t xml:space="preserve"> Cross-references: John 11:28.</w:t>
      </w:r>
    </w:p>
  </w:footnote>
  <w:footnote w:id="3119">
    <w:p>
      <w:pPr>
        <w:pStyle w:val="FootnoteText"/>
      </w:pPr>
      <w:r>
        <w:rPr>
          <w:rStyle w:val="FootnoteReference"/>
        </w:rPr>
        <w:footnoteRef/>
      </w:r>
      <w:r>
        <w:t xml:space="preserve"> Cross-references: Phil 3:7-9; Heb 12:1.</w:t>
      </w:r>
    </w:p>
  </w:footnote>
  <w:footnote w:id="3120">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21">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22">
    <w:p>
      <w:pPr>
        <w:pStyle w:val="FootnoteText"/>
      </w:pPr>
      <w:r>
        <w:rPr>
          <w:rStyle w:val="FootnoteReference"/>
        </w:rPr>
        <w:footnoteRef/>
      </w:r>
      <w:r>
        <w:t xml:space="preserve"> Cross-references for "followed": Mark 1:31; Luke 8:2-3.</w:t>
      </w:r>
    </w:p>
  </w:footnote>
  <w:footnote w:id="3123">
    <w:p>
      <w:pPr>
        <w:pStyle w:val="FootnoteText"/>
      </w:pPr>
      <w:r>
        <w:rPr>
          <w:rStyle w:val="FootnoteReference"/>
        </w:rPr>
        <w:footnoteRef/>
      </w:r>
      <w:r>
        <w:t xml:space="preserve"> Cross-references: Matt 9:22; Matt 9:28-30; Matt 15:28; Mark 5:34; Luke 7:50; Luke 9:48.</w:t>
      </w:r>
    </w:p>
  </w:footnote>
  <w:footnote w:id="3124">
    <w:p>
      <w:pPr>
        <w:pStyle w:val="FootnoteText"/>
      </w:pPr>
      <w:r>
        <w:rPr>
          <w:rStyle w:val="FootnoteReference"/>
        </w:rPr>
        <w:footnoteRef/>
      </w:r>
      <w:r>
        <w:t xml:space="preserve"> Place name: Jerusalem. Place-name meaning: Jerusalem — vision of peace. Source form: Jerusalem. Greek form: ιεροσολυμα.</w:t>
      </w:r>
    </w:p>
  </w:footnote>
  <w:footnote w:id="312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2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27">
    <w:p>
      <w:pPr>
        <w:pStyle w:val="FootnoteText"/>
      </w:pPr>
      <w:r>
        <w:rPr>
          <w:rStyle w:val="FootnoteReference"/>
        </w:rPr>
        <w:footnoteRef/>
      </w:r>
      <w:r>
        <w:t xml:space="preserve"> Cross-references for "at the": 2Sam 15:30; Zech 14:4; Matt 24:3; Matt 26:30; Mark 13:3; John 8:1; Acts 1:12.</w:t>
      </w:r>
    </w:p>
  </w:footnote>
  <w:footnote w:id="3128">
    <w:p>
      <w:pPr>
        <w:pStyle w:val="FootnoteText"/>
      </w:pPr>
      <w:r>
        <w:rPr>
          <w:rStyle w:val="FootnoteReference"/>
        </w:rPr>
        <w:footnoteRef/>
      </w:r>
      <w:r>
        <w:t xml:space="preserve"> Cross-references: Mark 6:7; Mark 14:13.</w:t>
      </w:r>
    </w:p>
  </w:footnote>
  <w:footnote w:id="3129">
    <w:p>
      <w:pPr>
        <w:pStyle w:val="FootnoteText"/>
      </w:pPr>
      <w:r>
        <w:rPr>
          <w:rStyle w:val="FootnoteReference"/>
        </w:rPr>
        <w:footnoteRef/>
      </w:r>
      <w:r>
        <w:t xml:space="preserve"> Cross-references: Matt 21:2-3; Luke 19:30-31.</w:t>
      </w:r>
    </w:p>
  </w:footnote>
  <w:footnote w:id="3130">
    <w:p>
      <w:pPr>
        <w:pStyle w:val="FootnoteText"/>
      </w:pPr>
      <w:r>
        <w:rPr>
          <w:rStyle w:val="FootnoteReference"/>
        </w:rPr>
        <w:footnoteRef/>
      </w:r>
      <w:r>
        <w:t xml:space="preserve"> Cross-references: 1Chr 29:12-18; Ps 110:3; Mark 14:15; Acts 1:24.</w:t>
      </w:r>
    </w:p>
  </w:footnote>
  <w:footnote w:id="3131">
    <w:p>
      <w:pPr>
        <w:pStyle w:val="FootnoteText"/>
      </w:pPr>
      <w:r>
        <w:rPr>
          <w:rStyle w:val="FootnoteReference"/>
        </w:rPr>
        <w:footnoteRef/>
      </w:r>
      <w:r>
        <w:t xml:space="preserve"> Cross-references for "and found": Matt 21:6-7; Matt 26:19; Luke 19:32-34; John 2:5; Heb 11:8.</w:t>
      </w:r>
    </w:p>
  </w:footnote>
  <w:footnote w:id="3132">
    <w:p>
      <w:pPr>
        <w:pStyle w:val="FootnoteText"/>
      </w:pPr>
      <w:r>
        <w:rPr>
          <w:rStyle w:val="FootnoteReference"/>
        </w:rPr>
        <w:footnoteRef/>
      </w:r>
      <w:r>
        <w:t xml:space="preserve"> Name meaning: Jesus (Yeshua) — Yahweh saves. He will save His people from their sins.</w:t>
      </w:r>
    </w:p>
  </w:footnote>
  <w:footnote w:id="31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34">
    <w:p>
      <w:pPr>
        <w:pStyle w:val="FootnoteText"/>
      </w:pPr>
      <w:r>
        <w:rPr>
          <w:rStyle w:val="FootnoteReference"/>
        </w:rPr>
        <w:footnoteRef/>
      </w:r>
      <w:r>
        <w:t xml:space="preserve"> Cross-references for "the colt": Zech 9:9; Matt 21:4-5; Luke 19:35.</w:t>
      </w:r>
    </w:p>
  </w:footnote>
  <w:footnote w:id="3135">
    <w:p>
      <w:pPr>
        <w:pStyle w:val="FootnoteText"/>
      </w:pPr>
      <w:r>
        <w:rPr>
          <w:rStyle w:val="FootnoteReference"/>
        </w:rPr>
        <w:footnoteRef/>
      </w:r>
      <w:r>
        <w:t xml:space="preserve"> Cross-references for "and cast": 2Kgs 9:13; Matt 21:7-8; Luke 19:36; John 12:12-16.</w:t>
      </w:r>
    </w:p>
  </w:footnote>
  <w:footnote w:id="3136">
    <w:p>
      <w:pPr>
        <w:pStyle w:val="FootnoteText"/>
      </w:pPr>
      <w:r>
        <w:rPr>
          <w:rStyle w:val="FootnoteReference"/>
        </w:rPr>
        <w:footnoteRef/>
      </w:r>
      <w:r>
        <w:t xml:space="preserve"> Cross-references: Lev 23:40.</w:t>
      </w:r>
    </w:p>
  </w:footnote>
  <w:footnote w:id="31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38">
    <w:p>
      <w:pPr>
        <w:pStyle w:val="FootnoteText"/>
      </w:pPr>
      <w:r>
        <w:rPr>
          <w:rStyle w:val="FootnoteReference"/>
        </w:rPr>
        <w:footnoteRef/>
      </w:r>
      <w:r>
        <w:t xml:space="preserve"> Cross-references for "Hosanna": Ps 118:25-26; Matt 21:9; Matt 23:39; Luke 19:37-38; John 12:13; John 19:15.</w:t>
      </w:r>
    </w:p>
  </w:footnote>
  <w:footnote w:id="3139">
    <w:p>
      <w:pPr>
        <w:pStyle w:val="FootnoteText"/>
      </w:pPr>
      <w:r>
        <w:rPr>
          <w:rStyle w:val="FootnoteReference"/>
        </w:rPr>
        <w:footnoteRef/>
      </w:r>
      <w:r>
        <w:t xml:space="preserve"> Cross-references for "the kingdom": Isa 9:6-7; Jer 33:15-17; Jer 33:26; Ezek 34:23-24; Ezek 37:24-25; Hos 3:5; Amos 9:11-12; Luke 1:31-33.</w:t>
      </w:r>
    </w:p>
  </w:footnote>
  <w:footnote w:id="3140">
    <w:p>
      <w:pPr>
        <w:pStyle w:val="FootnoteText"/>
      </w:pPr>
      <w:r>
        <w:rPr>
          <w:rStyle w:val="FootnoteReference"/>
        </w:rPr>
        <w:footnoteRef/>
      </w:r>
      <w:r>
        <w:t xml:space="preserve"> Personal name: David. Personal-name meaning: David — Beloved. Source form: David.</w:t>
      </w:r>
    </w:p>
  </w:footnote>
  <w:footnote w:id="3141">
    <w:p>
      <w:pPr>
        <w:pStyle w:val="FootnoteText"/>
      </w:pPr>
      <w:r>
        <w:rPr>
          <w:rStyle w:val="FootnoteReference"/>
        </w:rPr>
        <w:footnoteRef/>
      </w:r>
      <w:r>
        <w:t xml:space="preserve"> Cross-references for "Jesus": Mal 3:1; Matt 21:10-16; Luke 19:41-45.</w:t>
      </w:r>
    </w:p>
  </w:footnote>
  <w:footnote w:id="3142">
    <w:p>
      <w:pPr>
        <w:pStyle w:val="FootnoteText"/>
      </w:pPr>
      <w:r>
        <w:rPr>
          <w:rStyle w:val="FootnoteReference"/>
        </w:rPr>
        <w:footnoteRef/>
      </w:r>
      <w:r>
        <w:t xml:space="preserve"> Cross-references: Matt 21:18-22.</w:t>
      </w:r>
    </w:p>
  </w:footnote>
  <w:footnote w:id="3143">
    <w:p>
      <w:pPr>
        <w:pStyle w:val="FootnoteText"/>
      </w:pPr>
      <w:r>
        <w:rPr>
          <w:rStyle w:val="FootnoteReference"/>
        </w:rPr>
        <w:footnoteRef/>
      </w:r>
      <w:r>
        <w:t xml:space="preserve"> Cross-references for "seeing": Matt 21:19; Luke 13:6-9.</w:t>
      </w:r>
    </w:p>
  </w:footnote>
  <w:footnote w:id="3144">
    <w:p>
      <w:pPr>
        <w:pStyle w:val="FootnoteText"/>
      </w:pPr>
      <w:r>
        <w:rPr>
          <w:rStyle w:val="FootnoteReference"/>
        </w:rPr>
        <w:footnoteRef/>
      </w:r>
      <w:r>
        <w:t xml:space="preserve"> Cross-references for "a fig tree": G4808.</w:t>
      </w:r>
    </w:p>
  </w:footnote>
  <w:footnote w:id="3145">
    <w:p>
      <w:pPr>
        <w:pStyle w:val="FootnoteText"/>
      </w:pPr>
      <w:r>
        <w:rPr>
          <w:rStyle w:val="FootnoteReference"/>
        </w:rPr>
        <w:footnoteRef/>
      </w:r>
      <w:r>
        <w:t xml:space="preserve"> Cross-references for "he found": Isa 5:7.</w:t>
      </w:r>
    </w:p>
  </w:footnote>
  <w:footnote w:id="3146">
    <w:p>
      <w:pPr>
        <w:pStyle w:val="FootnoteText"/>
      </w:pPr>
      <w:r>
        <w:rPr>
          <w:rStyle w:val="FootnoteReference"/>
        </w:rPr>
        <w:footnoteRef/>
      </w:r>
      <w:r>
        <w:t xml:space="preserve"> Cross-references: Ruth 2:3; 1Sam 6:9; Luke 10:31; Luke 12:6-7.</w:t>
      </w:r>
    </w:p>
  </w:footnote>
  <w:footnote w:id="3147">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48">
    <w:p>
      <w:pPr>
        <w:pStyle w:val="FootnoteText"/>
      </w:pPr>
      <w:r>
        <w:rPr>
          <w:rStyle w:val="FootnoteReference"/>
        </w:rPr>
        <w:footnoteRef/>
      </w:r>
      <w:r>
        <w:t xml:space="preserve"> Cross-references for "and Jesus": Matt 21:12-16; Luke 19:45; John 2:13-17.</w:t>
      </w:r>
    </w:p>
  </w:footnote>
  <w:footnote w:id="3149">
    <w:p>
      <w:pPr>
        <w:pStyle w:val="FootnoteText"/>
      </w:pPr>
      <w:r>
        <w:rPr>
          <w:rStyle w:val="FootnoteReference"/>
        </w:rPr>
        <w:footnoteRef/>
      </w:r>
      <w:r>
        <w:t xml:space="preserve"> Cross-references for "the tables": Deut 14:25-26.</w:t>
      </w:r>
    </w:p>
  </w:footnote>
  <w:footnote w:id="3150">
    <w:p>
      <w:pPr>
        <w:pStyle w:val="FootnoteText"/>
      </w:pPr>
      <w:r>
        <w:rPr>
          <w:rStyle w:val="FootnoteReference"/>
        </w:rPr>
        <w:footnoteRef/>
      </w:r>
      <w:r>
        <w:t xml:space="preserve"> Cross-references for "Is it": 1Kgs 8:41-48; Isa 56:7; Isa 60:7; Luke 19:46.</w:t>
      </w:r>
    </w:p>
  </w:footnote>
  <w:footnote w:id="3151">
    <w:p>
      <w:pPr>
        <w:pStyle w:val="FootnoteText"/>
      </w:pPr>
      <w:r>
        <w:rPr>
          <w:rStyle w:val="FootnoteReference"/>
        </w:rPr>
        <w:footnoteRef/>
      </w:r>
      <w:r>
        <w:t xml:space="preserve"> Cross-references for "a den": Jer 7:11; Hos 12:7; John 2:16.</w:t>
      </w:r>
    </w:p>
  </w:footnote>
  <w:footnote w:id="3152">
    <w:p>
      <w:pPr>
        <w:pStyle w:val="FootnoteText"/>
      </w:pPr>
      <w:r>
        <w:rPr>
          <w:rStyle w:val="FootnoteReference"/>
        </w:rPr>
        <w:footnoteRef/>
      </w:r>
      <w:r>
        <w:t xml:space="preserve"> Cross-references for "feared": 1Kgs 18:17-18; 1Kgs 21:20; 1Kgs 22:8; 1Kgs 22:18; Matt 21:46; Mark 6:20; Mark 11:32; Acts 24:25; Rev 11:5-10.</w:t>
      </w:r>
    </w:p>
  </w:footnote>
  <w:footnote w:id="3153">
    <w:p>
      <w:pPr>
        <w:pStyle w:val="FootnoteText"/>
      </w:pPr>
      <w:r>
        <w:rPr>
          <w:rStyle w:val="FootnoteReference"/>
        </w:rPr>
        <w:footnoteRef/>
      </w:r>
      <w:r>
        <w:t xml:space="preserve"> Cross-references for "astonished": Matt 7:28; Mark 1:22; Luke 4:22; John 7:46.</w:t>
      </w:r>
    </w:p>
  </w:footnote>
  <w:footnote w:id="3154">
    <w:p>
      <w:pPr>
        <w:pStyle w:val="FootnoteText"/>
      </w:pPr>
      <w:r>
        <w:rPr>
          <w:rStyle w:val="FootnoteReference"/>
        </w:rPr>
        <w:footnoteRef/>
      </w:r>
      <w:r>
        <w:t xml:space="preserve"> Cross-references: Isa 49:7; Matt 21:15; Matt 21:38-39; Matt 21:45-46; Matt 26:3-4; Mark 3:6; Mark 12:12; Mark 14:1-2; Luke 19:47; John 11:53-57.</w:t>
      </w:r>
    </w:p>
  </w:footnote>
  <w:footnote w:id="3155">
    <w:p>
      <w:pPr>
        <w:pStyle w:val="FootnoteText"/>
      </w:pPr>
      <w:r>
        <w:rPr>
          <w:rStyle w:val="FootnoteReference"/>
        </w:rPr>
        <w:footnoteRef/>
      </w:r>
      <w:r>
        <w:t xml:space="preserve"> Cross-references: Mark 11:11; Luke 21:37; John 12:36.</w:t>
      </w:r>
    </w:p>
  </w:footnote>
  <w:footnote w:id="3156">
    <w:p>
      <w:pPr>
        <w:pStyle w:val="FootnoteText"/>
      </w:pPr>
      <w:r>
        <w:rPr>
          <w:rStyle w:val="FootnoteReference"/>
        </w:rPr>
        <w:footnoteRef/>
      </w:r>
      <w:r>
        <w:t xml:space="preserve"> Cross-references: Job 18:16-17; Job 20:5-7; Isa 5:4; Isa 40:24; Matt 13:6; Matt 15:13; Matt 21:19-20; Mark 11:14; John 15:6; Heb 6:8; Jude 1:12.</w:t>
      </w:r>
    </w:p>
  </w:footnote>
  <w:footnote w:id="3157">
    <w:p>
      <w:pPr>
        <w:pStyle w:val="FootnoteText"/>
      </w:pPr>
      <w:r>
        <w:rPr>
          <w:rStyle w:val="FootnoteReference"/>
        </w:rPr>
        <w:footnoteRef/>
      </w:r>
      <w:r>
        <w:t xml:space="preserve"> Name meaning: Peter (Kepha; Petros) — Rock; stone. The rock-like apostle.</w:t>
      </w:r>
    </w:p>
  </w:footnote>
  <w:footnote w:id="3158">
    <w:p>
      <w:pPr>
        <w:pStyle w:val="FootnoteText"/>
      </w:pPr>
      <w:r>
        <w:rPr>
          <w:rStyle w:val="FootnoteReference"/>
        </w:rPr>
        <w:footnoteRef/>
      </w:r>
      <w:r>
        <w:t xml:space="preserve"> Cross-references: Prov 3:33; Zech 5:3-4; Matt 25:41; 1Cor 16:22.</w:t>
      </w:r>
    </w:p>
  </w:footnote>
  <w:footnote w:id="3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62">
    <w:p>
      <w:pPr>
        <w:pStyle w:val="FootnoteText"/>
      </w:pPr>
      <w:r>
        <w:rPr>
          <w:rStyle w:val="FootnoteReference"/>
        </w:rPr>
        <w:footnoteRef/>
      </w:r>
      <w:r>
        <w:t xml:space="preserve"> Cross-references for "faith in God": Col 2:12.</w:t>
      </w:r>
    </w:p>
  </w:footnote>
  <w:footnote w:id="3163">
    <w:p>
      <w:pPr>
        <w:pStyle w:val="FootnoteText"/>
      </w:pPr>
      <w:r>
        <w:rPr>
          <w:rStyle w:val="FootnoteReference"/>
        </w:rPr>
        <w:footnoteRef/>
      </w:r>
      <w:r>
        <w:t xml:space="preserve"> Cross-references for "and shall": Matt 14:13; Rom 4:18-25; Heb 11:17-19; Jas 1:5-6.</w:t>
      </w:r>
    </w:p>
  </w:footnote>
  <w:footnote w:id="3164">
    <w:p>
      <w:pPr>
        <w:pStyle w:val="FootnoteText"/>
      </w:pPr>
      <w:r>
        <w:rPr>
          <w:rStyle w:val="FootnoteReference"/>
        </w:rPr>
        <w:footnoteRef/>
      </w:r>
      <w:r>
        <w:t xml:space="preserve"> Cross-references: Matt 17:20; Matt 21:21; Luke 17:6; 1Cor 13:2.</w:t>
      </w:r>
    </w:p>
  </w:footnote>
  <w:footnote w:id="3165">
    <w:p>
      <w:pPr>
        <w:pStyle w:val="FootnoteText"/>
      </w:pPr>
      <w:r>
        <w:rPr>
          <w:rStyle w:val="FootnoteReference"/>
        </w:rPr>
        <w:footnoteRef/>
      </w:r>
      <w:r>
        <w:t xml:space="preserve"> Cross-references: Ps 37:4; John 14:13; John 15:7.</w:t>
      </w:r>
    </w:p>
  </w:footnote>
  <w:footnote w:id="3166">
    <w:p>
      <w:pPr>
        <w:pStyle w:val="FootnoteText"/>
      </w:pPr>
      <w:r>
        <w:rPr>
          <w:rStyle w:val="FootnoteReference"/>
        </w:rPr>
        <w:footnoteRef/>
      </w:r>
      <w:r>
        <w:t xml:space="preserve"> Cross-references for "stand": Zech 3:1; Luke 18:11; Rev 11:4.</w:t>
      </w:r>
    </w:p>
  </w:footnote>
  <w:footnote w:id="3167">
    <w:p>
      <w:pPr>
        <w:pStyle w:val="FootnoteText"/>
      </w:pPr>
      <w:r>
        <w:rPr>
          <w:rStyle w:val="FootnoteReference"/>
        </w:rPr>
        <w:footnoteRef/>
      </w:r>
      <w:r>
        <w:t xml:space="preserve"> Cross-references for "forgive": Matt 6:12; Matt 6:14-15; Matt 18:23-35; Luke 6:37; Eph 4:32; Col 3:13; Jas 2:13.</w:t>
      </w:r>
    </w:p>
  </w:footnote>
  <w:footnote w:id="3168">
    <w:p>
      <w:pPr>
        <w:pStyle w:val="FootnoteText"/>
      </w:pPr>
      <w:r>
        <w:rPr>
          <w:rStyle w:val="FootnoteReference"/>
        </w:rPr>
        <w:footnoteRef/>
      </w:r>
      <w:r>
        <w:t xml:space="preserve"> Cross-references for "as he": Mal 3:1; Matt 21:23-27; Luke 20:1-8; John 10:23; John 18:20.</w:t>
      </w:r>
    </w:p>
  </w:footnote>
  <w:footnote w:id="3169">
    <w:p>
      <w:pPr>
        <w:pStyle w:val="FootnoteText"/>
      </w:pPr>
      <w:r>
        <w:rPr>
          <w:rStyle w:val="FootnoteReference"/>
        </w:rPr>
        <w:footnoteRef/>
      </w:r>
      <w:r>
        <w:t xml:space="preserve"> Cross-references for "the chief": Ps 2:1-5; Mark 14:1; Acts 4:5-8; Acts 4:27-28.</w:t>
      </w:r>
    </w:p>
  </w:footnote>
  <w:footnote w:id="3170">
    <w:p>
      <w:pPr>
        <w:pStyle w:val="FootnoteText"/>
      </w:pPr>
      <w:r>
        <w:rPr>
          <w:rStyle w:val="FootnoteReference"/>
        </w:rPr>
        <w:footnoteRef/>
      </w:r>
      <w:r>
        <w:t xml:space="preserve"> Cross-references: Exod 2:14; Num 16:3; Num 16:13; Acts 7:27-28; Acts 7:38-39; Acts 7:51.</w:t>
      </w:r>
    </w:p>
  </w:footnote>
  <w:footnote w:id="3171">
    <w:p>
      <w:pPr>
        <w:pStyle w:val="FootnoteText"/>
      </w:pPr>
      <w:r>
        <w:rPr>
          <w:rStyle w:val="FootnoteReference"/>
        </w:rPr>
        <w:footnoteRef/>
      </w:r>
      <w:r>
        <w:t xml:space="preserve"> Name meaning: John (Yochanan) — Yahweh is gracious. Forerunner of Jesus; proclaimed God’s grace.</w:t>
      </w:r>
    </w:p>
  </w:footnote>
  <w:footnote w:id="3172">
    <w:p>
      <w:pPr>
        <w:pStyle w:val="FootnoteText"/>
      </w:pPr>
      <w:r>
        <w:rPr>
          <w:rStyle w:val="FootnoteReference"/>
        </w:rPr>
        <w:footnoteRef/>
      </w:r>
      <w:r>
        <w:t xml:space="preserve"> Cross-references: Matt 3:1-17; Mark 1:1-11; Mark 9:13; Luke 3:1-20; John 1:6-8; John 1:15-36; John 3:25-36.</w:t>
      </w:r>
    </w:p>
  </w:footnote>
  <w:footnote w:id="3173">
    <w:p>
      <w:pPr>
        <w:pStyle w:val="FootnoteText"/>
      </w:pPr>
      <w:r>
        <w:rPr>
          <w:rStyle w:val="FootnoteReference"/>
        </w:rPr>
        <w:footnoteRef/>
      </w:r>
      <w:r>
        <w:t xml:space="preserve"> Cross-references: Matt 11:7-14; Matt 21:25-27; Matt 21:31-32; John 1:15; John 1:29; John 1:34; John 1:36; John 3:29-36.</w:t>
      </w:r>
    </w:p>
  </w:footnote>
  <w:footnote w:id="3174">
    <w:p>
      <w:pPr>
        <w:pStyle w:val="FootnoteText"/>
      </w:pPr>
      <w:r>
        <w:rPr>
          <w:rStyle w:val="FootnoteReference"/>
        </w:rPr>
        <w:footnoteRef/>
      </w:r>
      <w:r>
        <w:t xml:space="preserve"> Cross-references: Matt 14:5; Matt 21:46; Mark 6:20; Mark 12:12; Luke 20:19; Luke 22:2; Acts 5:26.</w:t>
      </w:r>
    </w:p>
  </w:footnote>
  <w:footnote w:id="3175">
    <w:p>
      <w:pPr>
        <w:pStyle w:val="FootnoteText"/>
      </w:pPr>
      <w:r>
        <w:rPr>
          <w:rStyle w:val="FootnoteReference"/>
        </w:rPr>
        <w:footnoteRef/>
      </w:r>
      <w:r>
        <w:t xml:space="preserve"> Cross-references: Matt 3:5-6; Matt 21:31-32; Luke 7:26-29; Luke 20:6-8; John 10:41.</w:t>
      </w:r>
    </w:p>
  </w:footnote>
  <w:footnote w:id="3176">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77">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78">
    <w:p>
      <w:pPr>
        <w:pStyle w:val="FootnoteText"/>
      </w:pPr>
      <w:r>
        <w:rPr>
          <w:rStyle w:val="FootnoteReference"/>
        </w:rPr>
        <w:footnoteRef/>
      </w:r>
      <w:r>
        <w:t xml:space="preserve"> Cross-references for "planted": Ps 80:8-16; Isa 5:1-4; Jer 2:21; Luke 13:6-9; John 15:1-8; Rom 11:17-24.</w:t>
      </w:r>
    </w:p>
  </w:footnote>
  <w:footnote w:id="3179">
    <w:p>
      <w:pPr>
        <w:pStyle w:val="FootnoteText"/>
      </w:pPr>
      <w:r>
        <w:rPr>
          <w:rStyle w:val="FootnoteReference"/>
        </w:rPr>
        <w:footnoteRef/>
      </w:r>
      <w:r>
        <w:t xml:space="preserve"> Cross-references for "and set": Neh 9:13-14; Ps 78:68-69; Ps 147:19-20; Ezek 20:11-12; Ezek 20:18-20; Acts 7:38; Acts 7:46-47; Rom 3:1-2; Rom 9:4-5.</w:t>
      </w:r>
    </w:p>
  </w:footnote>
  <w:footnote w:id="3180">
    <w:p>
      <w:pPr>
        <w:pStyle w:val="FootnoteText"/>
      </w:pPr>
      <w:r>
        <w:rPr>
          <w:rStyle w:val="FootnoteReference"/>
        </w:rPr>
        <w:footnoteRef/>
      </w:r>
      <w:r>
        <w:t xml:space="preserve"> Cross-references for "and let": Song 8:11-12; Isa 7:23.</w:t>
      </w:r>
    </w:p>
  </w:footnote>
  <w:footnote w:id="3181">
    <w:p>
      <w:pPr>
        <w:pStyle w:val="FootnoteText"/>
      </w:pPr>
      <w:r>
        <w:rPr>
          <w:rStyle w:val="FootnoteReference"/>
        </w:rPr>
        <w:footnoteRef/>
      </w:r>
      <w:r>
        <w:t xml:space="preserve"> Cross-references for "and went": Matt 25:14; Mark 13:34; Luke 15:13; Luke 19:12.</w:t>
      </w:r>
    </w:p>
  </w:footnote>
  <w:footnote w:id="3182">
    <w:p>
      <w:pPr>
        <w:pStyle w:val="FootnoteText"/>
      </w:pPr>
      <w:r>
        <w:rPr>
          <w:rStyle w:val="FootnoteReference"/>
        </w:rPr>
        <w:footnoteRef/>
      </w:r>
      <w:r>
        <w:t xml:space="preserve"> Cross-references: Ps 1:3; Matt 21:34; Luke 20:10.</w:t>
      </w:r>
    </w:p>
  </w:footnote>
  <w:footnote w:id="3183">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84">
    <w:p>
      <w:pPr>
        <w:pStyle w:val="FootnoteText"/>
      </w:pPr>
      <w:r>
        <w:rPr>
          <w:rStyle w:val="FootnoteReference"/>
        </w:rPr>
        <w:footnoteRef/>
      </w:r>
      <w:r>
        <w:t xml:space="preserve"> Cross-references for "and sent": Jer 44:4-5; Jer 44:16; Dan 9:10-11; Zech 7:9-13; Luke 20:10-12.</w:t>
      </w:r>
    </w:p>
  </w:footnote>
  <w:footnote w:id="3185">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86">
    <w:p>
      <w:pPr>
        <w:pStyle w:val="FootnoteText"/>
      </w:pPr>
      <w:r>
        <w:rPr>
          <w:rStyle w:val="FootnoteReference"/>
        </w:rPr>
        <w:footnoteRef/>
      </w:r>
      <w:r>
        <w:t xml:space="preserve"> Cross-references for "and him": Neh 9:30; Jer 7:25-28; Matt 5:12; Matt 21:35-36; Matt 22:6; Matt 23:37; Mark 9:13; Luke 6:22-23; Luke 6:36.</w:t>
      </w:r>
    </w:p>
  </w:footnote>
  <w:footnote w:id="3187">
    <w:p>
      <w:pPr>
        <w:pStyle w:val="FootnoteText"/>
      </w:pPr>
      <w:r>
        <w:rPr>
          <w:rStyle w:val="FootnoteReference"/>
        </w:rPr>
        <w:footnoteRef/>
      </w:r>
      <w:r>
        <w:t xml:space="preserve"> Cross-references: Ps 2:7; Matt 1:23; Matt 11:27; Matt 26:63; John 1:14; John 1:18; John 1:34; John 1:49; John 3:16-18; 1John 4:9; 1John 5:11-12.</w:t>
      </w:r>
    </w:p>
  </w:footnote>
  <w:footnote w:id="3188">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89">
    <w:p>
      <w:pPr>
        <w:pStyle w:val="FootnoteText"/>
      </w:pPr>
      <w:r>
        <w:rPr>
          <w:rStyle w:val="FootnoteReference"/>
        </w:rPr>
        <w:footnoteRef/>
      </w:r>
      <w:r>
        <w:t xml:space="preserve"> Cross-references: Ps 2:12; John 5:23; Heb 1:6; Rev 5:9-13.</w:t>
      </w:r>
    </w:p>
  </w:footnote>
  <w:footnote w:id="3190">
    <w:p>
      <w:pPr>
        <w:pStyle w:val="FootnoteText"/>
      </w:pPr>
      <w:r>
        <w:rPr>
          <w:rStyle w:val="FootnoteReference"/>
        </w:rPr>
        <w:footnoteRef/>
      </w:r>
      <w:r>
        <w:t xml:space="preserve"> Cross-references for "cast": Matt 21:33; Matt 21:39; Luke 20:15; Heb 13:11-13.</w:t>
      </w:r>
    </w:p>
  </w:footnote>
  <w:footnote w:id="3191">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92">
    <w:p>
      <w:pPr>
        <w:pStyle w:val="FootnoteText"/>
      </w:pPr>
      <w:r>
        <w:rPr>
          <w:rStyle w:val="FootnoteReference"/>
        </w:rPr>
        <w:footnoteRef/>
      </w:r>
      <w:r>
        <w:t xml:space="preserve"> Cross-references for "The stone": Ps 118:22-23; Isa 28:16; Matt 21:42; Luke 20:17-18; Acts 4:11-12; Rom 9:33; Eph 2:20-22; 1Pet 2:7-8.</w:t>
      </w:r>
    </w:p>
  </w:footnote>
  <w:footnote w:id="3193">
    <w:p>
      <w:pPr>
        <w:pStyle w:val="FootnoteText"/>
      </w:pPr>
      <w:r>
        <w:rPr>
          <w:rStyle w:val="FootnoteReference"/>
        </w:rPr>
        <w:footnoteRef/>
      </w:r>
      <w:r>
        <w:t xml:space="preserve"> Cross-references: Num 23:23; Hab 1:5; Acts 2:12; Acts 2:32-36; Acts 3:12-16; Acts 13:40-41; Eph 3:8-11; Col 1:27; 1Tim 3:16.</w:t>
      </w:r>
    </w:p>
  </w:footnote>
  <w:footnote w:id="3194">
    <w:p>
      <w:pPr>
        <w:pStyle w:val="FootnoteText"/>
      </w:pPr>
      <w:r>
        <w:rPr>
          <w:rStyle w:val="FootnoteReference"/>
        </w:rPr>
        <w:footnoteRef/>
      </w:r>
      <w:r>
        <w:t xml:space="preserve"> Cross-references for "feared": Matt 21:26; Matt 21:45-46; Mark 11:18; Mark 11:32; Luke 20:6; Luke 20:19; John 7:25; John 7:30; John 7:44.</w:t>
      </w:r>
    </w:p>
  </w:footnote>
  <w:footnote w:id="3195">
    <w:p>
      <w:pPr>
        <w:pStyle w:val="FootnoteText"/>
      </w:pPr>
      <w:r>
        <w:rPr>
          <w:rStyle w:val="FootnoteReference"/>
        </w:rPr>
        <w:footnoteRef/>
      </w:r>
      <w:r>
        <w:t xml:space="preserve"> Cross-references for "knew": 2Sam 12:7-15; 1Kgs 20:38-41; 1Kgs 21:17-27.</w:t>
      </w:r>
    </w:p>
  </w:footnote>
  <w:footnote w:id="3196">
    <w:p>
      <w:pPr>
        <w:pStyle w:val="FootnoteText"/>
      </w:pPr>
      <w:r>
        <w:rPr>
          <w:rStyle w:val="FootnoteReference"/>
        </w:rPr>
        <w:footnoteRef/>
      </w:r>
      <w:r>
        <w:t xml:space="preserve"> Cross-references for "they send": Ps 38:12; Ps 56:5-6; Ps 140:5; Isa 29:21; Jer 18:18; Matt 22:15-16; Luke 11:54; Luke 20:20-26.</w:t>
      </w:r>
    </w:p>
  </w:footnote>
  <w:footnote w:id="3197">
    <w:p>
      <w:pPr>
        <w:pStyle w:val="FootnoteText"/>
      </w:pPr>
      <w:r>
        <w:rPr>
          <w:rStyle w:val="FootnoteReference"/>
        </w:rPr>
        <w:footnoteRef/>
      </w:r>
      <w:r>
        <w:t xml:space="preserve"> People-name: Pharisees. People-name meaning: Pharisees — set apart. Source form: Pharisees.</w:t>
      </w:r>
    </w:p>
  </w:footnote>
  <w:footnote w:id="3198">
    <w:p>
      <w:pPr>
        <w:pStyle w:val="FootnoteText"/>
      </w:pPr>
      <w:r>
        <w:rPr>
          <w:rStyle w:val="FootnoteReference"/>
        </w:rPr>
        <w:footnoteRef/>
      </w:r>
      <w:r>
        <w:t xml:space="preserve"> People-name: Herodians. People-name meaning: Herodians — party of Herod; son of a hero. Source form: Herodians.</w:t>
      </w:r>
    </w:p>
  </w:footnote>
  <w:footnote w:id="3199">
    <w:p>
      <w:pPr>
        <w:pStyle w:val="FootnoteText"/>
      </w:pPr>
      <w:r>
        <w:rPr>
          <w:rStyle w:val="FootnoteReference"/>
        </w:rPr>
        <w:footnoteRef/>
      </w:r>
      <w:r>
        <w:t xml:space="preserve"> Cross-references for "Herodians": Matt 16:6; Mark 3:6; Mark 8:15.</w:t>
      </w:r>
    </w:p>
  </w:footnote>
  <w:footnote w:id="3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01">
    <w:p>
      <w:pPr>
        <w:pStyle w:val="FootnoteText"/>
      </w:pPr>
      <w:r>
        <w:rPr>
          <w:rStyle w:val="FootnoteReference"/>
        </w:rPr>
        <w:footnoteRef/>
      </w:r>
      <w:r>
        <w:t xml:space="preserve"> Cross-references for "Is it": Ezra 4:12-13; Neh 9:37; Matt 17:25-27; Matt 22:17; Luke 20:22; Luke 23:2; Rom 13:6.</w:t>
      </w:r>
    </w:p>
  </w:footnote>
  <w:footnote w:id="3202">
    <w:p>
      <w:pPr>
        <w:pStyle w:val="FootnoteText"/>
      </w:pPr>
      <w:r>
        <w:rPr>
          <w:rStyle w:val="FootnoteReference"/>
        </w:rPr>
        <w:footnoteRef/>
      </w:r>
      <w:r>
        <w:t xml:space="preserve"> Personal name: Caesar. Personal-name meaning: Caesar — imperial title; associated with Latin caesus, cut. Source form: Caesar.</w:t>
      </w:r>
    </w:p>
  </w:footnote>
  <w:footnote w:id="32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05">
    <w:p>
      <w:pPr>
        <w:pStyle w:val="FootnoteText"/>
      </w:pPr>
      <w:r>
        <w:rPr>
          <w:rStyle w:val="FootnoteReference"/>
        </w:rPr>
        <w:footnoteRef/>
      </w:r>
      <w:r>
        <w:t xml:space="preserve"> Cross-references: Ps 12:2-4; Ps 55:21; Ps 120:2; Prov 26:23-26; Jer 42:2-3; Jer 42:20; Mark 14:45.</w:t>
      </w:r>
    </w:p>
  </w:footnote>
  <w:footnote w:id="3206">
    <w:p>
      <w:pPr>
        <w:pStyle w:val="FootnoteText"/>
      </w:pPr>
      <w:r>
        <w:rPr>
          <w:rStyle w:val="FootnoteReference"/>
        </w:rPr>
        <w:footnoteRef/>
      </w:r>
      <w:r>
        <w:t xml:space="preserve"> Cross-references: Deut 33:9-10; 2Chr 18:13; Isa 50:7-9; Jer 15:19-21; Ezek 2:6-7; Mic 3:8; 2Cor 5:16; Gal 1:10; Gal 2:6; Gal 2:11-14.</w:t>
      </w:r>
    </w:p>
  </w:footnote>
  <w:footnote w:id="3207">
    <w:p>
      <w:pPr>
        <w:pStyle w:val="FootnoteText"/>
      </w:pPr>
      <w:r>
        <w:rPr>
          <w:rStyle w:val="FootnoteReference"/>
        </w:rPr>
        <w:footnoteRef/>
      </w:r>
      <w:r>
        <w:t xml:space="preserve"> Cross-references: Exod 23:2-6; Deut 16:19; 2Chr 19:7.</w:t>
      </w:r>
    </w:p>
  </w:footnote>
  <w:footnote w:id="3208">
    <w:p>
      <w:pPr>
        <w:pStyle w:val="FootnoteText"/>
      </w:pPr>
      <w:r>
        <w:rPr>
          <w:rStyle w:val="FootnoteReference"/>
        </w:rPr>
        <w:footnoteRef/>
      </w:r>
      <w:r>
        <w:t xml:space="preserve"> Cross-references for "knowing": Matt 22:18; Luke 20:23; John 2:24-25; John 21:17; Heb 4:13; Rev 2:23.</w:t>
      </w:r>
    </w:p>
  </w:footnote>
  <w:footnote w:id="3209">
    <w:p>
      <w:pPr>
        <w:pStyle w:val="FootnoteText"/>
      </w:pPr>
      <w:r>
        <w:rPr>
          <w:rStyle w:val="FootnoteReference"/>
        </w:rPr>
        <w:footnoteRef/>
      </w:r>
      <w:r>
        <w:t xml:space="preserve"> Cross-references: Ezek 17:2; Mark 10:2; Acts 5:9; 1Cor 10:9.</w:t>
      </w:r>
    </w:p>
  </w:footnote>
  <w:footnote w:id="3210">
    <w:p>
      <w:pPr>
        <w:pStyle w:val="FootnoteText"/>
      </w:pPr>
      <w:r>
        <w:rPr>
          <w:rStyle w:val="FootnoteReference"/>
        </w:rPr>
        <w:footnoteRef/>
      </w:r>
      <w:r>
        <w:t xml:space="preserve"> Cross-references: Matt 18:28.</w:t>
      </w:r>
    </w:p>
  </w:footnote>
  <w:footnote w:id="3211">
    <w:p>
      <w:pPr>
        <w:pStyle w:val="FootnoteText"/>
      </w:pPr>
      <w:r>
        <w:rPr>
          <w:rStyle w:val="FootnoteReference"/>
        </w:rPr>
        <w:footnoteRef/>
      </w:r>
      <w:r>
        <w:t xml:space="preserve"> Cross-references for "image": Matt 22:19-22; Luke 20:24-26; 2Tim 2:19; Rev 3:12.</w:t>
      </w:r>
    </w:p>
  </w:footnote>
  <w:footnote w:id="3212">
    <w:p>
      <w:pPr>
        <w:pStyle w:val="FootnoteText"/>
      </w:pPr>
      <w:r>
        <w:rPr>
          <w:rStyle w:val="FootnoteReference"/>
        </w:rPr>
        <w:footnoteRef/>
      </w:r>
      <w:r>
        <w:t xml:space="preserve"> Name meaning: Jesus (Yeshua) — Yahweh saves. He will save His people from their sins.</w:t>
      </w:r>
    </w:p>
  </w:footnote>
  <w:footnote w:id="3213">
    <w:p>
      <w:pPr>
        <w:pStyle w:val="FootnoteText"/>
      </w:pPr>
      <w:r>
        <w:rPr>
          <w:rStyle w:val="FootnoteReference"/>
        </w:rPr>
        <w:footnoteRef/>
      </w:r>
      <w:r>
        <w:t xml:space="preserve"> Cross-references for "Render": Prov 24:21; Matt 17:25-27; Rom 13:7; 1Pet 2:17.</w:t>
      </w:r>
    </w:p>
  </w:footnote>
  <w:footnote w:id="32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15">
    <w:p>
      <w:pPr>
        <w:pStyle w:val="FootnoteText"/>
      </w:pPr>
      <w:r>
        <w:rPr>
          <w:rStyle w:val="FootnoteReference"/>
        </w:rPr>
        <w:footnoteRef/>
      </w:r>
      <w:r>
        <w:t xml:space="preserve"> People-name: Sadducees. People-name meaning: Sadducees — followers of Sadoc, or Zadok. Source form: Sadducees.</w:t>
      </w:r>
    </w:p>
  </w:footnote>
  <w:footnote w:id="3216">
    <w:p>
      <w:pPr>
        <w:pStyle w:val="FootnoteText"/>
      </w:pPr>
      <w:r>
        <w:rPr>
          <w:rStyle w:val="FootnoteReference"/>
        </w:rPr>
        <w:footnoteRef/>
      </w:r>
      <w:r>
        <w:t xml:space="preserve"> Cross-references: Acts 4:1-2; Acts 23:6-9; 1Cor 15:13-18; 2Tim 2:18.</w:t>
      </w:r>
    </w:p>
  </w:footnote>
  <w:footnote w:id="3217">
    <w:p>
      <w:pPr>
        <w:pStyle w:val="FootnoteText"/>
      </w:pPr>
      <w:r>
        <w:rPr>
          <w:rStyle w:val="FootnoteReference"/>
        </w:rPr>
        <w:footnoteRef/>
      </w:r>
      <w:r>
        <w:t xml:space="preserve"> Personal name: Moses. Personal-name meaning: Moses — Drawn out. Source form: Moses.</w:t>
      </w:r>
    </w:p>
  </w:footnote>
  <w:footnote w:id="3218">
    <w:p>
      <w:pPr>
        <w:pStyle w:val="FootnoteText"/>
      </w:pPr>
      <w:r>
        <w:rPr>
          <w:rStyle w:val="FootnoteReference"/>
        </w:rPr>
        <w:footnoteRef/>
      </w:r>
      <w:r>
        <w:t xml:space="preserve"> Cross-references: Gen 38:8; Deut 25:5-10; Ruth 4:5.</w:t>
      </w:r>
    </w:p>
  </w:footnote>
  <w:footnote w:id="3219">
    <w:p>
      <w:pPr>
        <w:pStyle w:val="FootnoteText"/>
      </w:pPr>
      <w:r>
        <w:rPr>
          <w:rStyle w:val="FootnoteReference"/>
        </w:rPr>
        <w:footnoteRef/>
      </w:r>
      <w:r>
        <w:t xml:space="preserve"> Cross-references: Matt 22:25-28; Luke 20:29-33.</w:t>
      </w:r>
    </w:p>
  </w:footnote>
  <w:footnote w:id="3220">
    <w:p>
      <w:pPr>
        <w:pStyle w:val="FootnoteText"/>
      </w:pPr>
      <w:r>
        <w:rPr>
          <w:rStyle w:val="FootnoteReference"/>
        </w:rPr>
        <w:footnoteRef/>
      </w:r>
      <w:r>
        <w:t xml:space="preserve"> Cross-references: Isa 8:20; Jer 8:7-9; Hos 6:6; Hos 8:12; Matt 22:29; John 5:39; John 20:9; Acts 17:11; Rom 15:4; 2Tim 3:15-17.</w:t>
      </w:r>
    </w:p>
  </w:footnote>
  <w:footnote w:id="3221">
    <w:p>
      <w:pPr>
        <w:pStyle w:val="FootnoteText"/>
      </w:pPr>
      <w:r>
        <w:rPr>
          <w:rStyle w:val="FootnoteReference"/>
        </w:rPr>
        <w:footnoteRef/>
      </w:r>
      <w:r>
        <w:t xml:space="preserve"> Cross-references: Matt 22:30; Luke 20:35-36; 1Cor 15:42-54; Heb 12:22-23; 1John 3:2.</w:t>
      </w:r>
    </w:p>
  </w:footnote>
  <w:footnote w:id="3222">
    <w:p>
      <w:pPr>
        <w:pStyle w:val="FootnoteText"/>
      </w:pPr>
      <w:r>
        <w:rPr>
          <w:rStyle w:val="FootnoteReference"/>
        </w:rPr>
        <w:footnoteRef/>
      </w:r>
      <w:r>
        <w:t xml:space="preserve"> Cross-references for "in the book": Exod 3:2-6; Exod 3:16; Luke 20:37; Acts 7:30-32.</w:t>
      </w:r>
    </w:p>
  </w:footnote>
  <w:footnote w:id="32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24">
    <w:p>
      <w:pPr>
        <w:pStyle w:val="FootnoteText"/>
      </w:pPr>
      <w:r>
        <w:rPr>
          <w:rStyle w:val="FootnoteReference"/>
        </w:rPr>
        <w:footnoteRef/>
      </w:r>
      <w:r>
        <w:t xml:space="preserve"> Personal name: Abraham. Personal-name meaning: Abraham — Father of a multitude. Source form: Abraham.</w:t>
      </w:r>
    </w:p>
  </w:footnote>
  <w:footnote w:id="3225">
    <w:p>
      <w:pPr>
        <w:pStyle w:val="FootnoteText"/>
      </w:pPr>
      <w:r>
        <w:rPr>
          <w:rStyle w:val="FootnoteReference"/>
        </w:rPr>
        <w:footnoteRef/>
      </w:r>
      <w:r>
        <w:t xml:space="preserve"> Personal name: Isaac. Personal-name meaning: Isaac — He laughs; laughter. Source form: Isaac.</w:t>
      </w:r>
    </w:p>
  </w:footnote>
  <w:footnote w:id="322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27">
    <w:p>
      <w:pPr>
        <w:pStyle w:val="FootnoteText"/>
      </w:pPr>
      <w:r>
        <w:rPr>
          <w:rStyle w:val="FootnoteReference"/>
        </w:rPr>
        <w:footnoteRef/>
      </w:r>
      <w:r>
        <w:t xml:space="preserve"> Cross-references: Prov 19:27; Mark 12:24; Heb 3:10.</w:t>
      </w:r>
    </w:p>
  </w:footnote>
  <w:footnote w:id="3228">
    <w:p>
      <w:pPr>
        <w:pStyle w:val="FootnoteText"/>
      </w:pPr>
      <w:r>
        <w:rPr>
          <w:rStyle w:val="FootnoteReference"/>
        </w:rPr>
        <w:footnoteRef/>
      </w:r>
      <w:r>
        <w:t xml:space="preserve"> Cross-references: Matt 22:34-40.</w:t>
      </w:r>
    </w:p>
  </w:footnote>
  <w:footnote w:id="3229">
    <w:p>
      <w:pPr>
        <w:pStyle w:val="FootnoteText"/>
      </w:pPr>
      <w:r>
        <w:rPr>
          <w:rStyle w:val="FootnoteReference"/>
        </w:rPr>
        <w:footnoteRef/>
      </w:r>
      <w:r>
        <w:t xml:space="preserve"> Cross-references for "Hear": Deut 6:4; Deut 10:12; Deut 30:6; Prov 23:26; Matt 10:37; Mark 12:32-33; Luke 10:27; 1Tim 1:5.</w:t>
      </w:r>
    </w:p>
  </w:footnote>
  <w:footnote w:id="3230">
    <w:p>
      <w:pPr>
        <w:pStyle w:val="FootnoteText"/>
      </w:pPr>
      <w:r>
        <w:rPr>
          <w:rStyle w:val="FootnoteReference"/>
        </w:rPr>
        <w:footnoteRef/>
      </w:r>
      <w:r>
        <w:t xml:space="preserve"> Place name: Israel. Place-name meaning: Israel — God contends; strives with God. Source form: Israel. Greek form: ισραηλ.</w:t>
      </w:r>
    </w:p>
  </w:footnote>
  <w:footnote w:id="3231">
    <w:p>
      <w:pPr>
        <w:pStyle w:val="FootnoteText"/>
      </w:pPr>
      <w:r>
        <w:rPr>
          <w:rStyle w:val="FootnoteReference"/>
        </w:rPr>
        <w:footnoteRef/>
      </w:r>
      <w:r>
        <w:t xml:space="preserve"> Cross-references: Deuteronomy 6:5 (67).</w:t>
      </w:r>
    </w:p>
  </w:footnote>
  <w:footnote w:id="3232">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33">
    <w:p>
      <w:pPr>
        <w:pStyle w:val="FootnoteText"/>
      </w:pPr>
      <w:r>
        <w:rPr>
          <w:rStyle w:val="FootnoteReference"/>
        </w:rPr>
        <w:footnoteRef/>
      </w:r>
      <w:r>
        <w:t xml:space="preserve"> Cross-references: Deut 4:39; Deut 5:7; Deut 6:4; Isa 44:8; Isa 45:5-6; Isa 45:14; Isa 45:18; Isa 45:21-22; Isa 46:9; Jer 10:10-12.</w:t>
      </w:r>
    </w:p>
  </w:footnote>
  <w:footnote w:id="3234">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35">
    <w:p>
      <w:pPr>
        <w:pStyle w:val="FootnoteText"/>
      </w:pPr>
      <w:r>
        <w:rPr>
          <w:rStyle w:val="FootnoteReference"/>
        </w:rPr>
        <w:footnoteRef/>
      </w:r>
      <w:r>
        <w:t xml:space="preserve"> Cross-references for "And no": Job 32:15-16; Matt 22:46; Luke 20:40; Rom 3:19; Col 4:6; Titus 1:9-11.</w:t>
      </w:r>
    </w:p>
  </w:footnote>
  <w:footnote w:id="3236">
    <w:p>
      <w:pPr>
        <w:pStyle w:val="FootnoteText"/>
      </w:pPr>
      <w:r>
        <w:rPr>
          <w:rStyle w:val="FootnoteReference"/>
        </w:rPr>
        <w:footnoteRef/>
      </w:r>
      <w:r>
        <w:t xml:space="preserve"> Cross-references: Matt 12:20; Rom 3:20; Rom 7:9; Gal 2:19.</w:t>
      </w:r>
    </w:p>
  </w:footnote>
  <w:footnote w:id="3237">
    <w:p>
      <w:pPr>
        <w:pStyle w:val="FootnoteText"/>
      </w:pPr>
      <w:r>
        <w:rPr>
          <w:rStyle w:val="FootnoteReference"/>
        </w:rPr>
        <w:footnoteRef/>
      </w:r>
      <w:r>
        <w:t xml:space="preserve"> Personal name: Christ. Personal-name meaning: Christ — anointed. Source form: Christ.</w:t>
      </w:r>
    </w:p>
  </w:footnote>
  <w:footnote w:id="3238">
    <w:p>
      <w:pPr>
        <w:pStyle w:val="FootnoteText"/>
      </w:pPr>
      <w:r>
        <w:rPr>
          <w:rStyle w:val="FootnoteReference"/>
        </w:rPr>
        <w:footnoteRef/>
      </w:r>
      <w:r>
        <w:t xml:space="preserve"> Personal name: David. Personal-name meaning: David — Beloved. Source form: David.</w:t>
      </w:r>
    </w:p>
  </w:footnote>
  <w:footnote w:id="3239">
    <w:p>
      <w:pPr>
        <w:pStyle w:val="FootnoteText"/>
      </w:pPr>
      <w:r>
        <w:rPr>
          <w:rStyle w:val="FootnoteReference"/>
        </w:rPr>
        <w:footnoteRef/>
      </w:r>
      <w:r>
        <w:t xml:space="preserve"> Cross-references: Matt 22:41-42; Luke 20:41-44; John 7:42.</w:t>
      </w:r>
    </w:p>
  </w:footnote>
  <w:footnote w:id="3240">
    <w:p>
      <w:pPr>
        <w:pStyle w:val="FootnoteText"/>
      </w:pPr>
      <w:r>
        <w:rPr>
          <w:rStyle w:val="FootnoteReference"/>
        </w:rPr>
        <w:footnoteRef/>
      </w:r>
      <w:r>
        <w:t xml:space="preserve"> Cross-references for "The Lord": Ps 110:1; Acts 2:34-36; 1Cor 15:25; Heb 1:13; Heb 10:12-13.</w:t>
      </w:r>
    </w:p>
  </w:footnote>
  <w:footnote w:id="3241">
    <w:p>
      <w:pPr>
        <w:pStyle w:val="FootnoteText"/>
      </w:pPr>
      <w:r>
        <w:rPr>
          <w:rStyle w:val="FootnoteReference"/>
        </w:rPr>
        <w:footnoteRef/>
      </w:r>
      <w:r>
        <w:t xml:space="preserve"> Cross-references: 2Sam 23:2; Neh 9:30; Matt 22:43-45; Acts 1:16; Acts 28:25; 2Tim 3:16; Heb 3:7-8; Heb 4:7; 1Pet 1:11; 2Pet 1:21.</w:t>
      </w:r>
    </w:p>
  </w:footnote>
  <w:footnote w:id="3242">
    <w:p>
      <w:pPr>
        <w:pStyle w:val="FootnoteText"/>
      </w:pPr>
      <w:r>
        <w:rPr>
          <w:rStyle w:val="FootnoteReference"/>
        </w:rPr>
        <w:footnoteRef/>
      </w:r>
      <w:r>
        <w:t xml:space="preserve"> Cross-references: Matt 1:23; Rom 1:3-4; Rom 9:5; 1Tim 3:16; Rev 22:16.</w:t>
      </w:r>
    </w:p>
  </w:footnote>
  <w:footnote w:id="3243">
    <w:p>
      <w:pPr>
        <w:pStyle w:val="FootnoteText"/>
      </w:pPr>
      <w:r>
        <w:rPr>
          <w:rStyle w:val="FootnoteReference"/>
        </w:rPr>
        <w:footnoteRef/>
      </w:r>
      <w:r>
        <w:t xml:space="preserve"> Cross-references for "said": Mark 4:2.</w:t>
      </w:r>
    </w:p>
  </w:footnote>
  <w:footnote w:id="3244">
    <w:p>
      <w:pPr>
        <w:pStyle w:val="FootnoteText"/>
      </w:pPr>
      <w:r>
        <w:rPr>
          <w:rStyle w:val="FootnoteReference"/>
        </w:rPr>
        <w:footnoteRef/>
      </w:r>
      <w:r>
        <w:t xml:space="preserve"> Cross-references for "Beware": Matt 10:17; Matt 23:1-7; Luke 20:45-47.</w:t>
      </w:r>
    </w:p>
  </w:footnote>
  <w:footnote w:id="3245">
    <w:p>
      <w:pPr>
        <w:pStyle w:val="FootnoteText"/>
      </w:pPr>
      <w:r>
        <w:rPr>
          <w:rStyle w:val="FootnoteReference"/>
        </w:rPr>
        <w:footnoteRef/>
      </w:r>
      <w:r>
        <w:t xml:space="preserve"> Cross-references: Jas 2:2-3.</w:t>
      </w:r>
    </w:p>
  </w:footnote>
  <w:footnote w:id="3246">
    <w:p>
      <w:pPr>
        <w:pStyle w:val="FootnoteText"/>
      </w:pPr>
      <w:r>
        <w:rPr>
          <w:rStyle w:val="FootnoteReference"/>
        </w:rPr>
        <w:footnoteRef/>
      </w:r>
      <w:r>
        <w:t xml:space="preserve"> Cross-references for "devour": Ezek 22:25; Mic 2:2; Mic 3:1-4; Matt 23:14; Luke 20:47; 2Tim 3:6.</w:t>
      </w:r>
    </w:p>
  </w:footnote>
  <w:footnote w:id="3247">
    <w:p>
      <w:pPr>
        <w:pStyle w:val="FootnoteText"/>
      </w:pPr>
      <w:r>
        <w:rPr>
          <w:rStyle w:val="FootnoteReference"/>
        </w:rPr>
        <w:footnoteRef/>
      </w:r>
      <w:r>
        <w:t xml:space="preserve"> Cross-references for "long": Matt 6:7; Matt 11:22-24; Matt 23:33; Luke 12:47-48.</w:t>
      </w:r>
    </w:p>
  </w:footnote>
  <w:footnote w:id="3248">
    <w:p>
      <w:pPr>
        <w:pStyle w:val="FootnoteText"/>
      </w:pPr>
      <w:r>
        <w:rPr>
          <w:rStyle w:val="FootnoteReference"/>
        </w:rPr>
        <w:footnoteRef/>
      </w:r>
      <w:r>
        <w:t xml:space="preserve"> Cross-references for "the treasury": 2Kgs 12:9.</w:t>
      </w:r>
    </w:p>
  </w:footnote>
  <w:footnote w:id="3249">
    <w:p>
      <w:pPr>
        <w:pStyle w:val="FootnoteText"/>
      </w:pPr>
      <w:r>
        <w:rPr>
          <w:rStyle w:val="FootnoteReference"/>
        </w:rPr>
        <w:footnoteRef/>
      </w:r>
      <w:r>
        <w:t xml:space="preserve"> Cross-references for "money": Matt 10:9.</w:t>
      </w:r>
    </w:p>
  </w:footnote>
  <w:footnote w:id="3250">
    <w:p>
      <w:pPr>
        <w:pStyle w:val="FootnoteText"/>
      </w:pPr>
      <w:r>
        <w:rPr>
          <w:rStyle w:val="FootnoteReference"/>
        </w:rPr>
        <w:footnoteRef/>
      </w:r>
      <w:r>
        <w:t xml:space="preserve"> Cross-references: Matt 27:6; Luke 21:2-4; John 8:20.</w:t>
      </w:r>
    </w:p>
  </w:footnote>
  <w:footnote w:id="3251">
    <w:p>
      <w:pPr>
        <w:pStyle w:val="FootnoteText"/>
      </w:pPr>
      <w:r>
        <w:rPr>
          <w:rStyle w:val="FootnoteReference"/>
        </w:rPr>
        <w:footnoteRef/>
      </w:r>
      <w:r>
        <w:t xml:space="preserve"> Cross-references: Mark 12:42.</w:t>
      </w:r>
    </w:p>
  </w:footnote>
  <w:footnote w:id="3252">
    <w:p>
      <w:pPr>
        <w:pStyle w:val="FootnoteText"/>
      </w:pPr>
      <w:r>
        <w:rPr>
          <w:rStyle w:val="FootnoteReference"/>
        </w:rPr>
        <w:footnoteRef/>
      </w:r>
      <w:r>
        <w:t xml:space="preserve"> Cross-references for "all her": Deut 24:6; Luke 8:43; Luke 15:12; Luke 15:30; Luke 21:2-4; 1John 3:17.</w:t>
      </w:r>
    </w:p>
  </w:footnote>
  <w:footnote w:id="3253">
    <w:p>
      <w:pPr>
        <w:pStyle w:val="FootnoteText"/>
      </w:pPr>
      <w:r>
        <w:rPr>
          <w:rStyle w:val="FootnoteReference"/>
        </w:rPr>
        <w:footnoteRef/>
      </w:r>
      <w:r>
        <w:t xml:space="preserve"> Cross-references: 1Chr 29:2-17; 2Chr 24:10-14; 2Chr 31:5-10; 2Chr 35:7-8; Ezra 2:68-69; Neh 7:70-72; Mark 14:8; 2Cor 8:2-3; Phil 4:10-17.</w:t>
      </w:r>
    </w:p>
  </w:footnote>
  <w:footnote w:id="3254">
    <w:p>
      <w:pPr>
        <w:pStyle w:val="FootnoteText"/>
      </w:pPr>
      <w:r>
        <w:rPr>
          <w:rStyle w:val="FootnoteReference"/>
        </w:rPr>
        <w:footnoteRef/>
      </w:r>
      <w:r>
        <w:t xml:space="preserve"> Cross-references for "as he": Matt 24:1-2; Luke 21:5-7.</w:t>
      </w:r>
    </w:p>
  </w:footnote>
  <w:footnote w:id="3255">
    <w:p>
      <w:pPr>
        <w:pStyle w:val="FootnoteText"/>
      </w:pPr>
      <w:r>
        <w:rPr>
          <w:rStyle w:val="FootnoteReference"/>
        </w:rPr>
        <w:footnoteRef/>
      </w:r>
      <w:r>
        <w:t xml:space="preserve"> Cross-references: Ezek 7:20-22; Ezek 8:6; Ezek 10:4; Ezek 10:19; Ezek 11:22-23; Mal 3:1-2.</w:t>
      </w:r>
    </w:p>
  </w:footnote>
  <w:footnote w:id="3256">
    <w:p>
      <w:pPr>
        <w:pStyle w:val="FootnoteText"/>
      </w:pPr>
      <w:r>
        <w:rPr>
          <w:rStyle w:val="FootnoteReference"/>
        </w:rPr>
        <w:footnoteRef/>
      </w:r>
      <w:r>
        <w:t xml:space="preserve"> Name meaning: Jesus (Yeshua) — Yahweh saves. He will save His people from their sins.</w:t>
      </w:r>
    </w:p>
  </w:footnote>
  <w:footnote w:id="3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58">
    <w:p>
      <w:pPr>
        <w:pStyle w:val="FootnoteText"/>
      </w:pPr>
      <w:r>
        <w:rPr>
          <w:rStyle w:val="FootnoteReference"/>
        </w:rPr>
        <w:footnoteRef/>
      </w:r>
      <w:r>
        <w:t xml:space="preserve"> Name meaning: Peter (Kepha; Petros) — Rock; stone. The rock-like apostle.</w:t>
      </w:r>
    </w:p>
  </w:footnote>
  <w:footnote w:id="3259">
    <w:p>
      <w:pPr>
        <w:pStyle w:val="FootnoteText"/>
      </w:pPr>
      <w:r>
        <w:rPr>
          <w:rStyle w:val="FootnoteReference"/>
        </w:rPr>
        <w:footnoteRef/>
      </w:r>
      <w:r>
        <w:t xml:space="preserve"> Name meaning: James (Yaaqov) — Supplanter. One of the sons of thunder; later a pillar of the Church.</w:t>
      </w:r>
    </w:p>
  </w:footnote>
  <w:footnote w:id="3260">
    <w:p>
      <w:pPr>
        <w:pStyle w:val="FootnoteText"/>
      </w:pPr>
      <w:r>
        <w:rPr>
          <w:rStyle w:val="FootnoteReference"/>
        </w:rPr>
        <w:footnoteRef/>
      </w:r>
      <w:r>
        <w:t xml:space="preserve"> Name meaning: John (Yochanan) — Yahweh is gracious. Forerunner of Jesus; proclaimed God’s grace.</w:t>
      </w:r>
    </w:p>
  </w:footnote>
  <w:footnote w:id="3261">
    <w:p>
      <w:pPr>
        <w:pStyle w:val="FootnoteText"/>
      </w:pPr>
      <w:r>
        <w:rPr>
          <w:rStyle w:val="FootnoteReference"/>
        </w:rPr>
        <w:footnoteRef/>
      </w:r>
      <w:r>
        <w:t xml:space="preserve"> Name meaning: Andrew (Andreas) — Manly; courageous. Courageous fisherman turned fisher of men.</w:t>
      </w:r>
    </w:p>
  </w:footnote>
  <w:footnote w:id="3262">
    <w:p>
      <w:pPr>
        <w:pStyle w:val="FootnoteText"/>
      </w:pPr>
      <w:r>
        <w:rPr>
          <w:rStyle w:val="FootnoteReference"/>
        </w:rPr>
        <w:footnoteRef/>
      </w:r>
      <w:r>
        <w:t xml:space="preserve"> Cross-references for "privately": Matt 13:10; Matt 13:36; Mark 4:34.</w:t>
      </w:r>
    </w:p>
  </w:footnote>
  <w:footnote w:id="3263">
    <w:p>
      <w:pPr>
        <w:pStyle w:val="FootnoteText"/>
      </w:pPr>
      <w:r>
        <w:rPr>
          <w:rStyle w:val="FootnoteReference"/>
        </w:rPr>
        <w:footnoteRef/>
      </w:r>
      <w:r>
        <w:t xml:space="preserve"> Cross-references: Matt 24:3.</w:t>
      </w:r>
    </w:p>
  </w:footnote>
  <w:footnote w:id="3264">
    <w:p>
      <w:pPr>
        <w:pStyle w:val="FootnoteText"/>
      </w:pPr>
      <w:r>
        <w:rPr>
          <w:rStyle w:val="FootnoteReference"/>
        </w:rPr>
        <w:footnoteRef/>
      </w:r>
      <w:r>
        <w:t xml:space="preserve"> Cross-references for "Peter": Mark 1:16-19; Mark 5:37; Mark 9:2; Mark 10:35; Mark 14:33; John 1:40-41.</w:t>
      </w:r>
    </w:p>
  </w:footnote>
  <w:footnote w:id="3265">
    <w:p>
      <w:pPr>
        <w:pStyle w:val="FootnoteText"/>
      </w:pPr>
      <w:r>
        <w:rPr>
          <w:rStyle w:val="FootnoteReference"/>
        </w:rPr>
        <w:footnoteRef/>
      </w:r>
      <w:r>
        <w:t xml:space="preserve"> Cross-references: Dan 12:6; Dan 12:8; Matt 24:3; Luke 21:7; John 21:21-22; Acts 1:6-7.</w:t>
      </w:r>
    </w:p>
  </w:footnote>
  <w:footnote w:id="3266">
    <w:p>
      <w:pPr>
        <w:pStyle w:val="FootnoteText"/>
      </w:pPr>
      <w:r>
        <w:rPr>
          <w:rStyle w:val="FootnoteReference"/>
        </w:rPr>
        <w:footnoteRef/>
      </w:r>
      <w:r>
        <w:t xml:space="preserve"> Cross-references for "Take": Jer 29:8; Matt 24:4-5; Luke 21:8; 1Cor 15:33; Eph 5:6; Col 2:8; 2Thess 2:3; 1John 4:1; Rev 20:7-8.</w:t>
      </w:r>
    </w:p>
  </w:footnote>
  <w:footnote w:id="32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68">
    <w:p>
      <w:pPr>
        <w:pStyle w:val="FootnoteText"/>
      </w:pPr>
      <w:r>
        <w:rPr>
          <w:rStyle w:val="FootnoteReference"/>
        </w:rPr>
        <w:footnoteRef/>
      </w:r>
      <w:r>
        <w:t xml:space="preserve"> Personal name: Christ. Personal-name meaning: Christ — anointed. Source form: Christ.</w:t>
      </w:r>
    </w:p>
  </w:footnote>
  <w:footnote w:id="3269">
    <w:p>
      <w:pPr>
        <w:pStyle w:val="FootnoteText"/>
      </w:pPr>
      <w:r>
        <w:rPr>
          <w:rStyle w:val="FootnoteReference"/>
        </w:rPr>
        <w:footnoteRef/>
      </w:r>
      <w:r>
        <w:t xml:space="preserve"> Cross-references for "and shall": Matt 24:5; Matt 24:11; Matt 24:23-24; Mark 13:22; Acts 5:36-39.</w:t>
      </w:r>
    </w:p>
  </w:footnote>
  <w:footnote w:id="3270">
    <w:p>
      <w:pPr>
        <w:pStyle w:val="FootnoteText"/>
      </w:pPr>
      <w:r>
        <w:rPr>
          <w:rStyle w:val="FootnoteReference"/>
        </w:rPr>
        <w:footnoteRef/>
      </w:r>
      <w:r>
        <w:t xml:space="preserve"> Cross-references for "must": 2Sam 14:14; Matt 18:7; Acts 17:3.</w:t>
      </w:r>
    </w:p>
  </w:footnote>
  <w:footnote w:id="3271">
    <w:p>
      <w:pPr>
        <w:pStyle w:val="FootnoteText"/>
      </w:pPr>
      <w:r>
        <w:rPr>
          <w:rStyle w:val="FootnoteReference"/>
        </w:rPr>
        <w:footnoteRef/>
      </w:r>
      <w:r>
        <w:t xml:space="preserve"> Cross-references for "nation shall": 2Chr 15:6; Isa 19:2; Jer 25:32; Hag 2:22; Zech 14:13; Rev 6:4.</w:t>
      </w:r>
    </w:p>
  </w:footnote>
  <w:footnote w:id="3272">
    <w:p>
      <w:pPr>
        <w:pStyle w:val="FootnoteText"/>
      </w:pPr>
      <w:r>
        <w:rPr>
          <w:rStyle w:val="FootnoteReference"/>
        </w:rPr>
        <w:footnoteRef/>
      </w:r>
      <w:r>
        <w:t xml:space="preserve"> Cross-references for "famines": Acts 11:28.</w:t>
      </w:r>
    </w:p>
  </w:footnote>
  <w:footnote w:id="3273">
    <w:p>
      <w:pPr>
        <w:pStyle w:val="FootnoteText"/>
      </w:pPr>
      <w:r>
        <w:rPr>
          <w:rStyle w:val="FootnoteReference"/>
        </w:rPr>
        <w:footnoteRef/>
      </w:r>
      <w:r>
        <w:t xml:space="preserve"> Cross-references: Ps 48:6; Isa 37:3; Jer 4:31; Jer 6:24; Jer 13:21; Jer 22:23; Jer 49:24; Jer 50:43; Mic 4:9-10; 1Thess 5:3.</w:t>
      </w:r>
    </w:p>
  </w:footnote>
  <w:footnote w:id="3274">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75">
    <w:p>
      <w:pPr>
        <w:pStyle w:val="FootnoteText"/>
      </w:pPr>
      <w:r>
        <w:rPr>
          <w:rStyle w:val="FootnoteReference"/>
        </w:rPr>
        <w:footnoteRef/>
      </w:r>
      <w:r>
        <w:t xml:space="preserve"> Cross-references for "councils": Matt 5:22; Matt 24:1-51.</w:t>
      </w:r>
    </w:p>
  </w:footnote>
  <w:footnote w:id="3276">
    <w:p>
      <w:pPr>
        <w:pStyle w:val="FootnoteText"/>
      </w:pPr>
      <w:r>
        <w:rPr>
          <w:rStyle w:val="FootnoteReference"/>
        </w:rPr>
        <w:footnoteRef/>
      </w:r>
      <w:r>
        <w:t xml:space="preserve"> Cross-references: Matt 10:18; Mark 1:44; Mark 6:11; Luke 9:5.</w:t>
      </w:r>
    </w:p>
  </w:footnote>
  <w:footnote w:id="3277">
    <w:p>
      <w:pPr>
        <w:pStyle w:val="FootnoteText"/>
      </w:pPr>
      <w:r>
        <w:rPr>
          <w:rStyle w:val="FootnoteReference"/>
        </w:rPr>
        <w:footnoteRef/>
      </w:r>
      <w:r>
        <w:t xml:space="preserve"> Cross-references: Matt 24:14; Matt 28:18-19; Mark 16:15; Rom 1:8; Rom 10:18; Rom 15:19; Col 1:6; Col 1:23; Rev 14:6.</w:t>
      </w:r>
    </w:p>
  </w:footnote>
  <w:footnote w:id="3278">
    <w:p>
      <w:pPr>
        <w:pStyle w:val="FootnoteText"/>
      </w:pPr>
      <w:r>
        <w:rPr>
          <w:rStyle w:val="FootnoteReference"/>
        </w:rPr>
        <w:footnoteRef/>
      </w:r>
      <w:r>
        <w:t xml:space="preserve"> Cross-references for "and deliver": Matt 10:17; Matt 10:21; Mark 13:9; Acts 3:13.</w:t>
      </w:r>
    </w:p>
  </w:footnote>
  <w:footnote w:id="3279">
    <w:p>
      <w:pPr>
        <w:pStyle w:val="FootnoteText"/>
      </w:pPr>
      <w:r>
        <w:rPr>
          <w:rStyle w:val="FootnoteReference"/>
        </w:rPr>
        <w:footnoteRef/>
      </w:r>
      <w:r>
        <w:t xml:space="preserve"> Cross-references for "shall be": Isa 50:4; John 3:27; Eph 6:19-20; Jas 1:5.</w:t>
      </w:r>
    </w:p>
  </w:footnote>
  <w:footnote w:id="3280">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81">
    <w:p>
      <w:pPr>
        <w:pStyle w:val="FootnoteText"/>
      </w:pPr>
      <w:r>
        <w:rPr>
          <w:rStyle w:val="FootnoteReference"/>
        </w:rPr>
        <w:footnoteRef/>
      </w:r>
      <w:r>
        <w:t xml:space="preserve"> Cross-references: 2Sam 23:2; 1Cor 2:13; Eph 3:5; 1Pet 1:12.</w:t>
      </w:r>
    </w:p>
  </w:footnote>
  <w:footnote w:id="3282">
    <w:p>
      <w:pPr>
        <w:pStyle w:val="FootnoteText"/>
      </w:pPr>
      <w:r>
        <w:rPr>
          <w:rStyle w:val="FootnoteReference"/>
        </w:rPr>
        <w:footnoteRef/>
      </w:r>
      <w:r>
        <w:t xml:space="preserve"> Cross-references: Ezek 38:21; Mic 7:4-6; Matt 10:21; Matt 24:10; Luke 12:52-53; Luke 21:16.</w:t>
      </w:r>
    </w:p>
  </w:footnote>
  <w:footnote w:id="3283">
    <w:p>
      <w:pPr>
        <w:pStyle w:val="FootnoteText"/>
      </w:pPr>
      <w:r>
        <w:rPr>
          <w:rStyle w:val="FootnoteReference"/>
        </w:rPr>
        <w:footnoteRef/>
      </w:r>
      <w:r>
        <w:t xml:space="preserve"> Cross-references: Matt 5:11-12; Matt 24:9; Luke 6:22; Luke 21:17; John 15:18-19; John 17:14; 1John 3:13.</w:t>
      </w:r>
    </w:p>
  </w:footnote>
  <w:footnote w:id="3284">
    <w:p>
      <w:pPr>
        <w:pStyle w:val="FootnoteText"/>
      </w:pPr>
      <w:r>
        <w:rPr>
          <w:rStyle w:val="FootnoteReference"/>
        </w:rPr>
        <w:footnoteRef/>
      </w:r>
      <w:r>
        <w:t xml:space="preserve"> Cross-references: Dan 12:12; Matt 10:22; Matt 24:13; Rom 2:7; Gal 6:9; Heb 3:14; Heb 10:39; Jas 1:12; Rev 2:10; Rev 3:10.</w:t>
      </w:r>
    </w:p>
  </w:footnote>
  <w:footnote w:id="3285">
    <w:p>
      <w:pPr>
        <w:pStyle w:val="FootnoteText"/>
      </w:pPr>
      <w:r>
        <w:rPr>
          <w:rStyle w:val="FootnoteReference"/>
        </w:rPr>
        <w:footnoteRef/>
      </w:r>
      <w:r>
        <w:t xml:space="preserve"> Cross-references for "the abomination": Dan 8:13; Dan 9:27; Dan 12:11; Matt 24:15-28; Luke 21:20-22.</w:t>
      </w:r>
    </w:p>
  </w:footnote>
  <w:footnote w:id="3286">
    <w:p>
      <w:pPr>
        <w:pStyle w:val="FootnoteText"/>
      </w:pPr>
      <w:r>
        <w:rPr>
          <w:rStyle w:val="FootnoteReference"/>
        </w:rPr>
        <w:footnoteRef/>
      </w:r>
      <w:r>
        <w:t xml:space="preserve"> Personal name: Daniel. Personal-name meaning: Daniel — God is my judge. Source form: Daniel.</w:t>
      </w:r>
    </w:p>
  </w:footnote>
  <w:footnote w:id="3287">
    <w:p>
      <w:pPr>
        <w:pStyle w:val="FootnoteText"/>
      </w:pPr>
      <w:r>
        <w:rPr>
          <w:rStyle w:val="FootnoteReference"/>
        </w:rPr>
        <w:footnoteRef/>
      </w:r>
      <w:r>
        <w:t xml:space="preserve"> Cross-references for "let him": Matt 13:51; Acts 8:30-31; 1Cor 14:7-8; 1Cor 14:20; Rev 1:3; Rev 13:18.</w:t>
      </w:r>
    </w:p>
  </w:footnote>
  <w:footnote w:id="328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89">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90">
    <w:p>
      <w:pPr>
        <w:pStyle w:val="FootnoteText"/>
      </w:pPr>
      <w:r>
        <w:rPr>
          <w:rStyle w:val="FootnoteReference"/>
        </w:rPr>
        <w:footnoteRef/>
      </w:r>
      <w:r>
        <w:t xml:space="preserve"> Cross-references: Deut 28:56-57; Lam 2:19-20; Lam 4:3-4; Lam 4:10; Hos 9:14; Hos 13:16; Matt 24:19-21; Luke 21:23; Luke 23:29.</w:t>
      </w:r>
    </w:p>
  </w:footnote>
  <w:footnote w:id="3291">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95">
    <w:p>
      <w:pPr>
        <w:pStyle w:val="FootnoteText"/>
      </w:pPr>
      <w:r>
        <w:rPr>
          <w:rStyle w:val="FootnoteReference"/>
        </w:rPr>
        <w:footnoteRef/>
      </w:r>
      <w:r>
        <w:t xml:space="preserve"> Cross-references: Isa 1:9; Isa 6:13; Isa 65:8-9; Zech 13:8-9; Matt 24:22; Rom 11:5-7; Rom 11:23-24; Rom 11:28-32.</w:t>
      </w:r>
    </w:p>
  </w:footnote>
  <w:footnote w:id="3296">
    <w:p>
      <w:pPr>
        <w:pStyle w:val="FootnoteText"/>
      </w:pPr>
      <w:r>
        <w:rPr>
          <w:rStyle w:val="FootnoteReference"/>
        </w:rPr>
        <w:footnoteRef/>
      </w:r>
      <w:r>
        <w:t xml:space="preserve"> Cross-references: Deut 13:1-3; Matt 24:5; Matt 24:23-25; Luke 17:23-24; Luke 21:8; John 5:43.</w:t>
      </w:r>
    </w:p>
  </w:footnote>
  <w:footnote w:id="3297">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98">
    <w:p>
      <w:pPr>
        <w:pStyle w:val="FootnoteText"/>
      </w:pPr>
      <w:r>
        <w:rPr>
          <w:rStyle w:val="FootnoteReference"/>
        </w:rPr>
        <w:footnoteRef/>
      </w:r>
      <w:r>
        <w:t xml:space="preserve"> Cross-references for "if it": Matt 24:24; Mark 13:6; John 10:27-28; 2Thess 2:8-14; 2Tim 2:19; 1John 2:19; 1John 2:26; Rev 13:8; Rev 13:13-14; Rev 17:8.</w:t>
      </w:r>
    </w:p>
  </w:footnote>
  <w:footnote w:id="3299">
    <w:p>
      <w:pPr>
        <w:pStyle w:val="FootnoteText"/>
      </w:pPr>
      <w:r>
        <w:rPr>
          <w:rStyle w:val="FootnoteReference"/>
        </w:rPr>
        <w:footnoteRef/>
      </w:r>
      <w:r>
        <w:t xml:space="preserve"> Cross-references for "take": Matt 7:15; Mark 13:5; Mark 13:9; Mark 13:33; Luke 21:8; Luke 21:34; 2Pet 3:17.</w:t>
      </w:r>
    </w:p>
  </w:footnote>
  <w:footnote w:id="3300">
    <w:p>
      <w:pPr>
        <w:pStyle w:val="FootnoteText"/>
      </w:pPr>
      <w:r>
        <w:rPr>
          <w:rStyle w:val="FootnoteReference"/>
        </w:rPr>
        <w:footnoteRef/>
      </w:r>
      <w:r>
        <w:t xml:space="preserve"> Cross-references: Isa 44:7-8; John 14:29; John 16:1-4.</w:t>
      </w:r>
    </w:p>
  </w:footnote>
  <w:footnote w:id="3301">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302">
    <w:p>
      <w:pPr>
        <w:pStyle w:val="FootnoteText"/>
      </w:pPr>
      <w:r>
        <w:rPr>
          <w:rStyle w:val="FootnoteReference"/>
        </w:rPr>
        <w:footnoteRef/>
      </w:r>
      <w:r>
        <w:t xml:space="preserve"> Cross-references: Isaiah 34:4 (5); Revelation 6:13 (3).</w:t>
      </w:r>
    </w:p>
  </w:footnote>
  <w:footnote w:id="3303">
    <w:p>
      <w:pPr>
        <w:pStyle w:val="FootnoteText"/>
      </w:pPr>
      <w:r>
        <w:rPr>
          <w:rStyle w:val="FootnoteReference"/>
        </w:rPr>
        <w:footnoteRef/>
      </w:r>
      <w:r>
        <w:t xml:space="preserve"> Cross-references: Dan 7:9-14; Matt 16:17; Matt 16:27; Matt 24:30; Matt 25:31; Mark 8:38; Mark 14:62; Acts 1:11; 1Thess 4:16; 2Thess 1:7-10; Rev 1:7.</w:t>
      </w:r>
    </w:p>
  </w:footnote>
  <w:footnote w:id="3304">
    <w:p>
      <w:pPr>
        <w:pStyle w:val="FootnoteText"/>
      </w:pPr>
      <w:r>
        <w:rPr>
          <w:rStyle w:val="FootnoteReference"/>
        </w:rPr>
        <w:footnoteRef/>
      </w:r>
      <w:r>
        <w:t xml:space="preserve"> Cross-references for "shall gather": Gen 49:10; Matt 25:31-32; John 10:16; John 11:52; 1Thess 4:14-17; 2Thess 2:1; Rev 7:5-9.</w:t>
      </w:r>
    </w:p>
  </w:footnote>
  <w:footnote w:id="3305">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306">
    <w:p>
      <w:pPr>
        <w:pStyle w:val="FootnoteText"/>
      </w:pPr>
      <w:r>
        <w:rPr>
          <w:rStyle w:val="FootnoteReference"/>
        </w:rPr>
        <w:footnoteRef/>
      </w:r>
      <w:r>
        <w:t xml:space="preserve"> Cross-references: Matt 13:41; Matt 13:49; Matt 24:31; Luke 16:22; Rev 7:1-3; Rev 15:6-7.</w:t>
      </w:r>
    </w:p>
  </w:footnote>
  <w:footnote w:id="3307">
    <w:p>
      <w:pPr>
        <w:pStyle w:val="FootnoteText"/>
      </w:pPr>
      <w:r>
        <w:rPr>
          <w:rStyle w:val="FootnoteReference"/>
        </w:rPr>
        <w:footnoteRef/>
      </w:r>
      <w:r>
        <w:t xml:space="preserve"> Cross-references: Matt 24:32-33; Luke 21:29-31.</w:t>
      </w:r>
    </w:p>
  </w:footnote>
  <w:footnote w:id="3308">
    <w:p>
      <w:pPr>
        <w:pStyle w:val="FootnoteText"/>
      </w:pPr>
      <w:r>
        <w:rPr>
          <w:rStyle w:val="FootnoteReference"/>
        </w:rPr>
        <w:footnoteRef/>
      </w:r>
      <w:r>
        <w:t xml:space="preserve"> Cross-references for "know": Ezek 7:10-12; Ezek 12:25-28; Heb 10:25-37; Jas 5:9; 1Pet 4:17-18.</w:t>
      </w:r>
    </w:p>
  </w:footnote>
  <w:footnote w:id="3309">
    <w:p>
      <w:pPr>
        <w:pStyle w:val="FootnoteText"/>
      </w:pPr>
      <w:r>
        <w:rPr>
          <w:rStyle w:val="FootnoteReference"/>
        </w:rPr>
        <w:footnoteRef/>
      </w:r>
      <w:r>
        <w:t xml:space="preserve"> Cross-references for "Heaven": Ps 102:25-27; Isa 51:6; Matt 5:18; Matt 24:35; Heb 1:10-12; 2Pet 3:10-12; Rev 20:11.</w:t>
      </w:r>
    </w:p>
  </w:footnote>
  <w:footnote w:id="3310">
    <w:p>
      <w:pPr>
        <w:pStyle w:val="FootnoteText"/>
      </w:pPr>
      <w:r>
        <w:rPr>
          <w:rStyle w:val="FootnoteReference"/>
        </w:rPr>
        <w:footnoteRef/>
      </w:r>
      <w:r>
        <w:t xml:space="preserve"> Cross-references: Num 23:19; Josh 23:14-15; Ps 19:7; Isa 40:8; Zech 1:6; Luke 21:33; 2Tim 2:13; Titus 1:2.</w:t>
      </w:r>
    </w:p>
  </w:footnote>
  <w:footnote w:id="3311">
    <w:p>
      <w:pPr>
        <w:pStyle w:val="FootnoteText"/>
      </w:pPr>
      <w:r>
        <w:rPr>
          <w:rStyle w:val="FootnoteReference"/>
        </w:rPr>
        <w:footnoteRef/>
      </w:r>
      <w:r>
        <w:t xml:space="preserve"> Cross-references: Matt 24:36-42; Matt 25:6; Matt 25:13; Matt 25:19; Mark 13:26-27; Acts 1:7; 1Thess 5:2; 2Pet 3:10; Rev 3:3.</w:t>
      </w:r>
    </w:p>
  </w:footnote>
  <w:footnote w:id="3312">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13">
    <w:p>
      <w:pPr>
        <w:pStyle w:val="FootnoteText"/>
      </w:pPr>
      <w:r>
        <w:rPr>
          <w:rStyle w:val="FootnoteReference"/>
        </w:rPr>
        <w:footnoteRef/>
      </w:r>
      <w:r>
        <w:t xml:space="preserve"> Cross-references for "as a": Matt 24:45; Matt 25:14-30; Luke 19:12-17.</w:t>
      </w:r>
    </w:p>
  </w:footnote>
  <w:footnote w:id="3314">
    <w:p>
      <w:pPr>
        <w:pStyle w:val="FootnoteText"/>
      </w:pPr>
      <w:r>
        <w:rPr>
          <w:rStyle w:val="FootnoteReference"/>
        </w:rPr>
        <w:footnoteRef/>
      </w:r>
      <w:r>
        <w:t xml:space="preserve"> Cross-references for "and commanded": Ezek 3:17-21; Ezek 33:2-9; Matt 24:45-47; Luke 12:36-40; Acts 20:29-31.</w:t>
      </w:r>
    </w:p>
  </w:footnote>
  <w:footnote w:id="3315">
    <w:p>
      <w:pPr>
        <w:pStyle w:val="FootnoteText"/>
      </w:pPr>
      <w:r>
        <w:rPr>
          <w:rStyle w:val="FootnoteReference"/>
        </w:rPr>
        <w:footnoteRef/>
      </w:r>
      <w:r>
        <w:t xml:space="preserve"> Cross-references: Matt 16:19; John 10:3; Rev 3:7.</w:t>
      </w:r>
    </w:p>
  </w:footnote>
  <w:footnote w:id="3316">
    <w:p>
      <w:pPr>
        <w:pStyle w:val="FootnoteText"/>
      </w:pPr>
      <w:r>
        <w:rPr>
          <w:rStyle w:val="FootnoteReference"/>
        </w:rPr>
        <w:footnoteRef/>
      </w:r>
      <w:r>
        <w:t xml:space="preserve"> Cross-references: Matt 24:42; Matt 24:44; Mark 13:33.</w:t>
      </w:r>
    </w:p>
  </w:footnote>
  <w:footnote w:id="331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18">
    <w:p>
      <w:pPr>
        <w:pStyle w:val="FootnoteText"/>
      </w:pPr>
      <w:r>
        <w:rPr>
          <w:rStyle w:val="FootnoteReference"/>
        </w:rPr>
        <w:footnoteRef/>
      </w:r>
      <w:r>
        <w:t xml:space="preserve"> Cross-references for "the Passover": Exod 12:6-20; Lev 23:5-7; Num 28:16-25; Deut 16:1-8.</w:t>
      </w:r>
    </w:p>
  </w:footnote>
  <w:footnote w:id="3319">
    <w:p>
      <w:pPr>
        <w:pStyle w:val="FootnoteText"/>
      </w:pPr>
      <w:r>
        <w:rPr>
          <w:rStyle w:val="FootnoteReference"/>
        </w:rPr>
        <w:footnoteRef/>
      </w:r>
      <w:r>
        <w:t xml:space="preserve"> Cross-references for "chief": Ps 2:1-5; John 11:47; Acts 4:25-28.</w:t>
      </w:r>
    </w:p>
  </w:footnote>
  <w:footnote w:id="3320">
    <w:p>
      <w:pPr>
        <w:pStyle w:val="FootnoteText"/>
      </w:pPr>
      <w:r>
        <w:rPr>
          <w:rStyle w:val="FootnoteReference"/>
        </w:rPr>
        <w:footnoteRef/>
      </w:r>
      <w:r>
        <w:t xml:space="preserve"> Cross-references: Matt 6:2; Luke 22:1-2; John 11:53-57; John 13:1.</w:t>
      </w:r>
    </w:p>
  </w:footnote>
  <w:footnote w:id="3321">
    <w:p>
      <w:pPr>
        <w:pStyle w:val="FootnoteText"/>
      </w:pPr>
      <w:r>
        <w:rPr>
          <w:rStyle w:val="FootnoteReference"/>
        </w:rPr>
        <w:footnoteRef/>
      </w:r>
      <w:r>
        <w:t xml:space="preserve"> Cross-references: Ps 52:3; Ps 62:4; Ps 62:9; Ps 64:2-6; Matt 26:4.</w:t>
      </w:r>
    </w:p>
  </w:footnote>
  <w:footnote w:id="3322">
    <w:p>
      <w:pPr>
        <w:pStyle w:val="FootnoteText"/>
      </w:pPr>
      <w:r>
        <w:rPr>
          <w:rStyle w:val="FootnoteReference"/>
        </w:rPr>
        <w:footnoteRef/>
      </w:r>
      <w:r>
        <w:t xml:space="preserve"> Cross-references: Prov 19:21; Prov 21:30; Lam 3:27; Matt 26:5.</w:t>
      </w:r>
    </w:p>
  </w:footnote>
  <w:footnote w:id="332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24">
    <w:p>
      <w:pPr>
        <w:pStyle w:val="FootnoteText"/>
      </w:pPr>
      <w:r>
        <w:rPr>
          <w:rStyle w:val="FootnoteReference"/>
        </w:rPr>
        <w:footnoteRef/>
      </w:r>
      <w:r>
        <w:t xml:space="preserve"> Personal name: Simon. Personal-name meaning: Simon — that hears; that obeys. Source form: Simon.</w:t>
      </w:r>
    </w:p>
  </w:footnote>
  <w:footnote w:id="3325">
    <w:p>
      <w:pPr>
        <w:pStyle w:val="FootnoteText"/>
      </w:pPr>
      <w:r>
        <w:rPr>
          <w:rStyle w:val="FootnoteReference"/>
        </w:rPr>
        <w:footnoteRef/>
      </w:r>
      <w:r>
        <w:t xml:space="preserve"> Cross-references for "of ointment": Song 4:13-14; Song 5:5; Luke 7:37-38.</w:t>
      </w:r>
    </w:p>
  </w:footnote>
  <w:footnote w:id="3326">
    <w:p>
      <w:pPr>
        <w:pStyle w:val="FootnoteText"/>
      </w:pPr>
      <w:r>
        <w:rPr>
          <w:rStyle w:val="FootnoteReference"/>
        </w:rPr>
        <w:footnoteRef/>
      </w:r>
      <w:r>
        <w:t xml:space="preserve"> Cross-references: Eccl 5:4-8; Mal 1:12-13.</w:t>
      </w:r>
    </w:p>
  </w:footnote>
  <w:footnote w:id="3327">
    <w:p>
      <w:pPr>
        <w:pStyle w:val="FootnoteText"/>
      </w:pPr>
      <w:r>
        <w:rPr>
          <w:rStyle w:val="FootnoteReference"/>
        </w:rPr>
        <w:footnoteRef/>
      </w:r>
      <w:r>
        <w:t xml:space="preserve"> Cross-references for "have been given": John 12:5-6; John 13:29; Eph 4:28.</w:t>
      </w:r>
    </w:p>
  </w:footnote>
  <w:footnote w:id="3328">
    <w:p>
      <w:pPr>
        <w:pStyle w:val="FootnoteText"/>
      </w:pPr>
      <w:r>
        <w:rPr>
          <w:rStyle w:val="FootnoteReference"/>
        </w:rPr>
        <w:footnoteRef/>
      </w:r>
      <w:r>
        <w:t xml:space="preserve"> Cross-references: Matt 18:28; John 6:7.</w:t>
      </w:r>
    </w:p>
  </w:footnote>
  <w:footnote w:id="3329">
    <w:p>
      <w:pPr>
        <w:pStyle w:val="FootnoteText"/>
      </w:pPr>
      <w:r>
        <w:rPr>
          <w:rStyle w:val="FootnoteReference"/>
        </w:rPr>
        <w:footnoteRef/>
      </w:r>
      <w:r>
        <w:t xml:space="preserve"> Name meaning: Jesus (Yeshua) — Yahweh saves. He will save His people from their sins.</w:t>
      </w:r>
    </w:p>
  </w:footnote>
  <w:footnote w:id="3330">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32">
    <w:p>
      <w:pPr>
        <w:pStyle w:val="FootnoteText"/>
      </w:pPr>
      <w:r>
        <w:rPr>
          <w:rStyle w:val="FootnoteReference"/>
        </w:rPr>
        <w:footnoteRef/>
      </w:r>
      <w:r>
        <w:t xml:space="preserve"> Cross-references: Job 42:7-8; Isa 54:17; 2Cor 10:18.</w:t>
      </w:r>
    </w:p>
  </w:footnote>
  <w:footnote w:id="3333">
    <w:p>
      <w:pPr>
        <w:pStyle w:val="FootnoteText"/>
      </w:pPr>
      <w:r>
        <w:rPr>
          <w:rStyle w:val="FootnoteReference"/>
        </w:rPr>
        <w:footnoteRef/>
      </w:r>
      <w:r>
        <w:t xml:space="preserve"> Cross-references: Deut 15:11; Matt 25:35-45; Matt 26:11; John 12:7-8; 2Cor 9:13-14; Phlm 1:7; Jas 2:14-16; 1John 3:16-19.</w:t>
      </w:r>
    </w:p>
  </w:footnote>
  <w:footnote w:id="3334">
    <w:p>
      <w:pPr>
        <w:pStyle w:val="FootnoteText"/>
      </w:pPr>
      <w:r>
        <w:rPr>
          <w:rStyle w:val="FootnoteReference"/>
        </w:rPr>
        <w:footnoteRef/>
      </w:r>
      <w:r>
        <w:t xml:space="preserve"> Cross-references: John 13:33; John 16:5; John 16:28; John 17:11; Acts 3:21.</w:t>
      </w:r>
    </w:p>
  </w:footnote>
  <w:footnote w:id="3335">
    <w:p>
      <w:pPr>
        <w:pStyle w:val="FootnoteText"/>
      </w:pPr>
      <w:r>
        <w:rPr>
          <w:rStyle w:val="FootnoteReference"/>
        </w:rPr>
        <w:footnoteRef/>
      </w:r>
      <w:r>
        <w:t xml:space="preserve"> Cross-references: 1Chr 28:2-3; 1Chr 29:1-17; 2Chr 31:20-21; 2Chr 34:19-33; Ps 110:3; 2Cor 8:1-3; 2Cor 8:12.</w:t>
      </w:r>
    </w:p>
  </w:footnote>
  <w:footnote w:id="3336">
    <w:p>
      <w:pPr>
        <w:pStyle w:val="FootnoteText"/>
      </w:pPr>
      <w:r>
        <w:rPr>
          <w:rStyle w:val="FootnoteReference"/>
        </w:rPr>
        <w:footnoteRef/>
      </w:r>
      <w:r>
        <w:t xml:space="preserve"> Cross-references: Mark 15:42-47; Mark 16:1; Luke 23:53-56; Luke 24:1-3; John 12:7; John 19:32-42.</w:t>
      </w:r>
    </w:p>
  </w:footnote>
  <w:footnote w:id="3337">
    <w:p>
      <w:pPr>
        <w:pStyle w:val="FootnoteText"/>
      </w:pPr>
      <w:r>
        <w:rPr>
          <w:rStyle w:val="FootnoteReference"/>
        </w:rPr>
        <w:footnoteRef/>
      </w:r>
      <w:r>
        <w:t xml:space="preserve"> Cross-references for "a memorial": Num 31:54; Ps 112:6-9; Zech 6:14.</w:t>
      </w:r>
    </w:p>
  </w:footnote>
  <w:footnote w:id="3338">
    <w:p>
      <w:pPr>
        <w:pStyle w:val="FootnoteText"/>
      </w:pPr>
      <w:r>
        <w:rPr>
          <w:rStyle w:val="FootnoteReference"/>
        </w:rPr>
        <w:footnoteRef/>
      </w:r>
      <w:r>
        <w:t xml:space="preserve"> Cross-references: Matt 26:12-13; Mark 16:15.</w:t>
      </w:r>
    </w:p>
  </w:footnote>
  <w:footnote w:id="333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4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41">
    <w:p>
      <w:pPr>
        <w:pStyle w:val="FootnoteText"/>
      </w:pPr>
      <w:r>
        <w:rPr>
          <w:rStyle w:val="FootnoteReference"/>
        </w:rPr>
        <w:footnoteRef/>
      </w:r>
      <w:r>
        <w:t xml:space="preserve"> Cross-references for "to betray": John 13:2.</w:t>
      </w:r>
    </w:p>
  </w:footnote>
  <w:footnote w:id="334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4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4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45">
    <w:p>
      <w:pPr>
        <w:pStyle w:val="FootnoteText"/>
      </w:pPr>
      <w:r>
        <w:rPr>
          <w:rStyle w:val="FootnoteReference"/>
        </w:rPr>
        <w:footnoteRef/>
      </w:r>
      <w:r>
        <w:t xml:space="preserve"> Cross-references for "Judas": Matt 26:14-16; Luke 22:3-6; John 13:2; John 13:30.</w:t>
      </w:r>
    </w:p>
  </w:footnote>
  <w:footnote w:id="3346">
    <w:p>
      <w:pPr>
        <w:pStyle w:val="FootnoteText"/>
      </w:pPr>
      <w:r>
        <w:rPr>
          <w:rStyle w:val="FootnoteReference"/>
        </w:rPr>
        <w:footnoteRef/>
      </w:r>
      <w:r>
        <w:t xml:space="preserve"> Cross-references: Ps 41:9; Ps 55:12-14; Matt 10:4; John 6:70.</w:t>
      </w:r>
    </w:p>
  </w:footnote>
  <w:footnote w:id="3347">
    <w:p>
      <w:pPr>
        <w:pStyle w:val="FootnoteText"/>
      </w:pPr>
      <w:r>
        <w:rPr>
          <w:rStyle w:val="FootnoteReference"/>
        </w:rPr>
        <w:footnoteRef/>
      </w:r>
      <w:r>
        <w:t xml:space="preserve"> Cross-references for "they were": Hos 7:3; Luke 22:5.</w:t>
      </w:r>
    </w:p>
  </w:footnote>
  <w:footnote w:id="3348">
    <w:p>
      <w:pPr>
        <w:pStyle w:val="FootnoteText"/>
      </w:pPr>
      <w:r>
        <w:rPr>
          <w:rStyle w:val="FootnoteReference"/>
        </w:rPr>
        <w:footnoteRef/>
      </w:r>
      <w:r>
        <w:t xml:space="preserve"> Cross-references for "and promised": 1Kgs 21:20; 2Kgs 5:26; Prov 1:10-16; Prov 28:21-22; Matt 26:15; 1Tim 6:10; 2Pet 2:14-15; Jude 1:11.</w:t>
      </w:r>
    </w:p>
  </w:footnote>
  <w:footnote w:id="3349">
    <w:p>
      <w:pPr>
        <w:pStyle w:val="FootnoteText"/>
      </w:pPr>
      <w:r>
        <w:rPr>
          <w:rStyle w:val="FootnoteReference"/>
        </w:rPr>
        <w:footnoteRef/>
      </w:r>
      <w:r>
        <w:t xml:space="preserve"> Cross-references for "he sought": Luke 22:5-6.</w:t>
      </w:r>
    </w:p>
  </w:footnote>
  <w:footnote w:id="3350">
    <w:p>
      <w:pPr>
        <w:pStyle w:val="FootnoteText"/>
      </w:pPr>
      <w:r>
        <w:rPr>
          <w:rStyle w:val="FootnoteReference"/>
        </w:rPr>
        <w:footnoteRef/>
      </w:r>
      <w:r>
        <w:t xml:space="preserve"> Cross-references for "the first": Exod 12:6; Exod 12:8; Exod 12:18; Exod 13:3; Lev 23:5-6; Num 28:16-18; Deut 16:1-4; Matt 26:17; Luke 22:7.</w:t>
      </w:r>
    </w:p>
  </w:footnote>
  <w:footnote w:id="3351">
    <w:p>
      <w:pPr>
        <w:pStyle w:val="FootnoteText"/>
      </w:pPr>
      <w:r>
        <w:rPr>
          <w:rStyle w:val="FootnoteReference"/>
        </w:rPr>
        <w:footnoteRef/>
      </w:r>
      <w:r>
        <w:t xml:space="preserve"> Cross-references for "killed": 1Cor 5:7-8.</w:t>
      </w:r>
    </w:p>
  </w:footnote>
  <w:footnote w:id="3352">
    <w:p>
      <w:pPr>
        <w:pStyle w:val="FootnoteText"/>
      </w:pPr>
      <w:r>
        <w:rPr>
          <w:rStyle w:val="FootnoteReference"/>
        </w:rPr>
        <w:footnoteRef/>
      </w:r>
      <w:r>
        <w:t xml:space="preserve"> Cross-references: Matt 8:9; Matt 26:18-19; Mark 11:2-3; Luke 19:30-33; Luke 22:10-13; John 2:5; John 15:14; Heb 4:13; Heb 5:9.</w:t>
      </w:r>
    </w:p>
  </w:footnote>
  <w:footnote w:id="3353">
    <w:p>
      <w:pPr>
        <w:pStyle w:val="FootnoteText"/>
      </w:pPr>
      <w:r>
        <w:rPr>
          <w:rStyle w:val="FootnoteReference"/>
        </w:rPr>
        <w:footnoteRef/>
      </w:r>
      <w:r>
        <w:t xml:space="preserve"> Cross-references for "where I": Rev 3:20.</w:t>
      </w:r>
    </w:p>
  </w:footnote>
  <w:footnote w:id="3354">
    <w:p>
      <w:pPr>
        <w:pStyle w:val="FootnoteText"/>
      </w:pPr>
      <w:r>
        <w:rPr>
          <w:rStyle w:val="FootnoteReference"/>
        </w:rPr>
        <w:footnoteRef/>
      </w:r>
      <w:r>
        <w:t xml:space="preserve"> Cross-references: Mark 10:17; Mark 11:3; John 11:28; John 13:13.</w:t>
      </w:r>
    </w:p>
  </w:footnote>
  <w:footnote w:id="3355">
    <w:p>
      <w:pPr>
        <w:pStyle w:val="FootnoteText"/>
      </w:pPr>
      <w:r>
        <w:rPr>
          <w:rStyle w:val="FootnoteReference"/>
        </w:rPr>
        <w:footnoteRef/>
      </w:r>
      <w:r>
        <w:t xml:space="preserve"> Cross-references for "upper": Acts 1:13; Acts 20:8.</w:t>
      </w:r>
    </w:p>
  </w:footnote>
  <w:footnote w:id="3356">
    <w:p>
      <w:pPr>
        <w:pStyle w:val="FootnoteText"/>
      </w:pPr>
      <w:r>
        <w:rPr>
          <w:rStyle w:val="FootnoteReference"/>
        </w:rPr>
        <w:footnoteRef/>
      </w:r>
      <w:r>
        <w:t xml:space="preserve"> Cross-references for "and found": Luke 22:13; Luke 22:35; John 16:4.</w:t>
      </w:r>
    </w:p>
  </w:footnote>
  <w:footnote w:id="3357">
    <w:p>
      <w:pPr>
        <w:pStyle w:val="FootnoteText"/>
      </w:pPr>
      <w:r>
        <w:rPr>
          <w:rStyle w:val="FootnoteReference"/>
        </w:rPr>
        <w:footnoteRef/>
      </w:r>
      <w:r>
        <w:t xml:space="preserve"> Cross-references: Matt 26:20; Luke 22:14.</w:t>
      </w:r>
    </w:p>
  </w:footnote>
  <w:footnote w:id="3358">
    <w:p>
      <w:pPr>
        <w:pStyle w:val="FootnoteText"/>
      </w:pPr>
      <w:r>
        <w:rPr>
          <w:rStyle w:val="FootnoteReference"/>
        </w:rPr>
        <w:footnoteRef/>
      </w:r>
      <w:r>
        <w:t xml:space="preserve"> Cross-references: Matt 26:21.</w:t>
      </w:r>
    </w:p>
  </w:footnote>
  <w:footnote w:id="3359">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60">
    <w:p>
      <w:pPr>
        <w:pStyle w:val="FootnoteText"/>
      </w:pPr>
      <w:r>
        <w:rPr>
          <w:rStyle w:val="FootnoteReference"/>
        </w:rPr>
        <w:footnoteRef/>
      </w:r>
      <w:r>
        <w:t xml:space="preserve"> Cross-references: Ps 41:9; Ps 55:13-14; John 6:70; John 13:21.</w:t>
      </w:r>
    </w:p>
  </w:footnote>
  <w:footnote w:id="3361">
    <w:p>
      <w:pPr>
        <w:pStyle w:val="FootnoteText"/>
      </w:pPr>
      <w:r>
        <w:rPr>
          <w:rStyle w:val="FootnoteReference"/>
        </w:rPr>
        <w:footnoteRef/>
      </w:r>
      <w:r>
        <w:t xml:space="preserve"> Cross-references: Matt 26:23; John 13:26.</w:t>
      </w:r>
    </w:p>
  </w:footnote>
  <w:footnote w:id="3362">
    <w:p>
      <w:pPr>
        <w:pStyle w:val="FootnoteText"/>
      </w:pPr>
      <w:r>
        <w:rPr>
          <w:rStyle w:val="FootnoteReference"/>
        </w:rPr>
        <w:footnoteRef/>
      </w:r>
      <w:r>
        <w:t xml:space="preserve"> Cross-references for "good": Matt 18:6-7; Matt 26:24-25.</w:t>
      </w:r>
    </w:p>
  </w:footnote>
  <w:footnote w:id="3363">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64">
    <w:p>
      <w:pPr>
        <w:pStyle w:val="FootnoteText"/>
      </w:pPr>
      <w:r>
        <w:rPr>
          <w:rStyle w:val="FootnoteReference"/>
        </w:rPr>
        <w:footnoteRef/>
      </w:r>
      <w:r>
        <w:t xml:space="preserve"> Cross-references: Ps 55:15; Ps 109:6-20; Matt 18:7; Matt 27:3-5; Acts 1:16-20; Acts 1:25.</w:t>
      </w:r>
    </w:p>
  </w:footnote>
  <w:footnote w:id="3365">
    <w:p>
      <w:pPr>
        <w:pStyle w:val="FootnoteText"/>
      </w:pPr>
      <w:r>
        <w:rPr>
          <w:rStyle w:val="FootnoteReference"/>
        </w:rPr>
        <w:footnoteRef/>
      </w:r>
      <w:r>
        <w:t xml:space="preserve"> Cross-references for "and blessed": Mark 6:41; Luke 24:30; John 6:23.</w:t>
      </w:r>
    </w:p>
  </w:footnote>
  <w:footnote w:id="3366">
    <w:p>
      <w:pPr>
        <w:pStyle w:val="FootnoteText"/>
      </w:pPr>
      <w:r>
        <w:rPr>
          <w:rStyle w:val="FootnoteReference"/>
        </w:rPr>
        <w:footnoteRef/>
      </w:r>
      <w:r>
        <w:t xml:space="preserve"> Cross-references for "Take": John 6:48-58.</w:t>
      </w:r>
    </w:p>
  </w:footnote>
  <w:footnote w:id="3367">
    <w:p>
      <w:pPr>
        <w:pStyle w:val="FootnoteText"/>
      </w:pPr>
      <w:r>
        <w:rPr>
          <w:rStyle w:val="FootnoteReference"/>
        </w:rPr>
        <w:footnoteRef/>
      </w:r>
      <w:r>
        <w:t xml:space="preserve"> Cross-references: Matt 26:26-29; Luke 22:19-20; 1Cor 10:16-17; 1Cor 11:23-29.</w:t>
      </w:r>
    </w:p>
  </w:footnote>
  <w:footnote w:id="3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71">
    <w:p>
      <w:pPr>
        <w:pStyle w:val="FootnoteText"/>
      </w:pPr>
      <w:r>
        <w:rPr>
          <w:rStyle w:val="FootnoteReference"/>
        </w:rPr>
        <w:footnoteRef/>
      </w:r>
      <w:r>
        <w:t xml:space="preserve"> Cross-references: Joel 3:18; Amos 9:13-14; Zech 9:17.</w:t>
      </w:r>
    </w:p>
  </w:footnote>
  <w:footnote w:id="3372">
    <w:p>
      <w:pPr>
        <w:pStyle w:val="FootnoteText"/>
      </w:pPr>
      <w:r>
        <w:rPr>
          <w:rStyle w:val="FootnoteReference"/>
        </w:rPr>
        <w:footnoteRef/>
      </w:r>
      <w:r>
        <w:t xml:space="preserve"> Cross-references for "sung": Ps 47:6-7; Acts 16:25; 1Cor 14:15; Eph 5:18-20; Col 3:16; Jas 5:13; Rev 5:9.</w:t>
      </w:r>
    </w:p>
  </w:footnote>
  <w:footnote w:id="3373">
    <w:p>
      <w:pPr>
        <w:pStyle w:val="FootnoteText"/>
      </w:pPr>
      <w:r>
        <w:rPr>
          <w:rStyle w:val="FootnoteReference"/>
        </w:rPr>
        <w:footnoteRef/>
      </w:r>
      <w:r>
        <w:t xml:space="preserve"> Cross-references for "hymn": Judg 18:1-4; Matt 26:30; Luke 22:39.</w:t>
      </w:r>
    </w:p>
  </w:footnote>
  <w:footnote w:id="3374">
    <w:p>
      <w:pPr>
        <w:pStyle w:val="FootnoteText"/>
      </w:pPr>
      <w:r>
        <w:rPr>
          <w:rStyle w:val="FootnoteReference"/>
        </w:rPr>
        <w:footnoteRef/>
      </w:r>
      <w:r>
        <w:t xml:space="preserve"> Cross-references: Matt 26:31; Luke 22:31-32; John 16:1; John 16:32; 2Tim 4:16.</w:t>
      </w:r>
    </w:p>
  </w:footnote>
  <w:footnote w:id="3375">
    <w:p>
      <w:pPr>
        <w:pStyle w:val="FootnoteText"/>
      </w:pPr>
      <w:r>
        <w:rPr>
          <w:rStyle w:val="FootnoteReference"/>
        </w:rPr>
        <w:footnoteRef/>
      </w:r>
      <w:r>
        <w:t xml:space="preserve"> Cross-references: Zech 13:7.</w:t>
      </w:r>
    </w:p>
  </w:footnote>
  <w:footnote w:id="3376">
    <w:p>
      <w:pPr>
        <w:pStyle w:val="FootnoteText"/>
      </w:pPr>
      <w:r>
        <w:rPr>
          <w:rStyle w:val="FootnoteReference"/>
        </w:rPr>
        <w:footnoteRef/>
      </w:r>
      <w:r>
        <w:t xml:space="preserve"> Place name: Galilee. Place-name meaning: Galilee — wheel; revolution. Source form: Galilee. Greek form: γαλιλαιας.</w:t>
      </w:r>
    </w:p>
  </w:footnote>
  <w:footnote w:id="3377">
    <w:p>
      <w:pPr>
        <w:pStyle w:val="FootnoteText"/>
      </w:pPr>
      <w:r>
        <w:rPr>
          <w:rStyle w:val="FootnoteReference"/>
        </w:rPr>
        <w:footnoteRef/>
      </w:r>
      <w:r>
        <w:t xml:space="preserve"> Cross-references: Matt 16:21; Matt 26:32; Matt 28:7; Matt 28:10; Matt 28:16; Mark 16:7; John 21:1; 1Cor 15:4-6.</w:t>
      </w:r>
    </w:p>
  </w:footnote>
  <w:footnote w:id="3378">
    <w:p>
      <w:pPr>
        <w:pStyle w:val="FootnoteText"/>
      </w:pPr>
      <w:r>
        <w:rPr>
          <w:rStyle w:val="FootnoteReference"/>
        </w:rPr>
        <w:footnoteRef/>
      </w:r>
      <w:r>
        <w:t xml:space="preserve"> Name meaning: Peter (Kepha; Petros) — Rock; stone. The rock-like apostle.</w:t>
      </w:r>
    </w:p>
  </w:footnote>
  <w:footnote w:id="3379">
    <w:p>
      <w:pPr>
        <w:pStyle w:val="FootnoteText"/>
      </w:pPr>
      <w:r>
        <w:rPr>
          <w:rStyle w:val="FootnoteReference"/>
        </w:rPr>
        <w:footnoteRef/>
      </w:r>
      <w:r>
        <w:t xml:space="preserve"> Cross-references for "Although": Matt 26:33-35; Luke 22:33-34; John 13:36-38; John 21:15.</w:t>
      </w:r>
    </w:p>
  </w:footnote>
  <w:footnote w:id="3380">
    <w:p>
      <w:pPr>
        <w:pStyle w:val="FootnoteText"/>
      </w:pPr>
      <w:r>
        <w:rPr>
          <w:rStyle w:val="FootnoteReference"/>
        </w:rPr>
        <w:footnoteRef/>
      </w:r>
      <w:r>
        <w:t xml:space="preserve"> Cross-references for "this day": Gen 1:5; Gen 1:8; Gen 1:13; Gen 1:19; Gen 1:23.</w:t>
      </w:r>
    </w:p>
  </w:footnote>
  <w:footnote w:id="3381">
    <w:p>
      <w:pPr>
        <w:pStyle w:val="FootnoteText"/>
      </w:pPr>
      <w:r>
        <w:rPr>
          <w:rStyle w:val="FootnoteReference"/>
        </w:rPr>
        <w:footnoteRef/>
      </w:r>
      <w:r>
        <w:t xml:space="preserve"> Cross-references for "Likewise": Exod 19:8; Deut 5:27-29.</w:t>
      </w:r>
    </w:p>
  </w:footnote>
  <w:footnote w:id="3382">
    <w:p>
      <w:pPr>
        <w:pStyle w:val="FootnoteText"/>
      </w:pPr>
      <w:r>
        <w:rPr>
          <w:rStyle w:val="FootnoteReference"/>
        </w:rPr>
        <w:footnoteRef/>
      </w:r>
      <w:r>
        <w:t xml:space="preserve"> Cross-references: 2Kgs 8:13; Job 40:4-5; Ps 30:6; Prov 16:18; Prov 18:24; Prov 29:23; Jer 10:23; Jer 17:9.</w:t>
      </w:r>
    </w:p>
  </w:footnote>
  <w:footnote w:id="3383">
    <w:p>
      <w:pPr>
        <w:pStyle w:val="FootnoteText"/>
      </w:pPr>
      <w:r>
        <w:rPr>
          <w:rStyle w:val="FootnoteReference"/>
        </w:rPr>
        <w:footnoteRef/>
      </w:r>
      <w:r>
        <w:t xml:space="preserve"> Cross-references for "they came": Matt 26:36-46; Luke 22:39; John 18:1-11.</w:t>
      </w:r>
    </w:p>
  </w:footnote>
  <w:footnote w:id="3384">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85">
    <w:p>
      <w:pPr>
        <w:pStyle w:val="FootnoteText"/>
      </w:pPr>
      <w:r>
        <w:rPr>
          <w:rStyle w:val="FootnoteReference"/>
        </w:rPr>
        <w:footnoteRef/>
      </w:r>
      <w:r>
        <w:t xml:space="preserve"> Cross-references for "Peter": Mark 1:16-19; Mark 5:37; Mark 9:2.</w:t>
      </w:r>
    </w:p>
  </w:footnote>
  <w:footnote w:id="3386">
    <w:p>
      <w:pPr>
        <w:pStyle w:val="FootnoteText"/>
      </w:pPr>
      <w:r>
        <w:rPr>
          <w:rStyle w:val="FootnoteReference"/>
        </w:rPr>
        <w:footnoteRef/>
      </w:r>
      <w:r>
        <w:t xml:space="preserve"> Name meaning: James (Yaaqov) — Supplanter. One of the sons of thunder; later a pillar of the Church.</w:t>
      </w:r>
    </w:p>
  </w:footnote>
  <w:footnote w:id="3387">
    <w:p>
      <w:pPr>
        <w:pStyle w:val="FootnoteText"/>
      </w:pPr>
      <w:r>
        <w:rPr>
          <w:rStyle w:val="FootnoteReference"/>
        </w:rPr>
        <w:footnoteRef/>
      </w:r>
      <w:r>
        <w:t xml:space="preserve"> Name meaning: John (Yochanan) — Yahweh is gracious. Forerunner of Jesus; proclaimed God’s grace.</w:t>
      </w:r>
    </w:p>
  </w:footnote>
  <w:footnote w:id="3388">
    <w:p>
      <w:pPr>
        <w:pStyle w:val="FootnoteText"/>
      </w:pPr>
      <w:r>
        <w:rPr>
          <w:rStyle w:val="FootnoteReference"/>
        </w:rPr>
        <w:footnoteRef/>
      </w:r>
      <w:r>
        <w:t xml:space="preserve"> Cross-references for "and began": Ps 38:11; Ps 69:1-3; Ps 88:14-16; Isa 53:10; Matt 26:37-38; Luke 22:44; Heb 5:7.</w:t>
      </w:r>
    </w:p>
  </w:footnote>
  <w:footnote w:id="3389">
    <w:p>
      <w:pPr>
        <w:pStyle w:val="FootnoteText"/>
      </w:pPr>
      <w:r>
        <w:rPr>
          <w:rStyle w:val="FootnoteReference"/>
        </w:rPr>
        <w:footnoteRef/>
      </w:r>
      <w:r>
        <w:t xml:space="preserve"> Cross-references for "My soul": Isa 53:3-4; Isa 53:12; Lam 1:12; John 12:27.</w:t>
      </w:r>
    </w:p>
  </w:footnote>
  <w:footnote w:id="3390">
    <w:p>
      <w:pPr>
        <w:pStyle w:val="FootnoteText"/>
      </w:pPr>
      <w:r>
        <w:rPr>
          <w:rStyle w:val="FootnoteReference"/>
        </w:rPr>
        <w:footnoteRef/>
      </w:r>
      <w:r>
        <w:t xml:space="preserve"> Cross-references for "and watch": Mark 13:35-37; Mark 14:37-38; Eph 6:18-19; 1Pet 4:7; 1Pet 5:8.</w:t>
      </w:r>
    </w:p>
  </w:footnote>
  <w:footnote w:id="3391">
    <w:p>
      <w:pPr>
        <w:pStyle w:val="FootnoteText"/>
      </w:pPr>
      <w:r>
        <w:rPr>
          <w:rStyle w:val="FootnoteReference"/>
        </w:rPr>
        <w:footnoteRef/>
      </w:r>
      <w:r>
        <w:t xml:space="preserve"> Cross-references for "and fell": Gen 17:3; Deut 9:18; 1Chr 21:15-16; 2Chr 7:3; Matt 26:39; Luke 17:15-16; Acts 10:25-26; Heb 5:7; Rev 4:10; Rev 5:14.</w:t>
      </w:r>
    </w:p>
  </w:footnote>
  <w:footnote w:id="3392">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93">
    <w:p>
      <w:pPr>
        <w:pStyle w:val="FootnoteText"/>
      </w:pPr>
      <w:r>
        <w:rPr>
          <w:rStyle w:val="FootnoteReference"/>
        </w:rPr>
        <w:footnoteRef/>
      </w:r>
      <w:r>
        <w:t xml:space="preserve"> Cross-references for "take": Luke 22:41-42.</w:t>
      </w:r>
    </w:p>
  </w:footnote>
  <w:footnote w:id="3394">
    <w:p>
      <w:pPr>
        <w:pStyle w:val="FootnoteText"/>
      </w:pPr>
      <w:r>
        <w:rPr>
          <w:rStyle w:val="FootnoteReference"/>
        </w:rPr>
        <w:footnoteRef/>
      </w:r>
      <w:r>
        <w:t xml:space="preserve"> Cross-references for "nevertheless": Ps 40:8; John 4:34; John 5:30; John 6:38-39; John 12:27; John 18:11; Phil 2:8; Heb 5:7-8.</w:t>
      </w:r>
    </w:p>
  </w:footnote>
  <w:footnote w:id="3395">
    <w:p>
      <w:pPr>
        <w:pStyle w:val="FootnoteText"/>
      </w:pPr>
      <w:r>
        <w:rPr>
          <w:rStyle w:val="FootnoteReference"/>
        </w:rPr>
        <w:footnoteRef/>
      </w:r>
      <w:r>
        <w:t xml:space="preserve"> Cross-references for "Abba": Matt 6:9; Rom 8:15-16; Gal 4:6.</w:t>
      </w:r>
    </w:p>
  </w:footnote>
  <w:footnote w:id="3396">
    <w:p>
      <w:pPr>
        <w:pStyle w:val="FootnoteText"/>
      </w:pPr>
      <w:r>
        <w:rPr>
          <w:rStyle w:val="FootnoteReference"/>
        </w:rPr>
        <w:footnoteRef/>
      </w:r>
      <w:r>
        <w:t xml:space="preserve"> Cross-references: Gen 18:14; Jer 32:27; Mark 10:27; 2Tim 2:13; Titus 1:2; Heb 5:7; Heb 6:18.</w:t>
      </w:r>
    </w:p>
  </w:footnote>
  <w:footnote w:id="3397">
    <w:p>
      <w:pPr>
        <w:pStyle w:val="FootnoteText"/>
      </w:pPr>
      <w:r>
        <w:rPr>
          <w:rStyle w:val="FootnoteReference"/>
        </w:rPr>
        <w:footnoteRef/>
      </w:r>
      <w:r>
        <w:t xml:space="preserve"> Cross-references for "Simon": 2Sam 16:17; Jonah 1:6; Matt 25:5; Matt 26:40; Mark 14:29-31; 1Thess 5:6-8.</w:t>
      </w:r>
    </w:p>
  </w:footnote>
  <w:footnote w:id="3398">
    <w:p>
      <w:pPr>
        <w:pStyle w:val="FootnoteText"/>
      </w:pPr>
      <w:r>
        <w:rPr>
          <w:rStyle w:val="FootnoteReference"/>
        </w:rPr>
        <w:footnoteRef/>
      </w:r>
      <w:r>
        <w:t xml:space="preserve"> Cross-references: Mark 14:40-41; Luke 9:31-32; Luke 22:45-46.</w:t>
      </w:r>
    </w:p>
  </w:footnote>
  <w:footnote w:id="3399">
    <w:p>
      <w:pPr>
        <w:pStyle w:val="FootnoteText"/>
      </w:pPr>
      <w:r>
        <w:rPr>
          <w:rStyle w:val="FootnoteReference"/>
        </w:rPr>
        <w:footnoteRef/>
      </w:r>
      <w:r>
        <w:t xml:space="preserve"> Cross-references: Jer 12:5; Heb 12:3.</w:t>
      </w:r>
    </w:p>
  </w:footnote>
  <w:footnote w:id="3400">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401">
    <w:p>
      <w:pPr>
        <w:pStyle w:val="FootnoteText"/>
      </w:pPr>
      <w:r>
        <w:rPr>
          <w:rStyle w:val="FootnoteReference"/>
        </w:rPr>
        <w:footnoteRef/>
      </w:r>
      <w:r>
        <w:t xml:space="preserve"> Cross-references for "The spirit": Rom 7:18-25; Gal 5:17; Phil 2:12.</w:t>
      </w:r>
    </w:p>
  </w:footnote>
  <w:footnote w:id="3402">
    <w:p>
      <w:pPr>
        <w:pStyle w:val="FootnoteText"/>
      </w:pPr>
      <w:r>
        <w:rPr>
          <w:rStyle w:val="FootnoteReference"/>
        </w:rPr>
        <w:footnoteRef/>
      </w:r>
      <w:r>
        <w:t xml:space="preserve"> Cross-references for "Sleep": Judg 10:14; 1Kgs 18:27; 1Kgs 22:15; 2Kgs 3:13; Eccl 11:9; Ezek 20:39; Matt 26:45-46; Mark 7:9.</w:t>
      </w:r>
    </w:p>
  </w:footnote>
  <w:footnote w:id="3403">
    <w:p>
      <w:pPr>
        <w:pStyle w:val="FootnoteText"/>
      </w:pPr>
      <w:r>
        <w:rPr>
          <w:rStyle w:val="FootnoteReference"/>
        </w:rPr>
        <w:footnoteRef/>
      </w:r>
      <w:r>
        <w:t xml:space="preserve"> Cross-references for "the hour": John 7:30; John 8:20; John 12:23; John 12:27; John 13:1; John 17:1.</w:t>
      </w:r>
    </w:p>
  </w:footnote>
  <w:footnote w:id="3404">
    <w:p>
      <w:pPr>
        <w:pStyle w:val="FootnoteText"/>
      </w:pPr>
      <w:r>
        <w:rPr>
          <w:rStyle w:val="FootnoteReference"/>
        </w:rPr>
        <w:footnoteRef/>
      </w:r>
      <w:r>
        <w:t xml:space="preserve"> Cross-references for "the Son": Matt 26:2; Mark 9:31; Mark 10:33-34; Mark 14:10; Mark 14:18; John 13:2; Acts 7:52.</w:t>
      </w:r>
    </w:p>
  </w:footnote>
  <w:footnote w:id="3405">
    <w:p>
      <w:pPr>
        <w:pStyle w:val="FootnoteText"/>
      </w:pPr>
      <w:r>
        <w:rPr>
          <w:rStyle w:val="FootnoteReference"/>
        </w:rPr>
        <w:footnoteRef/>
      </w:r>
      <w:r>
        <w:t xml:space="preserve"> Cross-references: Matt 26:46; John 18:1-2.</w:t>
      </w:r>
    </w:p>
  </w:footnote>
  <w:footnote w:id="3406">
    <w:p>
      <w:pPr>
        <w:pStyle w:val="FootnoteText"/>
      </w:pPr>
      <w:r>
        <w:rPr>
          <w:rStyle w:val="FootnoteReference"/>
        </w:rPr>
        <w:footnoteRef/>
      </w:r>
      <w:r>
        <w:t xml:space="preserve"> Cross-references for "and with": Ps 2:1-2; Ps 3:1-2; Ps 22:11-13.</w:t>
      </w:r>
    </w:p>
  </w:footnote>
  <w:footnote w:id="3407">
    <w:p>
      <w:pPr>
        <w:pStyle w:val="FootnoteText"/>
      </w:pPr>
      <w:r>
        <w:rPr>
          <w:rStyle w:val="FootnoteReference"/>
        </w:rPr>
        <w:footnoteRef/>
      </w:r>
      <w:r>
        <w:t xml:space="preserve"> Cross-references for "a token": Exod 12:13; Josh 2:12; Phil 1:28; 2Thess 3:17.</w:t>
      </w:r>
    </w:p>
  </w:footnote>
  <w:footnote w:id="3408">
    <w:p>
      <w:pPr>
        <w:pStyle w:val="FootnoteText"/>
      </w:pPr>
      <w:r>
        <w:rPr>
          <w:rStyle w:val="FootnoteReference"/>
        </w:rPr>
        <w:footnoteRef/>
      </w:r>
      <w:r>
        <w:t xml:space="preserve"> Cross-references for "and lead": 1Sam 23:22-23; Acts 16:23.</w:t>
      </w:r>
    </w:p>
  </w:footnote>
  <w:footnote w:id="3409">
    <w:p>
      <w:pPr>
        <w:pStyle w:val="FootnoteText"/>
      </w:pPr>
      <w:r>
        <w:rPr>
          <w:rStyle w:val="FootnoteReference"/>
        </w:rPr>
        <w:footnoteRef/>
      </w:r>
      <w:r>
        <w:t xml:space="preserve"> Cross-references: 2Sam 20:9-10; Ps 55:20-21; Prov 27:6; Matt 26:48-50.</w:t>
      </w:r>
    </w:p>
  </w:footnote>
  <w:footnote w:id="341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411">
    <w:p>
      <w:pPr>
        <w:pStyle w:val="FootnoteText"/>
      </w:pPr>
      <w:r>
        <w:rPr>
          <w:rStyle w:val="FootnoteReference"/>
        </w:rPr>
        <w:footnoteRef/>
      </w:r>
      <w:r>
        <w:t xml:space="preserve"> Cross-references: Isa 1:3; Mal 1:6; Matt 23:8-10; Mark 12:14; Luke 6:46; John 13:13-14; John 20:16.</w:t>
      </w:r>
    </w:p>
  </w:footnote>
  <w:footnote w:id="3412">
    <w:p>
      <w:pPr>
        <w:pStyle w:val="FootnoteText"/>
      </w:pPr>
      <w:r>
        <w:rPr>
          <w:rStyle w:val="FootnoteReference"/>
        </w:rPr>
        <w:footnoteRef/>
      </w:r>
      <w:r>
        <w:t xml:space="preserve"> Cross-references: Judg 16:21; Lam 4:20; John 18:12; Acts 2:23.</w:t>
      </w:r>
    </w:p>
  </w:footnote>
  <w:footnote w:id="3413">
    <w:p>
      <w:pPr>
        <w:pStyle w:val="FootnoteText"/>
      </w:pPr>
      <w:r>
        <w:rPr>
          <w:rStyle w:val="FootnoteReference"/>
        </w:rPr>
        <w:footnoteRef/>
      </w:r>
      <w:r>
        <w:t xml:space="preserve"> Cross-references: Matt 26:51-54; Luke 22:49-51; John 18:10-11.</w:t>
      </w:r>
    </w:p>
  </w:footnote>
  <w:footnote w:id="3414">
    <w:p>
      <w:pPr>
        <w:pStyle w:val="FootnoteText"/>
      </w:pPr>
      <w:r>
        <w:rPr>
          <w:rStyle w:val="FootnoteReference"/>
        </w:rPr>
        <w:footnoteRef/>
      </w:r>
      <w:r>
        <w:t xml:space="preserve"> Cross-references: 1Sam 24:14-15; 1Sam 26:18; Matt 26:55; Luke 22:52-53.</w:t>
      </w:r>
    </w:p>
  </w:footnote>
  <w:footnote w:id="3415">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16">
    <w:p>
      <w:pPr>
        <w:pStyle w:val="FootnoteText"/>
      </w:pPr>
      <w:r>
        <w:rPr>
          <w:rStyle w:val="FootnoteReference"/>
        </w:rPr>
        <w:footnoteRef/>
      </w:r>
      <w:r>
        <w:t xml:space="preserve"> Cross-references: Ps 22:1-31; Ps 69:1-36; Isa 53:1-12; Dan 9:24-26; Matt 26:54; Matt 26:56; Luke 22:37; Luke 24:25-27; Luke 24:44-45.</w:t>
      </w:r>
    </w:p>
  </w:footnote>
  <w:footnote w:id="3417">
    <w:p>
      <w:pPr>
        <w:pStyle w:val="FootnoteText"/>
      </w:pPr>
      <w:r>
        <w:rPr>
          <w:rStyle w:val="FootnoteReference"/>
        </w:rPr>
        <w:footnoteRef/>
      </w:r>
      <w:r>
        <w:t xml:space="preserve"> Cross-references: Job 19:13-14; Ps 38:11; Ps 88:7-8; Ps 88:18; Isa 63:3; Mark 14:27; John 16:32; John 18:8; 2Tim 4:16.</w:t>
      </w:r>
    </w:p>
  </w:footnote>
  <w:footnote w:id="3418">
    <w:p>
      <w:pPr>
        <w:pStyle w:val="FootnoteText"/>
      </w:pPr>
      <w:r>
        <w:rPr>
          <w:rStyle w:val="FootnoteReference"/>
        </w:rPr>
        <w:footnoteRef/>
      </w:r>
      <w:r>
        <w:t xml:space="preserve"> Cross-references: Gen 39:12; Job 2:4; Mark 13:14-16.</w:t>
      </w:r>
    </w:p>
  </w:footnote>
  <w:footnote w:id="3419">
    <w:p>
      <w:pPr>
        <w:pStyle w:val="FootnoteText"/>
      </w:pPr>
      <w:r>
        <w:rPr>
          <w:rStyle w:val="FootnoteReference"/>
        </w:rPr>
        <w:footnoteRef/>
      </w:r>
      <w:r>
        <w:t xml:space="preserve"> Cross-references for "they led": Isa 53:7; Matt 26:57-68; Luke 22:54-62; John 18:13-14; John 18:24.</w:t>
      </w:r>
    </w:p>
  </w:footnote>
  <w:footnote w:id="3420">
    <w:p>
      <w:pPr>
        <w:pStyle w:val="FootnoteText"/>
      </w:pPr>
      <w:r>
        <w:rPr>
          <w:rStyle w:val="FootnoteReference"/>
        </w:rPr>
        <w:footnoteRef/>
      </w:r>
      <w:r>
        <w:t xml:space="preserve"> Cross-references for "and with": Matt 26:3; Mark 15:1; Acts 4:5-6.</w:t>
      </w:r>
    </w:p>
  </w:footnote>
  <w:footnote w:id="3421">
    <w:p>
      <w:pPr>
        <w:pStyle w:val="FootnoteText"/>
      </w:pPr>
      <w:r>
        <w:rPr>
          <w:rStyle w:val="FootnoteReference"/>
        </w:rPr>
        <w:footnoteRef/>
      </w:r>
      <w:r>
        <w:t xml:space="preserve"> Cross-references for "Peter": 1Sam 13:7; Matt 26:58; Mark 14:29-31; Mark 14:38.</w:t>
      </w:r>
    </w:p>
  </w:footnote>
  <w:footnote w:id="3422">
    <w:p>
      <w:pPr>
        <w:pStyle w:val="FootnoteText"/>
      </w:pPr>
      <w:r>
        <w:rPr>
          <w:rStyle w:val="FootnoteReference"/>
        </w:rPr>
        <w:footnoteRef/>
      </w:r>
      <w:r>
        <w:t xml:space="preserve"> Cross-references for "and warmed": Luke 22:44.</w:t>
      </w:r>
    </w:p>
  </w:footnote>
  <w:footnote w:id="3423">
    <w:p>
      <w:pPr>
        <w:pStyle w:val="FootnoteText"/>
      </w:pPr>
      <w:r>
        <w:rPr>
          <w:rStyle w:val="FootnoteReference"/>
        </w:rPr>
        <w:footnoteRef/>
      </w:r>
      <w:r>
        <w:t xml:space="preserve"> Cross-references for "sought": 1Kgs 21:10; 1Kgs 21:13; Ps 27:12; Ps 35:11; Matt 26:59-60; Acts 6:11-13; Acts 24:1-13.</w:t>
      </w:r>
    </w:p>
  </w:footnote>
  <w:footnote w:id="3424">
    <w:p>
      <w:pPr>
        <w:pStyle w:val="FootnoteText"/>
      </w:pPr>
      <w:r>
        <w:rPr>
          <w:rStyle w:val="FootnoteReference"/>
        </w:rPr>
        <w:footnoteRef/>
      </w:r>
      <w:r>
        <w:t xml:space="preserve"> Cross-references for "and found": Dan 6:4; 1Pet 3:16-18.</w:t>
      </w:r>
    </w:p>
  </w:footnote>
  <w:footnote w:id="3425">
    <w:p>
      <w:pPr>
        <w:pStyle w:val="FootnoteText"/>
      </w:pPr>
      <w:r>
        <w:rPr>
          <w:rStyle w:val="FootnoteReference"/>
        </w:rPr>
        <w:footnoteRef/>
      </w:r>
      <w:r>
        <w:t xml:space="preserve"> Cross-references: Jer 26:8-9; Jer 26:18; Matt 26:60-61; Matt 27:40; Mark 15:29; John 2:18-21; Acts 6:13-14.</w:t>
      </w:r>
    </w:p>
  </w:footnote>
  <w:footnote w:id="3426">
    <w:p>
      <w:pPr>
        <w:pStyle w:val="FootnoteText"/>
      </w:pPr>
      <w:r>
        <w:rPr>
          <w:rStyle w:val="FootnoteReference"/>
        </w:rPr>
        <w:footnoteRef/>
      </w:r>
      <w:r>
        <w:t xml:space="preserve"> Cross-references: Dan 2:34; Dan 2:45; Acts 7:48; 2Cor 5:1; Heb 9:11; Heb 9:24.</w:t>
      </w:r>
    </w:p>
  </w:footnote>
  <w:footnote w:id="3427">
    <w:p>
      <w:pPr>
        <w:pStyle w:val="FootnoteText"/>
      </w:pPr>
      <w:r>
        <w:rPr>
          <w:rStyle w:val="FootnoteReference"/>
        </w:rPr>
        <w:footnoteRef/>
      </w:r>
      <w:r>
        <w:t xml:space="preserve"> Cross-references: Mark 14:56.</w:t>
      </w:r>
    </w:p>
  </w:footnote>
  <w:footnote w:id="3428">
    <w:p>
      <w:pPr>
        <w:pStyle w:val="FootnoteText"/>
      </w:pPr>
      <w:r>
        <w:rPr>
          <w:rStyle w:val="FootnoteReference"/>
        </w:rPr>
        <w:footnoteRef/>
      </w:r>
      <w:r>
        <w:t xml:space="preserve"> Cross-references: Matt 26:62-63; Mark 15:3-5; John 19:9-10.</w:t>
      </w:r>
    </w:p>
  </w:footnote>
  <w:footnote w:id="3429">
    <w:p>
      <w:pPr>
        <w:pStyle w:val="FootnoteText"/>
      </w:pPr>
      <w:r>
        <w:rPr>
          <w:rStyle w:val="FootnoteReference"/>
        </w:rPr>
        <w:footnoteRef/>
      </w:r>
      <w:r>
        <w:t xml:space="preserve"> Personal name: Christ. Personal-name meaning: Christ — anointed. Source form: Christ.</w:t>
      </w:r>
    </w:p>
  </w:footnote>
  <w:footnote w:id="3430">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31">
    <w:p>
      <w:pPr>
        <w:pStyle w:val="FootnoteText"/>
      </w:pPr>
      <w:r>
        <w:rPr>
          <w:rStyle w:val="FootnoteReference"/>
        </w:rPr>
        <w:footnoteRef/>
      </w:r>
      <w:r>
        <w:t xml:space="preserve"> Cross-references: Ps 39:1-2; Ps 39:9; Isa 53:7; Matt 27:12-14; Acts 8:32; 1Pet 2:23.</w:t>
      </w:r>
    </w:p>
  </w:footnote>
  <w:footnote w:id="3432">
    <w:p>
      <w:pPr>
        <w:pStyle w:val="FootnoteText"/>
      </w:pPr>
      <w:r>
        <w:rPr>
          <w:rStyle w:val="FootnoteReference"/>
        </w:rPr>
        <w:footnoteRef/>
      </w:r>
      <w:r>
        <w:t xml:space="preserve"> Cross-references: Matt 11:3-5; Matt 16:16; Matt 26:63-64; Mark 15:2; Luke 22:67-70; John 10:24; John 18:37.</w:t>
      </w:r>
    </w:p>
  </w:footnote>
  <w:footnote w:id="34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34">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35">
    <w:p>
      <w:pPr>
        <w:pStyle w:val="FootnoteText"/>
      </w:pPr>
      <w:r>
        <w:rPr>
          <w:rStyle w:val="FootnoteReference"/>
        </w:rPr>
        <w:footnoteRef/>
      </w:r>
      <w:r>
        <w:t xml:space="preserve"> Cross-references: Isa 36:22; Isa 37:1; Jer 36:23-24; Acts 14:13-14.</w:t>
      </w:r>
    </w:p>
  </w:footnote>
  <w:footnote w:id="3436">
    <w:p>
      <w:pPr>
        <w:pStyle w:val="FootnoteText"/>
      </w:pPr>
      <w:r>
        <w:rPr>
          <w:rStyle w:val="FootnoteReference"/>
        </w:rPr>
        <w:footnoteRef/>
      </w:r>
      <w:r>
        <w:t xml:space="preserve"> Cross-references: Lev 24:16; 1Kgs 21:9-13; Matt 26:65-66; Luke 22:71; John 5:18; John 8:58-59; John 10:31-33; John 19:7.</w:t>
      </w:r>
    </w:p>
  </w:footnote>
  <w:footnote w:id="3437">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38">
    <w:p>
      <w:pPr>
        <w:pStyle w:val="FootnoteText"/>
      </w:pPr>
      <w:r>
        <w:rPr>
          <w:rStyle w:val="FootnoteReference"/>
        </w:rPr>
        <w:footnoteRef/>
      </w:r>
      <w:r>
        <w:t xml:space="preserve"> Cross-references: Matt 26:58; Matt 26:69-70; Mark 14:54; Luke 22:55-57.</w:t>
      </w:r>
    </w:p>
  </w:footnote>
  <w:footnote w:id="3439">
    <w:p>
      <w:pPr>
        <w:pStyle w:val="FootnoteText"/>
      </w:pPr>
      <w:r>
        <w:rPr>
          <w:rStyle w:val="FootnoteReference"/>
        </w:rPr>
        <w:footnoteRef/>
      </w:r>
      <w:r>
        <w:t xml:space="preserve"> Cross-references: John 18:15-18.</w:t>
      </w:r>
    </w:p>
  </w:footnote>
  <w:footnote w:id="3440">
    <w:p>
      <w:pPr>
        <w:pStyle w:val="FootnoteText"/>
      </w:pPr>
      <w:r>
        <w:rPr>
          <w:rStyle w:val="FootnoteReference"/>
        </w:rPr>
        <w:footnoteRef/>
      </w:r>
      <w:r>
        <w:t xml:space="preserve"> Cross-references for "Jesus": Matt 2:23; Matt 21:11; Mark 10:47; John 1:45-49; John 19:19; Acts 10:38.</w:t>
      </w:r>
    </w:p>
  </w:footnote>
  <w:footnote w:id="3441">
    <w:p>
      <w:pPr>
        <w:pStyle w:val="FootnoteText"/>
      </w:pPr>
      <w:r>
        <w:rPr>
          <w:rStyle w:val="FootnoteReference"/>
        </w:rPr>
        <w:footnoteRef/>
      </w:r>
      <w:r>
        <w:t xml:space="preserve"> Place name: Nazareth. Place-name meaning: Nazareth — separated; crowned; sanctified. Source form: Nazareth. Greek form: ναζαρεθ.</w:t>
      </w:r>
    </w:p>
  </w:footnote>
  <w:footnote w:id="344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43">
    <w:p>
      <w:pPr>
        <w:pStyle w:val="FootnoteText"/>
      </w:pPr>
      <w:r>
        <w:rPr>
          <w:rStyle w:val="FootnoteReference"/>
        </w:rPr>
        <w:footnoteRef/>
      </w:r>
      <w:r>
        <w:t xml:space="preserve"> Cross-references for "he denied": Mark 14:29-31; John 13:36-38; 2Tim 2:12-13.</w:t>
      </w:r>
    </w:p>
  </w:footnote>
  <w:footnote w:id="3444">
    <w:p>
      <w:pPr>
        <w:pStyle w:val="FootnoteText"/>
      </w:pPr>
      <w:r>
        <w:rPr>
          <w:rStyle w:val="FootnoteReference"/>
        </w:rPr>
        <w:footnoteRef/>
      </w:r>
      <w:r>
        <w:t xml:space="preserve"> Cross-references for "and began": Mark 14:38; Luke 22:58; John 18:25; Gal 6:1.</w:t>
      </w:r>
    </w:p>
  </w:footnote>
  <w:footnote w:id="3445">
    <w:p>
      <w:pPr>
        <w:pStyle w:val="FootnoteText"/>
      </w:pPr>
      <w:r>
        <w:rPr>
          <w:rStyle w:val="FootnoteReference"/>
        </w:rPr>
        <w:footnoteRef/>
      </w:r>
      <w:r>
        <w:t xml:space="preserve"> Cross-references: Matt 26:71; Mark 14:66; John 18:17; G243; G3814.</w:t>
      </w:r>
    </w:p>
  </w:footnote>
  <w:footnote w:id="3446">
    <w:p>
      <w:pPr>
        <w:pStyle w:val="FootnoteText"/>
      </w:pPr>
      <w:r>
        <w:rPr>
          <w:rStyle w:val="FootnoteReference"/>
        </w:rPr>
        <w:footnoteRef/>
      </w:r>
      <w:r>
        <w:t xml:space="preserve"> Cross-references for "a little": Matt 26:73-74; Luke 22:59-60; John 18:26-27.</w:t>
      </w:r>
    </w:p>
  </w:footnote>
  <w:footnote w:id="3447">
    <w:p>
      <w:pPr>
        <w:pStyle w:val="FootnoteText"/>
      </w:pPr>
      <w:r>
        <w:rPr>
          <w:rStyle w:val="FootnoteReference"/>
        </w:rPr>
        <w:footnoteRef/>
      </w:r>
      <w:r>
        <w:t xml:space="preserve"> Cross-references: Judg 12:6; Acts 2:7.</w:t>
      </w:r>
    </w:p>
  </w:footnote>
  <w:footnote w:id="3448">
    <w:p>
      <w:pPr>
        <w:pStyle w:val="FootnoteText"/>
      </w:pPr>
      <w:r>
        <w:rPr>
          <w:rStyle w:val="FootnoteReference"/>
        </w:rPr>
        <w:footnoteRef/>
      </w:r>
      <w:r>
        <w:t xml:space="preserve"> Cross-references: G2981; G4675; H2543; H2562; H563; H6015.</w:t>
      </w:r>
    </w:p>
  </w:footnote>
  <w:footnote w:id="3449">
    <w:p>
      <w:pPr>
        <w:pStyle w:val="FootnoteText"/>
      </w:pPr>
      <w:r>
        <w:rPr>
          <w:rStyle w:val="FootnoteReference"/>
        </w:rPr>
        <w:footnoteRef/>
      </w:r>
      <w:r>
        <w:t xml:space="preserve"> Cross-references: 2Kgs 8:12-15; 2Kgs 10:32; Jer 17:9; 1Cor 10:12.</w:t>
      </w:r>
    </w:p>
  </w:footnote>
  <w:footnote w:id="3450">
    <w:p>
      <w:pPr>
        <w:pStyle w:val="FootnoteText"/>
      </w:pPr>
      <w:r>
        <w:rPr>
          <w:rStyle w:val="FootnoteReference"/>
        </w:rPr>
        <w:footnoteRef/>
      </w:r>
      <w:r>
        <w:t xml:space="preserve"> Cross-references for "the second": Matt 26:34; Matt 26:74; Mark 14:30; Mark 14:68.</w:t>
      </w:r>
    </w:p>
  </w:footnote>
  <w:footnote w:id="3451">
    <w:p>
      <w:pPr>
        <w:pStyle w:val="FootnoteText"/>
      </w:pPr>
      <w:r>
        <w:rPr>
          <w:rStyle w:val="FootnoteReference"/>
        </w:rPr>
        <w:footnoteRef/>
      </w:r>
      <w:r>
        <w:t xml:space="preserve"> Cross-references for "Peter": 2Sam 24:10; Ps 119:59-60; Jer 31:18-20; Ezek 16:63; Ezek 36:31; Luke 15:17-19; Luke 22:60.</w:t>
      </w:r>
    </w:p>
  </w:footnote>
  <w:footnote w:id="3452">
    <w:p>
      <w:pPr>
        <w:pStyle w:val="FootnoteText"/>
      </w:pPr>
      <w:r>
        <w:rPr>
          <w:rStyle w:val="FootnoteReference"/>
        </w:rPr>
        <w:footnoteRef/>
      </w:r>
      <w:r>
        <w:t xml:space="preserve"> Cross-references: Ezek 7:16; Matt 26:75; Luke 22:62; 2Cor 7:10.</w:t>
      </w:r>
    </w:p>
  </w:footnote>
  <w:footnote w:id="3453">
    <w:p>
      <w:pPr>
        <w:pStyle w:val="FootnoteText"/>
      </w:pPr>
      <w:r>
        <w:rPr>
          <w:rStyle w:val="FootnoteReference"/>
        </w:rPr>
        <w:footnoteRef/>
      </w:r>
      <w:r>
        <w:t xml:space="preserve"> Name meaning: Jesus (Yeshua) — Yahweh saves. He will save His people from their sins.</w:t>
      </w:r>
    </w:p>
  </w:footnote>
  <w:footnote w:id="3454">
    <w:p>
      <w:pPr>
        <w:pStyle w:val="FootnoteText"/>
      </w:pPr>
      <w:r>
        <w:rPr>
          <w:rStyle w:val="FootnoteReference"/>
        </w:rPr>
        <w:footnoteRef/>
      </w:r>
      <w:r>
        <w:t xml:space="preserve"> Cross-references for "and delivered": Matt 20:18-19; Mark 10:33-34; Luke 18:32-33; Luke 23:1; Luke 23:2-5; John 18:28-38; Acts 3:13.</w:t>
      </w:r>
    </w:p>
  </w:footnote>
  <w:footnote w:id="3455">
    <w:p>
      <w:pPr>
        <w:pStyle w:val="FootnoteText"/>
      </w:pPr>
      <w:r>
        <w:rPr>
          <w:rStyle w:val="FootnoteReference"/>
        </w:rPr>
        <w:footnoteRef/>
      </w:r>
      <w:r>
        <w:t xml:space="preserve"> Name meaning: Pilate (Pilatus) — Armed with a spear. Roman judge who washed his hands of Jesus.</w:t>
      </w:r>
    </w:p>
  </w:footnote>
  <w:footnote w:id="34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57">
    <w:p>
      <w:pPr>
        <w:pStyle w:val="FootnoteText"/>
      </w:pPr>
      <w:r>
        <w:rPr>
          <w:rStyle w:val="FootnoteReference"/>
        </w:rPr>
        <w:footnoteRef/>
      </w:r>
      <w:r>
        <w:t xml:space="preserve"> Cross-references: Ps 2:2; Matt 27:1-2; Luke 22:66; Acts 4:5-6; Acts 4:25-28.</w:t>
      </w:r>
    </w:p>
  </w:footnote>
  <w:footnote w:id="3458">
    <w:p>
      <w:pPr>
        <w:pStyle w:val="FootnoteText"/>
      </w:pPr>
      <w:r>
        <w:rPr>
          <w:rStyle w:val="FootnoteReference"/>
        </w:rPr>
        <w:footnoteRef/>
      </w:r>
      <w:r>
        <w:t xml:space="preserve"> People-name: Jews. People-name meaning: Jews — People of Judah; Judeans. Source form: Jews.</w:t>
      </w:r>
    </w:p>
  </w:footnote>
  <w:footnote w:id="3459">
    <w:p>
      <w:pPr>
        <w:pStyle w:val="FootnoteText"/>
      </w:pPr>
      <w:r>
        <w:rPr>
          <w:rStyle w:val="FootnoteReference"/>
        </w:rPr>
        <w:footnoteRef/>
      </w:r>
      <w:r>
        <w:t xml:space="preserve"> Cross-references: Matt 2:2; Matt 27:11; Luke 23:3; John 18:33-37; John 19:19-22; 1Tim 6:13.</w:t>
      </w:r>
    </w:p>
  </w:footnote>
  <w:footnote w:id="3460">
    <w:p>
      <w:pPr>
        <w:pStyle w:val="FootnoteText"/>
      </w:pPr>
      <w:r>
        <w:rPr>
          <w:rStyle w:val="FootnoteReference"/>
        </w:rPr>
        <w:footnoteRef/>
      </w:r>
      <w:r>
        <w:t xml:space="preserve"> Cross-references for "the chief": Matt 27:12; Luke 23:2-5; John 18:29-31; John 19:6-7; John 19:12.</w:t>
      </w:r>
    </w:p>
  </w:footnote>
  <w:footnote w:id="3461">
    <w:p>
      <w:pPr>
        <w:pStyle w:val="FootnoteText"/>
      </w:pPr>
      <w:r>
        <w:rPr>
          <w:rStyle w:val="FootnoteReference"/>
        </w:rPr>
        <w:footnoteRef/>
      </w:r>
      <w:r>
        <w:t xml:space="preserve"> Cross-references: Isa 53:7; Mark 14:60-61; Mark 15:5.</w:t>
      </w:r>
    </w:p>
  </w:footnote>
  <w:footnote w:id="3462">
    <w:p>
      <w:pPr>
        <w:pStyle w:val="FootnoteText"/>
      </w:pPr>
      <w:r>
        <w:rPr>
          <w:rStyle w:val="FootnoteReference"/>
        </w:rPr>
        <w:footnoteRef/>
      </w:r>
      <w:r>
        <w:t xml:space="preserve"> Cross-references: Matt 26:62; Matt 27:13; John 19:10.</w:t>
      </w:r>
    </w:p>
  </w:footnote>
  <w:footnote w:id="3463">
    <w:p>
      <w:pPr>
        <w:pStyle w:val="FootnoteText"/>
      </w:pPr>
      <w:r>
        <w:rPr>
          <w:rStyle w:val="FootnoteReference"/>
        </w:rPr>
        <w:footnoteRef/>
      </w:r>
      <w:r>
        <w:t xml:space="preserve"> Cross-references for "Jesus": Isa 53:7; John 19:9.</w:t>
      </w:r>
    </w:p>
  </w:footnote>
  <w:footnote w:id="3464">
    <w:p>
      <w:pPr>
        <w:pStyle w:val="FootnoteText"/>
      </w:pPr>
      <w:r>
        <w:rPr>
          <w:rStyle w:val="FootnoteReference"/>
        </w:rPr>
        <w:footnoteRef/>
      </w:r>
      <w:r>
        <w:t xml:space="preserve"> Cross-references for "Pilate": Ps 71:7; Isa 8:18; Zech 3:8; Matt 27:14; 1Cor 4:9.</w:t>
      </w:r>
    </w:p>
  </w:footnote>
  <w:footnote w:id="3465">
    <w:p>
      <w:pPr>
        <w:pStyle w:val="FootnoteText"/>
      </w:pPr>
      <w:r>
        <w:rPr>
          <w:rStyle w:val="FootnoteReference"/>
        </w:rPr>
        <w:footnoteRef/>
      </w:r>
      <w:r>
        <w:t xml:space="preserve"> Cross-references: Matt 26:2; Matt 26:5; Matt 27:15; Luke 23:16-17; John 18:39-40; Acts 24:27; Acts 25:9.</w:t>
      </w:r>
    </w:p>
  </w:footnote>
  <w:footnote w:id="3466">
    <w:p>
      <w:pPr>
        <w:pStyle w:val="FootnoteText"/>
      </w:pPr>
      <w:r>
        <w:rPr>
          <w:rStyle w:val="FootnoteReference"/>
        </w:rPr>
        <w:footnoteRef/>
      </w:r>
      <w:r>
        <w:t xml:space="preserve"> Name meaning: Barabbas (Bar-Abba) — Son of the father. Released in place of the true Son of the Father.</w:t>
      </w:r>
    </w:p>
  </w:footnote>
  <w:footnote w:id="3467">
    <w:p>
      <w:pPr>
        <w:pStyle w:val="FootnoteText"/>
      </w:pPr>
      <w:r>
        <w:rPr>
          <w:rStyle w:val="FootnoteReference"/>
        </w:rPr>
        <w:footnoteRef/>
      </w:r>
      <w:r>
        <w:t xml:space="preserve"> Cross-references: Matt 27:16; Luke 23:18-19; Luke 23:25.</w:t>
      </w:r>
    </w:p>
  </w:footnote>
  <w:footnote w:id="3468">
    <w:p>
      <w:pPr>
        <w:pStyle w:val="FootnoteText"/>
      </w:pPr>
      <w:r>
        <w:rPr>
          <w:rStyle w:val="FootnoteReference"/>
        </w:rPr>
        <w:footnoteRef/>
      </w:r>
      <w:r>
        <w:t xml:space="preserve"> Cross-references: Matt 27:17-21; John 18:39; John 19:4-5; John 19:14-16; Acts 3:13-15.</w:t>
      </w:r>
    </w:p>
  </w:footnote>
  <w:footnote w:id="3469">
    <w:p>
      <w:pPr>
        <w:pStyle w:val="FootnoteText"/>
      </w:pPr>
      <w:r>
        <w:rPr>
          <w:rStyle w:val="FootnoteReference"/>
        </w:rPr>
        <w:footnoteRef/>
      </w:r>
      <w:r>
        <w:t xml:space="preserve"> Cross-references: Gen 4:4-6; Gen 37:11; 1Sam 18:8-9; Prov 27:4; Eccl 4:4; Matt 27:18; Acts 13:45; Titus 3:3; Jas 3:14-16; Jas 4:5; 1John 3:12.</w:t>
      </w:r>
    </w:p>
  </w:footnote>
  <w:footnote w:id="3470">
    <w:p>
      <w:pPr>
        <w:pStyle w:val="FootnoteText"/>
      </w:pPr>
      <w:r>
        <w:rPr>
          <w:rStyle w:val="FootnoteReference"/>
        </w:rPr>
        <w:footnoteRef/>
      </w:r>
      <w:r>
        <w:t xml:space="preserve"> Cross-references: Hos 5:1; Matt 27:20; John 18:40; Acts 3:14.</w:t>
      </w:r>
    </w:p>
  </w:footnote>
  <w:footnote w:id="3471">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72">
    <w:p>
      <w:pPr>
        <w:pStyle w:val="FootnoteText"/>
      </w:pPr>
      <w:r>
        <w:rPr>
          <w:rStyle w:val="FootnoteReference"/>
        </w:rPr>
        <w:footnoteRef/>
      </w:r>
      <w:r>
        <w:t xml:space="preserve"> Cross-references: Ps 69:4; Isa 53:3; Matt 27:23-25; Luke 23:23-24; John 19:12-15; Acts 7:54-57; Acts 19:34; Acts 22:22-23.</w:t>
      </w:r>
    </w:p>
  </w:footnote>
  <w:footnote w:id="3473">
    <w:p>
      <w:pPr>
        <w:pStyle w:val="FootnoteText"/>
      </w:pPr>
      <w:r>
        <w:rPr>
          <w:rStyle w:val="FootnoteReference"/>
        </w:rPr>
        <w:footnoteRef/>
      </w:r>
      <w:r>
        <w:t xml:space="preserve"> Cross-references: Ps 57:11; Prov 29:25; Matt 27:26; Luke 23:24-25; John 19:1; John 19:16; Acts 24:27; Acts 25:9; Gal 1:19.</w:t>
      </w:r>
    </w:p>
  </w:footnote>
  <w:footnote w:id="3474">
    <w:p>
      <w:pPr>
        <w:pStyle w:val="FootnoteText"/>
      </w:pPr>
      <w:r>
        <w:rPr>
          <w:rStyle w:val="FootnoteReference"/>
        </w:rPr>
        <w:footnoteRef/>
      </w:r>
      <w:r>
        <w:t xml:space="preserve"> Cross-references for "the soldiers": Matt 27:27.</w:t>
      </w:r>
    </w:p>
  </w:footnote>
  <w:footnote w:id="3475">
    <w:p>
      <w:pPr>
        <w:pStyle w:val="FootnoteText"/>
      </w:pPr>
      <w:r>
        <w:rPr>
          <w:rStyle w:val="FootnoteReference"/>
        </w:rPr>
        <w:footnoteRef/>
      </w:r>
      <w:r>
        <w:t xml:space="preserve"> Cross-references for "Praetorium": John 18:28; John 19:9; G4232.</w:t>
      </w:r>
    </w:p>
  </w:footnote>
  <w:footnote w:id="3476">
    <w:p>
      <w:pPr>
        <w:pStyle w:val="FootnoteText"/>
      </w:pPr>
      <w:r>
        <w:rPr>
          <w:rStyle w:val="FootnoteReference"/>
        </w:rPr>
        <w:footnoteRef/>
      </w:r>
      <w:r>
        <w:t xml:space="preserve"> Cross-references: Matt 27:28-30; Luke 23:11; John 19:2-5.</w:t>
      </w:r>
    </w:p>
  </w:footnote>
  <w:footnote w:id="3477">
    <w:p>
      <w:pPr>
        <w:pStyle w:val="FootnoteText"/>
      </w:pPr>
      <w:r>
        <w:rPr>
          <w:rStyle w:val="FootnoteReference"/>
        </w:rPr>
        <w:footnoteRef/>
      </w:r>
      <w:r>
        <w:t xml:space="preserve"> Cross-references for "Hail": Gen 37:10; Gen 37:20; Matt 27:42-43; Mark 15:29-32; Luke 23:36-37; John 19:14-15.</w:t>
      </w:r>
    </w:p>
  </w:footnote>
  <w:footnote w:id="3478">
    <w:p>
      <w:pPr>
        <w:pStyle w:val="FootnoteText"/>
      </w:pPr>
      <w:r>
        <w:rPr>
          <w:rStyle w:val="FootnoteReference"/>
        </w:rPr>
        <w:footnoteRef/>
      </w:r>
      <w:r>
        <w:t xml:space="preserve"> Cross-references for "and bowing": Gen 24:52; Gen 43:28; 1Kgs 19:18; Isa 45:23; Rom 11:4; Rom 14:10-11; Phil 2:10; Esth 3:2-5.</w:t>
      </w:r>
    </w:p>
  </w:footnote>
  <w:footnote w:id="3479">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80">
    <w:p>
      <w:pPr>
        <w:pStyle w:val="FootnoteText"/>
      </w:pPr>
      <w:r>
        <w:rPr>
          <w:rStyle w:val="FootnoteReference"/>
        </w:rPr>
        <w:footnoteRef/>
      </w:r>
      <w:r>
        <w:t xml:space="preserve"> Cross-references for "and led": Matt 27:31; John 19:16.</w:t>
      </w:r>
    </w:p>
  </w:footnote>
  <w:footnote w:id="3481">
    <w:p>
      <w:pPr>
        <w:pStyle w:val="FootnoteText"/>
      </w:pPr>
      <w:r>
        <w:rPr>
          <w:rStyle w:val="FootnoteReference"/>
        </w:rPr>
        <w:footnoteRef/>
      </w:r>
      <w:r>
        <w:t xml:space="preserve"> Cross-references for "they compel": Matt 27:32; Luke 23:26.</w:t>
      </w:r>
    </w:p>
  </w:footnote>
  <w:footnote w:id="3482">
    <w:p>
      <w:pPr>
        <w:pStyle w:val="FootnoteText"/>
      </w:pPr>
      <w:r>
        <w:rPr>
          <w:rStyle w:val="FootnoteReference"/>
        </w:rPr>
        <w:footnoteRef/>
      </w:r>
      <w:r>
        <w:t xml:space="preserve"> Personal name: Simon. Personal-name meaning: Simon — that hears; that obeys. Source form: Simon.</w:t>
      </w:r>
    </w:p>
  </w:footnote>
  <w:footnote w:id="3483">
    <w:p>
      <w:pPr>
        <w:pStyle w:val="FootnoteText"/>
      </w:pPr>
      <w:r>
        <w:rPr>
          <w:rStyle w:val="FootnoteReference"/>
        </w:rPr>
        <w:footnoteRef/>
      </w:r>
      <w:r>
        <w:t xml:space="preserve"> Cross-references for "a Cyrenian": Acts 2:10; Acts 6:9; Acts 11:20; Acts 13:1.</w:t>
      </w:r>
    </w:p>
  </w:footnote>
  <w:footnote w:id="3484">
    <w:p>
      <w:pPr>
        <w:pStyle w:val="FootnoteText"/>
      </w:pPr>
      <w:r>
        <w:rPr>
          <w:rStyle w:val="FootnoteReference"/>
        </w:rPr>
        <w:footnoteRef/>
      </w:r>
      <w:r>
        <w:t xml:space="preserve"> Name meaning: Alexander (Alexandros) — Defender of men. The coppersmith who strongly opposed Paul.</w:t>
      </w:r>
    </w:p>
  </w:footnote>
  <w:footnote w:id="3485">
    <w:p>
      <w:pPr>
        <w:pStyle w:val="FootnoteText"/>
      </w:pPr>
      <w:r>
        <w:rPr>
          <w:rStyle w:val="FootnoteReference"/>
        </w:rPr>
        <w:footnoteRef/>
      </w:r>
      <w:r>
        <w:t xml:space="preserve"> Personal name: Rufus. Personal-name meaning: Rufus — red. Source form: Rufus.</w:t>
      </w:r>
    </w:p>
  </w:footnote>
  <w:footnote w:id="3486">
    <w:p>
      <w:pPr>
        <w:pStyle w:val="FootnoteText"/>
      </w:pPr>
      <w:r>
        <w:rPr>
          <w:rStyle w:val="FootnoteReference"/>
        </w:rPr>
        <w:footnoteRef/>
      </w:r>
      <w:r>
        <w:t xml:space="preserve"> Cross-references for "to bear": Luke 14:27; John 15:18-20.</w:t>
      </w:r>
    </w:p>
  </w:footnote>
  <w:footnote w:id="3487">
    <w:p>
      <w:pPr>
        <w:pStyle w:val="FootnoteText"/>
      </w:pPr>
      <w:r>
        <w:rPr>
          <w:rStyle w:val="FootnoteReference"/>
        </w:rPr>
        <w:footnoteRef/>
      </w:r>
      <w:r>
        <w:t xml:space="preserve"> Cross-references for "and Rufus": Rom 16:13.</w:t>
      </w:r>
    </w:p>
  </w:footnote>
  <w:footnote w:id="3488">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89">
    <w:p>
      <w:pPr>
        <w:pStyle w:val="FootnoteText"/>
      </w:pPr>
      <w:r>
        <w:rPr>
          <w:rStyle w:val="FootnoteReference"/>
        </w:rPr>
        <w:footnoteRef/>
      </w:r>
      <w:r>
        <w:t xml:space="preserve"> Cross-references for "Golgotha": Matt 27:33-44; Luke 23:27-33; John 19:17-27.</w:t>
      </w:r>
    </w:p>
  </w:footnote>
  <w:footnote w:id="3490">
    <w:p>
      <w:pPr>
        <w:pStyle w:val="FootnoteText"/>
      </w:pPr>
      <w:r>
        <w:rPr>
          <w:rStyle w:val="FootnoteReference"/>
        </w:rPr>
        <w:footnoteRef/>
      </w:r>
      <w:r>
        <w:t xml:space="preserve"> Cross-references: Matt 27:34; Luke 23:36; John 19:28-30.</w:t>
      </w:r>
    </w:p>
  </w:footnote>
  <w:footnote w:id="3491">
    <w:p>
      <w:pPr>
        <w:pStyle w:val="FootnoteText"/>
      </w:pPr>
      <w:r>
        <w:rPr>
          <w:rStyle w:val="FootnoteReference"/>
        </w:rPr>
        <w:footnoteRef/>
      </w:r>
      <w:r>
        <w:t xml:space="preserve"> Cross-references: Matt 26:19; Mark 14:25; Luke 22:18.</w:t>
      </w:r>
    </w:p>
  </w:footnote>
  <w:footnote w:id="3492">
    <w:p>
      <w:pPr>
        <w:pStyle w:val="FootnoteText"/>
      </w:pPr>
      <w:r>
        <w:rPr>
          <w:rStyle w:val="FootnoteReference"/>
        </w:rPr>
        <w:footnoteRef/>
      </w:r>
      <w:r>
        <w:t xml:space="preserve"> Cross-references for "crucified": Deut 21:23; Ps 22:16-17; Isa 53:4-8; Acts 5:30; 2Cor 5:21; Gal 3:13; 1Pet 2:24.</w:t>
      </w:r>
    </w:p>
  </w:footnote>
  <w:footnote w:id="3493">
    <w:p>
      <w:pPr>
        <w:pStyle w:val="FootnoteText"/>
      </w:pPr>
      <w:r>
        <w:rPr>
          <w:rStyle w:val="FootnoteReference"/>
        </w:rPr>
        <w:footnoteRef/>
      </w:r>
      <w:r>
        <w:t xml:space="preserve"> Cross-references for "they parted": Ps 22:18; Matt 27:35-36; Luke 23:34; John 19:23-24.</w:t>
      </w:r>
    </w:p>
  </w:footnote>
  <w:footnote w:id="3494">
    <w:p>
      <w:pPr>
        <w:pStyle w:val="FootnoteText"/>
      </w:pPr>
      <w:r>
        <w:rPr>
          <w:rStyle w:val="FootnoteReference"/>
        </w:rPr>
        <w:footnoteRef/>
      </w:r>
      <w:r>
        <w:t xml:space="preserve"> Cross-references: Matt 27:45; Mark 15:33; Luke 23:44; John 19:14; Acts 2:15.</w:t>
      </w:r>
    </w:p>
  </w:footnote>
  <w:footnote w:id="3495">
    <w:p>
      <w:pPr>
        <w:pStyle w:val="FootnoteText"/>
      </w:pPr>
      <w:r>
        <w:rPr>
          <w:rStyle w:val="FootnoteReference"/>
        </w:rPr>
        <w:footnoteRef/>
      </w:r>
      <w:r>
        <w:t xml:space="preserve"> Cross-references for "THE KING OF THE JEWS": Ps 2:6; Zech 9:9; Matt 2:2; Matt 27:37; Luke 23:37-38; John 19:18-22.</w:t>
      </w:r>
    </w:p>
  </w:footnote>
  <w:footnote w:id="3496">
    <w:p>
      <w:pPr>
        <w:pStyle w:val="FootnoteText"/>
      </w:pPr>
      <w:r>
        <w:rPr>
          <w:rStyle w:val="FootnoteReference"/>
        </w:rPr>
        <w:footnoteRef/>
      </w:r>
      <w:r>
        <w:t xml:space="preserve"> Cross-references: Deut 23:5; Ps 76:10; Prov 21:1; Isa 10:7; Isa 46:10.</w:t>
      </w:r>
    </w:p>
  </w:footnote>
  <w:footnote w:id="3497">
    <w:p>
      <w:pPr>
        <w:pStyle w:val="FootnoteText"/>
      </w:pPr>
      <w:r>
        <w:rPr>
          <w:rStyle w:val="FootnoteReference"/>
        </w:rPr>
        <w:footnoteRef/>
      </w:r>
      <w:r>
        <w:t xml:space="preserve"> Cross-references: Matt 27:38; Luke 23:32-33; John 19:18.</w:t>
      </w:r>
    </w:p>
  </w:footnote>
  <w:footnote w:id="3498">
    <w:p>
      <w:pPr>
        <w:pStyle w:val="FootnoteText"/>
      </w:pPr>
      <w:r>
        <w:rPr>
          <w:rStyle w:val="FootnoteReference"/>
        </w:rPr>
        <w:footnoteRef/>
      </w:r>
      <w:r>
        <w:t xml:space="preserve"> Cross-references: Isa 53:12; Luke 22:37; Heb 12:2.</w:t>
      </w:r>
    </w:p>
  </w:footnote>
  <w:footnote w:id="3499">
    <w:p>
      <w:pPr>
        <w:pStyle w:val="FootnoteText"/>
      </w:pPr>
      <w:r>
        <w:rPr>
          <w:rStyle w:val="FootnoteReference"/>
        </w:rPr>
        <w:footnoteRef/>
      </w:r>
      <w:r>
        <w:t xml:space="preserve"> Cross-references: Ps 22:7-8; Ps 22:12-14; Ps 35:15-21; Ps 69:7; Ps 69:19-20; Ps 69:26; Ps 109:25; Lam 1:12; Lam 2:15; Matt 27:39-40.</w:t>
      </w:r>
    </w:p>
  </w:footnote>
  <w:footnote w:id="3500">
    <w:p>
      <w:pPr>
        <w:pStyle w:val="FootnoteText"/>
      </w:pPr>
      <w:r>
        <w:rPr>
          <w:rStyle w:val="FootnoteReference"/>
        </w:rPr>
        <w:footnoteRef/>
      </w:r>
      <w:r>
        <w:t xml:space="preserve"> Cross-references: Gen 37:19-20; Matt 26:61; Mark 14:58; John 2:18-22.</w:t>
      </w:r>
    </w:p>
  </w:footnote>
  <w:footnote w:id="3501">
    <w:p>
      <w:pPr>
        <w:pStyle w:val="FootnoteText"/>
      </w:pPr>
      <w:r>
        <w:rPr>
          <w:rStyle w:val="FootnoteReference"/>
        </w:rPr>
        <w:footnoteRef/>
      </w:r>
      <w:r>
        <w:t xml:space="preserve"> Cross-references for "also": Ps 2:1-4; Ps 22:16-17; Matt 27:41-43; Luke 23:35-37.</w:t>
      </w:r>
    </w:p>
  </w:footnote>
  <w:footnote w:id="3502">
    <w:p>
      <w:pPr>
        <w:pStyle w:val="FootnoteText"/>
      </w:pPr>
      <w:r>
        <w:rPr>
          <w:rStyle w:val="FootnoteReference"/>
        </w:rPr>
        <w:footnoteRef/>
      </w:r>
      <w:r>
        <w:t xml:space="preserve"> Cross-references: John 11:47-52; John 12:23-24; 1Pet 3:17-18.</w:t>
      </w:r>
    </w:p>
  </w:footnote>
  <w:footnote w:id="3503">
    <w:p>
      <w:pPr>
        <w:pStyle w:val="FootnoteText"/>
      </w:pPr>
      <w:r>
        <w:rPr>
          <w:rStyle w:val="FootnoteReference"/>
        </w:rPr>
        <w:footnoteRef/>
      </w:r>
      <w:r>
        <w:t xml:space="preserve"> Personal name: Christ. Personal-name meaning: Christ — anointed. Source form: Christ.</w:t>
      </w:r>
    </w:p>
  </w:footnote>
  <w:footnote w:id="3504">
    <w:p>
      <w:pPr>
        <w:pStyle w:val="FootnoteText"/>
      </w:pPr>
      <w:r>
        <w:rPr>
          <w:rStyle w:val="FootnoteReference"/>
        </w:rPr>
        <w:footnoteRef/>
      </w:r>
      <w:r>
        <w:t xml:space="preserve"> Place name: Israel. Place-name meaning: Israel — God contends; strives with God. Source form: Israel. Greek form: ισραηλ.</w:t>
      </w:r>
    </w:p>
  </w:footnote>
  <w:footnote w:id="3505">
    <w:p>
      <w:pPr>
        <w:pStyle w:val="FootnoteText"/>
      </w:pPr>
      <w:r>
        <w:rPr>
          <w:rStyle w:val="FootnoteReference"/>
        </w:rPr>
        <w:footnoteRef/>
      </w:r>
      <w:r>
        <w:t xml:space="preserve"> Cross-references for "Christ": Isa 44:6; Zeph 3:15; Zech 9:9; Mark 14:61-62; John 1:49; John 12:13; John 19:12-15; John 20:25-29.</w:t>
      </w:r>
    </w:p>
  </w:footnote>
  <w:footnote w:id="3506">
    <w:p>
      <w:pPr>
        <w:pStyle w:val="FootnoteText"/>
      </w:pPr>
      <w:r>
        <w:rPr>
          <w:rStyle w:val="FootnoteReference"/>
        </w:rPr>
        <w:footnoteRef/>
      </w:r>
      <w:r>
        <w:t xml:space="preserve"> Cross-references: Matt 27:44; Luke 23:39-43.</w:t>
      </w:r>
    </w:p>
  </w:footnote>
  <w:footnote w:id="3507">
    <w:p>
      <w:pPr>
        <w:pStyle w:val="FootnoteText"/>
      </w:pPr>
      <w:r>
        <w:rPr>
          <w:rStyle w:val="FootnoteReference"/>
        </w:rPr>
        <w:footnoteRef/>
      </w:r>
      <w:r>
        <w:t xml:space="preserve"> Cross-references for "darkness": Ps 105:28; Isa 50:3-4; Amos 8:9-10.</w:t>
      </w:r>
    </w:p>
  </w:footnote>
  <w:footnote w:id="3508">
    <w:p>
      <w:pPr>
        <w:pStyle w:val="FootnoteText"/>
      </w:pPr>
      <w:r>
        <w:rPr>
          <w:rStyle w:val="FootnoteReference"/>
        </w:rPr>
        <w:footnoteRef/>
      </w:r>
      <w:r>
        <w:t xml:space="preserve"> Cross-references for "Eloi": Ps 22:1; Matt 27:46; Heb 5:7.</w:t>
      </w:r>
    </w:p>
  </w:footnote>
  <w:footnote w:id="35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2">
    <w:p>
      <w:pPr>
        <w:pStyle w:val="FootnoteText"/>
      </w:pPr>
      <w:r>
        <w:rPr>
          <w:rStyle w:val="FootnoteReference"/>
        </w:rPr>
        <w:footnoteRef/>
      </w:r>
      <w:r>
        <w:t xml:space="preserve"> Cross-references: Dan 9:21; Luke 23:46; Acts 10:3.</w:t>
      </w:r>
    </w:p>
  </w:footnote>
  <w:footnote w:id="3513">
    <w:p>
      <w:pPr>
        <w:pStyle w:val="FootnoteText"/>
      </w:pPr>
      <w:r>
        <w:rPr>
          <w:rStyle w:val="FootnoteReference"/>
        </w:rPr>
        <w:footnoteRef/>
      </w:r>
      <w:r>
        <w:t xml:space="preserve"> Cross-references: Ps 27:9; Ps 42:9; Ps 71:11; Isa 41:17; Lam 1:12; Lam 5:20.</w:t>
      </w:r>
    </w:p>
  </w:footnote>
  <w:footnote w:id="3514">
    <w:p>
      <w:pPr>
        <w:pStyle w:val="FootnoteText"/>
      </w:pPr>
      <w:r>
        <w:rPr>
          <w:rStyle w:val="FootnoteReference"/>
        </w:rPr>
        <w:footnoteRef/>
      </w:r>
      <w:r>
        <w:t xml:space="preserve"> Personal name: Elijah. Personal-name meaning: Elijah — My God is Yahweh. Source form: Elijah.</w:t>
      </w:r>
    </w:p>
  </w:footnote>
  <w:footnote w:id="3515">
    <w:p>
      <w:pPr>
        <w:pStyle w:val="FootnoteText"/>
      </w:pPr>
      <w:r>
        <w:rPr>
          <w:rStyle w:val="FootnoteReference"/>
        </w:rPr>
        <w:footnoteRef/>
      </w:r>
      <w:r>
        <w:t xml:space="preserve"> Cross-references: Matt 17:11-13; Matt 27:47-49; Mark 9:11-13.</w:t>
      </w:r>
    </w:p>
  </w:footnote>
  <w:footnote w:id="3516">
    <w:p>
      <w:pPr>
        <w:pStyle w:val="FootnoteText"/>
      </w:pPr>
      <w:r>
        <w:rPr>
          <w:rStyle w:val="FootnoteReference"/>
        </w:rPr>
        <w:footnoteRef/>
      </w:r>
      <w:r>
        <w:t xml:space="preserve"> Cross-references: Ps 69:21; Mark 15:23; Luke 23:36; John 19:28-30.</w:t>
      </w:r>
    </w:p>
  </w:footnote>
  <w:footnote w:id="3517">
    <w:p>
      <w:pPr>
        <w:pStyle w:val="FootnoteText"/>
      </w:pPr>
      <w:r>
        <w:rPr>
          <w:rStyle w:val="FootnoteReference"/>
        </w:rPr>
        <w:footnoteRef/>
      </w:r>
      <w:r>
        <w:t xml:space="preserve"> Cross-references: Matt 27:50; Luke 23:46; John 19:30.</w:t>
      </w:r>
    </w:p>
  </w:footnote>
  <w:footnote w:id="3518">
    <w:p>
      <w:pPr>
        <w:pStyle w:val="FootnoteText"/>
      </w:pPr>
      <w:r>
        <w:rPr>
          <w:rStyle w:val="FootnoteReference"/>
        </w:rPr>
        <w:footnoteRef/>
      </w:r>
      <w:r>
        <w:t xml:space="preserve"> Cross-references: Exod 26:31-34; Exod 40:20-21; Lev 16:2-19; 2Chr 3:8-14; Matt 27:51-53; Luke 23:45; Heb 4:14-16; Heb 6:19; Heb 9:3-12; Heb 10:19-23.</w:t>
      </w:r>
    </w:p>
  </w:footnote>
  <w:footnote w:id="3519">
    <w:p>
      <w:pPr>
        <w:pStyle w:val="FootnoteText"/>
      </w:pPr>
      <w:r>
        <w:rPr>
          <w:rStyle w:val="FootnoteReference"/>
        </w:rPr>
        <w:footnoteRef/>
      </w:r>
      <w:r>
        <w:t xml:space="preserve"> Cross-references for "the centurion": Matt 8:5-10; Mark 15:44; Acts 10:1; Acts 27:1-3; Acts 27:43.</w:t>
      </w:r>
    </w:p>
  </w:footnote>
  <w:footnote w:id="3520">
    <w:p>
      <w:pPr>
        <w:pStyle w:val="FootnoteText"/>
      </w:pPr>
      <w:r>
        <w:rPr>
          <w:rStyle w:val="FootnoteReference"/>
        </w:rPr>
        <w:footnoteRef/>
      </w:r>
      <w:r>
        <w:t xml:space="preserve"> Cross-references for "he said": Matt 27:43; Matt 27:54; Luke 23:47-48.</w:t>
      </w:r>
    </w:p>
  </w:footnote>
  <w:footnote w:id="3521">
    <w:p>
      <w:pPr>
        <w:pStyle w:val="FootnoteText"/>
      </w:pPr>
      <w:r>
        <w:rPr>
          <w:rStyle w:val="FootnoteReference"/>
        </w:rPr>
        <w:footnoteRef/>
      </w:r>
      <w:r>
        <w:t xml:space="preserve"> Cross-references for "women": Ps 38:11; Matt 27:55-56; Luke 23:49; John 19:25-27.</w:t>
      </w:r>
    </w:p>
  </w:footnote>
  <w:footnote w:id="3522">
    <w:p>
      <w:pPr>
        <w:pStyle w:val="FootnoteText"/>
      </w:pPr>
      <w:r>
        <w:rPr>
          <w:rStyle w:val="FootnoteReference"/>
        </w:rPr>
        <w:footnoteRef/>
      </w:r>
      <w:r>
        <w:t xml:space="preserve"> Name meaning: Mary (Miryam) — Bitter; beloved; exalted one. Mother of Jesus; experienced bitterness yet exaltation.</w:t>
      </w:r>
    </w:p>
  </w:footnote>
  <w:footnote w:id="3523">
    <w:p>
      <w:pPr>
        <w:pStyle w:val="FootnoteText"/>
      </w:pPr>
      <w:r>
        <w:rPr>
          <w:rStyle w:val="FootnoteReference"/>
        </w:rPr>
        <w:footnoteRef/>
      </w:r>
      <w:r>
        <w:t xml:space="preserve"> People-name: Magdalene. People-name meaning: Magdalene — a person from Magdala. Source form: Magdalene.</w:t>
      </w:r>
    </w:p>
  </w:footnote>
  <w:footnote w:id="3524">
    <w:p>
      <w:pPr>
        <w:pStyle w:val="FootnoteText"/>
      </w:pPr>
      <w:r>
        <w:rPr>
          <w:rStyle w:val="FootnoteReference"/>
        </w:rPr>
        <w:footnoteRef/>
      </w:r>
      <w:r>
        <w:t xml:space="preserve"> Cross-references for "Mary the": Matt 13:55; Matt 27:55; Matt 27:61; Mark 15:47; Mark 16:1; John 19:25; 1Cor 9:5; Gal 1:19; Jas 1:1.</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Personal name: Joses. Personal-name meaning: Joses — raised; who pardons. Source form: Joses.</w:t>
      </w:r>
    </w:p>
  </w:footnote>
  <w:footnote w:id="3527">
    <w:p>
      <w:pPr>
        <w:pStyle w:val="FootnoteText"/>
      </w:pPr>
      <w:r>
        <w:rPr>
          <w:rStyle w:val="FootnoteReference"/>
        </w:rPr>
        <w:footnoteRef/>
      </w:r>
      <w:r>
        <w:t xml:space="preserve"> Name meaning: Salome (Shalom) — Peace; peaceful. Associated with the disciples and the resurrection narratives.</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Matt 28:1; Mark 16:9; Luke 8:2-3; John 20:11-18.</w:t>
      </w:r>
    </w:p>
  </w:footnote>
  <w:footnote w:id="3530">
    <w:p>
      <w:pPr>
        <w:pStyle w:val="FootnoteText"/>
      </w:pPr>
      <w:r>
        <w:rPr>
          <w:rStyle w:val="FootnoteReference"/>
        </w:rPr>
        <w:footnoteRef/>
      </w:r>
      <w:r>
        <w:t xml:space="preserve"> Cross-references for "Salome": Mark 16:1.</w:t>
      </w:r>
    </w:p>
  </w:footnote>
  <w:footnote w:id="3531">
    <w:p>
      <w:pPr>
        <w:pStyle w:val="FootnoteText"/>
      </w:pPr>
      <w:r>
        <w:rPr>
          <w:rStyle w:val="FootnoteReference"/>
        </w:rPr>
        <w:footnoteRef/>
      </w:r>
      <w:r>
        <w:t xml:space="preserve"> Place name: Galilee. Place-name meaning: Galilee — wheel; revolution. Source form: Galilee. Greek form: γαλιλαιας.</w:t>
      </w:r>
    </w:p>
  </w:footnote>
  <w:footnote w:id="3532">
    <w:p>
      <w:pPr>
        <w:pStyle w:val="FootnoteText"/>
      </w:pPr>
      <w:r>
        <w:rPr>
          <w:rStyle w:val="FootnoteReference"/>
        </w:rPr>
        <w:footnoteRef/>
      </w:r>
      <w:r>
        <w:t xml:space="preserve"> Place name: Jerusalem. Place-name meaning: Jerusalem — vision of peace. Source form: Jerusalem. Greek form: ιεροσολυμα.</w:t>
      </w:r>
    </w:p>
  </w:footnote>
  <w:footnote w:id="3533">
    <w:p>
      <w:pPr>
        <w:pStyle w:val="FootnoteText"/>
      </w:pPr>
      <w:r>
        <w:rPr>
          <w:rStyle w:val="FootnoteReference"/>
        </w:rPr>
        <w:footnoteRef/>
      </w:r>
      <w:r>
        <w:t xml:space="preserve"> Cross-references: Matt 27:56; Luke 8:2-3.</w:t>
      </w:r>
    </w:p>
  </w:footnote>
  <w:footnote w:id="3534">
    <w:p>
      <w:pPr>
        <w:pStyle w:val="FootnoteText"/>
      </w:pPr>
      <w:r>
        <w:rPr>
          <w:rStyle w:val="FootnoteReference"/>
        </w:rPr>
        <w:footnoteRef/>
      </w:r>
      <w:r>
        <w:t xml:space="preserve"> Cross-references: Matt 27:57; Matt 27:62; Luke 23:50-54; John 19:38.</w:t>
      </w:r>
    </w:p>
  </w:footnote>
  <w:footnote w:id="3535">
    <w:p>
      <w:pPr>
        <w:pStyle w:val="FootnoteText"/>
      </w:pPr>
      <w:r>
        <w:rPr>
          <w:rStyle w:val="FootnoteReference"/>
        </w:rPr>
        <w:footnoteRef/>
      </w:r>
      <w:r>
        <w:t xml:space="preserve"> Personal name: Joseph. Personal-name meaning: Joseph — He adds; may He add. Source form: Joseph.</w:t>
      </w:r>
    </w:p>
  </w:footnote>
  <w:footnote w:id="3536">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37">
    <w:p>
      <w:pPr>
        <w:pStyle w:val="FootnoteText"/>
      </w:pPr>
      <w:r>
        <w:rPr>
          <w:rStyle w:val="FootnoteReference"/>
        </w:rPr>
        <w:footnoteRef/>
      </w:r>
      <w:r>
        <w:t xml:space="preserve"> Cross-references for "and went": Matt 19:30; Matt 20:16; Mark 14:54; Mark 14:66-72; Acts 4:8-13; Phil 1:14.</w:t>
      </w:r>
    </w:p>
  </w:footnote>
  <w:footnote w:id="3538">
    <w:p>
      <w:pPr>
        <w:pStyle w:val="FootnoteText"/>
      </w:pPr>
      <w:r>
        <w:rPr>
          <w:rStyle w:val="FootnoteReference"/>
        </w:rPr>
        <w:footnoteRef/>
      </w:r>
      <w:r>
        <w:t xml:space="preserve"> Cross-references: Mark 10:23-27.</w:t>
      </w:r>
    </w:p>
  </w:footnote>
  <w:footnote w:id="3539">
    <w:p>
      <w:pPr>
        <w:pStyle w:val="FootnoteText"/>
      </w:pPr>
      <w:r>
        <w:rPr>
          <w:rStyle w:val="FootnoteReference"/>
        </w:rPr>
        <w:footnoteRef/>
      </w:r>
      <w:r>
        <w:t xml:space="preserve"> Cross-references: John 19:31-37.</w:t>
      </w:r>
    </w:p>
  </w:footnote>
  <w:footnote w:id="3540">
    <w:p>
      <w:pPr>
        <w:pStyle w:val="FootnoteText"/>
      </w:pPr>
      <w:r>
        <w:rPr>
          <w:rStyle w:val="FootnoteReference"/>
        </w:rPr>
        <w:footnoteRef/>
      </w:r>
      <w:r>
        <w:t xml:space="preserve"> Cross-references for "he gave": Matt 27:58; John 19:38.</w:t>
      </w:r>
    </w:p>
  </w:footnote>
  <w:footnote w:id="3541">
    <w:p>
      <w:pPr>
        <w:pStyle w:val="FootnoteText"/>
      </w:pPr>
      <w:r>
        <w:rPr>
          <w:rStyle w:val="FootnoteReference"/>
        </w:rPr>
        <w:footnoteRef/>
      </w:r>
      <w:r>
        <w:t xml:space="preserve"> Cross-references for "and took": Matt 27:59-60; Luke 23:53; John 19:38-42.</w:t>
      </w:r>
    </w:p>
  </w:footnote>
  <w:footnote w:id="3542">
    <w:p>
      <w:pPr>
        <w:pStyle w:val="FootnoteText"/>
      </w:pPr>
      <w:r>
        <w:rPr>
          <w:rStyle w:val="FootnoteReference"/>
        </w:rPr>
        <w:footnoteRef/>
      </w:r>
      <w:r>
        <w:t xml:space="preserve"> Cross-references for "and laid": Isa 53:9.</w:t>
      </w:r>
    </w:p>
  </w:footnote>
  <w:footnote w:id="3543">
    <w:p>
      <w:pPr>
        <w:pStyle w:val="FootnoteText"/>
      </w:pPr>
      <w:r>
        <w:rPr>
          <w:rStyle w:val="FootnoteReference"/>
        </w:rPr>
        <w:footnoteRef/>
      </w:r>
      <w:r>
        <w:t xml:space="preserve"> Cross-references for "and rolled": Matt 27:60; Matt 28:2; Mark 16:3-4; John 11:38.</w:t>
      </w:r>
    </w:p>
  </w:footnote>
  <w:footnote w:id="3544">
    <w:p>
      <w:pPr>
        <w:pStyle w:val="FootnoteText"/>
      </w:pPr>
      <w:r>
        <w:rPr>
          <w:rStyle w:val="FootnoteReference"/>
        </w:rPr>
        <w:footnoteRef/>
      </w:r>
      <w:r>
        <w:t xml:space="preserve"> Cross-references: Isa 22:16.</w:t>
      </w:r>
    </w:p>
  </w:footnote>
  <w:footnote w:id="3545">
    <w:p>
      <w:pPr>
        <w:pStyle w:val="FootnoteText"/>
      </w:pPr>
      <w:r>
        <w:rPr>
          <w:rStyle w:val="FootnoteReference"/>
        </w:rPr>
        <w:footnoteRef/>
      </w:r>
      <w:r>
        <w:t xml:space="preserve"> Cross-references: Matt 27:61; Matt 28:1; Mark 15:40; Mark 16:1; Luke 23:55-56; Luke 24:1-2.</w:t>
      </w:r>
    </w:p>
  </w:footnote>
  <w:footnote w:id="3546">
    <w:p>
      <w:pPr>
        <w:pStyle w:val="FootnoteText"/>
      </w:pPr>
      <w:r>
        <w:rPr>
          <w:rStyle w:val="FootnoteReference"/>
        </w:rPr>
        <w:footnoteRef/>
      </w:r>
      <w:r>
        <w:t xml:space="preserve"> Name meaning: Mary (Miryam) — Bitter; beloved; exalted one. Mother of Jesus; experienced bitterness yet exaltation.</w:t>
      </w:r>
    </w:p>
  </w:footnote>
  <w:footnote w:id="3547">
    <w:p>
      <w:pPr>
        <w:pStyle w:val="FootnoteText"/>
      </w:pPr>
      <w:r>
        <w:rPr>
          <w:rStyle w:val="FootnoteReference"/>
        </w:rPr>
        <w:footnoteRef/>
      </w:r>
      <w:r>
        <w:t xml:space="preserve"> People-name: Magdalene. People-name meaning: Magdalene — a person from Magdala. Source form: Magdalene.</w:t>
      </w:r>
    </w:p>
  </w:footnote>
  <w:footnote w:id="3548">
    <w:p>
      <w:pPr>
        <w:pStyle w:val="FootnoteText"/>
      </w:pPr>
      <w:r>
        <w:rPr>
          <w:rStyle w:val="FootnoteReference"/>
        </w:rPr>
        <w:footnoteRef/>
      </w:r>
      <w:r>
        <w:t xml:space="preserve"> Name meaning: James (Yaaqov) — Supplanter. One of the sons of thunder; later a pillar of the Church.</w:t>
      </w:r>
    </w:p>
  </w:footnote>
  <w:footnote w:id="3549">
    <w:p>
      <w:pPr>
        <w:pStyle w:val="FootnoteText"/>
      </w:pPr>
      <w:r>
        <w:rPr>
          <w:rStyle w:val="FootnoteReference"/>
        </w:rPr>
        <w:footnoteRef/>
      </w:r>
      <w:r>
        <w:t xml:space="preserve"> Name meaning: Salome (Shalom) — Peace; peaceful. Associated with the disciples and the resurrection narratives.</w:t>
      </w:r>
    </w:p>
  </w:footnote>
  <w:footnote w:id="3550">
    <w:p>
      <w:pPr>
        <w:pStyle w:val="FootnoteText"/>
      </w:pPr>
      <w:r>
        <w:rPr>
          <w:rStyle w:val="FootnoteReference"/>
        </w:rPr>
        <w:footnoteRef/>
      </w:r>
      <w:r>
        <w:t xml:space="preserve"> Name meaning: Mary Magdalene (Miryam) — Of Magdala. First witness to the resurrection.</w:t>
      </w:r>
    </w:p>
  </w:footnote>
  <w:footnote w:id="3551">
    <w:p>
      <w:pPr>
        <w:pStyle w:val="FootnoteText"/>
      </w:pPr>
      <w:r>
        <w:rPr>
          <w:rStyle w:val="FootnoteReference"/>
        </w:rPr>
        <w:footnoteRef/>
      </w:r>
      <w:r>
        <w:t xml:space="preserve"> Cross-references for "Mary Magdalene": Mark 15:40; Mark 15:47; Luke 24:10; John 19:25.</w:t>
      </w:r>
    </w:p>
  </w:footnote>
  <w:footnote w:id="3552">
    <w:p>
      <w:pPr>
        <w:pStyle w:val="FootnoteText"/>
      </w:pPr>
      <w:r>
        <w:rPr>
          <w:rStyle w:val="FootnoteReference"/>
        </w:rPr>
        <w:footnoteRef/>
      </w:r>
      <w:r>
        <w:t xml:space="preserve"> Cross-references: 2Chr 16:14; Mark 14:3; Mark 14:8; John 19:40.</w:t>
      </w:r>
    </w:p>
  </w:footnote>
  <w:footnote w:id="3553">
    <w:p>
      <w:pPr>
        <w:pStyle w:val="FootnoteText"/>
      </w:pPr>
      <w:r>
        <w:rPr>
          <w:rStyle w:val="FootnoteReference"/>
        </w:rPr>
        <w:footnoteRef/>
      </w:r>
      <w:r>
        <w:t xml:space="preserve"> Cross-references: Luke 24:10; G3029; G4404.</w:t>
      </w:r>
    </w:p>
  </w:footnote>
  <w:footnote w:id="3554">
    <w:p>
      <w:pPr>
        <w:pStyle w:val="FootnoteText"/>
      </w:pPr>
      <w:r>
        <w:rPr>
          <w:rStyle w:val="FootnoteReference"/>
        </w:rPr>
        <w:footnoteRef/>
      </w:r>
      <w:r>
        <w:t xml:space="preserve"> Cross-references: Matt 28:1; Luke 24:1; John 20:1.</w:t>
      </w:r>
    </w:p>
  </w:footnote>
  <w:footnote w:id="3555">
    <w:p>
      <w:pPr>
        <w:pStyle w:val="FootnoteText"/>
      </w:pPr>
      <w:r>
        <w:rPr>
          <w:rStyle w:val="FootnoteReference"/>
        </w:rPr>
        <w:footnoteRef/>
      </w:r>
      <w:r>
        <w:t xml:space="preserve"> Cross-references: Matt 27:60-66; Mark 15:46-47.</w:t>
      </w:r>
    </w:p>
  </w:footnote>
  <w:footnote w:id="3556">
    <w:p>
      <w:pPr>
        <w:pStyle w:val="FootnoteText"/>
      </w:pPr>
      <w:r>
        <w:rPr>
          <w:rStyle w:val="FootnoteReference"/>
        </w:rPr>
        <w:footnoteRef/>
      </w:r>
      <w:r>
        <w:t xml:space="preserve"> Cross-references for "they saw": Matt 28:2-4; Luke 24:2; John 20:1.</w:t>
      </w:r>
    </w:p>
  </w:footnote>
  <w:footnote w:id="3557">
    <w:p>
      <w:pPr>
        <w:pStyle w:val="FootnoteText"/>
      </w:pPr>
      <w:r>
        <w:rPr>
          <w:rStyle w:val="FootnoteReference"/>
        </w:rPr>
        <w:footnoteRef/>
      </w:r>
      <w:r>
        <w:t xml:space="preserve"> Cross-references for "entering": Luke 24:3; John 20:8.</w:t>
      </w:r>
    </w:p>
  </w:footnote>
  <w:footnote w:id="3558">
    <w:p>
      <w:pPr>
        <w:pStyle w:val="FootnoteText"/>
      </w:pPr>
      <w:r>
        <w:rPr>
          <w:rStyle w:val="FootnoteReference"/>
        </w:rPr>
        <w:footnoteRef/>
      </w:r>
      <w:r>
        <w:t xml:space="preserve"> Cross-references for "a young": Dan 10:5-6; Matt 28:1; Matt 28:3; Luke 24:4; Luke 24:4-5; John 20:11; John 20:11-12.</w:t>
      </w:r>
    </w:p>
  </w:footnote>
  <w:footnote w:id="3559">
    <w:p>
      <w:pPr>
        <w:pStyle w:val="FootnoteText"/>
      </w:pPr>
      <w:r>
        <w:rPr>
          <w:rStyle w:val="FootnoteReference"/>
        </w:rPr>
        <w:footnoteRef/>
      </w:r>
      <w:r>
        <w:t xml:space="preserve"> Name meaning: Jesus (Yeshua) — Yahweh saves. He will save His people from their sins.</w:t>
      </w:r>
    </w:p>
  </w:footnote>
  <w:footnote w:id="3560">
    <w:p>
      <w:pPr>
        <w:pStyle w:val="FootnoteText"/>
      </w:pPr>
      <w:r>
        <w:rPr>
          <w:rStyle w:val="FootnoteReference"/>
        </w:rPr>
        <w:footnoteRef/>
      </w:r>
      <w:r>
        <w:t xml:space="preserve"> Place name: Nazareth. Place-name meaning: Nazareth — separated; crowned; sanctified. Source form: Nazareth. Greek form: ναζαρεθ.</w:t>
      </w:r>
    </w:p>
  </w:footnote>
  <w:footnote w:id="35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63">
    <w:p>
      <w:pPr>
        <w:pStyle w:val="FootnoteText"/>
      </w:pPr>
      <w:r>
        <w:rPr>
          <w:rStyle w:val="FootnoteReference"/>
        </w:rPr>
        <w:footnoteRef/>
      </w:r>
      <w:r>
        <w:t xml:space="preserve"> Cross-references: Matt 14:26-27; Matt 28:4-5; Rev 1:17-18.</w:t>
      </w:r>
    </w:p>
  </w:footnote>
  <w:footnote w:id="3564">
    <w:p>
      <w:pPr>
        <w:pStyle w:val="FootnoteText"/>
      </w:pPr>
      <w:r>
        <w:rPr>
          <w:rStyle w:val="FootnoteReference"/>
        </w:rPr>
        <w:footnoteRef/>
      </w:r>
      <w:r>
        <w:t xml:space="preserve"> Cross-references: Ps 105:3-4; Prov 8:17.</w:t>
      </w:r>
    </w:p>
  </w:footnote>
  <w:footnote w:id="3565">
    <w:p>
      <w:pPr>
        <w:pStyle w:val="FootnoteText"/>
      </w:pPr>
      <w:r>
        <w:rPr>
          <w:rStyle w:val="FootnoteReference"/>
        </w:rPr>
        <w:footnoteRef/>
      </w:r>
      <w:r>
        <w:t xml:space="preserve"> Cross-references for "Jesus": John 19:19-20; Acts 2:22-23; Acts 4:10; Acts 10:38-40.</w:t>
      </w:r>
    </w:p>
  </w:footnote>
  <w:footnote w:id="3566">
    <w:p>
      <w:pPr>
        <w:pStyle w:val="FootnoteText"/>
      </w:pPr>
      <w:r>
        <w:rPr>
          <w:rStyle w:val="FootnoteReference"/>
        </w:rPr>
        <w:footnoteRef/>
      </w:r>
      <w:r>
        <w:t xml:space="preserve"> Cross-references: Ps 71:20; Matt 12:40; Matt 28:6-7; Mark 9:9-10; Mark 10:34; Luke 24:4-8; Luke 24:20-27; Luke 24:46; John 2:19-22; 1Cor 15:3-7.</w:t>
      </w:r>
    </w:p>
  </w:footnote>
  <w:footnote w:id="3567">
    <w:p>
      <w:pPr>
        <w:pStyle w:val="FootnoteText"/>
      </w:pPr>
      <w:r>
        <w:rPr>
          <w:rStyle w:val="FootnoteReference"/>
        </w:rPr>
        <w:footnoteRef/>
      </w:r>
      <w:r>
        <w:t xml:space="preserve"> Cross-references for "tell": Matt 28:7; Mark 14:50; Mark 14:66-72; 2Cor 2:7.</w:t>
      </w:r>
    </w:p>
  </w:footnote>
  <w:footnote w:id="3568">
    <w:p>
      <w:pPr>
        <w:pStyle w:val="FootnoteText"/>
      </w:pPr>
      <w:r>
        <w:rPr>
          <w:rStyle w:val="FootnoteReference"/>
        </w:rPr>
        <w:footnoteRef/>
      </w:r>
      <w:r>
        <w:t xml:space="preserve"> Name meaning: Peter (Kepha; Petros) — Rock; stone. The rock-like apostle.</w:t>
      </w:r>
    </w:p>
  </w:footnote>
  <w:footnote w:id="3569">
    <w:p>
      <w:pPr>
        <w:pStyle w:val="FootnoteText"/>
      </w:pPr>
      <w:r>
        <w:rPr>
          <w:rStyle w:val="FootnoteReference"/>
        </w:rPr>
        <w:footnoteRef/>
      </w:r>
      <w:r>
        <w:t xml:space="preserve"> Place name: Galilee. Place-name meaning: Galilee — wheel; revolution. Source form: Galilee. Greek form: γαλιλαιας.</w:t>
      </w:r>
    </w:p>
  </w:footnote>
  <w:footnote w:id="3570">
    <w:p>
      <w:pPr>
        <w:pStyle w:val="FootnoteText"/>
      </w:pPr>
      <w:r>
        <w:rPr>
          <w:rStyle w:val="FootnoteReference"/>
        </w:rPr>
        <w:footnoteRef/>
      </w:r>
      <w:r>
        <w:t xml:space="preserve"> Cross-references for "they went": Matt 28:8; Luke 24:9-11; Luke 24:22-24.</w:t>
      </w:r>
    </w:p>
  </w:footnote>
  <w:footnote w:id="3571">
    <w:p>
      <w:pPr>
        <w:pStyle w:val="FootnoteText"/>
      </w:pPr>
      <w:r>
        <w:rPr>
          <w:rStyle w:val="FootnoteReference"/>
        </w:rPr>
        <w:footnoteRef/>
      </w:r>
      <w:r>
        <w:t xml:space="preserve"> Cross-references for "for they trembled": Mark 16:5-6; Luke 24:37.</w:t>
      </w:r>
    </w:p>
  </w:footnote>
  <w:footnote w:id="3572">
    <w:p>
      <w:pPr>
        <w:pStyle w:val="FootnoteText"/>
      </w:pPr>
      <w:r>
        <w:rPr>
          <w:rStyle w:val="FootnoteReference"/>
        </w:rPr>
        <w:footnoteRef/>
      </w:r>
      <w:r>
        <w:t xml:space="preserve"> Cross-references for "the first": John 20:19; Acts 20:7; 1Cor 16:2; Rev 1:10.</w:t>
      </w:r>
    </w:p>
  </w:footnote>
  <w:footnote w:id="3573">
    <w:p>
      <w:pPr>
        <w:pStyle w:val="FootnoteText"/>
      </w:pPr>
      <w:r>
        <w:rPr>
          <w:rStyle w:val="FootnoteReference"/>
        </w:rPr>
        <w:footnoteRef/>
      </w:r>
      <w:r>
        <w:t xml:space="preserve"> Cross-references for "he appeared": Mark 15:40; Mark 15:47; Luke 24:10; John 20:14-18.</w:t>
      </w:r>
    </w:p>
  </w:footnote>
  <w:footnote w:id="3574">
    <w:p>
      <w:pPr>
        <w:pStyle w:val="FootnoteText"/>
      </w:pPr>
      <w:r>
        <w:rPr>
          <w:rStyle w:val="FootnoteReference"/>
        </w:rPr>
        <w:footnoteRef/>
      </w:r>
      <w:r>
        <w:t xml:space="preserve"> Cross-references: Luke 8:2.</w:t>
      </w:r>
    </w:p>
  </w:footnote>
  <w:footnote w:id="3575">
    <w:p>
      <w:pPr>
        <w:pStyle w:val="FootnoteText"/>
      </w:pPr>
      <w:r>
        <w:rPr>
          <w:rStyle w:val="FootnoteReference"/>
        </w:rPr>
        <w:footnoteRef/>
      </w:r>
      <w:r>
        <w:t xml:space="preserve"> Cross-references: Matt 9:15; Matt 24:30; Mark 14:72; Luke 24:17; John 16:6; John 16:20-22.</w:t>
      </w:r>
    </w:p>
  </w:footnote>
  <w:footnote w:id="3576">
    <w:p>
      <w:pPr>
        <w:pStyle w:val="FootnoteText"/>
      </w:pPr>
      <w:r>
        <w:rPr>
          <w:rStyle w:val="FootnoteReference"/>
        </w:rPr>
        <w:footnoteRef/>
      </w:r>
      <w:r>
        <w:t xml:space="preserve"> Cross-references: Exod 6:9; Job 9:16; Mark 9:19; Mark 16:13-14; Luke 24:11; Luke 24:23-35.</w:t>
      </w:r>
    </w:p>
  </w:footnote>
  <w:footnote w:id="3577">
    <w:p>
      <w:pPr>
        <w:pStyle w:val="FootnoteText"/>
      </w:pPr>
      <w:r>
        <w:rPr>
          <w:rStyle w:val="FootnoteReference"/>
        </w:rPr>
        <w:footnoteRef/>
      </w:r>
      <w:r>
        <w:t xml:space="preserve"> Cross-references: Luke 24:13-32.</w:t>
      </w:r>
    </w:p>
  </w:footnote>
  <w:footnote w:id="3578">
    <w:p>
      <w:pPr>
        <w:pStyle w:val="FootnoteText"/>
      </w:pPr>
      <w:r>
        <w:rPr>
          <w:rStyle w:val="FootnoteReference"/>
        </w:rPr>
        <w:footnoteRef/>
      </w:r>
      <w:r>
        <w:t xml:space="preserve"> Cross-references for "they went": Luke 24:33-35.</w:t>
      </w:r>
    </w:p>
  </w:footnote>
  <w:footnote w:id="3579">
    <w:p>
      <w:pPr>
        <w:pStyle w:val="FootnoteText"/>
      </w:pPr>
      <w:r>
        <w:rPr>
          <w:rStyle w:val="FootnoteReference"/>
        </w:rPr>
        <w:footnoteRef/>
      </w:r>
      <w:r>
        <w:t xml:space="preserve"> Cross-references for "he appeared": Luke 24:36-43; John 20:19-20; 1Cor 15:5.</w:t>
      </w:r>
    </w:p>
  </w:footnote>
  <w:footnote w:id="3580">
    <w:p>
      <w:pPr>
        <w:pStyle w:val="FootnoteText"/>
      </w:pPr>
      <w:r>
        <w:rPr>
          <w:rStyle w:val="FootnoteReference"/>
        </w:rPr>
        <w:footnoteRef/>
      </w:r>
      <w:r>
        <w:t xml:space="preserve"> Cross-references for "unbelief": Num 14:11; Ps 95:8-11; Heb 3:7-8; Heb 3:15-19.</w:t>
      </w:r>
    </w:p>
  </w:footnote>
  <w:footnote w:id="3581">
    <w:p>
      <w:pPr>
        <w:pStyle w:val="FootnoteText"/>
      </w:pPr>
      <w:r>
        <w:rPr>
          <w:rStyle w:val="FootnoteReference"/>
        </w:rPr>
        <w:footnoteRef/>
      </w:r>
      <w:r>
        <w:t xml:space="preserve"> Cross-references: Matt 11:20; Matt 15:16-17; Matt 16:8-11; Matt 17:20; Mark 7:18; Mark 8:17-18; Luke 24:25; Luke 24:38-39; John 20:27; Rev 3:19.</w:t>
      </w:r>
    </w:p>
  </w:footnote>
  <w:footnote w:id="3582">
    <w:p>
      <w:pPr>
        <w:pStyle w:val="FootnoteText"/>
      </w:pPr>
      <w:r>
        <w:rPr>
          <w:rStyle w:val="FootnoteReference"/>
        </w:rPr>
        <w:footnoteRef/>
      </w:r>
      <w:r>
        <w:t xml:space="preserve"> Cross-references: Matt 10:5-6; Matt 28:19; Luke 14:21-23; Luke 24:47-48; John 15:16; John 20:21; 1John 4:14.</w:t>
      </w:r>
    </w:p>
  </w:footnote>
  <w:footnote w:id="3583">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84">
    <w:p>
      <w:pPr>
        <w:pStyle w:val="FootnoteText"/>
      </w:pPr>
      <w:r>
        <w:rPr>
          <w:rStyle w:val="FootnoteReference"/>
        </w:rPr>
        <w:footnoteRef/>
      </w:r>
      <w:r>
        <w:t xml:space="preserve"> Cross-references: Matt 28:19; Acts 2:38; Acts 2:41; Acts 8:36-39; Acts 22:16; Rom 10:9-14; 1Pet 3:21.</w:t>
      </w:r>
    </w:p>
  </w:footnote>
  <w:footnote w:id="3585">
    <w:p>
      <w:pPr>
        <w:pStyle w:val="FootnoteText"/>
      </w:pPr>
      <w:r>
        <w:rPr>
          <w:rStyle w:val="FootnoteReference"/>
        </w:rPr>
        <w:footnoteRef/>
      </w:r>
      <w:r>
        <w:t xml:space="preserve"> Cross-references: John 3:18-19; John 3:36; John 8:24; John 12:47-48; Acts 13:46; 2Thess 1:8; 2Thess 2:12; Rev 20:15; Rev 21:8.</w:t>
      </w:r>
    </w:p>
  </w:footnote>
  <w:footnote w:id="3586">
    <w:p>
      <w:pPr>
        <w:pStyle w:val="FootnoteText"/>
      </w:pPr>
      <w:r>
        <w:rPr>
          <w:rStyle w:val="FootnoteReference"/>
        </w:rPr>
        <w:footnoteRef/>
      </w:r>
      <w:r>
        <w:t xml:space="preserve"> Cross-references: Luke 10:17; Acts 5:16; Acts 8:7; Acts 16:18; Acts 19:12-16.</w:t>
      </w:r>
    </w:p>
  </w:footnote>
  <w:footnote w:id="3587">
    <w:p>
      <w:pPr>
        <w:pStyle w:val="FootnoteText"/>
      </w:pPr>
      <w:r>
        <w:rPr>
          <w:rStyle w:val="FootnoteReference"/>
        </w:rPr>
        <w:footnoteRef/>
      </w:r>
      <w:r>
        <w:t xml:space="preserve"> Cross-references: Acts 2:4-11; Acts 2:33; Acts 10:46; Acts 19:6; 1Cor 12:10; 1Cor 12:28; 1Cor 12:30; 1Cor 14:5-26.</w:t>
      </w:r>
    </w:p>
  </w:footnote>
  <w:footnote w:id="3588">
    <w:p>
      <w:pPr>
        <w:pStyle w:val="FootnoteText"/>
      </w:pPr>
      <w:r>
        <w:rPr>
          <w:rStyle w:val="FootnoteReference"/>
        </w:rPr>
        <w:footnoteRef/>
      </w:r>
      <w:r>
        <w:t xml:space="preserve"> Cross-references for "shall take": Gen 3:15; Ps 91:13; Luke 10:19; Acts 28:3-6; Rom 16:20.</w:t>
      </w:r>
    </w:p>
  </w:footnote>
  <w:footnote w:id="358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90">
    <w:p>
      <w:pPr>
        <w:pStyle w:val="FootnoteText"/>
      </w:pPr>
      <w:r>
        <w:rPr>
          <w:rStyle w:val="FootnoteReference"/>
        </w:rPr>
        <w:footnoteRef/>
      </w:r>
      <w:r>
        <w:t xml:space="preserve"> Cross-references: 2Kgs 4:39-41.</w:t>
      </w:r>
    </w:p>
  </w:footnote>
  <w:footnote w:id="3591">
    <w:p>
      <w:pPr>
        <w:pStyle w:val="FootnoteText"/>
      </w:pPr>
      <w:r>
        <w:rPr>
          <w:rStyle w:val="FootnoteReference"/>
        </w:rPr>
        <w:footnoteRef/>
      </w:r>
      <w:r>
        <w:t xml:space="preserve"> Cross-references for "and sat": Ps 110:1; Acts 7:55-56; 1Cor 15:24-25; 1Pet 3:22; Rev 3:20.</w:t>
      </w:r>
    </w:p>
  </w:footnote>
  <w:footnote w:id="35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95">
    <w:p>
      <w:pPr>
        <w:pStyle w:val="FootnoteText"/>
      </w:pPr>
      <w:r>
        <w:rPr>
          <w:rStyle w:val="FootnoteReference"/>
        </w:rPr>
        <w:footnoteRef/>
      </w:r>
      <w:r>
        <w:t xml:space="preserve"> Cross-references for "the Lord": Acts 4:30; Acts 5:12; Acts 8:4-6; Acts 14:3; Acts 14:8-10; Rom 15:19; 1Cor 2:4-5; 1Cor 3:6-9; 2Cor 6:1; Heb 2:4.</w:t>
      </w:r>
    </w:p>
  </w:footnote>
  <w:footnote w:id="3596">
    <w:p>
      <w:pPr>
        <w:pStyle w:val="FootnoteText"/>
      </w:pPr>
      <w:r>
        <w:rPr>
          <w:rStyle w:val="FootnoteReference"/>
        </w:rPr>
        <w:footnoteRef/>
      </w:r>
      <w:r>
        <w:t xml:space="preserve"> Cross-references: John 20:31; Acts 1:1-3; 1Tim 3:16; 2Pet 1:16-19.</w:t>
      </w:r>
    </w:p>
  </w:footnote>
  <w:footnote w:id="3597">
    <w:p>
      <w:pPr>
        <w:pStyle w:val="FootnoteText"/>
      </w:pPr>
      <w:r>
        <w:rPr>
          <w:rStyle w:val="FootnoteReference"/>
        </w:rPr>
        <w:footnoteRef/>
      </w:r>
      <w:r>
        <w:t xml:space="preserve"> Cross-references: G4134; G4135.</w:t>
      </w:r>
    </w:p>
  </w:footnote>
  <w:footnote w:id="3598">
    <w:p>
      <w:pPr>
        <w:pStyle w:val="FootnoteText"/>
      </w:pPr>
      <w:r>
        <w:rPr>
          <w:rStyle w:val="FootnoteReference"/>
        </w:rPr>
        <w:footnoteRef/>
      </w:r>
      <w:r>
        <w:t xml:space="preserve"> Cross-references: Acts 26:16; Rom 15:16; Eph 3:7-8; Eph 4:11-12; Col 1:23-25.</w:t>
      </w:r>
    </w:p>
  </w:footnote>
  <w:footnote w:id="3599">
    <w:p>
      <w:pPr>
        <w:pStyle w:val="FootnoteText"/>
      </w:pPr>
      <w:r>
        <w:rPr>
          <w:rStyle w:val="FootnoteReference"/>
        </w:rPr>
        <w:footnoteRef/>
      </w:r>
      <w:r>
        <w:t xml:space="preserve"> Cross-references for "seemed": Acts 15:19; Acts 15:25; Acts 15:28; 1Cor 7:40; 1Cor 16:12.</w:t>
      </w:r>
    </w:p>
  </w:footnote>
  <w:footnote w:id="3600">
    <w:p>
      <w:pPr>
        <w:pStyle w:val="FootnoteText"/>
      </w:pPr>
      <w:r>
        <w:rPr>
          <w:rStyle w:val="FootnoteReference"/>
        </w:rPr>
        <w:footnoteRef/>
      </w:r>
      <w:r>
        <w:t xml:space="preserve"> Cross-references for "most": Acts 1:1; Acts 23:26; Acts 24:3; Acts 26:25.</w:t>
      </w:r>
    </w:p>
  </w:footnote>
  <w:footnote w:id="3601">
    <w:p>
      <w:pPr>
        <w:pStyle w:val="FootnoteText"/>
      </w:pPr>
      <w:r>
        <w:rPr>
          <w:rStyle w:val="FootnoteReference"/>
        </w:rPr>
        <w:footnoteRef/>
      </w:r>
      <w:r>
        <w:t xml:space="preserve"> Name meaning: Theophilus (Theophilos) — Lover of God. The one Luke wrote to.</w:t>
      </w:r>
    </w:p>
  </w:footnote>
  <w:footnote w:id="3602">
    <w:p>
      <w:pPr>
        <w:pStyle w:val="FootnoteText"/>
      </w:pPr>
      <w:r>
        <w:rPr>
          <w:rStyle w:val="FootnoteReference"/>
        </w:rPr>
        <w:footnoteRef/>
      </w:r>
      <w:r>
        <w:t xml:space="preserve"> Cross-references: Ps 40:5; Ps 50:21; Eccl 12:9; Luke 1:1; Acts 11:4.</w:t>
      </w:r>
    </w:p>
  </w:footnote>
  <w:footnote w:id="3603">
    <w:p>
      <w:pPr>
        <w:pStyle w:val="FootnoteText"/>
      </w:pPr>
      <w:r>
        <w:rPr>
          <w:rStyle w:val="FootnoteReference"/>
        </w:rPr>
        <w:footnoteRef/>
      </w:r>
      <w:r>
        <w:t xml:space="preserve"> Cross-references: John 20:31; 2Pet 1:15-16.</w:t>
      </w:r>
    </w:p>
  </w:footnote>
  <w:footnote w:id="3604">
    <w:p>
      <w:pPr>
        <w:pStyle w:val="FootnoteText"/>
      </w:pPr>
      <w:r>
        <w:rPr>
          <w:rStyle w:val="FootnoteReference"/>
        </w:rPr>
        <w:footnoteRef/>
      </w:r>
      <w:r>
        <w:t xml:space="preserve"> Name meaning: Herod (Herodes) — Heroic; son of a hero. Name borne by multiple rulers who opposed God’s plan.</w:t>
      </w:r>
    </w:p>
  </w:footnote>
  <w:footnote w:id="360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606">
    <w:p>
      <w:pPr>
        <w:pStyle w:val="FootnoteText"/>
      </w:pPr>
      <w:r>
        <w:rPr>
          <w:rStyle w:val="FootnoteReference"/>
        </w:rPr>
        <w:footnoteRef/>
      </w:r>
      <w:r>
        <w:t xml:space="preserve"> Name meaning: Zacharias (Zekharyah) — Yahweh remembers. Father of John; God remembered him.</w:t>
      </w:r>
    </w:p>
  </w:footnote>
  <w:footnote w:id="3607">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608">
    <w:p>
      <w:pPr>
        <w:pStyle w:val="FootnoteText"/>
      </w:pPr>
      <w:r>
        <w:rPr>
          <w:rStyle w:val="FootnoteReference"/>
        </w:rPr>
        <w:footnoteRef/>
      </w:r>
      <w:r>
        <w:t xml:space="preserve"> Personal name: Aaron. Personal-name meaning: Aaron — Exalted; mountain of strength; teacher. Source form: Aaron.</w:t>
      </w:r>
    </w:p>
  </w:footnote>
  <w:footnote w:id="3609">
    <w:p>
      <w:pPr>
        <w:pStyle w:val="FootnoteText"/>
      </w:pPr>
      <w:r>
        <w:rPr>
          <w:rStyle w:val="FootnoteReference"/>
        </w:rPr>
        <w:footnoteRef/>
      </w:r>
      <w:r>
        <w:t xml:space="preserve"> Name meaning: Elizabeth (Elisheva) — God is my oath. Mother of John; God kept His oath.</w:t>
      </w:r>
    </w:p>
  </w:footnote>
  <w:footnote w:id="3610">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611">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12">
    <w:p>
      <w:pPr>
        <w:pStyle w:val="FootnoteText"/>
      </w:pPr>
      <w:r>
        <w:rPr>
          <w:rStyle w:val="FootnoteReference"/>
        </w:rPr>
        <w:footnoteRef/>
      </w:r>
      <w:r>
        <w:t xml:space="preserve"> Cross-references for "Herod": Matt 2:1.</w:t>
      </w:r>
    </w:p>
  </w:footnote>
  <w:footnote w:id="3613">
    <w:p>
      <w:pPr>
        <w:pStyle w:val="FootnoteText"/>
      </w:pPr>
      <w:r>
        <w:rPr>
          <w:rStyle w:val="FootnoteReference"/>
        </w:rPr>
        <w:footnoteRef/>
      </w:r>
      <w:r>
        <w:t xml:space="preserve"> Cross-references: 1Chr 24:10; 1Chr 24:19; Neh 12:4; Neh 12:17.</w:t>
      </w:r>
    </w:p>
  </w:footnote>
  <w:footnote w:id="3614">
    <w:p>
      <w:pPr>
        <w:pStyle w:val="FootnoteText"/>
      </w:pPr>
      <w:r>
        <w:rPr>
          <w:rStyle w:val="FootnoteReference"/>
        </w:rPr>
        <w:footnoteRef/>
      </w:r>
      <w:r>
        <w:t xml:space="preserve"> Cross-references for "righteous": Gen 6:9; Gen 7:1; Gen 17:1; Job 1:1; Job 1:8; Job 9:2; Luke 16:15; Rom 3:9-25; Phil 3:6-9; Titus 3:3-7.</w:t>
      </w:r>
    </w:p>
  </w:footnote>
  <w:footnote w:id="36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16">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17">
    <w:p>
      <w:pPr>
        <w:pStyle w:val="FootnoteText"/>
      </w:pPr>
      <w:r>
        <w:rPr>
          <w:rStyle w:val="FootnoteReference"/>
        </w:rPr>
        <w:footnoteRef/>
      </w:r>
      <w:r>
        <w:t xml:space="preserve"> Cross-references for "blameless": Phil 2:15; Col 1:22; 1Thess 3:13; 2Pet 3:14.</w:t>
      </w:r>
    </w:p>
  </w:footnote>
  <w:footnote w:id="36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20">
    <w:p>
      <w:pPr>
        <w:pStyle w:val="FootnoteText"/>
      </w:pPr>
      <w:r>
        <w:rPr>
          <w:rStyle w:val="FootnoteReference"/>
        </w:rPr>
        <w:footnoteRef/>
      </w:r>
      <w:r>
        <w:t xml:space="preserve"> Cross-references for "they had": Gen 15:2-3; Gen 16:1-2; Gen 25:21; Gen 30:1; Judg 13:2-3; 1Sam 1:2; 1Sam 1:5-8.</w:t>
      </w:r>
    </w:p>
  </w:footnote>
  <w:footnote w:id="3621">
    <w:p>
      <w:pPr>
        <w:pStyle w:val="FootnoteText"/>
      </w:pPr>
      <w:r>
        <w:rPr>
          <w:rStyle w:val="FootnoteReference"/>
        </w:rPr>
        <w:footnoteRef/>
      </w:r>
      <w:r>
        <w:t xml:space="preserve"> Cross-references: Gen 17:17; Gen 18:11; 1Kgs 1:1; 2Kgs 4:14; Rom 4:19; Heb 11:11.</w:t>
      </w:r>
    </w:p>
  </w:footnote>
  <w:footnote w:id="3622">
    <w:p>
      <w:pPr>
        <w:pStyle w:val="FootnoteText"/>
      </w:pPr>
      <w:r>
        <w:rPr>
          <w:rStyle w:val="FootnoteReference"/>
        </w:rPr>
        <w:footnoteRef/>
      </w:r>
      <w:r>
        <w:t xml:space="preserve"> Cross-references: Exod 28:1; Exod 28:41; Exod 29:1; Exod 29:9; Exod 29:44; Exod 30:30; Num 18:7; 1Chr 24:2; 2Chr 11:14.</w:t>
      </w:r>
    </w:p>
  </w:footnote>
  <w:footnote w:id="3623">
    <w:p>
      <w:pPr>
        <w:pStyle w:val="FootnoteText"/>
      </w:pPr>
      <w:r>
        <w:rPr>
          <w:rStyle w:val="FootnoteReference"/>
        </w:rPr>
        <w:footnoteRef/>
      </w:r>
      <w:r>
        <w:t xml:space="preserve"> Cross-references: 1Chr 24:19; 2Chr 8:14; 2Chr 31:2; 2Chr 31:19; Ezra 6:18; Luke 1:5.</w:t>
      </w:r>
    </w:p>
  </w:footnote>
  <w:footnote w:id="3624">
    <w:p>
      <w:pPr>
        <w:pStyle w:val="FootnoteText"/>
      </w:pPr>
      <w:r>
        <w:rPr>
          <w:rStyle w:val="FootnoteReference"/>
        </w:rPr>
        <w:footnoteRef/>
      </w:r>
      <w:r>
        <w:t xml:space="preserve"> Cross-references: Exod 30:7-8; Exod 37:25-29; Num 16:40; 1Sam 2:28; 1Chr 6:49; 1Chr 23:13; 2Chr 26:16; 2Chr 29:11; Heb 9:6.</w:t>
      </w:r>
    </w:p>
  </w:footnote>
  <w:footnote w:id="3625">
    <w:p>
      <w:pPr>
        <w:pStyle w:val="FootnoteText"/>
      </w:pPr>
      <w:r>
        <w:rPr>
          <w:rStyle w:val="FootnoteReference"/>
        </w:rPr>
        <w:footnoteRef/>
      </w:r>
      <w:r>
        <w:t xml:space="preserve"> Cross-references: Lev 16:17; Heb 4:14; Heb 9:24; Rev 8:3.</w:t>
      </w:r>
    </w:p>
  </w:footnote>
  <w:footnote w:id="3626">
    <w:p>
      <w:pPr>
        <w:pStyle w:val="FootnoteText"/>
      </w:pPr>
      <w:r>
        <w:rPr>
          <w:rStyle w:val="FootnoteReference"/>
        </w:rPr>
        <w:footnoteRef/>
      </w:r>
      <w:r>
        <w:t xml:space="preserve"> Cross-references for "appeared": Judg 13:3; Judg 13:9; Luke 1:19; Luke 1:28; Luke 2:10; Acts 10:3-4; Heb 1:14.</w:t>
      </w:r>
    </w:p>
  </w:footnote>
  <w:footnote w:id="3627">
    <w:p>
      <w:pPr>
        <w:pStyle w:val="FootnoteText"/>
      </w:pPr>
      <w:r>
        <w:rPr>
          <w:rStyle w:val="FootnoteReference"/>
        </w:rPr>
        <w:footnoteRef/>
      </w:r>
      <w:r>
        <w:t xml:space="preserve"> Cross-references for "the altar": Exod 30:1-6; Exod 37:25-29; Exod 40:26-27; Lev 16:13; Rev 8:3-4; Rev 9:13.</w:t>
      </w:r>
    </w:p>
  </w:footnote>
  <w:footnote w:id="3628">
    <w:p>
      <w:pPr>
        <w:pStyle w:val="FootnoteText"/>
      </w:pPr>
      <w:r>
        <w:rPr>
          <w:rStyle w:val="FootnoteReference"/>
        </w:rPr>
        <w:footnoteRef/>
      </w:r>
      <w:r>
        <w:t xml:space="preserve"> Cross-references: Judg 6:22; Judg 13:22; Job 4:14-15; Dan 10:7; Mark 16:5; Luke 1:29; Luke 2:9-10; Acts 10:4; Rev 1:17.</w:t>
      </w:r>
    </w:p>
  </w:footnote>
  <w:footnote w:id="3629">
    <w:p>
      <w:pPr>
        <w:pStyle w:val="FootnoteText"/>
      </w:pPr>
      <w:r>
        <w:rPr>
          <w:rStyle w:val="FootnoteReference"/>
        </w:rPr>
        <w:footnoteRef/>
      </w:r>
      <w:r>
        <w:t xml:space="preserve"> Cross-references for "fear": Judg 6:23; Dan 10:12; Matt 28:5; Mark 16:6; Luke 24:36-40.</w:t>
      </w:r>
    </w:p>
  </w:footnote>
  <w:footnote w:id="3630">
    <w:p>
      <w:pPr>
        <w:pStyle w:val="FootnoteText"/>
      </w:pPr>
      <w:r>
        <w:rPr>
          <w:rStyle w:val="FootnoteReference"/>
        </w:rPr>
        <w:footnoteRef/>
      </w:r>
      <w:r>
        <w:t xml:space="preserve"> Name meaning: John (Yochanan) — Yahweh is gracious. Forerunner of Jesus; proclaimed God’s grace.</w:t>
      </w:r>
    </w:p>
  </w:footnote>
  <w:footnote w:id="3631">
    <w:p>
      <w:pPr>
        <w:pStyle w:val="FootnoteText"/>
      </w:pPr>
      <w:r>
        <w:rPr>
          <w:rStyle w:val="FootnoteReference"/>
        </w:rPr>
        <w:footnoteRef/>
      </w:r>
      <w:r>
        <w:t xml:space="preserve"> Cross-references: Gen 17:10; Gen 18:14; Gen 25:21; Judg 13:3-5; 1Sam 1:20-23; 1Sam 2:21; 2Kgs 4:16-17; Ps 113:9; Ps 118:21; Ps 127:3-5; Acts 10:31.</w:t>
      </w:r>
    </w:p>
  </w:footnote>
  <w:footnote w:id="3632">
    <w:p>
      <w:pPr>
        <w:pStyle w:val="FootnoteText"/>
      </w:pPr>
      <w:r>
        <w:rPr>
          <w:rStyle w:val="FootnoteReference"/>
        </w:rPr>
        <w:footnoteRef/>
      </w:r>
      <w:r>
        <w:t xml:space="preserve"> Cross-references: Gen 17:19; Isa 8:3; Hos 1:4; Hos 1:6; Hos 1:9-10; Matt 1:21; Luke 1:60-63; Luke 2:21.</w:t>
      </w:r>
    </w:p>
  </w:footnote>
  <w:footnote w:id="3633">
    <w:p>
      <w:pPr>
        <w:pStyle w:val="FootnoteText"/>
      </w:pPr>
      <w:r>
        <w:rPr>
          <w:rStyle w:val="FootnoteReference"/>
        </w:rPr>
        <w:footnoteRef/>
      </w:r>
      <w:r>
        <w:t xml:space="preserve"> Cross-references: Gen 21:6; Prov 15:20; Prov 23:15; Prov 23:24; Luke 1:58.</w:t>
      </w:r>
    </w:p>
  </w:footnote>
  <w:footnote w:id="3634">
    <w:p>
      <w:pPr>
        <w:pStyle w:val="FootnoteText"/>
      </w:pPr>
      <w:r>
        <w:rPr>
          <w:rStyle w:val="FootnoteReference"/>
        </w:rPr>
        <w:footnoteRef/>
      </w:r>
      <w:r>
        <w:t xml:space="preserve"> Cross-references for "great": Luke 7:28.</w:t>
      </w:r>
    </w:p>
  </w:footnote>
  <w:footnote w:id="3635">
    <w:p>
      <w:pPr>
        <w:pStyle w:val="FootnoteText"/>
      </w:pPr>
      <w:r>
        <w:rPr>
          <w:rStyle w:val="FootnoteReference"/>
        </w:rPr>
        <w:footnoteRef/>
      </w:r>
      <w:r>
        <w:t xml:space="preserve"> Cross-references for "and shall": Num 6:2-4; Judg 13:4-6; Matt 11:18; Luke 7:33.</w:t>
      </w:r>
    </w:p>
  </w:footnote>
  <w:footnote w:id="3636">
    <w:p>
      <w:pPr>
        <w:pStyle w:val="FootnoteText"/>
      </w:pPr>
      <w:r>
        <w:rPr>
          <w:rStyle w:val="FootnoteReference"/>
        </w:rPr>
        <w:footnoteRef/>
      </w:r>
      <w:r>
        <w:t xml:space="preserve"> Cross-references for "filled": Zech 9:15; Acts 2:4; Acts 2:14-18; Eph 5:18.</w:t>
      </w:r>
    </w:p>
  </w:footnote>
  <w:footnote w:id="3637">
    <w:p>
      <w:pPr>
        <w:pStyle w:val="FootnoteText"/>
      </w:pPr>
      <w:r>
        <w:rPr>
          <w:rStyle w:val="FootnoteReference"/>
        </w:rPr>
        <w:footnoteRef/>
      </w:r>
      <w:r>
        <w:t xml:space="preserve"> Place name: Israel. Place-name meaning: Israel — God contends; strives with God. Source form: Israel. Greek form: ισραηλ.</w:t>
      </w:r>
    </w:p>
  </w:footnote>
  <w:footnote w:id="3638">
    <w:p>
      <w:pPr>
        <w:pStyle w:val="FootnoteText"/>
      </w:pPr>
      <w:r>
        <w:rPr>
          <w:rStyle w:val="FootnoteReference"/>
        </w:rPr>
        <w:footnoteRef/>
      </w:r>
      <w:r>
        <w:t xml:space="preserve"> Cross-references: Isa 40:3-5; Isa 49:6; Dan 12:3; Mal 3:1; Matt 3:1-6; Matt 21:32; Luke 1:76.</w:t>
      </w:r>
    </w:p>
  </w:footnote>
  <w:footnote w:id="3639">
    <w:p>
      <w:pPr>
        <w:pStyle w:val="FootnoteText"/>
      </w:pPr>
      <w:r>
        <w:rPr>
          <w:rStyle w:val="FootnoteReference"/>
        </w:rPr>
        <w:footnoteRef/>
      </w:r>
      <w:r>
        <w:t xml:space="preserve"> Cross-references for "power": 1Kgs 17:1; 1Kgs 18:18; 1Kgs 21:20; 2Kgs 1:4-6; 2Kgs 1:16; Matt 3:4; Matt 3:7-12; Matt 14:4.</w:t>
      </w:r>
    </w:p>
  </w:footnote>
  <w:footnote w:id="3640">
    <w:p>
      <w:pPr>
        <w:pStyle w:val="FootnoteText"/>
      </w:pPr>
      <w:r>
        <w:rPr>
          <w:rStyle w:val="FootnoteReference"/>
        </w:rPr>
        <w:footnoteRef/>
      </w:r>
      <w:r>
        <w:t xml:space="preserve"> Personal name: Elijah. Personal-name meaning: Elijah — My God is Yahweh. Source form: Elijah.</w:t>
      </w:r>
    </w:p>
  </w:footnote>
  <w:footnote w:id="3641">
    <w:p>
      <w:pPr>
        <w:pStyle w:val="FootnoteText"/>
      </w:pPr>
      <w:r>
        <w:rPr>
          <w:rStyle w:val="FootnoteReference"/>
        </w:rPr>
        <w:footnoteRef/>
      </w:r>
      <w:r>
        <w:t xml:space="preserve"> Cross-references for "turn": Mal 4:6; Luke 3:7-14.</w:t>
      </w:r>
    </w:p>
  </w:footnote>
  <w:footnote w:id="3642">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43">
    <w:p>
      <w:pPr>
        <w:pStyle w:val="FootnoteText"/>
      </w:pPr>
      <w:r>
        <w:rPr>
          <w:rStyle w:val="FootnoteReference"/>
        </w:rPr>
        <w:footnoteRef/>
      </w:r>
      <w:r>
        <w:t xml:space="preserve"> Cross-references: Mal 4:5-6; Matt 11:14; Matt 17:11-12; Mark 9:11-13; John 1:21-24; Rev 20:4.</w:t>
      </w:r>
    </w:p>
  </w:footnote>
  <w:footnote w:id="36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45">
    <w:p>
      <w:pPr>
        <w:pStyle w:val="FootnoteText"/>
      </w:pPr>
      <w:r>
        <w:rPr>
          <w:rStyle w:val="FootnoteReference"/>
        </w:rPr>
        <w:footnoteRef/>
      </w:r>
      <w:r>
        <w:t xml:space="preserve"> Cross-references: Gen 15:8; Gen 17:17; Gen 18:12; Judg 6:36-40; Isa 38:22; Luke 1:34.</w:t>
      </w:r>
    </w:p>
  </w:footnote>
  <w:footnote w:id="3646">
    <w:p>
      <w:pPr>
        <w:pStyle w:val="FootnoteText"/>
      </w:pPr>
      <w:r>
        <w:rPr>
          <w:rStyle w:val="FootnoteReference"/>
        </w:rPr>
        <w:footnoteRef/>
      </w:r>
      <w:r>
        <w:t xml:space="preserve"> Cross-references: Num 11:21-23; 2Kgs 7:2; Luke 1:7; Rom 4:19.</w:t>
      </w:r>
    </w:p>
  </w:footnote>
  <w:footnote w:id="3647">
    <w:p>
      <w:pPr>
        <w:pStyle w:val="FootnoteText"/>
      </w:pPr>
      <w:r>
        <w:rPr>
          <w:rStyle w:val="FootnoteReference"/>
        </w:rPr>
        <w:footnoteRef/>
      </w:r>
      <w:r>
        <w:t xml:space="preserve"> Divine or supernatural name: Gabriel. Divine/supernatural-name meaning: Gabriel — God is my strength. Source form: Gabriel.</w:t>
      </w:r>
    </w:p>
  </w:footnote>
  <w:footnote w:id="3648">
    <w:p>
      <w:pPr>
        <w:pStyle w:val="FootnoteText"/>
      </w:pPr>
      <w:r>
        <w:rPr>
          <w:rStyle w:val="FootnoteReference"/>
        </w:rPr>
        <w:footnoteRef/>
      </w:r>
      <w:r>
        <w:t xml:space="preserve"> Cross-references: Exod 4:11; Ezek 3:26; Ezek 24:27; Luke 1:22; Luke 1:62-63.</w:t>
      </w:r>
    </w:p>
  </w:footnote>
  <w:footnote w:id="3649">
    <w:p>
      <w:pPr>
        <w:pStyle w:val="FootnoteText"/>
      </w:pPr>
      <w:r>
        <w:rPr>
          <w:rStyle w:val="FootnoteReference"/>
        </w:rPr>
        <w:footnoteRef/>
      </w:r>
      <w:r>
        <w:t xml:space="preserve"> Cross-references: G4623.</w:t>
      </w:r>
    </w:p>
  </w:footnote>
  <w:footnote w:id="3650">
    <w:p>
      <w:pPr>
        <w:pStyle w:val="FootnoteText"/>
      </w:pPr>
      <w:r>
        <w:rPr>
          <w:rStyle w:val="FootnoteReference"/>
        </w:rPr>
        <w:footnoteRef/>
      </w:r>
      <w:r>
        <w:t xml:space="preserve"> Cross-references: Num 6:23-27.</w:t>
      </w:r>
    </w:p>
  </w:footnote>
  <w:footnote w:id="3651">
    <w:p>
      <w:pPr>
        <w:pStyle w:val="FootnoteText"/>
      </w:pPr>
      <w:r>
        <w:rPr>
          <w:rStyle w:val="FootnoteReference"/>
        </w:rPr>
        <w:footnoteRef/>
      </w:r>
      <w:r>
        <w:t xml:space="preserve"> Cross-references: John 13:24; Acts 12:17; Acts 19:33; Acts 21:40.</w:t>
      </w:r>
    </w:p>
  </w:footnote>
  <w:footnote w:id="3652">
    <w:p>
      <w:pPr>
        <w:pStyle w:val="FootnoteText"/>
      </w:pPr>
      <w:r>
        <w:rPr>
          <w:rStyle w:val="FootnoteReference"/>
        </w:rPr>
        <w:footnoteRef/>
      </w:r>
      <w:r>
        <w:t xml:space="preserve"> Cross-references for "the days": 2Kgs 11:5-7; 1Chr 9:25.</w:t>
      </w:r>
    </w:p>
  </w:footnote>
  <w:footnote w:id="3653">
    <w:p>
      <w:pPr>
        <w:pStyle w:val="FootnoteText"/>
      </w:pPr>
      <w:r>
        <w:rPr>
          <w:rStyle w:val="FootnoteReference"/>
        </w:rPr>
        <w:footnoteRef/>
      </w:r>
      <w:r>
        <w:t xml:space="preserve"> Cross-references for "to take": Gen 30:23; 1Sam 1:6; Isa 4:1; Isa 54:1-4.</w:t>
      </w:r>
    </w:p>
  </w:footnote>
  <w:footnote w:id="3654">
    <w:p>
      <w:pPr>
        <w:pStyle w:val="FootnoteText"/>
      </w:pPr>
      <w:r>
        <w:rPr>
          <w:rStyle w:val="FootnoteReference"/>
        </w:rPr>
        <w:footnoteRef/>
      </w:r>
      <w:r>
        <w:t xml:space="preserve"> Cross-references: Gen 21:1-2; Gen 25:21; Gen 30:22; 1Sam 1:19-20; 1Sam 2:21-22; Luke 1:13; Heb 11:11.</w:t>
      </w:r>
    </w:p>
  </w:footnote>
  <w:footnote w:id="3655">
    <w:p>
      <w:pPr>
        <w:pStyle w:val="FootnoteText"/>
      </w:pPr>
      <w:r>
        <w:rPr>
          <w:rStyle w:val="FootnoteReference"/>
        </w:rPr>
        <w:footnoteRef/>
      </w:r>
      <w:r>
        <w:t xml:space="preserve"> Cross-references for "the sixth": Luke 1:24.</w:t>
      </w:r>
    </w:p>
  </w:footnote>
  <w:footnote w:id="3656">
    <w:p>
      <w:pPr>
        <w:pStyle w:val="FootnoteText"/>
      </w:pPr>
      <w:r>
        <w:rPr>
          <w:rStyle w:val="FootnoteReference"/>
        </w:rPr>
        <w:footnoteRef/>
      </w:r>
      <w:r>
        <w:t xml:space="preserve"> Cross-references for "the angel": Luke 1:19.</w:t>
      </w:r>
    </w:p>
  </w:footnote>
  <w:footnote w:id="3657">
    <w:p>
      <w:pPr>
        <w:pStyle w:val="FootnoteText"/>
      </w:pPr>
      <w:r>
        <w:rPr>
          <w:rStyle w:val="FootnoteReference"/>
        </w:rPr>
        <w:footnoteRef/>
      </w:r>
      <w:r>
        <w:t xml:space="preserve"> Cross-references for "a city": Matt 2:23; Luke 2:4; John 1:45-46; John 7:41.</w:t>
      </w:r>
    </w:p>
  </w:footnote>
  <w:footnote w:id="3658">
    <w:p>
      <w:pPr>
        <w:pStyle w:val="FootnoteText"/>
      </w:pPr>
      <w:r>
        <w:rPr>
          <w:rStyle w:val="FootnoteReference"/>
        </w:rPr>
        <w:footnoteRef/>
      </w:r>
      <w:r>
        <w:t xml:space="preserve"> Place name: Galilee. Place-name meaning: Galilee — wheel; revolution. Source form: Galilee. Greek form: γαλιλαιας.</w:t>
      </w:r>
    </w:p>
  </w:footnote>
  <w:footnote w:id="3659">
    <w:p>
      <w:pPr>
        <w:pStyle w:val="FootnoteText"/>
      </w:pPr>
      <w:r>
        <w:rPr>
          <w:rStyle w:val="FootnoteReference"/>
        </w:rPr>
        <w:footnoteRef/>
      </w:r>
      <w:r>
        <w:t xml:space="preserve"> Place name: Nazareth. Place-name meaning: Nazareth — separated; crowned; sanctified. Source form: Nazareth. Greek form: ναζαρεθ.</w:t>
      </w:r>
    </w:p>
  </w:footnote>
  <w:footnote w:id="366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61">
    <w:p>
      <w:pPr>
        <w:pStyle w:val="FootnoteText"/>
      </w:pPr>
      <w:r>
        <w:rPr>
          <w:rStyle w:val="FootnoteReference"/>
        </w:rPr>
        <w:footnoteRef/>
      </w:r>
      <w:r>
        <w:t xml:space="preserve"> Personal name: Joseph. Personal-name meaning: Joseph — He adds; may He add. Source form: Joseph.</w:t>
      </w:r>
    </w:p>
  </w:footnote>
  <w:footnote w:id="3662">
    <w:p>
      <w:pPr>
        <w:pStyle w:val="FootnoteText"/>
      </w:pPr>
      <w:r>
        <w:rPr>
          <w:rStyle w:val="FootnoteReference"/>
        </w:rPr>
        <w:footnoteRef/>
      </w:r>
      <w:r>
        <w:t xml:space="preserve"> Personal name: David. Personal-name meaning: David — Beloved. Source form: David.</w:t>
      </w:r>
    </w:p>
  </w:footnote>
  <w:footnote w:id="3663">
    <w:p>
      <w:pPr>
        <w:pStyle w:val="FootnoteText"/>
      </w:pPr>
      <w:r>
        <w:rPr>
          <w:rStyle w:val="FootnoteReference"/>
        </w:rPr>
        <w:footnoteRef/>
      </w:r>
      <w:r>
        <w:t xml:space="preserve"> Name meaning: Mary (Miryam) — Bitter; beloved; exalted one. Mother of Jesus; experienced bitterness yet exaltation.</w:t>
      </w:r>
    </w:p>
  </w:footnote>
  <w:footnote w:id="3664">
    <w:p>
      <w:pPr>
        <w:pStyle w:val="FootnoteText"/>
      </w:pPr>
      <w:r>
        <w:rPr>
          <w:rStyle w:val="FootnoteReference"/>
        </w:rPr>
        <w:footnoteRef/>
      </w:r>
      <w:r>
        <w:t xml:space="preserve"> Cross-references: Gen 3:15; Isa 7:14; Jer 31:22; Matt 1:18; Matt 1:21; Matt 1:23; Luke 2:4-5.</w:t>
      </w:r>
    </w:p>
  </w:footnote>
  <w:footnote w:id="3665">
    <w:p>
      <w:pPr>
        <w:pStyle w:val="FootnoteText"/>
      </w:pPr>
      <w:r>
        <w:rPr>
          <w:rStyle w:val="FootnoteReference"/>
        </w:rPr>
        <w:footnoteRef/>
      </w:r>
      <w:r>
        <w:t xml:space="preserve"> Cross-references for "Hail": Dan 9:21-23; Dan 10:19.</w:t>
      </w:r>
    </w:p>
  </w:footnote>
  <w:footnote w:id="3666">
    <w:p>
      <w:pPr>
        <w:pStyle w:val="FootnoteText"/>
      </w:pPr>
      <w:r>
        <w:rPr>
          <w:rStyle w:val="FootnoteReference"/>
        </w:rPr>
        <w:footnoteRef/>
      </w:r>
      <w:r>
        <w:t xml:space="preserve"> Cross-references for "the Lord": Judg 6:12; Isa 43:5; Jer 1:18-19; Acts 18:10.</w:t>
      </w:r>
    </w:p>
  </w:footnote>
  <w:footnote w:id="3667">
    <w:p>
      <w:pPr>
        <w:pStyle w:val="FootnoteText"/>
      </w:pPr>
      <w:r>
        <w:rPr>
          <w:rStyle w:val="FootnoteReference"/>
        </w:rPr>
        <w:footnoteRef/>
      </w:r>
      <w:r>
        <w:t xml:space="preserve"> Cross-references for "blessed": Judg 5:24; Prov 31:29-31; Matt 12:48; Luke 1:42; Luke 11:27-28.</w:t>
      </w:r>
    </w:p>
  </w:footnote>
  <w:footnote w:id="3668">
    <w:p>
      <w:pPr>
        <w:pStyle w:val="FootnoteText"/>
      </w:pPr>
      <w:r>
        <w:rPr>
          <w:rStyle w:val="FootnoteReference"/>
        </w:rPr>
        <w:footnoteRef/>
      </w:r>
      <w:r>
        <w:t xml:space="preserve"> Cross-references: Hos 14:2; Luke 1:30; Eph 1:6.</w:t>
      </w:r>
    </w:p>
  </w:footnote>
  <w:footnote w:id="3669">
    <w:p>
      <w:pPr>
        <w:pStyle w:val="FootnoteText"/>
      </w:pPr>
      <w:r>
        <w:rPr>
          <w:rStyle w:val="FootnoteReference"/>
        </w:rPr>
        <w:footnoteRef/>
      </w:r>
      <w:r>
        <w:t xml:space="preserve"> Cross-references for "she was": Mark 6:49-50; Mark 16:5-6; Luke 1:12; Acts 10:4.</w:t>
      </w:r>
    </w:p>
  </w:footnote>
  <w:footnote w:id="3670">
    <w:p>
      <w:pPr>
        <w:pStyle w:val="FootnoteText"/>
      </w:pPr>
      <w:r>
        <w:rPr>
          <w:rStyle w:val="FootnoteReference"/>
        </w:rPr>
        <w:footnoteRef/>
      </w:r>
      <w:r>
        <w:t xml:space="preserve"> Cross-references: Luke 1:66; Luke 2:19; Luke 2:51.</w:t>
      </w:r>
    </w:p>
  </w:footnote>
  <w:footnote w:id="3671">
    <w:p>
      <w:pPr>
        <w:pStyle w:val="FootnoteText"/>
      </w:pPr>
      <w:r>
        <w:rPr>
          <w:rStyle w:val="FootnoteReference"/>
        </w:rPr>
        <w:footnoteRef/>
      </w:r>
      <w:r>
        <w:t xml:space="preserve"> Cross-references: Isa 41:10; Isa 41:14; Isa 43:1-4; Isa 44:2; Matt 28:5; Luke 1:13; Luke 12:32; Acts 18:9-10; Acts 27:24; Rom 8:31; Heb 13:6.</w:t>
      </w:r>
    </w:p>
  </w:footnote>
  <w:footnote w:id="3672">
    <w:p>
      <w:pPr>
        <w:pStyle w:val="FootnoteText"/>
      </w:pPr>
      <w:r>
        <w:rPr>
          <w:rStyle w:val="FootnoteReference"/>
        </w:rPr>
        <w:footnoteRef/>
      </w:r>
      <w:r>
        <w:t xml:space="preserve"> Name meaning: Jesus (Yeshua) — Yahweh saves. He will save His people from their sins.</w:t>
      </w:r>
    </w:p>
  </w:footnote>
  <w:footnote w:id="36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74">
    <w:p>
      <w:pPr>
        <w:pStyle w:val="FootnoteText"/>
      </w:pPr>
      <w:r>
        <w:rPr>
          <w:rStyle w:val="FootnoteReference"/>
        </w:rPr>
        <w:footnoteRef/>
      </w:r>
      <w:r>
        <w:t xml:space="preserve"> Cross-references: Isa 7:14; Matt 1:23; Luke 1:27; Gal 4:4.</w:t>
      </w:r>
    </w:p>
  </w:footnote>
  <w:footnote w:id="3675">
    <w:p>
      <w:pPr>
        <w:pStyle w:val="FootnoteText"/>
      </w:pPr>
      <w:r>
        <w:rPr>
          <w:rStyle w:val="FootnoteReference"/>
        </w:rPr>
        <w:footnoteRef/>
      </w:r>
      <w:r>
        <w:t xml:space="preserve"> Cross-references: Matt 1:21; Matt 1:25; Luke 1:13; Luke 2:21.</w:t>
      </w:r>
    </w:p>
  </w:footnote>
  <w:footnote w:id="3676">
    <w:p>
      <w:pPr>
        <w:pStyle w:val="FootnoteText"/>
      </w:pPr>
      <w:r>
        <w:rPr>
          <w:rStyle w:val="FootnoteReference"/>
        </w:rPr>
        <w:footnoteRef/>
      </w:r>
      <w:r>
        <w:t xml:space="preserve"> Cross-references for "shall be great": Matt 3:11; Matt 12:42; Luke 1:15; Luke 3:16; Phil 2:9-11.</w:t>
      </w:r>
    </w:p>
  </w:footnote>
  <w:footnote w:id="3677">
    <w:p>
      <w:pPr>
        <w:pStyle w:val="FootnoteText"/>
      </w:pPr>
      <w:r>
        <w:rPr>
          <w:rStyle w:val="FootnoteReference"/>
        </w:rPr>
        <w:footnoteRef/>
      </w:r>
      <w:r>
        <w:t xml:space="preserve"> Cross-references for "the Son": Mark 5:7; Mark 14:61; Luke 1:35; John 6:69; Acts 16:17; Rom 1:4; Heb 1:2-8.</w:t>
      </w:r>
    </w:p>
  </w:footnote>
  <w:footnote w:id="3678">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7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80">
    <w:p>
      <w:pPr>
        <w:pStyle w:val="FootnoteText"/>
      </w:pPr>
      <w:r>
        <w:rPr>
          <w:rStyle w:val="FootnoteReference"/>
        </w:rPr>
        <w:footnoteRef/>
      </w:r>
      <w:r>
        <w:t xml:space="preserve"> Cross-references: Ps 45:6; Ps 89:35-37; Dan 2:44; Dan 7:13-14; Dan 7:27; Obad 1:21; Mic 4:7; 1Cor 15:24-25; Heb 1:8; Rev 11:15; Rev 20:4-6; Rev 22:3-5.</w:t>
      </w:r>
    </w:p>
  </w:footnote>
  <w:footnote w:id="3681">
    <w:p>
      <w:pPr>
        <w:pStyle w:val="FootnoteText"/>
      </w:pPr>
      <w:r>
        <w:rPr>
          <w:rStyle w:val="FootnoteReference"/>
        </w:rPr>
        <w:footnoteRef/>
      </w:r>
      <w:r>
        <w:t xml:space="preserve"> Cross-references: Rom 9:6; Gal 3:29; Gal 6:16; Phil 3:3.</w:t>
      </w:r>
    </w:p>
  </w:footnote>
  <w:footnote w:id="3682">
    <w:p>
      <w:pPr>
        <w:pStyle w:val="FootnoteText"/>
      </w:pPr>
      <w:r>
        <w:rPr>
          <w:rStyle w:val="FootnoteReference"/>
        </w:rPr>
        <w:footnoteRef/>
      </w:r>
      <w:r>
        <w:t xml:space="preserve"> Cross-references: Judg 13:8-12; Acts 9:6.</w:t>
      </w:r>
    </w:p>
  </w:footnote>
  <w:footnote w:id="368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84">
    <w:p>
      <w:pPr>
        <w:pStyle w:val="FootnoteText"/>
      </w:pPr>
      <w:r>
        <w:rPr>
          <w:rStyle w:val="FootnoteReference"/>
        </w:rPr>
        <w:footnoteRef/>
      </w:r>
      <w:r>
        <w:t xml:space="preserve"> Cross-references: Matt 1:20; Luke 1:27; Luke 1:31.</w:t>
      </w:r>
    </w:p>
  </w:footnote>
  <w:footnote w:id="3685">
    <w:p>
      <w:pPr>
        <w:pStyle w:val="FootnoteText"/>
      </w:pPr>
      <w:r>
        <w:rPr>
          <w:rStyle w:val="FootnoteReference"/>
        </w:rPr>
        <w:footnoteRef/>
      </w:r>
      <w:r>
        <w:t xml:space="preserve"> Cross-references: Luke 1:24-26.</w:t>
      </w:r>
    </w:p>
  </w:footnote>
  <w:footnote w:id="3686">
    <w:p>
      <w:pPr>
        <w:pStyle w:val="FootnoteText"/>
      </w:pPr>
      <w:r>
        <w:rPr>
          <w:rStyle w:val="FootnoteReference"/>
        </w:rPr>
        <w:footnoteRef/>
      </w:r>
      <w:r>
        <w:t xml:space="preserve"> Cross-references: 2Sam 7:25-29; Ps 116:16; Rom 4:20-21.</w:t>
      </w:r>
    </w:p>
  </w:footnote>
  <w:footnote w:id="3687">
    <w:p>
      <w:pPr>
        <w:pStyle w:val="FootnoteText"/>
      </w:pPr>
      <w:r>
        <w:rPr>
          <w:rStyle w:val="FootnoteReference"/>
        </w:rPr>
        <w:footnoteRef/>
      </w:r>
      <w:r>
        <w:t xml:space="preserve"> Cross-references: Ps 119:38.</w:t>
      </w:r>
    </w:p>
  </w:footnote>
  <w:footnote w:id="368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9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91">
    <w:p>
      <w:pPr>
        <w:pStyle w:val="FootnoteText"/>
      </w:pPr>
      <w:r>
        <w:rPr>
          <w:rStyle w:val="FootnoteReference"/>
        </w:rPr>
        <w:footnoteRef/>
      </w:r>
      <w:r>
        <w:t xml:space="preserve"> Cross-references: Gen 25:22; Ps 22:10; Luke 1:15; Luke 1:44.</w:t>
      </w:r>
    </w:p>
  </w:footnote>
  <w:footnote w:id="3692">
    <w:p>
      <w:pPr>
        <w:pStyle w:val="FootnoteText"/>
      </w:pPr>
      <w:r>
        <w:rPr>
          <w:rStyle w:val="FootnoteReference"/>
        </w:rPr>
        <w:footnoteRef/>
      </w:r>
      <w:r>
        <w:t xml:space="preserve"> Cross-references: Luke 1:67; Luke 4:1; Acts 2:4; Acts 4:8; Acts 6:3; Acts 7:55; Eph 5:18; Rev 1:10.</w:t>
      </w:r>
    </w:p>
  </w:footnote>
  <w:footnote w:id="3693">
    <w:p>
      <w:pPr>
        <w:pStyle w:val="FootnoteText"/>
      </w:pPr>
      <w:r>
        <w:rPr>
          <w:rStyle w:val="FootnoteReference"/>
        </w:rPr>
        <w:footnoteRef/>
      </w:r>
      <w:r>
        <w:t xml:space="preserve"> Cross-references for "blessed is": Gen 22:18; Ps 21:6; Ps 45:2; Ps 72:17-19; Luke 19:38; Acts 2:26-28; Rom 9:5; Heb 12:2.</w:t>
      </w:r>
    </w:p>
  </w:footnote>
  <w:footnote w:id="3694">
    <w:p>
      <w:pPr>
        <w:pStyle w:val="FootnoteText"/>
      </w:pPr>
      <w:r>
        <w:rPr>
          <w:rStyle w:val="FootnoteReference"/>
        </w:rPr>
        <w:footnoteRef/>
      </w:r>
      <w:r>
        <w:t xml:space="preserve"> Cross-references: Judg 5:24; Luke 1:28; Luke 1:48.</w:t>
      </w:r>
    </w:p>
  </w:footnote>
  <w:footnote w:id="3695">
    <w:p>
      <w:pPr>
        <w:pStyle w:val="FootnoteText"/>
      </w:pPr>
      <w:r>
        <w:rPr>
          <w:rStyle w:val="FootnoteReference"/>
        </w:rPr>
        <w:footnoteRef/>
      </w:r>
      <w:r>
        <w:t xml:space="preserve"> Cross-references: Ruth 2:10; 1Sam 25:41; Matt 3:14; Luke 7:7; John 13:5-8; Phil 2:3.</w:t>
      </w:r>
    </w:p>
  </w:footnote>
  <w:footnote w:id="3696">
    <w:p>
      <w:pPr>
        <w:pStyle w:val="FootnoteText"/>
      </w:pPr>
      <w:r>
        <w:rPr>
          <w:rStyle w:val="FootnoteReference"/>
        </w:rPr>
        <w:footnoteRef/>
      </w:r>
      <w:r>
        <w:t xml:space="preserve"> Cross-references: Ps 110:1; Luke 20:42-44; John 13:13; John 20:28; Phil 3:8.</w:t>
      </w:r>
    </w:p>
  </w:footnote>
  <w:footnote w:id="3697">
    <w:p>
      <w:pPr>
        <w:pStyle w:val="FootnoteText"/>
      </w:pPr>
      <w:r>
        <w:rPr>
          <w:rStyle w:val="FootnoteReference"/>
        </w:rPr>
        <w:footnoteRef/>
      </w:r>
      <w:r>
        <w:t xml:space="preserve"> Cross-references: Luke 1:41.</w:t>
      </w:r>
    </w:p>
  </w:footnote>
  <w:footnote w:id="3698">
    <w:p>
      <w:pPr>
        <w:pStyle w:val="FootnoteText"/>
      </w:pPr>
      <w:r>
        <w:rPr>
          <w:rStyle w:val="FootnoteReference"/>
        </w:rPr>
        <w:footnoteRef/>
      </w:r>
      <w:r>
        <w:t xml:space="preserve"> Cross-references for "blessed": 2Chr 20:20; Luke 1:20; Luke 11:27-28; John 11:40; John 20:29.</w:t>
      </w:r>
    </w:p>
  </w:footnote>
  <w:footnote w:id="3699">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700">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701">
    <w:p>
      <w:pPr>
        <w:pStyle w:val="FootnoteText"/>
      </w:pPr>
      <w:r>
        <w:rPr>
          <w:rStyle w:val="FootnoteReference"/>
        </w:rPr>
        <w:footnoteRef/>
      </w:r>
      <w:r>
        <w:t xml:space="preserve"> Cross-references: Isa 12:2-3; Isa 45:21-22; Zeph 3:14-17; Zech 9:9; Luke 2:11; 1Tim 1:1; Titus 2:10; Titus 2:13; Titus 3:4-6.</w:t>
      </w:r>
    </w:p>
  </w:footnote>
  <w:footnote w:id="3702">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703">
    <w:p>
      <w:pPr>
        <w:pStyle w:val="FootnoteText"/>
      </w:pPr>
      <w:r>
        <w:rPr>
          <w:rStyle w:val="FootnoteReference"/>
        </w:rPr>
        <w:footnoteRef/>
      </w:r>
      <w:r>
        <w:t xml:space="preserve"> Cross-references: Gen 30:13; Mal 3:12; Luke 1:28; Luke 1:42; Luke 11:27.</w:t>
      </w:r>
    </w:p>
  </w:footnote>
  <w:footnote w:id="3704">
    <w:p>
      <w:pPr>
        <w:pStyle w:val="FootnoteText"/>
      </w:pPr>
      <w:r>
        <w:rPr>
          <w:rStyle w:val="FootnoteReference"/>
        </w:rPr>
        <w:footnoteRef/>
      </w:r>
      <w:r>
        <w:t xml:space="preserve"> Cross-references: Gen 17:1; Ps 24:8; Isa 1:24; Isa 63:1; Jer 10:6; Jer 20:11.</w:t>
      </w:r>
    </w:p>
  </w:footnote>
  <w:footnote w:id="3705">
    <w:p>
      <w:pPr>
        <w:pStyle w:val="FootnoteText"/>
      </w:pPr>
      <w:r>
        <w:rPr>
          <w:rStyle w:val="FootnoteReference"/>
        </w:rPr>
        <w:footnoteRef/>
      </w:r>
      <w:r>
        <w:t xml:space="preserve"> Cross-references: Ps 71:19-21; Ps 126:2-3; Mark 5:13; Eph 3:20.</w:t>
      </w:r>
    </w:p>
  </w:footnote>
  <w:footnote w:id="3706">
    <w:p>
      <w:pPr>
        <w:pStyle w:val="FootnoteText"/>
      </w:pPr>
      <w:r>
        <w:rPr>
          <w:rStyle w:val="FootnoteReference"/>
        </w:rPr>
        <w:footnoteRef/>
      </w:r>
      <w:r>
        <w:t xml:space="preserve"> Cross-references: Exod 15:11; 1Sam 2:2; Ps 99:3; Ps 99:9; Ps 111:9; Isa 6:3; Isa 57:15; Rev 4:8; Rev 15:4.</w:t>
      </w:r>
    </w:p>
  </w:footnote>
  <w:footnote w:id="3707">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708">
    <w:p>
      <w:pPr>
        <w:pStyle w:val="FootnoteText"/>
      </w:pPr>
      <w:r>
        <w:rPr>
          <w:rStyle w:val="FootnoteReference"/>
        </w:rPr>
        <w:footnoteRef/>
      </w:r>
      <w:r>
        <w:t xml:space="preserve"> Cross-references for "the imagination": Gen 6:5; Gen 8:21; Deut 29:19-20; Rom 1:21; 2Cor 10:5.</w:t>
      </w:r>
    </w:p>
  </w:footnote>
  <w:footnote w:id="3709">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710">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711">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12">
    <w:p>
      <w:pPr>
        <w:pStyle w:val="FootnoteText"/>
      </w:pPr>
      <w:r>
        <w:rPr>
          <w:rStyle w:val="FootnoteReference"/>
        </w:rPr>
        <w:footnoteRef/>
      </w:r>
      <w:r>
        <w:t xml:space="preserve"> Cross-references for "filled": 1Sam 2:5; Ps 34:10; Ps 107:8-9; Ps 146:7; Ezek 34:29; Matt 5:6; Luke 6:21; John 6:11-13; John 6:35; Jas 2:5; Rev 7:16-17.</w:t>
      </w:r>
    </w:p>
  </w:footnote>
  <w:footnote w:id="3713">
    <w:p>
      <w:pPr>
        <w:pStyle w:val="FootnoteText"/>
      </w:pPr>
      <w:r>
        <w:rPr>
          <w:rStyle w:val="FootnoteReference"/>
        </w:rPr>
        <w:footnoteRef/>
      </w:r>
      <w:r>
        <w:t xml:space="preserve"> Cross-references: Luke 6:24; Luke 12:16-21; Luke 16:19-25; Luke 18:11-14; Luke 18:24-25; 1Cor 1:26; 1Cor 4:8; Jas 2:6; Jas 5:1-6; Rev 3:17-18.</w:t>
      </w:r>
    </w:p>
  </w:footnote>
  <w:footnote w:id="3714">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15">
    <w:p>
      <w:pPr>
        <w:pStyle w:val="FootnoteText"/>
      </w:pPr>
      <w:r>
        <w:rPr>
          <w:rStyle w:val="FootnoteReference"/>
        </w:rPr>
        <w:footnoteRef/>
      </w:r>
      <w:r>
        <w:t xml:space="preserve"> Personal name: Abraham. Personal-name meaning: Abraham — Father of a multitude. Source form: Abraham.</w:t>
      </w:r>
    </w:p>
  </w:footnote>
  <w:footnote w:id="3716">
    <w:p>
      <w:pPr>
        <w:pStyle w:val="FootnoteText"/>
      </w:pPr>
      <w:r>
        <w:rPr>
          <w:rStyle w:val="FootnoteReference"/>
        </w:rPr>
        <w:footnoteRef/>
      </w:r>
      <w:r>
        <w:t xml:space="preserve"> Cross-references: Gen 12:3; Gen 17:19; Gen 22:18; Gen 26:4; Gen 28:14; Ps 105:6-10; Ps 132:11-17; Rom 11:28-29; Gal 3:16-17.</w:t>
      </w:r>
    </w:p>
  </w:footnote>
  <w:footnote w:id="3717">
    <w:p>
      <w:pPr>
        <w:pStyle w:val="FootnoteText"/>
      </w:pPr>
      <w:r>
        <w:rPr>
          <w:rStyle w:val="FootnoteReference"/>
        </w:rPr>
        <w:footnoteRef/>
      </w:r>
      <w:r>
        <w:t xml:space="preserve"> Cross-references: Gen 21:2-3; Num 23:19; Luke 1:13; Luke 2:6-7.</w:t>
      </w:r>
    </w:p>
  </w:footnote>
  <w:footnote w:id="3718">
    <w:p>
      <w:pPr>
        <w:pStyle w:val="FootnoteText"/>
      </w:pPr>
      <w:r>
        <w:rPr>
          <w:rStyle w:val="FootnoteReference"/>
        </w:rPr>
        <w:footnoteRef/>
      </w:r>
      <w:r>
        <w:t xml:space="preserve"> Cross-references: Ruth 4:14-17; Ps 113:9; Luke 1:25.</w:t>
      </w:r>
    </w:p>
  </w:footnote>
  <w:footnote w:id="3719">
    <w:p>
      <w:pPr>
        <w:pStyle w:val="FootnoteText"/>
      </w:pPr>
      <w:r>
        <w:rPr>
          <w:rStyle w:val="FootnoteReference"/>
        </w:rPr>
        <w:footnoteRef/>
      </w:r>
      <w:r>
        <w:t xml:space="preserve"> Cross-references: Gen 21:6; Isa 66:9-10; Luke 1:14; Rom 12:15; 1Cor 12:26.</w:t>
      </w:r>
    </w:p>
  </w:footnote>
  <w:footnote w:id="3720">
    <w:p>
      <w:pPr>
        <w:pStyle w:val="FootnoteText"/>
      </w:pPr>
      <w:r>
        <w:rPr>
          <w:rStyle w:val="FootnoteReference"/>
        </w:rPr>
        <w:footnoteRef/>
      </w:r>
      <w:r>
        <w:t xml:space="preserve"> Cross-references: Gen 17:12; Gen 21:3-4; Lev 12:3; Luke 2:21; Acts 7:8; Phil 3:5.</w:t>
      </w:r>
    </w:p>
  </w:footnote>
  <w:footnote w:id="3721">
    <w:p>
      <w:pPr>
        <w:pStyle w:val="FootnoteText"/>
      </w:pPr>
      <w:r>
        <w:rPr>
          <w:rStyle w:val="FootnoteReference"/>
        </w:rPr>
        <w:footnoteRef/>
      </w:r>
      <w:r>
        <w:t xml:space="preserve"> Cross-references: 2Sam 12:25; Isa 8:3; Matt 1:25; Luke 1:13.</w:t>
      </w:r>
    </w:p>
  </w:footnote>
  <w:footnote w:id="3722">
    <w:p>
      <w:pPr>
        <w:pStyle w:val="FootnoteText"/>
      </w:pPr>
      <w:r>
        <w:rPr>
          <w:rStyle w:val="FootnoteReference"/>
        </w:rPr>
        <w:footnoteRef/>
      </w:r>
      <w:r>
        <w:t xml:space="preserve"> Cross-references: Luke 1:22.</w:t>
      </w:r>
    </w:p>
  </w:footnote>
  <w:footnote w:id="3723">
    <w:p>
      <w:pPr>
        <w:pStyle w:val="FootnoteText"/>
      </w:pPr>
      <w:r>
        <w:rPr>
          <w:rStyle w:val="FootnoteReference"/>
        </w:rPr>
        <w:footnoteRef/>
      </w:r>
      <w:r>
        <w:t xml:space="preserve"> Cross-references: Prov 3:3; Isa 30:8; Jer 17:1; Hab 2:2.</w:t>
      </w:r>
    </w:p>
  </w:footnote>
  <w:footnote w:id="3724">
    <w:p>
      <w:pPr>
        <w:pStyle w:val="FootnoteText"/>
      </w:pPr>
      <w:r>
        <w:rPr>
          <w:rStyle w:val="FootnoteReference"/>
        </w:rPr>
        <w:footnoteRef/>
      </w:r>
      <w:r>
        <w:t xml:space="preserve"> Cross-references: Luke 1:13; Luke 1:60.</w:t>
      </w:r>
    </w:p>
  </w:footnote>
  <w:footnote w:id="3725">
    <w:p>
      <w:pPr>
        <w:pStyle w:val="FootnoteText"/>
      </w:pPr>
      <w:r>
        <w:rPr>
          <w:rStyle w:val="FootnoteReference"/>
        </w:rPr>
        <w:footnoteRef/>
      </w:r>
      <w:r>
        <w:t xml:space="preserve"> Cross-references for "his mouth": Exod 4:15-16; Ps 51:15; Jer 1:9; Ezek 3:27; Ezek 29:21; Ezek 33:22; Matt 9:33; Mark 7:32-37; Luke 1:20.</w:t>
      </w:r>
    </w:p>
  </w:footnote>
  <w:footnote w:id="3726">
    <w:p>
      <w:pPr>
        <w:pStyle w:val="FootnoteText"/>
      </w:pPr>
      <w:r>
        <w:rPr>
          <w:rStyle w:val="FootnoteReference"/>
        </w:rPr>
        <w:footnoteRef/>
      </w:r>
      <w:r>
        <w:t xml:space="preserve"> Cross-references for "fear": Luke 7:16; Acts 2:43; Acts 5:5; Acts 5:11; Acts 19:17; Rev 11:11.</w:t>
      </w:r>
    </w:p>
  </w:footnote>
  <w:footnote w:id="3727">
    <w:p>
      <w:pPr>
        <w:pStyle w:val="FootnoteText"/>
      </w:pPr>
      <w:r>
        <w:rPr>
          <w:rStyle w:val="FootnoteReference"/>
        </w:rPr>
        <w:footnoteRef/>
      </w:r>
      <w:r>
        <w:t xml:space="preserve"> Cross-references for "laid": Gen 37:11; Ps 119:11; Luke 2:19; Luke 2:51; Luke 9:44.</w:t>
      </w:r>
    </w:p>
  </w:footnote>
  <w:footnote w:id="3728">
    <w:p>
      <w:pPr>
        <w:pStyle w:val="FootnoteText"/>
      </w:pPr>
      <w:r>
        <w:rPr>
          <w:rStyle w:val="FootnoteReference"/>
        </w:rPr>
        <w:footnoteRef/>
      </w:r>
      <w:r>
        <w:t xml:space="preserve"> Cross-references for "filled": Num 11:25; 2Sam 23:2; Joel 2:28; Luke 1:15; Luke 1:41; 2Pet 1:21.</w:t>
      </w:r>
    </w:p>
  </w:footnote>
  <w:footnote w:id="3729">
    <w:p>
      <w:pPr>
        <w:pStyle w:val="FootnoteText"/>
      </w:pPr>
      <w:r>
        <w:rPr>
          <w:rStyle w:val="FootnoteReference"/>
        </w:rPr>
        <w:footnoteRef/>
      </w:r>
      <w:r>
        <w:t xml:space="preserve"> Cross-references for "Blessed": Gen 9:26; Gen 14:20; 1Kgs 1:48; 1Chr 29:10; 1Chr 29:20; Ps 41:13; Ps 72:17-19; Ps 106:48; Eph 1:3; 1Pet 1:3.</w:t>
      </w:r>
    </w:p>
  </w:footnote>
  <w:footnote w:id="3730">
    <w:p>
      <w:pPr>
        <w:pStyle w:val="FootnoteText"/>
      </w:pPr>
      <w:r>
        <w:rPr>
          <w:rStyle w:val="FootnoteReference"/>
        </w:rPr>
        <w:footnoteRef/>
      </w:r>
      <w:r>
        <w:t xml:space="preserve"> Cross-references: Exod 3:16-17; Exod 4:31; Ps 111:9; Luke 7:16; Luke 19:44; Eph 1:7.</w:t>
      </w:r>
    </w:p>
  </w:footnote>
  <w:footnote w:id="3731">
    <w:p>
      <w:pPr>
        <w:pStyle w:val="FootnoteText"/>
      </w:pPr>
      <w:r>
        <w:rPr>
          <w:rStyle w:val="FootnoteReference"/>
        </w:rPr>
        <w:footnoteRef/>
      </w:r>
      <w:r>
        <w:t xml:space="preserve"> Cross-references: 1Sam 2:10; 2Sam 22:3; Ps 18:2; Ps 132:17-18; Ezek 29:21.</w:t>
      </w:r>
    </w:p>
  </w:footnote>
  <w:footnote w:id="373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33">
    <w:p>
      <w:pPr>
        <w:pStyle w:val="FootnoteText"/>
      </w:pPr>
      <w:r>
        <w:rPr>
          <w:rStyle w:val="FootnoteReference"/>
        </w:rPr>
        <w:footnoteRef/>
      </w:r>
      <w:r>
        <w:t xml:space="preserve"> Cross-references: 2Sam 23:2; Jer 30:10; Mark 12:36; Acts 28:25; Heb 3:7; 2Pet 1:21; Rev 19:10.</w:t>
      </w:r>
    </w:p>
  </w:footnote>
  <w:footnote w:id="3734">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35">
    <w:p>
      <w:pPr>
        <w:pStyle w:val="FootnoteText"/>
      </w:pPr>
      <w:r>
        <w:rPr>
          <w:rStyle w:val="FootnoteReference"/>
        </w:rPr>
        <w:footnoteRef/>
      </w:r>
      <w:r>
        <w:t xml:space="preserve"> Cross-references for "perform": Gen 12:3; Gen 22:18; Gen 26:4; Gen 28:14; Ps 98:3; Luke 1:54-55; Acts 3:25-26; Rom 11:28; Heb 6:13-18.</w:t>
      </w:r>
    </w:p>
  </w:footnote>
  <w:footnote w:id="3736">
    <w:p>
      <w:pPr>
        <w:pStyle w:val="FootnoteText"/>
      </w:pPr>
      <w:r>
        <w:rPr>
          <w:rStyle w:val="FootnoteReference"/>
        </w:rPr>
        <w:footnoteRef/>
      </w:r>
      <w:r>
        <w:t xml:space="preserve"> Cross-references: Gen 17:4-9; Lev 26:42; Ps 105:8-10; Ps 106:45; Ps 111:5; Ezek 16:8; Ezek 16:60; Gal 3:15-17.</w:t>
      </w:r>
    </w:p>
  </w:footnote>
  <w:footnote w:id="3737">
    <w:p>
      <w:pPr>
        <w:pStyle w:val="FootnoteText"/>
      </w:pPr>
      <w:r>
        <w:rPr>
          <w:rStyle w:val="FootnoteReference"/>
        </w:rPr>
        <w:footnoteRef/>
      </w:r>
      <w:r>
        <w:t xml:space="preserve"> Cross-references: Gen 22:16-17; Gen 24:7; Gen 26:3; Deut 7:8; Deut 7:12; Ps 105:9; Jer 11:5; Heb 6:16-17.</w:t>
      </w:r>
    </w:p>
  </w:footnote>
  <w:footnote w:id="3738">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39">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40">
    <w:p>
      <w:pPr>
        <w:pStyle w:val="FootnoteText"/>
      </w:pPr>
      <w:r>
        <w:rPr>
          <w:rStyle w:val="FootnoteReference"/>
        </w:rPr>
        <w:footnoteRef/>
      </w:r>
      <w:r>
        <w:t xml:space="preserve"> Cross-references: Matt 14:5; Matt 21:26; Mark 11:32; Luke 7:28.</w:t>
      </w:r>
    </w:p>
  </w:footnote>
  <w:footnote w:id="3741">
    <w:p>
      <w:pPr>
        <w:pStyle w:val="FootnoteText"/>
      </w:pPr>
      <w:r>
        <w:rPr>
          <w:rStyle w:val="FootnoteReference"/>
        </w:rPr>
        <w:footnoteRef/>
      </w:r>
      <w:r>
        <w:t xml:space="preserve"> Cross-references: Ps 87:5; Luke 1:32; Luke 1:35; Luke 6:35; Acts 16:17.</w:t>
      </w:r>
    </w:p>
  </w:footnote>
  <w:footnote w:id="3742">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43">
    <w:p>
      <w:pPr>
        <w:pStyle w:val="FootnoteText"/>
      </w:pPr>
      <w:r>
        <w:rPr>
          <w:rStyle w:val="FootnoteReference"/>
        </w:rPr>
        <w:footnoteRef/>
      </w:r>
      <w:r>
        <w:t xml:space="preserve"> Cross-references for "give": Mark 1:3-4; Luke 3:3; Luke 3:6; John 1:7-9; John 1:15-17; John 1:29; John 1:34; John 3:27-36; Acts 19:4.</w:t>
      </w:r>
    </w:p>
  </w:footnote>
  <w:footnote w:id="3744">
    <w:p>
      <w:pPr>
        <w:pStyle w:val="FootnoteText"/>
      </w:pPr>
      <w:r>
        <w:rPr>
          <w:rStyle w:val="FootnoteReference"/>
        </w:rPr>
        <w:footnoteRef/>
      </w:r>
      <w:r>
        <w:t xml:space="preserve"> Cross-references: Luke 7:47-50; Acts 2:38; Acts 3:19; Acts 5:31; Acts 10:43; Acts 13:38-39; Rom 3:25; Rom 4:6-8; Eph 1:7.</w:t>
      </w:r>
    </w:p>
  </w:footnote>
  <w:footnote w:id="3745">
    <w:p>
      <w:pPr>
        <w:pStyle w:val="FootnoteText"/>
      </w:pPr>
      <w:r>
        <w:rPr>
          <w:rStyle w:val="FootnoteReference"/>
        </w:rPr>
        <w:footnoteRef/>
      </w:r>
      <w:r>
        <w:t xml:space="preserve"> Cross-references for "tender": Ps 25:6; Isa 63:7; Isa 63:15; John 3:16; Eph 2:4-5; Phil 1:8; Phil 2:1; Col 3:12; 1John 3:17; 1John 4:9-10.</w:t>
      </w:r>
    </w:p>
  </w:footnote>
  <w:footnote w:id="3746">
    <w:p>
      <w:pPr>
        <w:pStyle w:val="FootnoteText"/>
      </w:pPr>
      <w:r>
        <w:rPr>
          <w:rStyle w:val="FootnoteReference"/>
        </w:rPr>
        <w:footnoteRef/>
      </w:r>
      <w:r>
        <w:t xml:space="preserve"> Cross-references: Num 24:17; Isa 11:1; Zech 3:8; Zech 6:12; Mal 4:2; Rev 22:16.</w:t>
      </w:r>
    </w:p>
  </w:footnote>
  <w:footnote w:id="3747">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48">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49">
    <w:p>
      <w:pPr>
        <w:pStyle w:val="FootnoteText"/>
      </w:pPr>
      <w:r>
        <w:rPr>
          <w:rStyle w:val="FootnoteReference"/>
        </w:rPr>
        <w:footnoteRef/>
      </w:r>
      <w:r>
        <w:t xml:space="preserve"> Cross-references: Job 3:5; Job 10:22; Ps 23:4; Ps 44:19; Ps 107:10; Ps 107:14; Jer 2:6.</w:t>
      </w:r>
    </w:p>
  </w:footnote>
  <w:footnote w:id="3750">
    <w:p>
      <w:pPr>
        <w:pStyle w:val="FootnoteText"/>
      </w:pPr>
      <w:r>
        <w:rPr>
          <w:rStyle w:val="FootnoteReference"/>
        </w:rPr>
        <w:footnoteRef/>
      </w:r>
      <w:r>
        <w:t xml:space="preserve"> Cross-references for "the child": Judg 13:24-25; 1Sam 3:19-20; Luke 1:15; Luke 2:40; Luke 2:52.</w:t>
      </w:r>
    </w:p>
  </w:footnote>
  <w:footnote w:id="3751">
    <w:p>
      <w:pPr>
        <w:pStyle w:val="FootnoteText"/>
      </w:pPr>
      <w:r>
        <w:rPr>
          <w:rStyle w:val="FootnoteReference"/>
        </w:rPr>
        <w:footnoteRef/>
      </w:r>
      <w:r>
        <w:t xml:space="preserve"> Cross-references: John 1:31.</w:t>
      </w:r>
    </w:p>
  </w:footnote>
  <w:footnote w:id="3752">
    <w:p>
      <w:pPr>
        <w:pStyle w:val="FootnoteText"/>
      </w:pPr>
      <w:r>
        <w:rPr>
          <w:rStyle w:val="FootnoteReference"/>
        </w:rPr>
        <w:footnoteRef/>
      </w:r>
      <w:r>
        <w:t xml:space="preserve"> Personal name: Caesar. Personal-name meaning: Caesar — imperial title; associated with Latin caesus, cut. Source form: Caesar.</w:t>
      </w:r>
    </w:p>
  </w:footnote>
  <w:footnote w:id="3753">
    <w:p>
      <w:pPr>
        <w:pStyle w:val="FootnoteText"/>
      </w:pPr>
      <w:r>
        <w:rPr>
          <w:rStyle w:val="FootnoteReference"/>
        </w:rPr>
        <w:footnoteRef/>
      </w:r>
      <w:r>
        <w:t xml:space="preserve"> Personal name: Augustus. Personal-name meaning: Augustus — increased, augmented. Source form: Augustus.</w:t>
      </w:r>
    </w:p>
  </w:footnote>
  <w:footnote w:id="3754">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55">
    <w:p>
      <w:pPr>
        <w:pStyle w:val="FootnoteText"/>
      </w:pPr>
      <w:r>
        <w:rPr>
          <w:rStyle w:val="FootnoteReference"/>
        </w:rPr>
        <w:footnoteRef/>
      </w:r>
      <w:r>
        <w:t xml:space="preserve"> Cross-references for "Caesar": Luke 3:1; Acts 11:28; Acts 25:11; Acts 25:21; Phil 4:22.</w:t>
      </w:r>
    </w:p>
  </w:footnote>
  <w:footnote w:id="3756">
    <w:p>
      <w:pPr>
        <w:pStyle w:val="FootnoteText"/>
      </w:pPr>
      <w:r>
        <w:rPr>
          <w:rStyle w:val="FootnoteReference"/>
        </w:rPr>
        <w:footnoteRef/>
      </w:r>
      <w:r>
        <w:t xml:space="preserve"> Cross-references: Matt 24:14; Mark 14:9; Mark 16:15; Rom 1:8.</w:t>
      </w:r>
    </w:p>
  </w:footnote>
  <w:footnote w:id="3757">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58">
    <w:p>
      <w:pPr>
        <w:pStyle w:val="FootnoteText"/>
      </w:pPr>
      <w:r>
        <w:rPr>
          <w:rStyle w:val="FootnoteReference"/>
        </w:rPr>
        <w:footnoteRef/>
      </w:r>
      <w:r>
        <w:t xml:space="preserve"> Cross-references for "governor": Luke 3:1; Acts 13:7; Acts 18:12; Acts 23:26; Acts 26:30.</w:t>
      </w:r>
    </w:p>
  </w:footnote>
  <w:footnote w:id="3759">
    <w:p>
      <w:pPr>
        <w:pStyle w:val="FootnoteText"/>
      </w:pPr>
      <w:r>
        <w:rPr>
          <w:rStyle w:val="FootnoteReference"/>
        </w:rPr>
        <w:footnoteRef/>
      </w:r>
      <w:r>
        <w:t xml:space="preserve"> Place name: Syria. Place-name meaning: Syria — Aram/Syria; highland. Source form: Syria. Greek form: συριαν.</w:t>
      </w:r>
    </w:p>
  </w:footnote>
  <w:footnote w:id="3760">
    <w:p>
      <w:pPr>
        <w:pStyle w:val="FootnoteText"/>
      </w:pPr>
      <w:r>
        <w:rPr>
          <w:rStyle w:val="FootnoteReference"/>
        </w:rPr>
        <w:footnoteRef/>
      </w:r>
      <w:r>
        <w:t xml:space="preserve"> Cross-references: Acts 5:37.</w:t>
      </w:r>
    </w:p>
  </w:footnote>
  <w:footnote w:id="3761">
    <w:p>
      <w:pPr>
        <w:pStyle w:val="FootnoteText"/>
      </w:pPr>
      <w:r>
        <w:rPr>
          <w:rStyle w:val="FootnoteReference"/>
        </w:rPr>
        <w:footnoteRef/>
      </w:r>
      <w:r>
        <w:t xml:space="preserve"> Personal name: Joseph. Personal-name meaning: Joseph — He adds; may He add. Source form: Joseph.</w:t>
      </w:r>
    </w:p>
  </w:footnote>
  <w:footnote w:id="3762">
    <w:p>
      <w:pPr>
        <w:pStyle w:val="FootnoteText"/>
      </w:pPr>
      <w:r>
        <w:rPr>
          <w:rStyle w:val="FootnoteReference"/>
        </w:rPr>
        <w:footnoteRef/>
      </w:r>
      <w:r>
        <w:t xml:space="preserve"> Place name: Galilee. Place-name meaning: Galilee — wheel; revolution. Source form: Galilee. Greek form: γαλιλαιας.</w:t>
      </w:r>
    </w:p>
  </w:footnote>
  <w:footnote w:id="3763">
    <w:p>
      <w:pPr>
        <w:pStyle w:val="FootnoteText"/>
      </w:pPr>
      <w:r>
        <w:rPr>
          <w:rStyle w:val="FootnoteReference"/>
        </w:rPr>
        <w:footnoteRef/>
      </w:r>
      <w:r>
        <w:t xml:space="preserve"> Cross-references for "of the city": Matt 2:23; Luke 4:16; John 1:46.</w:t>
      </w:r>
    </w:p>
  </w:footnote>
  <w:footnote w:id="3764">
    <w:p>
      <w:pPr>
        <w:pStyle w:val="FootnoteText"/>
      </w:pPr>
      <w:r>
        <w:rPr>
          <w:rStyle w:val="FootnoteReference"/>
        </w:rPr>
        <w:footnoteRef/>
      </w:r>
      <w:r>
        <w:t xml:space="preserve"> Place name: Nazareth. Place-name meaning: Nazareth — separated; crowned; sanctified. Source form: Nazareth. Greek form: ναζαρεθ.</w:t>
      </w:r>
    </w:p>
  </w:footnote>
  <w:footnote w:id="376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66">
    <w:p>
      <w:pPr>
        <w:pStyle w:val="FootnoteText"/>
      </w:pPr>
      <w:r>
        <w:rPr>
          <w:rStyle w:val="FootnoteReference"/>
        </w:rPr>
        <w:footnoteRef/>
      </w:r>
      <w:r>
        <w:t xml:space="preserve"> Personal name: David. Personal-name meaning: David — Beloved. Source form: David.</w:t>
      </w:r>
    </w:p>
  </w:footnote>
  <w:footnote w:id="3767">
    <w:p>
      <w:pPr>
        <w:pStyle w:val="FootnoteText"/>
      </w:pPr>
      <w:r>
        <w:rPr>
          <w:rStyle w:val="FootnoteReference"/>
        </w:rPr>
        <w:footnoteRef/>
      </w:r>
      <w:r>
        <w:t xml:space="preserve"> Place name: Bethlehem. Place-name meaning: Bethlehem — house of bread. Source form: Bethlehem. Greek form: βηθλεεμ.</w:t>
      </w:r>
    </w:p>
  </w:footnote>
  <w:footnote w:id="376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69">
    <w:p>
      <w:pPr>
        <w:pStyle w:val="FootnoteText"/>
      </w:pPr>
      <w:r>
        <w:rPr>
          <w:rStyle w:val="FootnoteReference"/>
        </w:rPr>
        <w:footnoteRef/>
      </w:r>
      <w:r>
        <w:t xml:space="preserve"> Cross-references for "Joseph": Luke 1:26-27; Luke 3:23.</w:t>
      </w:r>
    </w:p>
  </w:footnote>
  <w:footnote w:id="3770">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71">
    <w:p>
      <w:pPr>
        <w:pStyle w:val="FootnoteText"/>
      </w:pPr>
      <w:r>
        <w:rPr>
          <w:rStyle w:val="FootnoteReference"/>
        </w:rPr>
        <w:footnoteRef/>
      </w:r>
      <w:r>
        <w:t xml:space="preserve"> Name meaning: Mary (Miryam) — Bitter; beloved; exalted one. Mother of Jesus; experienced bitterness yet exaltation.</w:t>
      </w:r>
    </w:p>
  </w:footnote>
  <w:footnote w:id="3772">
    <w:p>
      <w:pPr>
        <w:pStyle w:val="FootnoteText"/>
      </w:pPr>
      <w:r>
        <w:rPr>
          <w:rStyle w:val="FootnoteReference"/>
        </w:rPr>
        <w:footnoteRef/>
      </w:r>
      <w:r>
        <w:t xml:space="preserve"> Cross-references: Deut 22:22-27; Matt 1:18-19.</w:t>
      </w:r>
    </w:p>
  </w:footnote>
  <w:footnote w:id="3773">
    <w:p>
      <w:pPr>
        <w:pStyle w:val="FootnoteText"/>
      </w:pPr>
      <w:r>
        <w:rPr>
          <w:rStyle w:val="FootnoteReference"/>
        </w:rPr>
        <w:footnoteRef/>
      </w:r>
      <w:r>
        <w:t xml:space="preserve"> Cross-references for "the days": Luke 1:57; Rev 12:1-5.</w:t>
      </w:r>
    </w:p>
  </w:footnote>
  <w:footnote w:id="3774">
    <w:p>
      <w:pPr>
        <w:pStyle w:val="FootnoteText"/>
      </w:pPr>
      <w:r>
        <w:rPr>
          <w:rStyle w:val="FootnoteReference"/>
        </w:rPr>
        <w:footnoteRef/>
      </w:r>
      <w:r>
        <w:t xml:space="preserve"> Cross-references: Ps 33:11; Prov 19:21; Mic 5:2.</w:t>
      </w:r>
    </w:p>
  </w:footnote>
  <w:footnote w:id="3775">
    <w:p>
      <w:pPr>
        <w:pStyle w:val="FootnoteText"/>
      </w:pPr>
      <w:r>
        <w:rPr>
          <w:rStyle w:val="FootnoteReference"/>
        </w:rPr>
        <w:footnoteRef/>
      </w:r>
      <w:r>
        <w:t xml:space="preserve"> Cross-references for "and wrapped": Ps 22:6; Isa 53:2-3; Matt 8:20; Matt 13:55; Luke 2:11-12; John 1:14; 2Cor 8:9.</w:t>
      </w:r>
    </w:p>
  </w:footnote>
  <w:footnote w:id="3776">
    <w:p>
      <w:pPr>
        <w:pStyle w:val="FootnoteText"/>
      </w:pPr>
      <w:r>
        <w:rPr>
          <w:rStyle w:val="FootnoteReference"/>
        </w:rPr>
        <w:footnoteRef/>
      </w:r>
      <w:r>
        <w:t xml:space="preserve"> Cross-references for "the inn": Gen 42:27; Gen 43:21; Exod 4:24; Luke 10:34.</w:t>
      </w:r>
    </w:p>
  </w:footnote>
  <w:footnote w:id="3777">
    <w:p>
      <w:pPr>
        <w:pStyle w:val="FootnoteText"/>
      </w:pPr>
      <w:r>
        <w:rPr>
          <w:rStyle w:val="FootnoteReference"/>
        </w:rPr>
        <w:footnoteRef/>
      </w:r>
      <w:r>
        <w:t xml:space="preserve"> Cross-references: Isa 7:14; Matt 1:25; Gal 4:4.</w:t>
      </w:r>
    </w:p>
  </w:footnote>
  <w:footnote w:id="3778">
    <w:p>
      <w:pPr>
        <w:pStyle w:val="FootnoteText"/>
      </w:pPr>
      <w:r>
        <w:rPr>
          <w:rStyle w:val="FootnoteReference"/>
        </w:rPr>
        <w:footnoteRef/>
      </w:r>
      <w:r>
        <w:t xml:space="preserve"> Cross-references for "abiding": Gen 31:39-40; Exod 3:1-2; 1Sam 17:34-35; Ps 78:70-71; Ezek 34:8; John 10:8-12.</w:t>
      </w:r>
    </w:p>
  </w:footnote>
  <w:footnote w:id="3779">
    <w:p>
      <w:pPr>
        <w:pStyle w:val="FootnoteText"/>
      </w:pPr>
      <w:r>
        <w:rPr>
          <w:rStyle w:val="FootnoteReference"/>
        </w:rPr>
        <w:footnoteRef/>
      </w:r>
      <w:r>
        <w:t xml:space="preserve"> Cross-references: Judg 6:11-12; Matt 1:20; Luke 1:11; Luke 1:28; Acts 27:23; 1Tim 3:16.</w:t>
      </w:r>
    </w:p>
  </w:footnote>
  <w:footnote w:id="3780">
    <w:p>
      <w:pPr>
        <w:pStyle w:val="FootnoteText"/>
      </w:pPr>
      <w:r>
        <w:rPr>
          <w:rStyle w:val="FootnoteReference"/>
        </w:rPr>
        <w:footnoteRef/>
      </w:r>
      <w:r>
        <w:t xml:space="preserve"> Cross-references for "I bring": Isa 40:9; Isa 41:27; Isa 52:7; Isa 61:1; Luke 1:19; Luke 8:1; Acts 13:32; Rom 10:15.</w:t>
      </w:r>
    </w:p>
  </w:footnote>
  <w:footnote w:id="3781">
    <w:p>
      <w:pPr>
        <w:pStyle w:val="FootnoteText"/>
      </w:pPr>
      <w:r>
        <w:rPr>
          <w:rStyle w:val="FootnoteReference"/>
        </w:rPr>
        <w:footnoteRef/>
      </w:r>
      <w:r>
        <w:t xml:space="preserve"> Cross-references: Dan 10:11-12; Dan 10:19; Matt 28:5; Luke 1:13; Luke 1:30; Rev 1:17-18.</w:t>
      </w:r>
    </w:p>
  </w:footnote>
  <w:footnote w:id="3782">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83">
    <w:p>
      <w:pPr>
        <w:pStyle w:val="FootnoteText"/>
      </w:pPr>
      <w:r>
        <w:rPr>
          <w:rStyle w:val="FootnoteReference"/>
        </w:rPr>
        <w:footnoteRef/>
      </w:r>
      <w:r>
        <w:t xml:space="preserve"> Personal name: Christ. Personal-name meaning: Christ — anointed. Source form: Christ.</w:t>
      </w:r>
    </w:p>
  </w:footnote>
  <w:footnote w:id="3784">
    <w:p>
      <w:pPr>
        <w:pStyle w:val="FootnoteText"/>
      </w:pPr>
      <w:r>
        <w:rPr>
          <w:rStyle w:val="FootnoteReference"/>
        </w:rPr>
        <w:footnoteRef/>
      </w:r>
      <w:r>
        <w:t xml:space="preserve"> Cross-references for "the Lord": Luke 1:43; Luke 20:42-44; Acts 10:36; 1Cor 15:47; Phil 2:11; Phil 3:8; Col 2:6.</w:t>
      </w:r>
    </w:p>
  </w:footnote>
  <w:footnote w:id="3785">
    <w:p>
      <w:pPr>
        <w:pStyle w:val="FootnoteText"/>
      </w:pPr>
      <w:r>
        <w:rPr>
          <w:rStyle w:val="FootnoteReference"/>
        </w:rPr>
        <w:footnoteRef/>
      </w:r>
      <w:r>
        <w:t xml:space="preserve"> Cross-references: Isa 9:6; Matt 1:21; Luke 1:69; Gal 4:4-5; 2Tim 1:9-10; Titus 2:10-14; Titus 3:4-7; 1John 4:14.</w:t>
      </w:r>
    </w:p>
  </w:footnote>
  <w:footnote w:id="3786">
    <w:p>
      <w:pPr>
        <w:pStyle w:val="FootnoteText"/>
      </w:pPr>
      <w:r>
        <w:rPr>
          <w:rStyle w:val="FootnoteReference"/>
        </w:rPr>
        <w:footnoteRef/>
      </w:r>
      <w:r>
        <w:t xml:space="preserve"> Cross-references: Matt 1:21; Luke 2:4.</w:t>
      </w:r>
    </w:p>
  </w:footnote>
  <w:footnote w:id="3787">
    <w:p>
      <w:pPr>
        <w:pStyle w:val="FootnoteText"/>
      </w:pPr>
      <w:r>
        <w:rPr>
          <w:rStyle w:val="FootnoteReference"/>
        </w:rPr>
        <w:footnoteRef/>
      </w:r>
      <w:r>
        <w:t xml:space="preserve"> Cross-references: Exod 3:12; 1Sam 10:2-7; Ps 22:6; Isa 53:1-2.</w:t>
      </w:r>
    </w:p>
  </w:footnote>
  <w:footnote w:id="378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9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93">
    <w:p>
      <w:pPr>
        <w:pStyle w:val="FootnoteText"/>
      </w:pPr>
      <w:r>
        <w:rPr>
          <w:rStyle w:val="FootnoteReference"/>
        </w:rPr>
        <w:footnoteRef/>
      </w:r>
      <w:r>
        <w:t xml:space="preserve"> Cross-references for "good": John 3:16; Eph 2:4; Eph 2:7; 2Thess 2:16; Titus 3:4-7; 1John 4:9-10.</w:t>
      </w:r>
    </w:p>
  </w:footnote>
  <w:footnote w:id="379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95">
    <w:p>
      <w:pPr>
        <w:pStyle w:val="FootnoteText"/>
      </w:pPr>
      <w:r>
        <w:rPr>
          <w:rStyle w:val="FootnoteReference"/>
        </w:rPr>
        <w:footnoteRef/>
      </w:r>
      <w:r>
        <w:t xml:space="preserve"> Cross-references: Exod 3:3; Ps 111:2; Matt 2:1-2; Matt 2:9-11; Matt 12:42; John 20:1-10.</w:t>
      </w:r>
    </w:p>
  </w:footnote>
  <w:footnote w:id="3796">
    <w:p>
      <w:pPr>
        <w:pStyle w:val="FootnoteText"/>
      </w:pPr>
      <w:r>
        <w:rPr>
          <w:rStyle w:val="FootnoteReference"/>
        </w:rPr>
        <w:footnoteRef/>
      </w:r>
      <w:r>
        <w:t xml:space="preserve"> Cross-references for "found": Luke 2:7; Luke 2:12; Luke 19:32; Luke 22:13.</w:t>
      </w:r>
    </w:p>
  </w:footnote>
  <w:footnote w:id="3797">
    <w:p>
      <w:pPr>
        <w:pStyle w:val="FootnoteText"/>
      </w:pPr>
      <w:r>
        <w:rPr>
          <w:rStyle w:val="FootnoteReference"/>
        </w:rPr>
        <w:footnoteRef/>
      </w:r>
      <w:r>
        <w:t xml:space="preserve"> Cross-references: Ps 16:9-10; Ps 66:16; Ps 71:17-18; Mal 3:16; Luke 2:38; Luke 8:39; John 1:41-46; John 4:28-29.</w:t>
      </w:r>
    </w:p>
  </w:footnote>
  <w:footnote w:id="3798">
    <w:p>
      <w:pPr>
        <w:pStyle w:val="FootnoteText"/>
      </w:pPr>
      <w:r>
        <w:rPr>
          <w:rStyle w:val="FootnoteReference"/>
        </w:rPr>
        <w:footnoteRef/>
      </w:r>
      <w:r>
        <w:t xml:space="preserve"> Cross-references for "wondered": Isa 8:18; Luke 1:65-66; Luke 2:33; Luke 2:47; Luke 4:36; Luke 5:9-10.</w:t>
      </w:r>
    </w:p>
  </w:footnote>
  <w:footnote w:id="3799">
    <w:p>
      <w:pPr>
        <w:pStyle w:val="FootnoteText"/>
      </w:pPr>
      <w:r>
        <w:rPr>
          <w:rStyle w:val="FootnoteReference"/>
        </w:rPr>
        <w:footnoteRef/>
      </w:r>
      <w:r>
        <w:t xml:space="preserve"> Cross-references: Gen 37:11; 1Sam 21:12; Prov 4:4; Hos 14:9; Luke 1:66; Luke 2:51; Luke 9:43-44.</w:t>
      </w:r>
    </w:p>
  </w:footnote>
  <w:footnote w:id="3800">
    <w:p>
      <w:pPr>
        <w:pStyle w:val="FootnoteText"/>
      </w:pPr>
      <w:r>
        <w:rPr>
          <w:rStyle w:val="FootnoteReference"/>
        </w:rPr>
        <w:footnoteRef/>
      </w:r>
      <w:r>
        <w:t xml:space="preserve"> Cross-references: 1Chr 29:10-12; Ps 72:17-19; Ps 106:48; Ps 107:8; Ps 107:15; Ps 107:21; Isa 29:19; Luke 18:43; Luke 19:37-38; Acts 2:46-47; Acts 11:18.</w:t>
      </w:r>
    </w:p>
  </w:footnote>
  <w:footnote w:id="3801">
    <w:p>
      <w:pPr>
        <w:pStyle w:val="FootnoteText"/>
      </w:pPr>
      <w:r>
        <w:rPr>
          <w:rStyle w:val="FootnoteReference"/>
        </w:rPr>
        <w:footnoteRef/>
      </w:r>
      <w:r>
        <w:t xml:space="preserve"> Cross-references for "eight": Gen 17:12; Lev 12:3; Matt 3:15; Luke 1:59; Gal 4:4-5; Phil 2:8.</w:t>
      </w:r>
    </w:p>
  </w:footnote>
  <w:footnote w:id="3802">
    <w:p>
      <w:pPr>
        <w:pStyle w:val="FootnoteText"/>
      </w:pPr>
      <w:r>
        <w:rPr>
          <w:rStyle w:val="FootnoteReference"/>
        </w:rPr>
        <w:footnoteRef/>
      </w:r>
      <w:r>
        <w:t xml:space="preserve"> Cross-references for "his name was": Matt 1:21; Matt 1:25; Luke 1:31.</w:t>
      </w:r>
    </w:p>
  </w:footnote>
  <w:footnote w:id="3803">
    <w:p>
      <w:pPr>
        <w:pStyle w:val="FootnoteText"/>
      </w:pPr>
      <w:r>
        <w:rPr>
          <w:rStyle w:val="FootnoteReference"/>
        </w:rPr>
        <w:footnoteRef/>
      </w:r>
      <w:r>
        <w:t xml:space="preserve"> Name meaning: Jesus (Yeshua) — Yahweh saves. He will save His people from their sins.</w:t>
      </w:r>
    </w:p>
  </w:footnote>
  <w:footnote w:id="38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805">
    <w:p>
      <w:pPr>
        <w:pStyle w:val="FootnoteText"/>
      </w:pPr>
      <w:r>
        <w:rPr>
          <w:rStyle w:val="FootnoteReference"/>
        </w:rPr>
        <w:footnoteRef/>
      </w:r>
      <w:r>
        <w:t xml:space="preserve"> Personal name: Moses. Personal-name meaning: Moses — Drawn out. Source form: Moses.</w:t>
      </w:r>
    </w:p>
  </w:footnote>
  <w:footnote w:id="3806">
    <w:p>
      <w:pPr>
        <w:pStyle w:val="FootnoteText"/>
      </w:pPr>
      <w:r>
        <w:rPr>
          <w:rStyle w:val="FootnoteReference"/>
        </w:rPr>
        <w:footnoteRef/>
      </w:r>
      <w:r>
        <w:t xml:space="preserve"> Place name: Jerusalem. Place-name meaning: Jerusalem — vision of peace. Source form: Jerusalem. Greek form: ιεροσολυμα.</w:t>
      </w:r>
    </w:p>
  </w:footnote>
  <w:footnote w:id="3807">
    <w:p>
      <w:pPr>
        <w:pStyle w:val="FootnoteText"/>
      </w:pPr>
      <w:r>
        <w:rPr>
          <w:rStyle w:val="FootnoteReference"/>
        </w:rPr>
        <w:footnoteRef/>
      </w:r>
      <w:r>
        <w:t xml:space="preserve"> Cross-references: Lev 12:2-6.</w:t>
      </w:r>
    </w:p>
  </w:footnote>
  <w:footnote w:id="3808">
    <w:p>
      <w:pPr>
        <w:pStyle w:val="FootnoteText"/>
      </w:pPr>
      <w:r>
        <w:rPr>
          <w:rStyle w:val="FootnoteReference"/>
        </w:rPr>
        <w:footnoteRef/>
      </w:r>
      <w:r>
        <w:t xml:space="preserve"> Cross-references for "A pair": Lev 12:2; Lev 12:6-8; 2Cor 8:9.</w:t>
      </w:r>
    </w:p>
  </w:footnote>
  <w:footnote w:id="3809">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810">
    <w:p>
      <w:pPr>
        <w:pStyle w:val="FootnoteText"/>
      </w:pPr>
      <w:r>
        <w:rPr>
          <w:rStyle w:val="FootnoteReference"/>
        </w:rPr>
        <w:footnoteRef/>
      </w:r>
      <w:r>
        <w:t xml:space="preserve"> Cross-references for "waiting": Isa 25:9; Isa 40:1; Mark 15:43; Luke 2:38.</w:t>
      </w:r>
    </w:p>
  </w:footnote>
  <w:footnote w:id="3811">
    <w:p>
      <w:pPr>
        <w:pStyle w:val="FootnoteText"/>
      </w:pPr>
      <w:r>
        <w:rPr>
          <w:rStyle w:val="FootnoteReference"/>
        </w:rPr>
        <w:footnoteRef/>
      </w:r>
      <w:r>
        <w:t xml:space="preserve"> Place name: Israel. Place-name meaning: Israel — God contends; strives with God. Source form: Israel. Greek form: ισραηλ.</w:t>
      </w:r>
    </w:p>
  </w:footnote>
  <w:footnote w:id="3812">
    <w:p>
      <w:pPr>
        <w:pStyle w:val="FootnoteText"/>
      </w:pPr>
      <w:r>
        <w:rPr>
          <w:rStyle w:val="FootnoteReference"/>
        </w:rPr>
        <w:footnoteRef/>
      </w:r>
      <w:r>
        <w:t xml:space="preserve"> Cross-references: Gen 6:9; Job 1:1; Job 1:8; Dan 6:22-23; Mic 6:8; Luke 1:6; Acts 10:2; Acts 10:22; Acts 24:16; Titus 2:11-14.</w:t>
      </w:r>
    </w:p>
  </w:footnote>
  <w:footnote w:id="3813">
    <w:p>
      <w:pPr>
        <w:pStyle w:val="FootnoteText"/>
      </w:pPr>
      <w:r>
        <w:rPr>
          <w:rStyle w:val="FootnoteReference"/>
        </w:rPr>
        <w:footnoteRef/>
      </w:r>
      <w:r>
        <w:t xml:space="preserve"> Cross-references: Num 11:25; Num 11:29; Luke 1:41; Luke 1:67; 2Pet 1:21.</w:t>
      </w:r>
    </w:p>
  </w:footnote>
  <w:footnote w:id="3814">
    <w:p>
      <w:pPr>
        <w:pStyle w:val="FootnoteText"/>
      </w:pPr>
      <w:r>
        <w:rPr>
          <w:rStyle w:val="FootnoteReference"/>
        </w:rPr>
        <w:footnoteRef/>
      </w:r>
      <w:r>
        <w:t xml:space="preserve"> Cross-references for "see death": Ps 89:48-49; Luke 9:27; John 8:51; Heb 11:5.</w:t>
      </w:r>
    </w:p>
  </w:footnote>
  <w:footnote w:id="3815">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16">
    <w:p>
      <w:pPr>
        <w:pStyle w:val="FootnoteText"/>
      </w:pPr>
      <w:r>
        <w:rPr>
          <w:rStyle w:val="FootnoteReference"/>
        </w:rPr>
        <w:footnoteRef/>
      </w:r>
      <w:r>
        <w:t xml:space="preserve"> Cross-references: Ps 25:14; Amos 3:7.</w:t>
      </w:r>
    </w:p>
  </w:footnote>
  <w:footnote w:id="3817">
    <w:p>
      <w:pPr>
        <w:pStyle w:val="FootnoteText"/>
      </w:pPr>
      <w:r>
        <w:rPr>
          <w:rStyle w:val="FootnoteReference"/>
        </w:rPr>
        <w:footnoteRef/>
      </w:r>
      <w:r>
        <w:t xml:space="preserve"> Cross-references for "the parents": Luke 2:41; Luke 2:48; Luke 2:51.</w:t>
      </w:r>
    </w:p>
  </w:footnote>
  <w:footnote w:id="3818">
    <w:p>
      <w:pPr>
        <w:pStyle w:val="FootnoteText"/>
      </w:pPr>
      <w:r>
        <w:rPr>
          <w:rStyle w:val="FootnoteReference"/>
        </w:rPr>
        <w:footnoteRef/>
      </w:r>
      <w:r>
        <w:t xml:space="preserve"> Cross-references: Matt 4:1; Luke 4:1; Acts 8:29; Acts 10:19; Acts 11:12; Acts 16:7; Rev 1:10; Rev 17:3.</w:t>
      </w:r>
    </w:p>
  </w:footnote>
  <w:footnote w:id="3819">
    <w:p>
      <w:pPr>
        <w:pStyle w:val="FootnoteText"/>
      </w:pPr>
      <w:r>
        <w:rPr>
          <w:rStyle w:val="FootnoteReference"/>
        </w:rPr>
        <w:footnoteRef/>
      </w:r>
      <w:r>
        <w:t xml:space="preserve"> Cross-references: Luke 2:22.</w:t>
      </w:r>
    </w:p>
  </w:footnote>
  <w:footnote w:id="3820">
    <w:p>
      <w:pPr>
        <w:pStyle w:val="FootnoteText"/>
      </w:pPr>
      <w:r>
        <w:rPr>
          <w:rStyle w:val="FootnoteReference"/>
        </w:rPr>
        <w:footnoteRef/>
      </w:r>
      <w:r>
        <w:t xml:space="preserve"> Cross-references for "took": Mark 9:36; Mark 10:16.</w:t>
      </w:r>
    </w:p>
  </w:footnote>
  <w:footnote w:id="3821">
    <w:p>
      <w:pPr>
        <w:pStyle w:val="FootnoteText"/>
      </w:pPr>
      <w:r>
        <w:rPr>
          <w:rStyle w:val="FootnoteReference"/>
        </w:rPr>
        <w:footnoteRef/>
      </w:r>
      <w:r>
        <w:t xml:space="preserve"> Cross-references: Ps 32:11; Ps 33:1; Ps 105:1-3; Ps 135:19-20; Luke 1:46; Luke 1:64; Luke 1:68; Luke 2:13-14; Luke 2:20.</w:t>
      </w:r>
    </w:p>
  </w:footnote>
  <w:footnote w:id="382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23">
    <w:p>
      <w:pPr>
        <w:pStyle w:val="FootnoteText"/>
      </w:pPr>
      <w:r>
        <w:rPr>
          <w:rStyle w:val="FootnoteReference"/>
        </w:rPr>
        <w:footnoteRef/>
      </w:r>
      <w:r>
        <w:t xml:space="preserve"> Cross-references: Gen 15:15; Gen 46:30; Ps 37:37; Isa 57:1-2; Phil 1:23; Rev 14:13.</w:t>
      </w:r>
    </w:p>
  </w:footnote>
  <w:footnote w:id="3824">
    <w:p>
      <w:pPr>
        <w:pStyle w:val="FootnoteText"/>
      </w:pPr>
      <w:r>
        <w:rPr>
          <w:rStyle w:val="FootnoteReference"/>
        </w:rPr>
        <w:footnoteRef/>
      </w:r>
      <w:r>
        <w:t xml:space="preserve"> Cross-references: Gen 49:18; 2Sam 23:1-5; Isa 49:6; Luke 2:10-11; Luke 3:6; Acts 4:10-12.</w:t>
      </w:r>
    </w:p>
  </w:footnote>
  <w:footnote w:id="3825">
    <w:p>
      <w:pPr>
        <w:pStyle w:val="FootnoteText"/>
      </w:pPr>
      <w:r>
        <w:rPr>
          <w:rStyle w:val="FootnoteReference"/>
        </w:rPr>
        <w:footnoteRef/>
      </w:r>
      <w:r>
        <w:t xml:space="preserve"> Cross-references: Ps 96:1-3; Ps 96:10-13; Ps 97:6-8; Ps 98:2-3; Isa 42:1-4; Isa 42:10-12; Isa 45:21-25; Isa 62:1-2.</w:t>
      </w:r>
    </w:p>
  </w:footnote>
  <w:footnote w:id="3826">
    <w:p>
      <w:pPr>
        <w:pStyle w:val="FootnoteText"/>
      </w:pPr>
      <w:r>
        <w:rPr>
          <w:rStyle w:val="FootnoteReference"/>
        </w:rPr>
        <w:footnoteRef/>
      </w:r>
      <w:r>
        <w:t xml:space="preserve"> Cross-references for "light": Isa 9:2; Isa 42:6-7; Isa 49:6; Isa 60:1-3; Isa 60:19; Matt 4:16; Acts 13:47-48; Acts 28:28; Rom 15:8-9.</w:t>
      </w:r>
    </w:p>
  </w:footnote>
  <w:footnote w:id="3827">
    <w:p>
      <w:pPr>
        <w:pStyle w:val="FootnoteText"/>
      </w:pPr>
      <w:r>
        <w:rPr>
          <w:rStyle w:val="FootnoteReference"/>
        </w:rPr>
        <w:footnoteRef/>
      </w:r>
      <w:r>
        <w:t xml:space="preserve"> Cross-references: Ps 85:9; Isa 4:2; Isa 45:25; Isa 60:19; Jer 2:11; Zech 2:5; 1Cor 1:31; Rev 21:23.</w:t>
      </w:r>
    </w:p>
  </w:footnote>
  <w:footnote w:id="3828">
    <w:p>
      <w:pPr>
        <w:pStyle w:val="FootnoteText"/>
      </w:pPr>
      <w:r>
        <w:rPr>
          <w:rStyle w:val="FootnoteReference"/>
        </w:rPr>
        <w:footnoteRef/>
      </w:r>
      <w:r>
        <w:t xml:space="preserve"> Cross-references: Isa 8:18; Luke 1:65-66; Luke 2:48.</w:t>
      </w:r>
    </w:p>
  </w:footnote>
  <w:footnote w:id="3829">
    <w:p>
      <w:pPr>
        <w:pStyle w:val="FootnoteText"/>
      </w:pPr>
      <w:r>
        <w:rPr>
          <w:rStyle w:val="FootnoteReference"/>
        </w:rPr>
        <w:footnoteRef/>
      </w:r>
      <w:r>
        <w:t xml:space="preserve"> Cross-references for "blessed": Gen 14:19; Gen 47:7; Exod 39:43; Lev 9:22-23; Heb 7:1; Heb 7:7.</w:t>
      </w:r>
    </w:p>
  </w:footnote>
  <w:footnote w:id="3830">
    <w:p>
      <w:pPr>
        <w:pStyle w:val="FootnoteText"/>
      </w:pPr>
      <w:r>
        <w:rPr>
          <w:rStyle w:val="FootnoteReference"/>
        </w:rPr>
        <w:footnoteRef/>
      </w:r>
      <w:r>
        <w:t xml:space="preserve"> Cross-references for "and rising": Acts 2:36-41; Acts 3:15-19; Acts 6:7; Acts 9:1-20.</w:t>
      </w:r>
    </w:p>
  </w:footnote>
  <w:footnote w:id="383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32">
    <w:p>
      <w:pPr>
        <w:pStyle w:val="FootnoteText"/>
      </w:pPr>
      <w:r>
        <w:rPr>
          <w:rStyle w:val="FootnoteReference"/>
        </w:rPr>
        <w:footnoteRef/>
      </w:r>
      <w:r>
        <w:t xml:space="preserve"> Cross-references: Isa 8:14-15; Hos 14:9; Matt 21:44; John 3:20; John 9:29; Rom 9:32; 1Cor 1:23; 2Cor 2:15; 1Pet 2:7.</w:t>
      </w:r>
    </w:p>
  </w:footnote>
  <w:footnote w:id="3833">
    <w:p>
      <w:pPr>
        <w:pStyle w:val="FootnoteText"/>
      </w:pPr>
      <w:r>
        <w:rPr>
          <w:rStyle w:val="FootnoteReference"/>
        </w:rPr>
        <w:footnoteRef/>
      </w:r>
      <w:r>
        <w:t xml:space="preserve"> Cross-references for "a sword": Ps 42:10; John 19:25.</w:t>
      </w:r>
    </w:p>
  </w:footnote>
  <w:footnote w:id="3834">
    <w:p>
      <w:pPr>
        <w:pStyle w:val="FootnoteText"/>
      </w:pPr>
      <w:r>
        <w:rPr>
          <w:rStyle w:val="FootnoteReference"/>
        </w:rPr>
        <w:footnoteRef/>
      </w:r>
      <w:r>
        <w:t xml:space="preserve"> Name meaning: Anna (Channah) — Grace; favor. Prophetess who recognized the Messiah.</w:t>
      </w:r>
    </w:p>
  </w:footnote>
  <w:footnote w:id="3835">
    <w:p>
      <w:pPr>
        <w:pStyle w:val="FootnoteText"/>
      </w:pPr>
      <w:r>
        <w:rPr>
          <w:rStyle w:val="FootnoteReference"/>
        </w:rPr>
        <w:footnoteRef/>
      </w:r>
      <w:r>
        <w:t xml:space="preserve"> Cross-references for "a prophetess": Exod 15:20; Judg 4:4; 2Kgs 22:14; Acts 2:18; Acts 21:9; 1Cor 12:1.</w:t>
      </w:r>
    </w:p>
  </w:footnote>
  <w:footnote w:id="3836">
    <w:p>
      <w:pPr>
        <w:pStyle w:val="FootnoteText"/>
      </w:pPr>
      <w:r>
        <w:rPr>
          <w:rStyle w:val="FootnoteReference"/>
        </w:rPr>
        <w:footnoteRef/>
      </w:r>
      <w:r>
        <w:t xml:space="preserve"> Personal name: Phanuel. Personal-name meaning: Phanuel — face or vision of God. Source form: Phanuel.</w:t>
      </w:r>
    </w:p>
  </w:footnote>
  <w:footnote w:id="3837">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38">
    <w:p>
      <w:pPr>
        <w:pStyle w:val="FootnoteText"/>
      </w:pPr>
      <w:r>
        <w:rPr>
          <w:rStyle w:val="FootnoteReference"/>
        </w:rPr>
        <w:footnoteRef/>
      </w:r>
      <w:r>
        <w:t xml:space="preserve"> Cross-references: Gen 30:13; Rev 7:6.</w:t>
      </w:r>
    </w:p>
  </w:footnote>
  <w:footnote w:id="3839">
    <w:p>
      <w:pPr>
        <w:pStyle w:val="FootnoteText"/>
      </w:pPr>
      <w:r>
        <w:rPr>
          <w:rStyle w:val="FootnoteReference"/>
        </w:rPr>
        <w:footnoteRef/>
      </w:r>
      <w:r>
        <w:t xml:space="preserve"> Cross-references: Job 5:26; Ps 92:14.</w:t>
      </w:r>
    </w:p>
  </w:footnote>
  <w:footnote w:id="3840">
    <w:p>
      <w:pPr>
        <w:pStyle w:val="FootnoteText"/>
      </w:pPr>
      <w:r>
        <w:rPr>
          <w:rStyle w:val="FootnoteReference"/>
        </w:rPr>
        <w:footnoteRef/>
      </w:r>
      <w:r>
        <w:t xml:space="preserve"> Cross-references: Ps 22:2; Acts 26:7; 1Tim 5:5; Rev 7:15.</w:t>
      </w:r>
    </w:p>
  </w:footnote>
  <w:footnote w:id="3841">
    <w:p>
      <w:pPr>
        <w:pStyle w:val="FootnoteText"/>
      </w:pPr>
      <w:r>
        <w:rPr>
          <w:rStyle w:val="FootnoteReference"/>
        </w:rPr>
        <w:footnoteRef/>
      </w:r>
      <w:r>
        <w:t xml:space="preserve"> Cross-references for "coming": Luke 2:27.</w:t>
      </w:r>
    </w:p>
  </w:footnote>
  <w:footnote w:id="3842">
    <w:p>
      <w:pPr>
        <w:pStyle w:val="FootnoteText"/>
      </w:pPr>
      <w:r>
        <w:rPr>
          <w:rStyle w:val="FootnoteReference"/>
        </w:rPr>
        <w:footnoteRef/>
      </w:r>
      <w:r>
        <w:t xml:space="preserve"> Cross-references for "gave": Luke 1:46-56; Luke 1:64-66; Luke 2:28-32; 2Cor 9:15; Eph 1:3.</w:t>
      </w:r>
    </w:p>
  </w:footnote>
  <w:footnote w:id="3843">
    <w:p>
      <w:pPr>
        <w:pStyle w:val="FootnoteText"/>
      </w:pPr>
      <w:r>
        <w:rPr>
          <w:rStyle w:val="FootnoteReference"/>
        </w:rPr>
        <w:footnoteRef/>
      </w:r>
      <w:r>
        <w:t xml:space="preserve"> Cross-references for "looked": Mark 15:43; Luke 2:25; Luke 23:51; Luke 24:21.</w:t>
      </w:r>
    </w:p>
  </w:footnote>
  <w:footnote w:id="3844">
    <w:p>
      <w:pPr>
        <w:pStyle w:val="FootnoteText"/>
      </w:pPr>
      <w:r>
        <w:rPr>
          <w:rStyle w:val="FootnoteReference"/>
        </w:rPr>
        <w:footnoteRef/>
      </w:r>
      <w:r>
        <w:t xml:space="preserve"> Cross-references for "performed": Deut 12:32; Matt 3:15; Luke 1:6; Luke 2:21-24; Gal 4:4-5.</w:t>
      </w:r>
    </w:p>
  </w:footnote>
  <w:footnote w:id="3845">
    <w:p>
      <w:pPr>
        <w:pStyle w:val="FootnoteText"/>
      </w:pPr>
      <w:r>
        <w:rPr>
          <w:rStyle w:val="FootnoteReference"/>
        </w:rPr>
        <w:footnoteRef/>
      </w:r>
      <w:r>
        <w:t xml:space="preserve"> Cross-references for "they returned": Matt 2:22-23; Luke 2:4.</w:t>
      </w:r>
    </w:p>
  </w:footnote>
  <w:footnote w:id="3846">
    <w:p>
      <w:pPr>
        <w:pStyle w:val="FootnoteText"/>
      </w:pPr>
      <w:r>
        <w:rPr>
          <w:rStyle w:val="FootnoteReference"/>
        </w:rPr>
        <w:footnoteRef/>
      </w:r>
      <w:r>
        <w:t xml:space="preserve"> Cross-references for "the child": Judg 13:24; 1Sam 2:18; 1Sam 2:26; 1Sam 3:19; Ps 22:9; Isa 53:1-2; Luke 2:52.</w:t>
      </w:r>
    </w:p>
  </w:footnote>
  <w:footnote w:id="3847">
    <w:p>
      <w:pPr>
        <w:pStyle w:val="FootnoteText"/>
      </w:pPr>
      <w:r>
        <w:rPr>
          <w:rStyle w:val="FootnoteReference"/>
        </w:rPr>
        <w:footnoteRef/>
      </w:r>
      <w:r>
        <w:t xml:space="preserve"> Cross-references for "strong": Luke 1:80; Eph 6:10; 2Tim 2:1.</w:t>
      </w:r>
    </w:p>
  </w:footnote>
  <w:footnote w:id="3848">
    <w:p>
      <w:pPr>
        <w:pStyle w:val="FootnoteText"/>
      </w:pPr>
      <w:r>
        <w:rPr>
          <w:rStyle w:val="FootnoteReference"/>
        </w:rPr>
        <w:footnoteRef/>
      </w:r>
      <w:r>
        <w:t xml:space="preserve"> Cross-references for "filled": Isa 11:1-5; Luke 2:47; Luke 2:52; Col 2:2-3.</w:t>
      </w:r>
    </w:p>
  </w:footnote>
  <w:footnote w:id="3849">
    <w:p>
      <w:pPr>
        <w:pStyle w:val="FootnoteText"/>
      </w:pPr>
      <w:r>
        <w:rPr>
          <w:rStyle w:val="FootnoteReference"/>
        </w:rPr>
        <w:footnoteRef/>
      </w:r>
      <w:r>
        <w:t xml:space="preserve"> Cross-references for "the grace": Ps 45:2; John 1:14; Acts 4:33.</w:t>
      </w:r>
    </w:p>
  </w:footnote>
  <w:footnote w:id="3850">
    <w:p>
      <w:pPr>
        <w:pStyle w:val="FootnoteText"/>
      </w:pPr>
      <w:r>
        <w:rPr>
          <w:rStyle w:val="FootnoteReference"/>
        </w:rPr>
        <w:footnoteRef/>
      </w:r>
      <w:r>
        <w:t xml:space="preserve"> Cross-references for "went": Exod 23:14-17; Exod 34:23; Deut 12:5-7; Deut 12:11; Deut 12:18; Deut 16:1-8; Deut 16:16; 1Sam 1:3; 1Sam 1:21.</w:t>
      </w:r>
    </w:p>
  </w:footnote>
  <w:footnote w:id="3851">
    <w:p>
      <w:pPr>
        <w:pStyle w:val="FootnoteText"/>
      </w:pPr>
      <w:r>
        <w:rPr>
          <w:rStyle w:val="FootnoteReference"/>
        </w:rPr>
        <w:footnoteRef/>
      </w:r>
      <w:r>
        <w:t xml:space="preserve"> Cross-references: Exod 12:14; Lev 23:5; Num 28:16; John 2:13; John 6:4; John 11:55; John 13:1.</w:t>
      </w:r>
    </w:p>
  </w:footnote>
  <w:footnote w:id="3852">
    <w:p>
      <w:pPr>
        <w:pStyle w:val="FootnoteText"/>
      </w:pPr>
      <w:r>
        <w:rPr>
          <w:rStyle w:val="FootnoteReference"/>
        </w:rPr>
        <w:footnoteRef/>
      </w:r>
      <w:r>
        <w:t xml:space="preserve"> Cross-references: 2Chr 25:17; 2Chr 30:21-23.</w:t>
      </w:r>
    </w:p>
  </w:footnote>
  <w:footnote w:id="3853">
    <w:p>
      <w:pPr>
        <w:pStyle w:val="FootnoteText"/>
      </w:pPr>
      <w:r>
        <w:rPr>
          <w:rStyle w:val="FootnoteReference"/>
        </w:rPr>
        <w:footnoteRef/>
      </w:r>
      <w:r>
        <w:t xml:space="preserve"> Cross-references: Ps 42:4; Ps 122:1-4; Isa 2:3.</w:t>
      </w:r>
    </w:p>
  </w:footnote>
  <w:footnote w:id="3854">
    <w:p>
      <w:pPr>
        <w:pStyle w:val="FootnoteText"/>
      </w:pPr>
      <w:r>
        <w:rPr>
          <w:rStyle w:val="FootnoteReference"/>
        </w:rPr>
        <w:footnoteRef/>
      </w:r>
      <w:r>
        <w:t xml:space="preserve"> Cross-references for "both": Isa 49:1-2; Isa 50:4.</w:t>
      </w:r>
    </w:p>
  </w:footnote>
  <w:footnote w:id="3855">
    <w:p>
      <w:pPr>
        <w:pStyle w:val="FootnoteText"/>
      </w:pPr>
      <w:r>
        <w:rPr>
          <w:rStyle w:val="FootnoteReference"/>
        </w:rPr>
        <w:footnoteRef/>
      </w:r>
      <w:r>
        <w:t xml:space="preserve"> Cross-references: Luke 5:17; Acts 5:34.</w:t>
      </w:r>
    </w:p>
  </w:footnote>
  <w:footnote w:id="3856">
    <w:p>
      <w:pPr>
        <w:pStyle w:val="FootnoteText"/>
      </w:pPr>
      <w:r>
        <w:rPr>
          <w:rStyle w:val="FootnoteReference"/>
        </w:rPr>
        <w:footnoteRef/>
      </w:r>
      <w:r>
        <w:t xml:space="preserve"> Cross-references: Ps 119:99; Matt 7:28; Mark 1:22; Luke 4:22; Luke 4:32; John 7:15; John 7:46.</w:t>
      </w:r>
    </w:p>
  </w:footnote>
  <w:footnote w:id="3857">
    <w:p>
      <w:pPr>
        <w:pStyle w:val="FootnoteText"/>
      </w:pPr>
      <w:r>
        <w:rPr>
          <w:rStyle w:val="FootnoteReference"/>
        </w:rPr>
        <w:footnoteRef/>
      </w:r>
      <w:r>
        <w:t xml:space="preserve"> Cross-references: Luke 2:49 (3); Luke 3:23 (2); Luke 4:22 (2); Matthew 12:46 (3).</w:t>
      </w:r>
    </w:p>
  </w:footnote>
  <w:footnote w:id="3858">
    <w:p>
      <w:pPr>
        <w:pStyle w:val="FootnoteText"/>
      </w:pPr>
      <w:r>
        <w:rPr>
          <w:rStyle w:val="FootnoteReference"/>
        </w:rPr>
        <w:footnoteRef/>
      </w:r>
      <w:r>
        <w:t xml:space="preserve"> Cross-references: Ps 40:8; Mal 3:1; Matt 21:12; Luke 2:48; John 2:16-17; John 4:34; John 5:17; John 6:38; John 8:29; John 9:4.</w:t>
      </w:r>
    </w:p>
  </w:footnote>
  <w:footnote w:id="3859">
    <w:p>
      <w:pPr>
        <w:pStyle w:val="FootnoteText"/>
      </w:pPr>
      <w:r>
        <w:rPr>
          <w:rStyle w:val="FootnoteReference"/>
        </w:rPr>
        <w:footnoteRef/>
      </w:r>
      <w:r>
        <w:t xml:space="preserve"> Cross-references: Luke 9:45; Luke 18:34.</w:t>
      </w:r>
    </w:p>
  </w:footnote>
  <w:footnote w:id="3860">
    <w:p>
      <w:pPr>
        <w:pStyle w:val="FootnoteText"/>
      </w:pPr>
      <w:r>
        <w:rPr>
          <w:rStyle w:val="FootnoteReference"/>
        </w:rPr>
        <w:footnoteRef/>
      </w:r>
      <w:r>
        <w:t xml:space="preserve"> Cross-references for "kept": Gen 37:11; Dan 7:28; Luke 2:19.</w:t>
      </w:r>
    </w:p>
  </w:footnote>
  <w:footnote w:id="3861">
    <w:p>
      <w:pPr>
        <w:pStyle w:val="FootnoteText"/>
      </w:pPr>
      <w:r>
        <w:rPr>
          <w:rStyle w:val="FootnoteReference"/>
        </w:rPr>
        <w:footnoteRef/>
      </w:r>
      <w:r>
        <w:t xml:space="preserve"> Cross-references for "Jesus": 1Sam 2:26; Luke 1:80; Luke 2:40.</w:t>
      </w:r>
    </w:p>
  </w:footnote>
  <w:footnote w:id="3862">
    <w:p>
      <w:pPr>
        <w:pStyle w:val="FootnoteText"/>
      </w:pPr>
      <w:r>
        <w:rPr>
          <w:rStyle w:val="FootnoteReference"/>
        </w:rPr>
        <w:footnoteRef/>
      </w:r>
      <w:r>
        <w:t xml:space="preserve"> Cross-references for "and in": Prov 3:3-4; Acts 7:9-10; Rom 14:18.</w:t>
      </w:r>
    </w:p>
  </w:footnote>
  <w:footnote w:id="3863">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64">
    <w:p>
      <w:pPr>
        <w:pStyle w:val="FootnoteText"/>
      </w:pPr>
      <w:r>
        <w:rPr>
          <w:rStyle w:val="FootnoteReference"/>
        </w:rPr>
        <w:footnoteRef/>
      </w:r>
      <w:r>
        <w:t xml:space="preserve"> Personal name: Caesar. Personal-name meaning: Caesar — imperial title; associated with Latin caesus, cut. Source form: Caesar.</w:t>
      </w:r>
    </w:p>
  </w:footnote>
  <w:footnote w:id="386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66">
    <w:p>
      <w:pPr>
        <w:pStyle w:val="FootnoteText"/>
      </w:pPr>
      <w:r>
        <w:rPr>
          <w:rStyle w:val="FootnoteReference"/>
        </w:rPr>
        <w:footnoteRef/>
      </w:r>
      <w:r>
        <w:t xml:space="preserve"> Name meaning: Pilate (Pilatus) — Armed with a spear. Roman judge who washed his hands of Jesus.</w:t>
      </w:r>
    </w:p>
  </w:footnote>
  <w:footnote w:id="386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68">
    <w:p>
      <w:pPr>
        <w:pStyle w:val="FootnoteText"/>
      </w:pPr>
      <w:r>
        <w:rPr>
          <w:rStyle w:val="FootnoteReference"/>
        </w:rPr>
        <w:footnoteRef/>
      </w:r>
      <w:r>
        <w:t xml:space="preserve"> Name meaning: Herod (Herodes) — Heroic; son of a hero. Name borne by multiple rulers who opposed God’s plan.</w:t>
      </w:r>
    </w:p>
  </w:footnote>
  <w:footnote w:id="3869">
    <w:p>
      <w:pPr>
        <w:pStyle w:val="FootnoteText"/>
      </w:pPr>
      <w:r>
        <w:rPr>
          <w:rStyle w:val="FootnoteReference"/>
        </w:rPr>
        <w:footnoteRef/>
      </w:r>
      <w:r>
        <w:t xml:space="preserve"> Place name: Galilee. Place-name meaning: Galilee — wheel; revolution. Source form: Galilee. Greek form: γαλιλαιας.</w:t>
      </w:r>
    </w:p>
  </w:footnote>
  <w:footnote w:id="3870">
    <w:p>
      <w:pPr>
        <w:pStyle w:val="FootnoteText"/>
      </w:pPr>
      <w:r>
        <w:rPr>
          <w:rStyle w:val="FootnoteReference"/>
        </w:rPr>
        <w:footnoteRef/>
      </w:r>
      <w:r>
        <w:t xml:space="preserve"> Name meaning: Philip (Philippos) — Lover of horses. Brought people to Jesus.</w:t>
      </w:r>
    </w:p>
  </w:footnote>
  <w:footnote w:id="3871">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72">
    <w:p>
      <w:pPr>
        <w:pStyle w:val="FootnoteText"/>
      </w:pPr>
      <w:r>
        <w:rPr>
          <w:rStyle w:val="FootnoteReference"/>
        </w:rPr>
        <w:footnoteRef/>
      </w:r>
      <w:r>
        <w:t xml:space="preserve"> Place name: Trachonitis. Place-name meaning: Trachonitis — stony. Source form: Trachonitis. Greek form: τραχωνιτιδος.</w:t>
      </w:r>
    </w:p>
  </w:footnote>
  <w:footnote w:id="3873">
    <w:p>
      <w:pPr>
        <w:pStyle w:val="FootnoteText"/>
      </w:pPr>
      <w:r>
        <w:rPr>
          <w:rStyle w:val="FootnoteReference"/>
        </w:rPr>
        <w:footnoteRef/>
      </w:r>
      <w:r>
        <w:t xml:space="preserve"> Personal name: Lysanias. Personal-name meaning: Lysanias — that drives away sorrow. Source form: Lysanias.</w:t>
      </w:r>
    </w:p>
  </w:footnote>
  <w:footnote w:id="3874">
    <w:p>
      <w:pPr>
        <w:pStyle w:val="FootnoteText"/>
      </w:pPr>
      <w:r>
        <w:rPr>
          <w:rStyle w:val="FootnoteReference"/>
        </w:rPr>
        <w:footnoteRef/>
      </w:r>
      <w:r>
        <w:t xml:space="preserve"> Place name: Abilene. Place-name meaning: Abilene — the father of mourning. Source form: Abilene. Greek form: αβιληνης.</w:t>
      </w:r>
    </w:p>
  </w:footnote>
  <w:footnote w:id="3875">
    <w:p>
      <w:pPr>
        <w:pStyle w:val="FootnoteText"/>
      </w:pPr>
      <w:r>
        <w:rPr>
          <w:rStyle w:val="FootnoteReference"/>
        </w:rPr>
        <w:footnoteRef/>
      </w:r>
      <w:r>
        <w:t xml:space="preserve"> Cross-references for "Tiberius Caesar": Luke 2:1.</w:t>
      </w:r>
    </w:p>
  </w:footnote>
  <w:footnote w:id="3876">
    <w:p>
      <w:pPr>
        <w:pStyle w:val="FootnoteText"/>
      </w:pPr>
      <w:r>
        <w:rPr>
          <w:rStyle w:val="FootnoteReference"/>
        </w:rPr>
        <w:footnoteRef/>
      </w:r>
      <w:r>
        <w:t xml:space="preserve"> Cross-references for "Pontius Pilate": Gen 49:10; Luke 23:1-4; Luke 23:24; Acts 4:27; Acts 23:26; Acts 24:27; Acts 26:30.</w:t>
      </w:r>
    </w:p>
  </w:footnote>
  <w:footnote w:id="3877">
    <w:p>
      <w:pPr>
        <w:pStyle w:val="FootnoteText"/>
      </w:pPr>
      <w:r>
        <w:rPr>
          <w:rStyle w:val="FootnoteReference"/>
        </w:rPr>
        <w:footnoteRef/>
      </w:r>
      <w:r>
        <w:t xml:space="preserve"> Cross-references for "Herod": Luke 3:19; Luke 9:7; Luke 23:6-11.</w:t>
      </w:r>
    </w:p>
  </w:footnote>
  <w:footnote w:id="3878">
    <w:p>
      <w:pPr>
        <w:pStyle w:val="FootnoteText"/>
      </w:pPr>
      <w:r>
        <w:rPr>
          <w:rStyle w:val="FootnoteReference"/>
        </w:rPr>
        <w:footnoteRef/>
      </w:r>
      <w:r>
        <w:t xml:space="preserve"> Cross-references: Matt 14:3; Mark 6:17.</w:t>
      </w:r>
    </w:p>
  </w:footnote>
  <w:footnote w:id="3879">
    <w:p>
      <w:pPr>
        <w:pStyle w:val="FootnoteText"/>
      </w:pPr>
      <w:r>
        <w:rPr>
          <w:rStyle w:val="FootnoteReference"/>
        </w:rPr>
        <w:footnoteRef/>
      </w:r>
      <w:r>
        <w:t xml:space="preserve"> Personal name: Annas. Personal-name meaning: Annas — one who answers; humble. Source form: Annas.</w:t>
      </w:r>
    </w:p>
  </w:footnote>
  <w:footnote w:id="3880">
    <w:p>
      <w:pPr>
        <w:pStyle w:val="FootnoteText"/>
      </w:pPr>
      <w:r>
        <w:rPr>
          <w:rStyle w:val="FootnoteReference"/>
        </w:rPr>
        <w:footnoteRef/>
      </w:r>
      <w:r>
        <w:t xml:space="preserve"> Personal name: Caiaphas. Personal-name meaning: Caiaphas — he that seeks with diligence; one that vomiteth. Source form: Caiaphas.</w:t>
      </w:r>
    </w:p>
  </w:footnote>
  <w:footnote w:id="3881">
    <w:p>
      <w:pPr>
        <w:pStyle w:val="FootnoteText"/>
      </w:pPr>
      <w:r>
        <w:rPr>
          <w:rStyle w:val="FootnoteReference"/>
        </w:rPr>
        <w:footnoteRef/>
      </w:r>
      <w:r>
        <w:t xml:space="preserve"> Cross-references for "the word": Jer 1:2; Jer 2:1; Ezek 1:3; Hos 1:1-2; Jonah 1:1; Mic 1:1; Zeph 1:1; Luke 1:59-63.</w:t>
      </w:r>
    </w:p>
  </w:footnote>
  <w:footnote w:id="3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83">
    <w:p>
      <w:pPr>
        <w:pStyle w:val="FootnoteText"/>
      </w:pPr>
      <w:r>
        <w:rPr>
          <w:rStyle w:val="FootnoteReference"/>
        </w:rPr>
        <w:footnoteRef/>
      </w:r>
      <w:r>
        <w:t xml:space="preserve"> Name meaning: John (Yochanan) — Yahweh is gracious. Forerunner of Jesus; proclaimed God’s grace.</w:t>
      </w:r>
    </w:p>
  </w:footnote>
  <w:footnote w:id="3884">
    <w:p>
      <w:pPr>
        <w:pStyle w:val="FootnoteText"/>
      </w:pPr>
      <w:r>
        <w:rPr>
          <w:rStyle w:val="FootnoteReference"/>
        </w:rPr>
        <w:footnoteRef/>
      </w:r>
      <w:r>
        <w:t xml:space="preserve"> Name meaning: Zacharias (Zekharyah) — Yahweh remembers. Father of John; God remembered him.</w:t>
      </w:r>
    </w:p>
  </w:footnote>
  <w:footnote w:id="388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88">
    <w:p>
      <w:pPr>
        <w:pStyle w:val="FootnoteText"/>
      </w:pPr>
      <w:r>
        <w:rPr>
          <w:rStyle w:val="FootnoteReference"/>
        </w:rPr>
        <w:footnoteRef/>
      </w:r>
      <w:r>
        <w:t xml:space="preserve"> Cross-references for "Annas": John 11:49-51; John 18:13-14; John 18:24; Acts 4:6.</w:t>
      </w:r>
    </w:p>
  </w:footnote>
  <w:footnote w:id="3889">
    <w:p>
      <w:pPr>
        <w:pStyle w:val="FootnoteText"/>
      </w:pPr>
      <w:r>
        <w:rPr>
          <w:rStyle w:val="FootnoteReference"/>
        </w:rPr>
        <w:footnoteRef/>
      </w:r>
      <w:r>
        <w:t xml:space="preserve"> Cross-references: Isa 40:3; Matt 3:1; Matt 11:7; Mark 1:3; Luke 1:80; John 1:23.</w:t>
      </w:r>
    </w:p>
  </w:footnote>
  <w:footnote w:id="3890">
    <w:p>
      <w:pPr>
        <w:pStyle w:val="FootnoteText"/>
      </w:pPr>
      <w:r>
        <w:rPr>
          <w:rStyle w:val="FootnoteReference"/>
        </w:rPr>
        <w:footnoteRef/>
      </w:r>
      <w:r>
        <w:t xml:space="preserve"> Cross-references for "the country": Matt 3:5; Mark 1:4-5; John 1:28; John 3:26.</w:t>
      </w:r>
    </w:p>
  </w:footnote>
  <w:footnote w:id="3891">
    <w:p>
      <w:pPr>
        <w:pStyle w:val="FootnoteText"/>
      </w:pPr>
      <w:r>
        <w:rPr>
          <w:rStyle w:val="FootnoteReference"/>
        </w:rPr>
        <w:footnoteRef/>
      </w:r>
      <w:r>
        <w:t xml:space="preserve"> Place name: Jordan. Place-name meaning: Jordan — the river of judgment. Source form: Jordan. Greek form: ιορδανου.</w:t>
      </w:r>
    </w:p>
  </w:footnote>
  <w:footnote w:id="3892">
    <w:p>
      <w:pPr>
        <w:pStyle w:val="FootnoteText"/>
      </w:pPr>
      <w:r>
        <w:rPr>
          <w:rStyle w:val="FootnoteReference"/>
        </w:rPr>
        <w:footnoteRef/>
      </w:r>
      <w:r>
        <w:t xml:space="preserve"> Cross-references for "preaching": Matt 3:6; Matt 3:11; Mark 1:4; John 1:31-33; Acts 13:24; Acts 19:4; Acts 22:16.</w:t>
      </w:r>
    </w:p>
  </w:footnote>
  <w:footnote w:id="3893">
    <w:p>
      <w:pPr>
        <w:pStyle w:val="FootnoteText"/>
      </w:pPr>
      <w:r>
        <w:rPr>
          <w:rStyle w:val="FootnoteReference"/>
        </w:rPr>
        <w:footnoteRef/>
      </w:r>
      <w:r>
        <w:t xml:space="preserve"> Cross-references: Luke 1:77.</w:t>
      </w:r>
    </w:p>
  </w:footnote>
  <w:footnote w:id="3894">
    <w:p>
      <w:pPr>
        <w:pStyle w:val="FootnoteText"/>
      </w:pPr>
      <w:r>
        <w:rPr>
          <w:rStyle w:val="FootnoteReference"/>
        </w:rPr>
        <w:footnoteRef/>
      </w:r>
      <w:r>
        <w:t xml:space="preserve"> Personal name: Isaiah. Personal-name meaning: Isaiah — Yahweh saves. Source form: Isaiah.</w:t>
      </w:r>
    </w:p>
  </w:footnote>
  <w:footnote w:id="3895">
    <w:p>
      <w:pPr>
        <w:pStyle w:val="FootnoteText"/>
      </w:pPr>
      <w:r>
        <w:rPr>
          <w:rStyle w:val="FootnoteReference"/>
        </w:rPr>
        <w:footnoteRef/>
      </w:r>
      <w:r>
        <w:t xml:space="preserve"> Cross-references for "The voice": Isa 40:3-5; Matt 3:3; Mark 1:3; John 1:23.</w:t>
      </w:r>
    </w:p>
  </w:footnote>
  <w:footnote w:id="3896">
    <w:p>
      <w:pPr>
        <w:pStyle w:val="FootnoteText"/>
      </w:pPr>
      <w:r>
        <w:rPr>
          <w:rStyle w:val="FootnoteReference"/>
        </w:rPr>
        <w:footnoteRef/>
      </w:r>
      <w:r>
        <w:t xml:space="preserve"> Cross-references for "Prepare": Isa 57:14; Isa 62:10; Mal 4:6; Luke 1:16-17; Luke 1:76-79; John 1:7; John 1:26-36; John 3:28-36.</w:t>
      </w:r>
    </w:p>
  </w:footnote>
  <w:footnote w:id="3897">
    <w:p>
      <w:pPr>
        <w:pStyle w:val="FootnoteText"/>
      </w:pPr>
      <w:r>
        <w:rPr>
          <w:rStyle w:val="FootnoteReference"/>
        </w:rPr>
        <w:footnoteRef/>
      </w:r>
      <w:r>
        <w:t xml:space="preserve"> Cross-references for "valley": Isa 2:11-17; Isa 35:6-8; Isa 40:4; Isa 49:11; Isa 61:1-3; Ezek 17:24; Luke 1:51-53; Jas 1:9.</w:t>
      </w:r>
    </w:p>
  </w:footnote>
  <w:footnote w:id="3898">
    <w:p>
      <w:pPr>
        <w:pStyle w:val="FootnoteText"/>
      </w:pPr>
      <w:r>
        <w:rPr>
          <w:rStyle w:val="FootnoteReference"/>
        </w:rPr>
        <w:footnoteRef/>
      </w:r>
      <w:r>
        <w:t xml:space="preserve"> Cross-references for "and the crooked": Isa 42:16; Isa 45:2; Heb 12:12-13.</w:t>
      </w:r>
    </w:p>
  </w:footnote>
  <w:footnote w:id="3899">
    <w:p>
      <w:pPr>
        <w:pStyle w:val="FootnoteText"/>
      </w:pPr>
      <w:r>
        <w:rPr>
          <w:rStyle w:val="FootnoteReference"/>
        </w:rPr>
        <w:footnoteRef/>
      </w:r>
      <w:r>
        <w:t xml:space="preserve"> Cross-references: Ps 98:2-3; Isa 40:5; Isa 49:6; Isa 52:10; Mark 16:15; Luke 2:10-11; Luke 2:30-32; Rom 10:12; Rom 10:18.</w:t>
      </w:r>
    </w:p>
  </w:footnote>
  <w:footnote w:id="3900">
    <w:p>
      <w:pPr>
        <w:pStyle w:val="FootnoteText"/>
      </w:pPr>
      <w:r>
        <w:rPr>
          <w:rStyle w:val="FootnoteReference"/>
        </w:rPr>
        <w:footnoteRef/>
      </w:r>
      <w:r>
        <w:t xml:space="preserve"> Cross-references for "to flee": 1Thess 1:10; Heb 6:18.</w:t>
      </w:r>
    </w:p>
  </w:footnote>
  <w:footnote w:id="3901">
    <w:p>
      <w:pPr>
        <w:pStyle w:val="FootnoteText"/>
      </w:pPr>
      <w:r>
        <w:rPr>
          <w:rStyle w:val="FootnoteReference"/>
        </w:rPr>
        <w:footnoteRef/>
      </w:r>
      <w:r>
        <w:t xml:space="preserve"> Cross-references: Gen 3:15; Ps 58:4-5; Isa 59:5; Matt 3:7-10; Matt 23:33; John 8:44; Acts 13:10; 1John 3:8.</w:t>
      </w:r>
    </w:p>
  </w:footnote>
  <w:footnote w:id="3902">
    <w:p>
      <w:pPr>
        <w:pStyle w:val="FootnoteText"/>
      </w:pPr>
      <w:r>
        <w:rPr>
          <w:rStyle w:val="FootnoteReference"/>
        </w:rPr>
        <w:footnoteRef/>
      </w:r>
      <w:r>
        <w:t xml:space="preserve"> Cross-references for "fruits": Isa 1:16-18; Ezek 18:27-31; Acts 26:20; 2Cor 7:10-11; Gal 5:22-24; Phil 1:11; Heb 6:7-8.</w:t>
      </w:r>
    </w:p>
  </w:footnote>
  <w:footnote w:id="3903">
    <w:p>
      <w:pPr>
        <w:pStyle w:val="FootnoteText"/>
      </w:pPr>
      <w:r>
        <w:rPr>
          <w:rStyle w:val="FootnoteReference"/>
        </w:rPr>
        <w:footnoteRef/>
      </w:r>
      <w:r>
        <w:t xml:space="preserve"> Personal name: Abraham. Personal-name meaning: Abraham — Father of a multitude. Source form: Abraham.</w:t>
      </w:r>
    </w:p>
  </w:footnote>
  <w:footnote w:id="3904">
    <w:p>
      <w:pPr>
        <w:pStyle w:val="FootnoteText"/>
      </w:pPr>
      <w:r>
        <w:rPr>
          <w:rStyle w:val="FootnoteReference"/>
        </w:rPr>
        <w:footnoteRef/>
      </w:r>
      <w:r>
        <w:t xml:space="preserve"> Cross-references: Isa 48:1-2; Jer 7:4-10; Luke 13:28-29; Luke 16:23-31; John 8:33; Rom 4:16; Rom 9:7.</w:t>
      </w:r>
    </w:p>
  </w:footnote>
  <w:footnote w:id="3905">
    <w:p>
      <w:pPr>
        <w:pStyle w:val="FootnoteText"/>
      </w:pPr>
      <w:r>
        <w:rPr>
          <w:rStyle w:val="FootnoteReference"/>
        </w:rPr>
        <w:footnoteRef/>
      </w:r>
      <w:r>
        <w:t xml:space="preserve"> Cross-references: Josh 4:3-8; Matt 8:11-12; Matt 21:43; Luke 19:40; Gal 3:28-29.</w:t>
      </w:r>
    </w:p>
  </w:footnote>
  <w:footnote w:id="390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907">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908">
    <w:p>
      <w:pPr>
        <w:pStyle w:val="FootnoteText"/>
      </w:pPr>
      <w:r>
        <w:rPr>
          <w:rStyle w:val="FootnoteReference"/>
        </w:rPr>
        <w:footnoteRef/>
      </w:r>
      <w:r>
        <w:t xml:space="preserve"> Cross-references: Matt 21:31-32; Luke 7:29; Luke 15:1-2; Luke 18:13.</w:t>
      </w:r>
    </w:p>
  </w:footnote>
  <w:footnote w:id="3909">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910">
    <w:p>
      <w:pPr>
        <w:pStyle w:val="FootnoteText"/>
      </w:pPr>
      <w:r>
        <w:rPr>
          <w:rStyle w:val="FootnoteReference"/>
        </w:rPr>
        <w:footnoteRef/>
      </w:r>
      <w:r>
        <w:t xml:space="preserve"> Cross-references for "the soldiers": Matt 8:5; Acts 10:7.</w:t>
      </w:r>
    </w:p>
  </w:footnote>
  <w:footnote w:id="3911">
    <w:p>
      <w:pPr>
        <w:pStyle w:val="FootnoteText"/>
      </w:pPr>
      <w:r>
        <w:rPr>
          <w:rStyle w:val="FootnoteReference"/>
        </w:rPr>
        <w:footnoteRef/>
      </w:r>
      <w:r>
        <w:t xml:space="preserve"> Cross-references for "accuse": Exod 20:16; Exod 23:1; Lev 19:11; Luke 19:8; Titus 2:3; Rev 12:10.</w:t>
      </w:r>
    </w:p>
  </w:footnote>
  <w:footnote w:id="3912">
    <w:p>
      <w:pPr>
        <w:pStyle w:val="FootnoteText"/>
      </w:pPr>
      <w:r>
        <w:rPr>
          <w:rStyle w:val="FootnoteReference"/>
        </w:rPr>
        <w:footnoteRef/>
      </w:r>
      <w:r>
        <w:t xml:space="preserve"> Cross-references for "and be": Phil 4:11; 1Tim 6:8-10; Heb 13:5-6.</w:t>
      </w:r>
    </w:p>
  </w:footnote>
  <w:footnote w:id="3913">
    <w:p>
      <w:pPr>
        <w:pStyle w:val="FootnoteText"/>
      </w:pPr>
      <w:r>
        <w:rPr>
          <w:rStyle w:val="FootnoteReference"/>
        </w:rPr>
        <w:footnoteRef/>
      </w:r>
      <w:r>
        <w:t xml:space="preserve"> Cross-references: Rom 13:9-10; Phil 2:15.</w:t>
      </w:r>
    </w:p>
  </w:footnote>
  <w:footnote w:id="3914">
    <w:p>
      <w:pPr>
        <w:pStyle w:val="FootnoteText"/>
      </w:pPr>
      <w:r>
        <w:rPr>
          <w:rStyle w:val="FootnoteReference"/>
        </w:rPr>
        <w:footnoteRef/>
      </w:r>
      <w:r>
        <w:t xml:space="preserve"> Cross-references for "expectation": John 10:24.</w:t>
      </w:r>
    </w:p>
  </w:footnote>
  <w:footnote w:id="3915">
    <w:p>
      <w:pPr>
        <w:pStyle w:val="FootnoteText"/>
      </w:pPr>
      <w:r>
        <w:rPr>
          <w:rStyle w:val="FootnoteReference"/>
        </w:rPr>
        <w:footnoteRef/>
      </w:r>
      <w:r>
        <w:t xml:space="preserve"> Personal name: Christ. Personal-name meaning: Christ — anointed. Source form: Christ.</w:t>
      </w:r>
    </w:p>
  </w:footnote>
  <w:footnote w:id="3916">
    <w:p>
      <w:pPr>
        <w:pStyle w:val="FootnoteText"/>
      </w:pPr>
      <w:r>
        <w:rPr>
          <w:rStyle w:val="FootnoteReference"/>
        </w:rPr>
        <w:footnoteRef/>
      </w:r>
      <w:r>
        <w:t xml:space="preserve"> Cross-references: John 1:19-28; John 3:28-29.</w:t>
      </w:r>
    </w:p>
  </w:footnote>
  <w:footnote w:id="3917">
    <w:p>
      <w:pPr>
        <w:pStyle w:val="FootnoteText"/>
      </w:pPr>
      <w:r>
        <w:rPr>
          <w:rStyle w:val="FootnoteReference"/>
        </w:rPr>
        <w:footnoteRef/>
      </w:r>
      <w:r>
        <w:t xml:space="preserve"> Cross-references for "I indeed": Matt 3:11; Mark 1:7-8; John 1:26; John 1:33; Acts 1:5; Acts 11:16; Acts 13:24-25; Acts 19:4-5.</w:t>
      </w:r>
    </w:p>
  </w:footnote>
  <w:footnote w:id="39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19">
    <w:p>
      <w:pPr>
        <w:pStyle w:val="FootnoteText"/>
      </w:pPr>
      <w:r>
        <w:rPr>
          <w:rStyle w:val="FootnoteReference"/>
        </w:rPr>
        <w:footnoteRef/>
      </w:r>
      <w:r>
        <w:t xml:space="preserve"> Cross-references for "he shall": Prov 1:23; Isa 32:15; Isa 44:3-4; Ezek 36:25; Joel 2:28-29; John 7:38; Acts 2:33; Acts 10:44; Acts 11:15; 1Cor 12:13.</w:t>
      </w:r>
    </w:p>
  </w:footnote>
  <w:footnote w:id="3920">
    <w:p>
      <w:pPr>
        <w:pStyle w:val="FootnoteText"/>
      </w:pPr>
      <w:r>
        <w:rPr>
          <w:rStyle w:val="FootnoteReference"/>
        </w:rPr>
        <w:footnoteRef/>
      </w:r>
      <w:r>
        <w:t xml:space="preserve"> Cross-references for "and with": Isa 4:4; Zech 13:9; Mal 3:2-3; Acts 2:3-4; Acts 2:17-18.</w:t>
      </w:r>
    </w:p>
  </w:footnote>
  <w:footnote w:id="3921">
    <w:p>
      <w:pPr>
        <w:pStyle w:val="FootnoteText"/>
      </w:pPr>
      <w:r>
        <w:rPr>
          <w:rStyle w:val="FootnoteReference"/>
        </w:rPr>
        <w:footnoteRef/>
      </w:r>
      <w:r>
        <w:t xml:space="preserve"> Translation note: Greek ptuon refers to a winnowing implement. The draft uses winnowing fork rather than the older fan.</w:t>
      </w:r>
    </w:p>
  </w:footnote>
  <w:footnote w:id="392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23">
    <w:p>
      <w:pPr>
        <w:pStyle w:val="FootnoteText"/>
      </w:pPr>
      <w:r>
        <w:rPr>
          <w:rStyle w:val="FootnoteReference"/>
        </w:rPr>
        <w:footnoteRef/>
      </w:r>
      <w:r>
        <w:t xml:space="preserve"> Cross-references for "and will": Mic 4:12; Matt 13:30.</w:t>
      </w:r>
    </w:p>
  </w:footnote>
  <w:footnote w:id="3924">
    <w:p>
      <w:pPr>
        <w:pStyle w:val="FootnoteText"/>
      </w:pPr>
      <w:r>
        <w:rPr>
          <w:rStyle w:val="FootnoteReference"/>
        </w:rPr>
        <w:footnoteRef/>
      </w:r>
      <w:r>
        <w:t xml:space="preserve"> Translation note: Greek apotheken means storehouse or barn. The draft uses storehouse rather than the older garner.</w:t>
      </w:r>
    </w:p>
  </w:footnote>
  <w:footnote w:id="3925">
    <w:p>
      <w:pPr>
        <w:pStyle w:val="FootnoteText"/>
      </w:pPr>
      <w:r>
        <w:rPr>
          <w:rStyle w:val="FootnoteReference"/>
        </w:rPr>
        <w:footnoteRef/>
      </w:r>
      <w:r>
        <w:t xml:space="preserve"> Cross-references: Jer 15:7; Matt 3:12.</w:t>
      </w:r>
    </w:p>
  </w:footnote>
  <w:footnote w:id="3926">
    <w:p>
      <w:pPr>
        <w:pStyle w:val="FootnoteText"/>
      </w:pPr>
      <w:r>
        <w:rPr>
          <w:rStyle w:val="FootnoteReference"/>
        </w:rPr>
        <w:footnoteRef/>
      </w:r>
      <w:r>
        <w:t xml:space="preserve"> Cross-references: Ps 1:4; Ps 21:9-10; Mark 9:43-49.</w:t>
      </w:r>
    </w:p>
  </w:footnote>
  <w:footnote w:id="3927">
    <w:p>
      <w:pPr>
        <w:pStyle w:val="FootnoteText"/>
      </w:pPr>
      <w:r>
        <w:rPr>
          <w:rStyle w:val="FootnoteReference"/>
        </w:rPr>
        <w:footnoteRef/>
      </w:r>
      <w:r>
        <w:t xml:space="preserve"> Cross-references: John 1:15; John 1:29; John 1:34; John 3:29-36; Acts 2:40.</w:t>
      </w:r>
    </w:p>
  </w:footnote>
  <w:footnote w:id="3928">
    <w:p>
      <w:pPr>
        <w:pStyle w:val="FootnoteText"/>
      </w:pPr>
      <w:r>
        <w:rPr>
          <w:rStyle w:val="FootnoteReference"/>
        </w:rPr>
        <w:footnoteRef/>
      </w:r>
      <w:r>
        <w:t xml:space="preserve"> Name meaning: Herodias (Herodias) — Heroic. Manipulative figure who sought John’s head.</w:t>
      </w:r>
    </w:p>
  </w:footnote>
  <w:footnote w:id="3929">
    <w:p>
      <w:pPr>
        <w:pStyle w:val="FootnoteText"/>
      </w:pPr>
      <w:r>
        <w:rPr>
          <w:rStyle w:val="FootnoteReference"/>
        </w:rPr>
        <w:footnoteRef/>
      </w:r>
      <w:r>
        <w:t xml:space="preserve"> Cross-references: Prov 9:7-8; Prov 15:12; Matt 11:2; Matt 14:3-4; Mark 6:17-18.</w:t>
      </w:r>
    </w:p>
  </w:footnote>
  <w:footnote w:id="3930">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31">
    <w:p>
      <w:pPr>
        <w:pStyle w:val="FootnoteText"/>
      </w:pPr>
      <w:r>
        <w:rPr>
          <w:rStyle w:val="FootnoteReference"/>
        </w:rPr>
        <w:footnoteRef/>
      </w:r>
      <w:r>
        <w:t xml:space="preserve"> Name meaning: Jesus (Yeshua) — Yahweh saves. He will save His people from their sins.</w:t>
      </w:r>
    </w:p>
  </w:footnote>
  <w:footnote w:id="3932">
    <w:p>
      <w:pPr>
        <w:pStyle w:val="FootnoteText"/>
      </w:pPr>
      <w:r>
        <w:rPr>
          <w:rStyle w:val="FootnoteReference"/>
        </w:rPr>
        <w:footnoteRef/>
      </w:r>
      <w:r>
        <w:t xml:space="preserve"> Cross-references for "and praying": Luke 9:28-29; John 12:27-28.</w:t>
      </w:r>
    </w:p>
  </w:footnote>
  <w:footnote w:id="39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34">
    <w:p>
      <w:pPr>
        <w:pStyle w:val="FootnoteText"/>
      </w:pPr>
      <w:r>
        <w:rPr>
          <w:rStyle w:val="FootnoteReference"/>
        </w:rPr>
        <w:footnoteRef/>
      </w:r>
      <w:r>
        <w:t xml:space="preserve"> Cross-references: Matt 3:16-17; Mark 1:10; John 1:32-34.</w:t>
      </w:r>
    </w:p>
  </w:footnote>
  <w:footnote w:id="3935">
    <w:p>
      <w:pPr>
        <w:pStyle w:val="FootnoteText"/>
      </w:pPr>
      <w:r>
        <w:rPr>
          <w:rStyle w:val="FootnoteReference"/>
        </w:rPr>
        <w:footnoteRef/>
      </w:r>
      <w:r>
        <w:t xml:space="preserve"> Cross-references: Ps 2:7; Isa 42:1; Matt 12:18; Matt 17:5; Matt 27:43; Luke 9:34-35; Col 1:13; 1Pet 2:4; 2Pet 1:17-18.</w:t>
      </w:r>
    </w:p>
  </w:footnote>
  <w:footnote w:id="3936">
    <w:p>
      <w:pPr>
        <w:pStyle w:val="FootnoteText"/>
      </w:pPr>
      <w:r>
        <w:rPr>
          <w:rStyle w:val="FootnoteReference"/>
        </w:rPr>
        <w:footnoteRef/>
      </w:r>
      <w:r>
        <w:t xml:space="preserve"> Cross-references for "thirty": Gen 41:46; Num 4:3; Num 4:35; Num 4:39; Num 4:43; Num 4:47.</w:t>
      </w:r>
    </w:p>
  </w:footnote>
  <w:footnote w:id="3937">
    <w:p>
      <w:pPr>
        <w:pStyle w:val="FootnoteText"/>
      </w:pPr>
      <w:r>
        <w:rPr>
          <w:rStyle w:val="FootnoteReference"/>
        </w:rPr>
        <w:footnoteRef/>
      </w:r>
      <w:r>
        <w:t xml:space="preserve"> Personal name: Joseph. Personal-name meaning: Joseph — He adds; may He add. Source form: Joseph.</w:t>
      </w:r>
    </w:p>
  </w:footnote>
  <w:footnote w:id="3938">
    <w:p>
      <w:pPr>
        <w:pStyle w:val="FootnoteText"/>
      </w:pPr>
      <w:r>
        <w:rPr>
          <w:rStyle w:val="FootnoteReference"/>
        </w:rPr>
        <w:footnoteRef/>
      </w:r>
      <w:r>
        <w:t xml:space="preserve"> Personal name: Heli. Personal-name meaning: Heli — My God; high. Source form: Heli.</w:t>
      </w:r>
    </w:p>
  </w:footnote>
  <w:footnote w:id="3939">
    <w:p>
      <w:pPr>
        <w:pStyle w:val="FootnoteText"/>
      </w:pPr>
      <w:r>
        <w:rPr>
          <w:rStyle w:val="FootnoteReference"/>
        </w:rPr>
        <w:footnoteRef/>
      </w:r>
      <w:r>
        <w:t xml:space="preserve"> Personal name: Matthat. Personal-name meaning: Matthat — gift. Source form: Matthat.</w:t>
      </w:r>
    </w:p>
  </w:footnote>
  <w:footnote w:id="3940">
    <w:p>
      <w:pPr>
        <w:pStyle w:val="FootnoteText"/>
      </w:pPr>
      <w:r>
        <w:rPr>
          <w:rStyle w:val="FootnoteReference"/>
        </w:rPr>
        <w:footnoteRef/>
      </w:r>
      <w:r>
        <w:t xml:space="preserve"> Personal name: Levi. Personal-name meaning: Levi — Joined; attached. Source form: Levi.</w:t>
      </w:r>
    </w:p>
  </w:footnote>
  <w:footnote w:id="3941">
    <w:p>
      <w:pPr>
        <w:pStyle w:val="FootnoteText"/>
      </w:pPr>
      <w:r>
        <w:rPr>
          <w:rStyle w:val="FootnoteReference"/>
        </w:rPr>
        <w:footnoteRef/>
      </w:r>
      <w:r>
        <w:t xml:space="preserve"> Personal name: Melchi. Personal-name meaning: Melchi — my king; my counsel. Source form: Melchi.</w:t>
      </w:r>
    </w:p>
  </w:footnote>
  <w:footnote w:id="3942">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43">
    <w:p>
      <w:pPr>
        <w:pStyle w:val="FootnoteText"/>
      </w:pPr>
      <w:r>
        <w:rPr>
          <w:rStyle w:val="FootnoteReference"/>
        </w:rPr>
        <w:footnoteRef/>
      </w:r>
      <w:r>
        <w:t xml:space="preserve"> Personal name: Mattathias. Personal-name meaning: Mattathias — the gift of the Lord. Source form: Mattathias.</w:t>
      </w:r>
    </w:p>
  </w:footnote>
  <w:footnote w:id="3944">
    <w:p>
      <w:pPr>
        <w:pStyle w:val="FootnoteText"/>
      </w:pPr>
      <w:r>
        <w:rPr>
          <w:rStyle w:val="FootnoteReference"/>
        </w:rPr>
        <w:footnoteRef/>
      </w:r>
      <w:r>
        <w:t xml:space="preserve"> Personal name: Amos. Personal-name meaning: Amos — loading; weighty. Source form: Amos.</w:t>
      </w:r>
    </w:p>
  </w:footnote>
  <w:footnote w:id="3945">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46">
    <w:p>
      <w:pPr>
        <w:pStyle w:val="FootnoteText"/>
      </w:pPr>
      <w:r>
        <w:rPr>
          <w:rStyle w:val="FootnoteReference"/>
        </w:rPr>
        <w:footnoteRef/>
      </w:r>
      <w:r>
        <w:t xml:space="preserve"> Personal name: Esli. Personal-name meaning: Esli — near me; he who separates. Source form: Esli.</w:t>
      </w:r>
    </w:p>
  </w:footnote>
  <w:footnote w:id="3947">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48">
    <w:p>
      <w:pPr>
        <w:pStyle w:val="FootnoteText"/>
      </w:pPr>
      <w:r>
        <w:rPr>
          <w:rStyle w:val="FootnoteReference"/>
        </w:rPr>
        <w:footnoteRef/>
      </w:r>
      <w:r>
        <w:t xml:space="preserve"> Personal name: Maath. Personal-name meaning: Maath — wiping away; breaking; fearing; smiting. Source form: Maath.</w:t>
      </w:r>
    </w:p>
  </w:footnote>
  <w:footnote w:id="3949">
    <w:p>
      <w:pPr>
        <w:pStyle w:val="FootnoteText"/>
      </w:pPr>
      <w:r>
        <w:rPr>
          <w:rStyle w:val="FootnoteReference"/>
        </w:rPr>
        <w:footnoteRef/>
      </w:r>
      <w:r>
        <w:t xml:space="preserve"> Personal name: Semei. Personal-name meaning: Semei — hearing; obeying. Source form: Semei.</w:t>
      </w:r>
    </w:p>
  </w:footnote>
  <w:footnote w:id="395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5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53">
    <w:p>
      <w:pPr>
        <w:pStyle w:val="FootnoteText"/>
      </w:pPr>
      <w:r>
        <w:rPr>
          <w:rStyle w:val="FootnoteReference"/>
        </w:rPr>
        <w:footnoteRef/>
      </w:r>
      <w:r>
        <w:t xml:space="preserve"> Personal name: Joanna. Personal-name meaning: Joanna — grace or gift of the Lord. Source form: Joanna.</w:t>
      </w:r>
    </w:p>
  </w:footnote>
  <w:footnote w:id="3954">
    <w:p>
      <w:pPr>
        <w:pStyle w:val="FootnoteText"/>
      </w:pPr>
      <w:r>
        <w:rPr>
          <w:rStyle w:val="FootnoteReference"/>
        </w:rPr>
        <w:footnoteRef/>
      </w:r>
      <w:r>
        <w:t xml:space="preserve"> Personal name: Rhesa. Personal-name meaning: Rhesa — will; course. Source form: Rhesa.</w:t>
      </w:r>
    </w:p>
  </w:footnote>
  <w:footnote w:id="3955">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56">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57">
    <w:p>
      <w:pPr>
        <w:pStyle w:val="FootnoteText"/>
      </w:pPr>
      <w:r>
        <w:rPr>
          <w:rStyle w:val="FootnoteReference"/>
        </w:rPr>
        <w:footnoteRef/>
      </w:r>
      <w:r>
        <w:t xml:space="preserve"> Personal name: Neri. Personal-name meaning: Neri — my light. Source form: Neri.</w:t>
      </w:r>
    </w:p>
  </w:footnote>
  <w:footnote w:id="3958">
    <w:p>
      <w:pPr>
        <w:pStyle w:val="FootnoteText"/>
      </w:pPr>
      <w:r>
        <w:rPr>
          <w:rStyle w:val="FootnoteReference"/>
        </w:rPr>
        <w:footnoteRef/>
      </w:r>
      <w:r>
        <w:t xml:space="preserve"> Cross-references: Matthew 1:12 (4).</w:t>
      </w:r>
    </w:p>
  </w:footnote>
  <w:footnote w:id="3959">
    <w:p>
      <w:pPr>
        <w:pStyle w:val="FootnoteText"/>
      </w:pPr>
      <w:r>
        <w:rPr>
          <w:rStyle w:val="FootnoteReference"/>
        </w:rPr>
        <w:footnoteRef/>
      </w:r>
      <w:r>
        <w:t xml:space="preserve"> Personal name: Addi. Personal-name meaning: Addi — my witness; adorned; prey. Source form: Addi.</w:t>
      </w:r>
    </w:p>
  </w:footnote>
  <w:footnote w:id="3960">
    <w:p>
      <w:pPr>
        <w:pStyle w:val="FootnoteText"/>
      </w:pPr>
      <w:r>
        <w:rPr>
          <w:rStyle w:val="FootnoteReference"/>
        </w:rPr>
        <w:footnoteRef/>
      </w:r>
      <w:r>
        <w:t xml:space="preserve"> Personal name: Cosam. Personal-name meaning: Cosam — divining. Source form: Cosam.</w:t>
      </w:r>
    </w:p>
  </w:footnote>
  <w:footnote w:id="3961">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62">
    <w:p>
      <w:pPr>
        <w:pStyle w:val="FootnoteText"/>
      </w:pPr>
      <w:r>
        <w:rPr>
          <w:rStyle w:val="FootnoteReference"/>
        </w:rPr>
        <w:footnoteRef/>
      </w:r>
      <w:r>
        <w:t xml:space="preserve"> Personal name: Er. Personal-name meaning: Er — watchman. Source form: Er.</w:t>
      </w:r>
    </w:p>
  </w:footnote>
  <w:footnote w:id="3963">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64">
    <w:p>
      <w:pPr>
        <w:pStyle w:val="FootnoteText"/>
      </w:pPr>
      <w:r>
        <w:rPr>
          <w:rStyle w:val="FootnoteReference"/>
        </w:rPr>
        <w:footnoteRef/>
      </w:r>
      <w:r>
        <w:t xml:space="preserve"> Personal name: Eliezer. Personal-name meaning: Eliezer — help, or court, of my God. Source form: Eliezer.</w:t>
      </w:r>
    </w:p>
  </w:footnote>
  <w:footnote w:id="3965">
    <w:p>
      <w:pPr>
        <w:pStyle w:val="FootnoteText"/>
      </w:pPr>
      <w:r>
        <w:rPr>
          <w:rStyle w:val="FootnoteReference"/>
        </w:rPr>
        <w:footnoteRef/>
      </w:r>
      <w:r>
        <w:t xml:space="preserve"> Personal name: Jorim. Personal-name meaning: Jorim — he that exalts the Lord. Source form: Jorim.</w:t>
      </w:r>
    </w:p>
  </w:footnote>
  <w:footnote w:id="396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67">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68">
    <w:p>
      <w:pPr>
        <w:pStyle w:val="FootnoteText"/>
      </w:pPr>
      <w:r>
        <w:rPr>
          <w:rStyle w:val="FootnoteReference"/>
        </w:rPr>
        <w:footnoteRef/>
      </w:r>
      <w:r>
        <w:t xml:space="preserve"> Personal name: Eliakim. Personal-name meaning: Eliakim — resurrection of God. Source form: Eliakim.</w:t>
      </w:r>
    </w:p>
  </w:footnote>
  <w:footnote w:id="3969">
    <w:p>
      <w:pPr>
        <w:pStyle w:val="FootnoteText"/>
      </w:pPr>
      <w:r>
        <w:rPr>
          <w:rStyle w:val="FootnoteReference"/>
        </w:rPr>
        <w:footnoteRef/>
      </w:r>
      <w:r>
        <w:t xml:space="preserve"> Personal name: Melea. Personal-name meaning: Melea — supplying; supplied. Source form: Melea.</w:t>
      </w:r>
    </w:p>
  </w:footnote>
  <w:footnote w:id="3970">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71">
    <w:p>
      <w:pPr>
        <w:pStyle w:val="FootnoteText"/>
      </w:pPr>
      <w:r>
        <w:rPr>
          <w:rStyle w:val="FootnoteReference"/>
        </w:rPr>
        <w:footnoteRef/>
      </w:r>
      <w:r>
        <w:t xml:space="preserve"> Personal name: Mattatha. Personal-name meaning: Mattatha — his gift. Source form: Mattatha.</w:t>
      </w:r>
    </w:p>
  </w:footnote>
  <w:footnote w:id="3972">
    <w:p>
      <w:pPr>
        <w:pStyle w:val="FootnoteText"/>
      </w:pPr>
      <w:r>
        <w:rPr>
          <w:rStyle w:val="FootnoteReference"/>
        </w:rPr>
        <w:footnoteRef/>
      </w:r>
      <w:r>
        <w:t xml:space="preserve"> Personal name: Nathan. Personal-name meaning: Nathan — He gave; gift. Source form: Nathan.</w:t>
      </w:r>
    </w:p>
  </w:footnote>
  <w:footnote w:id="3973">
    <w:p>
      <w:pPr>
        <w:pStyle w:val="FootnoteText"/>
      </w:pPr>
      <w:r>
        <w:rPr>
          <w:rStyle w:val="FootnoteReference"/>
        </w:rPr>
        <w:footnoteRef/>
      </w:r>
      <w:r>
        <w:t xml:space="preserve"> Personal name: David. Personal-name meaning: David — Beloved. Source form: David.</w:t>
      </w:r>
    </w:p>
  </w:footnote>
  <w:footnote w:id="3974">
    <w:p>
      <w:pPr>
        <w:pStyle w:val="FootnoteText"/>
      </w:pPr>
      <w:r>
        <w:rPr>
          <w:rStyle w:val="FootnoteReference"/>
        </w:rPr>
        <w:footnoteRef/>
      </w:r>
      <w:r>
        <w:t xml:space="preserve"> Cross-references for "of Nathan": 2Sam 5:14; 1Chr 3:5; 1Chr 14:4; Zech 12:12.</w:t>
      </w:r>
    </w:p>
  </w:footnote>
  <w:footnote w:id="3975">
    <w:p>
      <w:pPr>
        <w:pStyle w:val="FootnoteText"/>
      </w:pPr>
      <w:r>
        <w:rPr>
          <w:rStyle w:val="FootnoteReference"/>
        </w:rPr>
        <w:footnoteRef/>
      </w:r>
      <w:r>
        <w:t xml:space="preserve"> Personal name: Jesse. Personal-name meaning: Jesse — gift; oblation; one who is. Source form: Jesse.</w:t>
      </w:r>
    </w:p>
  </w:footnote>
  <w:footnote w:id="3976">
    <w:p>
      <w:pPr>
        <w:pStyle w:val="FootnoteText"/>
      </w:pPr>
      <w:r>
        <w:rPr>
          <w:rStyle w:val="FootnoteReference"/>
        </w:rPr>
        <w:footnoteRef/>
      </w:r>
      <w:r>
        <w:t xml:space="preserve"> Personal name: Obed. Personal-name meaning: Obed — a servant; workman. Source form: Obed.</w:t>
      </w:r>
    </w:p>
  </w:footnote>
  <w:footnote w:id="3977">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78">
    <w:p>
      <w:pPr>
        <w:pStyle w:val="FootnoteText"/>
      </w:pPr>
      <w:r>
        <w:rPr>
          <w:rStyle w:val="FootnoteReference"/>
        </w:rPr>
        <w:footnoteRef/>
      </w:r>
      <w:r>
        <w:t xml:space="preserve"> Personal name: Salmon. Personal-name meaning: Salmon — peaceable; perfect; he that rewards. Source form: Salmon.</w:t>
      </w:r>
    </w:p>
  </w:footnote>
  <w:footnote w:id="3979">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80">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81">
    <w:p>
      <w:pPr>
        <w:pStyle w:val="FootnoteText"/>
      </w:pPr>
      <w:r>
        <w:rPr>
          <w:rStyle w:val="FootnoteReference"/>
        </w:rPr>
        <w:footnoteRef/>
      </w:r>
      <w:r>
        <w:t xml:space="preserve"> Cross-references for "which was the son of Obed": Num 1:7; Num 2:3; Num 7:12; 1Chr 2:11-12.</w:t>
      </w:r>
    </w:p>
  </w:footnote>
  <w:footnote w:id="3982">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83">
    <w:p>
      <w:pPr>
        <w:pStyle w:val="FootnoteText"/>
      </w:pPr>
      <w:r>
        <w:rPr>
          <w:rStyle w:val="FootnoteReference"/>
        </w:rPr>
        <w:footnoteRef/>
      </w:r>
      <w:r>
        <w:t xml:space="preserve"> Place name: Aram. Place-name meaning: Aram — highness; highland. Source form: Aram. Greek form: αραμ.</w:t>
      </w:r>
    </w:p>
  </w:footnote>
  <w:footnote w:id="3984">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85">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8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87">
    <w:p>
      <w:pPr>
        <w:pStyle w:val="FootnoteText"/>
      </w:pPr>
      <w:r>
        <w:rPr>
          <w:rStyle w:val="FootnoteReference"/>
        </w:rPr>
        <w:footnoteRef/>
      </w:r>
      <w:r>
        <w:t xml:space="preserve"> Cross-references: Ruth 4:19-20; 1Chr 2:9-10.</w:t>
      </w:r>
    </w:p>
  </w:footnote>
  <w:footnote w:id="3988">
    <w:p>
      <w:pPr>
        <w:pStyle w:val="FootnoteText"/>
      </w:pPr>
      <w:r>
        <w:rPr>
          <w:rStyle w:val="FootnoteReference"/>
        </w:rPr>
        <w:footnoteRef/>
      </w:r>
      <w:r>
        <w:t xml:space="preserve"> Cross-references: Matt 1:3-4.</w:t>
      </w:r>
    </w:p>
  </w:footnote>
  <w:footnote w:id="3989">
    <w:p>
      <w:pPr>
        <w:pStyle w:val="FootnoteText"/>
      </w:pPr>
      <w:r>
        <w:rPr>
          <w:rStyle w:val="FootnoteReference"/>
        </w:rPr>
        <w:footnoteRef/>
      </w:r>
      <w:r>
        <w:t xml:space="preserve"> Cross-references: Gen 46:12; Num 26:20-21.</w:t>
      </w:r>
    </w:p>
  </w:footnote>
  <w:footnote w:id="3990">
    <w:p>
      <w:pPr>
        <w:pStyle w:val="FootnoteText"/>
      </w:pPr>
      <w:r>
        <w:rPr>
          <w:rStyle w:val="FootnoteReference"/>
        </w:rPr>
        <w:footnoteRef/>
      </w:r>
      <w:r>
        <w:t xml:space="preserve"> Cross-references: Gen 38:29; Ruth 4:12; 1Chr 2:4-5; 1Chr 9:4.</w:t>
      </w:r>
    </w:p>
  </w:footnote>
  <w:footnote w:id="3991">
    <w:p>
      <w:pPr>
        <w:pStyle w:val="FootnoteText"/>
      </w:pPr>
      <w:r>
        <w:rPr>
          <w:rStyle w:val="FootnoteReference"/>
        </w:rPr>
        <w:footnoteRef/>
      </w:r>
      <w:r>
        <w:t xml:space="preserve"> Cross-references: Gen 29:35; Gen 49:8; Matt 1:2.</w:t>
      </w:r>
    </w:p>
  </w:footnote>
  <w:footnote w:id="399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93">
    <w:p>
      <w:pPr>
        <w:pStyle w:val="FootnoteText"/>
      </w:pPr>
      <w:r>
        <w:rPr>
          <w:rStyle w:val="FootnoteReference"/>
        </w:rPr>
        <w:footnoteRef/>
      </w:r>
      <w:r>
        <w:t xml:space="preserve"> Personal name: Isaac. Personal-name meaning: Isaac — He laughs; laughter. Source form: Isaac.</w:t>
      </w:r>
    </w:p>
  </w:footnote>
  <w:footnote w:id="3994">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95">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96">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97">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98">
    <w:p>
      <w:pPr>
        <w:pStyle w:val="FootnoteText"/>
      </w:pPr>
      <w:r>
        <w:rPr>
          <w:rStyle w:val="FootnoteReference"/>
        </w:rPr>
        <w:footnoteRef/>
      </w:r>
      <w:r>
        <w:t xml:space="preserve"> Cross-references for "which was the son of Isaac": Gen 21:3; Gen 25:26; 1Chr 1:34; Matt 1:2; Acts 7:8.</w:t>
      </w:r>
    </w:p>
  </w:footnote>
  <w:footnote w:id="3999">
    <w:p>
      <w:pPr>
        <w:pStyle w:val="FootnoteText"/>
      </w:pPr>
      <w:r>
        <w:rPr>
          <w:rStyle w:val="FootnoteReference"/>
        </w:rPr>
        <w:footnoteRef/>
      </w:r>
      <w:r>
        <w:t xml:space="preserve"> Cross-references: Gen 11:24-32; Josh 24:2; 1Chr 1:24-28.</w:t>
      </w:r>
    </w:p>
  </w:footnote>
  <w:footnote w:id="4000">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4001">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4002">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4003">
    <w:p>
      <w:pPr>
        <w:pStyle w:val="FootnoteText"/>
      </w:pPr>
      <w:r>
        <w:rPr>
          <w:rStyle w:val="FootnoteReference"/>
        </w:rPr>
        <w:footnoteRef/>
      </w:r>
      <w:r>
        <w:t xml:space="preserve"> Personal name: Heber. Personal-name meaning: Heber — one that passes; anger. Source form: Heber.</w:t>
      </w:r>
    </w:p>
  </w:footnote>
  <w:footnote w:id="4004">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4005">
    <w:p>
      <w:pPr>
        <w:pStyle w:val="FootnoteText"/>
      </w:pPr>
      <w:r>
        <w:rPr>
          <w:rStyle w:val="FootnoteReference"/>
        </w:rPr>
        <w:footnoteRef/>
      </w:r>
      <w:r>
        <w:t xml:space="preserve"> Cross-references: Gen 11:18-21.</w:t>
      </w:r>
    </w:p>
  </w:footnote>
  <w:footnote w:id="4006">
    <w:p>
      <w:pPr>
        <w:pStyle w:val="FootnoteText"/>
      </w:pPr>
      <w:r>
        <w:rPr>
          <w:rStyle w:val="FootnoteReference"/>
        </w:rPr>
        <w:footnoteRef/>
      </w:r>
      <w:r>
        <w:t xml:space="preserve"> Cross-references: Gen 10:25.</w:t>
      </w:r>
    </w:p>
  </w:footnote>
  <w:footnote w:id="4007">
    <w:p>
      <w:pPr>
        <w:pStyle w:val="FootnoteText"/>
      </w:pPr>
      <w:r>
        <w:rPr>
          <w:rStyle w:val="FootnoteReference"/>
        </w:rPr>
        <w:footnoteRef/>
      </w:r>
      <w:r>
        <w:t xml:space="preserve"> Cross-references for "Heber": Gen 11:16-17.</w:t>
      </w:r>
    </w:p>
  </w:footnote>
  <w:footnote w:id="4008">
    <w:p>
      <w:pPr>
        <w:pStyle w:val="FootnoteText"/>
      </w:pPr>
      <w:r>
        <w:rPr>
          <w:rStyle w:val="FootnoteReference"/>
        </w:rPr>
        <w:footnoteRef/>
      </w:r>
      <w:r>
        <w:t xml:space="preserve"> Cross-references: Gen 10:24; Gen 11:12-15.</w:t>
      </w:r>
    </w:p>
  </w:footnote>
  <w:footnote w:id="4009">
    <w:p>
      <w:pPr>
        <w:pStyle w:val="FootnoteText"/>
      </w:pPr>
      <w:r>
        <w:rPr>
          <w:rStyle w:val="FootnoteReference"/>
        </w:rPr>
        <w:footnoteRef/>
      </w:r>
      <w:r>
        <w:t xml:space="preserve"> Personal name: Cainan. Personal-name meaning: Cainan — possessor; purchaser. Source form: Cainan.</w:t>
      </w:r>
    </w:p>
  </w:footnote>
  <w:footnote w:id="4010">
    <w:p>
      <w:pPr>
        <w:pStyle w:val="FootnoteText"/>
      </w:pPr>
      <w:r>
        <w:rPr>
          <w:rStyle w:val="FootnoteReference"/>
        </w:rPr>
        <w:footnoteRef/>
      </w:r>
      <w:r>
        <w:t xml:space="preserve"> Personal name: Arphaxad. Personal-name meaning: Arphaxad — a healer; a releaser. Source form: Arphaxad.</w:t>
      </w:r>
    </w:p>
  </w:footnote>
  <w:footnote w:id="4011">
    <w:p>
      <w:pPr>
        <w:pStyle w:val="FootnoteText"/>
      </w:pPr>
      <w:r>
        <w:rPr>
          <w:rStyle w:val="FootnoteReference"/>
        </w:rPr>
        <w:footnoteRef/>
      </w:r>
      <w:r>
        <w:t xml:space="preserve"> Transliterated proper noun: Sem. Standard English equivalent: Shem. Source form: Sem. Greek form: σημ. Name meaning: Name; renown.</w:t>
      </w:r>
    </w:p>
  </w:footnote>
  <w:footnote w:id="4012">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13">
    <w:p>
      <w:pPr>
        <w:pStyle w:val="FootnoteText"/>
      </w:pPr>
      <w:r>
        <w:rPr>
          <w:rStyle w:val="FootnoteReference"/>
        </w:rPr>
        <w:footnoteRef/>
      </w:r>
      <w:r>
        <w:t xml:space="preserve"> Personal name: Lamech. Personal-name meaning: Lamech — powerful; overthrower. Source form: Lamech.</w:t>
      </w:r>
    </w:p>
  </w:footnote>
  <w:footnote w:id="4014">
    <w:p>
      <w:pPr>
        <w:pStyle w:val="FootnoteText"/>
      </w:pPr>
      <w:r>
        <w:rPr>
          <w:rStyle w:val="FootnoteReference"/>
        </w:rPr>
        <w:footnoteRef/>
      </w:r>
      <w:r>
        <w:t xml:space="preserve"> Cross-references for "Cainan": Gen 11:12.</w:t>
      </w:r>
    </w:p>
  </w:footnote>
  <w:footnote w:id="4015">
    <w:p>
      <w:pPr>
        <w:pStyle w:val="FootnoteText"/>
      </w:pPr>
      <w:r>
        <w:rPr>
          <w:rStyle w:val="FootnoteReference"/>
        </w:rPr>
        <w:footnoteRef/>
      </w:r>
      <w:r>
        <w:t xml:space="preserve"> Cross-references: Gen 5:32; Gen 7:13; Gen 9:18; Gen 9:26-27; Gen 10:21-22; Gen 11:10-26; 1Chr 1:17.</w:t>
      </w:r>
    </w:p>
  </w:footnote>
  <w:footnote w:id="4016">
    <w:p>
      <w:pPr>
        <w:pStyle w:val="FootnoteText"/>
      </w:pPr>
      <w:r>
        <w:rPr>
          <w:rStyle w:val="FootnoteReference"/>
        </w:rPr>
        <w:footnoteRef/>
      </w:r>
      <w:r>
        <w:t xml:space="preserve"> Cross-references: Gen 5:29-30; Gen 6:8-10; Gen 6:22; Gen 7:1; Gen 7:23; Gen 8:1; Gen 9:1; Ezek 14:14; Luke 17:27; Heb 11:7; 1Pet 3:20; 2Pet 2:5.</w:t>
      </w:r>
    </w:p>
  </w:footnote>
  <w:footnote w:id="4017">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18">
    <w:p>
      <w:pPr>
        <w:pStyle w:val="FootnoteText"/>
      </w:pPr>
      <w:r>
        <w:rPr>
          <w:rStyle w:val="FootnoteReference"/>
        </w:rPr>
        <w:footnoteRef/>
      </w:r>
      <w:r>
        <w:t xml:space="preserve"> Place name: Enoch. Place-name meaning: Enoch — Dedicated; trained; initiated. Source form: Enoch. Greek form: ενωχ.</w:t>
      </w:r>
    </w:p>
  </w:footnote>
  <w:footnote w:id="4019">
    <w:p>
      <w:pPr>
        <w:pStyle w:val="FootnoteText"/>
      </w:pPr>
      <w:r>
        <w:rPr>
          <w:rStyle w:val="FootnoteReference"/>
        </w:rPr>
        <w:footnoteRef/>
      </w:r>
      <w:r>
        <w:t xml:space="preserve"> Personal name: Jared. Personal-name meaning: Jared — Descent; he shall come down. Source form: Jared.</w:t>
      </w:r>
    </w:p>
  </w:footnote>
  <w:footnote w:id="4020">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21">
    <w:p>
      <w:pPr>
        <w:pStyle w:val="FootnoteText"/>
      </w:pPr>
      <w:r>
        <w:rPr>
          <w:rStyle w:val="FootnoteReference"/>
        </w:rPr>
        <w:footnoteRef/>
      </w:r>
      <w:r>
        <w:t xml:space="preserve"> Cross-references: Gen 5:6-28; 1Chr 1:1-3.</w:t>
      </w:r>
    </w:p>
  </w:footnote>
  <w:footnote w:id="4022">
    <w:p>
      <w:pPr>
        <w:pStyle w:val="FootnoteText"/>
      </w:pPr>
      <w:r>
        <w:rPr>
          <w:rStyle w:val="FootnoteReference"/>
        </w:rPr>
        <w:footnoteRef/>
      </w:r>
      <w:r>
        <w:t xml:space="preserve"> Personal name: Enos. Personal-name meaning: Enos — mortal man; sick; despaired of; forgetful. Source form: Enos.</w:t>
      </w:r>
    </w:p>
  </w:footnote>
  <w:footnote w:id="4023">
    <w:p>
      <w:pPr>
        <w:pStyle w:val="FootnoteText"/>
      </w:pPr>
      <w:r>
        <w:rPr>
          <w:rStyle w:val="FootnoteReference"/>
        </w:rPr>
        <w:footnoteRef/>
      </w:r>
      <w:r>
        <w:t xml:space="preserve"> Personal name: Seth. Personal-name meaning: Seth — Appointed; compensation; placed. Source form: Seth.</w:t>
      </w:r>
    </w:p>
  </w:footnote>
  <w:footnote w:id="402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25">
    <w:p>
      <w:pPr>
        <w:pStyle w:val="FootnoteText"/>
      </w:pPr>
      <w:r>
        <w:rPr>
          <w:rStyle w:val="FootnoteReference"/>
        </w:rPr>
        <w:footnoteRef/>
      </w:r>
      <w:r>
        <w:t xml:space="preserve"> Cross-references for "of God": Gen 1:26-27; Gen 2:7; Gen 5:1-2; Isa 64:8; Acts 17:26-29; 1Cor 15:45; 1Cor 15:47.</w:t>
      </w:r>
    </w:p>
  </w:footnote>
  <w:footnote w:id="4026">
    <w:p>
      <w:pPr>
        <w:pStyle w:val="FootnoteText"/>
      </w:pPr>
      <w:r>
        <w:rPr>
          <w:rStyle w:val="FootnoteReference"/>
        </w:rPr>
        <w:footnoteRef/>
      </w:r>
      <w:r>
        <w:t xml:space="preserve"> Cross-references for "which was the son of Adam": Gen 4:25-26; Gen 5:3.</w:t>
      </w:r>
    </w:p>
  </w:footnote>
  <w:footnote w:id="4027">
    <w:p>
      <w:pPr>
        <w:pStyle w:val="FootnoteText"/>
      </w:pPr>
      <w:r>
        <w:rPr>
          <w:rStyle w:val="FootnoteReference"/>
        </w:rPr>
        <w:footnoteRef/>
      </w:r>
      <w:r>
        <w:t xml:space="preserve"> Name meaning: Jesus (Yeshua) — Yahweh saves. He will save His people from their sins.</w:t>
      </w:r>
    </w:p>
  </w:footnote>
  <w:footnote w:id="4028">
    <w:p>
      <w:pPr>
        <w:pStyle w:val="FootnoteText"/>
      </w:pPr>
      <w:r>
        <w:rPr>
          <w:rStyle w:val="FootnoteReference"/>
        </w:rPr>
        <w:footnoteRef/>
      </w:r>
      <w:r>
        <w:t xml:space="preserve"> Cross-references for "full": Isa 11:2-4; Isa 61:1; Matt 3:16; Luke 3:22; Luke 4:14; Luke 4:18; John 1:32; John 3:34; Acts 1:2; Acts 10:38.</w:t>
      </w:r>
    </w:p>
  </w:footnote>
  <w:footnote w:id="4029">
    <w:p>
      <w:pPr>
        <w:pStyle w:val="FootnoteText"/>
      </w:pPr>
      <w:r>
        <w:rPr>
          <w:rStyle w:val="FootnoteReference"/>
        </w:rPr>
        <w:footnoteRef/>
      </w:r>
      <w:r>
        <w:t xml:space="preserve"> Place name: Jordan. Place-name meaning: Jordan — the river of judgment. Source form: Jordan. Greek form: ιορδανου.</w:t>
      </w:r>
    </w:p>
  </w:footnote>
  <w:footnote w:id="4030">
    <w:p>
      <w:pPr>
        <w:pStyle w:val="FootnoteText"/>
      </w:pPr>
      <w:r>
        <w:rPr>
          <w:rStyle w:val="FootnoteReference"/>
        </w:rPr>
        <w:footnoteRef/>
      </w:r>
      <w:r>
        <w:t xml:space="preserve"> Cross-references for "wilderness": 1Kgs 19:4; Mark 1:13.</w:t>
      </w:r>
    </w:p>
  </w:footnote>
  <w:footnote w:id="40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32">
    <w:p>
      <w:pPr>
        <w:pStyle w:val="FootnoteText"/>
      </w:pPr>
      <w:r>
        <w:rPr>
          <w:rStyle w:val="FootnoteReference"/>
        </w:rPr>
        <w:footnoteRef/>
      </w:r>
      <w:r>
        <w:t xml:space="preserve"> Cross-references for "Jesus": Matt 4:1-11.</w:t>
      </w:r>
    </w:p>
  </w:footnote>
  <w:footnote w:id="4033">
    <w:p>
      <w:pPr>
        <w:pStyle w:val="FootnoteText"/>
      </w:pPr>
      <w:r>
        <w:rPr>
          <w:rStyle w:val="FootnoteReference"/>
        </w:rPr>
        <w:footnoteRef/>
      </w:r>
      <w:r>
        <w:t xml:space="preserve"> Cross-references for "forty": Exod 24:18; Exod 34:28; Deut 9:9; Deut 9:18; Deut 9:25; 1Kgs 19:8; Matt 4:2.</w:t>
      </w:r>
    </w:p>
  </w:footnote>
  <w:footnote w:id="4034">
    <w:p>
      <w:pPr>
        <w:pStyle w:val="FootnoteText"/>
      </w:pPr>
      <w:r>
        <w:rPr>
          <w:rStyle w:val="FootnoteReference"/>
        </w:rPr>
        <w:footnoteRef/>
      </w:r>
      <w:r>
        <w:t xml:space="preserve"> Cross-references for "tempted": Gen 3:15; 1Sam 17:16; Heb 2:18.</w:t>
      </w:r>
    </w:p>
  </w:footnote>
  <w:footnote w:id="4035">
    <w:p>
      <w:pPr>
        <w:pStyle w:val="FootnoteText"/>
      </w:pPr>
      <w:r>
        <w:rPr>
          <w:rStyle w:val="FootnoteReference"/>
        </w:rPr>
        <w:footnoteRef/>
      </w:r>
      <w:r>
        <w:t xml:space="preserve"> Cross-references for "he did": Jonah 3:7; Esth 4:16.</w:t>
      </w:r>
    </w:p>
  </w:footnote>
  <w:footnote w:id="4036">
    <w:p>
      <w:pPr>
        <w:pStyle w:val="FootnoteText"/>
      </w:pPr>
      <w:r>
        <w:rPr>
          <w:rStyle w:val="FootnoteReference"/>
        </w:rPr>
        <w:footnoteRef/>
      </w:r>
      <w:r>
        <w:t xml:space="preserve"> Cross-references for "he afterward": Matt 21:18; John 4:6; Heb 4:15.</w:t>
      </w:r>
    </w:p>
  </w:footnote>
  <w:footnote w:id="40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40">
    <w:p>
      <w:pPr>
        <w:pStyle w:val="FootnoteText"/>
      </w:pPr>
      <w:r>
        <w:rPr>
          <w:rStyle w:val="FootnoteReference"/>
        </w:rPr>
        <w:footnoteRef/>
      </w:r>
      <w:r>
        <w:t xml:space="preserve"> Cross-references: Matt 4:3; Luke 3:22.</w:t>
      </w:r>
    </w:p>
  </w:footnote>
  <w:footnote w:id="4041">
    <w:p>
      <w:pPr>
        <w:pStyle w:val="FootnoteText"/>
      </w:pPr>
      <w:r>
        <w:rPr>
          <w:rStyle w:val="FootnoteReference"/>
        </w:rPr>
        <w:footnoteRef/>
      </w:r>
      <w:r>
        <w:t xml:space="preserve"> Cross-references: Isa 8:20; Luke 4:8; Luke 4:10; John 10:34-35; Eph 6:17.</w:t>
      </w:r>
    </w:p>
  </w:footnote>
  <w:footnote w:id="4042">
    <w:p>
      <w:pPr>
        <w:pStyle w:val="FootnoteText"/>
      </w:pPr>
      <w:r>
        <w:rPr>
          <w:rStyle w:val="FootnoteReference"/>
        </w:rPr>
        <w:footnoteRef/>
      </w:r>
      <w:r>
        <w:t xml:space="preserve"> Cross-references for "taking": Mark 4:8-9; 1Cor 7:31; Eph 2:2; Eph 6:12; 1John 2:15-16.</w:t>
      </w:r>
    </w:p>
  </w:footnote>
  <w:footnote w:id="4043">
    <w:p>
      <w:pPr>
        <w:pStyle w:val="FootnoteText"/>
      </w:pPr>
      <w:r>
        <w:rPr>
          <w:rStyle w:val="FootnoteReference"/>
        </w:rPr>
        <w:footnoteRef/>
      </w:r>
      <w:r>
        <w:t xml:space="preserve"> Cross-references: Job 20:5; Ps 73:19; 1Cor 15:52; 2Cor 4:17.</w:t>
      </w:r>
    </w:p>
  </w:footnote>
  <w:footnote w:id="4044">
    <w:p>
      <w:pPr>
        <w:pStyle w:val="FootnoteText"/>
      </w:pPr>
      <w:r>
        <w:rPr>
          <w:rStyle w:val="FootnoteReference"/>
        </w:rPr>
        <w:footnoteRef/>
      </w:r>
      <w:r>
        <w:t xml:space="preserve"> Cross-references: John 8:44; 2Cor 11:14; Rev 12:9; Rev 20:2-3.</w:t>
      </w:r>
    </w:p>
  </w:footnote>
  <w:footnote w:id="4045">
    <w:p>
      <w:pPr>
        <w:pStyle w:val="FootnoteText"/>
      </w:pPr>
      <w:r>
        <w:rPr>
          <w:rStyle w:val="FootnoteReference"/>
        </w:rPr>
        <w:footnoteRef/>
      </w:r>
      <w:r>
        <w:t xml:space="preserve"> Cross-references: Ps 72:11; Isa 45:14; Isa 46:6; Matt 2:11; Luke 8:28; Luke 17:16; Rev 4:10; Rev 5:8; Rev 22:8.</w:t>
      </w:r>
    </w:p>
  </w:footnote>
  <w:footnote w:id="4046">
    <w:p>
      <w:pPr>
        <w:pStyle w:val="FootnoteText"/>
      </w:pPr>
      <w:r>
        <w:rPr>
          <w:rStyle w:val="FootnoteReference"/>
        </w:rPr>
        <w:footnoteRef/>
      </w:r>
      <w:r>
        <w:t xml:space="preserve"> Divine or supernatural name: Satan. Divine/supernatural-name meaning: Satan — contrary; adversary; enemy; accuser. Source form: Satan.</w:t>
      </w:r>
    </w:p>
  </w:footnote>
  <w:footnote w:id="4047">
    <w:p>
      <w:pPr>
        <w:pStyle w:val="FootnoteText"/>
      </w:pPr>
      <w:r>
        <w:rPr>
          <w:rStyle w:val="FootnoteReference"/>
        </w:rPr>
        <w:footnoteRef/>
      </w:r>
      <w:r>
        <w:t xml:space="preserve"> Cross-references for "only": 1Sam 7:3; 2Kgs 19:15; Ps 83:18; Isa 2:11.</w:t>
      </w:r>
    </w:p>
  </w:footnote>
  <w:footnote w:id="4048">
    <w:p>
      <w:pPr>
        <w:pStyle w:val="FootnoteText"/>
      </w:pPr>
      <w:r>
        <w:rPr>
          <w:rStyle w:val="FootnoteReference"/>
        </w:rPr>
        <w:footnoteRef/>
      </w:r>
      <w:r>
        <w:t xml:space="preserve"> Cross-references: Matt 4:10; Matt 16:23; Jas 4:7; 1Pet 5:9.</w:t>
      </w:r>
    </w:p>
  </w:footnote>
  <w:footnote w:id="4049">
    <w:p>
      <w:pPr>
        <w:pStyle w:val="FootnoteText"/>
      </w:pPr>
      <w:r>
        <w:rPr>
          <w:rStyle w:val="FootnoteReference"/>
        </w:rPr>
        <w:footnoteRef/>
      </w:r>
      <w:r>
        <w:t xml:space="preserve"> Cross-references: Deut 6:13; Deut 10:20; Matt 4:10; Luke 4:4; Rev 19:10; Rev 22:9.</w:t>
      </w:r>
    </w:p>
  </w:footnote>
  <w:footnote w:id="4050">
    <w:p>
      <w:pPr>
        <w:pStyle w:val="FootnoteText"/>
      </w:pPr>
      <w:r>
        <w:rPr>
          <w:rStyle w:val="FootnoteReference"/>
        </w:rPr>
        <w:footnoteRef/>
      </w:r>
      <w:r>
        <w:t xml:space="preserve"> Cross-references for "brought": Job 2:6; Matt 4:5.</w:t>
      </w:r>
    </w:p>
  </w:footnote>
  <w:footnote w:id="4051">
    <w:p>
      <w:pPr>
        <w:pStyle w:val="FootnoteText"/>
      </w:pPr>
      <w:r>
        <w:rPr>
          <w:rStyle w:val="FootnoteReference"/>
        </w:rPr>
        <w:footnoteRef/>
      </w:r>
      <w:r>
        <w:t xml:space="preserve"> Place name: Jerusalem. Place-name meaning: Jerusalem — vision of peace. Source form: Jerusalem. Greek form: ιεροσολυμα.</w:t>
      </w:r>
    </w:p>
  </w:footnote>
  <w:footnote w:id="4052">
    <w:p>
      <w:pPr>
        <w:pStyle w:val="FootnoteText"/>
      </w:pPr>
      <w:r>
        <w:rPr>
          <w:rStyle w:val="FootnoteReference"/>
        </w:rPr>
        <w:footnoteRef/>
      </w:r>
      <w:r>
        <w:t xml:space="preserve"> Cross-references: 2Chr 3:4.</w:t>
      </w:r>
    </w:p>
  </w:footnote>
  <w:footnote w:id="4053">
    <w:p>
      <w:pPr>
        <w:pStyle w:val="FootnoteText"/>
      </w:pPr>
      <w:r>
        <w:rPr>
          <w:rStyle w:val="FootnoteReference"/>
        </w:rPr>
        <w:footnoteRef/>
      </w:r>
      <w:r>
        <w:t xml:space="preserve"> Cross-references: Matt 4:6; Matt 8:29; Luke 4:3; Rom 1:4.</w:t>
      </w:r>
    </w:p>
  </w:footnote>
  <w:footnote w:id="4054">
    <w:p>
      <w:pPr>
        <w:pStyle w:val="FootnoteText"/>
      </w:pPr>
      <w:r>
        <w:rPr>
          <w:rStyle w:val="FootnoteReference"/>
        </w:rPr>
        <w:footnoteRef/>
      </w:r>
      <w:r>
        <w:t xml:space="preserve"> Cross-references: Luke 4:3; Luke 4:8; 2Cor 11:14.</w:t>
      </w:r>
    </w:p>
  </w:footnote>
  <w:footnote w:id="4055">
    <w:p>
      <w:pPr>
        <w:pStyle w:val="FootnoteText"/>
      </w:pPr>
      <w:r>
        <w:rPr>
          <w:rStyle w:val="FootnoteReference"/>
        </w:rPr>
        <w:footnoteRef/>
      </w:r>
      <w:r>
        <w:t xml:space="preserve"> Cross-references: Ps 91:11-12; Heb 1:14.</w:t>
      </w:r>
    </w:p>
  </w:footnote>
  <w:footnote w:id="4056">
    <w:p>
      <w:pPr>
        <w:pStyle w:val="FootnoteText"/>
      </w:pPr>
      <w:r>
        <w:rPr>
          <w:rStyle w:val="FootnoteReference"/>
        </w:rPr>
        <w:footnoteRef/>
      </w:r>
      <w:r>
        <w:t xml:space="preserve"> Cross-references: Psalms 91:12 (9).</w:t>
      </w:r>
    </w:p>
  </w:footnote>
  <w:footnote w:id="4057">
    <w:p>
      <w:pPr>
        <w:pStyle w:val="FootnoteText"/>
      </w:pPr>
      <w:r>
        <w:rPr>
          <w:rStyle w:val="FootnoteReference"/>
        </w:rPr>
        <w:footnoteRef/>
      </w:r>
      <w:r>
        <w:t xml:space="preserve"> Cross-references: Deut 6:16; Ps 95:9; Ps 106:14; Mal 3:15; Matt 4:7; 1Cor 10:9; Heb 3:8-9.</w:t>
      </w:r>
    </w:p>
  </w:footnote>
  <w:footnote w:id="4058">
    <w:p>
      <w:pPr>
        <w:pStyle w:val="FootnoteText"/>
      </w:pPr>
      <w:r>
        <w:rPr>
          <w:rStyle w:val="FootnoteReference"/>
        </w:rPr>
        <w:footnoteRef/>
      </w:r>
      <w:r>
        <w:t xml:space="preserve"> Cross-references: Matt 4:11; John 14:30; Heb 4:15; Jas 4:7.</w:t>
      </w:r>
    </w:p>
  </w:footnote>
  <w:footnote w:id="4059">
    <w:p>
      <w:pPr>
        <w:pStyle w:val="FootnoteText"/>
      </w:pPr>
      <w:r>
        <w:rPr>
          <w:rStyle w:val="FootnoteReference"/>
        </w:rPr>
        <w:footnoteRef/>
      </w:r>
      <w:r>
        <w:t xml:space="preserve"> Cross-references for "returned": Matt 4:12; Mark 1:14; John 4:43; Acts 10:37.</w:t>
      </w:r>
    </w:p>
  </w:footnote>
  <w:footnote w:id="4060">
    <w:p>
      <w:pPr>
        <w:pStyle w:val="FootnoteText"/>
      </w:pPr>
      <w:r>
        <w:rPr>
          <w:rStyle w:val="FootnoteReference"/>
        </w:rPr>
        <w:footnoteRef/>
      </w:r>
      <w:r>
        <w:t xml:space="preserve"> Place name: Galilee. Place-name meaning: Galilee — wheel; revolution. Source form: Galilee. Greek form: γαλιλαιας.</w:t>
      </w:r>
    </w:p>
  </w:footnote>
  <w:footnote w:id="4061">
    <w:p>
      <w:pPr>
        <w:pStyle w:val="FootnoteText"/>
      </w:pPr>
      <w:r>
        <w:rPr>
          <w:rStyle w:val="FootnoteReference"/>
        </w:rPr>
        <w:footnoteRef/>
      </w:r>
      <w:r>
        <w:t xml:space="preserve"> Cross-references: Luke 4:1.</w:t>
      </w:r>
    </w:p>
  </w:footnote>
  <w:footnote w:id="4062">
    <w:p>
      <w:pPr>
        <w:pStyle w:val="FootnoteText"/>
      </w:pPr>
      <w:r>
        <w:rPr>
          <w:rStyle w:val="FootnoteReference"/>
        </w:rPr>
        <w:footnoteRef/>
      </w:r>
      <w:r>
        <w:t xml:space="preserve"> Cross-references: Matt 4:23-25; Mark 1:28.</w:t>
      </w:r>
    </w:p>
  </w:footnote>
  <w:footnote w:id="4063">
    <w:p>
      <w:pPr>
        <w:pStyle w:val="FootnoteText"/>
      </w:pPr>
      <w:r>
        <w:rPr>
          <w:rStyle w:val="FootnoteReference"/>
        </w:rPr>
        <w:footnoteRef/>
      </w:r>
      <w:r>
        <w:t xml:space="preserve"> Cross-references: Matt 4:23; Matt 9:35; Matt 13:54; Mark 1:39; Luke 4:16; Luke 13:10.</w:t>
      </w:r>
    </w:p>
  </w:footnote>
  <w:footnote w:id="4064">
    <w:p>
      <w:pPr>
        <w:pStyle w:val="FootnoteText"/>
      </w:pPr>
      <w:r>
        <w:rPr>
          <w:rStyle w:val="FootnoteReference"/>
        </w:rPr>
        <w:footnoteRef/>
      </w:r>
      <w:r>
        <w:t xml:space="preserve"> Place name: Nazareth. Place-name meaning: Nazareth — separated; crowned; sanctified. Source form: Nazareth. Greek form: ναζαρεθ.</w:t>
      </w:r>
    </w:p>
  </w:footnote>
  <w:footnote w:id="4065">
    <w:p>
      <w:pPr>
        <w:pStyle w:val="FootnoteText"/>
      </w:pPr>
      <w:r>
        <w:rPr>
          <w:rStyle w:val="FootnoteReference"/>
        </w:rPr>
        <w:footnoteRef/>
      </w:r>
      <w:r>
        <w:t xml:space="preserve"> Cross-references for "and stood": Acts 13:14-16.</w:t>
      </w:r>
    </w:p>
  </w:footnote>
  <w:footnote w:id="406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67">
    <w:p>
      <w:pPr>
        <w:pStyle w:val="FootnoteText"/>
      </w:pPr>
      <w:r>
        <w:rPr>
          <w:rStyle w:val="FootnoteReference"/>
        </w:rPr>
        <w:footnoteRef/>
      </w:r>
      <w:r>
        <w:t xml:space="preserve"> Cross-references: Matt 2:23; Matt 13:54; Mark 6:1; Luke 1:26-27; Luke 2:39; Luke 2:51.</w:t>
      </w:r>
    </w:p>
  </w:footnote>
  <w:footnote w:id="4068">
    <w:p>
      <w:pPr>
        <w:pStyle w:val="FootnoteText"/>
      </w:pPr>
      <w:r>
        <w:rPr>
          <w:rStyle w:val="FootnoteReference"/>
        </w:rPr>
        <w:footnoteRef/>
      </w:r>
      <w:r>
        <w:t xml:space="preserve"> Cross-references: Luke 2:42; Luke 4:15; John 18:20; Acts 17:2.</w:t>
      </w:r>
    </w:p>
  </w:footnote>
  <w:footnote w:id="4069">
    <w:p>
      <w:pPr>
        <w:pStyle w:val="FootnoteText"/>
      </w:pPr>
      <w:r>
        <w:rPr>
          <w:rStyle w:val="FootnoteReference"/>
        </w:rPr>
        <w:footnoteRef/>
      </w:r>
      <w:r>
        <w:t xml:space="preserve"> Cross-references for "the book": Luke 20:42; Acts 7:42; Acts 13:15; Acts 13:27.</w:t>
      </w:r>
    </w:p>
  </w:footnote>
  <w:footnote w:id="4070">
    <w:p>
      <w:pPr>
        <w:pStyle w:val="FootnoteText"/>
      </w:pPr>
      <w:r>
        <w:rPr>
          <w:rStyle w:val="FootnoteReference"/>
        </w:rPr>
        <w:footnoteRef/>
      </w:r>
      <w:r>
        <w:t xml:space="preserve"> Personal name: Isaiah. Personal-name meaning: Isaiah — Yahweh saves. Source form: Isaiah.</w:t>
      </w:r>
    </w:p>
  </w:footnote>
  <w:footnote w:id="4071">
    <w:p>
      <w:pPr>
        <w:pStyle w:val="FootnoteText"/>
      </w:pPr>
      <w:r>
        <w:rPr>
          <w:rStyle w:val="FootnoteReference"/>
        </w:rPr>
        <w:footnoteRef/>
      </w:r>
      <w:r>
        <w:t xml:space="preserve"> Cross-references for "he had": G380.</w:t>
      </w:r>
    </w:p>
  </w:footnote>
  <w:footnote w:id="4072">
    <w:p>
      <w:pPr>
        <w:pStyle w:val="FootnoteText"/>
      </w:pPr>
      <w:r>
        <w:rPr>
          <w:rStyle w:val="FootnoteReference"/>
        </w:rPr>
        <w:footnoteRef/>
      </w:r>
      <w:r>
        <w:t xml:space="preserve"> Cross-references for "the place": Isa 61:1-3.</w:t>
      </w:r>
    </w:p>
  </w:footnote>
  <w:footnote w:id="4073">
    <w:p>
      <w:pPr>
        <w:pStyle w:val="FootnoteText"/>
      </w:pPr>
      <w:r>
        <w:rPr>
          <w:rStyle w:val="FootnoteReference"/>
        </w:rPr>
        <w:footnoteRef/>
      </w:r>
      <w:r>
        <w:t xml:space="preserve"> Cross-references for "anointed": Ps 2:2; Ps 2:6; Dan 9:24; John 1:41; Acts 4:27; Acts 10:38.</w:t>
      </w:r>
    </w:p>
  </w:footnote>
  <w:footnote w:id="4074">
    <w:p>
      <w:pPr>
        <w:pStyle w:val="FootnoteText"/>
      </w:pPr>
      <w:r>
        <w:rPr>
          <w:rStyle w:val="FootnoteReference"/>
        </w:rPr>
        <w:footnoteRef/>
      </w:r>
      <w:r>
        <w:t xml:space="preserve"> Cross-references for "to preach": Isa 29:19; Zeph 3:12; Zech 11:11; Matt 5:3; Matt 11:5; Luke 6:20; Luke 7:22; Jas 2:5.</w:t>
      </w:r>
    </w:p>
  </w:footnote>
  <w:footnote w:id="4075">
    <w:p>
      <w:pPr>
        <w:pStyle w:val="FootnoteText"/>
      </w:pPr>
      <w:r>
        <w:rPr>
          <w:rStyle w:val="FootnoteReference"/>
        </w:rPr>
        <w:footnoteRef/>
      </w:r>
      <w:r>
        <w:t xml:space="preserve"> Cross-references for "to heal": 2Chr 34:27; Ps 34:18; Ps 51:17; Ps 147:3; Isa 57:15; Isa 66:2; Ezek 9:4.</w:t>
      </w:r>
    </w:p>
  </w:footnote>
  <w:footnote w:id="4076">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77">
    <w:p>
      <w:pPr>
        <w:pStyle w:val="FootnoteText"/>
      </w:pPr>
      <w:r>
        <w:rPr>
          <w:rStyle w:val="FootnoteReference"/>
        </w:rPr>
        <w:footnoteRef/>
      </w:r>
      <w:r>
        <w:t xml:space="preserve"> Cross-references for "bruised": Gen 3:15; Isa 42:3; Matt 12:20.</w:t>
      </w:r>
    </w:p>
  </w:footnote>
  <w:footnote w:id="4078">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79">
    <w:p>
      <w:pPr>
        <w:pStyle w:val="FootnoteText"/>
      </w:pPr>
      <w:r>
        <w:rPr>
          <w:rStyle w:val="FootnoteReference"/>
        </w:rPr>
        <w:footnoteRef/>
      </w:r>
      <w:r>
        <w:t xml:space="preserve"> Cross-references: Lev 25:8-13; Lev 25:50-54; Num 36:4; Isa 61:2; Isa 63:4; Luke 19:42; 2Cor 6:1.</w:t>
      </w:r>
    </w:p>
  </w:footnote>
  <w:footnote w:id="4080">
    <w:p>
      <w:pPr>
        <w:pStyle w:val="FootnoteText"/>
      </w:pPr>
      <w:r>
        <w:rPr>
          <w:rStyle w:val="FootnoteReference"/>
        </w:rPr>
        <w:footnoteRef/>
      </w:r>
      <w:r>
        <w:t xml:space="preserve"> Cross-references for "and sat": Matt 5:1-2; Matt 13:1-2; Luke 5:3; John 8:2; Acts 13:14-16; Acts 16:13.</w:t>
      </w:r>
    </w:p>
  </w:footnote>
  <w:footnote w:id="4081">
    <w:p>
      <w:pPr>
        <w:pStyle w:val="FootnoteText"/>
      </w:pPr>
      <w:r>
        <w:rPr>
          <w:rStyle w:val="FootnoteReference"/>
        </w:rPr>
        <w:footnoteRef/>
      </w:r>
      <w:r>
        <w:t xml:space="preserve"> Cross-references: Matt 13:14; Luke 10:23-24; John 4:25-26; John 5:39; Acts 2:16-18; Acts 2:29-33; Acts 3:18.</w:t>
      </w:r>
    </w:p>
  </w:footnote>
  <w:footnote w:id="408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83">
    <w:p>
      <w:pPr>
        <w:pStyle w:val="FootnoteText"/>
      </w:pPr>
      <w:r>
        <w:rPr>
          <w:rStyle w:val="FootnoteReference"/>
        </w:rPr>
        <w:footnoteRef/>
      </w:r>
      <w:r>
        <w:t xml:space="preserve"> Personal name: Joseph. Personal-name meaning: Joseph — He adds; may He add. Source form: Joseph.</w:t>
      </w:r>
    </w:p>
  </w:footnote>
  <w:footnote w:id="4084">
    <w:p>
      <w:pPr>
        <w:pStyle w:val="FootnoteText"/>
      </w:pPr>
      <w:r>
        <w:rPr>
          <w:rStyle w:val="FootnoteReference"/>
        </w:rPr>
        <w:footnoteRef/>
      </w:r>
      <w:r>
        <w:t xml:space="preserve"> Cross-references for "Physician": Luke 6:42; Rom 2:21-22.</w:t>
      </w:r>
    </w:p>
  </w:footnote>
  <w:footnote w:id="408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86">
    <w:p>
      <w:pPr>
        <w:pStyle w:val="FootnoteText"/>
      </w:pPr>
      <w:r>
        <w:rPr>
          <w:rStyle w:val="FootnoteReference"/>
        </w:rPr>
        <w:footnoteRef/>
      </w:r>
      <w:r>
        <w:t xml:space="preserve"> Cross-references: Matt 4:13; Matt 4:23; Matt 11:23-24; John 4:48.</w:t>
      </w:r>
    </w:p>
  </w:footnote>
  <w:footnote w:id="4087">
    <w:p>
      <w:pPr>
        <w:pStyle w:val="FootnoteText"/>
      </w:pPr>
      <w:r>
        <w:rPr>
          <w:rStyle w:val="FootnoteReference"/>
        </w:rPr>
        <w:footnoteRef/>
      </w:r>
      <w:r>
        <w:t xml:space="preserve"> Cross-references: John 2:3-4; John 4:28; John 7:3-4; Rom 11:34-35; 2Cor 5:16.</w:t>
      </w:r>
    </w:p>
  </w:footnote>
  <w:footnote w:id="4088">
    <w:p>
      <w:pPr>
        <w:pStyle w:val="FootnoteText"/>
      </w:pPr>
      <w:r>
        <w:rPr>
          <w:rStyle w:val="FootnoteReference"/>
        </w:rPr>
        <w:footnoteRef/>
      </w:r>
      <w:r>
        <w:t xml:space="preserve"> Cross-references: Matt 13:54; Mark 6:1.</w:t>
      </w:r>
    </w:p>
  </w:footnote>
  <w:footnote w:id="4089">
    <w:p>
      <w:pPr>
        <w:pStyle w:val="FootnoteText"/>
      </w:pPr>
      <w:r>
        <w:rPr>
          <w:rStyle w:val="FootnoteReference"/>
        </w:rPr>
        <w:footnoteRef/>
      </w:r>
      <w:r>
        <w:t xml:space="preserve"> Cross-references: Matt 13:57; Mark 6:4-5; John 4:41; John 4:44; Acts 22:3; Acts 22:18-22.</w:t>
      </w:r>
    </w:p>
  </w:footnote>
  <w:footnote w:id="4090">
    <w:p>
      <w:pPr>
        <w:pStyle w:val="FootnoteText"/>
      </w:pPr>
      <w:r>
        <w:rPr>
          <w:rStyle w:val="FootnoteReference"/>
        </w:rPr>
        <w:footnoteRef/>
      </w:r>
      <w:r>
        <w:t xml:space="preserve"> Place name: Israel. Place-name meaning: Israel — God contends; strives with God. Source form: Israel. Greek form: ισραηλ.</w:t>
      </w:r>
    </w:p>
  </w:footnote>
  <w:footnote w:id="4091">
    <w:p>
      <w:pPr>
        <w:pStyle w:val="FootnoteText"/>
      </w:pPr>
      <w:r>
        <w:rPr>
          <w:rStyle w:val="FootnoteReference"/>
        </w:rPr>
        <w:footnoteRef/>
      </w:r>
      <w:r>
        <w:t xml:space="preserve"> Personal name: Elijah. Personal-name meaning: Elijah — My God is Yahweh. Source form: Elijah.</w:t>
      </w:r>
    </w:p>
  </w:footnote>
  <w:footnote w:id="4092">
    <w:p>
      <w:pPr>
        <w:pStyle w:val="FootnoteText"/>
      </w:pPr>
      <w:r>
        <w:rPr>
          <w:rStyle w:val="FootnoteReference"/>
        </w:rPr>
        <w:footnoteRef/>
      </w:r>
      <w:r>
        <w:t xml:space="preserve"> Cross-references for "when the": 1Kgs 17:1; 1Kgs 18:1-2; Jas 5:17.</w:t>
      </w:r>
    </w:p>
  </w:footnote>
  <w:footnote w:id="409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94">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95">
    <w:p>
      <w:pPr>
        <w:pStyle w:val="FootnoteText"/>
      </w:pPr>
      <w:r>
        <w:rPr>
          <w:rStyle w:val="FootnoteReference"/>
        </w:rPr>
        <w:footnoteRef/>
      </w:r>
      <w:r>
        <w:t xml:space="preserve"> Cross-references: 1Kgs 17:9-24; Obad 1:20.</w:t>
      </w:r>
    </w:p>
  </w:footnote>
  <w:footnote w:id="4096">
    <w:p>
      <w:pPr>
        <w:pStyle w:val="FootnoteText"/>
      </w:pPr>
      <w:r>
        <w:rPr>
          <w:rStyle w:val="FootnoteReference"/>
        </w:rPr>
        <w:footnoteRef/>
      </w:r>
      <w:r>
        <w:t xml:space="preserve"> Personal name: Elisha. Personal-name meaning: Elisha — My God is salvation. Source form: Elisha.</w:t>
      </w:r>
    </w:p>
  </w:footnote>
  <w:footnote w:id="4097">
    <w:p>
      <w:pPr>
        <w:pStyle w:val="FootnoteText"/>
      </w:pPr>
      <w:r>
        <w:rPr>
          <w:rStyle w:val="FootnoteReference"/>
        </w:rPr>
        <w:footnoteRef/>
      </w:r>
      <w:r>
        <w:t xml:space="preserve"> Personal name: Naaman. Personal-name meaning: Naaman — beautiful; agreeable. Source form: Naaman.</w:t>
      </w:r>
    </w:p>
  </w:footnote>
  <w:footnote w:id="4098">
    <w:p>
      <w:pPr>
        <w:pStyle w:val="FootnoteText"/>
      </w:pPr>
      <w:r>
        <w:rPr>
          <w:rStyle w:val="FootnoteReference"/>
        </w:rPr>
        <w:footnoteRef/>
      </w:r>
      <w:r>
        <w:t xml:space="preserve"> Personal name: Syrian. Personal-name meaning: Syrian — Aramean/Syrian; highland. Source form: Syrian.</w:t>
      </w:r>
    </w:p>
  </w:footnote>
  <w:footnote w:id="4099">
    <w:p>
      <w:pPr>
        <w:pStyle w:val="FootnoteText"/>
      </w:pPr>
      <w:r>
        <w:rPr>
          <w:rStyle w:val="FootnoteReference"/>
        </w:rPr>
        <w:footnoteRef/>
      </w:r>
      <w:r>
        <w:t xml:space="preserve"> Cross-references: 1Kgs 19:19-21.</w:t>
      </w:r>
    </w:p>
  </w:footnote>
  <w:footnote w:id="4100">
    <w:p>
      <w:pPr>
        <w:pStyle w:val="FootnoteText"/>
      </w:pPr>
      <w:r>
        <w:rPr>
          <w:rStyle w:val="FootnoteReference"/>
        </w:rPr>
        <w:footnoteRef/>
      </w:r>
      <w:r>
        <w:t xml:space="preserve"> Cross-references: Matt 12:4; John 17:12.</w:t>
      </w:r>
    </w:p>
  </w:footnote>
  <w:footnote w:id="4101">
    <w:p>
      <w:pPr>
        <w:pStyle w:val="FootnoteText"/>
      </w:pPr>
      <w:r>
        <w:rPr>
          <w:rStyle w:val="FootnoteReference"/>
        </w:rPr>
        <w:footnoteRef/>
      </w:r>
      <w:r>
        <w:t xml:space="preserve"> Cross-references for "Naaman": 2Kgs 5:1-27; Job 21:22; Job 33:13; Job 36:23; Dan 4:35.</w:t>
      </w:r>
    </w:p>
  </w:footnote>
  <w:footnote w:id="4102">
    <w:p>
      <w:pPr>
        <w:pStyle w:val="FootnoteText"/>
      </w:pPr>
      <w:r>
        <w:rPr>
          <w:rStyle w:val="FootnoteReference"/>
        </w:rPr>
        <w:footnoteRef/>
      </w:r>
      <w:r>
        <w:t xml:space="preserve"> Cross-references: 2Chr 16:10; 2Chr 24:20-21; Jer 37:15-16; Jer 38:6; Luke 6:11; Luke 11:53-54; Acts 5:33; Acts 7:54; Acts 22:21-23; 1Thess 2:15-16.</w:t>
      </w:r>
    </w:p>
  </w:footnote>
  <w:footnote w:id="4103">
    <w:p>
      <w:pPr>
        <w:pStyle w:val="FootnoteText"/>
      </w:pPr>
      <w:r>
        <w:rPr>
          <w:rStyle w:val="FootnoteReference"/>
        </w:rPr>
        <w:footnoteRef/>
      </w:r>
      <w:r>
        <w:t xml:space="preserve"> Cross-references for "and thrust": John 8:37; John 8:40; John 8:59; John 15:24-25; Acts 7:57-58; Acts 16:23-24; Acts 21:28-32.</w:t>
      </w:r>
    </w:p>
  </w:footnote>
  <w:footnote w:id="4104">
    <w:p>
      <w:pPr>
        <w:pStyle w:val="FootnoteText"/>
      </w:pPr>
      <w:r>
        <w:rPr>
          <w:rStyle w:val="FootnoteReference"/>
        </w:rPr>
        <w:footnoteRef/>
      </w:r>
      <w:r>
        <w:t xml:space="preserve"> Cross-references: John 8:59; John 10:39; John 18:6-7; Acts 12:18.</w:t>
      </w:r>
    </w:p>
  </w:footnote>
  <w:footnote w:id="4105">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106">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107">
    <w:p>
      <w:pPr>
        <w:pStyle w:val="FootnoteText"/>
      </w:pPr>
      <w:r>
        <w:rPr>
          <w:rStyle w:val="FootnoteReference"/>
        </w:rPr>
        <w:footnoteRef/>
      </w:r>
      <w:r>
        <w:t xml:space="preserve"> Cross-references: Mark 1:23.</w:t>
      </w:r>
    </w:p>
  </w:footnote>
  <w:footnote w:id="4108">
    <w:p>
      <w:pPr>
        <w:pStyle w:val="FootnoteText"/>
      </w:pPr>
      <w:r>
        <w:rPr>
          <w:rStyle w:val="FootnoteReference"/>
        </w:rPr>
        <w:footnoteRef/>
      </w:r>
      <w:r>
        <w:t xml:space="preserve"> Cross-references for "Let us alone": Luke 8:37; Acts 16:39.</w:t>
      </w:r>
    </w:p>
  </w:footnote>
  <w:footnote w:id="4109">
    <w:p>
      <w:pPr>
        <w:pStyle w:val="FootnoteText"/>
      </w:pPr>
      <w:r>
        <w:rPr>
          <w:rStyle w:val="FootnoteReference"/>
        </w:rPr>
        <w:footnoteRef/>
      </w:r>
      <w:r>
        <w:t xml:space="preserve"> Cross-references for "the Holy One": Ps 16:10; Dan 9:24; Luke 1:35; Acts 2:27; Acts 3:14; Acts 4:27; Rev 3:7.</w:t>
      </w:r>
    </w:p>
  </w:footnote>
  <w:footnote w:id="4110">
    <w:p>
      <w:pPr>
        <w:pStyle w:val="FootnoteText"/>
      </w:pPr>
      <w:r>
        <w:rPr>
          <w:rStyle w:val="FootnoteReference"/>
        </w:rPr>
        <w:footnoteRef/>
      </w:r>
      <w:r>
        <w:t xml:space="preserve"> Cross-references: Gen 3:15; Heb 2:14; 1John 3:8; Rev 20:2.</w:t>
      </w:r>
    </w:p>
  </w:footnote>
  <w:footnote w:id="4111">
    <w:p>
      <w:pPr>
        <w:pStyle w:val="FootnoteText"/>
      </w:pPr>
      <w:r>
        <w:rPr>
          <w:rStyle w:val="FootnoteReference"/>
        </w:rPr>
        <w:footnoteRef/>
      </w:r>
      <w:r>
        <w:t xml:space="preserve"> Cross-references for "Jesus": Ps 50:16; Zech 3:2; Matt 8:26; Matt 17:18; Mark 3:11-12; Luke 4:39; Luke 4:41; Acts 16:17-18.</w:t>
      </w:r>
    </w:p>
  </w:footnote>
  <w:footnote w:id="4112">
    <w:p>
      <w:pPr>
        <w:pStyle w:val="FootnoteText"/>
      </w:pPr>
      <w:r>
        <w:rPr>
          <w:rStyle w:val="FootnoteReference"/>
        </w:rPr>
        <w:footnoteRef/>
      </w:r>
      <w:r>
        <w:t xml:space="preserve"> Cross-references for "thrown": Mark 1:26; Mark 9:26; Luke 9:39; Luke 9:42; Luke 11:22; Rev 12:12.</w:t>
      </w:r>
    </w:p>
  </w:footnote>
  <w:footnote w:id="4113">
    <w:p>
      <w:pPr>
        <w:pStyle w:val="FootnoteText"/>
      </w:pPr>
      <w:r>
        <w:rPr>
          <w:rStyle w:val="FootnoteReference"/>
        </w:rPr>
        <w:footnoteRef/>
      </w:r>
      <w:r>
        <w:t xml:space="preserve"> Cross-references for "they were": Matt 9:33; Matt 12:22-23; Mark 1:27; Mark 7:37.</w:t>
      </w:r>
    </w:p>
  </w:footnote>
  <w:footnote w:id="4114">
    <w:p>
      <w:pPr>
        <w:pStyle w:val="FootnoteText"/>
      </w:pPr>
      <w:r>
        <w:rPr>
          <w:rStyle w:val="FootnoteReference"/>
        </w:rPr>
        <w:footnoteRef/>
      </w:r>
      <w:r>
        <w:t xml:space="preserve"> Cross-references for "they come": 1Pet 3:22.</w:t>
      </w:r>
    </w:p>
  </w:footnote>
  <w:footnote w:id="4115">
    <w:p>
      <w:pPr>
        <w:pStyle w:val="FootnoteText"/>
      </w:pPr>
      <w:r>
        <w:rPr>
          <w:rStyle w:val="FootnoteReference"/>
        </w:rPr>
        <w:footnoteRef/>
      </w:r>
      <w:r>
        <w:t xml:space="preserve"> Cross-references: Isa 52:13; Matt 4:23-25; Matt 9:26; Mark 1:28; Mark 1:45; Mark 6:14; Luke 4:14; G2279.</w:t>
      </w:r>
    </w:p>
  </w:footnote>
  <w:footnote w:id="4116">
    <w:p>
      <w:pPr>
        <w:pStyle w:val="FootnoteText"/>
      </w:pPr>
      <w:r>
        <w:rPr>
          <w:rStyle w:val="FootnoteReference"/>
        </w:rPr>
        <w:footnoteRef/>
      </w:r>
      <w:r>
        <w:t xml:space="preserve"> Personal name: Simon. Personal-name meaning: Simon — that hears; that obeys. Source form: Simon.</w:t>
      </w:r>
    </w:p>
  </w:footnote>
  <w:footnote w:id="4117">
    <w:p>
      <w:pPr>
        <w:pStyle w:val="FootnoteText"/>
      </w:pPr>
      <w:r>
        <w:rPr>
          <w:rStyle w:val="FootnoteReference"/>
        </w:rPr>
        <w:footnoteRef/>
      </w:r>
      <w:r>
        <w:t xml:space="preserve"> Cross-references: Matt 8:14-15; Mark 1:29-31; 1Cor 9:5.</w:t>
      </w:r>
    </w:p>
  </w:footnote>
  <w:footnote w:id="4118">
    <w:p>
      <w:pPr>
        <w:pStyle w:val="FootnoteText"/>
      </w:pPr>
      <w:r>
        <w:rPr>
          <w:rStyle w:val="FootnoteReference"/>
        </w:rPr>
        <w:footnoteRef/>
      </w:r>
      <w:r>
        <w:t xml:space="preserve"> Cross-references: Matt 15:23; Luke 7:3-4; John 11:3; John 11:22; Jas 5:14-15.</w:t>
      </w:r>
    </w:p>
  </w:footnote>
  <w:footnote w:id="4119">
    <w:p>
      <w:pPr>
        <w:pStyle w:val="FootnoteText"/>
      </w:pPr>
      <w:r>
        <w:rPr>
          <w:rStyle w:val="FootnoteReference"/>
        </w:rPr>
        <w:footnoteRef/>
      </w:r>
      <w:r>
        <w:t xml:space="preserve"> Cross-references for "and rebuked": Luke 4:35; Luke 8:24.</w:t>
      </w:r>
    </w:p>
  </w:footnote>
  <w:footnote w:id="4120">
    <w:p>
      <w:pPr>
        <w:pStyle w:val="FootnoteText"/>
      </w:pPr>
      <w:r>
        <w:rPr>
          <w:rStyle w:val="FootnoteReference"/>
        </w:rPr>
        <w:footnoteRef/>
      </w:r>
      <w:r>
        <w:t xml:space="preserve"> Cross-references: Ps 116:12; Luke 8:2-3; 2Cor 5:14-15.</w:t>
      </w:r>
    </w:p>
  </w:footnote>
  <w:footnote w:id="4121">
    <w:p>
      <w:pPr>
        <w:pStyle w:val="FootnoteText"/>
      </w:pPr>
      <w:r>
        <w:rPr>
          <w:rStyle w:val="FootnoteReference"/>
        </w:rPr>
        <w:footnoteRef/>
      </w:r>
      <w:r>
        <w:t xml:space="preserve"> Cross-references for "crying": Mark 1:25; Mark 1:34; Mark 3:11; Luke 4:34-35.</w:t>
      </w:r>
    </w:p>
  </w:footnote>
  <w:footnote w:id="4122">
    <w:p>
      <w:pPr>
        <w:pStyle w:val="FootnoteText"/>
      </w:pPr>
      <w:r>
        <w:rPr>
          <w:rStyle w:val="FootnoteReference"/>
        </w:rPr>
        <w:footnoteRef/>
      </w:r>
      <w:r>
        <w:t xml:space="preserve"> Personal name: Christ. Personal-name meaning: Christ — anointed. Source form: Christ.</w:t>
      </w:r>
    </w:p>
  </w:footnote>
  <w:footnote w:id="4123">
    <w:p>
      <w:pPr>
        <w:pStyle w:val="FootnoteText"/>
      </w:pPr>
      <w:r>
        <w:rPr>
          <w:rStyle w:val="FootnoteReference"/>
        </w:rPr>
        <w:footnoteRef/>
      </w:r>
      <w:r>
        <w:t xml:space="preserve"> Cross-references: Matt 8:29; Matt 26:63; John 20:31; Acts 16:17-18; Jas 2:19.</w:t>
      </w:r>
    </w:p>
  </w:footnote>
  <w:footnote w:id="4124">
    <w:p>
      <w:pPr>
        <w:pStyle w:val="FootnoteText"/>
      </w:pPr>
      <w:r>
        <w:rPr>
          <w:rStyle w:val="FootnoteReference"/>
        </w:rPr>
        <w:footnoteRef/>
      </w:r>
      <w:r>
        <w:t xml:space="preserve"> Cross-references: Luke 8:37-38; Luke 24:29; John 4:40.</w:t>
      </w:r>
    </w:p>
  </w:footnote>
  <w:footnote w:id="4125">
    <w:p>
      <w:pPr>
        <w:pStyle w:val="FootnoteText"/>
      </w:pPr>
      <w:r>
        <w:rPr>
          <w:rStyle w:val="FootnoteReference"/>
        </w:rPr>
        <w:footnoteRef/>
      </w:r>
      <w:r>
        <w:t xml:space="preserve"> Cross-references for "I must": Mark 1:14-15; Mark 1:38-39; John 9:4; Acts 10:38; 2Tim 4:2.</w:t>
      </w:r>
    </w:p>
  </w:footnote>
  <w:footnote w:id="4126">
    <w:p>
      <w:pPr>
        <w:pStyle w:val="FootnoteText"/>
      </w:pPr>
      <w:r>
        <w:rPr>
          <w:rStyle w:val="FootnoteReference"/>
        </w:rPr>
        <w:footnoteRef/>
      </w:r>
      <w:r>
        <w:t xml:space="preserve"> Cross-references: Isa 42:1-4; Isa 48:16; Isa 61:1-3; John 6:38-40; John 20:21.</w:t>
      </w:r>
    </w:p>
  </w:footnote>
  <w:footnote w:id="4127">
    <w:p>
      <w:pPr>
        <w:pStyle w:val="FootnoteText"/>
      </w:pPr>
      <w:r>
        <w:rPr>
          <w:rStyle w:val="FootnoteReference"/>
        </w:rPr>
        <w:footnoteRef/>
      </w:r>
      <w:r>
        <w:t xml:space="preserve"> Cross-references for "Galilee": Isa 2:19; Isa 9:1-2.</w:t>
      </w:r>
    </w:p>
  </w:footnote>
  <w:footnote w:id="4128">
    <w:p>
      <w:pPr>
        <w:pStyle w:val="FootnoteText"/>
      </w:pPr>
      <w:r>
        <w:rPr>
          <w:rStyle w:val="FootnoteReference"/>
        </w:rPr>
        <w:footnoteRef/>
      </w:r>
      <w:r>
        <w:t xml:space="preserve"> Cross-references: Matt 4:23; Mark 1:39; Luke 4:15.</w:t>
      </w:r>
    </w:p>
  </w:footnote>
  <w:footnote w:id="41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30">
    <w:p>
      <w:pPr>
        <w:pStyle w:val="FootnoteText"/>
      </w:pPr>
      <w:r>
        <w:rPr>
          <w:rStyle w:val="FootnoteReference"/>
        </w:rPr>
        <w:footnoteRef/>
      </w:r>
      <w:r>
        <w:t xml:space="preserve"> Cross-references for "the lake": Num 34:11; Josh 12:3; Matt 14:34; Mark 6:53.</w:t>
      </w:r>
    </w:p>
  </w:footnote>
  <w:footnote w:id="413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34">
    <w:p>
      <w:pPr>
        <w:pStyle w:val="FootnoteText"/>
      </w:pPr>
      <w:r>
        <w:rPr>
          <w:rStyle w:val="FootnoteReference"/>
        </w:rPr>
        <w:footnoteRef/>
      </w:r>
      <w:r>
        <w:t xml:space="preserve"> Cross-references: Matt 4:18-22; Matt 11:12; Mark 1:16-20; Mark 3:9; Mark 5:24; Luke 8:45; Luke 12:1.</w:t>
      </w:r>
    </w:p>
  </w:footnote>
  <w:footnote w:id="4135">
    <w:p>
      <w:pPr>
        <w:pStyle w:val="FootnoteText"/>
      </w:pPr>
      <w:r>
        <w:rPr>
          <w:rStyle w:val="FootnoteReference"/>
        </w:rPr>
        <w:footnoteRef/>
      </w:r>
      <w:r>
        <w:t xml:space="preserve"> Cross-references for "washing": Matt 4:21; Mark 1:19.</w:t>
      </w:r>
    </w:p>
  </w:footnote>
  <w:footnote w:id="4136">
    <w:p>
      <w:pPr>
        <w:pStyle w:val="FootnoteText"/>
      </w:pPr>
      <w:r>
        <w:rPr>
          <w:rStyle w:val="FootnoteReference"/>
        </w:rPr>
        <w:footnoteRef/>
      </w:r>
      <w:r>
        <w:t xml:space="preserve"> Personal name: Simon. Personal-name meaning: Simon — that hears; that obeys. Source form: Simon.</w:t>
      </w:r>
    </w:p>
  </w:footnote>
  <w:footnote w:id="4137">
    <w:p>
      <w:pPr>
        <w:pStyle w:val="FootnoteText"/>
      </w:pPr>
      <w:r>
        <w:rPr>
          <w:rStyle w:val="FootnoteReference"/>
        </w:rPr>
        <w:footnoteRef/>
      </w:r>
      <w:r>
        <w:t xml:space="preserve"> Cross-references for "he sat": Matt 13:1-2; Mark 4:1-2; John 8:2.</w:t>
      </w:r>
    </w:p>
  </w:footnote>
  <w:footnote w:id="4138">
    <w:p>
      <w:pPr>
        <w:pStyle w:val="FootnoteText"/>
      </w:pPr>
      <w:r>
        <w:rPr>
          <w:rStyle w:val="FootnoteReference"/>
        </w:rPr>
        <w:footnoteRef/>
      </w:r>
      <w:r>
        <w:t xml:space="preserve"> Cross-references for "Launch": Matt 17:27; John 21:6.</w:t>
      </w:r>
    </w:p>
  </w:footnote>
  <w:footnote w:id="4139">
    <w:p>
      <w:pPr>
        <w:pStyle w:val="FootnoteText"/>
      </w:pPr>
      <w:r>
        <w:rPr>
          <w:rStyle w:val="FootnoteReference"/>
        </w:rPr>
        <w:footnoteRef/>
      </w:r>
      <w:r>
        <w:t xml:space="preserve"> Cross-references for "nevertheless": 2Kgs 5:10-14; Ezek 37:4-7; Luke 6:46-48; John 2:5; John 15:14.</w:t>
      </w:r>
    </w:p>
  </w:footnote>
  <w:footnote w:id="4140">
    <w:p>
      <w:pPr>
        <w:pStyle w:val="FootnoteText"/>
      </w:pPr>
      <w:r>
        <w:rPr>
          <w:rStyle w:val="FootnoteReference"/>
        </w:rPr>
        <w:footnoteRef/>
      </w:r>
      <w:r>
        <w:t xml:space="preserve"> Cross-references: Ps 127:1-2; Ezek 37:11-12; John 21:3.</w:t>
      </w:r>
    </w:p>
  </w:footnote>
  <w:footnote w:id="4141">
    <w:p>
      <w:pPr>
        <w:pStyle w:val="FootnoteText"/>
      </w:pPr>
      <w:r>
        <w:rPr>
          <w:rStyle w:val="FootnoteReference"/>
        </w:rPr>
        <w:footnoteRef/>
      </w:r>
      <w:r>
        <w:t xml:space="preserve"> Cross-references for "they enclosed": 2Kgs 4:3-7; Eccl 11:6; John 21:6-11; Acts 2:41; Acts 4:4; 1Cor 15:58; Gal 6:9.</w:t>
      </w:r>
    </w:p>
  </w:footnote>
  <w:footnote w:id="4142">
    <w:p>
      <w:pPr>
        <w:pStyle w:val="FootnoteText"/>
      </w:pPr>
      <w:r>
        <w:rPr>
          <w:rStyle w:val="FootnoteReference"/>
        </w:rPr>
        <w:footnoteRef/>
      </w:r>
      <w:r>
        <w:t xml:space="preserve"> Cross-references for "that they should": Exod 23:5; Prov 18:24; Acts 11:25; Rom 16:2-4; Gal 6:2; Phil 4:3.</w:t>
      </w:r>
    </w:p>
  </w:footnote>
  <w:footnote w:id="4143">
    <w:p>
      <w:pPr>
        <w:pStyle w:val="FootnoteText"/>
      </w:pPr>
      <w:r>
        <w:rPr>
          <w:rStyle w:val="FootnoteReference"/>
        </w:rPr>
        <w:footnoteRef/>
      </w:r>
      <w:r>
        <w:t xml:space="preserve"> Name meaning: Peter (Kepha; Petros) — Rock; stone. The rock-like apostle.</w:t>
      </w:r>
    </w:p>
  </w:footnote>
  <w:footnote w:id="4144">
    <w:p>
      <w:pPr>
        <w:pStyle w:val="FootnoteText"/>
      </w:pPr>
      <w:r>
        <w:rPr>
          <w:rStyle w:val="FootnoteReference"/>
        </w:rPr>
        <w:footnoteRef/>
      </w:r>
      <w:r>
        <w:t xml:space="preserve"> Name meaning: Jesus (Yeshua) — Yahweh saves. He will save His people from their sins.</w:t>
      </w:r>
    </w:p>
  </w:footnote>
  <w:footnote w:id="4145">
    <w:p>
      <w:pPr>
        <w:pStyle w:val="FootnoteText"/>
      </w:pPr>
      <w:r>
        <w:rPr>
          <w:rStyle w:val="FootnoteReference"/>
        </w:rPr>
        <w:footnoteRef/>
      </w:r>
      <w:r>
        <w:t xml:space="preserve"> Cross-references for "Depart": Exod 20:19; Judg 13:22; 1Sam 6:20; 2Sam 6:9; 1Kgs 17:18; Dan 10:16-17; Matt 17:6; 1Cor 13:12.</w:t>
      </w:r>
    </w:p>
  </w:footnote>
  <w:footnote w:id="41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48">
    <w:p>
      <w:pPr>
        <w:pStyle w:val="FootnoteText"/>
      </w:pPr>
      <w:r>
        <w:rPr>
          <w:rStyle w:val="FootnoteReference"/>
        </w:rPr>
        <w:footnoteRef/>
      </w:r>
      <w:r>
        <w:t xml:space="preserve"> Cross-references: Matt 2:11; John 11:32; Acts 10:25-26; Rev 1:17; Rev 22:8-9.</w:t>
      </w:r>
    </w:p>
  </w:footnote>
  <w:footnote w:id="4149">
    <w:p>
      <w:pPr>
        <w:pStyle w:val="FootnoteText"/>
      </w:pPr>
      <w:r>
        <w:rPr>
          <w:rStyle w:val="FootnoteReference"/>
        </w:rPr>
        <w:footnoteRef/>
      </w:r>
      <w:r>
        <w:t xml:space="preserve"> Cross-references: Ps 8:6; Ps 8:8; Mark 9:6; Luke 4:32; Luke 4:36.</w:t>
      </w:r>
    </w:p>
  </w:footnote>
  <w:footnote w:id="4150">
    <w:p>
      <w:pPr>
        <w:pStyle w:val="FootnoteText"/>
      </w:pPr>
      <w:r>
        <w:rPr>
          <w:rStyle w:val="FootnoteReference"/>
        </w:rPr>
        <w:footnoteRef/>
      </w:r>
      <w:r>
        <w:t xml:space="preserve"> Name meaning: James (Yaaqov) — Supplanter. One of the sons of thunder; later a pillar of the Church.</w:t>
      </w:r>
    </w:p>
  </w:footnote>
  <w:footnote w:id="4151">
    <w:p>
      <w:pPr>
        <w:pStyle w:val="FootnoteText"/>
      </w:pPr>
      <w:r>
        <w:rPr>
          <w:rStyle w:val="FootnoteReference"/>
        </w:rPr>
        <w:footnoteRef/>
      </w:r>
      <w:r>
        <w:t xml:space="preserve"> Name meaning: John (Yochanan) — Yahweh is gracious. Forerunner of Jesus; proclaimed God’s grace.</w:t>
      </w:r>
    </w:p>
  </w:footnote>
  <w:footnote w:id="4152">
    <w:p>
      <w:pPr>
        <w:pStyle w:val="FootnoteText"/>
      </w:pPr>
      <w:r>
        <w:rPr>
          <w:rStyle w:val="FootnoteReference"/>
        </w:rPr>
        <w:footnoteRef/>
      </w:r>
      <w:r>
        <w:t xml:space="preserve"> Personal name: Zebedee. Personal-name meaning: Zebedee — abundant; portion. Source form: Zebedee.</w:t>
      </w:r>
    </w:p>
  </w:footnote>
  <w:footnote w:id="4153">
    <w:p>
      <w:pPr>
        <w:pStyle w:val="FootnoteText"/>
      </w:pPr>
      <w:r>
        <w:rPr>
          <w:rStyle w:val="FootnoteReference"/>
        </w:rPr>
        <w:footnoteRef/>
      </w:r>
      <w:r>
        <w:t xml:space="preserve"> Cross-references for "partners": Luke 5:7; 2Cor 8:23.</w:t>
      </w:r>
    </w:p>
  </w:footnote>
  <w:footnote w:id="4154">
    <w:p>
      <w:pPr>
        <w:pStyle w:val="FootnoteText"/>
      </w:pPr>
      <w:r>
        <w:rPr>
          <w:rStyle w:val="FootnoteReference"/>
        </w:rPr>
        <w:footnoteRef/>
      </w:r>
      <w:r>
        <w:t xml:space="preserve"> Cross-references for "James": Matt 4:21; Matt 20:20; Luke 6:14.</w:t>
      </w:r>
    </w:p>
  </w:footnote>
  <w:footnote w:id="4155">
    <w:p>
      <w:pPr>
        <w:pStyle w:val="FootnoteText"/>
      </w:pPr>
      <w:r>
        <w:rPr>
          <w:rStyle w:val="FootnoteReference"/>
        </w:rPr>
        <w:footnoteRef/>
      </w:r>
      <w:r>
        <w:t xml:space="preserve"> Cross-references: Matt 4:20; Matt 10:37; Matt 19:27; Mark 1:18-25; Mark 10:21; Mark 10:29-30; Luke 18:28-30; Phil 3:7-8.</w:t>
      </w:r>
    </w:p>
  </w:footnote>
  <w:footnote w:id="4156">
    <w:p>
      <w:pPr>
        <w:pStyle w:val="FootnoteText"/>
      </w:pPr>
      <w:r>
        <w:rPr>
          <w:rStyle w:val="FootnoteReference"/>
        </w:rPr>
        <w:footnoteRef/>
      </w:r>
      <w:r>
        <w:t xml:space="preserve"> Cross-references for "a man": Matt 8:2-4; Mark 1:40-45.</w:t>
      </w:r>
    </w:p>
  </w:footnote>
  <w:footnote w:id="4157">
    <w:p>
      <w:pPr>
        <w:pStyle w:val="FootnoteText"/>
      </w:pPr>
      <w:r>
        <w:rPr>
          <w:rStyle w:val="FootnoteReference"/>
        </w:rPr>
        <w:footnoteRef/>
      </w:r>
      <w:r>
        <w:t xml:space="preserve"> Cross-references for "full": Exod 4:6; Num 12:10-12; Deut 24:8; 2Kgs 5:1; 2Kgs 5:27; 2Kgs 7:3; 2Chr 26:19-20; Matt 26:6; Luke 17:12.</w:t>
      </w:r>
    </w:p>
  </w:footnote>
  <w:footnote w:id="4158">
    <w:p>
      <w:pPr>
        <w:pStyle w:val="FootnoteText"/>
      </w:pPr>
      <w:r>
        <w:rPr>
          <w:rStyle w:val="FootnoteReference"/>
        </w:rPr>
        <w:footnoteRef/>
      </w:r>
      <w:r>
        <w:t xml:space="preserve"> Cross-references for "fell": Lev 9:24; Josh 5:14; 1Kgs 18:39; 1Chr 21:16; Luke 17:16.</w:t>
      </w:r>
    </w:p>
  </w:footnote>
  <w:footnote w:id="4159">
    <w:p>
      <w:pPr>
        <w:pStyle w:val="FootnoteText"/>
      </w:pPr>
      <w:r>
        <w:rPr>
          <w:rStyle w:val="FootnoteReference"/>
        </w:rPr>
        <w:footnoteRef/>
      </w:r>
      <w:r>
        <w:t xml:space="preserve"> Cross-references: Ps 50:15; Ps 91:15; Mark 5:23; Luke 17:13.</w:t>
      </w:r>
    </w:p>
  </w:footnote>
  <w:footnote w:id="4160">
    <w:p>
      <w:pPr>
        <w:pStyle w:val="FootnoteText"/>
      </w:pPr>
      <w:r>
        <w:rPr>
          <w:rStyle w:val="FootnoteReference"/>
        </w:rPr>
        <w:footnoteRef/>
      </w:r>
      <w:r>
        <w:t xml:space="preserve"> Cross-references: Gen 18:14; Matt 8:8-9; Matt 9:28; Mark 9:22-24; Heb 7:25.</w:t>
      </w:r>
    </w:p>
  </w:footnote>
  <w:footnote w:id="4161">
    <w:p>
      <w:pPr>
        <w:pStyle w:val="FootnoteText"/>
      </w:pPr>
      <w:r>
        <w:rPr>
          <w:rStyle w:val="FootnoteReference"/>
        </w:rPr>
        <w:footnoteRef/>
      </w:r>
      <w:r>
        <w:t xml:space="preserve"> Cross-references for "immediately": Luke 4:39; Luke 8:54-55; John 4:50-53.</w:t>
      </w:r>
    </w:p>
  </w:footnote>
  <w:footnote w:id="4162">
    <w:p>
      <w:pPr>
        <w:pStyle w:val="FootnoteText"/>
      </w:pPr>
      <w:r>
        <w:rPr>
          <w:rStyle w:val="FootnoteReference"/>
        </w:rPr>
        <w:footnoteRef/>
      </w:r>
      <w:r>
        <w:t xml:space="preserve"> Cross-references for "he charged": Matt 8:4; Matt 9:30; Matt 12:16.</w:t>
      </w:r>
    </w:p>
  </w:footnote>
  <w:footnote w:id="4163">
    <w:p>
      <w:pPr>
        <w:pStyle w:val="FootnoteText"/>
      </w:pPr>
      <w:r>
        <w:rPr>
          <w:rStyle w:val="FootnoteReference"/>
        </w:rPr>
        <w:footnoteRef/>
      </w:r>
      <w:r>
        <w:t xml:space="preserve"> Cross-references for "and show": Lev 13:2; Luke 17:14.</w:t>
      </w:r>
    </w:p>
  </w:footnote>
  <w:footnote w:id="4164">
    <w:p>
      <w:pPr>
        <w:pStyle w:val="FootnoteText"/>
      </w:pPr>
      <w:r>
        <w:rPr>
          <w:rStyle w:val="FootnoteReference"/>
        </w:rPr>
        <w:footnoteRef/>
      </w:r>
      <w:r>
        <w:t xml:space="preserve"> Cross-references for "and offer": Lev 14:4; Lev 14:10; Lev 14:21-22.</w:t>
      </w:r>
    </w:p>
  </w:footnote>
  <w:footnote w:id="4165">
    <w:p>
      <w:pPr>
        <w:pStyle w:val="FootnoteText"/>
      </w:pPr>
      <w:r>
        <w:rPr>
          <w:rStyle w:val="FootnoteReference"/>
        </w:rPr>
        <w:footnoteRef/>
      </w:r>
      <w:r>
        <w:t xml:space="preserve"> Personal name: Moses. Personal-name meaning: Moses — Drawn out. Source form: Moses.</w:t>
      </w:r>
    </w:p>
  </w:footnote>
  <w:footnote w:id="4166">
    <w:p>
      <w:pPr>
        <w:pStyle w:val="FootnoteText"/>
      </w:pPr>
      <w:r>
        <w:rPr>
          <w:rStyle w:val="FootnoteReference"/>
        </w:rPr>
        <w:footnoteRef/>
      </w:r>
      <w:r>
        <w:t xml:space="preserve"> Cross-references: Matt 10:18; Mark 1:44; Mark 6:11; Luke 9:5.</w:t>
      </w:r>
    </w:p>
  </w:footnote>
  <w:footnote w:id="4167">
    <w:p>
      <w:pPr>
        <w:pStyle w:val="FootnoteText"/>
      </w:pPr>
      <w:r>
        <w:rPr>
          <w:rStyle w:val="FootnoteReference"/>
        </w:rPr>
        <w:footnoteRef/>
      </w:r>
      <w:r>
        <w:t xml:space="preserve"> Cross-references for "went": Matt 4:23-25; Matt 9:26; Mark 1:28; Mark 1:45.</w:t>
      </w:r>
    </w:p>
  </w:footnote>
  <w:footnote w:id="4168">
    <w:p>
      <w:pPr>
        <w:pStyle w:val="FootnoteText"/>
      </w:pPr>
      <w:r>
        <w:rPr>
          <w:rStyle w:val="FootnoteReference"/>
        </w:rPr>
        <w:footnoteRef/>
      </w:r>
      <w:r>
        <w:t xml:space="preserve"> Cross-references for "great": Luke 12:1; Luke 14:25.</w:t>
      </w:r>
    </w:p>
  </w:footnote>
  <w:footnote w:id="4169">
    <w:p>
      <w:pPr>
        <w:pStyle w:val="FootnoteText"/>
      </w:pPr>
      <w:r>
        <w:rPr>
          <w:rStyle w:val="FootnoteReference"/>
        </w:rPr>
        <w:footnoteRef/>
      </w:r>
      <w:r>
        <w:t xml:space="preserve"> Cross-references: Prov 15:33; 1Tim 5:25.</w:t>
      </w:r>
    </w:p>
  </w:footnote>
  <w:footnote w:id="4170">
    <w:p>
      <w:pPr>
        <w:pStyle w:val="FootnoteText"/>
      </w:pPr>
      <w:r>
        <w:rPr>
          <w:rStyle w:val="FootnoteReference"/>
        </w:rPr>
        <w:footnoteRef/>
      </w:r>
      <w:r>
        <w:t xml:space="preserve"> Cross-references: Matt 14:23; Mark 1:35-36; Mark 6:46; Luke 6:12; John 6:15.</w:t>
      </w:r>
    </w:p>
  </w:footnote>
  <w:footnote w:id="4171">
    <w:p>
      <w:pPr>
        <w:pStyle w:val="FootnoteText"/>
      </w:pPr>
      <w:r>
        <w:rPr>
          <w:rStyle w:val="FootnoteReference"/>
        </w:rPr>
        <w:footnoteRef/>
      </w:r>
      <w:r>
        <w:t xml:space="preserve"> Cross-references for "that there": Luke 5:21; Luke 5:30; Luke 7:30; Luke 11:52-54; Luke 15:2; John 3:21.</w:t>
      </w:r>
    </w:p>
  </w:footnote>
  <w:footnote w:id="4172">
    <w:p>
      <w:pPr>
        <w:pStyle w:val="FootnoteText"/>
      </w:pPr>
      <w:r>
        <w:rPr>
          <w:rStyle w:val="FootnoteReference"/>
        </w:rPr>
        <w:footnoteRef/>
      </w:r>
      <w:r>
        <w:t xml:space="preserve"> People-name: Pharisees. People-name meaning: Pharisees — set apart. Source form: Pharisees.</w:t>
      </w:r>
    </w:p>
  </w:footnote>
  <w:footnote w:id="4173">
    <w:p>
      <w:pPr>
        <w:pStyle w:val="FootnoteText"/>
      </w:pPr>
      <w:r>
        <w:rPr>
          <w:rStyle w:val="FootnoteReference"/>
        </w:rPr>
        <w:footnoteRef/>
      </w:r>
      <w:r>
        <w:t xml:space="preserve"> Place name: Galilee. Place-name meaning: Galilee — wheel; revolution. Source form: Galilee. Greek form: γαλιλαιας.</w:t>
      </w:r>
    </w:p>
  </w:footnote>
  <w:footnote w:id="41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75">
    <w:p>
      <w:pPr>
        <w:pStyle w:val="FootnoteText"/>
      </w:pPr>
      <w:r>
        <w:rPr>
          <w:rStyle w:val="FootnoteReference"/>
        </w:rPr>
        <w:footnoteRef/>
      </w:r>
      <w:r>
        <w:t xml:space="preserve"> Place name: Jerusalem. Place-name meaning: Jerusalem — vision of peace. Source form: Jerusalem. Greek form: ιεροσολυμα.</w:t>
      </w:r>
    </w:p>
  </w:footnote>
  <w:footnote w:id="4176">
    <w:p>
      <w:pPr>
        <w:pStyle w:val="FootnoteText"/>
      </w:pPr>
      <w:r>
        <w:rPr>
          <w:rStyle w:val="FootnoteReference"/>
        </w:rPr>
        <w:footnoteRef/>
      </w:r>
      <w:r>
        <w:t xml:space="preserve"> Cross-references for "power": Matt 11:5; Mark 16:18; Luke 6:19; Luke 8:46; Acts 4:30; Acts 19:11.</w:t>
      </w:r>
    </w:p>
  </w:footnote>
  <w:footnote w:id="4177">
    <w:p>
      <w:pPr>
        <w:pStyle w:val="FootnoteText"/>
      </w:pPr>
      <w:r>
        <w:rPr>
          <w:rStyle w:val="FootnoteReference"/>
        </w:rPr>
        <w:footnoteRef/>
      </w:r>
      <w:r>
        <w:t xml:space="preserve"> Cross-references for "Jerusalem": Matt 15:1; Mark 3:22; Mark 7:1.</w:t>
      </w:r>
    </w:p>
  </w:footnote>
  <w:footnote w:id="4178">
    <w:p>
      <w:pPr>
        <w:pStyle w:val="FootnoteText"/>
      </w:pPr>
      <w:r>
        <w:rPr>
          <w:rStyle w:val="FootnoteReference"/>
        </w:rPr>
        <w:footnoteRef/>
      </w:r>
      <w:r>
        <w:t xml:space="preserve"> Cross-references: Matt 9:2-8; Mark 2:3-12; John 5:5-6; Acts 9:33.</w:t>
      </w:r>
    </w:p>
  </w:footnote>
  <w:footnote w:id="4179">
    <w:p>
      <w:pPr>
        <w:pStyle w:val="FootnoteText"/>
      </w:pPr>
      <w:r>
        <w:rPr>
          <w:rStyle w:val="FootnoteReference"/>
        </w:rPr>
        <w:footnoteRef/>
      </w:r>
      <w:r>
        <w:t xml:space="preserve"> Cross-references for "they went": Mark 2:4.</w:t>
      </w:r>
    </w:p>
  </w:footnote>
  <w:footnote w:id="4180">
    <w:p>
      <w:pPr>
        <w:pStyle w:val="FootnoteText"/>
      </w:pPr>
      <w:r>
        <w:rPr>
          <w:rStyle w:val="FootnoteReference"/>
        </w:rPr>
        <w:footnoteRef/>
      </w:r>
      <w:r>
        <w:t xml:space="preserve"> Cross-references for "housetop": Deut 22:8; 2Sam 11:2; Jer 19:13; Matt 10:27.</w:t>
      </w:r>
    </w:p>
  </w:footnote>
  <w:footnote w:id="4181">
    <w:p>
      <w:pPr>
        <w:pStyle w:val="FootnoteText"/>
      </w:pPr>
      <w:r>
        <w:rPr>
          <w:rStyle w:val="FootnoteReference"/>
        </w:rPr>
        <w:footnoteRef/>
      </w:r>
      <w:r>
        <w:t xml:space="preserve"> Cross-references for "he saw": Gen 22:12; John 2:25; Acts 11:23; Acts 14:9; Jas 2:18.</w:t>
      </w:r>
    </w:p>
  </w:footnote>
  <w:footnote w:id="4182">
    <w:p>
      <w:pPr>
        <w:pStyle w:val="FootnoteText"/>
      </w:pPr>
      <w:r>
        <w:rPr>
          <w:rStyle w:val="FootnoteReference"/>
        </w:rPr>
        <w:footnoteRef/>
      </w:r>
      <w:r>
        <w:t xml:space="preserve"> Cross-references: Ps 90:7-8; Ps 107:17-18; Isa 38:17; Matt 9:2; Mark 2:5; Luke 7:48; John 5:14; 2Cor 2:10; Col 3:13; Jas 5:14-15.</w:t>
      </w:r>
    </w:p>
  </w:footnote>
  <w:footnote w:id="4183">
    <w:p>
      <w:pPr>
        <w:pStyle w:val="FootnoteText"/>
      </w:pPr>
      <w:r>
        <w:rPr>
          <w:rStyle w:val="FootnoteReference"/>
        </w:rPr>
        <w:footnoteRef/>
      </w:r>
      <w:r>
        <w:t xml:space="preserve"> Cross-references for "scribes": Mark 2:6-7; Luke 5:17; Luke 7:49.</w:t>
      </w:r>
    </w:p>
  </w:footnote>
  <w:footnote w:id="4184">
    <w:p>
      <w:pPr>
        <w:pStyle w:val="FootnoteText"/>
      </w:pPr>
      <w:r>
        <w:rPr>
          <w:rStyle w:val="FootnoteReference"/>
        </w:rPr>
        <w:footnoteRef/>
      </w:r>
      <w:r>
        <w:t xml:space="preserve"> Cross-references for "blasphemies": Lev 24:16; 1Kgs 21:10-14; Matt 9:3; Matt 26:65; John 10:33; Acts 6:11-13.</w:t>
      </w:r>
    </w:p>
  </w:footnote>
  <w:footnote w:id="4185">
    <w:p>
      <w:pPr>
        <w:pStyle w:val="FootnoteText"/>
      </w:pPr>
      <w:r>
        <w:rPr>
          <w:rStyle w:val="FootnoteReference"/>
        </w:rPr>
        <w:footnoteRef/>
      </w:r>
      <w:r>
        <w:t xml:space="preserve"> Cross-references for "Who can": Exod 34:6-7; Ps 32:5; Ps 35:5; Ps 103:3; Ps 130:4; Isa 1:18; Isa 43:25; Isa 44:22; Dan 9:9; Dan 9:19; Mic 7:19; Rom 8:33.</w:t>
      </w:r>
    </w:p>
  </w:footnote>
  <w:footnote w:id="4186">
    <w:p>
      <w:pPr>
        <w:pStyle w:val="FootnoteText"/>
      </w:pPr>
      <w:r>
        <w:rPr>
          <w:rStyle w:val="FootnoteReference"/>
        </w:rPr>
        <w:footnoteRef/>
      </w:r>
      <w:r>
        <w:t xml:space="preserve"> Cross-references for "perceived": 1Chr 28:9; Ps 139:2; Prov 15:26; Isa 66:18; Ezek 38:10; Matt 9:4; Matt 12:25; Heb 4:12; Rev 2:23.</w:t>
      </w:r>
    </w:p>
  </w:footnote>
  <w:footnote w:id="4187">
    <w:p>
      <w:pPr>
        <w:pStyle w:val="FootnoteText"/>
      </w:pPr>
      <w:r>
        <w:rPr>
          <w:rStyle w:val="FootnoteReference"/>
        </w:rPr>
        <w:footnoteRef/>
      </w:r>
      <w:r>
        <w:t xml:space="preserve"> Cross-references: Matt 9:5; Mark 2:9.</w:t>
      </w:r>
    </w:p>
  </w:footnote>
  <w:footnote w:id="4188">
    <w:p>
      <w:pPr>
        <w:pStyle w:val="FootnoteText"/>
      </w:pPr>
      <w:r>
        <w:rPr>
          <w:rStyle w:val="FootnoteReference"/>
        </w:rPr>
        <w:footnoteRef/>
      </w:r>
      <w:r>
        <w:t xml:space="preserve"> Cross-references for "power": Isa 53:11; Matt 9:6; Matt 28:18; John 5:8; John 5:12; John 5:22-23; John 17:2; John 20:22-23; Acts 5:31.</w:t>
      </w:r>
    </w:p>
  </w:footnote>
  <w:footnote w:id="4189">
    <w:p>
      <w:pPr>
        <w:pStyle w:val="FootnoteText"/>
      </w:pPr>
      <w:r>
        <w:rPr>
          <w:rStyle w:val="FootnoteReference"/>
        </w:rPr>
        <w:footnoteRef/>
      </w:r>
      <w:r>
        <w:t xml:space="preserve"> Cross-references for "and take": John 5:8-12.</w:t>
      </w:r>
    </w:p>
  </w:footnote>
  <w:footnote w:id="4190">
    <w:p>
      <w:pPr>
        <w:pStyle w:val="FootnoteText"/>
      </w:pPr>
      <w:r>
        <w:rPr>
          <w:rStyle w:val="FootnoteReference"/>
        </w:rPr>
        <w:footnoteRef/>
      </w:r>
      <w:r>
        <w:t xml:space="preserve"> Cross-references for "immediately": Gen 1:3; Ps 33:9; Luke 5:13.</w:t>
      </w:r>
    </w:p>
  </w:footnote>
  <w:footnote w:id="4191">
    <w:p>
      <w:pPr>
        <w:pStyle w:val="FootnoteText"/>
      </w:pPr>
      <w:r>
        <w:rPr>
          <w:rStyle w:val="FootnoteReference"/>
        </w:rPr>
        <w:footnoteRef/>
      </w:r>
      <w:r>
        <w:t xml:space="preserve"> Cross-references for "glorifying": Ps 50:23; Ps 103:1-3; Ps 107:20-22; Luke 13:13; Luke 17:15-18; Luke 18:43; John 9:24.</w:t>
      </w:r>
    </w:p>
  </w:footnote>
  <w:footnote w:id="4192">
    <w:p>
      <w:pPr>
        <w:pStyle w:val="FootnoteText"/>
      </w:pPr>
      <w:r>
        <w:rPr>
          <w:rStyle w:val="FootnoteReference"/>
        </w:rPr>
        <w:footnoteRef/>
      </w:r>
      <w:r>
        <w:t xml:space="preserve"> Cross-references for "and were": Jer 33:9; Hos 3:5; Matt 28:8; Luke 5:8; Luke 8:37; Acts 5:11-13.</w:t>
      </w:r>
    </w:p>
  </w:footnote>
  <w:footnote w:id="4193">
    <w:p>
      <w:pPr>
        <w:pStyle w:val="FootnoteText"/>
      </w:pPr>
      <w:r>
        <w:rPr>
          <w:rStyle w:val="FootnoteReference"/>
        </w:rPr>
        <w:footnoteRef/>
      </w:r>
      <w:r>
        <w:t xml:space="preserve"> Cross-references for "and saw": Matt 9:9-13; Matt 10:3; Mark 2:13-14; Mark 3:18.</w:t>
      </w:r>
    </w:p>
  </w:footnote>
  <w:footnote w:id="4194">
    <w:p>
      <w:pPr>
        <w:pStyle w:val="FootnoteText"/>
      </w:pPr>
      <w:r>
        <w:rPr>
          <w:rStyle w:val="FootnoteReference"/>
        </w:rPr>
        <w:footnoteRef/>
      </w:r>
      <w:r>
        <w:t xml:space="preserve"> Personal name: Levi. Personal-name meaning: Levi — Joined; attached. Source form: Levi.</w:t>
      </w:r>
    </w:p>
  </w:footnote>
  <w:footnote w:id="4195">
    <w:p>
      <w:pPr>
        <w:pStyle w:val="FootnoteText"/>
      </w:pPr>
      <w:r>
        <w:rPr>
          <w:rStyle w:val="FootnoteReference"/>
        </w:rPr>
        <w:footnoteRef/>
      </w:r>
      <w:r>
        <w:t xml:space="preserve"> Cross-references for "Follow me": Matt 4:19-21; Matt 8:22; Matt 16:24; Luke 18:22; John 1:43; John 12:26; John 21:19-22.</w:t>
      </w:r>
    </w:p>
  </w:footnote>
  <w:footnote w:id="4196">
    <w:p>
      <w:pPr>
        <w:pStyle w:val="FootnoteText"/>
      </w:pPr>
      <w:r>
        <w:rPr>
          <w:rStyle w:val="FootnoteReference"/>
        </w:rPr>
        <w:footnoteRef/>
      </w:r>
      <w:r>
        <w:t xml:space="preserve"> Cross-references: 1Kgs 19:19-21; Matt 19:22-27; Luke 5:11; Luke 9:59-62.</w:t>
      </w:r>
    </w:p>
  </w:footnote>
  <w:footnote w:id="4197">
    <w:p>
      <w:pPr>
        <w:pStyle w:val="FootnoteText"/>
      </w:pPr>
      <w:r>
        <w:rPr>
          <w:rStyle w:val="FootnoteReference"/>
        </w:rPr>
        <w:footnoteRef/>
      </w:r>
      <w:r>
        <w:t xml:space="preserve"> Cross-references for "made": John 12:2.</w:t>
      </w:r>
    </w:p>
  </w:footnote>
  <w:footnote w:id="4198">
    <w:p>
      <w:pPr>
        <w:pStyle w:val="FootnoteText"/>
      </w:pPr>
      <w:r>
        <w:rPr>
          <w:rStyle w:val="FootnoteReference"/>
        </w:rPr>
        <w:footnoteRef/>
      </w:r>
      <w:r>
        <w:t xml:space="preserve"> Cross-references for "and there": Matt 9:10; Mark 2:15; 1Cor 5:9-11; 1Cor 10:27.</w:t>
      </w:r>
    </w:p>
  </w:footnote>
  <w:footnote w:id="4199">
    <w:p>
      <w:pPr>
        <w:pStyle w:val="FootnoteText"/>
      </w:pPr>
      <w:r>
        <w:rPr>
          <w:rStyle w:val="FootnoteReference"/>
        </w:rPr>
        <w:footnoteRef/>
      </w:r>
      <w:r>
        <w:t xml:space="preserve"> Cross-references: Isa 65:5; Matt 21:28-32; Mark 7:3; Luke 5:17; Luke 5:21; Luke 7:29-30; Luke 7:34; Luke 7:39; Luke 15:1-2; Luke 18:11; Luke 19:7.</w:t>
      </w:r>
    </w:p>
  </w:footnote>
  <w:footnote w:id="4200">
    <w:p>
      <w:pPr>
        <w:pStyle w:val="FootnoteText"/>
      </w:pPr>
      <w:r>
        <w:rPr>
          <w:rStyle w:val="FootnoteReference"/>
        </w:rPr>
        <w:footnoteRef/>
      </w:r>
      <w:r>
        <w:t xml:space="preserve"> Cross-references: Jer 8:22; Matt 9:12-13; Mark 2:17.</w:t>
      </w:r>
    </w:p>
  </w:footnote>
  <w:footnote w:id="4201">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202">
    <w:p>
      <w:pPr>
        <w:pStyle w:val="FootnoteText"/>
      </w:pPr>
      <w:r>
        <w:rPr>
          <w:rStyle w:val="FootnoteReference"/>
        </w:rPr>
        <w:footnoteRef/>
      </w:r>
      <w:r>
        <w:t xml:space="preserve"> Cross-references for "and make": Prov 28:9; Isa 1:15; Matt 6:5-6; Matt 23:14; Mark 12:40; Luke 11:1; Luke 20:47; Acts 9:11; Rom 10:2-3.</w:t>
      </w:r>
    </w:p>
  </w:footnote>
  <w:footnote w:id="4203">
    <w:p>
      <w:pPr>
        <w:pStyle w:val="FootnoteText"/>
      </w:pPr>
      <w:r>
        <w:rPr>
          <w:rStyle w:val="FootnoteReference"/>
        </w:rPr>
        <w:footnoteRef/>
      </w:r>
      <w:r>
        <w:t xml:space="preserve"> Cross-references: Isa 58:3-6; Zech 7:6; Matt 9:14-17; Mark 2:18-22; Luke 18:12.</w:t>
      </w:r>
    </w:p>
  </w:footnote>
  <w:footnote w:id="4204">
    <w:p>
      <w:pPr>
        <w:pStyle w:val="FootnoteText"/>
      </w:pPr>
      <w:r>
        <w:rPr>
          <w:rStyle w:val="FootnoteReference"/>
        </w:rPr>
        <w:footnoteRef/>
      </w:r>
      <w:r>
        <w:t xml:space="preserve"> Cross-references: Luke 7:34-35.</w:t>
      </w:r>
    </w:p>
  </w:footnote>
  <w:footnote w:id="4205">
    <w:p>
      <w:pPr>
        <w:pStyle w:val="FootnoteText"/>
      </w:pPr>
      <w:r>
        <w:rPr>
          <w:rStyle w:val="FootnoteReference"/>
        </w:rPr>
        <w:footnoteRef/>
      </w:r>
      <w:r>
        <w:t xml:space="preserve"> Cross-references for "the children": Judg 14:10-11; Ps 45:14; Song 2:6-7; Song 3:10-11; Song 5:8; Song 6:1; Matt 25:1-10; Rev 19:7-9.</w:t>
      </w:r>
    </w:p>
  </w:footnote>
  <w:footnote w:id="4206">
    <w:p>
      <w:pPr>
        <w:pStyle w:val="FootnoteText"/>
      </w:pPr>
      <w:r>
        <w:rPr>
          <w:rStyle w:val="FootnoteReference"/>
        </w:rPr>
        <w:footnoteRef/>
      </w:r>
      <w:r>
        <w:t xml:space="preserve"> Cross-references for "bridegroom": Ps 45:10-16; Isa 54:5; Isa 62:5; Zeph 3:17; Matt 22:2; John 3:29; 2Cor 11:2; Eph 5:25-27.</w:t>
      </w:r>
    </w:p>
  </w:footnote>
  <w:footnote w:id="4207">
    <w:p>
      <w:pPr>
        <w:pStyle w:val="FootnoteText"/>
      </w:pPr>
      <w:r>
        <w:rPr>
          <w:rStyle w:val="FootnoteReference"/>
        </w:rPr>
        <w:footnoteRef/>
      </w:r>
      <w:r>
        <w:t xml:space="preserve"> Cross-references: Isa 22:12; Matt 6:17-18; Acts 13:2-3; Acts 14:23; 1Cor 7:5; 2Cor 11:27.</w:t>
      </w:r>
    </w:p>
  </w:footnote>
  <w:footnote w:id="4208">
    <w:p>
      <w:pPr>
        <w:pStyle w:val="FootnoteText"/>
      </w:pPr>
      <w:r>
        <w:rPr>
          <w:rStyle w:val="FootnoteReference"/>
        </w:rPr>
        <w:footnoteRef/>
      </w:r>
      <w:r>
        <w:t xml:space="preserve"> Cross-references: Matt 9:16-17; Mark 2:21-22.</w:t>
      </w:r>
    </w:p>
  </w:footnote>
  <w:footnote w:id="4209">
    <w:p>
      <w:pPr>
        <w:pStyle w:val="FootnoteText"/>
      </w:pPr>
      <w:r>
        <w:rPr>
          <w:rStyle w:val="FootnoteReference"/>
        </w:rPr>
        <w:footnoteRef/>
      </w:r>
      <w:r>
        <w:t xml:space="preserve"> Cross-references: Lev 19:19; Deut 22:11; 2Cor 6:16.</w:t>
      </w:r>
    </w:p>
  </w:footnote>
  <w:footnote w:id="4210">
    <w:p>
      <w:pPr>
        <w:pStyle w:val="FootnoteText"/>
      </w:pPr>
      <w:r>
        <w:rPr>
          <w:rStyle w:val="FootnoteReference"/>
        </w:rPr>
        <w:footnoteRef/>
      </w:r>
      <w:r>
        <w:t xml:space="preserve"> Cross-references: Josh 9:4; Josh 9:13; Ps 119:83.</w:t>
      </w:r>
    </w:p>
  </w:footnote>
  <w:footnote w:id="421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12">
    <w:p>
      <w:pPr>
        <w:pStyle w:val="FootnoteText"/>
      </w:pPr>
      <w:r>
        <w:rPr>
          <w:rStyle w:val="FootnoteReference"/>
        </w:rPr>
        <w:footnoteRef/>
      </w:r>
      <w:r>
        <w:t xml:space="preserve"> Cross-references: Jer 6:16; Mark 7:7-13; Rom 4:11-12; Heb 11:1-2; Heb 11:39.</w:t>
      </w:r>
    </w:p>
  </w:footnote>
  <w:footnote w:id="4213">
    <w:p>
      <w:pPr>
        <w:pStyle w:val="FootnoteText"/>
      </w:pPr>
      <w:r>
        <w:rPr>
          <w:rStyle w:val="FootnoteReference"/>
        </w:rPr>
        <w:footnoteRef/>
      </w:r>
      <w:r>
        <w:t xml:space="preserve"> Cross-references for "the second": Exod 12:15; Lev 23:7; Lev 23:10-11; Lev 23:15; Deut 16:9.</w:t>
      </w:r>
    </w:p>
  </w:footnote>
  <w:footnote w:id="4214">
    <w:p>
      <w:pPr>
        <w:pStyle w:val="FootnoteText"/>
      </w:pPr>
      <w:r>
        <w:rPr>
          <w:rStyle w:val="FootnoteReference"/>
        </w:rPr>
        <w:footnoteRef/>
      </w:r>
      <w:r>
        <w:t xml:space="preserve"> People-name: Pharisees. People-name meaning: Pharisees — set apart. Source form: Pharisees.</w:t>
      </w:r>
    </w:p>
  </w:footnote>
  <w:footnote w:id="4215">
    <w:p>
      <w:pPr>
        <w:pStyle w:val="FootnoteText"/>
      </w:pPr>
      <w:r>
        <w:rPr>
          <w:rStyle w:val="FootnoteReference"/>
        </w:rPr>
        <w:footnoteRef/>
      </w:r>
      <w:r>
        <w:t xml:space="preserve"> Cross-references: Matt 12:2; Matt 15:2; Matt 23:23-24; Mark 2:24; Luke 5:33; Luke 6:7-9; John 5:9-11; John 5:16; John 9:14-16.</w:t>
      </w:r>
    </w:p>
  </w:footnote>
  <w:footnote w:id="4216">
    <w:p>
      <w:pPr>
        <w:pStyle w:val="FootnoteText"/>
      </w:pPr>
      <w:r>
        <w:rPr>
          <w:rStyle w:val="FootnoteReference"/>
        </w:rPr>
        <w:footnoteRef/>
      </w:r>
      <w:r>
        <w:t xml:space="preserve"> Cross-references: Exod 22:10; Exod 31:15; Exod 35:2; Num 15:32-35; Isa 58:13.</w:t>
      </w:r>
    </w:p>
  </w:footnote>
  <w:footnote w:id="4217">
    <w:p>
      <w:pPr>
        <w:pStyle w:val="FootnoteText"/>
      </w:pPr>
      <w:r>
        <w:rPr>
          <w:rStyle w:val="FootnoteReference"/>
        </w:rPr>
        <w:footnoteRef/>
      </w:r>
      <w:r>
        <w:t xml:space="preserve"> Name meaning: Jesus (Yeshua) — Yahweh saves. He will save His people from their sins.</w:t>
      </w:r>
    </w:p>
  </w:footnote>
  <w:footnote w:id="4218">
    <w:p>
      <w:pPr>
        <w:pStyle w:val="FootnoteText"/>
      </w:pPr>
      <w:r>
        <w:rPr>
          <w:rStyle w:val="FootnoteReference"/>
        </w:rPr>
        <w:footnoteRef/>
      </w:r>
      <w:r>
        <w:t xml:space="preserve"> Personal name: David. Personal-name meaning: David — Beloved. Source form: David.</w:t>
      </w:r>
    </w:p>
  </w:footnote>
  <w:footnote w:id="42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23">
    <w:p>
      <w:pPr>
        <w:pStyle w:val="FootnoteText"/>
      </w:pPr>
      <w:r>
        <w:rPr>
          <w:rStyle w:val="FootnoteReference"/>
        </w:rPr>
        <w:footnoteRef/>
      </w:r>
      <w:r>
        <w:t xml:space="preserve"> Cross-references: Matt 11:5-8; Mark 2:27; Mark 9:7; Rev 1:10.</w:t>
      </w:r>
    </w:p>
  </w:footnote>
  <w:footnote w:id="4224">
    <w:p>
      <w:pPr>
        <w:pStyle w:val="FootnoteText"/>
      </w:pPr>
      <w:r>
        <w:rPr>
          <w:rStyle w:val="FootnoteReference"/>
        </w:rPr>
        <w:footnoteRef/>
      </w:r>
      <w:r>
        <w:t xml:space="preserve"> Cross-references: Matt 12:9-14; Mark 3:1-6.</w:t>
      </w:r>
    </w:p>
  </w:footnote>
  <w:footnote w:id="4225">
    <w:p>
      <w:pPr>
        <w:pStyle w:val="FootnoteText"/>
      </w:pPr>
      <w:r>
        <w:rPr>
          <w:rStyle w:val="FootnoteReference"/>
        </w:rPr>
        <w:footnoteRef/>
      </w:r>
      <w:r>
        <w:t xml:space="preserve"> Cross-references: Matt 4:23; Luke 4:16; Luke 4:31; Luke 13:10; Luke 13:13-14; Luke 14:3; John 9:16.</w:t>
      </w:r>
    </w:p>
  </w:footnote>
  <w:footnote w:id="4226">
    <w:p>
      <w:pPr>
        <w:pStyle w:val="FootnoteText"/>
      </w:pPr>
      <w:r>
        <w:rPr>
          <w:rStyle w:val="FootnoteReference"/>
        </w:rPr>
        <w:footnoteRef/>
      </w:r>
      <w:r>
        <w:t xml:space="preserve"> Cross-references for "watched": Ps 37:32-33; Ps 38:12; Isa 29:21; Jer 20:10; Mark 3:2; Luke 13:14; Luke 14:1-6; John 5:10-16; John 9:16; John 9:26-29.</w:t>
      </w:r>
    </w:p>
  </w:footnote>
  <w:footnote w:id="4227">
    <w:p>
      <w:pPr>
        <w:pStyle w:val="FootnoteText"/>
      </w:pPr>
      <w:r>
        <w:rPr>
          <w:rStyle w:val="FootnoteReference"/>
        </w:rPr>
        <w:footnoteRef/>
      </w:r>
      <w:r>
        <w:t xml:space="preserve"> Cross-references for "Rise": Isa 42:4; John 9:4; Acts 20:24; Acts 26:26; Phil 1:28; 1Pet 4:1.</w:t>
      </w:r>
    </w:p>
  </w:footnote>
  <w:footnote w:id="4228">
    <w:p>
      <w:pPr>
        <w:pStyle w:val="FootnoteText"/>
      </w:pPr>
      <w:r>
        <w:rPr>
          <w:rStyle w:val="FootnoteReference"/>
        </w:rPr>
        <w:footnoteRef/>
      </w:r>
      <w:r>
        <w:t xml:space="preserve"> Cross-references: 1Chr 28:9; 1Chr 29:17; Job 42:2; Ps 44:21; Luke 5:22; John 2:25; John 21:17; Heb 4:13; Rev 2:23.</w:t>
      </w:r>
    </w:p>
  </w:footnote>
  <w:footnote w:id="4229">
    <w:p>
      <w:pPr>
        <w:pStyle w:val="FootnoteText"/>
      </w:pPr>
      <w:r>
        <w:rPr>
          <w:rStyle w:val="FootnoteReference"/>
        </w:rPr>
        <w:footnoteRef/>
      </w:r>
      <w:r>
        <w:t xml:space="preserve"> Cross-references for "Is it": Matt 12:12-13; Mark 3:4; Luke 14:3; John 7:19-23.</w:t>
      </w:r>
    </w:p>
  </w:footnote>
  <w:footnote w:id="4230">
    <w:p>
      <w:pPr>
        <w:pStyle w:val="FootnoteText"/>
      </w:pPr>
      <w:r>
        <w:rPr>
          <w:rStyle w:val="FootnoteReference"/>
        </w:rPr>
        <w:footnoteRef/>
      </w:r>
      <w:r>
        <w:t xml:space="preserve"> Cross-references for "To save": Luke 9:56.</w:t>
      </w:r>
    </w:p>
  </w:footnote>
  <w:footnote w:id="4231">
    <w:p>
      <w:pPr>
        <w:pStyle w:val="FootnoteText"/>
      </w:pPr>
      <w:r>
        <w:rPr>
          <w:rStyle w:val="FootnoteReference"/>
        </w:rPr>
        <w:footnoteRef/>
      </w:r>
      <w:r>
        <w:t xml:space="preserve"> Cross-references for "looking": Mark 3:5.</w:t>
      </w:r>
    </w:p>
  </w:footnote>
  <w:footnote w:id="4232">
    <w:p>
      <w:pPr>
        <w:pStyle w:val="FootnoteText"/>
      </w:pPr>
      <w:r>
        <w:rPr>
          <w:rStyle w:val="FootnoteReference"/>
        </w:rPr>
        <w:footnoteRef/>
      </w:r>
      <w:r>
        <w:t xml:space="preserve"> Cross-references for "Stretch": Exod 4:6-7; 1Kgs 13:6; Ps 107:20; John 5:8.</w:t>
      </w:r>
    </w:p>
  </w:footnote>
  <w:footnote w:id="4233">
    <w:p>
      <w:pPr>
        <w:pStyle w:val="FootnoteText"/>
      </w:pPr>
      <w:r>
        <w:rPr>
          <w:rStyle w:val="FootnoteReference"/>
        </w:rPr>
        <w:footnoteRef/>
      </w:r>
      <w:r>
        <w:t xml:space="preserve"> Cross-references: Ps 2:1-2; Eccl 9:3; Luke 4:28; Acts 5:33; Acts 7:54; Acts 26:11.</w:t>
      </w:r>
    </w:p>
  </w:footnote>
  <w:footnote w:id="4234">
    <w:p>
      <w:pPr>
        <w:pStyle w:val="FootnoteText"/>
      </w:pPr>
      <w:r>
        <w:rPr>
          <w:rStyle w:val="FootnoteReference"/>
        </w:rPr>
        <w:footnoteRef/>
      </w:r>
      <w:r>
        <w:t xml:space="preserve"> Cross-references: Matt 12:14-15; Matt 21:45; John 7:1; John 11:47; Acts 4:15; Acts 4:19; Acts 5:33.</w:t>
      </w:r>
    </w:p>
  </w:footnote>
  <w:footnote w:id="4235">
    <w:p>
      <w:pPr>
        <w:pStyle w:val="FootnoteText"/>
      </w:pPr>
      <w:r>
        <w:rPr>
          <w:rStyle w:val="FootnoteReference"/>
        </w:rPr>
        <w:footnoteRef/>
      </w:r>
      <w:r>
        <w:t xml:space="preserve"> Cross-references for "continued": Gen 32:24-26; Ps 22:2; Matt 14:23-25; Mark 6:46; Col 4:2.</w:t>
      </w:r>
    </w:p>
  </w:footnote>
  <w:footnote w:id="4236">
    <w:p>
      <w:pPr>
        <w:pStyle w:val="FootnoteText"/>
      </w:pPr>
      <w:r>
        <w:rPr>
          <w:rStyle w:val="FootnoteReference"/>
        </w:rPr>
        <w:footnoteRef/>
      </w:r>
      <w:r>
        <w:t xml:space="preserve"> Cross-references for "twelve": Matt 19:28; Luke 22:30; Rev 12:1; Rev 21:14.</w:t>
      </w:r>
    </w:p>
  </w:footnote>
  <w:footnote w:id="4237">
    <w:p>
      <w:pPr>
        <w:pStyle w:val="FootnoteText"/>
      </w:pPr>
      <w:r>
        <w:rPr>
          <w:rStyle w:val="FootnoteReference"/>
        </w:rPr>
        <w:footnoteRef/>
      </w:r>
      <w:r>
        <w:t xml:space="preserve"> Cross-references for "apostles": Luke 11:49; Eph 2:20; Eph 4:11; Heb 3:1; 2Pet 3:2; Rev 18:20.</w:t>
      </w:r>
    </w:p>
  </w:footnote>
  <w:footnote w:id="4238">
    <w:p>
      <w:pPr>
        <w:pStyle w:val="FootnoteText"/>
      </w:pPr>
      <w:r>
        <w:rPr>
          <w:rStyle w:val="FootnoteReference"/>
        </w:rPr>
        <w:footnoteRef/>
      </w:r>
      <w:r>
        <w:t xml:space="preserve"> Personal name: Simon. Personal-name meaning: Simon — that hears; that obeys. Source form: Simon.</w:t>
      </w:r>
    </w:p>
  </w:footnote>
  <w:footnote w:id="4239">
    <w:p>
      <w:pPr>
        <w:pStyle w:val="FootnoteText"/>
      </w:pPr>
      <w:r>
        <w:rPr>
          <w:rStyle w:val="FootnoteReference"/>
        </w:rPr>
        <w:footnoteRef/>
      </w:r>
      <w:r>
        <w:t xml:space="preserve"> Name meaning: Peter (Kepha; Petros) — Rock; stone. The rock-like apostle.</w:t>
      </w:r>
    </w:p>
  </w:footnote>
  <w:footnote w:id="4240">
    <w:p>
      <w:pPr>
        <w:pStyle w:val="FootnoteText"/>
      </w:pPr>
      <w:r>
        <w:rPr>
          <w:rStyle w:val="FootnoteReference"/>
        </w:rPr>
        <w:footnoteRef/>
      </w:r>
      <w:r>
        <w:t xml:space="preserve"> Name meaning: Andrew (Andreas) — Manly; courageous. Courageous fisherman turned fisher of men.</w:t>
      </w:r>
    </w:p>
  </w:footnote>
  <w:footnote w:id="4241">
    <w:p>
      <w:pPr>
        <w:pStyle w:val="FootnoteText"/>
      </w:pPr>
      <w:r>
        <w:rPr>
          <w:rStyle w:val="FootnoteReference"/>
        </w:rPr>
        <w:footnoteRef/>
      </w:r>
      <w:r>
        <w:t xml:space="preserve"> Name meaning: James (Yaaqov) — Supplanter. One of the sons of thunder; later a pillar of the Church.</w:t>
      </w:r>
    </w:p>
  </w:footnote>
  <w:footnote w:id="4242">
    <w:p>
      <w:pPr>
        <w:pStyle w:val="FootnoteText"/>
      </w:pPr>
      <w:r>
        <w:rPr>
          <w:rStyle w:val="FootnoteReference"/>
        </w:rPr>
        <w:footnoteRef/>
      </w:r>
      <w:r>
        <w:t xml:space="preserve"> Name meaning: John (Yochanan) — Yahweh is gracious. Forerunner of Jesus; proclaimed God’s grace.</w:t>
      </w:r>
    </w:p>
  </w:footnote>
  <w:footnote w:id="4243">
    <w:p>
      <w:pPr>
        <w:pStyle w:val="FootnoteText"/>
      </w:pPr>
      <w:r>
        <w:rPr>
          <w:rStyle w:val="FootnoteReference"/>
        </w:rPr>
        <w:footnoteRef/>
      </w:r>
      <w:r>
        <w:t xml:space="preserve"> Name meaning: Philip (Philippos) — Lover of horses. Brought people to Jesus.</w:t>
      </w:r>
    </w:p>
  </w:footnote>
  <w:footnote w:id="4244">
    <w:p>
      <w:pPr>
        <w:pStyle w:val="FootnoteText"/>
      </w:pPr>
      <w:r>
        <w:rPr>
          <w:rStyle w:val="FootnoteReference"/>
        </w:rPr>
        <w:footnoteRef/>
      </w:r>
      <w:r>
        <w:t xml:space="preserve"> Name meaning: Bartholomew (Nathanael) — Gift of God. Jesus called him an Israelite in whom is no deceit.</w:t>
      </w:r>
    </w:p>
  </w:footnote>
  <w:footnote w:id="4245">
    <w:p>
      <w:pPr>
        <w:pStyle w:val="FootnoteText"/>
      </w:pPr>
      <w:r>
        <w:rPr>
          <w:rStyle w:val="FootnoteReference"/>
        </w:rPr>
        <w:footnoteRef/>
      </w:r>
      <w:r>
        <w:t xml:space="preserve"> Cross-references for "Simon": Luke 5:8; John 1:40-42; John 21:15-20; Acts 1:13; 2Pet 1:1.</w:t>
      </w:r>
    </w:p>
  </w:footnote>
  <w:footnote w:id="4246">
    <w:p>
      <w:pPr>
        <w:pStyle w:val="FootnoteText"/>
      </w:pPr>
      <w:r>
        <w:rPr>
          <w:rStyle w:val="FootnoteReference"/>
        </w:rPr>
        <w:footnoteRef/>
      </w:r>
      <w:r>
        <w:t xml:space="preserve"> Cross-references for "Andrew": Matt 4:18; John 6:8.</w:t>
      </w:r>
    </w:p>
  </w:footnote>
  <w:footnote w:id="4247">
    <w:p>
      <w:pPr>
        <w:pStyle w:val="FootnoteText"/>
      </w:pPr>
      <w:r>
        <w:rPr>
          <w:rStyle w:val="FootnoteReference"/>
        </w:rPr>
        <w:footnoteRef/>
      </w:r>
      <w:r>
        <w:t xml:space="preserve"> Cross-references for "James": Matt 4:21; Mark 1:19; Mark 1:29; Mark 5:37; Mark 9:2; Mark 14:33; Luke 5:10; John 21:20-24; Acts 12:2.</w:t>
      </w:r>
    </w:p>
  </w:footnote>
  <w:footnote w:id="4248">
    <w:p>
      <w:pPr>
        <w:pStyle w:val="FootnoteText"/>
      </w:pPr>
      <w:r>
        <w:rPr>
          <w:rStyle w:val="FootnoteReference"/>
        </w:rPr>
        <w:footnoteRef/>
      </w:r>
      <w:r>
        <w:t xml:space="preserve"> Cross-references for "Philip": Matt 10:3; John 1:45; John 6:5; John 14:8; Acts 1:13.</w:t>
      </w:r>
    </w:p>
  </w:footnote>
  <w:footnote w:id="4249">
    <w:p>
      <w:pPr>
        <w:pStyle w:val="FootnoteText"/>
      </w:pPr>
      <w:r>
        <w:rPr>
          <w:rStyle w:val="FootnoteReference"/>
        </w:rPr>
        <w:footnoteRef/>
      </w:r>
      <w:r>
        <w:t xml:space="preserve"> Name meaning: Matthew (Mattityahu) — Gift of Yahweh. Tax collector given the gift of apostleship and authorship.</w:t>
      </w:r>
    </w:p>
  </w:footnote>
  <w:footnote w:id="4250">
    <w:p>
      <w:pPr>
        <w:pStyle w:val="FootnoteText"/>
      </w:pPr>
      <w:r>
        <w:rPr>
          <w:rStyle w:val="FootnoteReference"/>
        </w:rPr>
        <w:footnoteRef/>
      </w:r>
      <w:r>
        <w:t xml:space="preserve"> Name meaning: Thomas (Taoma) — Twin. Later confessed, “My Lord and my God!”</w:t>
      </w:r>
    </w:p>
  </w:footnote>
  <w:footnote w:id="4251">
    <w:p>
      <w:pPr>
        <w:pStyle w:val="FootnoteText"/>
      </w:pPr>
      <w:r>
        <w:rPr>
          <w:rStyle w:val="FootnoteReference"/>
        </w:rPr>
        <w:footnoteRef/>
      </w:r>
      <w:r>
        <w:t xml:space="preserve"> Cross-references for "James": Acts 15:13; Gal 1:19; Gal 2:9; Jas 1:1.</w:t>
      </w:r>
    </w:p>
  </w:footnote>
  <w:footnote w:id="4252">
    <w:p>
      <w:pPr>
        <w:pStyle w:val="FootnoteText"/>
      </w:pPr>
      <w:r>
        <w:rPr>
          <w:rStyle w:val="FootnoteReference"/>
        </w:rPr>
        <w:footnoteRef/>
      </w:r>
      <w:r>
        <w:t xml:space="preserve"> Personal name: Alphaeus. Personal-name meaning: Alphaeus — learned; chief. Source form: Alphaeus.</w:t>
      </w:r>
    </w:p>
  </w:footnote>
  <w:footnote w:id="4253">
    <w:p>
      <w:pPr>
        <w:pStyle w:val="FootnoteText"/>
      </w:pPr>
      <w:r>
        <w:rPr>
          <w:rStyle w:val="FootnoteReference"/>
        </w:rPr>
        <w:footnoteRef/>
      </w:r>
      <w:r>
        <w:t xml:space="preserve"> Cross-references for "Simon": Matt 10:4; Mark 3:18; Acts 1:13.</w:t>
      </w:r>
    </w:p>
  </w:footnote>
  <w:footnote w:id="4254">
    <w:p>
      <w:pPr>
        <w:pStyle w:val="FootnoteText"/>
      </w:pPr>
      <w:r>
        <w:rPr>
          <w:rStyle w:val="FootnoteReference"/>
        </w:rPr>
        <w:footnoteRef/>
      </w:r>
      <w:r>
        <w:t xml:space="preserve"> People-name: Zealot. People-name meaning: Zealot — zealous one. Source form: Zealot.</w:t>
      </w:r>
    </w:p>
  </w:footnote>
  <w:footnote w:id="4255">
    <w:p>
      <w:pPr>
        <w:pStyle w:val="FootnoteText"/>
      </w:pPr>
      <w:r>
        <w:rPr>
          <w:rStyle w:val="FootnoteReference"/>
        </w:rPr>
        <w:footnoteRef/>
      </w:r>
      <w:r>
        <w:t xml:space="preserve"> Cross-references for "Matthew": Matt 9:9; Luke 5:27.</w:t>
      </w:r>
    </w:p>
  </w:footnote>
  <w:footnote w:id="4256">
    <w:p>
      <w:pPr>
        <w:pStyle w:val="FootnoteText"/>
      </w:pPr>
      <w:r>
        <w:rPr>
          <w:rStyle w:val="FootnoteReference"/>
        </w:rPr>
        <w:footnoteRef/>
      </w:r>
      <w:r>
        <w:t xml:space="preserve"> Cross-references for "Thomas": John 11:16; John 20:24.</w:t>
      </w:r>
    </w:p>
  </w:footnote>
  <w:footnote w:id="4257">
    <w:p>
      <w:pPr>
        <w:pStyle w:val="FootnoteText"/>
      </w:pPr>
      <w:r>
        <w:rPr>
          <w:rStyle w:val="FootnoteReference"/>
        </w:rPr>
        <w:footnoteRef/>
      </w:r>
      <w:r>
        <w:t xml:space="preserve"> Cross-references for "Alphaeus": Matt 10:3; Mark 2:14; Mark 3:18; Acts 1:13.</w:t>
      </w:r>
    </w:p>
  </w:footnote>
  <w:footnote w:id="425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5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6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6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6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63">
    <w:p>
      <w:pPr>
        <w:pStyle w:val="FootnoteText"/>
      </w:pPr>
      <w:r>
        <w:rPr>
          <w:rStyle w:val="FootnoteReference"/>
        </w:rPr>
        <w:footnoteRef/>
      </w:r>
      <w:r>
        <w:t xml:space="preserve"> Cross-references for "Judas the": Matt 10:3; Mark 3:18; John 14:22; Jude 1:1.</w:t>
      </w:r>
    </w:p>
  </w:footnote>
  <w:footnote w:id="4264">
    <w:p>
      <w:pPr>
        <w:pStyle w:val="FootnoteText"/>
      </w:pPr>
      <w:r>
        <w:rPr>
          <w:rStyle w:val="FootnoteReference"/>
        </w:rPr>
        <w:footnoteRef/>
      </w:r>
      <w:r>
        <w:t xml:space="preserve"> Cross-references for "Judas Iscariot": Matt 26:14-16; Matt 27:3-5; John 6:70-71; Acts 1:16-20; Acts 1:25.</w:t>
      </w:r>
    </w:p>
  </w:footnote>
  <w:footnote w:id="4265">
    <w:p>
      <w:pPr>
        <w:pStyle w:val="FootnoteText"/>
      </w:pPr>
      <w:r>
        <w:rPr>
          <w:rStyle w:val="FootnoteReference"/>
        </w:rPr>
        <w:footnoteRef/>
      </w:r>
      <w:r>
        <w:t xml:space="preserve"> Cross-references for "and a": Matt 4:23-25; Matt 12:15; Mark 3:7-12.</w:t>
      </w:r>
    </w:p>
  </w:footnote>
  <w:footnote w:id="42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67">
    <w:p>
      <w:pPr>
        <w:pStyle w:val="FootnoteText"/>
      </w:pPr>
      <w:r>
        <w:rPr>
          <w:rStyle w:val="FootnoteReference"/>
        </w:rPr>
        <w:footnoteRef/>
      </w:r>
      <w:r>
        <w:t xml:space="preserve"> Place name: Jerusalem. Place-name meaning: Jerusalem — vision of peace. Source form: Jerusalem. Greek form: ιεροσολυμα.</w:t>
      </w:r>
    </w:p>
  </w:footnote>
  <w:footnote w:id="4268">
    <w:p>
      <w:pPr>
        <w:pStyle w:val="FootnoteText"/>
      </w:pPr>
      <w:r>
        <w:rPr>
          <w:rStyle w:val="FootnoteReference"/>
        </w:rPr>
        <w:footnoteRef/>
      </w:r>
      <w:r>
        <w:t xml:space="preserve"> Place name: Tyre. Place-name meaning: Tyre — strength; rock; sharp. Source form: Tyre. Greek form: τυρω.</w:t>
      </w:r>
    </w:p>
  </w:footnote>
  <w:footnote w:id="426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70">
    <w:p>
      <w:pPr>
        <w:pStyle w:val="FootnoteText"/>
      </w:pPr>
      <w:r>
        <w:rPr>
          <w:rStyle w:val="FootnoteReference"/>
        </w:rPr>
        <w:footnoteRef/>
      </w:r>
      <w:r>
        <w:t xml:space="preserve"> Cross-references for "to be": Ps 103:3; Ps 107:17-20.</w:t>
      </w:r>
    </w:p>
  </w:footnote>
  <w:footnote w:id="4271">
    <w:p>
      <w:pPr>
        <w:pStyle w:val="FootnoteText"/>
      </w:pPr>
      <w:r>
        <w:rPr>
          <w:rStyle w:val="FootnoteReference"/>
        </w:rPr>
        <w:footnoteRef/>
      </w:r>
      <w:r>
        <w:t xml:space="preserve"> Cross-references: Matt 11:21; Matt 15:21; Mark 3:8; Mark 7:24-31.</w:t>
      </w:r>
    </w:p>
  </w:footnote>
  <w:footnote w:id="4272">
    <w:p>
      <w:pPr>
        <w:pStyle w:val="FootnoteText"/>
      </w:pPr>
      <w:r>
        <w:rPr>
          <w:rStyle w:val="FootnoteReference"/>
        </w:rPr>
        <w:footnoteRef/>
      </w:r>
      <w:r>
        <w:t xml:space="preserve"> Cross-references: Matt 15:22; Matt 17:15; Acts 5:16.</w:t>
      </w:r>
    </w:p>
  </w:footnote>
  <w:footnote w:id="4273">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74">
    <w:p>
      <w:pPr>
        <w:pStyle w:val="FootnoteText"/>
      </w:pPr>
      <w:r>
        <w:rPr>
          <w:rStyle w:val="FootnoteReference"/>
        </w:rPr>
        <w:footnoteRef/>
      </w:r>
      <w:r>
        <w:t xml:space="preserve"> Cross-references: Mark 5:30; Luke 8:45-46; 1Pet 2:9.</w:t>
      </w:r>
    </w:p>
  </w:footnote>
  <w:footnote w:id="4275">
    <w:p>
      <w:pPr>
        <w:pStyle w:val="FootnoteText"/>
      </w:pPr>
      <w:r>
        <w:rPr>
          <w:rStyle w:val="FootnoteReference"/>
        </w:rPr>
        <w:footnoteRef/>
      </w:r>
      <w:r>
        <w:t xml:space="preserve"> Cross-references for "he lifted": Matt 5:2-12; Matt 12:49-50; Mark 3:34-35.</w:t>
      </w:r>
    </w:p>
  </w:footnote>
  <w:footnote w:id="4276">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77">
    <w:p>
      <w:pPr>
        <w:pStyle w:val="FootnoteText"/>
      </w:pPr>
      <w:r>
        <w:rPr>
          <w:rStyle w:val="FootnoteReference"/>
        </w:rPr>
        <w:footnoteRef/>
      </w:r>
      <w:r>
        <w:t xml:space="preserve"> Cross-references: Matt 5:3; Matt 5:10; Luke 12:32; Luke 13:28; Luke 14:15; Acts 14:22; 1Cor 3:21-23; 2Thess 1:5; Jas 1:12.</w:t>
      </w:r>
    </w:p>
  </w:footnote>
  <w:footnote w:id="4278">
    <w:p>
      <w:pPr>
        <w:pStyle w:val="FootnoteText"/>
      </w:pPr>
      <w:r>
        <w:rPr>
          <w:rStyle w:val="FootnoteReference"/>
        </w:rPr>
        <w:footnoteRef/>
      </w:r>
      <w:r>
        <w:t xml:space="preserve"> Cross-references: Ps 42:1-2; Ps 143:6; Isa 55:1-2; Luke 1:53; Luke 6:25; 1Cor 4:11; 2Cor 11:27; 2Cor 12:10.</w:t>
      </w:r>
    </w:p>
  </w:footnote>
  <w:footnote w:id="4279">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80">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81">
    <w:p>
      <w:pPr>
        <w:pStyle w:val="FootnoteText"/>
      </w:pPr>
      <w:r>
        <w:rPr>
          <w:rStyle w:val="FootnoteReference"/>
        </w:rPr>
        <w:footnoteRef/>
      </w:r>
      <w:r>
        <w:t xml:space="preserve"> Cross-references: Gen 17:17; Gen 21:6; Ps 28:7; Ps 30:11-12; Ps 126:1-2; Isa 12:1-2; Isa 65:14.</w:t>
      </w:r>
    </w:p>
  </w:footnote>
  <w:footnote w:id="4282">
    <w:p>
      <w:pPr>
        <w:pStyle w:val="FootnoteText"/>
      </w:pPr>
      <w:r>
        <w:rPr>
          <w:rStyle w:val="FootnoteReference"/>
        </w:rPr>
        <w:footnoteRef/>
      </w:r>
      <w:r>
        <w:t xml:space="preserve"> Cross-references for "separate": Isa 65:5; Isa 66:5; Luke 20:15; John 9:22-28; John 9:34; John 12:42; John 16:2; Acts 22:22; Acts 24:5.</w:t>
      </w:r>
    </w:p>
  </w:footnote>
  <w:footnote w:id="4283">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84">
    <w:p>
      <w:pPr>
        <w:pStyle w:val="FootnoteText"/>
      </w:pPr>
      <w:r>
        <w:rPr>
          <w:rStyle w:val="FootnoteReference"/>
        </w:rPr>
        <w:footnoteRef/>
      </w:r>
      <w:r>
        <w:t xml:space="preserve"> Cross-references: Matt 10:18; Matt 10:22; Matt 10:39; Luke 21:17; Acts 9:16; 1Cor 4:10-11.</w:t>
      </w:r>
    </w:p>
  </w:footnote>
  <w:footnote w:id="4285">
    <w:p>
      <w:pPr>
        <w:pStyle w:val="FootnoteText"/>
      </w:pPr>
      <w:r>
        <w:rPr>
          <w:rStyle w:val="FootnoteReference"/>
        </w:rPr>
        <w:footnoteRef/>
      </w:r>
      <w:r>
        <w:t xml:space="preserve"> Cross-references for "Rejoice": Acts 5:41; Rom 5:3; 2Cor 12:10; Col 1:24; Jas 1:2.</w:t>
      </w:r>
    </w:p>
  </w:footnote>
  <w:footnote w:id="4286">
    <w:p>
      <w:pPr>
        <w:pStyle w:val="FootnoteText"/>
      </w:pPr>
      <w:r>
        <w:rPr>
          <w:rStyle w:val="FootnoteReference"/>
        </w:rPr>
        <w:footnoteRef/>
      </w:r>
      <w:r>
        <w:t xml:space="preserve"> Cross-references for "leap": 2Sam 6:16; Isa 35:6; Luke 1:41; Luke 1:44; Acts 3:8; Acts 14:10.</w:t>
      </w:r>
    </w:p>
  </w:footnote>
  <w:footnote w:id="4287">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88">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89">
    <w:p>
      <w:pPr>
        <w:pStyle w:val="FootnoteText"/>
      </w:pPr>
      <w:r>
        <w:rPr>
          <w:rStyle w:val="FootnoteReference"/>
        </w:rPr>
        <w:footnoteRef/>
      </w:r>
      <w:r>
        <w:t xml:space="preserve"> Cross-references: Matt 6:2; Matt 6:5; Matt 6:16; Luke 16:19-25.</w:t>
      </w:r>
    </w:p>
  </w:footnote>
  <w:footnote w:id="4290">
    <w:p>
      <w:pPr>
        <w:pStyle w:val="FootnoteText"/>
      </w:pPr>
      <w:r>
        <w:rPr>
          <w:rStyle w:val="FootnoteReference"/>
        </w:rPr>
        <w:footnoteRef/>
      </w:r>
      <w:r>
        <w:t xml:space="preserve"> Cross-references for "full": Deut 6:11-12; 1Sam 2:5; Prov 30:9; Isa 28:7; Isa 65:13; Phil 4:12-13; Rev 3:17.</w:t>
      </w:r>
    </w:p>
  </w:footnote>
  <w:footnote w:id="4291">
    <w:p>
      <w:pPr>
        <w:pStyle w:val="FootnoteText"/>
      </w:pPr>
      <w:r>
        <w:rPr>
          <w:rStyle w:val="FootnoteReference"/>
        </w:rPr>
        <w:footnoteRef/>
      </w:r>
      <w:r>
        <w:t xml:space="preserve"> Cross-references for "hunger": Isa 8:21; Isa 9:20; Isa 65:13.</w:t>
      </w:r>
    </w:p>
  </w:footnote>
  <w:footnote w:id="4292">
    <w:p>
      <w:pPr>
        <w:pStyle w:val="FootnoteText"/>
      </w:pPr>
      <w:r>
        <w:rPr>
          <w:rStyle w:val="FootnoteReference"/>
        </w:rPr>
        <w:footnoteRef/>
      </w:r>
      <w:r>
        <w:t xml:space="preserve"> Cross-references for "laugh": Ps 22:6-7; Prov 14:13; Eccl 2:2; Eccl 7:3; Eccl 7:6; Luke 8:53; Luke 16:14-15; Eph 5:4; Jas 4:9.</w:t>
      </w:r>
    </w:p>
  </w:footnote>
  <w:footnote w:id="4293">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94">
    <w:p>
      <w:pPr>
        <w:pStyle w:val="FootnoteText"/>
      </w:pPr>
      <w:r>
        <w:rPr>
          <w:rStyle w:val="FootnoteReference"/>
        </w:rPr>
        <w:footnoteRef/>
      </w:r>
      <w:r>
        <w:t xml:space="preserve"> Cross-references: 1Kgs 22:6-8; 1Kgs 22:13-14; 1Kgs 22:24-28; Isa 30:10; Jer 5:31; 2Pet 2:1-3.</w:t>
      </w:r>
    </w:p>
  </w:footnote>
  <w:footnote w:id="429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96">
    <w:p>
      <w:pPr>
        <w:pStyle w:val="FootnoteText"/>
      </w:pPr>
      <w:r>
        <w:rPr>
          <w:rStyle w:val="FootnoteReference"/>
        </w:rPr>
        <w:footnoteRef/>
      </w:r>
      <w:r>
        <w:t xml:space="preserve"> Cross-references: Mark 4:24; Luke 8:8; Luke 8:15; Luke 8:18.</w:t>
      </w:r>
    </w:p>
  </w:footnote>
  <w:footnote w:id="4297">
    <w:p>
      <w:pPr>
        <w:pStyle w:val="FootnoteText"/>
      </w:pPr>
      <w:r>
        <w:rPr>
          <w:rStyle w:val="FootnoteReference"/>
        </w:rPr>
        <w:footnoteRef/>
      </w:r>
      <w:r>
        <w:t xml:space="preserve"> Cross-references: Luke 6:22; Acts 10:38; Gal 6:10; 3John 1:11.</w:t>
      </w:r>
    </w:p>
  </w:footnote>
  <w:footnote w:id="4298">
    <w:p>
      <w:pPr>
        <w:pStyle w:val="FootnoteText"/>
      </w:pPr>
      <w:r>
        <w:rPr>
          <w:rStyle w:val="FootnoteReference"/>
        </w:rPr>
        <w:footnoteRef/>
      </w:r>
      <w:r>
        <w:t xml:space="preserve"> Cross-references for "Bless": Luke 23:34; Acts 7:60; Rom 12:14; 1Cor 4:12; Jas 3:10; 1Pet 3:9.</w:t>
      </w:r>
    </w:p>
  </w:footnote>
  <w:footnote w:id="4299">
    <w:p>
      <w:pPr>
        <w:pStyle w:val="FootnoteText"/>
      </w:pPr>
      <w:r>
        <w:rPr>
          <w:rStyle w:val="FootnoteReference"/>
        </w:rPr>
        <w:footnoteRef/>
      </w:r>
      <w:r>
        <w:t xml:space="preserve"> Cross-references for "despitefully": Ezek 25:15; Ezek 36:5; Acts 14:5.</w:t>
      </w:r>
    </w:p>
  </w:footnote>
  <w:footnote w:id="4300">
    <w:p>
      <w:pPr>
        <w:pStyle w:val="FootnoteText"/>
      </w:pPr>
      <w:r>
        <w:rPr>
          <w:rStyle w:val="FootnoteReference"/>
        </w:rPr>
        <w:footnoteRef/>
      </w:r>
      <w:r>
        <w:t xml:space="preserve"> Cross-references for "and him": 2Sam 19:30; Matt 5:40-41; 1Cor 6:7; Heb 10:34.</w:t>
      </w:r>
    </w:p>
  </w:footnote>
  <w:footnote w:id="4301">
    <w:p>
      <w:pPr>
        <w:pStyle w:val="FootnoteText"/>
      </w:pPr>
      <w:r>
        <w:rPr>
          <w:rStyle w:val="FootnoteReference"/>
        </w:rPr>
        <w:footnoteRef/>
      </w:r>
      <w:r>
        <w:t xml:space="preserve"> Cross-references: Matt 5:39.</w:t>
      </w:r>
    </w:p>
  </w:footnote>
  <w:footnote w:id="4302">
    <w:p>
      <w:pPr>
        <w:pStyle w:val="FootnoteText"/>
      </w:pPr>
      <w:r>
        <w:rPr>
          <w:rStyle w:val="FootnoteReference"/>
        </w:rPr>
        <w:footnoteRef/>
      </w:r>
      <w:r>
        <w:t xml:space="preserve"> Cross-references: 2Chr 18:23; Isa 50:6; Lam 3:30; Mic 5:1; Matt 26:67; Luke 22:64; John 18:22; Acts 23:2; 1Cor 4:11; 2Cor 11:20.</w:t>
      </w:r>
    </w:p>
  </w:footnote>
  <w:footnote w:id="430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304">
    <w:p>
      <w:pPr>
        <w:pStyle w:val="FootnoteText"/>
      </w:pPr>
      <w:r>
        <w:rPr>
          <w:rStyle w:val="FootnoteReference"/>
        </w:rPr>
        <w:footnoteRef/>
      </w:r>
      <w:r>
        <w:t xml:space="preserve"> Cross-references: Exod 22:26-27; Neh 5:1-19; Matt 6:12; Matt 18:27-30; Matt 18:35.</w:t>
      </w:r>
    </w:p>
  </w:footnote>
  <w:footnote w:id="4305">
    <w:p>
      <w:pPr>
        <w:pStyle w:val="FootnoteText"/>
      </w:pPr>
      <w:r>
        <w:rPr>
          <w:rStyle w:val="FootnoteReference"/>
        </w:rPr>
        <w:footnoteRef/>
      </w:r>
      <w:r>
        <w:t xml:space="preserve"> Cross-references: Matt 7:12; Matt 22:39; Gal 5:14; Jas 2:8-16.</w:t>
      </w:r>
    </w:p>
  </w:footnote>
  <w:footnote w:id="4306">
    <w:p>
      <w:pPr>
        <w:pStyle w:val="FootnoteText"/>
      </w:pPr>
      <w:r>
        <w:rPr>
          <w:rStyle w:val="FootnoteReference"/>
        </w:rPr>
        <w:footnoteRef/>
      </w:r>
      <w:r>
        <w:t xml:space="preserve"> Cross-references: Matt 5:46-47.</w:t>
      </w:r>
    </w:p>
  </w:footnote>
  <w:footnote w:id="4307">
    <w:p>
      <w:pPr>
        <w:pStyle w:val="FootnoteText"/>
      </w:pPr>
      <w:r>
        <w:rPr>
          <w:rStyle w:val="FootnoteReference"/>
        </w:rPr>
        <w:footnoteRef/>
      </w:r>
      <w:r>
        <w:t xml:space="preserve"> Cross-references: Deut 15:8-11; Matt 5:42; Luke 6:35; Luke 14:12-14.</w:t>
      </w:r>
    </w:p>
  </w:footnote>
  <w:footnote w:id="4308">
    <w:p>
      <w:pPr>
        <w:pStyle w:val="FootnoteText"/>
      </w:pPr>
      <w:r>
        <w:rPr>
          <w:rStyle w:val="FootnoteReference"/>
        </w:rPr>
        <w:footnoteRef/>
      </w:r>
      <w:r>
        <w:t xml:space="preserve"> Cross-references for "love": Lev 25:35-37; Ps 37:26; Ps 112:5; Prov 19:17; Prov 22:9; Luke 6:27-31; Rom 5:8-10; 2Cor 8:9.</w:t>
      </w:r>
    </w:p>
  </w:footnote>
  <w:footnote w:id="4309">
    <w:p>
      <w:pPr>
        <w:pStyle w:val="FootnoteText"/>
      </w:pPr>
      <w:r>
        <w:rPr>
          <w:rStyle w:val="FootnoteReference"/>
        </w:rPr>
        <w:footnoteRef/>
      </w:r>
      <w:r>
        <w:t xml:space="preserve"> Cross-references: Matt 5:44-45; John 13:35; John 15:8; 1John 3:10-14; 1John 4:7-11.</w:t>
      </w:r>
    </w:p>
  </w:footnote>
  <w:footnote w:id="4310">
    <w:p>
      <w:pPr>
        <w:pStyle w:val="FootnoteText"/>
      </w:pPr>
      <w:r>
        <w:rPr>
          <w:rStyle w:val="FootnoteReference"/>
        </w:rPr>
        <w:footnoteRef/>
      </w:r>
      <w:r>
        <w:t xml:space="preserve"> Cross-references: Ps 145:9; Acts 14:17.</w:t>
      </w:r>
    </w:p>
  </w:footnote>
  <w:footnote w:id="4311">
    <w:p>
      <w:pPr>
        <w:pStyle w:val="FootnoteText"/>
      </w:pPr>
      <w:r>
        <w:rPr>
          <w:rStyle w:val="FootnoteReference"/>
        </w:rPr>
        <w:footnoteRef/>
      </w:r>
      <w:r>
        <w:t xml:space="preserve"> Cross-references: Matt 5:48; Eph 4:31; Eph 5:1-2; 1Pet 1:15-16.</w:t>
      </w:r>
    </w:p>
  </w:footnote>
  <w:footnote w:id="4312">
    <w:p>
      <w:pPr>
        <w:pStyle w:val="FootnoteText"/>
      </w:pPr>
      <w:r>
        <w:rPr>
          <w:rStyle w:val="FootnoteReference"/>
        </w:rPr>
        <w:footnoteRef/>
      </w:r>
      <w:r>
        <w:t xml:space="preserve"> Cross-references for "judge": Isa 65:5; Matt 7:1; Rom 2:1-2; Rom 14:3-4; Rom 14:10-16; 1Cor 4:3-5; Jas 4:11-12.</w:t>
      </w:r>
    </w:p>
  </w:footnote>
  <w:footnote w:id="4313">
    <w:p>
      <w:pPr>
        <w:pStyle w:val="FootnoteText"/>
      </w:pPr>
      <w:r>
        <w:rPr>
          <w:rStyle w:val="FootnoteReference"/>
        </w:rPr>
        <w:footnoteRef/>
      </w:r>
      <w:r>
        <w:t xml:space="preserve"> Cross-references for "forgive": Matt 5:7; Matt 6:14-15; Matt 18:35; Mark 11:25-26; Luke 17:3-4; 1Cor 13:4-7; Eph 4:32; Col 3:13.</w:t>
      </w:r>
    </w:p>
  </w:footnote>
  <w:footnote w:id="431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15">
    <w:p>
      <w:pPr>
        <w:pStyle w:val="FootnoteText"/>
      </w:pPr>
      <w:r>
        <w:rPr>
          <w:rStyle w:val="FootnoteReference"/>
        </w:rPr>
        <w:footnoteRef/>
      </w:r>
      <w:r>
        <w:t xml:space="preserve"> Cross-references for "bosom": Ps 79:12.</w:t>
      </w:r>
    </w:p>
  </w:footnote>
  <w:footnote w:id="4316">
    <w:p>
      <w:pPr>
        <w:pStyle w:val="FootnoteText"/>
      </w:pPr>
      <w:r>
        <w:rPr>
          <w:rStyle w:val="FootnoteReference"/>
        </w:rPr>
        <w:footnoteRef/>
      </w:r>
      <w:r>
        <w:t xml:space="preserve"> Cross-references: Isa 9:16; Isa 56:10; Matt 15:14; Matt 23:16-26; Rom 2:19; 1Tim 6:3-5; 2Tim 3:13.</w:t>
      </w:r>
    </w:p>
  </w:footnote>
  <w:footnote w:id="4317">
    <w:p>
      <w:pPr>
        <w:pStyle w:val="FootnoteText"/>
      </w:pPr>
      <w:r>
        <w:rPr>
          <w:rStyle w:val="FootnoteReference"/>
        </w:rPr>
        <w:footnoteRef/>
      </w:r>
      <w:r>
        <w:t xml:space="preserve"> Cross-references for "disciple": Matt 10:24-25; John 13:16; John 15:20.</w:t>
      </w:r>
    </w:p>
  </w:footnote>
  <w:footnote w:id="4318">
    <w:p>
      <w:pPr>
        <w:pStyle w:val="FootnoteText"/>
      </w:pPr>
      <w:r>
        <w:rPr>
          <w:rStyle w:val="FootnoteReference"/>
        </w:rPr>
        <w:footnoteRef/>
      </w:r>
      <w:r>
        <w:t xml:space="preserve"> Cross-references: Matt 23:15.</w:t>
      </w:r>
    </w:p>
  </w:footnote>
  <w:footnote w:id="4319">
    <w:p>
      <w:pPr>
        <w:pStyle w:val="FootnoteText"/>
      </w:pPr>
      <w:r>
        <w:rPr>
          <w:rStyle w:val="FootnoteReference"/>
        </w:rPr>
        <w:footnoteRef/>
      </w:r>
      <w:r>
        <w:t xml:space="preserve"> Cross-references: Matt 7:3-5; Rom 2:1; Rom 2:21-24.</w:t>
      </w:r>
    </w:p>
  </w:footnote>
  <w:footnote w:id="4320">
    <w:p>
      <w:pPr>
        <w:pStyle w:val="FootnoteText"/>
      </w:pPr>
      <w:r>
        <w:rPr>
          <w:rStyle w:val="FootnoteReference"/>
        </w:rPr>
        <w:footnoteRef/>
      </w:r>
      <w:r>
        <w:t xml:space="preserve"> Cross-references: 2Sam 12:5-7; 2Sam 20:9-10; 2Sam 20:20-21; 1Kgs 2:32; 1Chr 21:6; Ps 36:2; Jer 17:9; Ezek 18:28; John 8:7; John 8:40-44; Jas 1:24.</w:t>
      </w:r>
    </w:p>
  </w:footnote>
  <w:footnote w:id="4321">
    <w:p>
      <w:pPr>
        <w:pStyle w:val="FootnoteText"/>
      </w:pPr>
      <w:r>
        <w:rPr>
          <w:rStyle w:val="FootnoteReference"/>
        </w:rPr>
        <w:footnoteRef/>
      </w:r>
      <w:r>
        <w:t xml:space="preserve"> Cross-references for "hypocrite": Matt 23:13-15; Luke 13:15; Acts 8:21; Acts 13:10.</w:t>
      </w:r>
    </w:p>
  </w:footnote>
  <w:footnote w:id="4322">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23">
    <w:p>
      <w:pPr>
        <w:pStyle w:val="FootnoteText"/>
      </w:pPr>
      <w:r>
        <w:rPr>
          <w:rStyle w:val="FootnoteReference"/>
        </w:rPr>
        <w:footnoteRef/>
      </w:r>
      <w:r>
        <w:t xml:space="preserve"> Cross-references: Matt 6:22-23; 2Tim 2:21; 2Pet 1:9; Rev 3:17-18.</w:t>
      </w:r>
    </w:p>
  </w:footnote>
  <w:footnote w:id="4324">
    <w:p>
      <w:pPr>
        <w:pStyle w:val="FootnoteText"/>
      </w:pPr>
      <w:r>
        <w:rPr>
          <w:rStyle w:val="FootnoteReference"/>
        </w:rPr>
        <w:footnoteRef/>
      </w:r>
      <w:r>
        <w:t xml:space="preserve"> Cross-references: Ps 92:12-14; Isa 5:4; Isa 61:3; Jer 2:21; Matt 3:10; Matt 7:16-20; Matt 12:33.</w:t>
      </w:r>
    </w:p>
  </w:footnote>
  <w:footnote w:id="4325">
    <w:p>
      <w:pPr>
        <w:pStyle w:val="FootnoteText"/>
      </w:pPr>
      <w:r>
        <w:rPr>
          <w:rStyle w:val="FootnoteReference"/>
        </w:rPr>
        <w:footnoteRef/>
      </w:r>
      <w:r>
        <w:t xml:space="preserve"> Cross-references: Gal 5:19-23; Titus 2:11-13; Jas 3:12; Jude 1:12.</w:t>
      </w:r>
    </w:p>
  </w:footnote>
  <w:footnote w:id="4326">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27">
    <w:p>
      <w:pPr>
        <w:pStyle w:val="FootnoteText"/>
      </w:pPr>
      <w:r>
        <w:rPr>
          <w:rStyle w:val="FootnoteReference"/>
        </w:rPr>
        <w:footnoteRef/>
      </w:r>
      <w:r>
        <w:t xml:space="preserve"> Cross-references for "treasure": 2Cor 4:6-7; Eph 3:8; Col 3:16; Heb 8:10.</w:t>
      </w:r>
    </w:p>
  </w:footnote>
  <w:footnote w:id="4328">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29">
    <w:p>
      <w:pPr>
        <w:pStyle w:val="FootnoteText"/>
      </w:pPr>
      <w:r>
        <w:rPr>
          <w:rStyle w:val="FootnoteReference"/>
        </w:rPr>
        <w:footnoteRef/>
      </w:r>
      <w:r>
        <w:t xml:space="preserve"> Cross-references: Matt 12:34-37.</w:t>
      </w:r>
    </w:p>
  </w:footnote>
  <w:footnote w:id="4330">
    <w:p>
      <w:pPr>
        <w:pStyle w:val="FootnoteText"/>
      </w:pPr>
      <w:r>
        <w:rPr>
          <w:rStyle w:val="FootnoteReference"/>
        </w:rPr>
        <w:footnoteRef/>
      </w:r>
      <w:r>
        <w:t xml:space="preserve"> Cross-references: Mal 1:6; Matt 7:21-23; Matt 25:11; Matt 25:24; Matt 25:44; Luke 13:25-27; John 13:13-17; Gal 6:7.</w:t>
      </w:r>
    </w:p>
  </w:footnote>
  <w:footnote w:id="4331">
    <w:p>
      <w:pPr>
        <w:pStyle w:val="FootnoteText"/>
      </w:pPr>
      <w:r>
        <w:rPr>
          <w:rStyle w:val="FootnoteReference"/>
        </w:rPr>
        <w:footnoteRef/>
      </w:r>
      <w:r>
        <w:t xml:space="preserve"> Cross-references: Isa 55:3; Matt 11:28; Luke 14:26; John 5:40; John 6:35; John 6:37; John 6:44-45; 1Pet 2:4.</w:t>
      </w:r>
    </w:p>
  </w:footnote>
  <w:footnote w:id="4332">
    <w:p>
      <w:pPr>
        <w:pStyle w:val="FootnoteText"/>
      </w:pPr>
      <w:r>
        <w:rPr>
          <w:rStyle w:val="FootnoteReference"/>
        </w:rPr>
        <w:footnoteRef/>
      </w:r>
      <w:r>
        <w:t xml:space="preserve"> Cross-references: Matt 7:24-25; Matt 17:5; John 8:52; John 9:27-28; John 10:27.</w:t>
      </w:r>
    </w:p>
  </w:footnote>
  <w:footnote w:id="4333">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34">
    <w:p>
      <w:pPr>
        <w:pStyle w:val="FootnoteText"/>
      </w:pPr>
      <w:r>
        <w:rPr>
          <w:rStyle w:val="FootnoteReference"/>
        </w:rPr>
        <w:footnoteRef/>
      </w:r>
      <w:r>
        <w:t xml:space="preserve"> Cross-references for "and laid": Prov 10:25; Isa 28:16; Matt 7:25-26; 1Cor 3:10-12; Eph 2:20; 2Tim 2:19.</w:t>
      </w:r>
    </w:p>
  </w:footnote>
  <w:footnote w:id="4335">
    <w:p>
      <w:pPr>
        <w:pStyle w:val="FootnoteText"/>
      </w:pPr>
      <w:r>
        <w:rPr>
          <w:rStyle w:val="FootnoteReference"/>
        </w:rPr>
        <w:footnoteRef/>
      </w:r>
      <w:r>
        <w:t xml:space="preserve"> Cross-references for "rock": Deut 32:15; Deut 32:18; Deut 32:31; 1Sam 2:2; 2Sam 22:2; 2Sam 22:32; 2Sam 22:47; 2Sam 23:3; Ps 95:1; Isa 26:4; 1Pet 2:4-6.</w:t>
      </w:r>
    </w:p>
  </w:footnote>
  <w:footnote w:id="4336">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37">
    <w:p>
      <w:pPr>
        <w:pStyle w:val="FootnoteText"/>
      </w:pPr>
      <w:r>
        <w:rPr>
          <w:rStyle w:val="FootnoteReference"/>
        </w:rPr>
        <w:footnoteRef/>
      </w:r>
      <w:r>
        <w:t xml:space="preserve"> Cross-references for "could": 2Pet 1:10; Jude 1:24.</w:t>
      </w:r>
    </w:p>
  </w:footnote>
  <w:footnote w:id="4338">
    <w:p>
      <w:pPr>
        <w:pStyle w:val="FootnoteText"/>
      </w:pPr>
      <w:r>
        <w:rPr>
          <w:rStyle w:val="FootnoteReference"/>
        </w:rPr>
        <w:footnoteRef/>
      </w:r>
      <w:r>
        <w:t xml:space="preserve"> Cross-references: Ps 46:1-3; Ps 62:2.</w:t>
      </w:r>
    </w:p>
  </w:footnote>
  <w:footnote w:id="4339">
    <w:p>
      <w:pPr>
        <w:pStyle w:val="FootnoteText"/>
      </w:pPr>
      <w:r>
        <w:rPr>
          <w:rStyle w:val="FootnoteReference"/>
        </w:rPr>
        <w:footnoteRef/>
      </w:r>
      <w:r>
        <w:t xml:space="preserve"> Cross-references for "against": Matt 13:20-22; Matt 24:10; Acts 20:29; Acts 26:11; 1Thess 3:5.</w:t>
      </w:r>
    </w:p>
  </w:footnote>
  <w:footnote w:id="4340">
    <w:p>
      <w:pPr>
        <w:pStyle w:val="FootnoteText"/>
      </w:pPr>
      <w:r>
        <w:rPr>
          <w:rStyle w:val="FootnoteReference"/>
        </w:rPr>
        <w:footnoteRef/>
      </w:r>
      <w:r>
        <w:t xml:space="preserve"> Cross-references for "immediately": Prov 28:18; Hos 4:14; Matt 12:43-45; Mark 4:17; 1John 2:19.</w:t>
      </w:r>
    </w:p>
  </w:footnote>
  <w:footnote w:id="4341">
    <w:p>
      <w:pPr>
        <w:pStyle w:val="FootnoteText"/>
      </w:pPr>
      <w:r>
        <w:rPr>
          <w:rStyle w:val="FootnoteReference"/>
        </w:rPr>
        <w:footnoteRef/>
      </w:r>
      <w:r>
        <w:t xml:space="preserve"> Cross-references for "the ruin": Luke 10:12-16; Luke 11:24-26; Luke 12:47; Heb 10:26-29; 2Pet 2:20.</w:t>
      </w:r>
    </w:p>
  </w:footnote>
  <w:footnote w:id="4342">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43">
    <w:p>
      <w:pPr>
        <w:pStyle w:val="FootnoteText"/>
      </w:pPr>
      <w:r>
        <w:rPr>
          <w:rStyle w:val="FootnoteReference"/>
        </w:rPr>
        <w:footnoteRef/>
      </w:r>
      <w:r>
        <w:t xml:space="preserve"> Cross-references for "he entered": Matt 8:5-13.</w:t>
      </w:r>
    </w:p>
  </w:footnote>
  <w:footnote w:id="43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45">
    <w:p>
      <w:pPr>
        <w:pStyle w:val="FootnoteText"/>
      </w:pPr>
      <w:r>
        <w:rPr>
          <w:rStyle w:val="FootnoteReference"/>
        </w:rPr>
        <w:footnoteRef/>
      </w:r>
      <w:r>
        <w:t xml:space="preserve"> Cross-references for "centurion's": Matt 27:54; Luke 23:47; Acts 10:1; Acts 22:26; Acts 23:17; Acts 27:1; Acts 27:3; Acts 27:43.</w:t>
      </w:r>
    </w:p>
  </w:footnote>
  <w:footnote w:id="4346">
    <w:p>
      <w:pPr>
        <w:pStyle w:val="FootnoteText"/>
      </w:pPr>
      <w:r>
        <w:rPr>
          <w:rStyle w:val="FootnoteReference"/>
        </w:rPr>
        <w:footnoteRef/>
      </w:r>
      <w:r>
        <w:t xml:space="preserve"> Cross-references for "was sick": Luke 8:42; John 4:46-47; John 11:2-3.</w:t>
      </w:r>
    </w:p>
  </w:footnote>
  <w:footnote w:id="4347">
    <w:p>
      <w:pPr>
        <w:pStyle w:val="FootnoteText"/>
      </w:pPr>
      <w:r>
        <w:rPr>
          <w:rStyle w:val="FootnoteReference"/>
        </w:rPr>
        <w:footnoteRef/>
      </w:r>
      <w:r>
        <w:t xml:space="preserve"> Cross-references: Gen 24:2-14; Gen 24:27; Gen 24:35-49; Gen 35:8; Gen 39:4-6; 2Kgs 5:2-3; Job 31:5; Prov 29:21; Acts 10:7; Col 3:22-25; Col 4:1.</w:t>
      </w:r>
    </w:p>
  </w:footnote>
  <w:footnote w:id="4348">
    <w:p>
      <w:pPr>
        <w:pStyle w:val="FootnoteText"/>
      </w:pPr>
      <w:r>
        <w:rPr>
          <w:rStyle w:val="FootnoteReference"/>
        </w:rPr>
        <w:footnoteRef/>
      </w:r>
      <w:r>
        <w:t xml:space="preserve"> Name meaning: Jesus (Yeshua) — Yahweh saves. He will save His people from their sins.</w:t>
      </w:r>
    </w:p>
  </w:footnote>
  <w:footnote w:id="4349">
    <w:p>
      <w:pPr>
        <w:pStyle w:val="FootnoteText"/>
      </w:pPr>
      <w:r>
        <w:rPr>
          <w:rStyle w:val="FootnoteReference"/>
        </w:rPr>
        <w:footnoteRef/>
      </w:r>
      <w:r>
        <w:t xml:space="preserve"> People-name: Jews. People-name meaning: Jews — People of Judah; Judeans. Source form: Jews.</w:t>
      </w:r>
    </w:p>
  </w:footnote>
  <w:footnote w:id="43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51">
    <w:p>
      <w:pPr>
        <w:pStyle w:val="FootnoteText"/>
      </w:pPr>
      <w:r>
        <w:rPr>
          <w:rStyle w:val="FootnoteReference"/>
        </w:rPr>
        <w:footnoteRef/>
      </w:r>
      <w:r>
        <w:t xml:space="preserve"> Cross-references: Matt 8:5; Luke 8:41; Luke 9:38; John 4:47; Phlm 1:10.</w:t>
      </w:r>
    </w:p>
  </w:footnote>
  <w:footnote w:id="4352">
    <w:p>
      <w:pPr>
        <w:pStyle w:val="FootnoteText"/>
      </w:pPr>
      <w:r>
        <w:rPr>
          <w:rStyle w:val="FootnoteReference"/>
        </w:rPr>
        <w:footnoteRef/>
      </w:r>
      <w:r>
        <w:t xml:space="preserve"> Cross-references for "worthy": Matt 10:11; Matt 10:13; Matt 10:37-38; Luke 7:6-7; Luke 20:35; Rev 3:4.</w:t>
      </w:r>
    </w:p>
  </w:footnote>
  <w:footnote w:id="4353">
    <w:p>
      <w:pPr>
        <w:pStyle w:val="FootnoteText"/>
      </w:pPr>
      <w:r>
        <w:rPr>
          <w:rStyle w:val="FootnoteReference"/>
        </w:rPr>
        <w:footnoteRef/>
      </w:r>
      <w:r>
        <w:t xml:space="preserve"> Cross-references: 1Kgs 5:1; 2Chr 2:11-12; Gal 5:6; 1John 3:14; 1John 5:1-3.</w:t>
      </w:r>
    </w:p>
  </w:footnote>
  <w:footnote w:id="4354">
    <w:p>
      <w:pPr>
        <w:pStyle w:val="FootnoteText"/>
      </w:pPr>
      <w:r>
        <w:rPr>
          <w:rStyle w:val="FootnoteReference"/>
        </w:rPr>
        <w:footnoteRef/>
      </w:r>
      <w:r>
        <w:t xml:space="preserve"> Cross-references: 1Chr 29:3-9; Ezra 7:27-28; 1John 3:18-19.</w:t>
      </w:r>
    </w:p>
  </w:footnote>
  <w:footnote w:id="4355">
    <w:p>
      <w:pPr>
        <w:pStyle w:val="FootnoteText"/>
      </w:pPr>
      <w:r>
        <w:rPr>
          <w:rStyle w:val="FootnoteReference"/>
        </w:rPr>
        <w:footnoteRef/>
      </w:r>
      <w:r>
        <w:t xml:space="preserve"> Cross-references for "Jesus": Matt 20:28; Mark 5:24; Acts 10:38.</w:t>
      </w:r>
    </w:p>
  </w:footnote>
  <w:footnote w:id="4356">
    <w:p>
      <w:pPr>
        <w:pStyle w:val="FootnoteText"/>
      </w:pPr>
      <w:r>
        <w:rPr>
          <w:rStyle w:val="FootnoteReference"/>
        </w:rPr>
        <w:footnoteRef/>
      </w:r>
      <w:r>
        <w:t xml:space="preserve"> Cross-references for "trouble": Luke 8:49.</w:t>
      </w:r>
    </w:p>
  </w:footnote>
  <w:footnote w:id="43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58">
    <w:p>
      <w:pPr>
        <w:pStyle w:val="FootnoteText"/>
      </w:pPr>
      <w:r>
        <w:rPr>
          <w:rStyle w:val="FootnoteReference"/>
        </w:rPr>
        <w:footnoteRef/>
      </w:r>
      <w:r>
        <w:t xml:space="preserve"> Cross-references: Gen 32:10; Prov 29:23; Matt 3:11; Matt 5:26-27; Luke 5:8; Luke 7:4; Luke 15:19-21; Jas 4:6; Jas 4:10.</w:t>
      </w:r>
    </w:p>
  </w:footnote>
  <w:footnote w:id="4359">
    <w:p>
      <w:pPr>
        <w:pStyle w:val="FootnoteText"/>
      </w:pPr>
      <w:r>
        <w:rPr>
          <w:rStyle w:val="FootnoteReference"/>
        </w:rPr>
        <w:footnoteRef/>
      </w:r>
      <w:r>
        <w:t xml:space="preserve"> Cross-references: Exod 15:26; Deut 32:39; 1Sam 2:6; Ps 33:9; Ps 107:20; Mark 1:27; Luke 4:36; Luke 5:13.</w:t>
      </w:r>
    </w:p>
  </w:footnote>
  <w:footnote w:id="4360">
    <w:p>
      <w:pPr>
        <w:pStyle w:val="FootnoteText"/>
      </w:pPr>
      <w:r>
        <w:rPr>
          <w:rStyle w:val="FootnoteReference"/>
        </w:rPr>
        <w:footnoteRef/>
      </w:r>
      <w:r>
        <w:t xml:space="preserve"> Cross-references for "under": Acts 22:25-26; Acts 23:17; Acts 23:23; Acts 23:26; Acts 24:23; Acts 25:26.</w:t>
      </w:r>
    </w:p>
  </w:footnote>
  <w:footnote w:id="4361">
    <w:p>
      <w:pPr>
        <w:pStyle w:val="FootnoteText"/>
      </w:pPr>
      <w:r>
        <w:rPr>
          <w:rStyle w:val="FootnoteReference"/>
        </w:rPr>
        <w:footnoteRef/>
      </w:r>
      <w:r>
        <w:t xml:space="preserve"> Cross-references: Acts 10:7-8; Col 3:22; 1Tim 6:1-2.</w:t>
      </w:r>
    </w:p>
  </w:footnote>
  <w:footnote w:id="4362">
    <w:p>
      <w:pPr>
        <w:pStyle w:val="FootnoteText"/>
      </w:pPr>
      <w:r>
        <w:rPr>
          <w:rStyle w:val="FootnoteReference"/>
        </w:rPr>
        <w:footnoteRef/>
      </w:r>
      <w:r>
        <w:t xml:space="preserve"> Cross-references for "not in": Ps 147:19-20; Matt 9:33; Rom 3:1-3; Rom 9:4-5.</w:t>
      </w:r>
    </w:p>
  </w:footnote>
  <w:footnote w:id="4363">
    <w:p>
      <w:pPr>
        <w:pStyle w:val="FootnoteText"/>
      </w:pPr>
      <w:r>
        <w:rPr>
          <w:rStyle w:val="FootnoteReference"/>
        </w:rPr>
        <w:footnoteRef/>
      </w:r>
      <w:r>
        <w:t xml:space="preserve"> Place name: Israel. Place-name meaning: Israel — God contends; strives with God. Source form: Israel. Greek form: ισραηλ.</w:t>
      </w:r>
    </w:p>
  </w:footnote>
  <w:footnote w:id="4364">
    <w:p>
      <w:pPr>
        <w:pStyle w:val="FootnoteText"/>
      </w:pPr>
      <w:r>
        <w:rPr>
          <w:rStyle w:val="FootnoteReference"/>
        </w:rPr>
        <w:footnoteRef/>
      </w:r>
      <w:r>
        <w:t xml:space="preserve"> Cross-references: Matt 8:10; Matt 15:28.</w:t>
      </w:r>
    </w:p>
  </w:footnote>
  <w:footnote w:id="4365">
    <w:p>
      <w:pPr>
        <w:pStyle w:val="FootnoteText"/>
      </w:pPr>
      <w:r>
        <w:rPr>
          <w:rStyle w:val="FootnoteReference"/>
        </w:rPr>
        <w:footnoteRef/>
      </w:r>
      <w:r>
        <w:t xml:space="preserve"> Cross-references: Matt 8:13; Matt 15:28; Mark 9:23; John 4:50-53.</w:t>
      </w:r>
    </w:p>
  </w:footnote>
  <w:footnote w:id="4366">
    <w:p>
      <w:pPr>
        <w:pStyle w:val="FootnoteText"/>
      </w:pPr>
      <w:r>
        <w:rPr>
          <w:rStyle w:val="FootnoteReference"/>
        </w:rPr>
        <w:footnoteRef/>
      </w:r>
      <w:r>
        <w:t xml:space="preserve"> Place name: Nain. Place-name meaning: Nain — beauty; pleasantness. Source form: Nain. Greek form: ναιν.</w:t>
      </w:r>
    </w:p>
  </w:footnote>
  <w:footnote w:id="436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68">
    <w:p>
      <w:pPr>
        <w:pStyle w:val="FootnoteText"/>
      </w:pPr>
      <w:r>
        <w:rPr>
          <w:rStyle w:val="FootnoteReference"/>
        </w:rPr>
        <w:footnoteRef/>
      </w:r>
      <w:r>
        <w:t xml:space="preserve"> Cross-references for "a widow": Job 29:13; Acts 9:39; Acts 9:41; 1Tim 5:4-5; Jas 1:27.</w:t>
      </w:r>
    </w:p>
  </w:footnote>
  <w:footnote w:id="4369">
    <w:p>
      <w:pPr>
        <w:pStyle w:val="FootnoteText"/>
      </w:pPr>
      <w:r>
        <w:rPr>
          <w:rStyle w:val="FootnoteReference"/>
        </w:rPr>
        <w:footnoteRef/>
      </w:r>
      <w:r>
        <w:t xml:space="preserve"> Cross-references: Luke 8:52; John 11:19.</w:t>
      </w:r>
    </w:p>
  </w:footnote>
  <w:footnote w:id="4370">
    <w:p>
      <w:pPr>
        <w:pStyle w:val="FootnoteText"/>
      </w:pPr>
      <w:r>
        <w:rPr>
          <w:rStyle w:val="FootnoteReference"/>
        </w:rPr>
        <w:footnoteRef/>
      </w:r>
      <w:r>
        <w:t xml:space="preserve"> Cross-references: Judg 10:16; Ps 86:5; Ps 86:15; Ps 103:13; Isa 63:9; Jer 31:20; Lam 3:32-33; Mark 8:2; John 11:33-35; Heb 2:17; Heb 4:15.</w:t>
      </w:r>
    </w:p>
  </w:footnote>
  <w:footnote w:id="4371">
    <w:p>
      <w:pPr>
        <w:pStyle w:val="FootnoteText"/>
      </w:pPr>
      <w:r>
        <w:rPr>
          <w:rStyle w:val="FootnoteReference"/>
        </w:rPr>
        <w:footnoteRef/>
      </w:r>
      <w:r>
        <w:t xml:space="preserve"> Cross-references: Jer 31:15-16; Luke 8:52; John 20:13; John 20:15; 1Cor 7:30; 1Thess 4:13.</w:t>
      </w:r>
    </w:p>
  </w:footnote>
  <w:footnote w:id="437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73">
    <w:p>
      <w:pPr>
        <w:pStyle w:val="FootnoteText"/>
      </w:pPr>
      <w:r>
        <w:rPr>
          <w:rStyle w:val="FootnoteReference"/>
        </w:rPr>
        <w:footnoteRef/>
      </w:r>
      <w:r>
        <w:t xml:space="preserve"> Cross-references: 1Kgs 17:23-24; 2Kgs 4:32-37; 2Kgs 13:21.</w:t>
      </w:r>
    </w:p>
  </w:footnote>
  <w:footnote w:id="4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7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78">
    <w:p>
      <w:pPr>
        <w:pStyle w:val="FootnoteText"/>
      </w:pPr>
      <w:r>
        <w:rPr>
          <w:rStyle w:val="FootnoteReference"/>
        </w:rPr>
        <w:footnoteRef/>
      </w:r>
      <w:r>
        <w:t xml:space="preserve"> Cross-references: Jer 33:9; Matt 28:8; Luke 1:65; Luke 5:8; Luke 5:26; Luke 8:37; Acts 5:5; Acts 5:11-13.</w:t>
      </w:r>
    </w:p>
  </w:footnote>
  <w:footnote w:id="4379">
    <w:p>
      <w:pPr>
        <w:pStyle w:val="FootnoteText"/>
      </w:pPr>
      <w:r>
        <w:rPr>
          <w:rStyle w:val="FootnoteReference"/>
        </w:rPr>
        <w:footnoteRef/>
      </w:r>
      <w:r>
        <w:t xml:space="preserve"> Cross-references: Matt 9:8; Matt 15:31; Luke 2:20; Gal 1:24.</w:t>
      </w:r>
    </w:p>
  </w:footnote>
  <w:footnote w:id="4380">
    <w:p>
      <w:pPr>
        <w:pStyle w:val="FootnoteText"/>
      </w:pPr>
      <w:r>
        <w:rPr>
          <w:rStyle w:val="FootnoteReference"/>
        </w:rPr>
        <w:footnoteRef/>
      </w:r>
      <w:r>
        <w:t xml:space="preserve"> Cross-references: Exod 4:31; Ps 65:9; Ps 106:4-5; Luke 1:68; Luke 19:44.</w:t>
      </w:r>
    </w:p>
  </w:footnote>
  <w:footnote w:id="438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82">
    <w:p>
      <w:pPr>
        <w:pStyle w:val="FootnoteText"/>
      </w:pPr>
      <w:r>
        <w:rPr>
          <w:rStyle w:val="FootnoteReference"/>
        </w:rPr>
        <w:footnoteRef/>
      </w:r>
      <w:r>
        <w:t xml:space="preserve"> Cross-references: Matt 4:24; Matt 9:31; Mark 1:28; Mark 6:14; Luke 7:14.</w:t>
      </w:r>
    </w:p>
  </w:footnote>
  <w:footnote w:id="4383">
    <w:p>
      <w:pPr>
        <w:pStyle w:val="FootnoteText"/>
      </w:pPr>
      <w:r>
        <w:rPr>
          <w:rStyle w:val="FootnoteReference"/>
        </w:rPr>
        <w:footnoteRef/>
      </w:r>
      <w:r>
        <w:t xml:space="preserve"> Name meaning: John (Yochanan) — Yahweh is gracious. Forerunner of Jesus; proclaimed God’s grace.</w:t>
      </w:r>
    </w:p>
  </w:footnote>
  <w:footnote w:id="4384">
    <w:p>
      <w:pPr>
        <w:pStyle w:val="FootnoteText"/>
      </w:pPr>
      <w:r>
        <w:rPr>
          <w:rStyle w:val="FootnoteReference"/>
        </w:rPr>
        <w:footnoteRef/>
      </w:r>
      <w:r>
        <w:t xml:space="preserve"> Cross-references: Matt 11:2-6; John 3:26.</w:t>
      </w:r>
    </w:p>
  </w:footnote>
  <w:footnote w:id="4385">
    <w:p>
      <w:pPr>
        <w:pStyle w:val="FootnoteText"/>
      </w:pPr>
      <w:r>
        <w:rPr>
          <w:rStyle w:val="FootnoteReference"/>
        </w:rPr>
        <w:footnoteRef/>
      </w:r>
      <w:r>
        <w:t xml:space="preserve"> Cross-references: Josh 2:1; Mark 6:7; Luke 10:1; Acts 10:7-8; Rev 11:3.</w:t>
      </w:r>
    </w:p>
  </w:footnote>
  <w:footnote w:id="438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87">
    <w:p>
      <w:pPr>
        <w:pStyle w:val="FootnoteText"/>
      </w:pPr>
      <w:r>
        <w:rPr>
          <w:rStyle w:val="FootnoteReference"/>
        </w:rPr>
        <w:footnoteRef/>
      </w:r>
      <w:r>
        <w:t xml:space="preserve"> Name meaning: John the Baptist (Yochanan) — Yahweh is gracious. Prepared the way with grace.</w:t>
      </w:r>
    </w:p>
  </w:footnote>
  <w:footnote w:id="4388">
    <w:p>
      <w:pPr>
        <w:pStyle w:val="FootnoteText"/>
      </w:pPr>
      <w:r>
        <w:rPr>
          <w:rStyle w:val="FootnoteReference"/>
        </w:rPr>
        <w:footnoteRef/>
      </w:r>
      <w:r>
        <w:t xml:space="preserve"> Cross-references: Luke 7:19 (2).</w:t>
      </w:r>
    </w:p>
  </w:footnote>
  <w:footnote w:id="4389">
    <w:p>
      <w:pPr>
        <w:pStyle w:val="FootnoteText"/>
      </w:pPr>
      <w:r>
        <w:rPr>
          <w:rStyle w:val="FootnoteReference"/>
        </w:rPr>
        <w:footnoteRef/>
      </w:r>
      <w:r>
        <w:t xml:space="preserve"> Cross-references for "plagues": 1Kgs 8:37; Ps 90:7-9; Mark 3:10; Mark 5:29; Mark 5:34; 1Cor 11:30-32; Heb 12:6; Jas 5:14-15.</w:t>
      </w:r>
    </w:p>
  </w:footnote>
  <w:footnote w:id="4390">
    <w:p>
      <w:pPr>
        <w:pStyle w:val="FootnoteText"/>
      </w:pPr>
      <w:r>
        <w:rPr>
          <w:rStyle w:val="FootnoteReference"/>
        </w:rPr>
        <w:footnoteRef/>
      </w:r>
      <w:r>
        <w:t xml:space="preserve"> Cross-references for "evil spirits": G4151; G4190.</w:t>
      </w:r>
    </w:p>
  </w:footnote>
  <w:footnote w:id="4391">
    <w:p>
      <w:pPr>
        <w:pStyle w:val="FootnoteText"/>
      </w:pPr>
      <w:r>
        <w:rPr>
          <w:rStyle w:val="FootnoteReference"/>
        </w:rPr>
        <w:footnoteRef/>
      </w:r>
      <w:r>
        <w:t xml:space="preserve"> Cross-references for "the lame": Matt 15:30-31; Acts 3:2-8; Acts 8:7; Acts 14:8-10.</w:t>
      </w:r>
    </w:p>
  </w:footnote>
  <w:footnote w:id="4392">
    <w:p>
      <w:pPr>
        <w:pStyle w:val="FootnoteText"/>
      </w:pPr>
      <w:r>
        <w:rPr>
          <w:rStyle w:val="FootnoteReference"/>
        </w:rPr>
        <w:footnoteRef/>
      </w:r>
      <w:r>
        <w:t xml:space="preserve"> Cross-references for "the lepers": Luke 5:12-15; Luke 17:12-19.</w:t>
      </w:r>
    </w:p>
  </w:footnote>
  <w:footnote w:id="4393">
    <w:p>
      <w:pPr>
        <w:pStyle w:val="FootnoteText"/>
      </w:pPr>
      <w:r>
        <w:rPr>
          <w:rStyle w:val="FootnoteReference"/>
        </w:rPr>
        <w:footnoteRef/>
      </w:r>
      <w:r>
        <w:t xml:space="preserve"> Cross-references for "the deaf": Isa 43:8; Mark 7:32-37.</w:t>
      </w:r>
    </w:p>
  </w:footnote>
  <w:footnote w:id="4394">
    <w:p>
      <w:pPr>
        <w:pStyle w:val="FootnoteText"/>
      </w:pPr>
      <w:r>
        <w:rPr>
          <w:rStyle w:val="FootnoteReference"/>
        </w:rPr>
        <w:footnoteRef/>
      </w:r>
      <w:r>
        <w:t xml:space="preserve"> Cross-references for "the dead": Luke 7:14-15; Luke 8:53-55.</w:t>
      </w:r>
    </w:p>
  </w:footnote>
  <w:footnote w:id="4395">
    <w:p>
      <w:pPr>
        <w:pStyle w:val="FootnoteText"/>
      </w:pPr>
      <w:r>
        <w:rPr>
          <w:rStyle w:val="FootnoteReference"/>
        </w:rPr>
        <w:footnoteRef/>
      </w:r>
      <w:r>
        <w:t xml:space="preserve"> Cross-references: John 1:46.</w:t>
      </w:r>
    </w:p>
  </w:footnote>
  <w:footnote w:id="4396">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97">
    <w:p>
      <w:pPr>
        <w:pStyle w:val="FootnoteText"/>
      </w:pPr>
      <w:r>
        <w:rPr>
          <w:rStyle w:val="FootnoteReference"/>
        </w:rPr>
        <w:footnoteRef/>
      </w:r>
      <w:r>
        <w:t xml:space="preserve"> Cross-references: Zeph 3:12; Luke 4:18; Jas 2:5.</w:t>
      </w:r>
    </w:p>
  </w:footnote>
  <w:footnote w:id="4398">
    <w:p>
      <w:pPr>
        <w:pStyle w:val="FootnoteText"/>
      </w:pPr>
      <w:r>
        <w:rPr>
          <w:rStyle w:val="FootnoteReference"/>
        </w:rPr>
        <w:footnoteRef/>
      </w:r>
      <w:r>
        <w:t xml:space="preserve"> Cross-references: Isa 8:14-15; Matt 11:6; Matt 13:57-58; Luke 2:34; John 6:60-66; Rom 9:32-33; 1Cor 1:21-28; 1Cor 2:14; 1Pet 2:7-8.</w:t>
      </w:r>
    </w:p>
  </w:footnote>
  <w:footnote w:id="4399">
    <w:p>
      <w:pPr>
        <w:pStyle w:val="FootnoteText"/>
      </w:pPr>
      <w:r>
        <w:rPr>
          <w:rStyle w:val="FootnoteReference"/>
        </w:rPr>
        <w:footnoteRef/>
      </w:r>
      <w:r>
        <w:t xml:space="preserve"> Cross-references for "wilderness": Matt 3:1-5; Mark 1:4-5; Luke 1:80; Luke 3:2; John 1:23.</w:t>
      </w:r>
    </w:p>
  </w:footnote>
  <w:footnote w:id="4400">
    <w:p>
      <w:pPr>
        <w:pStyle w:val="FootnoteText"/>
      </w:pPr>
      <w:r>
        <w:rPr>
          <w:rStyle w:val="FootnoteReference"/>
        </w:rPr>
        <w:footnoteRef/>
      </w:r>
      <w:r>
        <w:t xml:space="preserve"> Cross-references for "A reed": Gen 49:4; 2Cor 1:17-20; Eph 4:14; Jas 1:6-8; 2Pet 2:17; 2Pet 3:17.</w:t>
      </w:r>
    </w:p>
  </w:footnote>
  <w:footnote w:id="4401">
    <w:p>
      <w:pPr>
        <w:pStyle w:val="FootnoteText"/>
      </w:pPr>
      <w:r>
        <w:rPr>
          <w:rStyle w:val="FootnoteReference"/>
        </w:rPr>
        <w:footnoteRef/>
      </w:r>
      <w:r>
        <w:t xml:space="preserve"> Cross-references for "A man": 2Kgs 1:8; Isa 59:17; Matt 3:4; 1Pet 3:3-4.</w:t>
      </w:r>
    </w:p>
  </w:footnote>
  <w:footnote w:id="4402">
    <w:p>
      <w:pPr>
        <w:pStyle w:val="FootnoteText"/>
      </w:pPr>
      <w:r>
        <w:rPr>
          <w:rStyle w:val="FootnoteReference"/>
        </w:rPr>
        <w:footnoteRef/>
      </w:r>
      <w:r>
        <w:t xml:space="preserve"> Cross-references for "are in": 2Sam 19:35; 1Kgs 10:5; Matt 6:29; Esth 1:3; Esth 1:11; Esth 4:2; Esth 5:1; Esth 8:15.</w:t>
      </w:r>
    </w:p>
  </w:footnote>
  <w:footnote w:id="4403">
    <w:p>
      <w:pPr>
        <w:pStyle w:val="FootnoteText"/>
      </w:pPr>
      <w:r>
        <w:rPr>
          <w:rStyle w:val="FootnoteReference"/>
        </w:rPr>
        <w:footnoteRef/>
      </w:r>
      <w:r>
        <w:t xml:space="preserve"> Cross-references for "A prophet": Luke 1:76; Luke 20:6.</w:t>
      </w:r>
    </w:p>
  </w:footnote>
  <w:footnote w:id="4404">
    <w:p>
      <w:pPr>
        <w:pStyle w:val="FootnoteText"/>
      </w:pPr>
      <w:r>
        <w:rPr>
          <w:rStyle w:val="FootnoteReference"/>
        </w:rPr>
        <w:footnoteRef/>
      </w:r>
      <w:r>
        <w:t xml:space="preserve"> Cross-references: Matt 11:9-14; John 3:26-30; John 5:35.</w:t>
      </w:r>
    </w:p>
  </w:footnote>
  <w:footnote w:id="4405">
    <w:p>
      <w:pPr>
        <w:pStyle w:val="FootnoteText"/>
      </w:pPr>
      <w:r>
        <w:rPr>
          <w:rStyle w:val="FootnoteReference"/>
        </w:rPr>
        <w:footnoteRef/>
      </w:r>
      <w:r>
        <w:t xml:space="preserve"> Cross-references: Luke 16:16.</w:t>
      </w:r>
    </w:p>
  </w:footnote>
  <w:footnote w:id="4406">
    <w:p>
      <w:pPr>
        <w:pStyle w:val="FootnoteText"/>
      </w:pPr>
      <w:r>
        <w:rPr>
          <w:rStyle w:val="FootnoteReference"/>
        </w:rPr>
        <w:footnoteRef/>
      </w:r>
      <w:r>
        <w:t xml:space="preserve"> Cross-references: Isa 40:3; Mal 3:1; Mal 4:5-6; Luke 1:15-17; Luke 1:76; John 1:23.</w:t>
      </w:r>
    </w:p>
  </w:footnote>
  <w:footnote w:id="4407">
    <w:p>
      <w:pPr>
        <w:pStyle w:val="FootnoteText"/>
      </w:pPr>
      <w:r>
        <w:rPr>
          <w:rStyle w:val="FootnoteReference"/>
        </w:rPr>
        <w:footnoteRef/>
      </w:r>
      <w:r>
        <w:t xml:space="preserve"> Cross-references for "Among": Luke 1:14-15; Luke 3:16.</w:t>
      </w:r>
    </w:p>
  </w:footnote>
  <w:footnote w:id="4408">
    <w:p>
      <w:pPr>
        <w:pStyle w:val="FootnoteText"/>
      </w:pPr>
      <w:r>
        <w:rPr>
          <w:rStyle w:val="FootnoteReference"/>
        </w:rPr>
        <w:footnoteRef/>
      </w:r>
      <w:r>
        <w:t xml:space="preserve"> Cross-references: Matt 11:11; Matt 13:16-17; Luke 9:48; Luke 10:23-24; Eph 3:8-9; Col 1:25-27; Heb 11:39-40; 1Pet 1:10-12.</w:t>
      </w:r>
    </w:p>
  </w:footnote>
  <w:footnote w:id="4409">
    <w:p>
      <w:pPr>
        <w:pStyle w:val="FootnoteText"/>
      </w:pPr>
      <w:r>
        <w:rPr>
          <w:rStyle w:val="FootnoteReference"/>
        </w:rPr>
        <w:footnoteRef/>
      </w:r>
      <w:r>
        <w:t xml:space="preserve"> Cross-references for "justified": Judg 1:7; Ps 51:4; Luke 7:35; Rom 3:4-6; Rom 10:3; Rev 15:3; Rev 16:5.</w:t>
      </w:r>
    </w:p>
  </w:footnote>
  <w:footnote w:id="4410">
    <w:p>
      <w:pPr>
        <w:pStyle w:val="FootnoteText"/>
      </w:pPr>
      <w:r>
        <w:rPr>
          <w:rStyle w:val="FootnoteReference"/>
        </w:rPr>
        <w:footnoteRef/>
      </w:r>
      <w:r>
        <w:t xml:space="preserve"> People-name: Pharisees. People-name meaning: Pharisees — set apart. Source form: Pharisees.</w:t>
      </w:r>
    </w:p>
  </w:footnote>
  <w:footnote w:id="4411">
    <w:p>
      <w:pPr>
        <w:pStyle w:val="FootnoteText"/>
      </w:pPr>
      <w:r>
        <w:rPr>
          <w:rStyle w:val="FootnoteReference"/>
        </w:rPr>
        <w:footnoteRef/>
      </w:r>
      <w:r>
        <w:t xml:space="preserve"> Cross-references for "rejected": Jer 8:8; Luke 13:34; Rom 10:21; 2Cor 6:1; Gal 2:21.</w:t>
      </w:r>
    </w:p>
  </w:footnote>
  <w:footnote w:id="4412">
    <w:p>
      <w:pPr>
        <w:pStyle w:val="FootnoteText"/>
      </w:pPr>
      <w:r>
        <w:rPr>
          <w:rStyle w:val="FootnoteReference"/>
        </w:rPr>
        <w:footnoteRef/>
      </w:r>
      <w:r>
        <w:t xml:space="preserve"> Cross-references for "the counsel": Acts 20:27; Eph 1:11.</w:t>
      </w:r>
    </w:p>
  </w:footnote>
  <w:footnote w:id="4413">
    <w:p>
      <w:pPr>
        <w:pStyle w:val="FootnoteText"/>
      </w:pPr>
      <w:r>
        <w:rPr>
          <w:rStyle w:val="FootnoteReference"/>
        </w:rPr>
        <w:footnoteRef/>
      </w:r>
      <w:r>
        <w:t xml:space="preserve"> Cross-references: Lam 2:13; Matt 11:16-19; Mark 4:30.</w:t>
      </w:r>
    </w:p>
  </w:footnote>
  <w:footnote w:id="4414">
    <w:p>
      <w:pPr>
        <w:pStyle w:val="FootnoteText"/>
      </w:pPr>
      <w:r>
        <w:rPr>
          <w:rStyle w:val="FootnoteReference"/>
        </w:rPr>
        <w:footnoteRef/>
      </w:r>
      <w:r>
        <w:t xml:space="preserve"> Cross-references: Matt 11:16-19.</w:t>
      </w:r>
    </w:p>
  </w:footnote>
  <w:footnote w:id="4415">
    <w:p>
      <w:pPr>
        <w:pStyle w:val="FootnoteText"/>
      </w:pPr>
      <w:r>
        <w:rPr>
          <w:rStyle w:val="FootnoteReference"/>
        </w:rPr>
        <w:footnoteRef/>
      </w:r>
      <w:r>
        <w:t xml:space="preserve"> Cross-references: Prov 17:16; Isa 28:9-13; Isa 29:11-12; Jer 5:3-5.</w:t>
      </w:r>
    </w:p>
  </w:footnote>
  <w:footnote w:id="4416">
    <w:p>
      <w:pPr>
        <w:pStyle w:val="FootnoteText"/>
      </w:pPr>
      <w:r>
        <w:rPr>
          <w:rStyle w:val="FootnoteReference"/>
        </w:rPr>
        <w:footnoteRef/>
      </w:r>
      <w:r>
        <w:t xml:space="preserve"> Cross-references: Matt 10:25; John 8:48; John 8:52; John 10:20; Acts 2:13.</w:t>
      </w:r>
    </w:p>
  </w:footnote>
  <w:footnote w:id="4417">
    <w:p>
      <w:pPr>
        <w:pStyle w:val="FootnoteText"/>
      </w:pPr>
      <w:r>
        <w:rPr>
          <w:rStyle w:val="FootnoteReference"/>
        </w:rPr>
        <w:footnoteRef/>
      </w:r>
      <w:r>
        <w:t xml:space="preserve"> Cross-references for "eating": Luke 5:29; Luke 7:36; Luke 11:37; Luke 14:1; John 2:2; John 12:2.</w:t>
      </w:r>
    </w:p>
  </w:footnote>
  <w:footnote w:id="4418">
    <w:p>
      <w:pPr>
        <w:pStyle w:val="FootnoteText"/>
      </w:pPr>
      <w:r>
        <w:rPr>
          <w:rStyle w:val="FootnoteReference"/>
        </w:rPr>
        <w:footnoteRef/>
      </w:r>
      <w:r>
        <w:t xml:space="preserve"> Cross-references for "a friend": Matt 9:11; Luke 15:2; Luke 19:7.</w:t>
      </w:r>
    </w:p>
  </w:footnote>
  <w:footnote w:id="4419">
    <w:p>
      <w:pPr>
        <w:pStyle w:val="FootnoteText"/>
      </w:pPr>
      <w:r>
        <w:rPr>
          <w:rStyle w:val="FootnoteReference"/>
        </w:rPr>
        <w:footnoteRef/>
      </w:r>
      <w:r>
        <w:t xml:space="preserve"> Cross-references: Prov 8:32-36; Prov 17:16; Hos 14:9; Matt 11:19; Luke 7:29; 1Cor 2:14-15.</w:t>
      </w:r>
    </w:p>
  </w:footnote>
  <w:footnote w:id="4420">
    <w:p>
      <w:pPr>
        <w:pStyle w:val="FootnoteText"/>
      </w:pPr>
      <w:r>
        <w:rPr>
          <w:rStyle w:val="FootnoteReference"/>
        </w:rPr>
        <w:footnoteRef/>
      </w:r>
      <w:r>
        <w:t xml:space="preserve"> Personal name: Pharisee. Personal-name meaning: Pharisee — separated one; set apart. Source form: Pharisee.</w:t>
      </w:r>
    </w:p>
  </w:footnote>
  <w:footnote w:id="4421">
    <w:p>
      <w:pPr>
        <w:pStyle w:val="FootnoteText"/>
      </w:pPr>
      <w:r>
        <w:rPr>
          <w:rStyle w:val="FootnoteReference"/>
        </w:rPr>
        <w:footnoteRef/>
      </w:r>
      <w:r>
        <w:t xml:space="preserve"> Cross-references: Matt 26:6; Mark 14:3-9; John 11:2-16.</w:t>
      </w:r>
    </w:p>
  </w:footnote>
  <w:footnote w:id="4422">
    <w:p>
      <w:pPr>
        <w:pStyle w:val="FootnoteText"/>
      </w:pPr>
      <w:r>
        <w:rPr>
          <w:rStyle w:val="FootnoteReference"/>
        </w:rPr>
        <w:footnoteRef/>
      </w:r>
      <w:r>
        <w:t xml:space="preserve"> Cross-references: Matt 26:7; Mark 14:3; John 11:2; John 12:2-3.</w:t>
      </w:r>
    </w:p>
  </w:footnote>
  <w:footnote w:id="442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24">
    <w:p>
      <w:pPr>
        <w:pStyle w:val="FootnoteText"/>
      </w:pPr>
      <w:r>
        <w:rPr>
          <w:rStyle w:val="FootnoteReference"/>
        </w:rPr>
        <w:footnoteRef/>
      </w:r>
      <w:r>
        <w:t xml:space="preserve"> Cross-references for "wash": Gen 18:4; Luke 7:44; John 13:4-5.</w:t>
      </w:r>
    </w:p>
  </w:footnote>
  <w:footnote w:id="4425">
    <w:p>
      <w:pPr>
        <w:pStyle w:val="FootnoteText"/>
      </w:pPr>
      <w:r>
        <w:rPr>
          <w:rStyle w:val="FootnoteReference"/>
        </w:rPr>
        <w:footnoteRef/>
      </w:r>
      <w:r>
        <w:t xml:space="preserve"> Cross-references for "and anointed": Eccl 9:8; Song 1:3; Isa 57:9; Luke 7:45-46.</w:t>
      </w:r>
    </w:p>
  </w:footnote>
  <w:footnote w:id="4426">
    <w:p>
      <w:pPr>
        <w:pStyle w:val="FootnoteText"/>
      </w:pPr>
      <w:r>
        <w:rPr>
          <w:rStyle w:val="FootnoteReference"/>
        </w:rPr>
        <w:footnoteRef/>
      </w:r>
      <w:r>
        <w:t xml:space="preserve"> Cross-references for "This man": Luke 7:16; John 7:12; John 7:40-41; John 7:47-52; John 9:24.</w:t>
      </w:r>
    </w:p>
  </w:footnote>
  <w:footnote w:id="4427">
    <w:p>
      <w:pPr>
        <w:pStyle w:val="FootnoteText"/>
      </w:pPr>
      <w:r>
        <w:rPr>
          <w:rStyle w:val="FootnoteReference"/>
        </w:rPr>
        <w:footnoteRef/>
      </w:r>
      <w:r>
        <w:t xml:space="preserve"> Cross-references: 2Kgs 5:20; Prov 23:7; Mark 2:6-7; Mark 7:21; Luke 3:8; Luke 12:17; Luke 16:3; Luke 18:4.</w:t>
      </w:r>
    </w:p>
  </w:footnote>
  <w:footnote w:id="4428">
    <w:p>
      <w:pPr>
        <w:pStyle w:val="FootnoteText"/>
      </w:pPr>
      <w:r>
        <w:rPr>
          <w:rStyle w:val="FootnoteReference"/>
        </w:rPr>
        <w:footnoteRef/>
      </w:r>
      <w:r>
        <w:t xml:space="preserve"> Cross-references for "answering": Luke 5:22; Luke 5:31; Luke 6:8; John 16:19; John 16:30.</w:t>
      </w:r>
    </w:p>
  </w:footnote>
  <w:footnote w:id="4429">
    <w:p>
      <w:pPr>
        <w:pStyle w:val="FootnoteText"/>
      </w:pPr>
      <w:r>
        <w:rPr>
          <w:rStyle w:val="FootnoteReference"/>
        </w:rPr>
        <w:footnoteRef/>
      </w:r>
      <w:r>
        <w:t xml:space="preserve"> Personal name: Simon. Personal-name meaning: Simon — that hears; that obeys. Source form: Simon.</w:t>
      </w:r>
    </w:p>
  </w:footnote>
  <w:footnote w:id="4430">
    <w:p>
      <w:pPr>
        <w:pStyle w:val="FootnoteText"/>
      </w:pPr>
      <w:r>
        <w:rPr>
          <w:rStyle w:val="FootnoteReference"/>
        </w:rPr>
        <w:footnoteRef/>
      </w:r>
      <w:r>
        <w:t xml:space="preserve"> Cross-references: Ezek 33:31; Mal 1:6; Matt 7:22; Matt 26:49; Luke 18:18; Luke 20:20-21; John 3:2; John 13:13.</w:t>
      </w:r>
    </w:p>
  </w:footnote>
  <w:footnote w:id="4431">
    <w:p>
      <w:pPr>
        <w:pStyle w:val="FootnoteText"/>
      </w:pPr>
      <w:r>
        <w:rPr>
          <w:rStyle w:val="FootnoteReference"/>
        </w:rPr>
        <w:footnoteRef/>
      </w:r>
      <w:r>
        <w:t xml:space="preserve"> Cross-references for "the one": Luke 7:47; Rom 5:20; 1Tim 1:15-16.</w:t>
      </w:r>
    </w:p>
  </w:footnote>
  <w:footnote w:id="4432">
    <w:p>
      <w:pPr>
        <w:pStyle w:val="FootnoteText"/>
      </w:pPr>
      <w:r>
        <w:rPr>
          <w:rStyle w:val="FootnoteReference"/>
        </w:rPr>
        <w:footnoteRef/>
      </w:r>
      <w:r>
        <w:t xml:space="preserve"> Cross-references for "the other": Num 27:3; Jer 3:11; Luke 12:48; John 15:22-24; Rom 3:23; 1John 1:8-10.</w:t>
      </w:r>
    </w:p>
  </w:footnote>
  <w:footnote w:id="4433">
    <w:p>
      <w:pPr>
        <w:pStyle w:val="FootnoteText"/>
      </w:pPr>
      <w:r>
        <w:rPr>
          <w:rStyle w:val="FootnoteReference"/>
        </w:rPr>
        <w:footnoteRef/>
      </w:r>
      <w:r>
        <w:t xml:space="preserve"> Cross-references: Matt 18:28.</w:t>
      </w:r>
    </w:p>
  </w:footnote>
  <w:footnote w:id="4434">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35">
    <w:p>
      <w:pPr>
        <w:pStyle w:val="FootnoteText"/>
      </w:pPr>
      <w:r>
        <w:rPr>
          <w:rStyle w:val="FootnoteReference"/>
        </w:rPr>
        <w:footnoteRef/>
      </w:r>
      <w:r>
        <w:t xml:space="preserve"> Cross-references: Luke 7:47; 1Cor 15:9-10; 2Cor 5:14-15; 1Tim 1:13-16.</w:t>
      </w:r>
    </w:p>
  </w:footnote>
  <w:footnote w:id="4436">
    <w:p>
      <w:pPr>
        <w:pStyle w:val="FootnoteText"/>
      </w:pPr>
      <w:r>
        <w:rPr>
          <w:rStyle w:val="FootnoteReference"/>
        </w:rPr>
        <w:footnoteRef/>
      </w:r>
      <w:r>
        <w:t xml:space="preserve"> Cross-references: Ps 116:16-18; Mark 12:34; Luke 10:38.</w:t>
      </w:r>
    </w:p>
  </w:footnote>
  <w:footnote w:id="4437">
    <w:p>
      <w:pPr>
        <w:pStyle w:val="FootnoteText"/>
      </w:pPr>
      <w:r>
        <w:rPr>
          <w:rStyle w:val="FootnoteReference"/>
        </w:rPr>
        <w:footnoteRef/>
      </w:r>
      <w:r>
        <w:t xml:space="preserve"> Cross-references: Luke 7:37-39.</w:t>
      </w:r>
    </w:p>
  </w:footnote>
  <w:footnote w:id="4438">
    <w:p>
      <w:pPr>
        <w:pStyle w:val="FootnoteText"/>
      </w:pPr>
      <w:r>
        <w:rPr>
          <w:rStyle w:val="FootnoteReference"/>
        </w:rPr>
        <w:footnoteRef/>
      </w:r>
      <w:r>
        <w:t xml:space="preserve"> Cross-references: Gen 19:2; Judg 19:21; 1Sam 25:41; 1Tim 5:10; Jas 2:6.</w:t>
      </w:r>
    </w:p>
  </w:footnote>
  <w:footnote w:id="4439">
    <w:p>
      <w:pPr>
        <w:pStyle w:val="FootnoteText"/>
      </w:pPr>
      <w:r>
        <w:rPr>
          <w:rStyle w:val="FootnoteReference"/>
        </w:rPr>
        <w:footnoteRef/>
      </w:r>
      <w:r>
        <w:t xml:space="preserve"> Cross-references: Gen 29:11; Gen 33:4; 2Sam 15:5; 2Sam 19:39; Matt 26:48; Rom 16:16; 1Cor 16:20; 1Thess 5:26.</w:t>
      </w:r>
    </w:p>
  </w:footnote>
  <w:footnote w:id="4440">
    <w:p>
      <w:pPr>
        <w:pStyle w:val="FootnoteText"/>
      </w:pPr>
      <w:r>
        <w:rPr>
          <w:rStyle w:val="FootnoteReference"/>
        </w:rPr>
        <w:footnoteRef/>
      </w:r>
      <w:r>
        <w:t xml:space="preserve"> Cross-references: Ruth 3:3; 2Sam 14:2; Ps 23:5; Ps 104:15; Eccl 9:8; Dan 10:3; Amos 6:6; Mic 6:15; Matt 6:17.</w:t>
      </w:r>
    </w:p>
  </w:footnote>
  <w:footnote w:id="4441">
    <w:p>
      <w:pPr>
        <w:pStyle w:val="FootnoteText"/>
      </w:pPr>
      <w:r>
        <w:rPr>
          <w:rStyle w:val="FootnoteReference"/>
        </w:rPr>
        <w:footnoteRef/>
      </w:r>
      <w:r>
        <w:t xml:space="preserve"> Cross-references: Exod 34:6-7; Luke 5:20-21; Luke 7:42.</w:t>
      </w:r>
    </w:p>
  </w:footnote>
  <w:footnote w:id="4442">
    <w:p>
      <w:pPr>
        <w:pStyle w:val="FootnoteText"/>
      </w:pPr>
      <w:r>
        <w:rPr>
          <w:rStyle w:val="FootnoteReference"/>
        </w:rPr>
        <w:footnoteRef/>
      </w:r>
      <w:r>
        <w:t xml:space="preserve"> Cross-references: Matt 10:37; Luke 7:43; John 21:15-17; 2Cor 5:14; Gal 5:6; Eph 6:24; Phil 1:9; 1John 3:18; 1John 4:19; 1John 5:3.</w:t>
      </w:r>
    </w:p>
  </w:footnote>
  <w:footnote w:id="4443">
    <w:p>
      <w:pPr>
        <w:pStyle w:val="FootnoteText"/>
      </w:pPr>
      <w:r>
        <w:rPr>
          <w:rStyle w:val="FootnoteReference"/>
        </w:rPr>
        <w:footnoteRef/>
      </w:r>
      <w:r>
        <w:t xml:space="preserve"> Cross-references: Matt 9:2; Mark 2:5.</w:t>
      </w:r>
    </w:p>
  </w:footnote>
  <w:footnote w:id="4444">
    <w:p>
      <w:pPr>
        <w:pStyle w:val="FootnoteText"/>
      </w:pPr>
      <w:r>
        <w:rPr>
          <w:rStyle w:val="FootnoteReference"/>
        </w:rPr>
        <w:footnoteRef/>
      </w:r>
      <w:r>
        <w:t xml:space="preserve"> Cross-references: Matt 9:3; Mark 2:7; Luke 5:20-21.</w:t>
      </w:r>
    </w:p>
  </w:footnote>
  <w:footnote w:id="4445">
    <w:p>
      <w:pPr>
        <w:pStyle w:val="FootnoteText"/>
      </w:pPr>
      <w:r>
        <w:rPr>
          <w:rStyle w:val="FootnoteReference"/>
        </w:rPr>
        <w:footnoteRef/>
      </w:r>
      <w:r>
        <w:t xml:space="preserve"> Cross-references: Hab 2:4; Matt 9:22; Mark 5:34; Mark 10:52; Luke 8:18; Luke 8:42; Luke 8:48; Luke 18:42; Eph 2:8-10; Jas 2:14-26.</w:t>
      </w:r>
    </w:p>
  </w:footnote>
  <w:footnote w:id="4446">
    <w:p>
      <w:pPr>
        <w:pStyle w:val="FootnoteText"/>
      </w:pPr>
      <w:r>
        <w:rPr>
          <w:rStyle w:val="FootnoteReference"/>
        </w:rPr>
        <w:footnoteRef/>
      </w:r>
      <w:r>
        <w:t xml:space="preserve"> Cross-references: Eccl 9:7; Rom 5:1-2.</w:t>
      </w:r>
    </w:p>
  </w:footnote>
  <w:footnote w:id="4447">
    <w:p>
      <w:pPr>
        <w:pStyle w:val="FootnoteText"/>
      </w:pPr>
      <w:r>
        <w:rPr>
          <w:rStyle w:val="FootnoteReference"/>
        </w:rPr>
        <w:footnoteRef/>
      </w:r>
      <w:r>
        <w:t xml:space="preserve"> Cross-references for "the glad": Isa 61:1-3; Matt 13:19; Luke 2:10-11; Luke 4:18; Acts 13:32; Rom 10:15.</w:t>
      </w:r>
    </w:p>
  </w:footnote>
  <w:footnote w:id="4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51">
    <w:p>
      <w:pPr>
        <w:pStyle w:val="FootnoteText"/>
      </w:pPr>
      <w:r>
        <w:rPr>
          <w:rStyle w:val="FootnoteReference"/>
        </w:rPr>
        <w:footnoteRef/>
      </w:r>
      <w:r>
        <w:t xml:space="preserve"> Cross-references for "certain": Matt 27:55-56; Mark 15:40-41; Mark 16:1; Luke 23:27; John 19:25; Acts 1:14.</w:t>
      </w:r>
    </w:p>
  </w:footnote>
  <w:footnote w:id="4452">
    <w:p>
      <w:pPr>
        <w:pStyle w:val="FootnoteText"/>
      </w:pPr>
      <w:r>
        <w:rPr>
          <w:rStyle w:val="FootnoteReference"/>
        </w:rPr>
        <w:footnoteRef/>
      </w:r>
      <w:r>
        <w:t xml:space="preserve"> Name meaning: Mary (Miryam) — Bitter; beloved; exalted one. Mother of Jesus; experienced bitterness yet exaltation.</w:t>
      </w:r>
    </w:p>
  </w:footnote>
  <w:footnote w:id="4453">
    <w:p>
      <w:pPr>
        <w:pStyle w:val="FootnoteText"/>
      </w:pPr>
      <w:r>
        <w:rPr>
          <w:rStyle w:val="FootnoteReference"/>
        </w:rPr>
        <w:footnoteRef/>
      </w:r>
      <w:r>
        <w:t xml:space="preserve"> People-name: Magdalene. People-name meaning: Magdalene — a person from Magdala. Source form: Magdalene.</w:t>
      </w:r>
    </w:p>
  </w:footnote>
  <w:footnote w:id="4454">
    <w:p>
      <w:pPr>
        <w:pStyle w:val="FootnoteText"/>
      </w:pPr>
      <w:r>
        <w:rPr>
          <w:rStyle w:val="FootnoteReference"/>
        </w:rPr>
        <w:footnoteRef/>
      </w:r>
      <w:r>
        <w:t xml:space="preserve"> Cross-references: Mark 16:9; Luke 8:30.</w:t>
      </w:r>
    </w:p>
  </w:footnote>
  <w:footnote w:id="4455">
    <w:p>
      <w:pPr>
        <w:pStyle w:val="FootnoteText"/>
      </w:pPr>
      <w:r>
        <w:rPr>
          <w:rStyle w:val="FootnoteReference"/>
        </w:rPr>
        <w:footnoteRef/>
      </w:r>
      <w:r>
        <w:t xml:space="preserve"> Personal name: Joanna. Personal-name meaning: Joanna — grace or gift of the Lord. Source form: Joanna.</w:t>
      </w:r>
    </w:p>
  </w:footnote>
  <w:footnote w:id="4456">
    <w:p>
      <w:pPr>
        <w:pStyle w:val="FootnoteText"/>
      </w:pPr>
      <w:r>
        <w:rPr>
          <w:rStyle w:val="FootnoteReference"/>
        </w:rPr>
        <w:footnoteRef/>
      </w:r>
      <w:r>
        <w:t xml:space="preserve"> Personal name: Chuza. Personal-name meaning: Chuza — the seer or prophet. Source form: Chuza.</w:t>
      </w:r>
    </w:p>
  </w:footnote>
  <w:footnote w:id="4457">
    <w:p>
      <w:pPr>
        <w:pStyle w:val="FootnoteText"/>
      </w:pPr>
      <w:r>
        <w:rPr>
          <w:rStyle w:val="FootnoteReference"/>
        </w:rPr>
        <w:footnoteRef/>
      </w:r>
      <w:r>
        <w:t xml:space="preserve"> Name meaning: Herod (Herodes) — Heroic; son of a hero. Name borne by multiple rulers who opposed God’s plan.</w:t>
      </w:r>
    </w:p>
  </w:footnote>
  <w:footnote w:id="4458">
    <w:p>
      <w:pPr>
        <w:pStyle w:val="FootnoteText"/>
      </w:pPr>
      <w:r>
        <w:rPr>
          <w:rStyle w:val="FootnoteReference"/>
        </w:rPr>
        <w:footnoteRef/>
      </w:r>
      <w:r>
        <w:t xml:space="preserve"> Personal name: Susanna. Personal-name meaning: Susanna — lily; rose; joy. Source form: Susanna.</w:t>
      </w:r>
    </w:p>
  </w:footnote>
  <w:footnote w:id="4459">
    <w:p>
      <w:pPr>
        <w:pStyle w:val="FootnoteText"/>
      </w:pPr>
      <w:r>
        <w:rPr>
          <w:rStyle w:val="FootnoteReference"/>
        </w:rPr>
        <w:footnoteRef/>
      </w:r>
      <w:r>
        <w:t xml:space="preserve"> Cross-references for "Joanna": Luke 24:10.</w:t>
      </w:r>
    </w:p>
  </w:footnote>
  <w:footnote w:id="4460">
    <w:p>
      <w:pPr>
        <w:pStyle w:val="FootnoteText"/>
      </w:pPr>
      <w:r>
        <w:rPr>
          <w:rStyle w:val="FootnoteReference"/>
        </w:rPr>
        <w:footnoteRef/>
      </w:r>
      <w:r>
        <w:t xml:space="preserve"> Cross-references for "Herod's": Luke 9:7-9; John 4:46-53; Acts 13:1; Phil 4:22.</w:t>
      </w:r>
    </w:p>
  </w:footnote>
  <w:footnote w:id="4461">
    <w:p>
      <w:pPr>
        <w:pStyle w:val="FootnoteText"/>
      </w:pPr>
      <w:r>
        <w:rPr>
          <w:rStyle w:val="FootnoteReference"/>
        </w:rPr>
        <w:footnoteRef/>
      </w:r>
      <w:r>
        <w:t xml:space="preserve"> Cross-references: 1Chr 29:14; Isa 23:18; Matt 2:11; Matt 25:40; Matt 26:11; Acts 9:36-39; 2Cor 8:9; 1Tim 5:10.</w:t>
      </w:r>
    </w:p>
  </w:footnote>
  <w:footnote w:id="4462">
    <w:p>
      <w:pPr>
        <w:pStyle w:val="FootnoteText"/>
      </w:pPr>
      <w:r>
        <w:rPr>
          <w:rStyle w:val="FootnoteReference"/>
        </w:rPr>
        <w:footnoteRef/>
      </w:r>
      <w:r>
        <w:t xml:space="preserve"> Cross-references: Matt 13:2; Mark 4:1.</w:t>
      </w:r>
    </w:p>
  </w:footnote>
  <w:footnote w:id="4463">
    <w:p>
      <w:pPr>
        <w:pStyle w:val="FootnoteText"/>
      </w:pPr>
      <w:r>
        <w:rPr>
          <w:rStyle w:val="FootnoteReference"/>
        </w:rPr>
        <w:footnoteRef/>
      </w:r>
      <w:r>
        <w:t xml:space="preserve"> Cross-references for "sower": Matt 13:3-4; Matt 13:18-19; Matt 13:24-26; Matt 13:37; Mark 4:2-4; Mark 4:15; Mark 4:26-29; Luke 8:11.</w:t>
      </w:r>
    </w:p>
  </w:footnote>
  <w:footnote w:id="4464">
    <w:p>
      <w:pPr>
        <w:pStyle w:val="FootnoteText"/>
      </w:pPr>
      <w:r>
        <w:rPr>
          <w:rStyle w:val="FootnoteReference"/>
        </w:rPr>
        <w:footnoteRef/>
      </w:r>
      <w:r>
        <w:t xml:space="preserve"> Cross-references for "fell": Luke 8:12; Heb 2:1; Jas 1:23-24.</w:t>
      </w:r>
    </w:p>
  </w:footnote>
  <w:footnote w:id="4465">
    <w:p>
      <w:pPr>
        <w:pStyle w:val="FootnoteText"/>
      </w:pPr>
      <w:r>
        <w:rPr>
          <w:rStyle w:val="FootnoteReference"/>
        </w:rPr>
        <w:footnoteRef/>
      </w:r>
      <w:r>
        <w:t xml:space="preserve"> Cross-references: Ps 119:118; Matt 5:13.</w:t>
      </w:r>
    </w:p>
  </w:footnote>
  <w:footnote w:id="446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67">
    <w:p>
      <w:pPr>
        <w:pStyle w:val="FootnoteText"/>
      </w:pPr>
      <w:r>
        <w:rPr>
          <w:rStyle w:val="FootnoteReference"/>
        </w:rPr>
        <w:footnoteRef/>
      </w:r>
      <w:r>
        <w:t xml:space="preserve"> Cross-references for "thorns": Gen 3:18; Jer 4:3; Matt 13:7; Matt 13:22; Mark 4:7; Mark 4:18-19; Luke 8:14; Luke 21:34; Heb 6:7-8.</w:t>
      </w:r>
    </w:p>
  </w:footnote>
  <w:footnote w:id="4468">
    <w:p>
      <w:pPr>
        <w:pStyle w:val="FootnoteText"/>
      </w:pPr>
      <w:r>
        <w:rPr>
          <w:rStyle w:val="FootnoteReference"/>
        </w:rPr>
        <w:footnoteRef/>
      </w:r>
      <w:r>
        <w:t xml:space="preserve"> Cross-references for "other": Matt 13:8; Matt 13:23; Mark 4:8; Mark 4:20; Luke 8:15; John 1:12-13; John 3:3-5; Eph 2:10; Col 1:10.</w:t>
      </w:r>
    </w:p>
  </w:footnote>
  <w:footnote w:id="4469">
    <w:p>
      <w:pPr>
        <w:pStyle w:val="FootnoteText"/>
      </w:pPr>
      <w:r>
        <w:rPr>
          <w:rStyle w:val="FootnoteReference"/>
        </w:rPr>
        <w:footnoteRef/>
      </w:r>
      <w:r>
        <w:t xml:space="preserve"> Cross-references: Gen 26:12.</w:t>
      </w:r>
    </w:p>
  </w:footnote>
  <w:footnote w:id="4470">
    <w:p>
      <w:pPr>
        <w:pStyle w:val="FootnoteText"/>
      </w:pPr>
      <w:r>
        <w:rPr>
          <w:rStyle w:val="FootnoteReference"/>
        </w:rPr>
        <w:footnoteRef/>
      </w:r>
      <w:r>
        <w:t xml:space="preserve"> Cross-references: Prov 1:20-23; Prov 8:1; Prov 20:12; Jer 13:15; Jer 25:4; Matt 11:15; Matt 13:9; Rev 2:7; Rev 2:11.</w:t>
      </w:r>
    </w:p>
  </w:footnote>
  <w:footnote w:id="4471">
    <w:p>
      <w:pPr>
        <w:pStyle w:val="FootnoteText"/>
      </w:pPr>
      <w:r>
        <w:rPr>
          <w:rStyle w:val="FootnoteReference"/>
        </w:rPr>
        <w:footnoteRef/>
      </w:r>
      <w:r>
        <w:t xml:space="preserve"> Cross-references for "that seeing": Deut 29:4; Isa 6:9; Isa 29:14; Isa 44:18; Jer 5:21; Matt 13:14-17; John 12:40; Acts 28:26-27; Rom 11:7-10.</w:t>
      </w:r>
    </w:p>
  </w:footnote>
  <w:footnote w:id="4472">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73">
    <w:p>
      <w:pPr>
        <w:pStyle w:val="FootnoteText"/>
      </w:pPr>
      <w:r>
        <w:rPr>
          <w:rStyle w:val="FootnoteReference"/>
        </w:rPr>
        <w:footnoteRef/>
      </w:r>
      <w:r>
        <w:t xml:space="preserve"> Cross-references for "The seed": Isa 8:20; Matt 13:19; Mark 4:14-20; 1Cor 3:6-7; 1Cor 3:9-12; Jas 1:21; 1Pet 1:23-25.</w:t>
      </w:r>
    </w:p>
  </w:footnote>
  <w:footnote w:id="4474">
    <w:p>
      <w:pPr>
        <w:pStyle w:val="FootnoteText"/>
      </w:pPr>
      <w:r>
        <w:rPr>
          <w:rStyle w:val="FootnoteReference"/>
        </w:rPr>
        <w:footnoteRef/>
      </w:r>
      <w:r>
        <w:t xml:space="preserve"> Cross-references: Prov 1:24-26; Prov 1:29; Matt 13:19; Mark 4:15; Luke 8:5; Jas 1:23-24.</w:t>
      </w:r>
    </w:p>
  </w:footnote>
  <w:footnote w:id="4475">
    <w:p>
      <w:pPr>
        <w:pStyle w:val="FootnoteText"/>
      </w:pPr>
      <w:r>
        <w:rPr>
          <w:rStyle w:val="FootnoteReference"/>
        </w:rPr>
        <w:footnoteRef/>
      </w:r>
      <w:r>
        <w:t xml:space="preserve"> Cross-references for "receive": Ps 106:12-14; Isa 58:2; Ezek 33:32; Matt 13:20-21; Mark 4:16-17; Mark 6:20; John 5:35; Gal 3:1; Gal 3:4; Gal 4:15-20.</w:t>
      </w:r>
    </w:p>
  </w:footnote>
  <w:footnote w:id="4476">
    <w:p>
      <w:pPr>
        <w:pStyle w:val="FootnoteText"/>
      </w:pPr>
      <w:r>
        <w:rPr>
          <w:rStyle w:val="FootnoteReference"/>
        </w:rPr>
        <w:footnoteRef/>
      </w:r>
      <w:r>
        <w:t xml:space="preserve"> Cross-references for "and these": Job 19:28; Prov 12:3; Prov 12:12; Eph 3:17; Col 2:7; Jude 1:12.</w:t>
      </w:r>
    </w:p>
  </w:footnote>
  <w:footnote w:id="4477">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78">
    <w:p>
      <w:pPr>
        <w:pStyle w:val="FootnoteText"/>
      </w:pPr>
      <w:r>
        <w:rPr>
          <w:rStyle w:val="FootnoteReference"/>
        </w:rPr>
        <w:footnoteRef/>
      </w:r>
      <w:r>
        <w:t xml:space="preserve"> Cross-references for "and bring": Luke 13:6-9; John 15:6.</w:t>
      </w:r>
    </w:p>
  </w:footnote>
  <w:footnote w:id="4479">
    <w:p>
      <w:pPr>
        <w:pStyle w:val="FootnoteText"/>
      </w:pPr>
      <w:r>
        <w:rPr>
          <w:rStyle w:val="FootnoteReference"/>
        </w:rPr>
        <w:footnoteRef/>
      </w:r>
      <w:r>
        <w:t xml:space="preserve"> Cross-references for "in an": Deut 30:6; Ps 51:10; Jer 31:33; Jer 32:29; Ezek 36:26-27; Luke 6:45; Rom 7:18; Eph 2:8; Jas 1:16-19; 1Pet 2:1-2.</w:t>
      </w:r>
    </w:p>
  </w:footnote>
  <w:footnote w:id="4480">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81">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82">
    <w:p>
      <w:pPr>
        <w:pStyle w:val="FootnoteText"/>
      </w:pPr>
      <w:r>
        <w:rPr>
          <w:rStyle w:val="FootnoteReference"/>
        </w:rPr>
        <w:footnoteRef/>
      </w:r>
      <w:r>
        <w:t xml:space="preserve"> Cross-references for "nothing": Eccl 12:14; Matt 10:26; Luke 12:2-3; 1Cor 4:5.</w:t>
      </w:r>
    </w:p>
  </w:footnote>
  <w:footnote w:id="4483">
    <w:p>
      <w:pPr>
        <w:pStyle w:val="FootnoteText"/>
      </w:pPr>
      <w:r>
        <w:rPr>
          <w:rStyle w:val="FootnoteReference"/>
        </w:rPr>
        <w:footnoteRef/>
      </w:r>
      <w:r>
        <w:t xml:space="preserve"> Cross-references for "heed": Deut 32:46-47; Prov 2:2-5; Mark 4:23-24; Mark 13:14; Luke 9:44; Acts 10:33; Acts 17:11; Heb 2:1; Jas 1:19-25; 1Pet 2:1-2.</w:t>
      </w:r>
    </w:p>
  </w:footnote>
  <w:footnote w:id="4484">
    <w:p>
      <w:pPr>
        <w:pStyle w:val="FootnoteText"/>
      </w:pPr>
      <w:r>
        <w:rPr>
          <w:rStyle w:val="FootnoteReference"/>
        </w:rPr>
        <w:footnoteRef/>
      </w:r>
      <w:r>
        <w:t xml:space="preserve"> Cross-references: Matt 13:12; Matt 25:29; Mark 4:25; Luke 19:26; John 15:2.</w:t>
      </w:r>
    </w:p>
  </w:footnote>
  <w:footnote w:id="4485">
    <w:p>
      <w:pPr>
        <w:pStyle w:val="FootnoteText"/>
      </w:pPr>
      <w:r>
        <w:rPr>
          <w:rStyle w:val="FootnoteReference"/>
        </w:rPr>
        <w:footnoteRef/>
      </w:r>
      <w:r>
        <w:t xml:space="preserve"> Cross-references: Prov 14:12; Rom 12:3; 1Cor 3:18; 1Cor 8:2; 1Cor 14:37; Phil 3:4; Jas 1:26.</w:t>
      </w:r>
    </w:p>
  </w:footnote>
  <w:footnote w:id="4486">
    <w:p>
      <w:pPr>
        <w:pStyle w:val="FootnoteText"/>
      </w:pPr>
      <w:r>
        <w:rPr>
          <w:rStyle w:val="FootnoteReference"/>
        </w:rPr>
        <w:footnoteRef/>
      </w:r>
      <w:r>
        <w:t xml:space="preserve"> Cross-references: Matt 12:46-50; Mark 3:21; Mark 3:31-35.</w:t>
      </w:r>
    </w:p>
  </w:footnote>
  <w:footnote w:id="4487">
    <w:p>
      <w:pPr>
        <w:pStyle w:val="FootnoteText"/>
      </w:pPr>
      <w:r>
        <w:rPr>
          <w:rStyle w:val="FootnoteReference"/>
        </w:rPr>
        <w:footnoteRef/>
      </w:r>
      <w:r>
        <w:t xml:space="preserve"> Cross-references: Matt 13:55-56; Mark 6:3; John 7:3-6; Acts 1:14; 1Cor 9:5; Gal 1:19.</w:t>
      </w:r>
    </w:p>
  </w:footnote>
  <w:footnote w:id="4488">
    <w:p>
      <w:pPr>
        <w:pStyle w:val="FootnoteText"/>
      </w:pPr>
      <w:r>
        <w:rPr>
          <w:rStyle w:val="FootnoteReference"/>
        </w:rPr>
        <w:footnoteRef/>
      </w:r>
      <w:r>
        <w:t xml:space="preserve"> Cross-references for "My mother": Matt 25:40; Matt 25:45; Matt 28:10; Luke 11:27-28; John 15:14-15; John 20:17; 2Cor 5:16; 2Cor 6:18; Heb 2:11-13.</w:t>
      </w:r>
    </w:p>
  </w:footnote>
  <w:footnote w:id="4489">
    <w:p>
      <w:pPr>
        <w:pStyle w:val="FootnoteText"/>
      </w:pPr>
      <w:r>
        <w:rPr>
          <w:rStyle w:val="FootnoteReference"/>
        </w:rPr>
        <w:footnoteRef/>
      </w:r>
      <w:r>
        <w:t xml:space="preserve"> Cross-references: Matt 14:22; Mark 5:21; Mark 6:45; Mark 8:13.</w:t>
      </w:r>
    </w:p>
  </w:footnote>
  <w:footnote w:id="4490">
    <w:p>
      <w:pPr>
        <w:pStyle w:val="FootnoteText"/>
      </w:pPr>
      <w:r>
        <w:rPr>
          <w:rStyle w:val="FootnoteReference"/>
        </w:rPr>
        <w:footnoteRef/>
      </w:r>
      <w:r>
        <w:t xml:space="preserve"> Cross-references for "he fell": Ps 44:23; Isa 51:9-10; Heb 4:15.</w:t>
      </w:r>
    </w:p>
  </w:footnote>
  <w:footnote w:id="4491">
    <w:p>
      <w:pPr>
        <w:pStyle w:val="FootnoteText"/>
      </w:pPr>
      <w:r>
        <w:rPr>
          <w:rStyle w:val="FootnoteReference"/>
        </w:rPr>
        <w:footnoteRef/>
      </w:r>
      <w:r>
        <w:t xml:space="preserve"> Cross-references for "Master": Ps 69:1-2; Ps 116:3-4; Ps 142:4-5; Lam 3:54-56; Matt 14:30; John 2:2-6; 2Cor 1:9-10.</w:t>
      </w:r>
    </w:p>
  </w:footnote>
  <w:footnote w:id="4492">
    <w:p>
      <w:pPr>
        <w:pStyle w:val="FootnoteText"/>
      </w:pPr>
      <w:r>
        <w:rPr>
          <w:rStyle w:val="FootnoteReference"/>
        </w:rPr>
        <w:footnoteRef/>
      </w:r>
      <w:r>
        <w:t xml:space="preserve"> Cross-references for "he arose": Ps 65:7; Ps 104:6-9; Ps 107:25-29; Isa 50:2; Jer 5:22; Nah 1:4.</w:t>
      </w:r>
    </w:p>
  </w:footnote>
  <w:footnote w:id="4493">
    <w:p>
      <w:pPr>
        <w:pStyle w:val="FootnoteText"/>
      </w:pPr>
      <w:r>
        <w:rPr>
          <w:rStyle w:val="FootnoteReference"/>
        </w:rPr>
        <w:footnoteRef/>
      </w:r>
      <w:r>
        <w:t xml:space="preserve"> Cross-references for "and rebuked": Mark 4:39.</w:t>
      </w:r>
    </w:p>
  </w:footnote>
  <w:footnote w:id="4494">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95">
    <w:p>
      <w:pPr>
        <w:pStyle w:val="FootnoteText"/>
      </w:pPr>
      <w:r>
        <w:rPr>
          <w:rStyle w:val="FootnoteReference"/>
        </w:rPr>
        <w:footnoteRef/>
      </w:r>
      <w:r>
        <w:t xml:space="preserve"> Place name: Galilee. Place-name meaning: Galilee — wheel; revolution. Source form: Galilee. Greek form: γαλιλαιας.</w:t>
      </w:r>
    </w:p>
  </w:footnote>
  <w:footnote w:id="4496">
    <w:p>
      <w:pPr>
        <w:pStyle w:val="FootnoteText"/>
      </w:pPr>
      <w:r>
        <w:rPr>
          <w:rStyle w:val="FootnoteReference"/>
        </w:rPr>
        <w:footnoteRef/>
      </w:r>
      <w:r>
        <w:t xml:space="preserve"> Cross-references: Matt 8:28-34; Mark 5:1-20.</w:t>
      </w:r>
    </w:p>
  </w:footnote>
  <w:footnote w:id="4497">
    <w:p>
      <w:pPr>
        <w:pStyle w:val="FootnoteText"/>
      </w:pPr>
      <w:r>
        <w:rPr>
          <w:rStyle w:val="FootnoteReference"/>
        </w:rPr>
        <w:footnoteRef/>
      </w:r>
      <w:r>
        <w:t xml:space="preserve"> Cross-references: Mark 5:2-5.</w:t>
      </w:r>
    </w:p>
  </w:footnote>
  <w:footnote w:id="4498">
    <w:p>
      <w:pPr>
        <w:pStyle w:val="FootnoteText"/>
      </w:pPr>
      <w:r>
        <w:rPr>
          <w:rStyle w:val="FootnoteReference"/>
        </w:rPr>
        <w:footnoteRef/>
      </w:r>
      <w:r>
        <w:t xml:space="preserve"> Cross-references: 1Sam 19:24.</w:t>
      </w:r>
    </w:p>
  </w:footnote>
  <w:footnote w:id="4499">
    <w:p>
      <w:pPr>
        <w:pStyle w:val="FootnoteText"/>
      </w:pPr>
      <w:r>
        <w:rPr>
          <w:rStyle w:val="FootnoteReference"/>
        </w:rPr>
        <w:footnoteRef/>
      </w:r>
      <w:r>
        <w:t xml:space="preserve"> Cross-references: Num 19:16; Isa 65:4.</w:t>
      </w:r>
    </w:p>
  </w:footnote>
  <w:footnote w:id="4500">
    <w:p>
      <w:pPr>
        <w:pStyle w:val="FootnoteText"/>
      </w:pPr>
      <w:r>
        <w:rPr>
          <w:rStyle w:val="FootnoteReference"/>
        </w:rPr>
        <w:footnoteRef/>
      </w:r>
      <w:r>
        <w:t xml:space="preserve"> Name meaning: Jesus (Yeshua) — Yahweh saves. He will save His people from their sins.</w:t>
      </w:r>
    </w:p>
  </w:footnote>
  <w:footnote w:id="4501">
    <w:p>
      <w:pPr>
        <w:pStyle w:val="FootnoteText"/>
      </w:pPr>
      <w:r>
        <w:rPr>
          <w:rStyle w:val="FootnoteReference"/>
        </w:rPr>
        <w:footnoteRef/>
      </w:r>
      <w:r>
        <w:t xml:space="preserve"> Cross-references for "he cried": Matt 8:29; Mark 1:24-27; Mark 5:6-8; Luke 4:33-36; Acts 16:16-18.</w:t>
      </w:r>
    </w:p>
  </w:footnote>
  <w:footnote w:id="45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503">
    <w:p>
      <w:pPr>
        <w:pStyle w:val="FootnoteText"/>
      </w:pPr>
      <w:r>
        <w:rPr>
          <w:rStyle w:val="FootnoteReference"/>
        </w:rPr>
        <w:footnoteRef/>
      </w:r>
      <w:r>
        <w:t xml:space="preserve"> Cross-references: Isa 27:1; Jas 2:19; 2Pet 2:4; 1John 3:8; Rev 20:1-3; Rev 20:10.</w:t>
      </w:r>
    </w:p>
  </w:footnote>
  <w:footnote w:id="4504">
    <w:p>
      <w:pPr>
        <w:pStyle w:val="FootnoteText"/>
      </w:pPr>
      <w:r>
        <w:rPr>
          <w:rStyle w:val="FootnoteReference"/>
        </w:rPr>
        <w:footnoteRef/>
      </w:r>
      <w:r>
        <w:t xml:space="preserve"> Cross-references for "commanded": Mark 5:8; Acts 19:12-16.</w:t>
      </w:r>
    </w:p>
  </w:footnote>
  <w:footnote w:id="4505">
    <w:p>
      <w:pPr>
        <w:pStyle w:val="FootnoteText"/>
      </w:pPr>
      <w:r>
        <w:rPr>
          <w:rStyle w:val="FootnoteReference"/>
        </w:rPr>
        <w:footnoteRef/>
      </w:r>
      <w:r>
        <w:t xml:space="preserve"> Cross-references for "caught": Mark 5:3-5; Mark 9:20-26; Luke 9:39; Luke 9:42; 2Tim 2:25-26.</w:t>
      </w:r>
    </w:p>
  </w:footnote>
  <w:footnote w:id="4506">
    <w:p>
      <w:pPr>
        <w:pStyle w:val="FootnoteText"/>
      </w:pPr>
      <w:r>
        <w:rPr>
          <w:rStyle w:val="FootnoteReference"/>
        </w:rPr>
        <w:footnoteRef/>
      </w:r>
      <w:r>
        <w:t xml:space="preserve"> Divine or supernatural name: Legion. Divine/supernatural-name meaning: Legion — legion; a large military unit. Source form: Legion.</w:t>
      </w:r>
    </w:p>
  </w:footnote>
  <w:footnote w:id="4507">
    <w:p>
      <w:pPr>
        <w:pStyle w:val="FootnoteText"/>
      </w:pPr>
      <w:r>
        <w:rPr>
          <w:rStyle w:val="FootnoteReference"/>
        </w:rPr>
        <w:footnoteRef/>
      </w:r>
      <w:r>
        <w:t xml:space="preserve"> Cross-references for "Legion": Matt 26:53; Mark 5:9.</w:t>
      </w:r>
    </w:p>
  </w:footnote>
  <w:footnote w:id="4508">
    <w:p>
      <w:pPr>
        <w:pStyle w:val="FootnoteText"/>
      </w:pPr>
      <w:r>
        <w:rPr>
          <w:rStyle w:val="FootnoteReference"/>
        </w:rPr>
        <w:footnoteRef/>
      </w:r>
      <w:r>
        <w:t xml:space="preserve"> Cross-references for "the deep": Matt 25:41; Rev 9:2; Rev 19:20; Rev 20:2-3; Rev 20:14-15.</w:t>
      </w:r>
    </w:p>
  </w:footnote>
  <w:footnote w:id="4509">
    <w:p>
      <w:pPr>
        <w:pStyle w:val="FootnoteText"/>
      </w:pPr>
      <w:r>
        <w:rPr>
          <w:rStyle w:val="FootnoteReference"/>
        </w:rPr>
        <w:footnoteRef/>
      </w:r>
      <w:r>
        <w:t xml:space="preserve"> Cross-references: Job 1:11; Job 2:5; Luke 8:28; Phil 2:10-11.</w:t>
      </w:r>
    </w:p>
  </w:footnote>
  <w:footnote w:id="4510">
    <w:p>
      <w:pPr>
        <w:pStyle w:val="FootnoteText"/>
      </w:pPr>
      <w:r>
        <w:rPr>
          <w:rStyle w:val="FootnoteReference"/>
        </w:rPr>
        <w:footnoteRef/>
      </w:r>
      <w:r>
        <w:t xml:space="preserve"> Cross-references: Lev 11:7; Isa 65:4; Isa 66:3; Matt 8:30-33; Mark 5:11-13.</w:t>
      </w:r>
    </w:p>
  </w:footnote>
  <w:footnote w:id="4511">
    <w:p>
      <w:pPr>
        <w:pStyle w:val="FootnoteText"/>
      </w:pPr>
      <w:r>
        <w:rPr>
          <w:rStyle w:val="FootnoteReference"/>
        </w:rPr>
        <w:footnoteRef/>
      </w:r>
      <w:r>
        <w:t xml:space="preserve"> Cross-references: Job 1:10; Ps 62:11; John 19:11; 1John 4:4.</w:t>
      </w:r>
    </w:p>
  </w:footnote>
  <w:footnote w:id="4512">
    <w:p>
      <w:pPr>
        <w:pStyle w:val="FootnoteText"/>
      </w:pPr>
      <w:r>
        <w:rPr>
          <w:rStyle w:val="FootnoteReference"/>
        </w:rPr>
        <w:footnoteRef/>
      </w:r>
      <w:r>
        <w:t xml:space="preserve"> Cross-references: 1Kgs 22:22; Job 1:12; Job 2:6; Rev 20:7.</w:t>
      </w:r>
    </w:p>
  </w:footnote>
  <w:footnote w:id="4513">
    <w:p>
      <w:pPr>
        <w:pStyle w:val="FootnoteText"/>
      </w:pPr>
      <w:r>
        <w:rPr>
          <w:rStyle w:val="FootnoteReference"/>
        </w:rPr>
        <w:footnoteRef/>
      </w:r>
      <w:r>
        <w:t xml:space="preserve"> Cross-references for "the herd": John 8:44; 1Pet 5:8; Rev 9:11.</w:t>
      </w:r>
    </w:p>
  </w:footnote>
  <w:footnote w:id="4514">
    <w:p>
      <w:pPr>
        <w:pStyle w:val="FootnoteText"/>
      </w:pPr>
      <w:r>
        <w:rPr>
          <w:rStyle w:val="FootnoteReference"/>
        </w:rPr>
        <w:footnoteRef/>
      </w:r>
      <w:r>
        <w:t xml:space="preserve"> Cross-references for "they fled": Matt 8:33; Matt 28:11; Mark 5:14; Acts 19:16-17.</w:t>
      </w:r>
    </w:p>
  </w:footnote>
  <w:footnote w:id="4515">
    <w:p>
      <w:pPr>
        <w:pStyle w:val="FootnoteText"/>
      </w:pPr>
      <w:r>
        <w:rPr>
          <w:rStyle w:val="FootnoteReference"/>
        </w:rPr>
        <w:footnoteRef/>
      </w:r>
      <w:r>
        <w:t xml:space="preserve"> Cross-references for "and found": Isa 49:24-25; Isa 53:12; Heb 2:14-15; 1John 3:8.</w:t>
      </w:r>
    </w:p>
  </w:footnote>
  <w:footnote w:id="4516">
    <w:p>
      <w:pPr>
        <w:pStyle w:val="FootnoteText"/>
      </w:pPr>
      <w:r>
        <w:rPr>
          <w:rStyle w:val="FootnoteReference"/>
        </w:rPr>
        <w:footnoteRef/>
      </w:r>
      <w:r>
        <w:t xml:space="preserve"> Cross-references for "sitting": Mark 5:15; Luke 2:46; Luke 10:39; Acts 22:3.</w:t>
      </w:r>
    </w:p>
  </w:footnote>
  <w:footnote w:id="4517">
    <w:p>
      <w:pPr>
        <w:pStyle w:val="FootnoteText"/>
      </w:pPr>
      <w:r>
        <w:rPr>
          <w:rStyle w:val="FootnoteReference"/>
        </w:rPr>
        <w:footnoteRef/>
      </w:r>
      <w:r>
        <w:t xml:space="preserve"> Cross-references for "clothed": Luke 8:27; Luke 15:17.</w:t>
      </w:r>
    </w:p>
  </w:footnote>
  <w:footnote w:id="4518">
    <w:p>
      <w:pPr>
        <w:pStyle w:val="FootnoteText"/>
      </w:pPr>
      <w:r>
        <w:rPr>
          <w:rStyle w:val="FootnoteReference"/>
        </w:rPr>
        <w:footnoteRef/>
      </w:r>
      <w:r>
        <w:t xml:space="preserve"> Cross-references for "in his": Ps 51:10.</w:t>
      </w:r>
    </w:p>
  </w:footnote>
  <w:footnote w:id="4519">
    <w:p>
      <w:pPr>
        <w:pStyle w:val="FootnoteText"/>
      </w:pPr>
      <w:r>
        <w:rPr>
          <w:rStyle w:val="FootnoteReference"/>
        </w:rPr>
        <w:footnoteRef/>
      </w:r>
      <w:r>
        <w:t xml:space="preserve"> Cross-references: Matthew 4:24 (2).</w:t>
      </w:r>
    </w:p>
  </w:footnote>
  <w:footnote w:id="4520">
    <w:p>
      <w:pPr>
        <w:pStyle w:val="FootnoteText"/>
      </w:pPr>
      <w:r>
        <w:rPr>
          <w:rStyle w:val="FootnoteReference"/>
        </w:rPr>
        <w:footnoteRef/>
      </w:r>
      <w:r>
        <w:t xml:space="preserve"> Cross-references: Deut 5:25; 1Sam 6:20; 2Sam 6:8-9; 1Kgs 17:18; Job 21:14-15; Matt 8:34; Mark 5:17; Luke 5:8; Luke 8:28; Acts 16:39.</w:t>
      </w:r>
    </w:p>
  </w:footnote>
  <w:footnote w:id="4521">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22">
    <w:p>
      <w:pPr>
        <w:pStyle w:val="FootnoteText"/>
      </w:pPr>
      <w:r>
        <w:rPr>
          <w:rStyle w:val="FootnoteReference"/>
        </w:rPr>
        <w:footnoteRef/>
      </w:r>
      <w:r>
        <w:t xml:space="preserve"> Cross-references: Deut 10:20-21; Ps 27:4; Ps 32:7; Ps 116:12; Ps 116:16; Mark 5:18; Luke 8:28; Luke 8:37; Phil 1:23.</w:t>
      </w:r>
    </w:p>
  </w:footnote>
  <w:footnote w:id="4523">
    <w:p>
      <w:pPr>
        <w:pStyle w:val="FootnoteText"/>
      </w:pPr>
      <w:r>
        <w:rPr>
          <w:rStyle w:val="FootnoteReference"/>
        </w:rPr>
        <w:footnoteRef/>
      </w:r>
      <w:r>
        <w:t xml:space="preserve"> Cross-references for "Return": 1Tim 5:8.</w:t>
      </w:r>
    </w:p>
  </w:footnote>
  <w:footnote w:id="4524">
    <w:p>
      <w:pPr>
        <w:pStyle w:val="FootnoteText"/>
      </w:pPr>
      <w:r>
        <w:rPr>
          <w:rStyle w:val="FootnoteReference"/>
        </w:rPr>
        <w:footnoteRef/>
      </w:r>
      <w:r>
        <w:t xml:space="preserve"> Cross-references: Deut 10:21; Ps 66:16; Ps 126:2-3; Dan 4:1-3; Dan 4:34-37; Mark 1:45; Luke 17:15-18; John 4:29.</w:t>
      </w:r>
    </w:p>
  </w:footnote>
  <w:footnote w:id="4525">
    <w:p>
      <w:pPr>
        <w:pStyle w:val="FootnoteText"/>
      </w:pPr>
      <w:r>
        <w:rPr>
          <w:rStyle w:val="FootnoteReference"/>
        </w:rPr>
        <w:footnoteRef/>
      </w:r>
      <w:r>
        <w:t xml:space="preserve"> Cross-references for "the people": Mark 6:20; Mark 12:37; Luke 5:1; Luke 19:6; Luke 19:37-38; Luke 19:48; John 5:35.</w:t>
      </w:r>
    </w:p>
  </w:footnote>
  <w:footnote w:id="4526">
    <w:p>
      <w:pPr>
        <w:pStyle w:val="FootnoteText"/>
      </w:pPr>
      <w:r>
        <w:rPr>
          <w:rStyle w:val="FootnoteReference"/>
        </w:rPr>
        <w:footnoteRef/>
      </w:r>
      <w:r>
        <w:t xml:space="preserve"> Cross-references for "waiting": Prov 8:34; Acts 10:33.</w:t>
      </w:r>
    </w:p>
  </w:footnote>
  <w:footnote w:id="4527">
    <w:p>
      <w:pPr>
        <w:pStyle w:val="FootnoteText"/>
      </w:pPr>
      <w:r>
        <w:rPr>
          <w:rStyle w:val="FootnoteReference"/>
        </w:rPr>
        <w:footnoteRef/>
      </w:r>
      <w:r>
        <w:t xml:space="preserve"> Name meaning: Jairus (Yair) — He enlightens. His daughter was raised.</w:t>
      </w:r>
    </w:p>
  </w:footnote>
  <w:footnote w:id="4528">
    <w:p>
      <w:pPr>
        <w:pStyle w:val="FootnoteText"/>
      </w:pPr>
      <w:r>
        <w:rPr>
          <w:rStyle w:val="FootnoteReference"/>
        </w:rPr>
        <w:footnoteRef/>
      </w:r>
      <w:r>
        <w:t xml:space="preserve"> Cross-references for "a ruler": Luke 13:14; Acts 13:15; Acts 18:8; Acts 18:17.</w:t>
      </w:r>
    </w:p>
  </w:footnote>
  <w:footnote w:id="4529">
    <w:p>
      <w:pPr>
        <w:pStyle w:val="FootnoteText"/>
      </w:pPr>
      <w:r>
        <w:rPr>
          <w:rStyle w:val="FootnoteReference"/>
        </w:rPr>
        <w:footnoteRef/>
      </w:r>
      <w:r>
        <w:t xml:space="preserve"> Cross-references for "and he fell": Luke 5:8; Luke 17:16; Rev 5:8.</w:t>
      </w:r>
    </w:p>
  </w:footnote>
  <w:footnote w:id="4530">
    <w:p>
      <w:pPr>
        <w:pStyle w:val="FootnoteText"/>
      </w:pPr>
      <w:r>
        <w:rPr>
          <w:rStyle w:val="FootnoteReference"/>
        </w:rPr>
        <w:footnoteRef/>
      </w:r>
      <w:r>
        <w:t xml:space="preserve"> Cross-references: Matt 8:7-8; Mark 5:23; John 4:46-49; John 11:21; Acts 9:38.</w:t>
      </w:r>
    </w:p>
  </w:footnote>
  <w:footnote w:id="4531">
    <w:p>
      <w:pPr>
        <w:pStyle w:val="FootnoteText"/>
      </w:pPr>
      <w:r>
        <w:rPr>
          <w:rStyle w:val="FootnoteReference"/>
        </w:rPr>
        <w:footnoteRef/>
      </w:r>
      <w:r>
        <w:t xml:space="preserve"> Cross-references for "and she": Job 4:20; Ps 90:5-8; Ps 103:15-16; Eccl 6:12; Ezek 24:16; Ezek 24:25; Rom 5:12.</w:t>
      </w:r>
    </w:p>
  </w:footnote>
  <w:footnote w:id="4532">
    <w:p>
      <w:pPr>
        <w:pStyle w:val="FootnoteText"/>
      </w:pPr>
      <w:r>
        <w:rPr>
          <w:rStyle w:val="FootnoteReference"/>
        </w:rPr>
        <w:footnoteRef/>
      </w:r>
      <w:r>
        <w:t xml:space="preserve"> Cross-references: Gen 44:20-22; Job 1:18-19; Zech 12:10; Luke 7:12.</w:t>
      </w:r>
    </w:p>
  </w:footnote>
  <w:footnote w:id="4533">
    <w:p>
      <w:pPr>
        <w:pStyle w:val="FootnoteText"/>
      </w:pPr>
      <w:r>
        <w:rPr>
          <w:rStyle w:val="FootnoteReference"/>
        </w:rPr>
        <w:footnoteRef/>
      </w:r>
      <w:r>
        <w:t xml:space="preserve"> Cross-references: Mark 5:24; Luke 8:45.</w:t>
      </w:r>
    </w:p>
  </w:footnote>
  <w:footnote w:id="4534">
    <w:p>
      <w:pPr>
        <w:pStyle w:val="FootnoteText"/>
      </w:pPr>
      <w:r>
        <w:rPr>
          <w:rStyle w:val="FootnoteReference"/>
        </w:rPr>
        <w:footnoteRef/>
      </w:r>
      <w:r>
        <w:t xml:space="preserve"> Cross-references for "twelve": Mark 9:21; Luke 8:27; Luke 13:11; Luke 13:16; John 5:5-6; John 9:1; John 9:21; Acts 3:2; Acts 4:22; Acts 14:8-10.</w:t>
      </w:r>
    </w:p>
  </w:footnote>
  <w:footnote w:id="4535">
    <w:p>
      <w:pPr>
        <w:pStyle w:val="FootnoteText"/>
      </w:pPr>
      <w:r>
        <w:rPr>
          <w:rStyle w:val="FootnoteReference"/>
        </w:rPr>
        <w:footnoteRef/>
      </w:r>
      <w:r>
        <w:t xml:space="preserve"> Cross-references: 2Chr 16:12; Ps 108:12; Isa 2:22; Isa 55:1-3; Mark 5:26; Mark 9:18; Mark 9:22.</w:t>
      </w:r>
    </w:p>
  </w:footnote>
  <w:footnote w:id="4536">
    <w:p>
      <w:pPr>
        <w:pStyle w:val="FootnoteText"/>
      </w:pPr>
      <w:r>
        <w:rPr>
          <w:rStyle w:val="FootnoteReference"/>
        </w:rPr>
        <w:footnoteRef/>
      </w:r>
      <w:r>
        <w:t xml:space="preserve"> Cross-references for "behind": Luke 7:38.</w:t>
      </w:r>
    </w:p>
  </w:footnote>
  <w:footnote w:id="4537">
    <w:p>
      <w:pPr>
        <w:pStyle w:val="FootnoteText"/>
      </w:pPr>
      <w:r>
        <w:rPr>
          <w:rStyle w:val="FootnoteReference"/>
        </w:rPr>
        <w:footnoteRef/>
      </w:r>
      <w:r>
        <w:t xml:space="preserve"> Cross-references for "touched": Deut 22:12; Mark 5:27-28; Mark 6:56; Acts 5:15; Acts 19:12.</w:t>
      </w:r>
    </w:p>
  </w:footnote>
  <w:footnote w:id="4538">
    <w:p>
      <w:pPr>
        <w:pStyle w:val="FootnoteText"/>
      </w:pPr>
      <w:r>
        <w:rPr>
          <w:rStyle w:val="FootnoteReference"/>
        </w:rPr>
        <w:footnoteRef/>
      </w:r>
      <w:r>
        <w:t xml:space="preserve"> Cross-references for "immediately": Exod 15:26; Mal 4:2; Matt 8:3; Matt 20:34; Luke 13:13; John 5:13.</w:t>
      </w:r>
    </w:p>
  </w:footnote>
  <w:footnote w:id="4539">
    <w:p>
      <w:pPr>
        <w:pStyle w:val="FootnoteText"/>
      </w:pPr>
      <w:r>
        <w:rPr>
          <w:rStyle w:val="FootnoteReference"/>
        </w:rPr>
        <w:footnoteRef/>
      </w:r>
      <w:r>
        <w:t xml:space="preserve"> Name meaning: Peter (Kepha; Petros) — Rock; stone. The rock-like apostle.</w:t>
      </w:r>
    </w:p>
  </w:footnote>
  <w:footnote w:id="4540">
    <w:p>
      <w:pPr>
        <w:pStyle w:val="FootnoteText"/>
      </w:pPr>
      <w:r>
        <w:rPr>
          <w:rStyle w:val="FootnoteReference"/>
        </w:rPr>
        <w:footnoteRef/>
      </w:r>
      <w:r>
        <w:t xml:space="preserve"> Cross-references: Mark 5:30-32; Luke 9:13.</w:t>
      </w:r>
    </w:p>
  </w:footnote>
  <w:footnote w:id="4541">
    <w:p>
      <w:pPr>
        <w:pStyle w:val="FootnoteText"/>
      </w:pPr>
      <w:r>
        <w:rPr>
          <w:rStyle w:val="FootnoteReference"/>
        </w:rPr>
        <w:footnoteRef/>
      </w:r>
      <w:r>
        <w:t xml:space="preserve"> Cross-references: Luke 6:19; 1Pet 2:9.</w:t>
      </w:r>
    </w:p>
  </w:footnote>
  <w:footnote w:id="4542">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43">
    <w:p>
      <w:pPr>
        <w:pStyle w:val="FootnoteText"/>
      </w:pPr>
      <w:r>
        <w:rPr>
          <w:rStyle w:val="FootnoteReference"/>
        </w:rPr>
        <w:footnoteRef/>
      </w:r>
      <w:r>
        <w:t xml:space="preserve"> Cross-references for "she declared": Ps 66:16; Luke 17:15-16.</w:t>
      </w:r>
    </w:p>
  </w:footnote>
  <w:footnote w:id="4544">
    <w:p>
      <w:pPr>
        <w:pStyle w:val="FootnoteText"/>
      </w:pPr>
      <w:r>
        <w:rPr>
          <w:rStyle w:val="FootnoteReference"/>
        </w:rPr>
        <w:footnoteRef/>
      </w:r>
      <w:r>
        <w:t xml:space="preserve"> Cross-references: Matt 8:13; Mark 5:34; Luke 7:50; Luke 17:19; Luke 18:42; Acts 14:9; Heb 4:2.</w:t>
      </w:r>
    </w:p>
  </w:footnote>
  <w:footnote w:id="4545">
    <w:p>
      <w:pPr>
        <w:pStyle w:val="FootnoteText"/>
      </w:pPr>
      <w:r>
        <w:rPr>
          <w:rStyle w:val="FootnoteReference"/>
        </w:rPr>
        <w:footnoteRef/>
      </w:r>
      <w:r>
        <w:t xml:space="preserve"> Cross-references: Exod 4:18; 1Sam 1:17; 2Kgs 5:19.</w:t>
      </w:r>
    </w:p>
  </w:footnote>
  <w:footnote w:id="4546">
    <w:p>
      <w:pPr>
        <w:pStyle w:val="FootnoteText"/>
      </w:pPr>
      <w:r>
        <w:rPr>
          <w:rStyle w:val="FootnoteReference"/>
        </w:rPr>
        <w:footnoteRef/>
      </w:r>
      <w:r>
        <w:t xml:space="preserve"> Cross-references for "trouble": Isa 7:12; Mark 5:35; Luke 7:6; Luke 11:7.</w:t>
      </w:r>
    </w:p>
  </w:footnote>
  <w:footnote w:id="4547">
    <w:p>
      <w:pPr>
        <w:pStyle w:val="FootnoteText"/>
      </w:pPr>
      <w:r>
        <w:rPr>
          <w:rStyle w:val="FootnoteReference"/>
        </w:rPr>
        <w:footnoteRef/>
      </w:r>
      <w:r>
        <w:t xml:space="preserve"> Cross-references: Matt 9:23-26; Mark 5:35-43; Luke 8:41-43.</w:t>
      </w:r>
    </w:p>
  </w:footnote>
  <w:footnote w:id="4548">
    <w:p>
      <w:pPr>
        <w:pStyle w:val="FootnoteText"/>
      </w:pPr>
      <w:r>
        <w:rPr>
          <w:rStyle w:val="FootnoteReference"/>
        </w:rPr>
        <w:footnoteRef/>
      </w:r>
      <w:r>
        <w:t xml:space="preserve"> Cross-references for "believe": Isa 50:10; Mark 5:36; Mark 9:23; Mark 11:22-24; Luke 8:48; John 11:25; John 11:40; Rom 4:17; Rom 4:20.</w:t>
      </w:r>
    </w:p>
  </w:footnote>
  <w:footnote w:id="4549">
    <w:p>
      <w:pPr>
        <w:pStyle w:val="FootnoteText"/>
      </w:pPr>
      <w:r>
        <w:rPr>
          <w:rStyle w:val="FootnoteReference"/>
        </w:rPr>
        <w:footnoteRef/>
      </w:r>
      <w:r>
        <w:t xml:space="preserve"> Name meaning: James (Yaaqov) — Supplanter. One of the sons of thunder; later a pillar of the Church.</w:t>
      </w:r>
    </w:p>
  </w:footnote>
  <w:footnote w:id="4550">
    <w:p>
      <w:pPr>
        <w:pStyle w:val="FootnoteText"/>
      </w:pPr>
      <w:r>
        <w:rPr>
          <w:rStyle w:val="FootnoteReference"/>
        </w:rPr>
        <w:footnoteRef/>
      </w:r>
      <w:r>
        <w:t xml:space="preserve"> Name meaning: John (Yochanan) — Yahweh is gracious. Forerunner of Jesus; proclaimed God’s grace.</w:t>
      </w:r>
    </w:p>
  </w:footnote>
  <w:footnote w:id="4551">
    <w:p>
      <w:pPr>
        <w:pStyle w:val="FootnoteText"/>
      </w:pPr>
      <w:r>
        <w:rPr>
          <w:rStyle w:val="FootnoteReference"/>
        </w:rPr>
        <w:footnoteRef/>
      </w:r>
      <w:r>
        <w:t xml:space="preserve"> Cross-references: 1Kgs 17:19-23; 2Kgs 4:4-6; 2Kgs 4:34-36; Isa 42:2; Matt 6:5-6; Acts 9:40.</w:t>
      </w:r>
    </w:p>
  </w:footnote>
  <w:footnote w:id="4552">
    <w:p>
      <w:pPr>
        <w:pStyle w:val="FootnoteText"/>
      </w:pPr>
      <w:r>
        <w:rPr>
          <w:rStyle w:val="FootnoteReference"/>
        </w:rPr>
        <w:footnoteRef/>
      </w:r>
      <w:r>
        <w:t xml:space="preserve"> Cross-references: Mark 5:37-40; Mark 14:33; Luke 6:14; Luke 9:28.</w:t>
      </w:r>
    </w:p>
  </w:footnote>
  <w:footnote w:id="4553">
    <w:p>
      <w:pPr>
        <w:pStyle w:val="FootnoteText"/>
      </w:pPr>
      <w:r>
        <w:rPr>
          <w:rStyle w:val="FootnoteReference"/>
        </w:rPr>
        <w:footnoteRef/>
      </w:r>
      <w:r>
        <w:t xml:space="preserve"> Cross-references: Gen 23:2; Gen 27:34-35; Exod 24:17; 2Sam 18:33; Jer 9:17-21; Zech 12:10.</w:t>
      </w:r>
    </w:p>
  </w:footnote>
  <w:footnote w:id="4554">
    <w:p>
      <w:pPr>
        <w:pStyle w:val="FootnoteText"/>
      </w:pPr>
      <w:r>
        <w:rPr>
          <w:rStyle w:val="FootnoteReference"/>
        </w:rPr>
        <w:footnoteRef/>
      </w:r>
      <w:r>
        <w:t xml:space="preserve"> Cross-references: Mark 5:38-39; John 11:4; John 11:11-13.</w:t>
      </w:r>
    </w:p>
  </w:footnote>
  <w:footnote w:id="4555">
    <w:p>
      <w:pPr>
        <w:pStyle w:val="FootnoteText"/>
      </w:pPr>
      <w:r>
        <w:rPr>
          <w:rStyle w:val="FootnoteReference"/>
        </w:rPr>
        <w:footnoteRef/>
      </w:r>
      <w:r>
        <w:t xml:space="preserve"> Cross-references for "laughed": Job 12:4; Job 17:2; Ps 22:7; Isa 53:3; Luke 16:14.</w:t>
      </w:r>
    </w:p>
  </w:footnote>
  <w:footnote w:id="4556">
    <w:p>
      <w:pPr>
        <w:pStyle w:val="FootnoteText"/>
      </w:pPr>
      <w:r>
        <w:rPr>
          <w:rStyle w:val="FootnoteReference"/>
        </w:rPr>
        <w:footnoteRef/>
      </w:r>
      <w:r>
        <w:t xml:space="preserve"> Cross-references for "knowing": Mark 15:44-45; John 11:39; John 19:33-35.</w:t>
      </w:r>
    </w:p>
  </w:footnote>
  <w:footnote w:id="4557">
    <w:p>
      <w:pPr>
        <w:pStyle w:val="FootnoteText"/>
      </w:pPr>
      <w:r>
        <w:rPr>
          <w:rStyle w:val="FootnoteReference"/>
        </w:rPr>
        <w:footnoteRef/>
      </w:r>
      <w:r>
        <w:t xml:space="preserve"> Cross-references for "he put": Mark 5:40; Luke 8:51.</w:t>
      </w:r>
    </w:p>
  </w:footnote>
  <w:footnote w:id="4558">
    <w:p>
      <w:pPr>
        <w:pStyle w:val="FootnoteText"/>
      </w:pPr>
      <w:r>
        <w:rPr>
          <w:rStyle w:val="FootnoteReference"/>
        </w:rPr>
        <w:footnoteRef/>
      </w:r>
      <w:r>
        <w:t xml:space="preserve"> Cross-references for "took": Jer 31:32; Matt 9:25; Mark 1:31; Mark 5:41; Mark 8:23; Mark 9:27.</w:t>
      </w:r>
    </w:p>
  </w:footnote>
  <w:footnote w:id="4559">
    <w:p>
      <w:pPr>
        <w:pStyle w:val="FootnoteText"/>
      </w:pPr>
      <w:r>
        <w:rPr>
          <w:rStyle w:val="FootnoteReference"/>
        </w:rPr>
        <w:footnoteRef/>
      </w:r>
      <w:r>
        <w:t xml:space="preserve"> Cross-references: Luke 7:14-15; John 5:21; John 5:28-29; John 11:43; Acts 9:40; Rom 4:17.</w:t>
      </w:r>
    </w:p>
  </w:footnote>
  <w:footnote w:id="4560">
    <w:p>
      <w:pPr>
        <w:pStyle w:val="FootnoteText"/>
      </w:pPr>
      <w:r>
        <w:rPr>
          <w:rStyle w:val="FootnoteReference"/>
        </w:rPr>
        <w:footnoteRef/>
      </w:r>
      <w:r>
        <w:t xml:space="preserve"> Cross-references for "her spirit": 1Kgs 17:21-23; John 11:44.</w:t>
      </w:r>
    </w:p>
  </w:footnote>
  <w:footnote w:id="4561">
    <w:p>
      <w:pPr>
        <w:pStyle w:val="FootnoteText"/>
      </w:pPr>
      <w:r>
        <w:rPr>
          <w:rStyle w:val="FootnoteReference"/>
        </w:rPr>
        <w:footnoteRef/>
      </w:r>
      <w:r>
        <w:t xml:space="preserve"> Cross-references for "he charged": Matt 8:4; Matt 9:30; Mark 5:42-43; Luke 5:14.</w:t>
      </w:r>
    </w:p>
  </w:footnote>
  <w:footnote w:id="4562">
    <w:p>
      <w:pPr>
        <w:pStyle w:val="FootnoteText"/>
      </w:pPr>
      <w:r>
        <w:rPr>
          <w:rStyle w:val="FootnoteReference"/>
        </w:rPr>
        <w:footnoteRef/>
      </w:r>
      <w:r>
        <w:t xml:space="preserve"> Cross-references for "gave": Matt 10:1; Matt 16:19; Mark 6:7; Mark 16:17-18; Luke 10:19; John 14:12; Acts 1:8; Acts 3:16; Acts 4:30; Acts 9:34.</w:t>
      </w:r>
    </w:p>
  </w:footnote>
  <w:footnote w:id="4563">
    <w:p>
      <w:pPr>
        <w:pStyle w:val="FootnoteText"/>
      </w:pPr>
      <w:r>
        <w:rPr>
          <w:rStyle w:val="FootnoteReference"/>
        </w:rPr>
        <w:footnoteRef/>
      </w:r>
      <w:r>
        <w:t xml:space="preserve"> Cross-references: Matt 10:2-5; Mark 3:13-19; Mark 6:7-13; Luke 6:13-16.</w:t>
      </w:r>
    </w:p>
  </w:footnote>
  <w:footnote w:id="45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67">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68">
    <w:p>
      <w:pPr>
        <w:pStyle w:val="FootnoteText"/>
      </w:pPr>
      <w:r>
        <w:rPr>
          <w:rStyle w:val="FootnoteReference"/>
        </w:rPr>
        <w:footnoteRef/>
      </w:r>
      <w:r>
        <w:t xml:space="preserve"> Cross-references for "Take": Ps 37:3; Matt 10:9-10; Mark 6:8-9; Luke 10:4-12; Luke 12:22; Luke 22:35; 2Tim 2:4.</w:t>
      </w:r>
    </w:p>
  </w:footnote>
  <w:footnote w:id="4569">
    <w:p>
      <w:pPr>
        <w:pStyle w:val="FootnoteText"/>
      </w:pPr>
      <w:r>
        <w:rPr>
          <w:rStyle w:val="FootnoteReference"/>
        </w:rPr>
        <w:footnoteRef/>
      </w:r>
      <w:r>
        <w:t xml:space="preserve"> Cross-references: Luke 3:11; Luke 5:29; Luke 12:28.</w:t>
      </w:r>
    </w:p>
  </w:footnote>
  <w:footnote w:id="4570">
    <w:p>
      <w:pPr>
        <w:pStyle w:val="FootnoteText"/>
      </w:pPr>
      <w:r>
        <w:rPr>
          <w:rStyle w:val="FootnoteReference"/>
        </w:rPr>
        <w:footnoteRef/>
      </w:r>
      <w:r>
        <w:t xml:space="preserve"> Cross-references: Matt 10:11; Mark 6:10; Luke 10:5-8; Acts 16:15.</w:t>
      </w:r>
    </w:p>
  </w:footnote>
  <w:footnote w:id="4571">
    <w:p>
      <w:pPr>
        <w:pStyle w:val="FootnoteText"/>
      </w:pPr>
      <w:r>
        <w:rPr>
          <w:rStyle w:val="FootnoteReference"/>
        </w:rPr>
        <w:footnoteRef/>
      </w:r>
      <w:r>
        <w:t xml:space="preserve"> Cross-references for "shake": Neh 5:13; Luke 9:53-56.</w:t>
      </w:r>
    </w:p>
  </w:footnote>
  <w:footnote w:id="4572">
    <w:p>
      <w:pPr>
        <w:pStyle w:val="FootnoteText"/>
      </w:pPr>
      <w:r>
        <w:rPr>
          <w:rStyle w:val="FootnoteReference"/>
        </w:rPr>
        <w:footnoteRef/>
      </w:r>
      <w:r>
        <w:t xml:space="preserve"> Cross-references for "a testimony": Matt 10:18; Luke 5:14.</w:t>
      </w:r>
    </w:p>
  </w:footnote>
  <w:footnote w:id="4573">
    <w:p>
      <w:pPr>
        <w:pStyle w:val="FootnoteText"/>
      </w:pPr>
      <w:r>
        <w:rPr>
          <w:rStyle w:val="FootnoteReference"/>
        </w:rPr>
        <w:footnoteRef/>
      </w:r>
      <w:r>
        <w:t xml:space="preserve"> Cross-references: Matt 10:14-15; Mark 6:11; Mark 9:37; Luke 9:48; Luke 10:10-12; Luke 10:16; Acts 13:51; Acts 18:6.</w:t>
      </w:r>
    </w:p>
  </w:footnote>
  <w:footnote w:id="4574">
    <w:p>
      <w:pPr>
        <w:pStyle w:val="FootnoteText"/>
      </w:pPr>
      <w:r>
        <w:rPr>
          <w:rStyle w:val="FootnoteReference"/>
        </w:rPr>
        <w:footnoteRef/>
      </w:r>
      <w:r>
        <w:t xml:space="preserve"> Cross-references: Mark 6:12-13; Mark 16:20; Luke 9:1-2; Acts 4:30; Acts 5:15.</w:t>
      </w:r>
    </w:p>
  </w:footnote>
  <w:footnote w:id="4575">
    <w:p>
      <w:pPr>
        <w:pStyle w:val="FootnoteText"/>
      </w:pPr>
      <w:r>
        <w:rPr>
          <w:rStyle w:val="FootnoteReference"/>
        </w:rPr>
        <w:footnoteRef/>
      </w:r>
      <w:r>
        <w:t xml:space="preserve"> Name meaning: Herod (Herodes) — Heroic; son of a hero. Name borne by multiple rulers who opposed God’s plan.</w:t>
      </w:r>
    </w:p>
  </w:footnote>
  <w:footnote w:id="4576">
    <w:p>
      <w:pPr>
        <w:pStyle w:val="FootnoteText"/>
      </w:pPr>
      <w:r>
        <w:rPr>
          <w:rStyle w:val="FootnoteReference"/>
        </w:rPr>
        <w:footnoteRef/>
      </w:r>
      <w:r>
        <w:t xml:space="preserve"> Cross-references for "tetrarch": G5069; G5076; G746.</w:t>
      </w:r>
    </w:p>
  </w:footnote>
  <w:footnote w:id="4577">
    <w:p>
      <w:pPr>
        <w:pStyle w:val="FootnoteText"/>
      </w:pPr>
      <w:r>
        <w:rPr>
          <w:rStyle w:val="FootnoteReference"/>
        </w:rPr>
        <w:footnoteRef/>
      </w:r>
      <w:r>
        <w:t xml:space="preserve"> Name meaning: John (Yochanan) — Yahweh is gracious. Forerunner of Jesus; proclaimed God’s grace.</w:t>
      </w:r>
    </w:p>
  </w:footnote>
  <w:footnote w:id="4578">
    <w:p>
      <w:pPr>
        <w:pStyle w:val="FootnoteText"/>
      </w:pPr>
      <w:r>
        <w:rPr>
          <w:rStyle w:val="FootnoteReference"/>
        </w:rPr>
        <w:footnoteRef/>
      </w:r>
      <w:r>
        <w:t xml:space="preserve"> Cross-references for "Herod": Job 18:11-12; Ps 73:19; Matt 14:1-12; Mark 6:14-28.</w:t>
      </w:r>
    </w:p>
  </w:footnote>
  <w:footnote w:id="4579">
    <w:p>
      <w:pPr>
        <w:pStyle w:val="FootnoteText"/>
      </w:pPr>
      <w:r>
        <w:rPr>
          <w:rStyle w:val="FootnoteReference"/>
        </w:rPr>
        <w:footnoteRef/>
      </w:r>
      <w:r>
        <w:t xml:space="preserve"> Cross-references: Isa 22:5; Mic 7:4; Luke 21:25.</w:t>
      </w:r>
    </w:p>
  </w:footnote>
  <w:footnote w:id="4580">
    <w:p>
      <w:pPr>
        <w:pStyle w:val="FootnoteText"/>
      </w:pPr>
      <w:r>
        <w:rPr>
          <w:rStyle w:val="FootnoteReference"/>
        </w:rPr>
        <w:footnoteRef/>
      </w:r>
      <w:r>
        <w:t xml:space="preserve"> Personal name: Elijah. Personal-name meaning: Elijah — My God is Yahweh. Source form: Elijah.</w:t>
      </w:r>
    </w:p>
  </w:footnote>
  <w:footnote w:id="4581">
    <w:p>
      <w:pPr>
        <w:pStyle w:val="FootnoteText"/>
      </w:pPr>
      <w:r>
        <w:rPr>
          <w:rStyle w:val="FootnoteReference"/>
        </w:rPr>
        <w:footnoteRef/>
      </w:r>
      <w:r>
        <w:t xml:space="preserve"> Cross-references: Matt 17:10; Mark 6:15; Mark 8:28; Luke 9:19; John 1:21.</w:t>
      </w:r>
    </w:p>
  </w:footnote>
  <w:footnote w:id="4582">
    <w:p>
      <w:pPr>
        <w:pStyle w:val="FootnoteText"/>
      </w:pPr>
      <w:r>
        <w:rPr>
          <w:rStyle w:val="FootnoteReference"/>
        </w:rPr>
        <w:footnoteRef/>
      </w:r>
      <w:r>
        <w:t xml:space="preserve"> Cross-references for "John": Luke 9:7.</w:t>
      </w:r>
    </w:p>
  </w:footnote>
  <w:footnote w:id="4583">
    <w:p>
      <w:pPr>
        <w:pStyle w:val="FootnoteText"/>
      </w:pPr>
      <w:r>
        <w:rPr>
          <w:rStyle w:val="FootnoteReference"/>
        </w:rPr>
        <w:footnoteRef/>
      </w:r>
      <w:r>
        <w:t xml:space="preserve"> Cross-references for "the apostles": Zech 1:10; Mark 6:30; Luke 10:17; Heb 13:17.</w:t>
      </w:r>
    </w:p>
  </w:footnote>
  <w:footnote w:id="4584">
    <w:p>
      <w:pPr>
        <w:pStyle w:val="FootnoteText"/>
      </w:pPr>
      <w:r>
        <w:rPr>
          <w:rStyle w:val="FootnoteReference"/>
        </w:rPr>
        <w:footnoteRef/>
      </w:r>
      <w:r>
        <w:t xml:space="preserve"> Cross-references for "he took": Matt 14:13; Mark 2:7; Mark 6:31-32.</w:t>
      </w:r>
    </w:p>
  </w:footnote>
  <w:footnote w:id="458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86">
    <w:p>
      <w:pPr>
        <w:pStyle w:val="FootnoteText"/>
      </w:pPr>
      <w:r>
        <w:rPr>
          <w:rStyle w:val="FootnoteReference"/>
        </w:rPr>
        <w:footnoteRef/>
      </w:r>
      <w:r>
        <w:t xml:space="preserve"> Cross-references for "Bethsaida": Matt 11:21; Mark 6:45; John 1:44.</w:t>
      </w:r>
    </w:p>
  </w:footnote>
  <w:footnote w:id="4587">
    <w:p>
      <w:pPr>
        <w:pStyle w:val="FootnoteText"/>
      </w:pPr>
      <w:r>
        <w:rPr>
          <w:rStyle w:val="FootnoteReference"/>
        </w:rPr>
        <w:footnoteRef/>
      </w:r>
      <w:r>
        <w:t xml:space="preserve"> Cross-references for "the kingdom": Matt 21:31; Matt 21:43; Luke 8:1; Luke 8:10; Acts 28:31.</w:t>
      </w:r>
    </w:p>
  </w:footnote>
  <w:footnote w:id="4588">
    <w:p>
      <w:pPr>
        <w:pStyle w:val="FootnoteText"/>
      </w:pPr>
      <w:r>
        <w:rPr>
          <w:rStyle w:val="FootnoteReference"/>
        </w:rPr>
        <w:footnoteRef/>
      </w:r>
      <w:r>
        <w:t xml:space="preserve"> Cross-references for "healed": Luke 1:53; Luke 5:31; Heb 4:16.</w:t>
      </w:r>
    </w:p>
  </w:footnote>
  <w:footnote w:id="4589">
    <w:p>
      <w:pPr>
        <w:pStyle w:val="FootnoteText"/>
      </w:pPr>
      <w:r>
        <w:rPr>
          <w:rStyle w:val="FootnoteReference"/>
        </w:rPr>
        <w:footnoteRef/>
      </w:r>
      <w:r>
        <w:t xml:space="preserve"> Cross-references for "Send": Matt 15:23; Matt 15:32.</w:t>
      </w:r>
    </w:p>
  </w:footnote>
  <w:footnote w:id="4590">
    <w:p>
      <w:pPr>
        <w:pStyle w:val="FootnoteText"/>
      </w:pPr>
      <w:r>
        <w:rPr>
          <w:rStyle w:val="FootnoteReference"/>
        </w:rPr>
        <w:footnoteRef/>
      </w:r>
      <w:r>
        <w:t xml:space="preserve"> Cross-references: Ps 78:19-20; Ezek 34:25; Hos 13:5.</w:t>
      </w:r>
    </w:p>
  </w:footnote>
  <w:footnote w:id="4591">
    <w:p>
      <w:pPr>
        <w:pStyle w:val="FootnoteText"/>
      </w:pPr>
      <w:r>
        <w:rPr>
          <w:rStyle w:val="FootnoteReference"/>
        </w:rPr>
        <w:footnoteRef/>
      </w:r>
      <w:r>
        <w:t xml:space="preserve"> Cross-references for "Give": 2Kgs 4:42-43; Matt 14:16-17; Mark 6:37-38; John 6:5-9.</w:t>
      </w:r>
    </w:p>
  </w:footnote>
  <w:footnote w:id="4592">
    <w:p>
      <w:pPr>
        <w:pStyle w:val="FootnoteText"/>
      </w:pPr>
      <w:r>
        <w:rPr>
          <w:rStyle w:val="FootnoteReference"/>
        </w:rPr>
        <w:footnoteRef/>
      </w:r>
      <w:r>
        <w:t xml:space="preserve"> Cross-references for "Make": Mark 6:39-40; Mark 8:6; 1Cor 14:40.</w:t>
      </w:r>
    </w:p>
  </w:footnote>
  <w:footnote w:id="4593">
    <w:p>
      <w:pPr>
        <w:pStyle w:val="FootnoteText"/>
      </w:pPr>
      <w:r>
        <w:rPr>
          <w:rStyle w:val="FootnoteReference"/>
        </w:rPr>
        <w:footnoteRef/>
      </w:r>
      <w:r>
        <w:t xml:space="preserve"> Cross-references for "and looking": Ps 121:1-2; Matt 14:19; Mark 7:34.</w:t>
      </w:r>
    </w:p>
  </w:footnote>
  <w:footnote w:id="4594">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95">
    <w:p>
      <w:pPr>
        <w:pStyle w:val="FootnoteText"/>
      </w:pPr>
      <w:r>
        <w:rPr>
          <w:rStyle w:val="FootnoteReference"/>
        </w:rPr>
        <w:footnoteRef/>
      </w:r>
      <w:r>
        <w:t xml:space="preserve"> Cross-references for "and there": 2Kgs 4:44; Matt 16:9-10; Mark 8:19-20; John 6:11-13; Phil 4:18-19.</w:t>
      </w:r>
    </w:p>
  </w:footnote>
  <w:footnote w:id="4596">
    <w:p>
      <w:pPr>
        <w:pStyle w:val="FootnoteText"/>
      </w:pPr>
      <w:r>
        <w:rPr>
          <w:rStyle w:val="FootnoteReference"/>
        </w:rPr>
        <w:footnoteRef/>
      </w:r>
      <w:r>
        <w:t xml:space="preserve"> Cross-references: Ps 37:16; Prov 13:25; Matt 14:20-21; Matt 15:37-38; Mark 6:42-44; Mark 8:8-9.</w:t>
      </w:r>
    </w:p>
  </w:footnote>
  <w:footnote w:id="4597">
    <w:p>
      <w:pPr>
        <w:pStyle w:val="FootnoteText"/>
      </w:pPr>
      <w:r>
        <w:rPr>
          <w:rStyle w:val="FootnoteReference"/>
        </w:rPr>
        <w:footnoteRef/>
      </w:r>
      <w:r>
        <w:t xml:space="preserve"> Cross-references: Ps 107:9.</w:t>
      </w:r>
    </w:p>
  </w:footnote>
  <w:footnote w:id="45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99">
    <w:p>
      <w:pPr>
        <w:pStyle w:val="FootnoteText"/>
      </w:pPr>
      <w:r>
        <w:rPr>
          <w:rStyle w:val="FootnoteReference"/>
        </w:rPr>
        <w:footnoteRef/>
      </w:r>
      <w:r>
        <w:t xml:space="preserve"> Cross-references: Matt 26:36; Luke 11:1; Luke 22:39-41.</w:t>
      </w:r>
    </w:p>
  </w:footnote>
  <w:footnote w:id="4600">
    <w:p>
      <w:pPr>
        <w:pStyle w:val="FootnoteText"/>
      </w:pPr>
      <w:r>
        <w:rPr>
          <w:rStyle w:val="FootnoteReference"/>
        </w:rPr>
        <w:footnoteRef/>
      </w:r>
      <w:r>
        <w:t xml:space="preserve"> Name meaning: John the Baptist (Yochanan) — Yahweh is gracious. Prepared the way with grace.</w:t>
      </w:r>
    </w:p>
  </w:footnote>
  <w:footnote w:id="4601">
    <w:p>
      <w:pPr>
        <w:pStyle w:val="FootnoteText"/>
      </w:pPr>
      <w:r>
        <w:rPr>
          <w:rStyle w:val="FootnoteReference"/>
        </w:rPr>
        <w:footnoteRef/>
      </w:r>
      <w:r>
        <w:t xml:space="preserve"> Cross-references for "John": Mal 4:5; Matt 14:2; Luke 9:7-8; John 1:21; John 1:25.</w:t>
      </w:r>
    </w:p>
  </w:footnote>
  <w:footnote w:id="4602">
    <w:p>
      <w:pPr>
        <w:pStyle w:val="FootnoteText"/>
      </w:pPr>
      <w:r>
        <w:rPr>
          <w:rStyle w:val="FootnoteReference"/>
        </w:rPr>
        <w:footnoteRef/>
      </w:r>
      <w:r>
        <w:t xml:space="preserve"> Cross-references: Mark 6:15; John 7:40; John 9:17.</w:t>
      </w:r>
    </w:p>
  </w:footnote>
  <w:footnote w:id="4603">
    <w:p>
      <w:pPr>
        <w:pStyle w:val="FootnoteText"/>
      </w:pPr>
      <w:r>
        <w:rPr>
          <w:rStyle w:val="FootnoteReference"/>
        </w:rPr>
        <w:footnoteRef/>
      </w:r>
      <w:r>
        <w:t xml:space="preserve"> Name meaning: Peter (Kepha; Petros) — Rock; stone. The rock-like apostle.</w:t>
      </w:r>
    </w:p>
  </w:footnote>
  <w:footnote w:id="4604">
    <w:p>
      <w:pPr>
        <w:pStyle w:val="FootnoteText"/>
      </w:pPr>
      <w:r>
        <w:rPr>
          <w:rStyle w:val="FootnoteReference"/>
        </w:rPr>
        <w:footnoteRef/>
      </w:r>
      <w:r>
        <w:t xml:space="preserve"> Personal name: Christ. Personal-name meaning: Christ — anointed. Source form: Christ.</w:t>
      </w:r>
    </w:p>
  </w:footnote>
  <w:footnote w:id="4605">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606">
    <w:p>
      <w:pPr>
        <w:pStyle w:val="FootnoteText"/>
      </w:pPr>
      <w:r>
        <w:rPr>
          <w:rStyle w:val="FootnoteReference"/>
        </w:rPr>
        <w:footnoteRef/>
      </w:r>
      <w:r>
        <w:t xml:space="preserve"> Cross-references: Matt 16:20; Matt 17:9; Mark 8:31.</w:t>
      </w:r>
    </w:p>
  </w:footnote>
  <w:footnote w:id="4607">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608">
    <w:p>
      <w:pPr>
        <w:pStyle w:val="FootnoteText"/>
      </w:pPr>
      <w:r>
        <w:rPr>
          <w:rStyle w:val="FootnoteReference"/>
        </w:rPr>
        <w:footnoteRef/>
      </w:r>
      <w:r>
        <w:t xml:space="preserve"> Cross-references for "deny": Titus 2:12.</w:t>
      </w:r>
    </w:p>
  </w:footnote>
  <w:footnote w:id="4609">
    <w:p>
      <w:pPr>
        <w:pStyle w:val="FootnoteText"/>
      </w:pPr>
      <w:r>
        <w:rPr>
          <w:rStyle w:val="FootnoteReference"/>
        </w:rPr>
        <w:footnoteRef/>
      </w:r>
      <w:r>
        <w:t xml:space="preserve"> Cross-references for "daily": 1Cor 15:30-31.</w:t>
      </w:r>
    </w:p>
  </w:footnote>
  <w:footnote w:id="4610">
    <w:p>
      <w:pPr>
        <w:pStyle w:val="FootnoteText"/>
      </w:pPr>
      <w:r>
        <w:rPr>
          <w:rStyle w:val="FootnoteReference"/>
        </w:rPr>
        <w:footnoteRef/>
      </w:r>
      <w:r>
        <w:t xml:space="preserve"> Cross-references: Matt 10:38-39; Matt 16:22-25; Mark 8:34-38; Luke 14:26-27; John 12:25-26; Rom 8:13; Col 3:5; 2Tim 3:12.</w:t>
      </w:r>
    </w:p>
  </w:footnote>
  <w:footnote w:id="4611">
    <w:p>
      <w:pPr>
        <w:pStyle w:val="FootnoteText"/>
      </w:pPr>
      <w:r>
        <w:rPr>
          <w:rStyle w:val="FootnoteReference"/>
        </w:rPr>
        <w:footnoteRef/>
      </w:r>
      <w:r>
        <w:t xml:space="preserve"> Cross-references: Luke 17:33; Acts 20:23-24; Heb 11:35; Rev 2:10; Rev 12:11.</w:t>
      </w:r>
    </w:p>
  </w:footnote>
  <w:footnote w:id="4612">
    <w:p>
      <w:pPr>
        <w:pStyle w:val="FootnoteText"/>
      </w:pPr>
      <w:r>
        <w:rPr>
          <w:rStyle w:val="FootnoteReference"/>
        </w:rPr>
        <w:footnoteRef/>
      </w:r>
      <w:r>
        <w:t xml:space="preserve"> Cross-references for "himself": G5590; G847.</w:t>
      </w:r>
    </w:p>
  </w:footnote>
  <w:footnote w:id="4613">
    <w:p>
      <w:pPr>
        <w:pStyle w:val="FootnoteText"/>
      </w:pPr>
      <w:r>
        <w:rPr>
          <w:rStyle w:val="FootnoteReference"/>
        </w:rPr>
        <w:footnoteRef/>
      </w:r>
      <w:r>
        <w:t xml:space="preserve"> Cross-references: Matt 13:48; Matt 13:50; 1Cor 9:27.</w:t>
      </w:r>
    </w:p>
  </w:footnote>
  <w:footnote w:id="4614">
    <w:p>
      <w:pPr>
        <w:pStyle w:val="FootnoteText"/>
      </w:pPr>
      <w:r>
        <w:rPr>
          <w:rStyle w:val="FootnoteReference"/>
        </w:rPr>
        <w:footnoteRef/>
      </w:r>
      <w:r>
        <w:t xml:space="preserve"> Cross-references for "of him": Matt 7:22-23; Luke 13:25-27; Rev 21:8.</w:t>
      </w:r>
    </w:p>
  </w:footnote>
  <w:footnote w:id="4615">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16">
    <w:p>
      <w:pPr>
        <w:pStyle w:val="FootnoteText"/>
      </w:pPr>
      <w:r>
        <w:rPr>
          <w:rStyle w:val="FootnoteReference"/>
        </w:rPr>
        <w:footnoteRef/>
      </w:r>
      <w:r>
        <w:t xml:space="preserve"> Cross-references for "I tell": Matt 16:28; Mark 9:1; John 14:2; John 16:7.</w:t>
      </w:r>
    </w:p>
  </w:footnote>
  <w:footnote w:id="4617">
    <w:p>
      <w:pPr>
        <w:pStyle w:val="FootnoteText"/>
      </w:pPr>
      <w:r>
        <w:rPr>
          <w:rStyle w:val="FootnoteReference"/>
        </w:rPr>
        <w:footnoteRef/>
      </w:r>
      <w:r>
        <w:t xml:space="preserve"> Cross-references for "taste": Luke 2:26; John 8:51-52; John 8:59; Heb 2:9.</w:t>
      </w:r>
    </w:p>
  </w:footnote>
  <w:footnote w:id="4618">
    <w:p>
      <w:pPr>
        <w:pStyle w:val="FootnoteText"/>
      </w:pPr>
      <w:r>
        <w:rPr>
          <w:rStyle w:val="FootnoteReference"/>
        </w:rPr>
        <w:footnoteRef/>
      </w:r>
      <w:r>
        <w:t xml:space="preserve"> Cross-references: Mark 14:25; Luke 22:18.</w:t>
      </w:r>
    </w:p>
  </w:footnote>
  <w:footnote w:id="4619">
    <w:p>
      <w:pPr>
        <w:pStyle w:val="FootnoteText"/>
      </w:pPr>
      <w:r>
        <w:rPr>
          <w:rStyle w:val="FootnoteReference"/>
        </w:rPr>
        <w:footnoteRef/>
      </w:r>
      <w:r>
        <w:t xml:space="preserve"> Name meaning: James (Yaaqov) — Supplanter. One of the sons of thunder; later a pillar of the Church.</w:t>
      </w:r>
    </w:p>
  </w:footnote>
  <w:footnote w:id="4620">
    <w:p>
      <w:pPr>
        <w:pStyle w:val="FootnoteText"/>
      </w:pPr>
      <w:r>
        <w:rPr>
          <w:rStyle w:val="FootnoteReference"/>
        </w:rPr>
        <w:footnoteRef/>
      </w:r>
      <w:r>
        <w:t xml:space="preserve"> Cross-references: Matt 26:37-39; Mark 14:33-36; Luke 8:51; 2Cor 13:1.</w:t>
      </w:r>
    </w:p>
  </w:footnote>
  <w:footnote w:id="4621">
    <w:p>
      <w:pPr>
        <w:pStyle w:val="FootnoteText"/>
      </w:pPr>
      <w:r>
        <w:rPr>
          <w:rStyle w:val="FootnoteReference"/>
        </w:rPr>
        <w:footnoteRef/>
      </w:r>
      <w:r>
        <w:t xml:space="preserve"> Cross-references: Exod 34:29-35; Isa 33:17; Isa 53:2; Matt 17:2; Mark 9:2-3; John 1:14; Acts 6:15; Phil 3:7-8; 2Pet 1:16-18; Rev 1:13-16; Rev 20:11.</w:t>
      </w:r>
    </w:p>
  </w:footnote>
  <w:footnote w:id="4622">
    <w:p>
      <w:pPr>
        <w:pStyle w:val="FootnoteText"/>
      </w:pPr>
      <w:r>
        <w:rPr>
          <w:rStyle w:val="FootnoteReference"/>
        </w:rPr>
        <w:footnoteRef/>
      </w:r>
      <w:r>
        <w:t xml:space="preserve"> Personal name: Moses. Personal-name meaning: Moses — Drawn out. Source form: Moses.</w:t>
      </w:r>
    </w:p>
  </w:footnote>
  <w:footnote w:id="4623">
    <w:p>
      <w:pPr>
        <w:pStyle w:val="FootnoteText"/>
      </w:pPr>
      <w:r>
        <w:rPr>
          <w:rStyle w:val="FootnoteReference"/>
        </w:rPr>
        <w:footnoteRef/>
      </w:r>
      <w:r>
        <w:t xml:space="preserve"> Cross-references: Luke 1:17; Luke 9:19; Jas 5:17-18.</w:t>
      </w:r>
    </w:p>
  </w:footnote>
  <w:footnote w:id="4624">
    <w:p>
      <w:pPr>
        <w:pStyle w:val="FootnoteText"/>
      </w:pPr>
      <w:r>
        <w:rPr>
          <w:rStyle w:val="FootnoteReference"/>
        </w:rPr>
        <w:footnoteRef/>
      </w:r>
      <w:r>
        <w:t xml:space="preserve"> Cross-references for "appeared": 2Cor 3:18; Phil 3:21; Col 3:4; 1Pet 5:10.</w:t>
      </w:r>
    </w:p>
  </w:footnote>
  <w:footnote w:id="4625">
    <w:p>
      <w:pPr>
        <w:pStyle w:val="FootnoteText"/>
      </w:pPr>
      <w:r>
        <w:rPr>
          <w:rStyle w:val="FootnoteReference"/>
        </w:rPr>
        <w:footnoteRef/>
      </w:r>
      <w:r>
        <w:t xml:space="preserve"> Place name: Jerusalem. Place-name meaning: Jerusalem — vision of peace. Source form: Jerusalem. Greek form: ιεροσολυμα.</w:t>
      </w:r>
    </w:p>
  </w:footnote>
  <w:footnote w:id="4626">
    <w:p>
      <w:pPr>
        <w:pStyle w:val="FootnoteText"/>
      </w:pPr>
      <w:r>
        <w:rPr>
          <w:rStyle w:val="FootnoteReference"/>
        </w:rPr>
        <w:footnoteRef/>
      </w:r>
      <w:r>
        <w:t xml:space="preserve"> Cross-references: Luke 9:22; Luke 13:32-34; John 1:29; 1Cor 1:23-24; 1Pet 1:11-12; Rev 5:6-12; Rev 7:14.</w:t>
      </w:r>
    </w:p>
  </w:footnote>
  <w:footnote w:id="4627">
    <w:p>
      <w:pPr>
        <w:pStyle w:val="FootnoteText"/>
      </w:pPr>
      <w:r>
        <w:rPr>
          <w:rStyle w:val="FootnoteReference"/>
        </w:rPr>
        <w:footnoteRef/>
      </w:r>
      <w:r>
        <w:t xml:space="preserve"> Cross-references for "were heavy": Dan 8:18; Dan 10:9; Matt 26:40-43; Luke 22:45-46.</w:t>
      </w:r>
    </w:p>
  </w:footnote>
  <w:footnote w:id="4628">
    <w:p>
      <w:pPr>
        <w:pStyle w:val="FootnoteText"/>
      </w:pPr>
      <w:r>
        <w:rPr>
          <w:rStyle w:val="FootnoteReference"/>
        </w:rPr>
        <w:footnoteRef/>
      </w:r>
      <w:r>
        <w:t xml:space="preserve"> Cross-references for "they saw": Exod 33:18-23; Isa 60:1-3; Isa 60:19; John 1:14; John 17:24; 2Pet 1:16; 1John 3:2; Rev 22:4-5.</w:t>
      </w:r>
    </w:p>
  </w:footnote>
  <w:footnote w:id="4629">
    <w:p>
      <w:pPr>
        <w:pStyle w:val="FootnoteText"/>
      </w:pPr>
      <w:r>
        <w:rPr>
          <w:rStyle w:val="FootnoteReference"/>
        </w:rPr>
        <w:footnoteRef/>
      </w:r>
      <w:r>
        <w:t xml:space="preserve"> Name meaning: Jesus (Yeshua) — Yahweh saves. He will save His people from their sins.</w:t>
      </w:r>
    </w:p>
  </w:footnote>
  <w:footnote w:id="4630">
    <w:p>
      <w:pPr>
        <w:pStyle w:val="FootnoteText"/>
      </w:pPr>
      <w:r>
        <w:rPr>
          <w:rStyle w:val="FootnoteReference"/>
        </w:rPr>
        <w:footnoteRef/>
      </w:r>
      <w:r>
        <w:t xml:space="preserve"> Cross-references for "and let": Matt 17:14; Mark 9:5-6.</w:t>
      </w:r>
    </w:p>
  </w:footnote>
  <w:footnote w:id="46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32">
    <w:p>
      <w:pPr>
        <w:pStyle w:val="FootnoteText"/>
      </w:pPr>
      <w:r>
        <w:rPr>
          <w:rStyle w:val="FootnoteReference"/>
        </w:rPr>
        <w:footnoteRef/>
      </w:r>
      <w:r>
        <w:t xml:space="preserve"> Cross-references: Mark 10:38.</w:t>
      </w:r>
    </w:p>
  </w:footnote>
  <w:footnote w:id="4633">
    <w:p>
      <w:pPr>
        <w:pStyle w:val="FootnoteText"/>
      </w:pPr>
      <w:r>
        <w:rPr>
          <w:rStyle w:val="FootnoteReference"/>
        </w:rPr>
        <w:footnoteRef/>
      </w:r>
      <w:r>
        <w:t xml:space="preserve"> Cross-references for "hear": Deut 18:18-19; Isa 55:3-4; John 5:22-24; Acts 3:22-23; Heb 2:3; Heb 3:7-8; Heb 3:15; Heb 5:9; Heb 12:25-26.</w:t>
      </w:r>
    </w:p>
  </w:footnote>
  <w:footnote w:id="4634">
    <w:p>
      <w:pPr>
        <w:pStyle w:val="FootnoteText"/>
      </w:pPr>
      <w:r>
        <w:rPr>
          <w:rStyle w:val="FootnoteReference"/>
        </w:rPr>
        <w:footnoteRef/>
      </w:r>
      <w:r>
        <w:t xml:space="preserve"> Cross-references: Matt 17:14-21; Mark 9:14-29.</w:t>
      </w:r>
    </w:p>
  </w:footnote>
  <w:footnote w:id="4635">
    <w:p>
      <w:pPr>
        <w:pStyle w:val="FootnoteText"/>
      </w:pPr>
      <w:r>
        <w:rPr>
          <w:rStyle w:val="FootnoteReference"/>
        </w:rPr>
        <w:footnoteRef/>
      </w:r>
      <w:r>
        <w:t xml:space="preserve"> Cross-references for "look": Matt 15:22; Luke 7:12; Luke 8:41-42; John 4:47.</w:t>
      </w:r>
    </w:p>
  </w:footnote>
  <w:footnote w:id="4636">
    <w:p>
      <w:pPr>
        <w:pStyle w:val="FootnoteText"/>
      </w:pPr>
      <w:r>
        <w:rPr>
          <w:rStyle w:val="FootnoteReference"/>
        </w:rPr>
        <w:footnoteRef/>
      </w:r>
      <w:r>
        <w:t xml:space="preserve"> Cross-references: Gen 44:20; Zech 12:10.</w:t>
      </w:r>
    </w:p>
  </w:footnote>
  <w:footnote w:id="4637">
    <w:p>
      <w:pPr>
        <w:pStyle w:val="FootnoteText"/>
      </w:pPr>
      <w:r>
        <w:rPr>
          <w:rStyle w:val="FootnoteReference"/>
        </w:rPr>
        <w:footnoteRef/>
      </w:r>
      <w:r>
        <w:t xml:space="preserve"> Cross-references: Mark 5:4-5; Mark 9:20; Mark 9:26; Luke 4:35; Luke 8:29; John 8:44; 1Pet 5:8; Rev 9:11.</w:t>
      </w:r>
    </w:p>
  </w:footnote>
  <w:footnote w:id="4638">
    <w:p>
      <w:pPr>
        <w:pStyle w:val="FootnoteText"/>
      </w:pPr>
      <w:r>
        <w:rPr>
          <w:rStyle w:val="FootnoteReference"/>
        </w:rPr>
        <w:footnoteRef/>
      </w:r>
      <w:r>
        <w:t xml:space="preserve"> Cross-references for "O faithless": Mark 9:19; Luke 8:25; John 20:27; Heb 3:19; Heb 4:2; Heb 4:11.</w:t>
      </w:r>
    </w:p>
  </w:footnote>
  <w:footnote w:id="4639">
    <w:p>
      <w:pPr>
        <w:pStyle w:val="FootnoteText"/>
      </w:pPr>
      <w:r>
        <w:rPr>
          <w:rStyle w:val="FootnoteReference"/>
        </w:rPr>
        <w:footnoteRef/>
      </w:r>
      <w:r>
        <w:t xml:space="preserve"> Cross-references for "perverse": Deut 32:5; Ps 78:8; Matt 3:7; Matt 12:39; Matt 12:45; Matt 16:4; Matt 23:36; Acts 2:40.</w:t>
      </w:r>
    </w:p>
  </w:footnote>
  <w:footnote w:id="4640">
    <w:p>
      <w:pPr>
        <w:pStyle w:val="FootnoteText"/>
      </w:pPr>
      <w:r>
        <w:rPr>
          <w:rStyle w:val="FootnoteReference"/>
        </w:rPr>
        <w:footnoteRef/>
      </w:r>
      <w:r>
        <w:t xml:space="preserve"> Cross-references for "Bring": 2Kgs 5:8; Matt 11:28; Mark 10:14; Mark 10:49; Heb 7:25.</w:t>
      </w:r>
    </w:p>
  </w:footnote>
  <w:footnote w:id="4641">
    <w:p>
      <w:pPr>
        <w:pStyle w:val="FootnoteText"/>
      </w:pPr>
      <w:r>
        <w:rPr>
          <w:rStyle w:val="FootnoteReference"/>
        </w:rPr>
        <w:footnoteRef/>
      </w:r>
      <w:r>
        <w:t xml:space="preserve"> Cross-references: Exod 10:3; Exod 16:28; Num 14:11; Num 14:27; Jer 4:14; Matt 17:17; John 14:9.</w:t>
      </w:r>
    </w:p>
  </w:footnote>
  <w:footnote w:id="4642">
    <w:p>
      <w:pPr>
        <w:pStyle w:val="FootnoteText"/>
      </w:pPr>
      <w:r>
        <w:rPr>
          <w:rStyle w:val="FootnoteReference"/>
        </w:rPr>
        <w:footnoteRef/>
      </w:r>
      <w:r>
        <w:t xml:space="preserve"> Cross-references: Acts 13:18; Rom 2:4; Heb 3:9-11.</w:t>
      </w:r>
    </w:p>
  </w:footnote>
  <w:footnote w:id="4643">
    <w:p>
      <w:pPr>
        <w:pStyle w:val="FootnoteText"/>
      </w:pPr>
      <w:r>
        <w:rPr>
          <w:rStyle w:val="FootnoteReference"/>
        </w:rPr>
        <w:footnoteRef/>
      </w:r>
      <w:r>
        <w:t xml:space="preserve"> Cross-references for "and delivered": 1Kgs 17:23; 2Kgs 4:36; Luke 7:15; Acts 9:41.</w:t>
      </w:r>
    </w:p>
  </w:footnote>
  <w:footnote w:id="4644">
    <w:p>
      <w:pPr>
        <w:pStyle w:val="FootnoteText"/>
      </w:pPr>
      <w:r>
        <w:rPr>
          <w:rStyle w:val="FootnoteReference"/>
        </w:rPr>
        <w:footnoteRef/>
      </w:r>
      <w:r>
        <w:t xml:space="preserve"> Cross-references: Mark 1:26-27; Mark 9:20; Mark 9:26-27; Luke 9:39; Rev 12:12.</w:t>
      </w:r>
    </w:p>
  </w:footnote>
  <w:footnote w:id="4645">
    <w:p>
      <w:pPr>
        <w:pStyle w:val="FootnoteText"/>
      </w:pPr>
      <w:r>
        <w:rPr>
          <w:rStyle w:val="FootnoteReference"/>
        </w:rPr>
        <w:footnoteRef/>
      </w:r>
      <w:r>
        <w:t xml:space="preserve"> Cross-references for "amazed": Ps 139:14; Zech 8:6; Mark 6:51; Luke 4:36; Luke 5:9; Luke 5:26; Luke 8:25; Acts 3:10-13.</w:t>
      </w:r>
    </w:p>
  </w:footnote>
  <w:footnote w:id="4646">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47">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48">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49">
    <w:p>
      <w:pPr>
        <w:pStyle w:val="FootnoteText"/>
      </w:pPr>
      <w:r>
        <w:rPr>
          <w:rStyle w:val="FootnoteReference"/>
        </w:rPr>
        <w:footnoteRef/>
      </w:r>
      <w:r>
        <w:t xml:space="preserve"> Cross-references for "perceiving": Ps 139:2; Ps 139:23; Jer 17:10; Luke 5:22; Luke 7:39-40; John 2:25; John 16:30; John 21:17; Heb 4:13; Rev 2:23.</w:t>
      </w:r>
    </w:p>
  </w:footnote>
  <w:footnote w:id="4650">
    <w:p>
      <w:pPr>
        <w:pStyle w:val="FootnoteText"/>
      </w:pPr>
      <w:r>
        <w:rPr>
          <w:rStyle w:val="FootnoteReference"/>
        </w:rPr>
        <w:footnoteRef/>
      </w:r>
      <w:r>
        <w:t xml:space="preserve"> Cross-references for "took": Matt 18:2-4; Matt 19:13-15; Mark 10:14-15; 1Cor 14:20; 1Pet 2:1-2.</w:t>
      </w:r>
    </w:p>
  </w:footnote>
  <w:footnote w:id="4651">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52">
    <w:p>
      <w:pPr>
        <w:pStyle w:val="FootnoteText"/>
      </w:pPr>
      <w:r>
        <w:rPr>
          <w:rStyle w:val="FootnoteReference"/>
        </w:rPr>
        <w:footnoteRef/>
      </w:r>
      <w:r>
        <w:t xml:space="preserve"> Cross-references: Prov 18:12; Matt 19:28; Matt 23:11-12; Luke 7:28; Luke 14:11; Luke 22:30; 1Pet 5:3-4; 1Pet 5:6; Rev 3:21; Rev 21:14.</w:t>
      </w:r>
    </w:p>
  </w:footnote>
  <w:footnote w:id="4653">
    <w:p>
      <w:pPr>
        <w:pStyle w:val="FootnoteText"/>
      </w:pPr>
      <w:r>
        <w:rPr>
          <w:rStyle w:val="FootnoteReference"/>
        </w:rPr>
        <w:footnoteRef/>
      </w:r>
      <w:r>
        <w:t xml:space="preserve"> Cross-references for "we saw": Num 11:27-29; Mark 9:38-40; Mark 10:13-14; Acts 4:18-19; Acts 5:28; 1Thess 2:16; 3John 1:9-10.</w:t>
      </w:r>
    </w:p>
  </w:footnote>
  <w:footnote w:id="4654">
    <w:p>
      <w:pPr>
        <w:pStyle w:val="FootnoteText"/>
      </w:pPr>
      <w:r>
        <w:rPr>
          <w:rStyle w:val="FootnoteReference"/>
        </w:rPr>
        <w:footnoteRef/>
      </w:r>
      <w:r>
        <w:t xml:space="preserve"> Cross-references for "forbid": Josh 9:14; Prov 3:5-6; Matt 13:28-30; Matt 17:24; Matt 17:26; Phil 1:15-18.</w:t>
      </w:r>
    </w:p>
  </w:footnote>
  <w:footnote w:id="4655">
    <w:p>
      <w:pPr>
        <w:pStyle w:val="FootnoteText"/>
      </w:pPr>
      <w:r>
        <w:rPr>
          <w:rStyle w:val="FootnoteReference"/>
        </w:rPr>
        <w:footnoteRef/>
      </w:r>
      <w:r>
        <w:t xml:space="preserve"> Cross-references: Matt 12:30; Mark 9:41; Luke 11:23; Luke 16:13; 1Cor 12:3.</w:t>
      </w:r>
    </w:p>
  </w:footnote>
  <w:footnote w:id="4656">
    <w:p>
      <w:pPr>
        <w:pStyle w:val="FootnoteText"/>
      </w:pPr>
      <w:r>
        <w:rPr>
          <w:rStyle w:val="FootnoteReference"/>
        </w:rPr>
        <w:footnoteRef/>
      </w:r>
      <w:r>
        <w:t xml:space="preserve"> Cross-references: Isa 50:5-9; Luke 12:50; Acts 20:22-24; Acts 21:11-14; Phil 3:14; 1Pet 4:1.</w:t>
      </w:r>
    </w:p>
  </w:footnote>
  <w:footnote w:id="4657">
    <w:p>
      <w:pPr>
        <w:pStyle w:val="FootnoteText"/>
      </w:pPr>
      <w:r>
        <w:rPr>
          <w:rStyle w:val="FootnoteReference"/>
        </w:rPr>
        <w:footnoteRef/>
      </w:r>
      <w:r>
        <w:t xml:space="preserve"> Cross-references for "sent": Mal 3:1; Luke 7:27; Luke 10:1.</w:t>
      </w:r>
    </w:p>
  </w:footnote>
  <w:footnote w:id="4658">
    <w:p>
      <w:pPr>
        <w:pStyle w:val="FootnoteText"/>
      </w:pPr>
      <w:r>
        <w:rPr>
          <w:rStyle w:val="FootnoteReference"/>
        </w:rPr>
        <w:footnoteRef/>
      </w:r>
      <w:r>
        <w:t xml:space="preserve"> People-name: Samaritans. People-name meaning: Samaritans — people of Samaria; watch-mountain. Source form: Samaritans.</w:t>
      </w:r>
    </w:p>
  </w:footnote>
  <w:footnote w:id="4659">
    <w:p>
      <w:pPr>
        <w:pStyle w:val="FootnoteText"/>
      </w:pPr>
      <w:r>
        <w:rPr>
          <w:rStyle w:val="FootnoteReference"/>
        </w:rPr>
        <w:footnoteRef/>
      </w:r>
      <w:r>
        <w:t xml:space="preserve"> Cross-references for "the Samaritans": 2Kgs 17:24-33; Ezra 4:1-5; Luke 10:33; Luke 17:16; John 8:48.</w:t>
      </w:r>
    </w:p>
  </w:footnote>
  <w:footnote w:id="4660">
    <w:p>
      <w:pPr>
        <w:pStyle w:val="FootnoteText"/>
      </w:pPr>
      <w:r>
        <w:rPr>
          <w:rStyle w:val="FootnoteReference"/>
        </w:rPr>
        <w:footnoteRef/>
      </w:r>
      <w:r>
        <w:t xml:space="preserve"> Cross-references: Luke 9:48; John 4:9; John 4:40-42.</w:t>
      </w:r>
    </w:p>
  </w:footnote>
  <w:footnote w:id="4661">
    <w:p>
      <w:pPr>
        <w:pStyle w:val="FootnoteText"/>
      </w:pPr>
      <w:r>
        <w:rPr>
          <w:rStyle w:val="FootnoteReference"/>
        </w:rPr>
        <w:footnoteRef/>
      </w:r>
      <w:r>
        <w:t xml:space="preserve"> Cross-references for "fire": 2Kgs 1:10-14; Acts 4:29-30; Rev 13:3.</w:t>
      </w:r>
    </w:p>
  </w:footnote>
  <w:footnote w:id="4662">
    <w:p>
      <w:pPr>
        <w:pStyle w:val="FootnoteText"/>
      </w:pPr>
      <w:r>
        <w:rPr>
          <w:rStyle w:val="FootnoteReference"/>
        </w:rPr>
        <w:footnoteRef/>
      </w:r>
      <w:r>
        <w:t xml:space="preserve"> Cross-references: 2Sam 21:2; 2Kgs 10:16; 2Kgs 10:31; Jas 1:19-20; Jas 3:14-18.</w:t>
      </w:r>
    </w:p>
  </w:footnote>
  <w:footnote w:id="4663">
    <w:p>
      <w:pPr>
        <w:pStyle w:val="FootnoteText"/>
      </w:pPr>
      <w:r>
        <w:rPr>
          <w:rStyle w:val="FootnoteReference"/>
        </w:rPr>
        <w:footnoteRef/>
      </w:r>
      <w:r>
        <w:t xml:space="preserve"> Cross-references for "and rebuked": 1Sam 24:4-7; 1Sam 26:8-11; 2Sam 19:22; Job 31:29-31; Prov 9:8; Matt 16:23; Rev 3:19.</w:t>
      </w:r>
    </w:p>
  </w:footnote>
  <w:footnote w:id="4664">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65">
    <w:p>
      <w:pPr>
        <w:pStyle w:val="FootnoteText"/>
      </w:pPr>
      <w:r>
        <w:rPr>
          <w:rStyle w:val="FootnoteReference"/>
        </w:rPr>
        <w:footnoteRef/>
      </w:r>
      <w:r>
        <w:t xml:space="preserve"> Cross-references for "the Son": Matt 18:11; Matt 20:28; Luke 19:10; John 3:17; John 10:10; John 12:47; 1Tim 1:15.</w:t>
      </w:r>
    </w:p>
  </w:footnote>
  <w:footnote w:id="4666">
    <w:p>
      <w:pPr>
        <w:pStyle w:val="FootnoteText"/>
      </w:pPr>
      <w:r>
        <w:rPr>
          <w:rStyle w:val="FootnoteReference"/>
        </w:rPr>
        <w:footnoteRef/>
      </w:r>
      <w:r>
        <w:t xml:space="preserve"> Cross-references: Matt 5:39; Luke 6:27-31; Luke 22:51; Luke 23:34; Rom 12:21; 1Pet 2:21-23.</w:t>
      </w:r>
    </w:p>
  </w:footnote>
  <w:footnote w:id="4667">
    <w:p>
      <w:pPr>
        <w:pStyle w:val="FootnoteText"/>
      </w:pPr>
      <w:r>
        <w:rPr>
          <w:rStyle w:val="FootnoteReference"/>
        </w:rPr>
        <w:footnoteRef/>
      </w:r>
      <w:r>
        <w:t xml:space="preserve"> Cross-references for "Jesus": Josh 24:19-22; Luke 14:26-33; Luke 18:22-23; John 6:60-66.</w:t>
      </w:r>
    </w:p>
  </w:footnote>
  <w:footnote w:id="4668">
    <w:p>
      <w:pPr>
        <w:pStyle w:val="FootnoteText"/>
      </w:pPr>
      <w:r>
        <w:rPr>
          <w:rStyle w:val="FootnoteReference"/>
        </w:rPr>
        <w:footnoteRef/>
      </w:r>
      <w:r>
        <w:t xml:space="preserve"> Cross-references for "Foxes": Ps 84:3; 2Cor 8:9; Jas 2:5.</w:t>
      </w:r>
    </w:p>
  </w:footnote>
  <w:footnote w:id="4669">
    <w:p>
      <w:pPr>
        <w:pStyle w:val="FootnoteText"/>
      </w:pPr>
      <w:r>
        <w:rPr>
          <w:rStyle w:val="FootnoteReference"/>
        </w:rPr>
        <w:footnoteRef/>
      </w:r>
      <w:r>
        <w:t xml:space="preserve"> Cross-references for "Follow me": Matt 4:19-22; Matt 9:9; Matt 16:24.</w:t>
      </w:r>
    </w:p>
  </w:footnote>
  <w:footnote w:id="4670">
    <w:p>
      <w:pPr>
        <w:pStyle w:val="FootnoteText"/>
      </w:pPr>
      <w:r>
        <w:rPr>
          <w:rStyle w:val="FootnoteReference"/>
        </w:rPr>
        <w:footnoteRef/>
      </w:r>
      <w:r>
        <w:t xml:space="preserve"> Cross-references: 1Kgs 19:20; Hag 1:2; Matt 6:33; Matt 8:21-22.</w:t>
      </w:r>
    </w:p>
  </w:footnote>
  <w:footnote w:id="4671">
    <w:p>
      <w:pPr>
        <w:pStyle w:val="FootnoteText"/>
      </w:pPr>
      <w:r>
        <w:rPr>
          <w:rStyle w:val="FootnoteReference"/>
        </w:rPr>
        <w:footnoteRef/>
      </w:r>
      <w:r>
        <w:t xml:space="preserve"> Cross-references: Luke 15:32; Eph 2:1; Eph 2:5; 1Tim 5:6; Rev 3:1.</w:t>
      </w:r>
    </w:p>
  </w:footnote>
  <w:footnote w:id="4672">
    <w:p>
      <w:pPr>
        <w:pStyle w:val="FootnoteText"/>
      </w:pPr>
      <w:r>
        <w:rPr>
          <w:rStyle w:val="FootnoteReference"/>
        </w:rPr>
        <w:footnoteRef/>
      </w:r>
      <w:r>
        <w:t xml:space="preserve"> Cross-references: John 21:15-17; 1Cor 9:16; 2Cor 5:16-18; 2Tim 2:3-4; 2Tim 4:2; 2Tim 4:5.</w:t>
      </w:r>
    </w:p>
  </w:footnote>
  <w:footnote w:id="4673">
    <w:p>
      <w:pPr>
        <w:pStyle w:val="FootnoteText"/>
      </w:pPr>
      <w:r>
        <w:rPr>
          <w:rStyle w:val="FootnoteReference"/>
        </w:rPr>
        <w:footnoteRef/>
      </w:r>
      <w:r>
        <w:t xml:space="preserve"> Cross-references: Deut 33:9; 1Kgs 19:20; Eccl 9:10; Matt 10:37-38; Luke 14:18-20; Luke 14:26.</w:t>
      </w:r>
    </w:p>
  </w:footnote>
  <w:footnote w:id="4674">
    <w:p>
      <w:pPr>
        <w:pStyle w:val="FootnoteText"/>
      </w:pPr>
      <w:r>
        <w:rPr>
          <w:rStyle w:val="FootnoteReference"/>
        </w:rPr>
        <w:footnoteRef/>
      </w:r>
      <w:r>
        <w:t xml:space="preserve"> Cross-references: Ps 78:8-9; Luke 17:31-32; Acts 15:37-38; 2Tim 4:10; Heb 10:38; Jas 1:6-8; 2Pet 2:20-22.</w:t>
      </w:r>
    </w:p>
  </w:footnote>
  <w:footnote w:id="4675">
    <w:p>
      <w:pPr>
        <w:pStyle w:val="FootnoteText"/>
      </w:pPr>
      <w:r>
        <w:rPr>
          <w:rStyle w:val="FootnoteReference"/>
        </w:rPr>
        <w:footnoteRef/>
      </w:r>
      <w:r>
        <w:t xml:space="preserve"> Cross-references: Num 11:16; Num 11:24-26.</w:t>
      </w:r>
    </w:p>
  </w:footnote>
  <w:footnote w:id="4676">
    <w:p>
      <w:pPr>
        <w:pStyle w:val="FootnoteText"/>
      </w:pPr>
      <w:r>
        <w:rPr>
          <w:rStyle w:val="FootnoteReference"/>
        </w:rPr>
        <w:footnoteRef/>
      </w:r>
      <w:r>
        <w:t xml:space="preserve"> Cross-references: Acts 13:2-4; Rev 11:3-10.</w:t>
      </w:r>
    </w:p>
  </w:footnote>
  <w:footnote w:id="4677">
    <w:p>
      <w:pPr>
        <w:pStyle w:val="FootnoteText"/>
      </w:pPr>
      <w:r>
        <w:rPr>
          <w:rStyle w:val="FootnoteReference"/>
        </w:rPr>
        <w:footnoteRef/>
      </w:r>
      <w:r>
        <w:t xml:space="preserve"> Cross-references: Luke 1:17; Luke 1:76; Luke 3:4-6; Luke 9:52.</w:t>
      </w:r>
    </w:p>
  </w:footnote>
  <w:footnote w:id="4678">
    <w:p>
      <w:pPr>
        <w:pStyle w:val="FootnoteText"/>
      </w:pPr>
      <w:r>
        <w:rPr>
          <w:rStyle w:val="FootnoteReference"/>
        </w:rPr>
        <w:footnoteRef/>
      </w:r>
      <w:r>
        <w:t xml:space="preserve"> Cross-references for "The harvest": Matt 9:37-38; John 4:35-38; 1Cor 3:6-9.</w:t>
      </w:r>
    </w:p>
  </w:footnote>
  <w:footnote w:id="4679">
    <w:p>
      <w:pPr>
        <w:pStyle w:val="FootnoteText"/>
      </w:pPr>
      <w:r>
        <w:rPr>
          <w:rStyle w:val="FootnoteReference"/>
        </w:rPr>
        <w:footnoteRef/>
      </w:r>
      <w:r>
        <w:t xml:space="preserve"> Cross-references for "Pray": 2Thess 3:1.</w:t>
      </w:r>
    </w:p>
  </w:footnote>
  <w:footnote w:id="468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81">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82">
    <w:p>
      <w:pPr>
        <w:pStyle w:val="FootnoteText"/>
      </w:pPr>
      <w:r>
        <w:rPr>
          <w:rStyle w:val="FootnoteReference"/>
        </w:rPr>
        <w:footnoteRef/>
      </w:r>
      <w:r>
        <w:t xml:space="preserve"> Cross-references: 1Kgs 18:22; 1Kgs 22:6-8; Isa 56:9-12; Ezek 34:2-6; Zech 11:5; Zech 11:17; Matt 9:36; Acts 16:9-10; Phil 2:21; Rev 11:2-3.</w:t>
      </w:r>
    </w:p>
  </w:footnote>
  <w:footnote w:id="4683">
    <w:p>
      <w:pPr>
        <w:pStyle w:val="FootnoteText"/>
      </w:pPr>
      <w:r>
        <w:rPr>
          <w:rStyle w:val="FootnoteReference"/>
        </w:rPr>
        <w:footnoteRef/>
      </w:r>
      <w:r>
        <w:t xml:space="preserve"> Cross-references for "I send": Ps 22:12-16; Ps 22:21; Ezek 2:3-6; Matt 10:16; Matt 10:22; John 15:20; John 16:2; Acts 9:2; Acts 9:16.</w:t>
      </w:r>
    </w:p>
  </w:footnote>
  <w:footnote w:id="4684">
    <w:p>
      <w:pPr>
        <w:pStyle w:val="FootnoteText"/>
      </w:pPr>
      <w:r>
        <w:rPr>
          <w:rStyle w:val="FootnoteReference"/>
        </w:rPr>
        <w:footnoteRef/>
      </w:r>
      <w:r>
        <w:t xml:space="preserve"> Cross-references for "wolves": Zeph 3:3; Matt 7:15; John 10:12; Acts 20:29.</w:t>
      </w:r>
    </w:p>
  </w:footnote>
  <w:footnote w:id="4685">
    <w:p>
      <w:pPr>
        <w:pStyle w:val="FootnoteText"/>
      </w:pPr>
      <w:r>
        <w:rPr>
          <w:rStyle w:val="FootnoteReference"/>
        </w:rPr>
        <w:footnoteRef/>
      </w:r>
      <w:r>
        <w:t xml:space="preserve"> Cross-references: Gen 24:33; Gen 24:56; 1Sam 21:8; 2Kgs 4:24; 2Kgs 4:29; Prov 4:25; Luke 9:59-60.</w:t>
      </w:r>
    </w:p>
  </w:footnote>
  <w:footnote w:id="4686">
    <w:p>
      <w:pPr>
        <w:pStyle w:val="FootnoteText"/>
      </w:pPr>
      <w:r>
        <w:rPr>
          <w:rStyle w:val="FootnoteReference"/>
        </w:rPr>
        <w:footnoteRef/>
      </w:r>
      <w:r>
        <w:t xml:space="preserve"> Cross-references: 1Sam 25:6; Isa 57:19; Matt 10:12-13; Luke 19:9; Acts 10:36; 2Cor 5:18-20; Eph 2:17.</w:t>
      </w:r>
    </w:p>
  </w:footnote>
  <w:footnote w:id="4687">
    <w:p>
      <w:pPr>
        <w:pStyle w:val="FootnoteText"/>
      </w:pPr>
      <w:r>
        <w:rPr>
          <w:rStyle w:val="FootnoteReference"/>
        </w:rPr>
        <w:footnoteRef/>
      </w:r>
      <w:r>
        <w:t xml:space="preserve"> Cross-references for "the son": 1Sam 25:17; Isa 9:6; Eph 2:2-3; Eph 5:6; 2Thess 3:16; Jas 3:18; 1Pet 1:14.</w:t>
      </w:r>
    </w:p>
  </w:footnote>
  <w:footnote w:id="4688">
    <w:p>
      <w:pPr>
        <w:pStyle w:val="FootnoteText"/>
      </w:pPr>
      <w:r>
        <w:rPr>
          <w:rStyle w:val="FootnoteReference"/>
        </w:rPr>
        <w:footnoteRef/>
      </w:r>
      <w:r>
        <w:t xml:space="preserve"> Cross-references for "it shall": Ps 35:13; 2Cor 2:15-16.</w:t>
      </w:r>
    </w:p>
  </w:footnote>
  <w:footnote w:id="4689">
    <w:p>
      <w:pPr>
        <w:pStyle w:val="FootnoteText"/>
      </w:pPr>
      <w:r>
        <w:rPr>
          <w:rStyle w:val="FootnoteReference"/>
        </w:rPr>
        <w:footnoteRef/>
      </w:r>
      <w:r>
        <w:t xml:space="preserve"> Cross-references: Matt 10:11; Mark 6:10; Luke 9:4; Acts 16:15; Acts 16:34; Acts 16:40.</w:t>
      </w:r>
    </w:p>
  </w:footnote>
  <w:footnote w:id="4690">
    <w:p>
      <w:pPr>
        <w:pStyle w:val="FootnoteText"/>
      </w:pPr>
      <w:r>
        <w:rPr>
          <w:rStyle w:val="FootnoteReference"/>
        </w:rPr>
        <w:footnoteRef/>
      </w:r>
      <w:r>
        <w:t xml:space="preserve"> Cross-references: Deut 12:12; Deut 12:18-19; Matt 10:10; 1Cor 9:4-15; Gal 6:6; Phil 4:17-18; 1Tim 5:17-18; 2Tim 2:6; 3John 1:5-8.</w:t>
      </w:r>
    </w:p>
  </w:footnote>
  <w:footnote w:id="4691">
    <w:p>
      <w:pPr>
        <w:pStyle w:val="FootnoteText"/>
      </w:pPr>
      <w:r>
        <w:rPr>
          <w:rStyle w:val="FootnoteReference"/>
        </w:rPr>
        <w:footnoteRef/>
      </w:r>
      <w:r>
        <w:t xml:space="preserve"> Cross-references: 1Tim 5:13.</w:t>
      </w:r>
    </w:p>
  </w:footnote>
  <w:footnote w:id="4692">
    <w:p>
      <w:pPr>
        <w:pStyle w:val="FootnoteText"/>
      </w:pPr>
      <w:r>
        <w:rPr>
          <w:rStyle w:val="FootnoteReference"/>
        </w:rPr>
        <w:footnoteRef/>
      </w:r>
      <w:r>
        <w:t xml:space="preserve"> Cross-references: Matt 10:40; Luke 9:48; Luke 10:10; John 13:20.</w:t>
      </w:r>
    </w:p>
  </w:footnote>
  <w:footnote w:id="4693">
    <w:p>
      <w:pPr>
        <w:pStyle w:val="FootnoteText"/>
      </w:pPr>
      <w:r>
        <w:rPr>
          <w:rStyle w:val="FootnoteReference"/>
        </w:rPr>
        <w:footnoteRef/>
      </w:r>
      <w:r>
        <w:t xml:space="preserve"> Cross-references: 1Cor 10:27.</w:t>
      </w:r>
    </w:p>
  </w:footnote>
  <w:footnote w:id="4694">
    <w:p>
      <w:pPr>
        <w:pStyle w:val="FootnoteText"/>
      </w:pPr>
      <w:r>
        <w:rPr>
          <w:rStyle w:val="FootnoteReference"/>
        </w:rPr>
        <w:footnoteRef/>
      </w:r>
      <w:r>
        <w:t xml:space="preserve"> Cross-references for "heal": Matt 10:8; Mark 6:13; Luke 9:2; Acts 28:7-10.</w:t>
      </w:r>
    </w:p>
  </w:footnote>
  <w:footnote w:id="4695">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99">
    <w:p>
      <w:pPr>
        <w:pStyle w:val="FootnoteText"/>
      </w:pPr>
      <w:r>
        <w:rPr>
          <w:rStyle w:val="FootnoteReference"/>
        </w:rPr>
        <w:footnoteRef/>
      </w:r>
      <w:r>
        <w:t xml:space="preserve"> Cross-references: Matt 10:14; Luke 9:5; Acts 13:51; Acts 18:6.</w:t>
      </w:r>
    </w:p>
  </w:footnote>
  <w:footnote w:id="4700">
    <w:p>
      <w:pPr>
        <w:pStyle w:val="FootnoteText"/>
      </w:pPr>
      <w:r>
        <w:rPr>
          <w:rStyle w:val="FootnoteReference"/>
        </w:rPr>
        <w:footnoteRef/>
      </w:r>
      <w:r>
        <w:t xml:space="preserve"> Cross-references: Deut 30:11-14; Luke 10:9; Acts 13:26; Acts 13:40; Acts 13:46; Rom 10:8; Rom 10:21; Heb 1:3.</w:t>
      </w:r>
    </w:p>
  </w:footnote>
  <w:footnote w:id="4701">
    <w:p>
      <w:pPr>
        <w:pStyle w:val="FootnoteText"/>
      </w:pPr>
      <w:r>
        <w:rPr>
          <w:rStyle w:val="FootnoteReference"/>
        </w:rPr>
        <w:footnoteRef/>
      </w:r>
      <w:r>
        <w:t xml:space="preserve"> Place name: Sodom. Place-name meaning: Sodom — their secret; their cement. Source form: Sodom. Greek form: σοδομων.</w:t>
      </w:r>
    </w:p>
  </w:footnote>
  <w:footnote w:id="470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703">
    <w:p>
      <w:pPr>
        <w:pStyle w:val="FootnoteText"/>
      </w:pPr>
      <w:r>
        <w:rPr>
          <w:rStyle w:val="FootnoteReference"/>
        </w:rPr>
        <w:footnoteRef/>
      </w:r>
      <w:r>
        <w:t xml:space="preserve"> Place name: Chorazin. Place-name meaning: Chorazin — the secret; here is a mystery. Source form: Chorazin. Greek form: χοραζιν.</w:t>
      </w:r>
    </w:p>
  </w:footnote>
  <w:footnote w:id="470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705">
    <w:p>
      <w:pPr>
        <w:pStyle w:val="FootnoteText"/>
      </w:pPr>
      <w:r>
        <w:rPr>
          <w:rStyle w:val="FootnoteReference"/>
        </w:rPr>
        <w:footnoteRef/>
      </w:r>
      <w:r>
        <w:t xml:space="preserve"> Place name: Tyre. Place-name meaning: Tyre — strength; rock; sharp. Source form: Tyre. Greek form: τυρω.</w:t>
      </w:r>
    </w:p>
  </w:footnote>
  <w:footnote w:id="470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707">
    <w:p>
      <w:pPr>
        <w:pStyle w:val="FootnoteText"/>
      </w:pPr>
      <w:r>
        <w:rPr>
          <w:rStyle w:val="FootnoteReference"/>
        </w:rPr>
        <w:footnoteRef/>
      </w:r>
      <w:r>
        <w:t xml:space="preserve"> Cross-references for "repented": Job 42:6; Isa 61:3; Dan 9:3; John 3:5-6.</w:t>
      </w:r>
    </w:p>
  </w:footnote>
  <w:footnote w:id="4708">
    <w:p>
      <w:pPr>
        <w:pStyle w:val="FootnoteText"/>
      </w:pPr>
      <w:r>
        <w:rPr>
          <w:rStyle w:val="FootnoteReference"/>
        </w:rPr>
        <w:footnoteRef/>
      </w:r>
      <w:r>
        <w:t xml:space="preserve"> Cross-references: Matt 11:20-22.</w:t>
      </w:r>
    </w:p>
  </w:footnote>
  <w:footnote w:id="4709">
    <w:p>
      <w:pPr>
        <w:pStyle w:val="FootnoteText"/>
      </w:pPr>
      <w:r>
        <w:rPr>
          <w:rStyle w:val="FootnoteReference"/>
        </w:rPr>
        <w:footnoteRef/>
      </w:r>
      <w:r>
        <w:t xml:space="preserve"> Cross-references: Ezek 3:6-7; Acts 28:25-28; Rom 9:29-33; Rom 11:8-11; 1Tim 4:2.</w:t>
      </w:r>
    </w:p>
  </w:footnote>
  <w:footnote w:id="4710">
    <w:p>
      <w:pPr>
        <w:pStyle w:val="FootnoteText"/>
      </w:pPr>
      <w:r>
        <w:rPr>
          <w:rStyle w:val="FootnoteReference"/>
        </w:rPr>
        <w:footnoteRef/>
      </w:r>
      <w:r>
        <w:t xml:space="preserve"> Cross-references for "Tyre": Isa 23:1-18.</w:t>
      </w:r>
    </w:p>
  </w:footnote>
  <w:footnote w:id="4711">
    <w:p>
      <w:pPr>
        <w:pStyle w:val="FootnoteText"/>
      </w:pPr>
      <w:r>
        <w:rPr>
          <w:rStyle w:val="FootnoteReference"/>
        </w:rPr>
        <w:footnoteRef/>
      </w:r>
      <w:r>
        <w:t xml:space="preserve"> Cross-references: Amos 3:2; Luke 12:47-48; John 3:19; John 15:22-25; Rom 2:1; Rom 2:27.</w:t>
      </w:r>
    </w:p>
  </w:footnote>
  <w:footnote w:id="471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13">
    <w:p>
      <w:pPr>
        <w:pStyle w:val="FootnoteText"/>
      </w:pPr>
      <w:r>
        <w:rPr>
          <w:rStyle w:val="FootnoteReference"/>
        </w:rPr>
        <w:footnoteRef/>
      </w:r>
      <w:r>
        <w:t xml:space="preserve"> Cross-references for "thrust": Isa 5:14; Isa 14:15; Ezek 26:20; Ezek 31:18; Ezek 32:18; Ezek 32:20; Ezek 32:27; Matt 10:28; Luke 13:28; 2Pet 2:4.</w:t>
      </w:r>
    </w:p>
  </w:footnote>
  <w:footnote w:id="4714">
    <w:p>
      <w:pPr>
        <w:pStyle w:val="FootnoteText"/>
      </w:pPr>
      <w:r>
        <w:rPr>
          <w:rStyle w:val="FootnoteReference"/>
        </w:rPr>
        <w:footnoteRef/>
      </w:r>
      <w:r>
        <w:t xml:space="preserve"> Cross-references for "Capernaum": Matt 4:13; Luke 7:1-2.</w:t>
      </w:r>
    </w:p>
  </w:footnote>
  <w:footnote w:id="4715">
    <w:p>
      <w:pPr>
        <w:pStyle w:val="FootnoteText"/>
      </w:pPr>
      <w:r>
        <w:rPr>
          <w:rStyle w:val="FootnoteReference"/>
        </w:rPr>
        <w:footnoteRef/>
      </w:r>
      <w:r>
        <w:t xml:space="preserve"> Cross-references: Matt 10:40; Matt 18:5; Mark 9:37; Luke 9:48; John 12:44; John 12:48; John 13:20; 1Thess 4:8.</w:t>
      </w:r>
    </w:p>
  </w:footnote>
  <w:footnote w:id="4716">
    <w:p>
      <w:pPr>
        <w:pStyle w:val="FootnoteText"/>
      </w:pPr>
      <w:r>
        <w:rPr>
          <w:rStyle w:val="FootnoteReference"/>
        </w:rPr>
        <w:footnoteRef/>
      </w:r>
      <w:r>
        <w:t xml:space="preserve"> Cross-references: Exod 16:7; Num 14:2; Num 14:11; Num 16:11; Acts 5:4.</w:t>
      </w:r>
    </w:p>
  </w:footnote>
  <w:footnote w:id="4717">
    <w:p>
      <w:pPr>
        <w:pStyle w:val="FootnoteText"/>
      </w:pPr>
      <w:r>
        <w:rPr>
          <w:rStyle w:val="FootnoteReference"/>
        </w:rPr>
        <w:footnoteRef/>
      </w:r>
      <w:r>
        <w:t xml:space="preserve"> Cross-references: Mal 1:6; John 5:22-23; 1Thess 4:8.</w:t>
      </w:r>
    </w:p>
  </w:footnote>
  <w:footnote w:id="4718">
    <w:p>
      <w:pPr>
        <w:pStyle w:val="FootnoteText"/>
      </w:pPr>
      <w:r>
        <w:rPr>
          <w:rStyle w:val="FootnoteReference"/>
        </w:rPr>
        <w:footnoteRef/>
      </w:r>
      <w:r>
        <w:t xml:space="preserve"> Cross-references: Luke 9:1; Luke 10:1; Luke 10:9; Rom 16:20.</w:t>
      </w:r>
    </w:p>
  </w:footnote>
  <w:footnote w:id="4719">
    <w:p>
      <w:pPr>
        <w:pStyle w:val="FootnoteText"/>
      </w:pPr>
      <w:r>
        <w:rPr>
          <w:rStyle w:val="FootnoteReference"/>
        </w:rPr>
        <w:footnoteRef/>
      </w:r>
      <w:r>
        <w:t xml:space="preserve"> Divine or supernatural name: Satan. Divine/supernatural-name meaning: Satan — contrary; adversary; enemy; accuser. Source form: Satan.</w:t>
      </w:r>
    </w:p>
  </w:footnote>
  <w:footnote w:id="4720">
    <w:p>
      <w:pPr>
        <w:pStyle w:val="FootnoteText"/>
      </w:pPr>
      <w:r>
        <w:rPr>
          <w:rStyle w:val="FootnoteReference"/>
        </w:rPr>
        <w:footnoteRef/>
      </w:r>
      <w:r>
        <w:t xml:space="preserve"> Cross-references for "I beheld Satan": John 12:31; John 16:11; Heb 2:14; 1John 3:8; Rev 9:1; Rev 12:7-9; Rev 20:2.</w:t>
      </w:r>
    </w:p>
  </w:footnote>
  <w:footnote w:id="4721">
    <w:p>
      <w:pPr>
        <w:pStyle w:val="FootnoteText"/>
      </w:pPr>
      <w:r>
        <w:rPr>
          <w:rStyle w:val="FootnoteReference"/>
        </w:rPr>
        <w:footnoteRef/>
      </w:r>
      <w:r>
        <w:t xml:space="preserve"> Cross-references for "I give": Ps 91:13; Isa 11:8; Ezek 2:6; Mark 16:18; Acts 28:5; Rom 16:20.</w:t>
      </w:r>
    </w:p>
  </w:footnote>
  <w:footnote w:id="4722">
    <w:p>
      <w:pPr>
        <w:pStyle w:val="FootnoteText"/>
      </w:pPr>
      <w:r>
        <w:rPr>
          <w:rStyle w:val="FootnoteReference"/>
        </w:rPr>
        <w:footnoteRef/>
      </w:r>
      <w:r>
        <w:t xml:space="preserve"> Cross-references for "and nothing": Luke 21:17-18; Rom 8:31-39; Heb 13:5-6; Rev 11:5.</w:t>
      </w:r>
    </w:p>
  </w:footnote>
  <w:footnote w:id="4723">
    <w:p>
      <w:pPr>
        <w:pStyle w:val="FootnoteText"/>
      </w:pPr>
      <w:r>
        <w:rPr>
          <w:rStyle w:val="FootnoteReference"/>
        </w:rPr>
        <w:footnoteRef/>
      </w:r>
      <w:r>
        <w:t xml:space="preserve"> Cross-references for "in this": Matt 7:22-23; Matt 10:1; Matt 26:24; Matt 27:5; 1Cor 13:2-3.</w:t>
      </w:r>
    </w:p>
  </w:footnote>
  <w:footnote w:id="4724">
    <w:p>
      <w:pPr>
        <w:pStyle w:val="FootnoteText"/>
      </w:pPr>
      <w:r>
        <w:rPr>
          <w:rStyle w:val="FootnoteReference"/>
        </w:rPr>
        <w:footnoteRef/>
      </w:r>
      <w:r>
        <w:t xml:space="preserve"> Name meaning: Jesus (Yeshua) — Yahweh saves. He will save His people from their sins.</w:t>
      </w:r>
    </w:p>
  </w:footnote>
  <w:footnote w:id="4725">
    <w:p>
      <w:pPr>
        <w:pStyle w:val="FootnoteText"/>
      </w:pPr>
      <w:r>
        <w:rPr>
          <w:rStyle w:val="FootnoteReference"/>
        </w:rPr>
        <w:footnoteRef/>
      </w:r>
      <w:r>
        <w:t xml:space="preserve"> Cross-references for "I thank": Matt 11:25-26; John 11:41; John 17:24-26.</w:t>
      </w:r>
    </w:p>
  </w:footnote>
  <w:footnote w:id="4726">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28">
    <w:p>
      <w:pPr>
        <w:pStyle w:val="FootnoteText"/>
      </w:pPr>
      <w:r>
        <w:rPr>
          <w:rStyle w:val="FootnoteReference"/>
        </w:rPr>
        <w:footnoteRef/>
      </w:r>
      <w:r>
        <w:t xml:space="preserve"> Cross-references for "Jesus": Isa 53:11; Isa 62:5; Zeph 3:17; Luke 15:5; Luke 15:9.</w:t>
      </w:r>
    </w:p>
  </w:footnote>
  <w:footnote w:id="4729">
    <w:p>
      <w:pPr>
        <w:pStyle w:val="FootnoteText"/>
      </w:pPr>
      <w:r>
        <w:rPr>
          <w:rStyle w:val="FootnoteReference"/>
        </w:rPr>
        <w:footnoteRef/>
      </w:r>
      <w:r>
        <w:t xml:space="preserve"> Cross-references: Job 5:12-14; Isa 29:14; 1Cor 1:9-26; 1Cor 2:6-8; 1Cor 3:18-20; 2Cor 4:3; Col 2:2-3.</w:t>
      </w:r>
    </w:p>
  </w:footnote>
  <w:footnote w:id="4730">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31">
    <w:p>
      <w:pPr>
        <w:pStyle w:val="FootnoteText"/>
      </w:pPr>
      <w:r>
        <w:rPr>
          <w:rStyle w:val="FootnoteReference"/>
        </w:rPr>
        <w:footnoteRef/>
      </w:r>
      <w:r>
        <w:t xml:space="preserve"> Cross-references for "and no": John 1:18; John 6:44-46; John 10:15; John 17:5; John 17:26; 2Cor 4:6; 1John 5:20; 2John 1:9.</w:t>
      </w:r>
    </w:p>
  </w:footnote>
  <w:footnote w:id="4732">
    <w:p>
      <w:pPr>
        <w:pStyle w:val="FootnoteText"/>
      </w:pPr>
      <w:r>
        <w:rPr>
          <w:rStyle w:val="FootnoteReference"/>
        </w:rPr>
        <w:footnoteRef/>
      </w:r>
      <w:r>
        <w:t xml:space="preserve"> Cross-references for "Blessed": Matt 13:16-17.</w:t>
      </w:r>
    </w:p>
  </w:footnote>
  <w:footnote w:id="4733">
    <w:p>
      <w:pPr>
        <w:pStyle w:val="FootnoteText"/>
      </w:pPr>
      <w:r>
        <w:rPr>
          <w:rStyle w:val="FootnoteReference"/>
        </w:rPr>
        <w:footnoteRef/>
      </w:r>
      <w:r>
        <w:t xml:space="preserve"> Cross-references: Matt 19:16; Luke 18:18; Acts 16:30-31.</w:t>
      </w:r>
    </w:p>
  </w:footnote>
  <w:footnote w:id="4734">
    <w:p>
      <w:pPr>
        <w:pStyle w:val="FootnoteText"/>
      </w:pPr>
      <w:r>
        <w:rPr>
          <w:rStyle w:val="FootnoteReference"/>
        </w:rPr>
        <w:footnoteRef/>
      </w:r>
      <w:r>
        <w:t xml:space="preserve"> Cross-references: Gal 3:18.</w:t>
      </w:r>
    </w:p>
  </w:footnote>
  <w:footnote w:id="4735">
    <w:p>
      <w:pPr>
        <w:pStyle w:val="FootnoteText"/>
      </w:pPr>
      <w:r>
        <w:rPr>
          <w:rStyle w:val="FootnoteReference"/>
        </w:rPr>
        <w:footnoteRef/>
      </w:r>
      <w:r>
        <w:t xml:space="preserve"> Cross-references: Isa 8:20; Rom 3:19; Rom 4:14-16; Rom 10:5; Gal 3:12-13; Gal 3:21-22.</w:t>
      </w:r>
    </w:p>
  </w:footnote>
  <w:footnote w:id="4736">
    <w:p>
      <w:pPr>
        <w:pStyle w:val="FootnoteText"/>
      </w:pPr>
      <w:r>
        <w:rPr>
          <w:rStyle w:val="FootnoteReference"/>
        </w:rPr>
        <w:footnoteRef/>
      </w:r>
      <w:r>
        <w:t xml:space="preserve"> Cross-references: Deut 6:5; Deut 10:12; Deut 30:6; Matt 22:37-40; Mark 12:30-31; Mark 12:33-34; Heb 8:10.</w:t>
      </w:r>
    </w:p>
  </w:footnote>
  <w:footnote w:id="4737">
    <w:p>
      <w:pPr>
        <w:pStyle w:val="FootnoteText"/>
      </w:pPr>
      <w:r>
        <w:rPr>
          <w:rStyle w:val="FootnoteReference"/>
        </w:rPr>
        <w:footnoteRef/>
      </w:r>
      <w:r>
        <w:t xml:space="preserve"> Cross-references: Lev 19:18; Matt 19:19; Rom 13:9; Gal 5:13; Jas 2:8; 1John 3:18.</w:t>
      </w:r>
    </w:p>
  </w:footnote>
  <w:footnote w:id="4738">
    <w:p>
      <w:pPr>
        <w:pStyle w:val="FootnoteText"/>
      </w:pPr>
      <w:r>
        <w:rPr>
          <w:rStyle w:val="FootnoteReference"/>
        </w:rPr>
        <w:footnoteRef/>
      </w:r>
      <w:r>
        <w:t xml:space="preserve"> Cross-references: Mark 12:34; Luke 7:43.</w:t>
      </w:r>
    </w:p>
  </w:footnote>
  <w:footnote w:id="4739">
    <w:p>
      <w:pPr>
        <w:pStyle w:val="FootnoteText"/>
      </w:pPr>
      <w:r>
        <w:rPr>
          <w:rStyle w:val="FootnoteReference"/>
        </w:rPr>
        <w:footnoteRef/>
      </w:r>
      <w:r>
        <w:t xml:space="preserve"> Cross-references for "willing": Lev 19:34; Job 32:2; Luke 16:15; Luke 18:9-11; Rom 4:2; Rom 10:3; Gal 3:11; Jas 2:24.</w:t>
      </w:r>
    </w:p>
  </w:footnote>
  <w:footnote w:id="4740">
    <w:p>
      <w:pPr>
        <w:pStyle w:val="FootnoteText"/>
      </w:pPr>
      <w:r>
        <w:rPr>
          <w:rStyle w:val="FootnoteReference"/>
        </w:rPr>
        <w:footnoteRef/>
      </w:r>
      <w:r>
        <w:t xml:space="preserve"> Cross-references: Matt 5:43-44; Luke 10:36.</w:t>
      </w:r>
    </w:p>
  </w:footnote>
  <w:footnote w:id="4741">
    <w:p>
      <w:pPr>
        <w:pStyle w:val="FootnoteText"/>
      </w:pPr>
      <w:r>
        <w:rPr>
          <w:rStyle w:val="FootnoteReference"/>
        </w:rPr>
        <w:footnoteRef/>
      </w:r>
      <w:r>
        <w:t xml:space="preserve"> Place name: Jerusalem. Place-name meaning: Jerusalem — vision of peace. Source form: Jerusalem. Greek form: ιεροσολυμα.</w:t>
      </w:r>
    </w:p>
  </w:footnote>
  <w:footnote w:id="4742">
    <w:p>
      <w:pPr>
        <w:pStyle w:val="FootnoteText"/>
      </w:pPr>
      <w:r>
        <w:rPr>
          <w:rStyle w:val="FootnoteReference"/>
        </w:rPr>
        <w:footnoteRef/>
      </w:r>
      <w:r>
        <w:t xml:space="preserve"> Place name: Jericho. Place-name meaning: Jericho — his moon; his month; his sweet smell. Source form: Jericho. Greek form: ιεριχω.</w:t>
      </w:r>
    </w:p>
  </w:footnote>
  <w:footnote w:id="4743">
    <w:p>
      <w:pPr>
        <w:pStyle w:val="FootnoteText"/>
      </w:pPr>
      <w:r>
        <w:rPr>
          <w:rStyle w:val="FootnoteReference"/>
        </w:rPr>
        <w:footnoteRef/>
      </w:r>
      <w:r>
        <w:t xml:space="preserve"> Cross-references for "wounded": Ps 88:4; Jer 51:52; Lam 2:12; Ezek 30:24.</w:t>
      </w:r>
    </w:p>
  </w:footnote>
  <w:footnote w:id="4744">
    <w:p>
      <w:pPr>
        <w:pStyle w:val="FootnoteText"/>
      </w:pPr>
      <w:r>
        <w:rPr>
          <w:rStyle w:val="FootnoteReference"/>
        </w:rPr>
        <w:footnoteRef/>
      </w:r>
      <w:r>
        <w:t xml:space="preserve"> Cross-references for "priest": Jer 5:31; Hos 5:1; Hos 6:9; Mal 1:10.</w:t>
      </w:r>
    </w:p>
  </w:footnote>
  <w:footnote w:id="4745">
    <w:p>
      <w:pPr>
        <w:pStyle w:val="FootnoteText"/>
      </w:pPr>
      <w:r>
        <w:rPr>
          <w:rStyle w:val="FootnoteReference"/>
        </w:rPr>
        <w:footnoteRef/>
      </w:r>
      <w:r>
        <w:t xml:space="preserve"> Cross-references for "he passed": Job 6:14-21; Ps 38:10-11; Ps 69:20; Ps 142:4; Prov 21:13; Prov 24:11-12; Jas 2:13-16; 1John 3:16-18.</w:t>
      </w:r>
    </w:p>
  </w:footnote>
  <w:footnote w:id="4746">
    <w:p>
      <w:pPr>
        <w:pStyle w:val="FootnoteText"/>
      </w:pPr>
      <w:r>
        <w:rPr>
          <w:rStyle w:val="FootnoteReference"/>
        </w:rPr>
        <w:footnoteRef/>
      </w:r>
      <w:r>
        <w:t xml:space="preserve"> Cross-references: Ruth 2:3; 2Sam 1:6; Eccl 9:11.</w:t>
      </w:r>
    </w:p>
  </w:footnote>
  <w:footnote w:id="4747">
    <w:p>
      <w:pPr>
        <w:pStyle w:val="FootnoteText"/>
      </w:pPr>
      <w:r>
        <w:rPr>
          <w:rStyle w:val="FootnoteReference"/>
        </w:rPr>
        <w:footnoteRef/>
      </w:r>
      <w:r>
        <w:t xml:space="preserve"> People-name: Levite. People-name meaning: Levite — person of Levi; joined/attached. Source form: Levite.</w:t>
      </w:r>
    </w:p>
  </w:footnote>
  <w:footnote w:id="4748">
    <w:p>
      <w:pPr>
        <w:pStyle w:val="FootnoteText"/>
      </w:pPr>
      <w:r>
        <w:rPr>
          <w:rStyle w:val="FootnoteReference"/>
        </w:rPr>
        <w:footnoteRef/>
      </w:r>
      <w:r>
        <w:t xml:space="preserve"> Cross-references: Ps 109:25; Prov 27:10; Acts 18:17; 2Tim 3:2.</w:t>
      </w:r>
    </w:p>
  </w:footnote>
  <w:footnote w:id="4749">
    <w:p>
      <w:pPr>
        <w:pStyle w:val="FootnoteText"/>
      </w:pPr>
      <w:r>
        <w:rPr>
          <w:rStyle w:val="FootnoteReference"/>
        </w:rPr>
        <w:footnoteRef/>
      </w:r>
      <w:r>
        <w:t xml:space="preserve"> People-name: Samaritan. People-name meaning: Samaritan — person of Samaria; watch-mountain. Source form: Samaritan.</w:t>
      </w:r>
    </w:p>
  </w:footnote>
  <w:footnote w:id="4750">
    <w:p>
      <w:pPr>
        <w:pStyle w:val="FootnoteText"/>
      </w:pPr>
      <w:r>
        <w:rPr>
          <w:rStyle w:val="FootnoteReference"/>
        </w:rPr>
        <w:footnoteRef/>
      </w:r>
      <w:r>
        <w:t xml:space="preserve"> Cross-references for "he had": Exod 2:6; 1Kgs 8:50; Matt 18:33; Luke 7:13.</w:t>
      </w:r>
    </w:p>
  </w:footnote>
  <w:footnote w:id="4751">
    <w:p>
      <w:pPr>
        <w:pStyle w:val="FootnoteText"/>
      </w:pPr>
      <w:r>
        <w:rPr>
          <w:rStyle w:val="FootnoteReference"/>
        </w:rPr>
        <w:footnoteRef/>
      </w:r>
      <w:r>
        <w:t xml:space="preserve"> Cross-references for "Samaritan": Prov 27:10; Jer 38:7-13; Jer 39:16-18; Luke 9:52-53; Luke 17:16-18; John 4:9; John 8:48.</w:t>
      </w:r>
    </w:p>
  </w:footnote>
  <w:footnote w:id="4752">
    <w:p>
      <w:pPr>
        <w:pStyle w:val="FootnoteText"/>
      </w:pPr>
      <w:r>
        <w:rPr>
          <w:rStyle w:val="FootnoteReference"/>
        </w:rPr>
        <w:footnoteRef/>
      </w:r>
      <w:r>
        <w:t xml:space="preserve"> Cross-references for "went": Exod 23:4-5; Prov 24:17-18; Prov 25:21-22; Matt 5:43-45; Luke 10:34; Rom 12:20; 1Thess 5:15.</w:t>
      </w:r>
    </w:p>
  </w:footnote>
  <w:footnote w:id="4753">
    <w:p>
      <w:pPr>
        <w:pStyle w:val="FootnoteText"/>
      </w:pPr>
      <w:r>
        <w:rPr>
          <w:rStyle w:val="FootnoteReference"/>
        </w:rPr>
        <w:footnoteRef/>
      </w:r>
      <w:r>
        <w:t xml:space="preserve"> Cross-references for "bound": Ps 147:3; Isa 1:5-6; Mark 14:8.</w:t>
      </w:r>
    </w:p>
  </w:footnote>
  <w:footnote w:id="4754">
    <w:p>
      <w:pPr>
        <w:pStyle w:val="FootnoteText"/>
      </w:pPr>
      <w:r>
        <w:rPr>
          <w:rStyle w:val="FootnoteReference"/>
        </w:rPr>
        <w:footnoteRef/>
      </w:r>
      <w:r>
        <w:t xml:space="preserve"> Cross-references for "an inn": Gen 42:27; Exod 4:24; Luke 2:7.</w:t>
      </w:r>
    </w:p>
  </w:footnote>
  <w:footnote w:id="4755">
    <w:p>
      <w:pPr>
        <w:pStyle w:val="FootnoteText"/>
      </w:pPr>
      <w:r>
        <w:rPr>
          <w:rStyle w:val="FootnoteReference"/>
        </w:rPr>
        <w:footnoteRef/>
      </w:r>
      <w:r>
        <w:t xml:space="preserve"> Cross-references: Matt 20:2.</w:t>
      </w:r>
    </w:p>
  </w:footnote>
  <w:footnote w:id="4756">
    <w:p>
      <w:pPr>
        <w:pStyle w:val="FootnoteText"/>
      </w:pPr>
      <w:r>
        <w:rPr>
          <w:rStyle w:val="FootnoteReference"/>
        </w:rPr>
        <w:footnoteRef/>
      </w:r>
      <w:r>
        <w:t xml:space="preserve"> Cross-references: Rom 16:23.</w:t>
      </w:r>
    </w:p>
  </w:footnote>
  <w:footnote w:id="4757">
    <w:p>
      <w:pPr>
        <w:pStyle w:val="FootnoteText"/>
      </w:pPr>
      <w:r>
        <w:rPr>
          <w:rStyle w:val="FootnoteReference"/>
        </w:rPr>
        <w:footnoteRef/>
      </w:r>
      <w:r>
        <w:t xml:space="preserve"> Cross-references: Prov 19:17; Luke 14:13.</w:t>
      </w:r>
    </w:p>
  </w:footnote>
  <w:footnote w:id="4758">
    <w:p>
      <w:pPr>
        <w:pStyle w:val="FootnoteText"/>
      </w:pPr>
      <w:r>
        <w:rPr>
          <w:rStyle w:val="FootnoteReference"/>
        </w:rPr>
        <w:footnoteRef/>
      </w:r>
      <w:r>
        <w:t xml:space="preserve"> Cross-references: Matt 17:25; Matt 21:28-31; Matt 22:42; Luke 7:42.</w:t>
      </w:r>
    </w:p>
  </w:footnote>
  <w:footnote w:id="4759">
    <w:p>
      <w:pPr>
        <w:pStyle w:val="FootnoteText"/>
      </w:pPr>
      <w:r>
        <w:rPr>
          <w:rStyle w:val="FootnoteReference"/>
        </w:rPr>
        <w:footnoteRef/>
      </w:r>
      <w:r>
        <w:t xml:space="preserve"> Cross-references: Luke 10:29.</w:t>
      </w:r>
    </w:p>
  </w:footnote>
  <w:footnote w:id="4760">
    <w:p>
      <w:pPr>
        <w:pStyle w:val="FootnoteText"/>
      </w:pPr>
      <w:r>
        <w:rPr>
          <w:rStyle w:val="FootnoteReference"/>
        </w:rPr>
        <w:footnoteRef/>
      </w:r>
      <w:r>
        <w:t xml:space="preserve"> Cross-references: Prov 14:21; Hos 6:6; Mic 6:8; Matt 20:28; Matt 23:23; 2Cor 8:9; Eph 3:18-19; Eph 5:2; Heb 2:9-15; Rev 1:5.</w:t>
      </w:r>
    </w:p>
  </w:footnote>
  <w:footnote w:id="4761">
    <w:p>
      <w:pPr>
        <w:pStyle w:val="FootnoteText"/>
      </w:pPr>
      <w:r>
        <w:rPr>
          <w:rStyle w:val="FootnoteReference"/>
        </w:rPr>
        <w:footnoteRef/>
      </w:r>
      <w:r>
        <w:t xml:space="preserve"> Cross-references: Luke 6:32-36; John 13:15-17; 1Pet 2:21; 1John 3:16-18; 1John 3:23-24; 1John 4:10-11.</w:t>
      </w:r>
    </w:p>
  </w:footnote>
  <w:footnote w:id="4762">
    <w:p>
      <w:pPr>
        <w:pStyle w:val="FootnoteText"/>
      </w:pPr>
      <w:r>
        <w:rPr>
          <w:rStyle w:val="FootnoteReference"/>
        </w:rPr>
        <w:footnoteRef/>
      </w:r>
      <w:r>
        <w:t xml:space="preserve"> Name meaning: Martha (Martha) — Lady; mistress. Busy homemaker who learned to sit at Jesus’ feet.</w:t>
      </w:r>
    </w:p>
  </w:footnote>
  <w:footnote w:id="4763">
    <w:p>
      <w:pPr>
        <w:pStyle w:val="FootnoteText"/>
      </w:pPr>
      <w:r>
        <w:rPr>
          <w:rStyle w:val="FootnoteReference"/>
        </w:rPr>
        <w:footnoteRef/>
      </w:r>
      <w:r>
        <w:t xml:space="preserve"> Cross-references for "received": Luke 8:2-3; Acts 16:15; 2John 1:10.</w:t>
      </w:r>
    </w:p>
  </w:footnote>
  <w:footnote w:id="4764">
    <w:p>
      <w:pPr>
        <w:pStyle w:val="FootnoteText"/>
      </w:pPr>
      <w:r>
        <w:rPr>
          <w:rStyle w:val="FootnoteReference"/>
        </w:rPr>
        <w:footnoteRef/>
      </w:r>
      <w:r>
        <w:t xml:space="preserve"> Name meaning: Mary (Miryam) — Bitter; beloved; exalted one. Mother of Jesus; experienced bitterness yet exaltation.</w:t>
      </w:r>
    </w:p>
  </w:footnote>
  <w:footnote w:id="4765">
    <w:p>
      <w:pPr>
        <w:pStyle w:val="FootnoteText"/>
      </w:pPr>
      <w:r>
        <w:rPr>
          <w:rStyle w:val="FootnoteReference"/>
        </w:rPr>
        <w:footnoteRef/>
      </w:r>
      <w:r>
        <w:t xml:space="preserve"> Cross-references: Luke 12:29; John 6:27.</w:t>
      </w:r>
    </w:p>
  </w:footnote>
  <w:footnote w:id="4766">
    <w:p>
      <w:pPr>
        <w:pStyle w:val="FootnoteText"/>
      </w:pPr>
      <w:r>
        <w:rPr>
          <w:rStyle w:val="FootnoteReference"/>
        </w:rPr>
        <w:footnoteRef/>
      </w:r>
      <w:r>
        <w:t xml:space="preserve"> Cross-references: Matt 14:15; Matt 16:22; Mark 3:21.</w:t>
      </w:r>
    </w:p>
  </w:footnote>
  <w:footnote w:id="4767">
    <w:p>
      <w:pPr>
        <w:pStyle w:val="FootnoteText"/>
      </w:pPr>
      <w:r>
        <w:rPr>
          <w:rStyle w:val="FootnoteReference"/>
        </w:rPr>
        <w:footnoteRef/>
      </w:r>
      <w:r>
        <w:t xml:space="preserve"> Cross-references: Jonah 4:1-4; Luke 9:55.</w:t>
      </w:r>
    </w:p>
  </w:footnote>
  <w:footnote w:id="4768">
    <w:p>
      <w:pPr>
        <w:pStyle w:val="FootnoteText"/>
      </w:pPr>
      <w:r>
        <w:rPr>
          <w:rStyle w:val="FootnoteReference"/>
        </w:rPr>
        <w:footnoteRef/>
      </w:r>
      <w:r>
        <w:t xml:space="preserve"> Cross-references: Mark 4:19; Luke 8:14; Luke 21:34; 1Cor 7:32-35; Phil 4:6.</w:t>
      </w:r>
    </w:p>
  </w:footnote>
  <w:footnote w:id="4769">
    <w:p>
      <w:pPr>
        <w:pStyle w:val="FootnoteText"/>
      </w:pPr>
      <w:r>
        <w:rPr>
          <w:rStyle w:val="FootnoteReference"/>
        </w:rPr>
        <w:footnoteRef/>
      </w:r>
      <w:r>
        <w:t xml:space="preserve"> Cross-references for "chosen": Deut 30:19; Josh 24:15; Josh 24:22; Ps 17:15; Ps 119:30; Ps 119:111; Ps 119:173.</w:t>
      </w:r>
    </w:p>
  </w:footnote>
  <w:footnote w:id="4770">
    <w:p>
      <w:pPr>
        <w:pStyle w:val="FootnoteText"/>
      </w:pPr>
      <w:r>
        <w:rPr>
          <w:rStyle w:val="FootnoteReference"/>
        </w:rPr>
        <w:footnoteRef/>
      </w:r>
      <w:r>
        <w:t xml:space="preserve"> Cross-references for "good": Ps 16:5-6; Ps 142:5.</w:t>
      </w:r>
    </w:p>
  </w:footnote>
  <w:footnote w:id="4771">
    <w:p>
      <w:pPr>
        <w:pStyle w:val="FootnoteText"/>
      </w:pPr>
      <w:r>
        <w:rPr>
          <w:rStyle w:val="FootnoteReference"/>
        </w:rPr>
        <w:footnoteRef/>
      </w:r>
      <w:r>
        <w:t xml:space="preserve"> Cross-references: Ps 27:4; Ps 73:25; Eccl 12:13; Mark 8:36; Luke 18:22; John 17:3; 1Cor 13:3; Gal 5:6; Col 2:10-19; 1John 5:11-12.</w:t>
      </w:r>
    </w:p>
  </w:footnote>
  <w:footnote w:id="4772">
    <w:p>
      <w:pPr>
        <w:pStyle w:val="FootnoteText"/>
      </w:pPr>
      <w:r>
        <w:rPr>
          <w:rStyle w:val="FootnoteReference"/>
        </w:rPr>
        <w:footnoteRef/>
      </w:r>
      <w:r>
        <w:t xml:space="preserve"> Cross-references for "teach": Ps 10:17; Ps 19:14; Rom 8:26-27; Jas 4:2-3; Jude 1:20.</w:t>
      </w:r>
    </w:p>
  </w:footnote>
  <w:footnote w:id="4773">
    <w:p>
      <w:pPr>
        <w:pStyle w:val="FootnoteText"/>
      </w:pPr>
      <w:r>
        <w:rPr>
          <w:rStyle w:val="FootnoteReference"/>
        </w:rPr>
        <w:footnoteRef/>
      </w:r>
      <w:r>
        <w:t xml:space="preserve"> Name meaning: John (Yochanan) — Yahweh is gracious. Forerunner of Jesus; proclaimed God’s grace.</w:t>
      </w:r>
    </w:p>
  </w:footnote>
  <w:footnote w:id="4774">
    <w:p>
      <w:pPr>
        <w:pStyle w:val="FootnoteText"/>
      </w:pPr>
      <w:r>
        <w:rPr>
          <w:rStyle w:val="FootnoteReference"/>
        </w:rPr>
        <w:footnoteRef/>
      </w:r>
      <w:r>
        <w:t xml:space="preserve"> Cross-references for "Hallowed": Lev 10:3; Lev 22:23; 1Kgs 8:43; 2Kgs 19:19; Ps 57:11; Ps 72:18-19; Ps 108:5; Ezek 36:23; Hab 2:14; Rev 15:4.</w:t>
      </w:r>
    </w:p>
  </w:footnote>
  <w:footnote w:id="4775">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76">
    <w:p>
      <w:pPr>
        <w:pStyle w:val="FootnoteText"/>
      </w:pPr>
      <w:r>
        <w:rPr>
          <w:rStyle w:val="FootnoteReference"/>
        </w:rPr>
        <w:footnoteRef/>
      </w:r>
      <w:r>
        <w:t xml:space="preserve"> Cross-references: Isa 2:2-5; Dan 2:44; Dan 7:18; Dan 7:27; Luke 10:9-11; Rev 11:15; Rev 19:6; Rev 20:4.</w:t>
      </w:r>
    </w:p>
  </w:footnote>
  <w:footnote w:id="4777">
    <w:p>
      <w:pPr>
        <w:pStyle w:val="FootnoteText"/>
      </w:pPr>
      <w:r>
        <w:rPr>
          <w:rStyle w:val="FootnoteReference"/>
        </w:rPr>
        <w:footnoteRef/>
      </w:r>
      <w:r>
        <w:t xml:space="preserve"> Cross-references: Ps 103:20; Isa 6:2-3; Matt 6:10.</w:t>
      </w:r>
    </w:p>
  </w:footnote>
  <w:footnote w:id="4778">
    <w:p>
      <w:pPr>
        <w:pStyle w:val="FootnoteText"/>
      </w:pPr>
      <w:r>
        <w:rPr>
          <w:rStyle w:val="FootnoteReference"/>
        </w:rPr>
        <w:footnoteRef/>
      </w:r>
      <w:r>
        <w:t xml:space="preserve"> Cross-references for "Give": Exod 16:15-22; Prov 30:8; Isa 33:16; Matt 6:11; Matt 6:34; John 6:27-33.</w:t>
      </w:r>
    </w:p>
  </w:footnote>
  <w:footnote w:id="4779">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80">
    <w:p>
      <w:pPr>
        <w:pStyle w:val="FootnoteText"/>
      </w:pPr>
      <w:r>
        <w:rPr>
          <w:rStyle w:val="FootnoteReference"/>
        </w:rPr>
        <w:footnoteRef/>
      </w:r>
      <w:r>
        <w:t xml:space="preserve"> Cross-references for "lead": Matt 6:13; Matt 26:41; Luke 8:13; Luke 22:46; 1Cor 10:13; 2Cor 12:7-8; Rev 2:10; Rev 3:10.</w:t>
      </w:r>
    </w:p>
  </w:footnote>
  <w:footnote w:id="4781">
    <w:p>
      <w:pPr>
        <w:pStyle w:val="FootnoteText"/>
      </w:pPr>
      <w:r>
        <w:rPr>
          <w:rStyle w:val="FootnoteReference"/>
        </w:rPr>
        <w:footnoteRef/>
      </w:r>
      <w:r>
        <w:t xml:space="preserve"> Cross-references: Matt 6:14-15; Matt 11:25-26; Matt 18:35; Eph 4:31-32; Col 3:13; Jas 2:13.</w:t>
      </w:r>
    </w:p>
  </w:footnote>
  <w:footnote w:id="4782">
    <w:p>
      <w:pPr>
        <w:pStyle w:val="FootnoteText"/>
      </w:pPr>
      <w:r>
        <w:rPr>
          <w:rStyle w:val="FootnoteReference"/>
        </w:rPr>
        <w:footnoteRef/>
      </w:r>
      <w:r>
        <w:t xml:space="preserve"> Cross-references: Gen 48:16; Ps 121:7; John 17:15; 2Thess 3:3; 2Tim 4:18.</w:t>
      </w:r>
    </w:p>
  </w:footnote>
  <w:footnote w:id="4783">
    <w:p>
      <w:pPr>
        <w:pStyle w:val="FootnoteText"/>
      </w:pPr>
      <w:r>
        <w:rPr>
          <w:rStyle w:val="FootnoteReference"/>
        </w:rPr>
        <w:footnoteRef/>
      </w:r>
      <w:r>
        <w:t xml:space="preserve"> Cross-references: Luke 18:1-8.</w:t>
      </w:r>
    </w:p>
  </w:footnote>
  <w:footnote w:id="4784">
    <w:p>
      <w:pPr>
        <w:pStyle w:val="FootnoteText"/>
      </w:pPr>
      <w:r>
        <w:rPr>
          <w:rStyle w:val="FootnoteReference"/>
        </w:rPr>
        <w:footnoteRef/>
      </w:r>
      <w:r>
        <w:t xml:space="preserve"> Cross-references for "in his journey": Luke 11:6.</w:t>
      </w:r>
    </w:p>
  </w:footnote>
  <w:footnote w:id="4785">
    <w:p>
      <w:pPr>
        <w:pStyle w:val="FootnoteText"/>
      </w:pPr>
      <w:r>
        <w:rPr>
          <w:rStyle w:val="FootnoteReference"/>
        </w:rPr>
        <w:footnoteRef/>
      </w:r>
      <w:r>
        <w:t xml:space="preserve"> Cross-references for "trouble": Luke 7:6; Gal 6:17.</w:t>
      </w:r>
    </w:p>
  </w:footnote>
  <w:footnote w:id="4786">
    <w:p>
      <w:pPr>
        <w:pStyle w:val="FootnoteText"/>
      </w:pPr>
      <w:r>
        <w:rPr>
          <w:rStyle w:val="FootnoteReference"/>
        </w:rPr>
        <w:footnoteRef/>
      </w:r>
      <w:r>
        <w:t xml:space="preserve"> Cross-references for "the door": Matt 25:10; Luke 13:25.</w:t>
      </w:r>
    </w:p>
  </w:footnote>
  <w:footnote w:id="4787">
    <w:p>
      <w:pPr>
        <w:pStyle w:val="FootnoteText"/>
      </w:pPr>
      <w:r>
        <w:rPr>
          <w:rStyle w:val="FootnoteReference"/>
        </w:rPr>
        <w:footnoteRef/>
      </w:r>
      <w:r>
        <w:t xml:space="preserve"> Cross-references for "because of": Gen 32:26; Matt 15:22-28; Luke 18:1-8; Rom 15:30; 2Cor 12:8; Col 2:1; Col 4:12.</w:t>
      </w:r>
    </w:p>
  </w:footnote>
  <w:footnote w:id="4788">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89">
    <w:p>
      <w:pPr>
        <w:pStyle w:val="FootnoteText"/>
      </w:pPr>
      <w:r>
        <w:rPr>
          <w:rStyle w:val="FootnoteReference"/>
        </w:rPr>
        <w:footnoteRef/>
      </w:r>
      <w:r>
        <w:t xml:space="preserve"> Cross-references for "knock": Luke 13:25; 2Cor 6:2.</w:t>
      </w:r>
    </w:p>
  </w:footnote>
  <w:footnote w:id="4790">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91">
    <w:p>
      <w:pPr>
        <w:pStyle w:val="FootnoteText"/>
      </w:pPr>
      <w:r>
        <w:rPr>
          <w:rStyle w:val="FootnoteReference"/>
        </w:rPr>
        <w:footnoteRef/>
      </w:r>
      <w:r>
        <w:t xml:space="preserve"> Cross-references: Ps 31:22; Lam 3:8; Lam 3:18; Lam 3:54-58; Jonah 2:2-8; Luke 18:1; Jas 4:3; Jas 5:11.</w:t>
      </w:r>
    </w:p>
  </w:footnote>
  <w:footnote w:id="4792">
    <w:p>
      <w:pPr>
        <w:pStyle w:val="FootnoteText"/>
      </w:pPr>
      <w:r>
        <w:rPr>
          <w:rStyle w:val="FootnoteReference"/>
        </w:rPr>
        <w:footnoteRef/>
      </w:r>
      <w:r>
        <w:t xml:space="preserve"> Cross-references for "a son": Isa 49:15; Matt 7:9.</w:t>
      </w:r>
    </w:p>
  </w:footnote>
  <w:footnote w:id="4793">
    <w:p>
      <w:pPr>
        <w:pStyle w:val="FootnoteText"/>
      </w:pPr>
      <w:r>
        <w:rPr>
          <w:rStyle w:val="FootnoteReference"/>
        </w:rPr>
        <w:footnoteRef/>
      </w:r>
      <w:r>
        <w:t xml:space="preserve"> Cross-references for "a scorpion": Ezek 2:6; Luke 10:19; Rev 9:10.</w:t>
      </w:r>
    </w:p>
  </w:footnote>
  <w:footnote w:id="4794">
    <w:p>
      <w:pPr>
        <w:pStyle w:val="FootnoteText"/>
      </w:pPr>
      <w:r>
        <w:rPr>
          <w:rStyle w:val="FootnoteReference"/>
        </w:rPr>
        <w:footnoteRef/>
      </w:r>
      <w:r>
        <w:t xml:space="preserve"> Cross-references for "know": Isa 49:15; Matt 7:11; Heb 12:9-10.</w:t>
      </w:r>
    </w:p>
  </w:footnote>
  <w:footnote w:id="4795">
    <w:p>
      <w:pPr>
        <w:pStyle w:val="FootnoteText"/>
      </w:pPr>
      <w:r>
        <w:rPr>
          <w:rStyle w:val="FootnoteReference"/>
        </w:rPr>
        <w:footnoteRef/>
      </w:r>
      <w:r>
        <w:t xml:space="preserve"> Cross-references for "heavenly": Matt 5:16; Matt 5:45; Matt 6:14; Matt 6:32; Luke 11:2; Luke 15:30-32.</w:t>
      </w:r>
    </w:p>
  </w:footnote>
  <w:footnote w:id="4796">
    <w:p>
      <w:pPr>
        <w:pStyle w:val="FootnoteText"/>
      </w:pPr>
      <w:r>
        <w:rPr>
          <w:rStyle w:val="FootnoteReference"/>
        </w:rPr>
        <w:footnoteRef/>
      </w:r>
      <w:r>
        <w:t xml:space="preserve"> Cross-references for "give the": Prov 1:23; Isa 44:3-4; Ezek 36:27; Joel 2:28; Matt 7:11; John 4:10; John 7:37-39.</w:t>
      </w:r>
    </w:p>
  </w:footnote>
  <w:footnote w:id="4797">
    <w:p>
      <w:pPr>
        <w:pStyle w:val="FootnoteText"/>
      </w:pPr>
      <w:r>
        <w:rPr>
          <w:rStyle w:val="FootnoteReference"/>
        </w:rPr>
        <w:footnoteRef/>
      </w:r>
      <w:r>
        <w:t xml:space="preserve"> Cross-references: Matt 6:30; Rom 5:9-10; Rom 5:17; Rom 8:32; 2Cor 3:9-11.</w:t>
      </w:r>
    </w:p>
  </w:footnote>
  <w:footnote w:id="4798">
    <w:p>
      <w:pPr>
        <w:pStyle w:val="FootnoteText"/>
      </w:pPr>
      <w:r>
        <w:rPr>
          <w:rStyle w:val="FootnoteReference"/>
        </w:rPr>
        <w:footnoteRef/>
      </w:r>
      <w:r>
        <w:t xml:space="preserve"> Cross-references: Matt 9:32-33; Matt 12:22-23; Mark 7:32-37.</w:t>
      </w:r>
    </w:p>
  </w:footnote>
  <w:footnote w:id="4799">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800">
    <w:p>
      <w:pPr>
        <w:pStyle w:val="FootnoteText"/>
      </w:pPr>
      <w:r>
        <w:rPr>
          <w:rStyle w:val="FootnoteReference"/>
        </w:rPr>
        <w:footnoteRef/>
      </w:r>
      <w:r>
        <w:t xml:space="preserve"> Cross-references: Matt 9:34; Matt 12:24-30; Mark 3:22-30; John 7:20; John 8:48; John 8:52; John 10:20.</w:t>
      </w:r>
    </w:p>
  </w:footnote>
  <w:footnote w:id="4801">
    <w:p>
      <w:pPr>
        <w:pStyle w:val="FootnoteText"/>
      </w:pPr>
      <w:r>
        <w:rPr>
          <w:rStyle w:val="FootnoteReference"/>
        </w:rPr>
        <w:footnoteRef/>
      </w:r>
      <w:r>
        <w:t xml:space="preserve"> Cross-references for "Beelzebub": Luke 11:18-19.</w:t>
      </w:r>
    </w:p>
  </w:footnote>
  <w:footnote w:id="4802">
    <w:p>
      <w:pPr>
        <w:pStyle w:val="FootnoteText"/>
      </w:pPr>
      <w:r>
        <w:rPr>
          <w:rStyle w:val="FootnoteReference"/>
        </w:rPr>
        <w:footnoteRef/>
      </w:r>
      <w:r>
        <w:t xml:space="preserve"> Cross-references: Matt 12:38-39; Matt 16:1-4; Mark 8:11-12; John 6:30; 1Cor 1:22.</w:t>
      </w:r>
    </w:p>
  </w:footnote>
  <w:footnote w:id="4803">
    <w:p>
      <w:pPr>
        <w:pStyle w:val="FootnoteText"/>
      </w:pPr>
      <w:r>
        <w:rPr>
          <w:rStyle w:val="FootnoteReference"/>
        </w:rPr>
        <w:footnoteRef/>
      </w:r>
      <w:r>
        <w:t xml:space="preserve"> Cross-references for "knowing": Matt 9:4; Matt 12:25; Mark 3:23-26; John 2:25; Rev 2:23.</w:t>
      </w:r>
    </w:p>
  </w:footnote>
  <w:footnote w:id="4804">
    <w:p>
      <w:pPr>
        <w:pStyle w:val="FootnoteText"/>
      </w:pPr>
      <w:r>
        <w:rPr>
          <w:rStyle w:val="FootnoteReference"/>
        </w:rPr>
        <w:footnoteRef/>
      </w:r>
      <w:r>
        <w:t xml:space="preserve"> Divine or supernatural name: Satan. Divine/supernatural-name meaning: Satan — contrary; adversary; enemy; accuser. Source form: Satan.</w:t>
      </w:r>
    </w:p>
  </w:footnote>
  <w:footnote w:id="4805">
    <w:p>
      <w:pPr>
        <w:pStyle w:val="FootnoteText"/>
      </w:pPr>
      <w:r>
        <w:rPr>
          <w:rStyle w:val="FootnoteReference"/>
        </w:rPr>
        <w:footnoteRef/>
      </w:r>
      <w:r>
        <w:t xml:space="preserve"> Cross-references for "Satan": Matt 12:26.</w:t>
      </w:r>
    </w:p>
  </w:footnote>
  <w:footnote w:id="4806">
    <w:p>
      <w:pPr>
        <w:pStyle w:val="FootnoteText"/>
      </w:pPr>
      <w:r>
        <w:rPr>
          <w:rStyle w:val="FootnoteReference"/>
        </w:rPr>
        <w:footnoteRef/>
      </w:r>
      <w:r>
        <w:t xml:space="preserve"> Cross-references: Matt 12:31-34; Luke 11:15; Jas 3:5-8.</w:t>
      </w:r>
    </w:p>
  </w:footnote>
  <w:footnote w:id="4807">
    <w:p>
      <w:pPr>
        <w:pStyle w:val="FootnoteText"/>
      </w:pPr>
      <w:r>
        <w:rPr>
          <w:rStyle w:val="FootnoteReference"/>
        </w:rPr>
        <w:footnoteRef/>
      </w:r>
      <w:r>
        <w:t xml:space="preserve"> Cross-references: Matt 12:27-28; Luke 9:49.</w:t>
      </w:r>
    </w:p>
  </w:footnote>
  <w:footnote w:id="4808">
    <w:p>
      <w:pPr>
        <w:pStyle w:val="FootnoteText"/>
      </w:pPr>
      <w:r>
        <w:rPr>
          <w:rStyle w:val="FootnoteReference"/>
        </w:rPr>
        <w:footnoteRef/>
      </w:r>
      <w:r>
        <w:t xml:space="preserve"> Cross-references for "the finger": Exod 8:19; Matt 12:28.</w:t>
      </w:r>
    </w:p>
  </w:footnote>
  <w:footnote w:id="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10">
    <w:p>
      <w:pPr>
        <w:pStyle w:val="FootnoteText"/>
      </w:pPr>
      <w:r>
        <w:rPr>
          <w:rStyle w:val="FootnoteReference"/>
        </w:rPr>
        <w:footnoteRef/>
      </w:r>
      <w:r>
        <w:t xml:space="preserve"> Cross-references for "the kingdom": Dan 2:44; Matt 12:24-25; Luke 10:9; Luke 10:11; Luke 11:17; Acts 20:25; Acts 28:23-28; 2Thess 1:5.</w:t>
      </w:r>
    </w:p>
  </w:footnote>
  <w:footnote w:id="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13">
    <w:p>
      <w:pPr>
        <w:pStyle w:val="FootnoteText"/>
      </w:pPr>
      <w:r>
        <w:rPr>
          <w:rStyle w:val="FootnoteReference"/>
        </w:rPr>
        <w:footnoteRef/>
      </w:r>
      <w:r>
        <w:t xml:space="preserve"> Cross-references: Matt 12:29; Mark 3:27.</w:t>
      </w:r>
    </w:p>
  </w:footnote>
  <w:footnote w:id="4814">
    <w:p>
      <w:pPr>
        <w:pStyle w:val="FootnoteText"/>
      </w:pPr>
      <w:r>
        <w:rPr>
          <w:rStyle w:val="FootnoteReference"/>
        </w:rPr>
        <w:footnoteRef/>
      </w:r>
      <w:r>
        <w:t xml:space="preserve"> Cross-references: Gen 3:15; Isa 27:1; Isa 49:24-25; Isa 53:12; Isa 63:1-4; Col 2:15; 1John 3:8; 1John 4:4; Rev 20:1-3.</w:t>
      </w:r>
    </w:p>
  </w:footnote>
  <w:footnote w:id="4815">
    <w:p>
      <w:pPr>
        <w:pStyle w:val="FootnoteText"/>
      </w:pPr>
      <w:r>
        <w:rPr>
          <w:rStyle w:val="FootnoteReference"/>
        </w:rPr>
        <w:footnoteRef/>
      </w:r>
      <w:r>
        <w:t xml:space="preserve"> Cross-references: Matt 12:30; Luke 9:50; Rev 3:15-16.</w:t>
      </w:r>
    </w:p>
  </w:footnote>
  <w:footnote w:id="4816">
    <w:p>
      <w:pPr>
        <w:pStyle w:val="FootnoteText"/>
      </w:pPr>
      <w:r>
        <w:rPr>
          <w:rStyle w:val="FootnoteReference"/>
        </w:rPr>
        <w:footnoteRef/>
      </w:r>
      <w:r>
        <w:t xml:space="preserve"> Cross-references for "the unclean": Matt 12:43-45.</w:t>
      </w:r>
    </w:p>
  </w:footnote>
  <w:footnote w:id="4817">
    <w:p>
      <w:pPr>
        <w:pStyle w:val="FootnoteText"/>
      </w:pPr>
      <w:r>
        <w:rPr>
          <w:rStyle w:val="FootnoteReference"/>
        </w:rPr>
        <w:footnoteRef/>
      </w:r>
      <w:r>
        <w:t xml:space="preserve"> Cross-references for "seeking": Prov 4:16; Isa 48:22; Isa 57:20-21.</w:t>
      </w:r>
    </w:p>
  </w:footnote>
  <w:footnote w:id="4818">
    <w:p>
      <w:pPr>
        <w:pStyle w:val="FootnoteText"/>
      </w:pPr>
      <w:r>
        <w:rPr>
          <w:rStyle w:val="FootnoteReference"/>
        </w:rPr>
        <w:footnoteRef/>
      </w:r>
      <w:r>
        <w:t xml:space="preserve"> Cross-references: Job 1:7; Job 2:2; 1Pet 5:8.</w:t>
      </w:r>
    </w:p>
  </w:footnote>
  <w:footnote w:id="4819">
    <w:p>
      <w:pPr>
        <w:pStyle w:val="FootnoteText"/>
      </w:pPr>
      <w:r>
        <w:rPr>
          <w:rStyle w:val="FootnoteReference"/>
        </w:rPr>
        <w:footnoteRef/>
      </w:r>
      <w:r>
        <w:t xml:space="preserve"> Cross-references: Judg 6:37-40; Ps 63:1; Isa 35:1-2; Isa 35:7; Isa 41:17-19; Isa 44:3; Ezek 47:8-11; Eph 2:2.</w:t>
      </w:r>
    </w:p>
  </w:footnote>
  <w:footnote w:id="4820">
    <w:p>
      <w:pPr>
        <w:pStyle w:val="FootnoteText"/>
      </w:pPr>
      <w:r>
        <w:rPr>
          <w:rStyle w:val="FootnoteReference"/>
        </w:rPr>
        <w:footnoteRef/>
      </w:r>
      <w:r>
        <w:t xml:space="preserve"> Cross-references: 2Chr 24:17-22; Ps 36:3; Ps 81:11-12; Ps 125:5; Matt 12:44-45; 2Thess 2:9-12; 2Pet 2:10-19; Jude 1:8-13.</w:t>
      </w:r>
    </w:p>
  </w:footnote>
  <w:footnote w:id="4821">
    <w:p>
      <w:pPr>
        <w:pStyle w:val="FootnoteText"/>
      </w:pPr>
      <w:r>
        <w:rPr>
          <w:rStyle w:val="FootnoteReference"/>
        </w:rPr>
        <w:footnoteRef/>
      </w:r>
      <w:r>
        <w:t xml:space="preserve"> Cross-references for "more": Matt 23:15.</w:t>
      </w:r>
    </w:p>
  </w:footnote>
  <w:footnote w:id="4822">
    <w:p>
      <w:pPr>
        <w:pStyle w:val="FootnoteText"/>
      </w:pPr>
      <w:r>
        <w:rPr>
          <w:rStyle w:val="FootnoteReference"/>
        </w:rPr>
        <w:footnoteRef/>
      </w:r>
      <w:r>
        <w:t xml:space="preserve"> Cross-references for "Blessed": Luke 1:28; Luke 1:42; Luke 1:48.</w:t>
      </w:r>
    </w:p>
  </w:footnote>
  <w:footnote w:id="4823">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24">
    <w:p>
      <w:pPr>
        <w:pStyle w:val="FootnoteText"/>
      </w:pPr>
      <w:r>
        <w:rPr>
          <w:rStyle w:val="FootnoteReference"/>
        </w:rPr>
        <w:footnoteRef/>
      </w:r>
      <w:r>
        <w:t xml:space="preserve"> Cross-references for "This is": Isa 57:3-4; Matt 3:7; Matt 23:34-36; Mark 8:38; Luke 9:41; Luke 11:50; John 8:44; Acts 7:51-52.</w:t>
      </w:r>
    </w:p>
  </w:footnote>
  <w:footnote w:id="4825">
    <w:p>
      <w:pPr>
        <w:pStyle w:val="FootnoteText"/>
      </w:pPr>
      <w:r>
        <w:rPr>
          <w:rStyle w:val="FootnoteReference"/>
        </w:rPr>
        <w:footnoteRef/>
      </w:r>
      <w:r>
        <w:t xml:space="preserve"> Transliterated proper noun: Jonas. Standard English equivalent: Jonah. Source form: Jonas. Greek form: ιωνα. Name meaning: Dove.</w:t>
      </w:r>
    </w:p>
  </w:footnote>
  <w:footnote w:id="4826">
    <w:p>
      <w:pPr>
        <w:pStyle w:val="FootnoteText"/>
      </w:pPr>
      <w:r>
        <w:rPr>
          <w:rStyle w:val="FootnoteReference"/>
        </w:rPr>
        <w:footnoteRef/>
      </w:r>
      <w:r>
        <w:t xml:space="preserve"> Cross-references: Matt 12:38-39; Matt 16:1-4; Mark 8:11-12; John 2:18; John 6:30; 1Cor 1:22.</w:t>
      </w:r>
    </w:p>
  </w:footnote>
  <w:footnote w:id="4827">
    <w:p>
      <w:pPr>
        <w:pStyle w:val="FootnoteText"/>
      </w:pPr>
      <w:r>
        <w:rPr>
          <w:rStyle w:val="FootnoteReference"/>
        </w:rPr>
        <w:footnoteRef/>
      </w:r>
      <w:r>
        <w:t xml:space="preserve"> People-name: Ninevites. People-name meaning: Ninevites — people of Nineveh; dwelling of Ninus/fish-city. Source form: Ninevites.</w:t>
      </w:r>
    </w:p>
  </w:footnote>
  <w:footnote w:id="4828">
    <w:p>
      <w:pPr>
        <w:pStyle w:val="FootnoteText"/>
      </w:pPr>
      <w:r>
        <w:rPr>
          <w:rStyle w:val="FootnoteReference"/>
        </w:rPr>
        <w:footnoteRef/>
      </w:r>
      <w:r>
        <w:t xml:space="preserve"> Cross-references: Jonah 1:17; Jonah 2:10; Jonah 3:2-10; Matt 12:40-42; Luke 24:46-47.</w:t>
      </w:r>
    </w:p>
  </w:footnote>
  <w:footnote w:id="4829">
    <w:p>
      <w:pPr>
        <w:pStyle w:val="FootnoteText"/>
      </w:pPr>
      <w:r>
        <w:rPr>
          <w:rStyle w:val="FootnoteReference"/>
        </w:rPr>
        <w:footnoteRef/>
      </w:r>
      <w:r>
        <w:t xml:space="preserve"> Cross-references for "queen": 1Kgs 10:1; 1Kgs 10:2-13; 2Chr 9:1; Matt 12:42.</w:t>
      </w:r>
    </w:p>
  </w:footnote>
  <w:footnote w:id="4830">
    <w:p>
      <w:pPr>
        <w:pStyle w:val="FootnoteText"/>
      </w:pPr>
      <w:r>
        <w:rPr>
          <w:rStyle w:val="FootnoteReference"/>
        </w:rPr>
        <w:footnoteRef/>
      </w:r>
      <w:r>
        <w:t xml:space="preserve"> Cross-references for "rise": Isa 54:17; Jer 3:11; Rom 2:27; Heb 11:7.</w:t>
      </w:r>
    </w:p>
  </w:footnote>
  <w:footnote w:id="4831">
    <w:p>
      <w:pPr>
        <w:pStyle w:val="FootnoteText"/>
      </w:pPr>
      <w:r>
        <w:rPr>
          <w:rStyle w:val="FootnoteReference"/>
        </w:rPr>
        <w:footnoteRef/>
      </w:r>
      <w:r>
        <w:t xml:space="preserve"> Personal name: Solomon. Personal-name meaning: Solomon — Peaceable; peaceful. Source form: Solomon.</w:t>
      </w:r>
    </w:p>
  </w:footnote>
  <w:footnote w:id="4832">
    <w:p>
      <w:pPr>
        <w:pStyle w:val="FootnoteText"/>
      </w:pPr>
      <w:r>
        <w:rPr>
          <w:rStyle w:val="FootnoteReference"/>
        </w:rPr>
        <w:footnoteRef/>
      </w:r>
      <w:r>
        <w:t xml:space="preserve"> Cross-references for "a greater": Isa 9:6-7; Luke 3:22; Luke 9:35; Col 1:15-19.</w:t>
      </w:r>
    </w:p>
  </w:footnote>
  <w:footnote w:id="4833">
    <w:p>
      <w:pPr>
        <w:pStyle w:val="FootnoteText"/>
      </w:pPr>
      <w:r>
        <w:rPr>
          <w:rStyle w:val="FootnoteReference"/>
        </w:rPr>
        <w:footnoteRef/>
      </w:r>
      <w:r>
        <w:t xml:space="preserve"> Place name: Nineveh. Place-name meaning: Nineveh — handsome; agreeable. Source form: Nineveh. Greek form: νινευιται.</w:t>
      </w:r>
    </w:p>
  </w:footnote>
  <w:footnote w:id="4834">
    <w:p>
      <w:pPr>
        <w:pStyle w:val="FootnoteText"/>
      </w:pPr>
      <w:r>
        <w:rPr>
          <w:rStyle w:val="FootnoteReference"/>
        </w:rPr>
        <w:footnoteRef/>
      </w:r>
      <w:r>
        <w:t xml:space="preserve"> Cross-references for "a greater": Jonah 1:2-3; Jonah 4:1-4; Jonah 4:9; Heb 7:26.</w:t>
      </w:r>
    </w:p>
  </w:footnote>
  <w:footnote w:id="4835">
    <w:p>
      <w:pPr>
        <w:pStyle w:val="FootnoteText"/>
      </w:pPr>
      <w:r>
        <w:rPr>
          <w:rStyle w:val="FootnoteReference"/>
        </w:rPr>
        <w:footnoteRef/>
      </w:r>
      <w:r>
        <w:t xml:space="preserve"> Cross-references: Jonah 3:5-10.</w:t>
      </w:r>
    </w:p>
  </w:footnote>
  <w:footnote w:id="4836">
    <w:p>
      <w:pPr>
        <w:pStyle w:val="FootnoteText"/>
      </w:pPr>
      <w:r>
        <w:rPr>
          <w:rStyle w:val="FootnoteReference"/>
        </w:rPr>
        <w:footnoteRef/>
      </w:r>
      <w:r>
        <w:t xml:space="preserve"> Cross-references for "may see": Matt 5:16; Matt 10:27; John 11:9; John 12:46; Phil 2:15-16.</w:t>
      </w:r>
    </w:p>
  </w:footnote>
  <w:footnote w:id="4837">
    <w:p>
      <w:pPr>
        <w:pStyle w:val="FootnoteText"/>
      </w:pPr>
      <w:r>
        <w:rPr>
          <w:rStyle w:val="FootnoteReference"/>
        </w:rPr>
        <w:footnoteRef/>
      </w:r>
      <w:r>
        <w:t xml:space="preserve"> Cross-references: Matt 5:15.</w:t>
      </w:r>
    </w:p>
  </w:footnote>
  <w:footnote w:id="4838">
    <w:p>
      <w:pPr>
        <w:pStyle w:val="FootnoteText"/>
      </w:pPr>
      <w:r>
        <w:rPr>
          <w:rStyle w:val="FootnoteReference"/>
        </w:rPr>
        <w:footnoteRef/>
      </w:r>
      <w:r>
        <w:t xml:space="preserve"> Cross-references for "light of": Ps 119:18; Matt 6:22-23; Mark 8:18; Acts 26:18; Eph 1:17.</w:t>
      </w:r>
    </w:p>
  </w:footnote>
  <w:footnote w:id="4839">
    <w:p>
      <w:pPr>
        <w:pStyle w:val="FootnoteText"/>
      </w:pPr>
      <w:r>
        <w:rPr>
          <w:rStyle w:val="FootnoteReference"/>
        </w:rPr>
        <w:footnoteRef/>
      </w:r>
      <w:r>
        <w:t xml:space="preserve"> Cross-references: Acts 2:46; 2Cor 1:12; 2Cor 11:3; Eph 6:5; Col 3:22.</w:t>
      </w:r>
    </w:p>
  </w:footnote>
  <w:footnote w:id="484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4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4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43">
    <w:p>
      <w:pPr>
        <w:pStyle w:val="FootnoteText"/>
      </w:pPr>
      <w:r>
        <w:rPr>
          <w:rStyle w:val="FootnoteReference"/>
        </w:rPr>
        <w:footnoteRef/>
      </w:r>
      <w:r>
        <w:t xml:space="preserve"> Personal name: Pharisee. Personal-name meaning: Pharisee — separated one; set apart. Source form: Pharisee.</w:t>
      </w:r>
    </w:p>
  </w:footnote>
  <w:footnote w:id="4844">
    <w:p>
      <w:pPr>
        <w:pStyle w:val="FootnoteText"/>
      </w:pPr>
      <w:r>
        <w:rPr>
          <w:rStyle w:val="FootnoteReference"/>
        </w:rPr>
        <w:footnoteRef/>
      </w:r>
      <w:r>
        <w:t xml:space="preserve"> Cross-references: Luke 7:36; Luke 14:1; 1Cor 9:19-23.</w:t>
      </w:r>
    </w:p>
  </w:footnote>
  <w:footnote w:id="4845">
    <w:p>
      <w:pPr>
        <w:pStyle w:val="FootnoteText"/>
      </w:pPr>
      <w:r>
        <w:rPr>
          <w:rStyle w:val="FootnoteReference"/>
        </w:rPr>
        <w:footnoteRef/>
      </w:r>
      <w:r>
        <w:t xml:space="preserve"> Cross-references: Matt 15:2-3; Mark 7:2-5; John 3:25.</w:t>
      </w:r>
    </w:p>
  </w:footnote>
  <w:footnote w:id="4846">
    <w:p>
      <w:pPr>
        <w:pStyle w:val="FootnoteText"/>
      </w:pPr>
      <w:r>
        <w:rPr>
          <w:rStyle w:val="FootnoteReference"/>
        </w:rPr>
        <w:footnoteRef/>
      </w:r>
      <w:r>
        <w:t xml:space="preserve"> People-name: Pharisees. People-name meaning: Pharisees — set apart. Source form: Pharisees.</w:t>
      </w:r>
    </w:p>
  </w:footnote>
  <w:footnote w:id="4847">
    <w:p>
      <w:pPr>
        <w:pStyle w:val="FootnoteText"/>
      </w:pPr>
      <w:r>
        <w:rPr>
          <w:rStyle w:val="FootnoteReference"/>
        </w:rPr>
        <w:footnoteRef/>
      </w:r>
      <w:r>
        <w:t xml:space="preserve"> Cross-references: Matt 23:25; Gal 1:14; 2Tim 3:5; Titus 1:15.</w:t>
      </w:r>
    </w:p>
  </w:footnote>
  <w:footnote w:id="4848">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49">
    <w:p>
      <w:pPr>
        <w:pStyle w:val="FootnoteText"/>
      </w:pPr>
      <w:r>
        <w:rPr>
          <w:rStyle w:val="FootnoteReference"/>
        </w:rPr>
        <w:footnoteRef/>
      </w:r>
      <w:r>
        <w:t xml:space="preserve"> Cross-references: Ps 22:13; Ezek 22:25; Ezek 22:27; Zeph 3:3; Matt 7:15.</w:t>
      </w:r>
    </w:p>
  </w:footnote>
  <w:footnote w:id="4850">
    <w:p>
      <w:pPr>
        <w:pStyle w:val="FootnoteText"/>
      </w:pPr>
      <w:r>
        <w:rPr>
          <w:rStyle w:val="FootnoteReference"/>
        </w:rPr>
        <w:footnoteRef/>
      </w:r>
      <w:r>
        <w:t xml:space="preserve"> Cross-references for "fools": Ps 14:1; Ps 75:4-5; Ps 94:8; Prov 1:22; Prov 8:5; Jer 5:21; Matt 23:17; Matt 23:26; Luke 12:20; Luke 24:25; 1Cor 15:36.</w:t>
      </w:r>
    </w:p>
  </w:footnote>
  <w:footnote w:id="4851">
    <w:p>
      <w:pPr>
        <w:pStyle w:val="FootnoteText"/>
      </w:pPr>
      <w:r>
        <w:rPr>
          <w:rStyle w:val="FootnoteReference"/>
        </w:rPr>
        <w:footnoteRef/>
      </w:r>
      <w:r>
        <w:t xml:space="preserve"> Cross-references: Gen 1:26; Gen 2:7; Num 16:22; Ps 33:15; Ps 94:9; Zech 12:1; Heb 12:9.</w:t>
      </w:r>
    </w:p>
  </w:footnote>
  <w:footnote w:id="4852">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53">
    <w:p>
      <w:pPr>
        <w:pStyle w:val="FootnoteText"/>
      </w:pPr>
      <w:r>
        <w:rPr>
          <w:rStyle w:val="FootnoteReference"/>
        </w:rPr>
        <w:footnoteRef/>
      </w:r>
      <w:r>
        <w:t xml:space="preserve"> Cross-references: Acts 10:15; Rom 14:14-18; 1Tim 4:4-5; Titus 1:15.</w:t>
      </w:r>
    </w:p>
  </w:footnote>
  <w:footnote w:id="4854">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55">
    <w:p>
      <w:pPr>
        <w:pStyle w:val="FootnoteText"/>
      </w:pPr>
      <w:r>
        <w:rPr>
          <w:rStyle w:val="FootnoteReference"/>
        </w:rPr>
        <w:footnoteRef/>
      </w:r>
      <w:r>
        <w:t xml:space="preserve"> Cross-references for "and not": Lev 27:30-33; 2Chr 31:5-10; Neh 10:37; Eccl 7:18; Mal 3:8.</w:t>
      </w:r>
    </w:p>
  </w:footnote>
  <w:footnote w:id="4856">
    <w:p>
      <w:pPr>
        <w:pStyle w:val="FootnoteText"/>
      </w:pPr>
      <w:r>
        <w:rPr>
          <w:rStyle w:val="FootnoteReference"/>
        </w:rPr>
        <w:footnoteRef/>
      </w:r>
      <w:r>
        <w:t xml:space="preserve"> Cross-references: Matt 23:13; Matt 23:23; Matt 23:27.</w:t>
      </w:r>
    </w:p>
  </w:footnote>
  <w:footnote w:id="4857">
    <w:p>
      <w:pPr>
        <w:pStyle w:val="FootnoteText"/>
      </w:pPr>
      <w:r>
        <w:rPr>
          <w:rStyle w:val="FootnoteReference"/>
        </w:rPr>
        <w:footnoteRef/>
      </w:r>
      <w:r>
        <w:t xml:space="preserve"> Cross-references: Luke 18:12.</w:t>
      </w:r>
    </w:p>
  </w:footnote>
  <w:footnote w:id="4858">
    <w:p>
      <w:pPr>
        <w:pStyle w:val="FootnoteText"/>
      </w:pPr>
      <w:r>
        <w:rPr>
          <w:rStyle w:val="FootnoteReference"/>
        </w:rPr>
        <w:footnoteRef/>
      </w:r>
      <w:r>
        <w:t xml:space="preserve"> Cross-references: Prov 16:18; Matt 23:6; Mark 12:38-39; Luke 14:7-11; Luke 20:46; Rom 12:10; Phil 2:3; Jas 2:2-4; 3John 1:9.</w:t>
      </w:r>
    </w:p>
  </w:footnote>
  <w:footnote w:id="4859">
    <w:p>
      <w:pPr>
        <w:pStyle w:val="FootnoteText"/>
      </w:pPr>
      <w:r>
        <w:rPr>
          <w:rStyle w:val="FootnoteReference"/>
        </w:rPr>
        <w:footnoteRef/>
      </w:r>
      <w:r>
        <w:t xml:space="preserve"> Cross-references: Num 19:16; Ps 5:9; Hos 9:8; Matt 23:27-28; Acts 23:3.</w:t>
      </w:r>
    </w:p>
  </w:footnote>
  <w:footnote w:id="4860">
    <w:p>
      <w:pPr>
        <w:pStyle w:val="FootnoteText"/>
      </w:pPr>
      <w:r>
        <w:rPr>
          <w:rStyle w:val="FootnoteReference"/>
        </w:rPr>
        <w:footnoteRef/>
      </w:r>
      <w:r>
        <w:t xml:space="preserve"> Cross-references: 1Kgs 22:8; Jer 6:10; Jer 20:8; Amos 7:10-13; John 7:7; John 7:48; John 9:40.</w:t>
      </w:r>
    </w:p>
  </w:footnote>
  <w:footnote w:id="4861">
    <w:p>
      <w:pPr>
        <w:pStyle w:val="FootnoteText"/>
      </w:pPr>
      <w:r>
        <w:rPr>
          <w:rStyle w:val="FootnoteReference"/>
        </w:rPr>
        <w:footnoteRef/>
      </w:r>
      <w:r>
        <w:t xml:space="preserve"> Cross-references: Isa 10:1; Matt 23:2-4; Gal 6:13.</w:t>
      </w:r>
    </w:p>
  </w:footnote>
  <w:footnote w:id="4862">
    <w:p>
      <w:pPr>
        <w:pStyle w:val="FootnoteText"/>
      </w:pPr>
      <w:r>
        <w:rPr>
          <w:rStyle w:val="FootnoteReference"/>
        </w:rPr>
        <w:footnoteRef/>
      </w:r>
      <w:r>
        <w:t xml:space="preserve"> Cross-references: Isa 58:6.</w:t>
      </w:r>
    </w:p>
  </w:footnote>
  <w:footnote w:id="4863">
    <w:p>
      <w:pPr>
        <w:pStyle w:val="FootnoteText"/>
      </w:pPr>
      <w:r>
        <w:rPr>
          <w:rStyle w:val="FootnoteReference"/>
        </w:rPr>
        <w:footnoteRef/>
      </w:r>
      <w:r>
        <w:t xml:space="preserve"> Cross-references: Matt 23:29-33; Acts 7:51; 1Thess 2:15.</w:t>
      </w:r>
    </w:p>
  </w:footnote>
  <w:footnote w:id="4864">
    <w:p>
      <w:pPr>
        <w:pStyle w:val="FootnoteText"/>
      </w:pPr>
      <w:r>
        <w:rPr>
          <w:rStyle w:val="FootnoteReference"/>
        </w:rPr>
        <w:footnoteRef/>
      </w:r>
      <w:r>
        <w:t xml:space="preserve"> Cross-references: Josh 24:22; Job 15:6; Ps 64:8; Ezek 18:19.</w:t>
      </w:r>
    </w:p>
  </w:footnote>
  <w:footnote w:id="4865">
    <w:p>
      <w:pPr>
        <w:pStyle w:val="FootnoteText"/>
      </w:pPr>
      <w:r>
        <w:rPr>
          <w:rStyle w:val="FootnoteReference"/>
        </w:rPr>
        <w:footnoteRef/>
      </w:r>
      <w:r>
        <w:t xml:space="preserve"> Cross-references: 2Chr 36:16; Matt 21:35-38; Heb 11:35-38; Jas 5:10.</w:t>
      </w:r>
    </w:p>
  </w:footnote>
  <w:footnote w:id="4866">
    <w:p>
      <w:pPr>
        <w:pStyle w:val="FootnoteText"/>
      </w:pPr>
      <w:r>
        <w:rPr>
          <w:rStyle w:val="FootnoteReference"/>
        </w:rPr>
        <w:footnoteRef/>
      </w:r>
      <w:r>
        <w:t xml:space="preserve"> Cross-references for "the wisdom": Prov 1:2-6; Prov 8:1-12; Prov 9:1-3; 1Cor 1:30; Col 2:3; G3056.</w:t>
      </w:r>
    </w:p>
  </w:footnote>
  <w:footnote w:id="4867">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68">
    <w:p>
      <w:pPr>
        <w:pStyle w:val="FootnoteText"/>
      </w:pPr>
      <w:r>
        <w:rPr>
          <w:rStyle w:val="FootnoteReference"/>
        </w:rPr>
        <w:footnoteRef/>
      </w:r>
      <w:r>
        <w:t xml:space="preserve"> Cross-references for "the blood": Gen 9:5-6; Num 35:33; 2Kgs 24:4; Ps 9:12; Isa 26:21; Rev 18:20-24.</w:t>
      </w:r>
    </w:p>
  </w:footnote>
  <w:footnote w:id="4869">
    <w:p>
      <w:pPr>
        <w:pStyle w:val="FootnoteText"/>
      </w:pPr>
      <w:r>
        <w:rPr>
          <w:rStyle w:val="FootnoteReference"/>
        </w:rPr>
        <w:footnoteRef/>
      </w:r>
      <w:r>
        <w:t xml:space="preserve"> Cross-references: Exod 20:5; Jer 7:29; Jer 51:56.</w:t>
      </w:r>
    </w:p>
  </w:footnote>
  <w:footnote w:id="4870">
    <w:p>
      <w:pPr>
        <w:pStyle w:val="FootnoteText"/>
      </w:pPr>
      <w:r>
        <w:rPr>
          <w:rStyle w:val="FootnoteReference"/>
        </w:rPr>
        <w:footnoteRef/>
      </w:r>
      <w:r>
        <w:t xml:space="preserve"> Personal name: Abel. Personal-name meaning: Abel — Breath; vanity; futility. Source form: Abel.</w:t>
      </w:r>
    </w:p>
  </w:footnote>
  <w:footnote w:id="4871">
    <w:p>
      <w:pPr>
        <w:pStyle w:val="FootnoteText"/>
      </w:pPr>
      <w:r>
        <w:rPr>
          <w:rStyle w:val="FootnoteReference"/>
        </w:rPr>
        <w:footnoteRef/>
      </w:r>
      <w:r>
        <w:t xml:space="preserve"> Name meaning: Zacharias (Zekharyah) — Yahweh remembers. Father of John; God remembered him.</w:t>
      </w:r>
    </w:p>
  </w:footnote>
  <w:footnote w:id="4872">
    <w:p>
      <w:pPr>
        <w:pStyle w:val="FootnoteText"/>
      </w:pPr>
      <w:r>
        <w:rPr>
          <w:rStyle w:val="FootnoteReference"/>
        </w:rPr>
        <w:footnoteRef/>
      </w:r>
      <w:r>
        <w:t xml:space="preserve"> Cross-references for "It shall": Jer 7:28.</w:t>
      </w:r>
    </w:p>
  </w:footnote>
  <w:footnote w:id="4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74">
    <w:p>
      <w:pPr>
        <w:pStyle w:val="FootnoteText"/>
      </w:pPr>
      <w:r>
        <w:rPr>
          <w:rStyle w:val="FootnoteReference"/>
        </w:rPr>
        <w:footnoteRef/>
      </w:r>
      <w:r>
        <w:t xml:space="preserve"> Cross-references for "the blood of Abel": Gen 4:8-11; Heb 11:4; Heb 12:24; 1John 3:12.</w:t>
      </w:r>
    </w:p>
  </w:footnote>
  <w:footnote w:id="4875">
    <w:p>
      <w:pPr>
        <w:pStyle w:val="FootnoteText"/>
      </w:pPr>
      <w:r>
        <w:rPr>
          <w:rStyle w:val="FootnoteReference"/>
        </w:rPr>
        <w:footnoteRef/>
      </w:r>
      <w:r>
        <w:t xml:space="preserve"> Cross-references for "Zacharias": 2Chr 24:20-22; Zech 1:1; Matt 23:35.</w:t>
      </w:r>
    </w:p>
  </w:footnote>
  <w:footnote w:id="4876">
    <w:p>
      <w:pPr>
        <w:pStyle w:val="FootnoteText"/>
      </w:pPr>
      <w:r>
        <w:rPr>
          <w:rStyle w:val="FootnoteReference"/>
        </w:rPr>
        <w:footnoteRef/>
      </w:r>
      <w:r>
        <w:t xml:space="preserve"> Cross-references: Mal 2:7; Matt 23:13; Luke 19:39-40; John 7:47-52; John 9:24-34; Acts 4:17-18; Acts 5:40.</w:t>
      </w:r>
    </w:p>
  </w:footnote>
  <w:footnote w:id="4877">
    <w:p>
      <w:pPr>
        <w:pStyle w:val="FootnoteText"/>
      </w:pPr>
      <w:r>
        <w:rPr>
          <w:rStyle w:val="FootnoteReference"/>
        </w:rPr>
        <w:footnoteRef/>
      </w:r>
      <w:r>
        <w:t xml:space="preserve"> Cross-references for "to speak": Jer 18:18; Jer 20:10; Luke 20:20; Luke 20:27; 1Cor 13:5.</w:t>
      </w:r>
    </w:p>
  </w:footnote>
  <w:footnote w:id="4878">
    <w:p>
      <w:pPr>
        <w:pStyle w:val="FootnoteText"/>
      </w:pPr>
      <w:r>
        <w:rPr>
          <w:rStyle w:val="FootnoteReference"/>
        </w:rPr>
        <w:footnoteRef/>
      </w:r>
      <w:r>
        <w:t xml:space="preserve"> Cross-references: Ps 22:12-13; Isa 9:12.</w:t>
      </w:r>
    </w:p>
  </w:footnote>
  <w:footnote w:id="4879">
    <w:p>
      <w:pPr>
        <w:pStyle w:val="FootnoteText"/>
      </w:pPr>
      <w:r>
        <w:rPr>
          <w:rStyle w:val="FootnoteReference"/>
        </w:rPr>
        <w:footnoteRef/>
      </w:r>
      <w:r>
        <w:t xml:space="preserve"> Cross-references for "seeking": Ps 37:32-33; Ps 56:5-6; Matt 22:15; Matt 22:18; Matt 22:35; Mark 12:13.</w:t>
      </w:r>
    </w:p>
  </w:footnote>
  <w:footnote w:id="4880">
    <w:p>
      <w:pPr>
        <w:pStyle w:val="FootnoteText"/>
      </w:pPr>
      <w:r>
        <w:rPr>
          <w:rStyle w:val="FootnoteReference"/>
        </w:rPr>
        <w:footnoteRef/>
      </w:r>
      <w:r>
        <w:t xml:space="preserve"> Cross-references for "trode": 2Kgs 7:17.</w:t>
      </w:r>
    </w:p>
  </w:footnote>
  <w:footnote w:id="4881">
    <w:p>
      <w:pPr>
        <w:pStyle w:val="FootnoteText"/>
      </w:pPr>
      <w:r>
        <w:rPr>
          <w:rStyle w:val="FootnoteReference"/>
        </w:rPr>
        <w:footnoteRef/>
      </w:r>
      <w:r>
        <w:t xml:space="preserve"> Cross-references for "first": 1Cor 15:3; Jas 3:17.</w:t>
      </w:r>
    </w:p>
  </w:footnote>
  <w:footnote w:id="4882">
    <w:p>
      <w:pPr>
        <w:pStyle w:val="FootnoteText"/>
      </w:pPr>
      <w:r>
        <w:rPr>
          <w:rStyle w:val="FootnoteReference"/>
        </w:rPr>
        <w:footnoteRef/>
      </w:r>
      <w:r>
        <w:t xml:space="preserve"> Cross-references for "Beware": Matt 16:6-12; Mark 8:15-21; 1Cor 5:7-8.</w:t>
      </w:r>
    </w:p>
  </w:footnote>
  <w:footnote w:id="4883">
    <w:p>
      <w:pPr>
        <w:pStyle w:val="FootnoteText"/>
      </w:pPr>
      <w:r>
        <w:rPr>
          <w:rStyle w:val="FootnoteReference"/>
        </w:rPr>
        <w:footnoteRef/>
      </w:r>
      <w:r>
        <w:t xml:space="preserve"> People-name: Pharisees. People-name meaning: Pharisees — set apart. Source form: Pharisees.</w:t>
      </w:r>
    </w:p>
  </w:footnote>
  <w:footnote w:id="4884">
    <w:p>
      <w:pPr>
        <w:pStyle w:val="FootnoteText"/>
      </w:pPr>
      <w:r>
        <w:rPr>
          <w:rStyle w:val="FootnoteReference"/>
        </w:rPr>
        <w:footnoteRef/>
      </w:r>
      <w:r>
        <w:t xml:space="preserve"> Cross-references: Luke 5:1; Luke 5:15; Luke 6:17; Acts 21:20.</w:t>
      </w:r>
    </w:p>
  </w:footnote>
  <w:footnote w:id="4885">
    <w:p>
      <w:pPr>
        <w:pStyle w:val="FootnoteText"/>
      </w:pPr>
      <w:r>
        <w:rPr>
          <w:rStyle w:val="FootnoteReference"/>
        </w:rPr>
        <w:footnoteRef/>
      </w:r>
      <w:r>
        <w:t xml:space="preserve"> Cross-references: Eccl 12:14; Matt 10:26; Mark 4:22; Luke 8:17; Rom 2:16; 1Cor 4:5; 2Cor 5:10; Rev 20:11-12.</w:t>
      </w:r>
    </w:p>
  </w:footnote>
  <w:footnote w:id="4886">
    <w:p>
      <w:pPr>
        <w:pStyle w:val="FootnoteText"/>
      </w:pPr>
      <w:r>
        <w:rPr>
          <w:rStyle w:val="FootnoteReference"/>
        </w:rPr>
        <w:footnoteRef/>
      </w:r>
      <w:r>
        <w:t xml:space="preserve"> Cross-references for "housetops": Matt 10:27.</w:t>
      </w:r>
    </w:p>
  </w:footnote>
  <w:footnote w:id="4887">
    <w:p>
      <w:pPr>
        <w:pStyle w:val="FootnoteText"/>
      </w:pPr>
      <w:r>
        <w:rPr>
          <w:rStyle w:val="FootnoteReference"/>
        </w:rPr>
        <w:footnoteRef/>
      </w:r>
      <w:r>
        <w:t xml:space="preserve"> Cross-references: Job 24:14-15; Eccl 10:12-13; Eccl 10:20; Matt 12:36; Jude 1:14-15.</w:t>
      </w:r>
    </w:p>
  </w:footnote>
  <w:footnote w:id="4888">
    <w:p>
      <w:pPr>
        <w:pStyle w:val="FootnoteText"/>
      </w:pPr>
      <w:r>
        <w:rPr>
          <w:rStyle w:val="FootnoteReference"/>
        </w:rPr>
        <w:footnoteRef/>
      </w:r>
      <w:r>
        <w:t xml:space="preserve"> Cross-references: Song 5:1; Song 5:16; Isa 41:8; John 15:14; Jas 2:23.</w:t>
      </w:r>
    </w:p>
  </w:footnote>
  <w:footnote w:id="4889">
    <w:p>
      <w:pPr>
        <w:pStyle w:val="FootnoteText"/>
      </w:pPr>
      <w:r>
        <w:rPr>
          <w:rStyle w:val="FootnoteReference"/>
        </w:rPr>
        <w:footnoteRef/>
      </w:r>
      <w:r>
        <w:t xml:space="preserve"> Cross-references: Isa 51:7-13; Jer 1:8; Jer 1:17; Jer 26:14-15; Ezek 2:6; Dan 3:16-17; Matt 10:28; Acts 4:13; Acts 20:24; Phil 1:28; 1Pet 3:14; Rev 2:10.</w:t>
      </w:r>
    </w:p>
  </w:footnote>
  <w:footnote w:id="4890">
    <w:p>
      <w:pPr>
        <w:pStyle w:val="FootnoteText"/>
      </w:pPr>
      <w:r>
        <w:rPr>
          <w:rStyle w:val="FootnoteReference"/>
        </w:rPr>
        <w:footnoteRef/>
      </w:r>
      <w:r>
        <w:t xml:space="preserve"> Cross-references for "forewarn": Mark 13:23; 1Thess 4:6.</w:t>
      </w:r>
    </w:p>
  </w:footnote>
  <w:footnote w:id="4891">
    <w:p>
      <w:pPr>
        <w:pStyle w:val="FootnoteText"/>
      </w:pPr>
      <w:r>
        <w:rPr>
          <w:rStyle w:val="FootnoteReference"/>
        </w:rPr>
        <w:footnoteRef/>
      </w:r>
      <w:r>
        <w:t xml:space="preserve"> Cross-references for "fear": Prov 14:26; Jer 5:22; Jer 10:7; Rev 14:7; Rev 15:4.</w:t>
      </w:r>
    </w:p>
  </w:footnote>
  <w:footnote w:id="4892">
    <w:p>
      <w:pPr>
        <w:pStyle w:val="FootnoteText"/>
      </w:pPr>
      <w:r>
        <w:rPr>
          <w:rStyle w:val="FootnoteReference"/>
        </w:rPr>
        <w:footnoteRef/>
      </w:r>
      <w:r>
        <w:t xml:space="preserve"> Cross-references for "power": Ps 9:17; Matt 10:28; Matt 25:41; Matt 25:46; 2Pet 2:4; Rev 20:14.</w:t>
      </w:r>
    </w:p>
  </w:footnote>
  <w:footnote w:id="4893">
    <w:p>
      <w:pPr>
        <w:pStyle w:val="FootnoteText"/>
      </w:pPr>
      <w:r>
        <w:rPr>
          <w:rStyle w:val="FootnoteReference"/>
        </w:rPr>
        <w:footnoteRef/>
      </w:r>
      <w:r>
        <w:t xml:space="preserve"> Cross-references for "five": Matt 10:29.</w:t>
      </w:r>
    </w:p>
  </w:footnote>
  <w:footnote w:id="4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97">
    <w:p>
      <w:pPr>
        <w:pStyle w:val="FootnoteText"/>
      </w:pPr>
      <w:r>
        <w:rPr>
          <w:rStyle w:val="FootnoteReference"/>
        </w:rPr>
        <w:footnoteRef/>
      </w:r>
      <w:r>
        <w:t xml:space="preserve"> Cross-references: Ps 50:10-11; Ps 113:5-6; Ps 145:15-16; Ps 147:9; Luke 12:24; Luke 12:27.</w:t>
      </w:r>
    </w:p>
  </w:footnote>
  <w:footnote w:id="4898">
    <w:p>
      <w:pPr>
        <w:pStyle w:val="FootnoteText"/>
      </w:pPr>
      <w:r>
        <w:rPr>
          <w:rStyle w:val="FootnoteReference"/>
        </w:rPr>
        <w:footnoteRef/>
      </w:r>
      <w:r>
        <w:t xml:space="preserve"> Cross-references: Job 35:11; Ps 8:6; Isa 43:3-4; Matt 6:26; Matt 10:31.</w:t>
      </w:r>
    </w:p>
  </w:footnote>
  <w:footnote w:id="4899">
    <w:p>
      <w:pPr>
        <w:pStyle w:val="FootnoteText"/>
      </w:pPr>
      <w:r>
        <w:rPr>
          <w:rStyle w:val="FootnoteReference"/>
        </w:rPr>
        <w:footnoteRef/>
      </w:r>
      <w:r>
        <w:t xml:space="preserve"> Cross-references for "confess": Matt 25:31-34; Jude 1:24-25.</w:t>
      </w:r>
    </w:p>
  </w:footnote>
  <w:footnote w:id="4900">
    <w:p>
      <w:pPr>
        <w:pStyle w:val="FootnoteText"/>
      </w:pPr>
      <w:r>
        <w:rPr>
          <w:rStyle w:val="FootnoteReference"/>
        </w:rPr>
        <w:footnoteRef/>
      </w:r>
      <w:r>
        <w:t xml:space="preserve"> Cross-references: 1Sam 2:30; Ps 119:46; Matt 10:32-33; Rom 10:9-10; 2Tim 2:12; 1John 2:23; Rev 2:10; Rev 2:13; Rev 3:4-5.</w:t>
      </w:r>
    </w:p>
  </w:footnote>
  <w:footnote w:id="4901">
    <w:p>
      <w:pPr>
        <w:pStyle w:val="FootnoteText"/>
      </w:pPr>
      <w:r>
        <w:rPr>
          <w:rStyle w:val="FootnoteReference"/>
        </w:rPr>
        <w:footnoteRef/>
      </w:r>
      <w:r>
        <w:t xml:space="preserve"> Cross-references: Matt 10:33; Mark 8:38; Luke 9:26; Acts 3:13-14; 2Tim 2:12; Rev 3:8.</w:t>
      </w:r>
    </w:p>
  </w:footnote>
  <w:footnote w:id="4902">
    <w:p>
      <w:pPr>
        <w:pStyle w:val="FootnoteText"/>
      </w:pPr>
      <w:r>
        <w:rPr>
          <w:rStyle w:val="FootnoteReference"/>
        </w:rPr>
        <w:footnoteRef/>
      </w:r>
      <w:r>
        <w:t xml:space="preserve"> Cross-references: Matt 12:31-32; Mark 3:28-29; Luke 23:34; 1Tim 1:13; Heb 6:4-8; Heb 10:26-31; 1John 5:16.</w:t>
      </w:r>
    </w:p>
  </w:footnote>
  <w:footnote w:id="4903">
    <w:p>
      <w:pPr>
        <w:pStyle w:val="FootnoteText"/>
      </w:pPr>
      <w:r>
        <w:rPr>
          <w:rStyle w:val="FootnoteReference"/>
        </w:rPr>
        <w:footnoteRef/>
      </w:r>
      <w:r>
        <w:t xml:space="preserve"> Cross-references: Matt 10:17-20; Matt 23:34; Mark 13:9-11; Luke 21:12-14; Acts 4:5-7; Acts 5:27-32; Acts 6:9-15.</w:t>
      </w:r>
    </w:p>
  </w:footnote>
  <w:footnote w:id="4904">
    <w:p>
      <w:pPr>
        <w:pStyle w:val="FootnoteText"/>
      </w:pPr>
      <w:r>
        <w:rPr>
          <w:rStyle w:val="FootnoteReference"/>
        </w:rPr>
        <w:footnoteRef/>
      </w:r>
      <w:r>
        <w:t xml:space="preserve"> Cross-references: Exod 4:11; Luke 21:15; Acts 4:8; Acts 6:10; Acts 7:2-53; Acts 7:55; Acts 26:1-32.</w:t>
      </w:r>
    </w:p>
  </w:footnote>
  <w:footnote w:id="4905">
    <w:p>
      <w:pPr>
        <w:pStyle w:val="FootnoteText"/>
      </w:pPr>
      <w:r>
        <w:rPr>
          <w:rStyle w:val="FootnoteReference"/>
        </w:rPr>
        <w:footnoteRef/>
      </w:r>
      <w:r>
        <w:t xml:space="preserve"> Cross-references: Ps 17:14; Ezek 33:31; Luke 6:45; Acts 8:18-19; 1Tim 6:5.</w:t>
      </w:r>
    </w:p>
  </w:footnote>
  <w:footnote w:id="4906">
    <w:p>
      <w:pPr>
        <w:pStyle w:val="FootnoteText"/>
      </w:pPr>
      <w:r>
        <w:rPr>
          <w:rStyle w:val="FootnoteReference"/>
        </w:rPr>
        <w:footnoteRef/>
      </w:r>
      <w:r>
        <w:t xml:space="preserve"> Cross-references: Luke 5:20; Luke 22:58; Rom 2:1; Rom 2:3; Rom 9:20.</w:t>
      </w:r>
    </w:p>
  </w:footnote>
  <w:footnote w:id="4907">
    <w:p>
      <w:pPr>
        <w:pStyle w:val="FootnoteText"/>
      </w:pPr>
      <w:r>
        <w:rPr>
          <w:rStyle w:val="FootnoteReference"/>
        </w:rPr>
        <w:footnoteRef/>
      </w:r>
      <w:r>
        <w:t xml:space="preserve"> Cross-references: Exod 2:14; John 6:15; John 8:11; John 18:35-36.</w:t>
      </w:r>
    </w:p>
  </w:footnote>
  <w:footnote w:id="4908">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909">
    <w:p>
      <w:pPr>
        <w:pStyle w:val="FootnoteText"/>
      </w:pPr>
      <w:r>
        <w:rPr>
          <w:rStyle w:val="FootnoteReference"/>
        </w:rPr>
        <w:footnoteRef/>
      </w:r>
      <w:r>
        <w:t xml:space="preserve"> Cross-references: Job 2:4; Ps 37:16; Prov 15:16; Prov 16:16; Eccl 4:6-8; Eccl 5:10-16; Matt 6:25-26; 1Tim 6:6-8.</w:t>
      </w:r>
    </w:p>
  </w:footnote>
  <w:footnote w:id="4910">
    <w:p>
      <w:pPr>
        <w:pStyle w:val="FootnoteText"/>
      </w:pPr>
      <w:r>
        <w:rPr>
          <w:rStyle w:val="FootnoteReference"/>
        </w:rPr>
        <w:footnoteRef/>
      </w:r>
      <w:r>
        <w:t xml:space="preserve"> Cross-references for "The ground": Gen 26:12-14; Gen 41:47-49; Job 12:6; Ps 73:3; Ps 73:12; Hos 2:8; Matt 5:45; Acts 14:17.</w:t>
      </w:r>
    </w:p>
  </w:footnote>
  <w:footnote w:id="4911">
    <w:p>
      <w:pPr>
        <w:pStyle w:val="FootnoteText"/>
      </w:pPr>
      <w:r>
        <w:rPr>
          <w:rStyle w:val="FootnoteReference"/>
        </w:rPr>
        <w:footnoteRef/>
      </w:r>
      <w:r>
        <w:t xml:space="preserve"> Cross-references: Ps 17:14; Luke 12:21; Luke 18:4; Luke 18:6; Jas 3:15; Jas 4:15.</w:t>
      </w:r>
    </w:p>
  </w:footnote>
  <w:footnote w:id="491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13">
    <w:p>
      <w:pPr>
        <w:pStyle w:val="FootnoteText"/>
      </w:pPr>
      <w:r>
        <w:rPr>
          <w:rStyle w:val="FootnoteReference"/>
        </w:rPr>
        <w:footnoteRef/>
      </w:r>
      <w:r>
        <w:t xml:space="preserve"> Cross-references: Job 14:1; Prov 27:1; Jas 4:13-15.</w:t>
      </w:r>
    </w:p>
  </w:footnote>
  <w:footnote w:id="491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15">
    <w:p>
      <w:pPr>
        <w:pStyle w:val="FootnoteText"/>
      </w:pPr>
      <w:r>
        <w:rPr>
          <w:rStyle w:val="FootnoteReference"/>
        </w:rPr>
        <w:footnoteRef/>
      </w:r>
      <w:r>
        <w:t xml:space="preserve"> Cross-references: Jer 17:11; Luke 11:40; Jas 4:14.</w:t>
      </w:r>
    </w:p>
  </w:footnote>
  <w:footnote w:id="4916">
    <w:p>
      <w:pPr>
        <w:pStyle w:val="FootnoteText"/>
      </w:pPr>
      <w:r>
        <w:rPr>
          <w:rStyle w:val="FootnoteReference"/>
        </w:rPr>
        <w:footnoteRef/>
      </w:r>
      <w:r>
        <w:t xml:space="preserve"> Cross-references for "rich": Luke 16:11; 2Cor 6:10; 1Tim 6:18-19; Jas 2:5; Rev 2:9.</w:t>
      </w:r>
    </w:p>
  </w:footnote>
  <w:footnote w:id="4917">
    <w:p>
      <w:pPr>
        <w:pStyle w:val="FootnoteText"/>
      </w:pPr>
      <w:r>
        <w:rPr>
          <w:rStyle w:val="FootnoteReference"/>
        </w:rPr>
        <w:footnoteRef/>
      </w:r>
      <w:r>
        <w:t xml:space="preserve"> Cross-references: Hos 10:1; Hab 2:9; Matt 6:19-20; Luke 6:24; Luke 12:33; Rom 2:5; 1Tim 6:19; Jas 5:1-3.</w:t>
      </w:r>
    </w:p>
  </w:footnote>
  <w:footnote w:id="4918">
    <w:p>
      <w:pPr>
        <w:pStyle w:val="FootnoteText"/>
      </w:pPr>
      <w:r>
        <w:rPr>
          <w:rStyle w:val="FootnoteReference"/>
        </w:rPr>
        <w:footnoteRef/>
      </w:r>
      <w:r>
        <w:t xml:space="preserve"> Cross-references: Matt 6:25-34; Luke 12:29; 1Cor 7:32; Phil 4:6; Heb 13:5.</w:t>
      </w:r>
    </w:p>
  </w:footnote>
  <w:footnote w:id="4919">
    <w:p>
      <w:pPr>
        <w:pStyle w:val="FootnoteText"/>
      </w:pPr>
      <w:r>
        <w:rPr>
          <w:rStyle w:val="FootnoteReference"/>
        </w:rPr>
        <w:footnoteRef/>
      </w:r>
      <w:r>
        <w:t xml:space="preserve"> Cross-references: Gen 19:17; Job 1:12; Job 2:4; Job 2:6; Prov 13:8; Acts 27:18-19; Acts 27:38.</w:t>
      </w:r>
    </w:p>
  </w:footnote>
  <w:footnote w:id="4920">
    <w:p>
      <w:pPr>
        <w:pStyle w:val="FootnoteText"/>
      </w:pPr>
      <w:r>
        <w:rPr>
          <w:rStyle w:val="FootnoteReference"/>
        </w:rPr>
        <w:footnoteRef/>
      </w:r>
      <w:r>
        <w:t xml:space="preserve"> Cross-references for "the ravens": 1Kgs 17:1-6; Job 38:41; Ps 145:15-16; Ps 147:9; Mark 6:26.</w:t>
      </w:r>
    </w:p>
  </w:footnote>
  <w:footnote w:id="4921">
    <w:p>
      <w:pPr>
        <w:pStyle w:val="FootnoteText"/>
      </w:pPr>
      <w:r>
        <w:rPr>
          <w:rStyle w:val="FootnoteReference"/>
        </w:rPr>
        <w:footnoteRef/>
      </w:r>
      <w:r>
        <w:t xml:space="preserve"> Cross-references: Job 35:11; Matt 10:31; Luke 12:7; Luke 12:30-32.</w:t>
      </w:r>
    </w:p>
  </w:footnote>
  <w:footnote w:id="4922">
    <w:p>
      <w:pPr>
        <w:pStyle w:val="FootnoteText"/>
      </w:pPr>
      <w:r>
        <w:rPr>
          <w:rStyle w:val="FootnoteReference"/>
        </w:rPr>
        <w:footnoteRef/>
      </w:r>
      <w:r>
        <w:t xml:space="preserve"> Cross-references: Matt 5:36; Matt 6:27; Luke 19:3.</w:t>
      </w:r>
    </w:p>
  </w:footnote>
  <w:footnote w:id="4923">
    <w:p>
      <w:pPr>
        <w:pStyle w:val="FootnoteText"/>
      </w:pPr>
      <w:r>
        <w:rPr>
          <w:rStyle w:val="FootnoteReference"/>
        </w:rPr>
        <w:footnoteRef/>
      </w:r>
      <w:r>
        <w:t xml:space="preserve"> Cross-references: Ps 39:6; Eccl 7:13; Luke 12:29; 1Pet 5:7.</w:t>
      </w:r>
    </w:p>
  </w:footnote>
  <w:footnote w:id="4924">
    <w:p>
      <w:pPr>
        <w:pStyle w:val="FootnoteText"/>
      </w:pPr>
      <w:r>
        <w:rPr>
          <w:rStyle w:val="FootnoteReference"/>
        </w:rPr>
        <w:footnoteRef/>
      </w:r>
      <w:r>
        <w:t xml:space="preserve"> Cross-references for "the lilies": Matt 6:28-30; Luke 12:24; Jas 1:10-11.</w:t>
      </w:r>
    </w:p>
  </w:footnote>
  <w:footnote w:id="4925">
    <w:p>
      <w:pPr>
        <w:pStyle w:val="FootnoteText"/>
      </w:pPr>
      <w:r>
        <w:rPr>
          <w:rStyle w:val="FootnoteReference"/>
        </w:rPr>
        <w:footnoteRef/>
      </w:r>
      <w:r>
        <w:t xml:space="preserve"> Personal name: Solomon. Personal-name meaning: Solomon — Peaceable; peaceful. Source form: Solomon.</w:t>
      </w:r>
    </w:p>
  </w:footnote>
  <w:footnote w:id="4926">
    <w:p>
      <w:pPr>
        <w:pStyle w:val="FootnoteText"/>
      </w:pPr>
      <w:r>
        <w:rPr>
          <w:rStyle w:val="FootnoteReference"/>
        </w:rPr>
        <w:footnoteRef/>
      </w:r>
      <w:r>
        <w:t xml:space="preserve"> Cross-references: Matt 8:26; Matt 14:31; Matt 16:8; Matt 17:17; Matt 17:20; Luke 8:25.</w:t>
      </w:r>
    </w:p>
  </w:footnote>
  <w:footnote w:id="4927">
    <w:p>
      <w:pPr>
        <w:pStyle w:val="FootnoteText"/>
      </w:pPr>
      <w:r>
        <w:rPr>
          <w:rStyle w:val="FootnoteReference"/>
        </w:rPr>
        <w:footnoteRef/>
      </w:r>
      <w:r>
        <w:t xml:space="preserve"> Cross-references for "seek": Matt 6:31; Luke 10:7-8; Luke 12:22; Luke 22:35.</w:t>
      </w:r>
    </w:p>
  </w:footnote>
  <w:footnote w:id="4928">
    <w:p>
      <w:pPr>
        <w:pStyle w:val="FootnoteText"/>
      </w:pPr>
      <w:r>
        <w:rPr>
          <w:rStyle w:val="FootnoteReference"/>
        </w:rPr>
        <w:footnoteRef/>
      </w:r>
      <w:r>
        <w:t xml:space="preserve"> Cross-references: Matt 5:47; Matt 6:32; Eph 4:17; 1Thess 4:5; 1Pet 4:2-4.</w:t>
      </w:r>
    </w:p>
  </w:footnote>
  <w:footnote w:id="4929">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30">
    <w:p>
      <w:pPr>
        <w:pStyle w:val="FootnoteText"/>
      </w:pPr>
      <w:r>
        <w:rPr>
          <w:rStyle w:val="FootnoteReference"/>
        </w:rPr>
        <w:footnoteRef/>
      </w:r>
      <w:r>
        <w:t xml:space="preserve"> Cross-references for "little": Song 1:7-8; Isa 40:11; Isa 41:14; Isa 53:6; Matt 7:15; Matt 18:12-14; Matt 20:16; John 10:26-30.</w:t>
      </w:r>
    </w:p>
  </w:footnote>
  <w:footnote w:id="4931">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32">
    <w:p>
      <w:pPr>
        <w:pStyle w:val="FootnoteText"/>
      </w:pPr>
      <w:r>
        <w:rPr>
          <w:rStyle w:val="FootnoteReference"/>
        </w:rPr>
        <w:footnoteRef/>
      </w:r>
      <w:r>
        <w:t xml:space="preserve"> Cross-references for "Sell": Matt 19:21; Luke 18:22; Acts 2:45; Acts 4:34-35; 2Cor 8:2.</w:t>
      </w:r>
    </w:p>
  </w:footnote>
  <w:footnote w:id="4933">
    <w:p>
      <w:pPr>
        <w:pStyle w:val="FootnoteText"/>
      </w:pPr>
      <w:r>
        <w:rPr>
          <w:rStyle w:val="FootnoteReference"/>
        </w:rPr>
        <w:footnoteRef/>
      </w:r>
      <w:r>
        <w:t xml:space="preserve"> Cross-references for "provide": Hag 1:6; Matt 6:19-21; Luke 16:9; John 12:6; 1Tim 6:17-19; Jas 5:1-3.</w:t>
      </w:r>
    </w:p>
  </w:footnote>
  <w:footnote w:id="4934">
    <w:p>
      <w:pPr>
        <w:pStyle w:val="FootnoteText"/>
      </w:pPr>
      <w:r>
        <w:rPr>
          <w:rStyle w:val="FootnoteReference"/>
        </w:rPr>
        <w:footnoteRef/>
      </w:r>
      <w:r>
        <w:t xml:space="preserve"> Cross-references for "your loins": 1Kgs 18:46; Prov 31:17; Isa 5:27; Isa 11:5; Eph 6:14; 1Pet 1:13.</w:t>
      </w:r>
    </w:p>
  </w:footnote>
  <w:footnote w:id="4935">
    <w:p>
      <w:pPr>
        <w:pStyle w:val="FootnoteText"/>
      </w:pPr>
      <w:r>
        <w:rPr>
          <w:rStyle w:val="FootnoteReference"/>
        </w:rPr>
        <w:footnoteRef/>
      </w:r>
      <w:r>
        <w:t xml:space="preserve"> Cross-references: Matt 5:16; Matt 25:1; Matt 25:4-10; Phil 2:15.</w:t>
      </w:r>
    </w:p>
  </w:footnote>
  <w:footnote w:id="4936">
    <w:p>
      <w:pPr>
        <w:pStyle w:val="FootnoteText"/>
      </w:pPr>
      <w:r>
        <w:rPr>
          <w:rStyle w:val="FootnoteReference"/>
        </w:rPr>
        <w:footnoteRef/>
      </w:r>
      <w:r>
        <w:t xml:space="preserve"> Cross-references for "return": Matt 22:1-14; Matt 25:1-13.</w:t>
      </w:r>
    </w:p>
  </w:footnote>
  <w:footnote w:id="4937">
    <w:p>
      <w:pPr>
        <w:pStyle w:val="FootnoteText"/>
      </w:pPr>
      <w:r>
        <w:rPr>
          <w:rStyle w:val="FootnoteReference"/>
        </w:rPr>
        <w:footnoteRef/>
      </w:r>
      <w:r>
        <w:t xml:space="preserve"> Cross-references: Gen 49:18; Isa 64:4; Lam 3:25-26; Matt 24:42-44; Mark 13:34-37; Luke 2:25-30; Jas 5:7-8; 2Pet 1:13-15; Jude 1:20-21.</w:t>
      </w:r>
    </w:p>
  </w:footnote>
  <w:footnote w:id="4938">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39">
    <w:p>
      <w:pPr>
        <w:pStyle w:val="FootnoteText"/>
      </w:pPr>
      <w:r>
        <w:rPr>
          <w:rStyle w:val="FootnoteReference"/>
        </w:rPr>
        <w:footnoteRef/>
      </w:r>
      <w:r>
        <w:t xml:space="preserve"> Cross-references: Matt 25:6; 1Thess 5:4-5.</w:t>
      </w:r>
    </w:p>
  </w:footnote>
  <w:footnote w:id="4940">
    <w:p>
      <w:pPr>
        <w:pStyle w:val="FootnoteText"/>
      </w:pPr>
      <w:r>
        <w:rPr>
          <w:rStyle w:val="FootnoteReference"/>
        </w:rPr>
        <w:footnoteRef/>
      </w:r>
      <w:r>
        <w:t xml:space="preserve"> Cross-references: Matt 24:43-44; 1Thess 5:2-3; 2Pet 3:10; Rev 3:3; Rev 16:15.</w:t>
      </w:r>
    </w:p>
  </w:footnote>
  <w:footnote w:id="4941">
    <w:p>
      <w:pPr>
        <w:pStyle w:val="FootnoteText"/>
      </w:pPr>
      <w:r>
        <w:rPr>
          <w:rStyle w:val="FootnoteReference"/>
        </w:rPr>
        <w:footnoteRef/>
      </w:r>
      <w:r>
        <w:t xml:space="preserve"> Cross-references: Matt 24:42; Matt 24:44; Matt 25:13; Mark 13:33-36; Luke 21:34-36; Rom 13:11; Rom 13:14; 1Thess 5:6; 2Pet 3:12-14; Rev 19:7.</w:t>
      </w:r>
    </w:p>
  </w:footnote>
  <w:footnote w:id="4942">
    <w:p>
      <w:pPr>
        <w:pStyle w:val="FootnoteText"/>
      </w:pPr>
      <w:r>
        <w:rPr>
          <w:rStyle w:val="FootnoteReference"/>
        </w:rPr>
        <w:footnoteRef/>
      </w:r>
      <w:r>
        <w:t xml:space="preserve"> Name meaning: Peter (Kepha; Petros) — Rock; stone. The rock-like apostle.</w:t>
      </w:r>
    </w:p>
  </w:footnote>
  <w:footnote w:id="4943">
    <w:p>
      <w:pPr>
        <w:pStyle w:val="FootnoteText"/>
      </w:pPr>
      <w:r>
        <w:rPr>
          <w:rStyle w:val="FootnoteReference"/>
        </w:rPr>
        <w:footnoteRef/>
      </w:r>
      <w:r>
        <w:t xml:space="preserve"> Cross-references for "steward": Matt 20:8; Luke 16:1-12; 1Pet 4:10.</w:t>
      </w:r>
    </w:p>
  </w:footnote>
  <w:footnote w:id="4944">
    <w:p>
      <w:pPr>
        <w:pStyle w:val="FootnoteText"/>
      </w:pPr>
      <w:r>
        <w:rPr>
          <w:rStyle w:val="FootnoteReference"/>
        </w:rPr>
        <w:footnoteRef/>
      </w:r>
      <w:r>
        <w:t xml:space="preserve"> Cross-references for "ruler": 1Tim 3:15; 1Tim 5:17; Heb 3:5; Heb 13:7; Heb 13:17.</w:t>
      </w:r>
    </w:p>
  </w:footnote>
  <w:footnote w:id="4945">
    <w:p>
      <w:pPr>
        <w:pStyle w:val="FootnoteText"/>
      </w:pPr>
      <w:r>
        <w:rPr>
          <w:rStyle w:val="FootnoteReference"/>
        </w:rPr>
        <w:footnoteRef/>
      </w:r>
      <w:r>
        <w:t xml:space="preserve"> Cross-references for "to give": Jer 23:4; Ezek 34:3; Matt 13:52; John 21:15-17; Acts 20:28; 1Pet 5:1-4.</w:t>
      </w:r>
    </w:p>
  </w:footnote>
  <w:footnote w:id="4946">
    <w:p>
      <w:pPr>
        <w:pStyle w:val="FootnoteText"/>
      </w:pPr>
      <w:r>
        <w:rPr>
          <w:rStyle w:val="FootnoteReference"/>
        </w:rPr>
        <w:footnoteRef/>
      </w:r>
      <w:r>
        <w:t xml:space="preserve"> Cross-references for "in due": Prov 15:23; Isa 50:4; 2Tim 4:2.</w:t>
      </w:r>
    </w:p>
  </w:footnote>
  <w:footnote w:id="4947">
    <w:p>
      <w:pPr>
        <w:pStyle w:val="FootnoteText"/>
      </w:pPr>
      <w:r>
        <w:rPr>
          <w:rStyle w:val="FootnoteReference"/>
        </w:rPr>
        <w:footnoteRef/>
      </w:r>
      <w:r>
        <w:t xml:space="preserve"> Cross-references: Matt 24:45-46; Matt 25:20-23; Luke 19:15-19; 1Cor 4:1-2; Titus 1:7.</w:t>
      </w:r>
    </w:p>
  </w:footnote>
  <w:footnote w:id="4948">
    <w:p>
      <w:pPr>
        <w:pStyle w:val="FootnoteText"/>
      </w:pPr>
      <w:r>
        <w:rPr>
          <w:rStyle w:val="FootnoteReference"/>
        </w:rPr>
        <w:footnoteRef/>
      </w:r>
      <w:r>
        <w:t xml:space="preserve"> Cross-references for "that he will": Dan 12:2-3; Matt 24:47; Luke 19:17-19; Luke 22:29-30; Rev 3:18.</w:t>
      </w:r>
    </w:p>
  </w:footnote>
  <w:footnote w:id="4949">
    <w:p>
      <w:pPr>
        <w:pStyle w:val="FootnoteText"/>
      </w:pPr>
      <w:r>
        <w:rPr>
          <w:rStyle w:val="FootnoteReference"/>
        </w:rPr>
        <w:footnoteRef/>
      </w:r>
      <w:r>
        <w:t xml:space="preserve"> Cross-references for "and if": Ezek 12:22; Ezek 12:27-28; Matt 24:48-50; 2Pet 2:3-4.</w:t>
      </w:r>
    </w:p>
  </w:footnote>
  <w:footnote w:id="495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51">
    <w:p>
      <w:pPr>
        <w:pStyle w:val="FootnoteText"/>
      </w:pPr>
      <w:r>
        <w:rPr>
          <w:rStyle w:val="FootnoteReference"/>
        </w:rPr>
        <w:footnoteRef/>
      </w:r>
      <w:r>
        <w:t xml:space="preserve"> Cross-references for "to eat": Isa 56:10-12; Ezek 34:8; Rom 16:18; Phil 3:18-19; 2Pet 2:13; 2Pet 2:19; Jude 1:12-13; Rev 18:7-8.</w:t>
      </w:r>
    </w:p>
  </w:footnote>
  <w:footnote w:id="4952">
    <w:p>
      <w:pPr>
        <w:pStyle w:val="FootnoteText"/>
      </w:pPr>
      <w:r>
        <w:rPr>
          <w:rStyle w:val="FootnoteReference"/>
        </w:rPr>
        <w:footnoteRef/>
      </w:r>
      <w:r>
        <w:t xml:space="preserve"> Cross-references for "Lord": Luke 12:19-20; Luke 12:40.</w:t>
      </w:r>
    </w:p>
  </w:footnote>
  <w:footnote w:id="4953">
    <w:p>
      <w:pPr>
        <w:pStyle w:val="FootnoteText"/>
      </w:pPr>
      <w:r>
        <w:rPr>
          <w:rStyle w:val="FootnoteReference"/>
        </w:rPr>
        <w:footnoteRef/>
      </w:r>
      <w:r>
        <w:t xml:space="preserve"> Cross-references for "and will appoint": Job 20:29; Ps 11:5; Matt 7:22-23; Matt 13:41-42; Matt 13:49-50.</w:t>
      </w:r>
    </w:p>
  </w:footnote>
  <w:footnote w:id="4954">
    <w:p>
      <w:pPr>
        <w:pStyle w:val="FootnoteText"/>
      </w:pPr>
      <w:r>
        <w:rPr>
          <w:rStyle w:val="FootnoteReference"/>
        </w:rPr>
        <w:footnoteRef/>
      </w:r>
      <w:r>
        <w:t xml:space="preserve"> Cross-references for "the unbelievers": Matt 24:51.</w:t>
      </w:r>
    </w:p>
  </w:footnote>
  <w:footnote w:id="4955">
    <w:p>
      <w:pPr>
        <w:pStyle w:val="FootnoteText"/>
      </w:pPr>
      <w:r>
        <w:rPr>
          <w:rStyle w:val="FootnoteReference"/>
        </w:rPr>
        <w:footnoteRef/>
      </w:r>
      <w:r>
        <w:t xml:space="preserve"> Cross-references: Ps 37:9; Ps 94:14.</w:t>
      </w:r>
    </w:p>
  </w:footnote>
  <w:footnote w:id="495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57">
    <w:p>
      <w:pPr>
        <w:pStyle w:val="FootnoteText"/>
      </w:pPr>
      <w:r>
        <w:rPr>
          <w:rStyle w:val="FootnoteReference"/>
        </w:rPr>
        <w:footnoteRef/>
      </w:r>
      <w:r>
        <w:t xml:space="preserve"> Cross-references: Lev 5:17; Acts 17:30; Rom 2:12-16; 1Tim 1:13.</w:t>
      </w:r>
    </w:p>
  </w:footnote>
  <w:footnote w:id="4958">
    <w:p>
      <w:pPr>
        <w:pStyle w:val="FootnoteText"/>
      </w:pPr>
      <w:r>
        <w:rPr>
          <w:rStyle w:val="FootnoteReference"/>
        </w:rPr>
        <w:footnoteRef/>
      </w:r>
      <w:r>
        <w:t xml:space="preserve"> Cross-references: Gen 39:8-23; Matt 25:14-29; Luke 16:2; Luke 16:10-12; John 15:22; 1Cor 9:17-18; 1Tim 1:11; 1Tim 1:13; 1Tim 6:20; Titus 1:3; Jas 3:1.</w:t>
      </w:r>
    </w:p>
  </w:footnote>
  <w:footnote w:id="4959">
    <w:p>
      <w:pPr>
        <w:pStyle w:val="FootnoteText"/>
      </w:pPr>
      <w:r>
        <w:rPr>
          <w:rStyle w:val="FootnoteReference"/>
        </w:rPr>
        <w:footnoteRef/>
      </w:r>
      <w:r>
        <w:t xml:space="preserve"> Cross-references: Luke 11:53-54; Luke 13:31-33; Luke 19:39-40; John 9:4; John 11:8-10; John 12:17-19.</w:t>
      </w:r>
    </w:p>
  </w:footnote>
  <w:footnote w:id="4960">
    <w:p>
      <w:pPr>
        <w:pStyle w:val="FootnoteText"/>
      </w:pPr>
      <w:r>
        <w:rPr>
          <w:rStyle w:val="FootnoteReference"/>
        </w:rPr>
        <w:footnoteRef/>
      </w:r>
      <w:r>
        <w:t xml:space="preserve"> Cross-references: Ps 40:8; John 4:34; John 7:6-8; John 7:10; John 10:39-41; John 12:27-28; John 18:11; John 19:30; Acts 20:22.</w:t>
      </w:r>
    </w:p>
  </w:footnote>
  <w:footnote w:id="4961">
    <w:p>
      <w:pPr>
        <w:pStyle w:val="FootnoteText"/>
      </w:pPr>
      <w:r>
        <w:rPr>
          <w:rStyle w:val="FootnoteReference"/>
        </w:rPr>
        <w:footnoteRef/>
      </w:r>
      <w:r>
        <w:t xml:space="preserve"> Cross-references: Zech 11:7-8; Zech 11:10-11; Zech 11:14; Matt 10:34-36; Matt 24:7-10; Luke 12:49.</w:t>
      </w:r>
    </w:p>
  </w:footnote>
  <w:footnote w:id="4962">
    <w:p>
      <w:pPr>
        <w:pStyle w:val="FootnoteText"/>
      </w:pPr>
      <w:r>
        <w:rPr>
          <w:rStyle w:val="FootnoteReference"/>
        </w:rPr>
        <w:footnoteRef/>
      </w:r>
      <w:r>
        <w:t xml:space="preserve"> Cross-references: Ps 41:9; Mic 7:5-6; John 7:41-43; John 9:16; John 10:19-21; John 15:18-21; John 16:2; Acts 13:43-46; Acts 14:1-4; Acts 28:24.</w:t>
      </w:r>
    </w:p>
  </w:footnote>
  <w:footnote w:id="4963">
    <w:p>
      <w:pPr>
        <w:pStyle w:val="FootnoteText"/>
      </w:pPr>
      <w:r>
        <w:rPr>
          <w:rStyle w:val="FootnoteReference"/>
        </w:rPr>
        <w:footnoteRef/>
      </w:r>
      <w:r>
        <w:t xml:space="preserve"> Cross-references: Mic 7:6; Zech 13:2-6; Matt 10:21-22; Matt 24:10.</w:t>
      </w:r>
    </w:p>
  </w:footnote>
  <w:footnote w:id="4964">
    <w:p>
      <w:pPr>
        <w:pStyle w:val="FootnoteText"/>
      </w:pPr>
      <w:r>
        <w:rPr>
          <w:rStyle w:val="FootnoteReference"/>
        </w:rPr>
        <w:footnoteRef/>
      </w:r>
      <w:r>
        <w:t xml:space="preserve"> Cross-references: Job 37:17.</w:t>
      </w:r>
    </w:p>
  </w:footnote>
  <w:footnote w:id="4965">
    <w:p>
      <w:pPr>
        <w:pStyle w:val="FootnoteText"/>
      </w:pPr>
      <w:r>
        <w:rPr>
          <w:rStyle w:val="FootnoteReference"/>
        </w:rPr>
        <w:footnoteRef/>
      </w:r>
      <w:r>
        <w:t xml:space="preserve"> Cross-references: 1Chr 12:32; Matt 11:25; Matt 16:3; Matt 24:32-33.</w:t>
      </w:r>
    </w:p>
  </w:footnote>
  <w:footnote w:id="4966">
    <w:p>
      <w:pPr>
        <w:pStyle w:val="FootnoteText"/>
      </w:pPr>
      <w:r>
        <w:rPr>
          <w:rStyle w:val="FootnoteReference"/>
        </w:rPr>
        <w:footnoteRef/>
      </w:r>
      <w:r>
        <w:t xml:space="preserve"> Cross-references: Deut 32:29; Matt 15:10-14; Matt 21:21; Matt 21:32; Acts 2:40; Acts 13:26-38; 1Cor 11:14.</w:t>
      </w:r>
    </w:p>
  </w:footnote>
  <w:footnote w:id="4967">
    <w:p>
      <w:pPr>
        <w:pStyle w:val="FootnoteText"/>
      </w:pPr>
      <w:r>
        <w:rPr>
          <w:rStyle w:val="FootnoteReference"/>
        </w:rPr>
        <w:footnoteRef/>
      </w:r>
      <w:r>
        <w:t xml:space="preserve"> Cross-references for "give": Gen 32:3-28; 1Sam 25:18-35; Job 22:21; Job 23:7; Ps 32:6; Prov 6:1-5; Isa 55:6; Luke 14:31-32; 2Cor 6:2; Heb 3:7-13.</w:t>
      </w:r>
    </w:p>
  </w:footnote>
  <w:footnote w:id="4968">
    <w:p>
      <w:pPr>
        <w:pStyle w:val="FootnoteText"/>
      </w:pPr>
      <w:r>
        <w:rPr>
          <w:rStyle w:val="FootnoteReference"/>
        </w:rPr>
        <w:footnoteRef/>
      </w:r>
      <w:r>
        <w:t xml:space="preserve"> Cross-references for "the judge": Job 36:17-18; Ps 50:22; Luke 13:24-28.</w:t>
      </w:r>
    </w:p>
  </w:footnote>
  <w:footnote w:id="4969">
    <w:p>
      <w:pPr>
        <w:pStyle w:val="FootnoteText"/>
      </w:pPr>
      <w:r>
        <w:rPr>
          <w:rStyle w:val="FootnoteReference"/>
        </w:rPr>
        <w:footnoteRef/>
      </w:r>
      <w:r>
        <w:t xml:space="preserve"> Cross-references: Prov 25:8-9; Matt 5:23-26.</w:t>
      </w:r>
    </w:p>
  </w:footnote>
  <w:footnote w:id="4970">
    <w:p>
      <w:pPr>
        <w:pStyle w:val="FootnoteText"/>
      </w:pPr>
      <w:r>
        <w:rPr>
          <w:rStyle w:val="FootnoteReference"/>
        </w:rPr>
        <w:footnoteRef/>
      </w:r>
      <w:r>
        <w:t xml:space="preserve"> Cross-references: Matt 18:34; Matt 25:41; Matt 25:46; Luke 16:26; 2Thess 1:3.</w:t>
      </w:r>
    </w:p>
  </w:footnote>
  <w:footnote w:id="4971">
    <w:p>
      <w:pPr>
        <w:pStyle w:val="FootnoteText"/>
      </w:pPr>
      <w:r>
        <w:rPr>
          <w:rStyle w:val="FootnoteReference"/>
        </w:rPr>
        <w:footnoteRef/>
      </w:r>
      <w:r>
        <w:t xml:space="preserve"> Cross-references: Mark 12:42.</w:t>
      </w:r>
    </w:p>
  </w:footnote>
  <w:footnote w:id="4972">
    <w:p>
      <w:pPr>
        <w:pStyle w:val="FootnoteText"/>
      </w:pPr>
      <w:r>
        <w:rPr>
          <w:rStyle w:val="FootnoteReference"/>
        </w:rPr>
        <w:footnoteRef/>
      </w:r>
      <w:r>
        <w:t xml:space="preserve"> People-name: Galileans. People-name meaning: Galileans — people of Galilee; circle/district. Source form: Galileans.</w:t>
      </w:r>
    </w:p>
  </w:footnote>
  <w:footnote w:id="4973">
    <w:p>
      <w:pPr>
        <w:pStyle w:val="FootnoteText"/>
      </w:pPr>
      <w:r>
        <w:rPr>
          <w:rStyle w:val="FootnoteReference"/>
        </w:rPr>
        <w:footnoteRef/>
      </w:r>
      <w:r>
        <w:t xml:space="preserve"> Name meaning: Pilate (Pilatus) — Armed with a spear. Roman judge who washed his hands of Jesus.</w:t>
      </w:r>
    </w:p>
  </w:footnote>
  <w:footnote w:id="4974">
    <w:p>
      <w:pPr>
        <w:pStyle w:val="FootnoteText"/>
      </w:pPr>
      <w:r>
        <w:rPr>
          <w:rStyle w:val="FootnoteReference"/>
        </w:rPr>
        <w:footnoteRef/>
      </w:r>
      <w:r>
        <w:t xml:space="preserve"> Cross-references for "mingled": Lam 2:20; Ezek 9:5-7; 1Pet 4:17-18.</w:t>
      </w:r>
    </w:p>
  </w:footnote>
  <w:footnote w:id="4975">
    <w:p>
      <w:pPr>
        <w:pStyle w:val="FootnoteText"/>
      </w:pPr>
      <w:r>
        <w:rPr>
          <w:rStyle w:val="FootnoteReference"/>
        </w:rPr>
        <w:footnoteRef/>
      </w:r>
      <w:r>
        <w:t xml:space="preserve"> Cross-references: Acts 5:37.</w:t>
      </w:r>
    </w:p>
  </w:footnote>
  <w:footnote w:id="4976">
    <w:p>
      <w:pPr>
        <w:pStyle w:val="FootnoteText"/>
      </w:pPr>
      <w:r>
        <w:rPr>
          <w:rStyle w:val="FootnoteReference"/>
        </w:rPr>
        <w:footnoteRef/>
      </w:r>
      <w:r>
        <w:t xml:space="preserve"> Name meaning: Jesus (Yeshua) — Yahweh saves. He will save His people from their sins.</w:t>
      </w:r>
    </w:p>
  </w:footnote>
  <w:footnote w:id="4977">
    <w:p>
      <w:pPr>
        <w:pStyle w:val="FootnoteText"/>
      </w:pPr>
      <w:r>
        <w:rPr>
          <w:rStyle w:val="FootnoteReference"/>
        </w:rPr>
        <w:footnoteRef/>
      </w:r>
      <w:r>
        <w:t xml:space="preserve"> Cross-references for "suppose": Job 22:5-16; Luke 13:4; John 9:2; Acts 28:4.</w:t>
      </w:r>
    </w:p>
  </w:footnote>
  <w:footnote w:id="49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79">
    <w:p>
      <w:pPr>
        <w:pStyle w:val="FootnoteText"/>
      </w:pPr>
      <w:r>
        <w:rPr>
          <w:rStyle w:val="FootnoteReference"/>
        </w:rPr>
        <w:footnoteRef/>
      </w:r>
      <w:r>
        <w:t xml:space="preserve"> Cross-references: Matt 3:2; Matt 3:10-12; Luke 13:5; Luke 24:47; Acts 2:38-40; Acts 3:19; Rev 2:21-22.</w:t>
      </w:r>
    </w:p>
  </w:footnote>
  <w:footnote w:id="4980">
    <w:p>
      <w:pPr>
        <w:pStyle w:val="FootnoteText"/>
      </w:pPr>
      <w:r>
        <w:rPr>
          <w:rStyle w:val="FootnoteReference"/>
        </w:rPr>
        <w:footnoteRef/>
      </w:r>
      <w:r>
        <w:t xml:space="preserve"> Cross-references: Matt 12:45; Matt 22:7; Matt 23:35-38; Matt 24:21-29; Luke 19:42-44; Luke 21:22-24; Luke 23:28-30.</w:t>
      </w:r>
    </w:p>
  </w:footnote>
  <w:footnote w:id="4981">
    <w:p>
      <w:pPr>
        <w:pStyle w:val="FootnoteText"/>
      </w:pPr>
      <w:r>
        <w:rPr>
          <w:rStyle w:val="FootnoteReference"/>
        </w:rPr>
        <w:footnoteRef/>
      </w:r>
      <w:r>
        <w:t xml:space="preserve"> Place name: Siloam. Place-name meaning: Siloam — sent. Source form: Siloam. Greek form: σιλωαμ.</w:t>
      </w:r>
    </w:p>
  </w:footnote>
  <w:footnote w:id="4982">
    <w:p>
      <w:pPr>
        <w:pStyle w:val="FootnoteText"/>
      </w:pPr>
      <w:r>
        <w:rPr>
          <w:rStyle w:val="FootnoteReference"/>
        </w:rPr>
        <w:footnoteRef/>
      </w:r>
      <w:r>
        <w:t xml:space="preserve"> Cross-references for "fell": 1Kgs 20:30; Job 1:19.</w:t>
      </w:r>
    </w:p>
  </w:footnote>
  <w:footnote w:id="4983">
    <w:p>
      <w:pPr>
        <w:pStyle w:val="FootnoteText"/>
      </w:pPr>
      <w:r>
        <w:rPr>
          <w:rStyle w:val="FootnoteReference"/>
        </w:rPr>
        <w:footnoteRef/>
      </w:r>
      <w:r>
        <w:t xml:space="preserve"> Cross-references for "sinners": Matt 6:12; Matt 18:24; Luke 7:41-42; Luke 11:4.</w:t>
      </w:r>
    </w:p>
  </w:footnote>
  <w:footnote w:id="4984">
    <w:p>
      <w:pPr>
        <w:pStyle w:val="FootnoteText"/>
      </w:pPr>
      <w:r>
        <w:rPr>
          <w:rStyle w:val="FootnoteReference"/>
        </w:rPr>
        <w:footnoteRef/>
      </w:r>
      <w:r>
        <w:t xml:space="preserve"> Place name: Jerusalem. Place-name meaning: Jerusalem — vision of peace. Source form: Jerusalem. Greek form: ιεροσολυμα.</w:t>
      </w:r>
    </w:p>
  </w:footnote>
  <w:footnote w:id="4985">
    <w:p>
      <w:pPr>
        <w:pStyle w:val="FootnoteText"/>
      </w:pPr>
      <w:r>
        <w:rPr>
          <w:rStyle w:val="FootnoteReference"/>
        </w:rPr>
        <w:footnoteRef/>
      </w:r>
      <w:r>
        <w:t xml:space="preserve"> Cross-references for "in Siloam": Neh 3:15; John 9:7; John 9:11.</w:t>
      </w:r>
    </w:p>
  </w:footnote>
  <w:footnote w:id="4986">
    <w:p>
      <w:pPr>
        <w:pStyle w:val="FootnoteText"/>
      </w:pPr>
      <w:r>
        <w:rPr>
          <w:rStyle w:val="FootnoteReference"/>
        </w:rPr>
        <w:footnoteRef/>
      </w:r>
      <w:r>
        <w:t xml:space="preserve"> Cross-references: Isa 28:10-13; Ezek 18:30; Luke 13:3.</w:t>
      </w:r>
    </w:p>
  </w:footnote>
  <w:footnote w:id="4987">
    <w:p>
      <w:pPr>
        <w:pStyle w:val="FootnoteText"/>
      </w:pPr>
      <w:r>
        <w:rPr>
          <w:rStyle w:val="FootnoteReference"/>
        </w:rPr>
        <w:footnoteRef/>
      </w:r>
      <w:r>
        <w:t xml:space="preserve"> Cross-references for "fig tree": Ps 80:8-13; Isa 5:1-4; Jer 2:21; Matt 21:19-20; Mark 11:12-14.</w:t>
      </w:r>
    </w:p>
  </w:footnote>
  <w:footnote w:id="4988">
    <w:p>
      <w:pPr>
        <w:pStyle w:val="FootnoteText"/>
      </w:pPr>
      <w:r>
        <w:rPr>
          <w:rStyle w:val="FootnoteReference"/>
        </w:rPr>
        <w:footnoteRef/>
      </w:r>
      <w:r>
        <w:t xml:space="preserve"> Cross-references for "and he came": Matt 21:34-40; Luke 20:10-14; John 15:16; Gal 5:22; Phil 4:17.</w:t>
      </w:r>
    </w:p>
  </w:footnote>
  <w:footnote w:id="4989">
    <w:p>
      <w:pPr>
        <w:pStyle w:val="FootnoteText"/>
      </w:pPr>
      <w:r>
        <w:rPr>
          <w:rStyle w:val="FootnoteReference"/>
        </w:rPr>
        <w:footnoteRef/>
      </w:r>
      <w:r>
        <w:t xml:space="preserve"> Cross-references for "three": Lev 19:23; Lev 25:21; Rom 2:4-5.</w:t>
      </w:r>
    </w:p>
  </w:footnote>
  <w:footnote w:id="4990">
    <w:p>
      <w:pPr>
        <w:pStyle w:val="FootnoteText"/>
      </w:pPr>
      <w:r>
        <w:rPr>
          <w:rStyle w:val="FootnoteReference"/>
        </w:rPr>
        <w:footnoteRef/>
      </w:r>
      <w:r>
        <w:t xml:space="preserve"> Cross-references: Exod 32:10; Dan 4:14; Matt 3:10; Matt 7:19; Luke 3:9; John 15:2; John 15:6.</w:t>
      </w:r>
    </w:p>
  </w:footnote>
  <w:footnote w:id="4991">
    <w:p>
      <w:pPr>
        <w:pStyle w:val="FootnoteText"/>
      </w:pPr>
      <w:r>
        <w:rPr>
          <w:rStyle w:val="FootnoteReference"/>
        </w:rPr>
        <w:footnoteRef/>
      </w:r>
      <w:r>
        <w:t xml:space="preserve"> Cross-references: Exod 32:10; Matt 3:9.</w:t>
      </w:r>
    </w:p>
  </w:footnote>
  <w:footnote w:id="4992">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93">
    <w:p>
      <w:pPr>
        <w:pStyle w:val="FootnoteText"/>
      </w:pPr>
      <w:r>
        <w:rPr>
          <w:rStyle w:val="FootnoteReference"/>
        </w:rPr>
        <w:footnoteRef/>
      </w:r>
      <w:r>
        <w:t xml:space="preserve"> Cross-references for "if not": Ezra 9:14-15; Ps 69:22-28; Dan 9:5-8; John 15:2; 1Thess 2:15; Heb 6:8; Rev 15:3-4; Rev 16:5-7.</w:t>
      </w:r>
    </w:p>
  </w:footnote>
  <w:footnote w:id="4994">
    <w:p>
      <w:pPr>
        <w:pStyle w:val="FootnoteText"/>
      </w:pPr>
      <w:r>
        <w:rPr>
          <w:rStyle w:val="FootnoteReference"/>
        </w:rPr>
        <w:footnoteRef/>
      </w:r>
      <w:r>
        <w:t xml:space="preserve"> Cross-references: Luke 4:15-16; Luke 4:44.</w:t>
      </w:r>
    </w:p>
  </w:footnote>
  <w:footnote w:id="4995">
    <w:p>
      <w:pPr>
        <w:pStyle w:val="FootnoteText"/>
      </w:pPr>
      <w:r>
        <w:rPr>
          <w:rStyle w:val="FootnoteReference"/>
        </w:rPr>
        <w:footnoteRef/>
      </w:r>
      <w:r>
        <w:t xml:space="preserve"> Cross-references for "a spirit": Job 2:7; Ps 6:2; Matt 9:32-33; Luke 8:2; Luke 13:16.</w:t>
      </w:r>
    </w:p>
  </w:footnote>
  <w:footnote w:id="4996">
    <w:p>
      <w:pPr>
        <w:pStyle w:val="FootnoteText"/>
      </w:pPr>
      <w:r>
        <w:rPr>
          <w:rStyle w:val="FootnoteReference"/>
        </w:rPr>
        <w:footnoteRef/>
      </w:r>
      <w:r>
        <w:t xml:space="preserve"> Cross-references for "eighteen": Mark 9:21; Luke 8:27; Luke 8:43; John 5:5-6; John 9:19-21; Acts 3:2; Acts 4:22; Acts 14:8-10.</w:t>
      </w:r>
    </w:p>
  </w:footnote>
  <w:footnote w:id="4997">
    <w:p>
      <w:pPr>
        <w:pStyle w:val="FootnoteText"/>
      </w:pPr>
      <w:r>
        <w:rPr>
          <w:rStyle w:val="FootnoteReference"/>
        </w:rPr>
        <w:footnoteRef/>
      </w:r>
      <w:r>
        <w:t xml:space="preserve"> Cross-references for "bowed": Ps 38:6; Ps 42:5; Ps 145:14; Ps 146:8.</w:t>
      </w:r>
    </w:p>
  </w:footnote>
  <w:footnote w:id="4998">
    <w:p>
      <w:pPr>
        <w:pStyle w:val="FootnoteText"/>
      </w:pPr>
      <w:r>
        <w:rPr>
          <w:rStyle w:val="FootnoteReference"/>
        </w:rPr>
        <w:footnoteRef/>
      </w:r>
      <w:r>
        <w:t xml:space="preserve"> Cross-references for "Woman": Ps 107:20; Isa 65:1; Matt 8:16; Luke 6:8-10.</w:t>
      </w:r>
    </w:p>
  </w:footnote>
  <w:footnote w:id="4999">
    <w:p>
      <w:pPr>
        <w:pStyle w:val="FootnoteText"/>
      </w:pPr>
      <w:r>
        <w:rPr>
          <w:rStyle w:val="FootnoteReference"/>
        </w:rPr>
        <w:footnoteRef/>
      </w:r>
      <w:r>
        <w:t xml:space="preserve"> Cross-references: Joel 3:10; Luke 13:16.</w:t>
      </w:r>
    </w:p>
  </w:footnote>
  <w:footnote w:id="5000">
    <w:p>
      <w:pPr>
        <w:pStyle w:val="FootnoteText"/>
      </w:pPr>
      <w:r>
        <w:rPr>
          <w:rStyle w:val="FootnoteReference"/>
        </w:rPr>
        <w:footnoteRef/>
      </w:r>
      <w:r>
        <w:t xml:space="preserve"> Cross-references for "he laid": Mark 6:5; Mark 8:25; Mark 16:18; Luke 4:40; Acts 9:17.</w:t>
      </w:r>
    </w:p>
  </w:footnote>
  <w:footnote w:id="5001">
    <w:p>
      <w:pPr>
        <w:pStyle w:val="FootnoteText"/>
      </w:pPr>
      <w:r>
        <w:rPr>
          <w:rStyle w:val="FootnoteReference"/>
        </w:rPr>
        <w:footnoteRef/>
      </w:r>
      <w:r>
        <w:t xml:space="preserve"> Cross-references for "and immediately": Ps 103:1-5; Ps 107:20-22; Ps 116:16-17; Luke 17:14-17; Luke 18:43.</w:t>
      </w:r>
    </w:p>
  </w:footnote>
  <w:footnote w:id="50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05">
    <w:p>
      <w:pPr>
        <w:pStyle w:val="FootnoteText"/>
      </w:pPr>
      <w:r>
        <w:rPr>
          <w:rStyle w:val="FootnoteReference"/>
        </w:rPr>
        <w:footnoteRef/>
      </w:r>
      <w:r>
        <w:t xml:space="preserve"> Cross-references for "the ruler": Luke 8:41; Acts 13:15; Acts 18:8; Acts 18:17.</w:t>
      </w:r>
    </w:p>
  </w:footnote>
  <w:footnote w:id="5006">
    <w:p>
      <w:pPr>
        <w:pStyle w:val="FootnoteText"/>
      </w:pPr>
      <w:r>
        <w:rPr>
          <w:rStyle w:val="FootnoteReference"/>
        </w:rPr>
        <w:footnoteRef/>
      </w:r>
      <w:r>
        <w:t xml:space="preserve"> Cross-references for "and not": Matt 12:10-12; Mark 3:2-6; Luke 6:7; Luke 14:3-6; John 9:14-16.</w:t>
      </w:r>
    </w:p>
  </w:footnote>
  <w:footnote w:id="5007">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5008">
    <w:p>
      <w:pPr>
        <w:pStyle w:val="FootnoteText"/>
      </w:pPr>
      <w:r>
        <w:rPr>
          <w:rStyle w:val="FootnoteReference"/>
        </w:rPr>
        <w:footnoteRef/>
      </w:r>
      <w:r>
        <w:t xml:space="preserve"> Cross-references: Luke 14:5; John 7:21-24.</w:t>
      </w:r>
    </w:p>
  </w:footnote>
  <w:footnote w:id="5009">
    <w:p>
      <w:pPr>
        <w:pStyle w:val="FootnoteText"/>
      </w:pPr>
      <w:r>
        <w:rPr>
          <w:rStyle w:val="FootnoteReference"/>
        </w:rPr>
        <w:footnoteRef/>
      </w:r>
      <w:r>
        <w:t xml:space="preserve"> Personal name: Abraham. Personal-name meaning: Abraham — Father of a multitude. Source form: Abraham.</w:t>
      </w:r>
    </w:p>
  </w:footnote>
  <w:footnote w:id="5010">
    <w:p>
      <w:pPr>
        <w:pStyle w:val="FootnoteText"/>
      </w:pPr>
      <w:r>
        <w:rPr>
          <w:rStyle w:val="FootnoteReference"/>
        </w:rPr>
        <w:footnoteRef/>
      </w:r>
      <w:r>
        <w:t xml:space="preserve"> Divine or supernatural name: Satan. Divine/supernatural-name meaning: Satan — contrary; adversary; enemy; accuser. Source form: Satan.</w:t>
      </w:r>
    </w:p>
  </w:footnote>
  <w:footnote w:id="5011">
    <w:p>
      <w:pPr>
        <w:pStyle w:val="FootnoteText"/>
      </w:pPr>
      <w:r>
        <w:rPr>
          <w:rStyle w:val="FootnoteReference"/>
        </w:rPr>
        <w:footnoteRef/>
      </w:r>
      <w:r>
        <w:t xml:space="preserve"> Cross-references for "be loosed": Mark 2:27; Luke 13:12.</w:t>
      </w:r>
    </w:p>
  </w:footnote>
  <w:footnote w:id="5012">
    <w:p>
      <w:pPr>
        <w:pStyle w:val="FootnoteText"/>
      </w:pPr>
      <w:r>
        <w:rPr>
          <w:rStyle w:val="FootnoteReference"/>
        </w:rPr>
        <w:footnoteRef/>
      </w:r>
      <w:r>
        <w:t xml:space="preserve"> Cross-references for "all his": Ps 40:14; Ps 109:29; Ps 132:18; Isa 45:24; Luke 14:6; Luke 20:40; 2Tim 3:9; 1Pet 3:16.</w:t>
      </w:r>
    </w:p>
  </w:footnote>
  <w:footnote w:id="5013">
    <w:p>
      <w:pPr>
        <w:pStyle w:val="FootnoteText"/>
      </w:pPr>
      <w:r>
        <w:rPr>
          <w:rStyle w:val="FootnoteReference"/>
        </w:rPr>
        <w:footnoteRef/>
      </w:r>
      <w:r>
        <w:t xml:space="preserve"> Cross-references for "the kingdom": Mark 4:26; Mark 4:30-34; Luke 17:21.</w:t>
      </w:r>
    </w:p>
  </w:footnote>
  <w:footnote w:id="5014">
    <w:p>
      <w:pPr>
        <w:pStyle w:val="FootnoteText"/>
      </w:pPr>
      <w:r>
        <w:rPr>
          <w:rStyle w:val="FootnoteReference"/>
        </w:rPr>
        <w:footnoteRef/>
      </w:r>
      <w:r>
        <w:t xml:space="preserve"> Cross-references: Lam 2:13; Matt 13:31; Luke 7:31; Luke 13:20.</w:t>
      </w:r>
    </w:p>
  </w:footnote>
  <w:footnote w:id="5015">
    <w:p>
      <w:pPr>
        <w:pStyle w:val="FootnoteText"/>
      </w:pPr>
      <w:r>
        <w:rPr>
          <w:rStyle w:val="FootnoteReference"/>
        </w:rPr>
        <w:footnoteRef/>
      </w:r>
      <w:r>
        <w:t xml:space="preserve"> Cross-references for "cast": Song 4:12; Song 4:16; Song 5:1; Song 6:2; Song 8:13; Isa 58:11; Isa 61:11; Jer 31:12.</w:t>
      </w:r>
    </w:p>
  </w:footnote>
  <w:footnote w:id="5016">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17">
    <w:p>
      <w:pPr>
        <w:pStyle w:val="FootnoteText"/>
      </w:pPr>
      <w:r>
        <w:rPr>
          <w:rStyle w:val="FootnoteReference"/>
        </w:rPr>
        <w:footnoteRef/>
      </w:r>
      <w:r>
        <w:t xml:space="preserve"> Cross-references for "till": Job 17:9; Ps 92:13-14; Prov 4:18; Hos 6:3; John 4:14; John 15:2; 1Cor 5:6; Phil 1:6; Phil 1:9-11; 1Thess 5:23-24; Jas 1:21.</w:t>
      </w:r>
    </w:p>
  </w:footnote>
  <w:footnote w:id="5018">
    <w:p>
      <w:pPr>
        <w:pStyle w:val="FootnoteText"/>
      </w:pPr>
      <w:r>
        <w:rPr>
          <w:rStyle w:val="FootnoteReference"/>
        </w:rPr>
        <w:footnoteRef/>
      </w:r>
      <w:r>
        <w:t xml:space="preserve"> Cross-references for "journeying": Mark 10:32-34; Luke 9:51.</w:t>
      </w:r>
    </w:p>
  </w:footnote>
  <w:footnote w:id="5019">
    <w:p>
      <w:pPr>
        <w:pStyle w:val="FootnoteText"/>
      </w:pPr>
      <w:r>
        <w:rPr>
          <w:rStyle w:val="FootnoteReference"/>
        </w:rPr>
        <w:footnoteRef/>
      </w:r>
      <w:r>
        <w:t xml:space="preserve"> Cross-references: Matt 7:14; Matt 19:25; Matt 20:16; Matt 22:14.</w:t>
      </w:r>
    </w:p>
  </w:footnote>
  <w:footnote w:id="5020">
    <w:p>
      <w:pPr>
        <w:pStyle w:val="FootnoteText"/>
      </w:pPr>
      <w:r>
        <w:rPr>
          <w:rStyle w:val="FootnoteReference"/>
        </w:rPr>
        <w:footnoteRef/>
      </w:r>
      <w:r>
        <w:t xml:space="preserve"> Cross-references: Matt 24:3-5; Mark 13:4-5; Luke 12:13-15; Luke 21:7-8; John 21:21-22; Acts 1:7-8.</w:t>
      </w:r>
    </w:p>
  </w:footnote>
  <w:footnote w:id="5021">
    <w:p>
      <w:pPr>
        <w:pStyle w:val="FootnoteText"/>
      </w:pPr>
      <w:r>
        <w:rPr>
          <w:rStyle w:val="FootnoteReference"/>
        </w:rPr>
        <w:footnoteRef/>
      </w:r>
      <w:r>
        <w:t xml:space="preserve"> Cross-references for "Strive": Gen 32:25-26; Matt 11:12; Luke 21:36; John 6:27; 1Cor 9:24-27; Phil 2:12-13; Col 1:29; Heb 4:11; 2Pet 1:10.</w:t>
      </w:r>
    </w:p>
  </w:footnote>
  <w:footnote w:id="5022">
    <w:p>
      <w:pPr>
        <w:pStyle w:val="FootnoteText"/>
      </w:pPr>
      <w:r>
        <w:rPr>
          <w:rStyle w:val="FootnoteReference"/>
        </w:rPr>
        <w:footnoteRef/>
      </w:r>
      <w:r>
        <w:t xml:space="preserve"> Cross-references: Matt 7:13-14.</w:t>
      </w:r>
    </w:p>
  </w:footnote>
  <w:footnote w:id="5023">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24">
    <w:p>
      <w:pPr>
        <w:pStyle w:val="FootnoteText"/>
      </w:pPr>
      <w:r>
        <w:rPr>
          <w:rStyle w:val="FootnoteReference"/>
        </w:rPr>
        <w:footnoteRef/>
      </w:r>
      <w:r>
        <w:t xml:space="preserve"> Cross-references for "once": Ps 32:6; Isa 55:6; 2Cor 6:2; Heb 3:7-8; Heb 12:17.</w:t>
      </w:r>
    </w:p>
  </w:footnote>
  <w:footnote w:id="5025">
    <w:p>
      <w:pPr>
        <w:pStyle w:val="FootnoteText"/>
      </w:pPr>
      <w:r>
        <w:rPr>
          <w:rStyle w:val="FootnoteReference"/>
        </w:rPr>
        <w:footnoteRef/>
      </w:r>
      <w:r>
        <w:t xml:space="preserve"> Cross-references for "shut": Gen 7:16; Matt 25:10.</w:t>
      </w:r>
    </w:p>
  </w:footnote>
  <w:footnote w:id="5026">
    <w:p>
      <w:pPr>
        <w:pStyle w:val="FootnoteText"/>
      </w:pPr>
      <w:r>
        <w:rPr>
          <w:rStyle w:val="FootnoteReference"/>
        </w:rPr>
        <w:footnoteRef/>
      </w:r>
      <w:r>
        <w:t xml:space="preserve"> Cross-references for "Lord": Luke 6:46.</w:t>
      </w:r>
    </w:p>
  </w:footnote>
  <w:footnote w:id="5027">
    <w:p>
      <w:pPr>
        <w:pStyle w:val="FootnoteText"/>
      </w:pPr>
      <w:r>
        <w:rPr>
          <w:rStyle w:val="FootnoteReference"/>
        </w:rPr>
        <w:footnoteRef/>
      </w:r>
      <w:r>
        <w:t xml:space="preserve"> Cross-references: Isa 58:2; 2Tim 3:5; Titus 1:16.</w:t>
      </w:r>
    </w:p>
  </w:footnote>
  <w:footnote w:id="5028">
    <w:p>
      <w:pPr>
        <w:pStyle w:val="FootnoteText"/>
      </w:pPr>
      <w:r>
        <w:rPr>
          <w:rStyle w:val="FootnoteReference"/>
        </w:rPr>
        <w:footnoteRef/>
      </w:r>
      <w:r>
        <w:t xml:space="preserve"> Cross-references for "I tell": Ps 1:6; Matt 7:22-23; Matt 25:12; Matt 25:41; Luke 13:25; 1Cor 8:3; Gal 4:9; 2Tim 2:19.</w:t>
      </w:r>
    </w:p>
  </w:footnote>
  <w:footnote w:id="5029">
    <w:p>
      <w:pPr>
        <w:pStyle w:val="FootnoteText"/>
      </w:pPr>
      <w:r>
        <w:rPr>
          <w:rStyle w:val="FootnoteReference"/>
        </w:rPr>
        <w:footnoteRef/>
      </w:r>
      <w:r>
        <w:t xml:space="preserve"> Cross-references for "depart": Ps 5:6; Ps 6:8; Ps 28:3; Ps 101:8; Ps 119:115; Ps 125:5; Hos 9:12; Matt 25:41.</w:t>
      </w:r>
    </w:p>
  </w:footnote>
  <w:footnote w:id="5030">
    <w:p>
      <w:pPr>
        <w:pStyle w:val="FootnoteText"/>
      </w:pPr>
      <w:r>
        <w:rPr>
          <w:rStyle w:val="FootnoteReference"/>
        </w:rPr>
        <w:footnoteRef/>
      </w:r>
      <w:r>
        <w:t xml:space="preserve"> Cross-references for "weeping": Ps 112:10; Matt 8:12; Matt 13:42; Matt 13:50; Matt 22:13; Matt 24:51; Matt 25:30.</w:t>
      </w:r>
    </w:p>
  </w:footnote>
  <w:footnote w:id="5031">
    <w:p>
      <w:pPr>
        <w:pStyle w:val="FootnoteText"/>
      </w:pPr>
      <w:r>
        <w:rPr>
          <w:rStyle w:val="FootnoteReference"/>
        </w:rPr>
        <w:footnoteRef/>
      </w:r>
      <w:r>
        <w:t xml:space="preserve"> Personal name: Isaac. Personal-name meaning: Isaac — He laughs; laughter. Source form: Isaac.</w:t>
      </w:r>
    </w:p>
  </w:footnote>
  <w:footnote w:id="503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33">
    <w:p>
      <w:pPr>
        <w:pStyle w:val="FootnoteText"/>
      </w:pPr>
      <w:r>
        <w:rPr>
          <w:rStyle w:val="FootnoteReference"/>
        </w:rPr>
        <w:footnoteRef/>
      </w:r>
      <w:r>
        <w:t xml:space="preserve"> Cross-references for "the kingdom": Luke 14:15; Luke 23:42-43; 2Thess 1:5; 2Pet 1:11.</w:t>
      </w:r>
    </w:p>
  </w:footnote>
  <w:footnote w:id="5034">
    <w:p>
      <w:pPr>
        <w:pStyle w:val="FootnoteText"/>
      </w:pPr>
      <w:r>
        <w:rPr>
          <w:rStyle w:val="FootnoteReference"/>
        </w:rPr>
        <w:footnoteRef/>
      </w:r>
      <w:r>
        <w:t xml:space="preserve"> Cross-references: Luke 10:15; Rev 21:8; Rev 22:15.</w:t>
      </w:r>
    </w:p>
  </w:footnote>
  <w:footnote w:id="5035">
    <w:p>
      <w:pPr>
        <w:pStyle w:val="FootnoteText"/>
      </w:pPr>
      <w:r>
        <w:rPr>
          <w:rStyle w:val="FootnoteReference"/>
        </w:rPr>
        <w:footnoteRef/>
      </w:r>
      <w:r>
        <w:t xml:space="preserve"> Cross-references: Gen 28:14; Isa 43:6; Isa 49:6; Isa 54:2-3; Isa 66:18-20; Mal 1:11; Mark 13:27; Acts 28:28; Eph 3:6-8; Col 1:6; Col 1:23; Rev 7:9-10.</w:t>
      </w:r>
    </w:p>
  </w:footnote>
  <w:footnote w:id="5036">
    <w:p>
      <w:pPr>
        <w:pStyle w:val="FootnoteText"/>
      </w:pPr>
      <w:r>
        <w:rPr>
          <w:rStyle w:val="FootnoteReference"/>
        </w:rPr>
        <w:footnoteRef/>
      </w:r>
      <w:r>
        <w:t xml:space="preserve"> Cross-references: Matt 3:9-10; Matt 8:11-12; Matt 19:30; Matt 20:16; Matt 21:28-31; Mark 10:31.</w:t>
      </w:r>
    </w:p>
  </w:footnote>
  <w:footnote w:id="5037">
    <w:p>
      <w:pPr>
        <w:pStyle w:val="FootnoteText"/>
      </w:pPr>
      <w:r>
        <w:rPr>
          <w:rStyle w:val="FootnoteReference"/>
        </w:rPr>
        <w:footnoteRef/>
      </w:r>
      <w:r>
        <w:t xml:space="preserve"> People-name: Pharisees. People-name meaning: Pharisees — set apart. Source form: Pharisees.</w:t>
      </w:r>
    </w:p>
  </w:footnote>
  <w:footnote w:id="5038">
    <w:p>
      <w:pPr>
        <w:pStyle w:val="FootnoteText"/>
      </w:pPr>
      <w:r>
        <w:rPr>
          <w:rStyle w:val="FootnoteReference"/>
        </w:rPr>
        <w:footnoteRef/>
      </w:r>
      <w:r>
        <w:t xml:space="preserve"> Name meaning: Herod (Herodes) — Heroic; son of a hero. Name borne by multiple rulers who opposed God’s plan.</w:t>
      </w:r>
    </w:p>
  </w:footnote>
  <w:footnote w:id="5039">
    <w:p>
      <w:pPr>
        <w:pStyle w:val="FootnoteText"/>
      </w:pPr>
      <w:r>
        <w:rPr>
          <w:rStyle w:val="FootnoteReference"/>
        </w:rPr>
        <w:footnoteRef/>
      </w:r>
      <w:r>
        <w:t xml:space="preserve"> Cross-references: Neh 6:9-11; Ps 11:1-2; Amos 7:12-13.</w:t>
      </w:r>
    </w:p>
  </w:footnote>
  <w:footnote w:id="5040">
    <w:p>
      <w:pPr>
        <w:pStyle w:val="FootnoteText"/>
      </w:pPr>
      <w:r>
        <w:rPr>
          <w:rStyle w:val="FootnoteReference"/>
        </w:rPr>
        <w:footnoteRef/>
      </w:r>
      <w:r>
        <w:t xml:space="preserve"> Cross-references for "that fox": Ezek 13:4; Mic 3:1-3; Zeph 3:3; Mark 6:26-28; Luke 3:19-20; Luke 9:7-9; Luke 23:8-11.</w:t>
      </w:r>
    </w:p>
  </w:footnote>
  <w:footnote w:id="5041">
    <w:p>
      <w:pPr>
        <w:pStyle w:val="FootnoteText"/>
      </w:pPr>
      <w:r>
        <w:rPr>
          <w:rStyle w:val="FootnoteReference"/>
        </w:rPr>
        <w:footnoteRef/>
      </w:r>
      <w:r>
        <w:t xml:space="preserve"> Cross-references for "I cast": Mark 6:14; Luke 9:7; John 10:32; John 11:8-10.</w:t>
      </w:r>
    </w:p>
  </w:footnote>
  <w:footnote w:id="5042">
    <w:p>
      <w:pPr>
        <w:pStyle w:val="FootnoteText"/>
      </w:pPr>
      <w:r>
        <w:rPr>
          <w:rStyle w:val="FootnoteReference"/>
        </w:rPr>
        <w:footnoteRef/>
      </w:r>
      <w:r>
        <w:t xml:space="preserve"> Cross-references for "I shall": John 17:4-5; John 19:30; Heb 2:10; Heb 5:9.</w:t>
      </w:r>
    </w:p>
  </w:footnote>
  <w:footnote w:id="5043">
    <w:p>
      <w:pPr>
        <w:pStyle w:val="FootnoteText"/>
      </w:pPr>
      <w:r>
        <w:rPr>
          <w:rStyle w:val="FootnoteReference"/>
        </w:rPr>
        <w:footnoteRef/>
      </w:r>
      <w:r>
        <w:t xml:space="preserve"> Cross-references for "I must": John 4:34; John 9:4; John 11:54; John 12:35; Acts 10:38.</w:t>
      </w:r>
    </w:p>
  </w:footnote>
  <w:footnote w:id="5044">
    <w:p>
      <w:pPr>
        <w:pStyle w:val="FootnoteText"/>
      </w:pPr>
      <w:r>
        <w:rPr>
          <w:rStyle w:val="FootnoteReference"/>
        </w:rPr>
        <w:footnoteRef/>
      </w:r>
      <w:r>
        <w:t xml:space="preserve"> Cross-references: Matt 20:18; Luke 9:53; Acts 13:27.</w:t>
      </w:r>
    </w:p>
  </w:footnote>
  <w:footnote w:id="5045">
    <w:p>
      <w:pPr>
        <w:pStyle w:val="FootnoteText"/>
      </w:pPr>
      <w:r>
        <w:rPr>
          <w:rStyle w:val="FootnoteReference"/>
        </w:rPr>
        <w:footnoteRef/>
      </w:r>
      <w:r>
        <w:t xml:space="preserve"> Cross-references for "Jerusalem": Matt 23:37-39; Luke 19:41-42.</w:t>
      </w:r>
    </w:p>
  </w:footnote>
  <w:footnote w:id="5046">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47">
    <w:p>
      <w:pPr>
        <w:pStyle w:val="FootnoteText"/>
      </w:pPr>
      <w:r>
        <w:rPr>
          <w:rStyle w:val="FootnoteReference"/>
        </w:rPr>
        <w:footnoteRef/>
      </w:r>
      <w:r>
        <w:t xml:space="preserve"> Cross-references: Deut 5:29; Deut 32:29; Ps 81:10; Ps 81:13; Isa 48:17-19; Isa 50:2.</w:t>
      </w:r>
    </w:p>
  </w:footnote>
  <w:footnote w:id="5048">
    <w:p>
      <w:pPr>
        <w:pStyle w:val="FootnoteText"/>
      </w:pPr>
      <w:r>
        <w:rPr>
          <w:rStyle w:val="FootnoteReference"/>
        </w:rPr>
        <w:footnoteRef/>
      </w:r>
      <w:r>
        <w:t xml:space="preserve"> Cross-references: Ps 149:2; Lam 1:16; Joel 2:23; Luke 19:44; Luke 23:28; Gal 4:25-26.</w:t>
      </w:r>
    </w:p>
  </w:footnote>
  <w:footnote w:id="5049">
    <w:p>
      <w:pPr>
        <w:pStyle w:val="FootnoteText"/>
      </w:pPr>
      <w:r>
        <w:rPr>
          <w:rStyle w:val="FootnoteReference"/>
        </w:rPr>
        <w:footnoteRef/>
      </w:r>
      <w:r>
        <w:t xml:space="preserve"> Cross-references: Deut 32:11-12; Ruth 2:12; Ps 17:8; Ps 36:7; Ps 57:1; Ps 91:4.</w:t>
      </w:r>
    </w:p>
  </w:footnote>
  <w:footnote w:id="5050">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51">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52">
    <w:p>
      <w:pPr>
        <w:pStyle w:val="FootnoteText"/>
      </w:pPr>
      <w:r>
        <w:rPr>
          <w:rStyle w:val="FootnoteReference"/>
        </w:rPr>
        <w:footnoteRef/>
      </w:r>
      <w:r>
        <w:t xml:space="preserve"> Cross-references: Hos 3:4-5; John 7:34-36; John 8:22-24; John 12:35-36; John 14:19-23.</w:t>
      </w:r>
    </w:p>
  </w:footnote>
  <w:footnote w:id="5053">
    <w:p>
      <w:pPr>
        <w:pStyle w:val="FootnoteText"/>
      </w:pPr>
      <w:r>
        <w:rPr>
          <w:rStyle w:val="FootnoteReference"/>
        </w:rPr>
        <w:footnoteRef/>
      </w:r>
      <w:r>
        <w:t xml:space="preserve"> Cross-references for "chief": John 3:1; Acts 5:34.</w:t>
      </w:r>
    </w:p>
  </w:footnote>
  <w:footnote w:id="5054">
    <w:p>
      <w:pPr>
        <w:pStyle w:val="FootnoteText"/>
      </w:pPr>
      <w:r>
        <w:rPr>
          <w:rStyle w:val="FootnoteReference"/>
        </w:rPr>
        <w:footnoteRef/>
      </w:r>
      <w:r>
        <w:t xml:space="preserve"> People-name: Pharisees. People-name meaning: Pharisees — set apart. Source form: Pharisees.</w:t>
      </w:r>
    </w:p>
  </w:footnote>
  <w:footnote w:id="5055">
    <w:p>
      <w:pPr>
        <w:pStyle w:val="FootnoteText"/>
      </w:pPr>
      <w:r>
        <w:rPr>
          <w:rStyle w:val="FootnoteReference"/>
        </w:rPr>
        <w:footnoteRef/>
      </w:r>
      <w:r>
        <w:t xml:space="preserve"> Cross-references: Luke 7:34-36; Luke 11:37; 1Cor 9:19-22.</w:t>
      </w:r>
    </w:p>
  </w:footnote>
  <w:footnote w:id="5056">
    <w:p>
      <w:pPr>
        <w:pStyle w:val="FootnoteText"/>
      </w:pPr>
      <w:r>
        <w:rPr>
          <w:rStyle w:val="FootnoteReference"/>
        </w:rPr>
        <w:footnoteRef/>
      </w:r>
      <w:r>
        <w:t xml:space="preserve"> Cross-references: Ps 37:32; Ps 41:6; Ps 62:4; Ps 64:5-6; Prov 23:7; Isa 29:20-21; Jer 20:10-11; Mark 3:2; Luke 6:7; Luke 11:53-54; Luke 20:20.</w:t>
      </w:r>
    </w:p>
  </w:footnote>
  <w:footnote w:id="5057">
    <w:p>
      <w:pPr>
        <w:pStyle w:val="FootnoteText"/>
      </w:pPr>
      <w:r>
        <w:rPr>
          <w:rStyle w:val="FootnoteReference"/>
        </w:rPr>
        <w:footnoteRef/>
      </w:r>
      <w:r>
        <w:t xml:space="preserve"> Name meaning: Jesus (Yeshua) — Yahweh saves. He will save His people from their sins.</w:t>
      </w:r>
    </w:p>
  </w:footnote>
  <w:footnote w:id="5058">
    <w:p>
      <w:pPr>
        <w:pStyle w:val="FootnoteText"/>
      </w:pPr>
      <w:r>
        <w:rPr>
          <w:rStyle w:val="FootnoteReference"/>
        </w:rPr>
        <w:footnoteRef/>
      </w:r>
      <w:r>
        <w:t xml:space="preserve"> Cross-references for "the lawyers": Luke 11:44-45.</w:t>
      </w:r>
    </w:p>
  </w:footnote>
  <w:footnote w:id="50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60">
    <w:p>
      <w:pPr>
        <w:pStyle w:val="FootnoteText"/>
      </w:pPr>
      <w:r>
        <w:rPr>
          <w:rStyle w:val="FootnoteReference"/>
        </w:rPr>
        <w:footnoteRef/>
      </w:r>
      <w:r>
        <w:t xml:space="preserve"> Cross-references: Matt 12:10; Mark 3:4; Luke 6:9; Luke 13:14-16; John 7:23.</w:t>
      </w:r>
    </w:p>
  </w:footnote>
  <w:footnote w:id="5061">
    <w:p>
      <w:pPr>
        <w:pStyle w:val="FootnoteText"/>
      </w:pPr>
      <w:r>
        <w:rPr>
          <w:rStyle w:val="FootnoteReference"/>
        </w:rPr>
        <w:footnoteRef/>
      </w:r>
      <w:r>
        <w:t xml:space="preserve"> Cross-references: Matt 21:25-27; Matt 22:46.</w:t>
      </w:r>
    </w:p>
  </w:footnote>
  <w:footnote w:id="5062">
    <w:p>
      <w:pPr>
        <w:pStyle w:val="FootnoteText"/>
      </w:pPr>
      <w:r>
        <w:rPr>
          <w:rStyle w:val="FootnoteReference"/>
        </w:rPr>
        <w:footnoteRef/>
      </w:r>
      <w:r>
        <w:t xml:space="preserve"> Cross-references: Luke 13:17; Luke 20:26; Luke 20:40; Luke 21:15; Acts 6:10.</w:t>
      </w:r>
    </w:p>
  </w:footnote>
  <w:footnote w:id="5063">
    <w:p>
      <w:pPr>
        <w:pStyle w:val="FootnoteText"/>
      </w:pPr>
      <w:r>
        <w:rPr>
          <w:rStyle w:val="FootnoteReference"/>
        </w:rPr>
        <w:footnoteRef/>
      </w:r>
      <w:r>
        <w:t xml:space="preserve"> Cross-references: Judg 14:12; Prov 8:1; Ezek 17:2; Matt 13:34.</w:t>
      </w:r>
    </w:p>
  </w:footnote>
  <w:footnote w:id="5064">
    <w:p>
      <w:pPr>
        <w:pStyle w:val="FootnoteText"/>
      </w:pPr>
      <w:r>
        <w:rPr>
          <w:rStyle w:val="FootnoteReference"/>
        </w:rPr>
        <w:footnoteRef/>
      </w:r>
      <w:r>
        <w:t xml:space="preserve"> Cross-references: Matt 23:6; Mark 12:38-39; Luke 11:43; Luke 20:46; Acts 8:18-19; Phil 2:3; 3John 1:9.</w:t>
      </w:r>
    </w:p>
  </w:footnote>
  <w:footnote w:id="5065">
    <w:p>
      <w:pPr>
        <w:pStyle w:val="FootnoteText"/>
      </w:pPr>
      <w:r>
        <w:rPr>
          <w:rStyle w:val="FootnoteReference"/>
        </w:rPr>
        <w:footnoteRef/>
      </w:r>
      <w:r>
        <w:t xml:space="preserve"> Cross-references: Prov 3:35; Prov 11:2; Prov 16:18; Ezek 28:2-10; Dan 4:30-34; Esth 6:6-12.</w:t>
      </w:r>
    </w:p>
  </w:footnote>
  <w:footnote w:id="5066">
    <w:p>
      <w:pPr>
        <w:pStyle w:val="FootnoteText"/>
      </w:pPr>
      <w:r>
        <w:rPr>
          <w:rStyle w:val="FootnoteReference"/>
        </w:rPr>
        <w:footnoteRef/>
      </w:r>
      <w:r>
        <w:t xml:space="preserve"> Cross-references: 1Sam 15:17; Prov 15:33; Prov 25:6-7.</w:t>
      </w:r>
    </w:p>
  </w:footnote>
  <w:footnote w:id="5067">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68">
    <w:p>
      <w:pPr>
        <w:pStyle w:val="FootnoteText"/>
      </w:pPr>
      <w:r>
        <w:rPr>
          <w:rStyle w:val="FootnoteReference"/>
        </w:rPr>
        <w:footnoteRef/>
      </w:r>
      <w:r>
        <w:t xml:space="preserve"> Cross-references for "and a": Zech 7:5-7; Matt 5:46; Matt 6:1-4; Matt 6:16-18; Luke 6:32-36.</w:t>
      </w:r>
    </w:p>
  </w:footnote>
  <w:footnote w:id="5069">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70">
    <w:p>
      <w:pPr>
        <w:pStyle w:val="FootnoteText"/>
      </w:pPr>
      <w:r>
        <w:rPr>
          <w:rStyle w:val="FootnoteReference"/>
        </w:rPr>
        <w:footnoteRef/>
      </w:r>
      <w:r>
        <w:t xml:space="preserve"> Cross-references for "the resurrection": Dan 12:2-3; Luke 20:35-36; John 5:29; Acts 24:15.</w:t>
      </w:r>
    </w:p>
  </w:footnote>
  <w:footnote w:id="5071">
    <w:p>
      <w:pPr>
        <w:pStyle w:val="FootnoteText"/>
      </w:pPr>
      <w:r>
        <w:rPr>
          <w:rStyle w:val="FootnoteReference"/>
        </w:rPr>
        <w:footnoteRef/>
      </w:r>
      <w:r>
        <w:t xml:space="preserve"> Cross-references: Prov 19:17; Matt 6:4; Matt 10:41-42; Matt 25:34-40; Phil 4:18-19.</w:t>
      </w:r>
    </w:p>
  </w:footnote>
  <w:footnote w:id="5072">
    <w:p>
      <w:pPr>
        <w:pStyle w:val="FootnoteText"/>
      </w:pPr>
      <w:r>
        <w:rPr>
          <w:rStyle w:val="FootnoteReference"/>
        </w:rPr>
        <w:footnoteRef/>
      </w:r>
      <w:r>
        <w:t xml:space="preserve"> Cross-references for "Blessed": Matt 8:11; Matt 25:10; Luke 12:37; Luke 13:29; Luke 22:30; John 6:27-59; Rev 19:9.</w:t>
      </w:r>
    </w:p>
  </w:footnote>
  <w:footnote w:id="50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76">
    <w:p>
      <w:pPr>
        <w:pStyle w:val="FootnoteText"/>
      </w:pPr>
      <w:r>
        <w:rPr>
          <w:rStyle w:val="FootnoteReference"/>
        </w:rPr>
        <w:footnoteRef/>
      </w:r>
      <w:r>
        <w:t xml:space="preserve"> Cross-references: Song 5:1; Isa 55:1-7; Mark 16:15-16; Rev 3:20; Rev 22:17.</w:t>
      </w:r>
    </w:p>
  </w:footnote>
  <w:footnote w:id="5077">
    <w:p>
      <w:pPr>
        <w:pStyle w:val="FootnoteText"/>
      </w:pPr>
      <w:r>
        <w:rPr>
          <w:rStyle w:val="FootnoteReference"/>
        </w:rPr>
        <w:footnoteRef/>
      </w:r>
      <w:r>
        <w:t xml:space="preserve"> Cross-references: Prov 9:1-5; Matt 3:1-12; Matt 10:1-4; Luke 3:4-6; Luke 9:1-5; Luke 10:1-12; Acts 2:38-39; Acts 3:24-26; Acts 13:26; Acts 13:38-39.</w:t>
      </w:r>
    </w:p>
  </w:footnote>
  <w:footnote w:id="5078">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79">
    <w:p>
      <w:pPr>
        <w:pStyle w:val="FootnoteText"/>
      </w:pPr>
      <w:r>
        <w:rPr>
          <w:rStyle w:val="FootnoteReference"/>
        </w:rPr>
        <w:footnoteRef/>
      </w:r>
      <w:r>
        <w:t xml:space="preserve"> Cross-references: Luke 14:26-28; Luke 18:29-30; 1Cor 7:29-31; 1Cor 7:33.</w:t>
      </w:r>
    </w:p>
  </w:footnote>
  <w:footnote w:id="5080">
    <w:p>
      <w:pPr>
        <w:pStyle w:val="FootnoteText"/>
      </w:pPr>
      <w:r>
        <w:rPr>
          <w:rStyle w:val="FootnoteReference"/>
        </w:rPr>
        <w:footnoteRef/>
      </w:r>
      <w:r>
        <w:t xml:space="preserve"> Cross-references for "and showed": 1Sam 25:12; Matt 15:12; Matt 18:31; Luke 9:10; Heb 13:17.</w:t>
      </w:r>
    </w:p>
  </w:footnote>
  <w:footnote w:id="5081">
    <w:p>
      <w:pPr>
        <w:pStyle w:val="FootnoteText"/>
      </w:pPr>
      <w:r>
        <w:rPr>
          <w:rStyle w:val="FootnoteReference"/>
        </w:rPr>
        <w:footnoteRef/>
      </w:r>
      <w:r>
        <w:t xml:space="preserve"> Cross-references for "the poor": 1Sam 2:8; Ps 113:7-8; Matt 11:5; Matt 11:28; Luke 7:22-23; Luke 14:13.</w:t>
      </w:r>
    </w:p>
  </w:footnote>
  <w:footnote w:id="5082">
    <w:p>
      <w:pPr>
        <w:pStyle w:val="FootnoteText"/>
      </w:pPr>
      <w:r>
        <w:rPr>
          <w:rStyle w:val="FootnoteReference"/>
        </w:rPr>
        <w:footnoteRef/>
      </w:r>
      <w:r>
        <w:t xml:space="preserve"> Cross-references for "the halt": Ps 38:7; Isa 33:23; Isa 35:6.</w:t>
      </w:r>
    </w:p>
  </w:footnote>
  <w:footnote w:id="5083">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84">
    <w:p>
      <w:pPr>
        <w:pStyle w:val="FootnoteText"/>
      </w:pPr>
      <w:r>
        <w:rPr>
          <w:rStyle w:val="FootnoteReference"/>
        </w:rPr>
        <w:footnoteRef/>
      </w:r>
      <w:r>
        <w:t xml:space="preserve"> Cross-references for "and yet": Ps 103:6; Ps 130:7; John 14:2; Eph 3:8; Col 2:9; 1Tim 2:5-6; 1John 2:2; Rev 7:4-9.</w:t>
      </w:r>
    </w:p>
  </w:footnote>
  <w:footnote w:id="5085">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86">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87">
    <w:p>
      <w:pPr>
        <w:pStyle w:val="FootnoteText"/>
      </w:pPr>
      <w:r>
        <w:rPr>
          <w:rStyle w:val="FootnoteReference"/>
        </w:rPr>
        <w:footnoteRef/>
      </w:r>
      <w:r>
        <w:t xml:space="preserve"> Cross-references: Prov 1:24-32; Matt 21:43; Matt 22:8; Matt 23:38-39; John 3:19; John 3:36; John 8:21; John 8:24; Acts 13:46; Heb 12:25-26.</w:t>
      </w:r>
    </w:p>
  </w:footnote>
  <w:footnote w:id="5088">
    <w:p>
      <w:pPr>
        <w:pStyle w:val="FootnoteText"/>
      </w:pPr>
      <w:r>
        <w:rPr>
          <w:rStyle w:val="FootnoteReference"/>
        </w:rPr>
        <w:footnoteRef/>
      </w:r>
      <w:r>
        <w:t xml:space="preserve"> Cross-references: Luke 12:1; John 6:24-27.</w:t>
      </w:r>
    </w:p>
  </w:footnote>
  <w:footnote w:id="5089">
    <w:p>
      <w:pPr>
        <w:pStyle w:val="FootnoteText"/>
      </w:pPr>
      <w:r>
        <w:rPr>
          <w:rStyle w:val="FootnoteReference"/>
        </w:rPr>
        <w:footnoteRef/>
      </w:r>
      <w:r>
        <w:t xml:space="preserve"> Cross-references for "hate": Gen 29:30-31; Deut 21:15; Job 7:15-16; Eccl 2:17-19; Mal 1:2-3; John 12:25; Rom 9:13.</w:t>
      </w:r>
    </w:p>
  </w:footnote>
  <w:footnote w:id="5090">
    <w:p>
      <w:pPr>
        <w:pStyle w:val="FootnoteText"/>
      </w:pPr>
      <w:r>
        <w:rPr>
          <w:rStyle w:val="FootnoteReference"/>
        </w:rPr>
        <w:footnoteRef/>
      </w:r>
      <w:r>
        <w:t xml:space="preserve"> Cross-references: Deut 13:6-8; Deut 33:9; Ps 73:25-26; Matt 10:37; Phil 3:8.</w:t>
      </w:r>
    </w:p>
  </w:footnote>
  <w:footnote w:id="5091">
    <w:p>
      <w:pPr>
        <w:pStyle w:val="FootnoteText"/>
      </w:pPr>
      <w:r>
        <w:rPr>
          <w:rStyle w:val="FootnoteReference"/>
        </w:rPr>
        <w:footnoteRef/>
      </w:r>
      <w:r>
        <w:t xml:space="preserve"> Cross-references: Acts 20:24; Rev 12:11.</w:t>
      </w:r>
    </w:p>
  </w:footnote>
  <w:footnote w:id="5092">
    <w:p>
      <w:pPr>
        <w:pStyle w:val="FootnoteText"/>
      </w:pPr>
      <w:r>
        <w:rPr>
          <w:rStyle w:val="FootnoteReference"/>
        </w:rPr>
        <w:footnoteRef/>
      </w:r>
      <w:r>
        <w:t xml:space="preserve"> Cross-references for "cannot": Matt 13:21; Acts 14:22; 2Tim 1:12.</w:t>
      </w:r>
    </w:p>
  </w:footnote>
  <w:footnote w:id="5093">
    <w:p>
      <w:pPr>
        <w:pStyle w:val="FootnoteText"/>
      </w:pPr>
      <w:r>
        <w:rPr>
          <w:rStyle w:val="FootnoteReference"/>
        </w:rPr>
        <w:footnoteRef/>
      </w:r>
      <w:r>
        <w:t xml:space="preserve"> Cross-references: Matt 10:38; Matt 16:24-26; Mark 8:34-37; Mark 10:21; Mark 15:21; Luke 9:23-25; John 19:17; 2Tim 3:12.</w:t>
      </w:r>
    </w:p>
  </w:footnote>
  <w:footnote w:id="5094">
    <w:p>
      <w:pPr>
        <w:pStyle w:val="FootnoteText"/>
      </w:pPr>
      <w:r>
        <w:rPr>
          <w:rStyle w:val="FootnoteReference"/>
        </w:rPr>
        <w:footnoteRef/>
      </w:r>
      <w:r>
        <w:t xml:space="preserve"> Cross-references for "intending": Gen 11:4-9; Prov 24:27.</w:t>
      </w:r>
    </w:p>
  </w:footnote>
  <w:footnote w:id="5095">
    <w:p>
      <w:pPr>
        <w:pStyle w:val="FootnoteText"/>
      </w:pPr>
      <w:r>
        <w:rPr>
          <w:rStyle w:val="FootnoteReference"/>
        </w:rPr>
        <w:footnoteRef/>
      </w:r>
      <w:r>
        <w:t xml:space="preserve"> Cross-references: Josh 24:19-24; Matt 8:20; Matt 10:22; Matt 20:22-23; Luke 14:33; Acts 21:13; 1Thess 3:4-5; 2Pet 1:13-14.</w:t>
      </w:r>
    </w:p>
  </w:footnote>
  <w:footnote w:id="5096">
    <w:p>
      <w:pPr>
        <w:pStyle w:val="FootnoteText"/>
      </w:pPr>
      <w:r>
        <w:rPr>
          <w:rStyle w:val="FootnoteReference"/>
        </w:rPr>
        <w:footnoteRef/>
      </w:r>
      <w:r>
        <w:t xml:space="preserve"> Cross-references: Matt 7:27; Matt 27:3-8; Acts 1:18-19; 1Cor 3:11-14; Heb 6:4-8; Heb 6:11; Heb 10:38; 2Pet 2:19-22; 2John 1:8.</w:t>
      </w:r>
    </w:p>
  </w:footnote>
  <w:footnote w:id="5097">
    <w:p>
      <w:pPr>
        <w:pStyle w:val="FootnoteText"/>
      </w:pPr>
      <w:r>
        <w:rPr>
          <w:rStyle w:val="FootnoteReference"/>
        </w:rPr>
        <w:footnoteRef/>
      </w:r>
      <w:r>
        <w:t xml:space="preserve"> Cross-references: 1Kgs 20:11; 2Kgs 18:20-22; Prov 20:18; Prov 25:8.</w:t>
      </w:r>
    </w:p>
  </w:footnote>
  <w:footnote w:id="5098">
    <w:p>
      <w:pPr>
        <w:pStyle w:val="FootnoteText"/>
      </w:pPr>
      <w:r>
        <w:rPr>
          <w:rStyle w:val="FootnoteReference"/>
        </w:rPr>
        <w:footnoteRef/>
      </w:r>
      <w:r>
        <w:t xml:space="preserve"> Cross-references: 1Kgs 20:31-34; 2Kgs 10:4-5; Job 40:9; Matt 5:25; Luke 12:58; Acts 12:20; Jas 4:6-10.</w:t>
      </w:r>
    </w:p>
  </w:footnote>
  <w:footnote w:id="5099">
    <w:p>
      <w:pPr>
        <w:pStyle w:val="FootnoteText"/>
      </w:pPr>
      <w:r>
        <w:rPr>
          <w:rStyle w:val="FootnoteReference"/>
        </w:rPr>
        <w:footnoteRef/>
      </w:r>
      <w:r>
        <w:t xml:space="preserve"> Cross-references: Luke 5:11; Luke 5:28; Luke 14:26; Luke 18:22-23; Luke 18:28-30; Acts 5:1-5; Acts 8:19-22; Phil 3:7-8; 2Tim 4:10; 1John 2:15-16.</w:t>
      </w:r>
    </w:p>
  </w:footnote>
  <w:footnote w:id="5100">
    <w:p>
      <w:pPr>
        <w:pStyle w:val="FootnoteText"/>
      </w:pPr>
      <w:r>
        <w:rPr>
          <w:rStyle w:val="FootnoteReference"/>
        </w:rPr>
        <w:footnoteRef/>
      </w:r>
      <w:r>
        <w:t xml:space="preserve"> Cross-references for "Salt": Lev 2:13.</w:t>
      </w:r>
    </w:p>
  </w:footnote>
  <w:footnote w:id="5101">
    <w:p>
      <w:pPr>
        <w:pStyle w:val="FootnoteText"/>
      </w:pPr>
      <w:r>
        <w:rPr>
          <w:rStyle w:val="FootnoteReference"/>
        </w:rPr>
        <w:footnoteRef/>
      </w:r>
      <w:r>
        <w:t xml:space="preserve"> Cross-references: Matt 5:13; Mark 9:49-50; Col 4:6; Heb 2:4-8.</w:t>
      </w:r>
    </w:p>
  </w:footnote>
  <w:footnote w:id="5102">
    <w:p>
      <w:pPr>
        <w:pStyle w:val="FootnoteText"/>
      </w:pPr>
      <w:r>
        <w:rPr>
          <w:rStyle w:val="FootnoteReference"/>
        </w:rPr>
        <w:footnoteRef/>
      </w:r>
      <w:r>
        <w:t xml:space="preserve"> Cross-references: John 15:6.</w:t>
      </w:r>
    </w:p>
  </w:footnote>
  <w:footnote w:id="5103">
    <w:p>
      <w:pPr>
        <w:pStyle w:val="FootnoteText"/>
      </w:pPr>
      <w:r>
        <w:rPr>
          <w:rStyle w:val="FootnoteReference"/>
        </w:rPr>
        <w:footnoteRef/>
      </w:r>
      <w:r>
        <w:t xml:space="preserve"> Cross-references: Matt 11:15; Matt 13:9; Luke 8:8; Luke 9:44; Rev 2:7; Rev 2:11; Rev 2:17; Rev 2:29.</w:t>
      </w:r>
    </w:p>
  </w:footnote>
  <w:footnote w:id="5104">
    <w:p>
      <w:pPr>
        <w:pStyle w:val="FootnoteText"/>
      </w:pPr>
      <w:r>
        <w:rPr>
          <w:rStyle w:val="FootnoteReference"/>
        </w:rPr>
        <w:footnoteRef/>
      </w:r>
      <w:r>
        <w:t xml:space="preserve"> Cross-references: Ezek 18:27; Matt 9:10-13; Matt 21:28-31; Luke 5:29-32; Luke 7:29; Luke 13:30; Rom 5:20; 1Tim 1:15.</w:t>
      </w:r>
    </w:p>
  </w:footnote>
  <w:footnote w:id="5105">
    <w:p>
      <w:pPr>
        <w:pStyle w:val="FootnoteText"/>
      </w:pPr>
      <w:r>
        <w:rPr>
          <w:rStyle w:val="FootnoteReference"/>
        </w:rPr>
        <w:footnoteRef/>
      </w:r>
      <w:r>
        <w:t xml:space="preserve"> People-name: Pharisees. People-name meaning: Pharisees — set apart. Source form: Pharisees.</w:t>
      </w:r>
    </w:p>
  </w:footnote>
  <w:footnote w:id="5106">
    <w:p>
      <w:pPr>
        <w:pStyle w:val="FootnoteText"/>
      </w:pPr>
      <w:r>
        <w:rPr>
          <w:rStyle w:val="FootnoteReference"/>
        </w:rPr>
        <w:footnoteRef/>
      </w:r>
      <w:r>
        <w:t xml:space="preserve"> Cross-references: Matt 9:11; Luke 5:30; Luke 7:34; Luke 7:39; Luke 15:29-30; Luke 19:7; Acts 11:3; 1Cor 5:9-11; Gal 2:12.</w:t>
      </w:r>
    </w:p>
  </w:footnote>
  <w:footnote w:id="5107">
    <w:p>
      <w:pPr>
        <w:pStyle w:val="FootnoteText"/>
      </w:pPr>
      <w:r>
        <w:rPr>
          <w:rStyle w:val="FootnoteReference"/>
        </w:rPr>
        <w:footnoteRef/>
      </w:r>
      <w:r>
        <w:t xml:space="preserve"> Cross-references: Matt 12:11; Matt 18:12; Luke 13:15; Rom 2:1.</w:t>
      </w:r>
    </w:p>
  </w:footnote>
  <w:footnote w:id="510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109">
    <w:p>
      <w:pPr>
        <w:pStyle w:val="FootnoteText"/>
      </w:pPr>
      <w:r>
        <w:rPr>
          <w:rStyle w:val="FootnoteReference"/>
        </w:rPr>
        <w:footnoteRef/>
      </w:r>
      <w:r>
        <w:t xml:space="preserve"> Cross-references: Isa 40:10-11; Isa 46:3-4; Isa 63:9; Mic 5:4; Eph 1:19-20; Eph 2:10; Eph 3:7; 1Thess 1:5; 2Tim 2:26; 1Pet 1:5.</w:t>
      </w:r>
    </w:p>
  </w:footnote>
  <w:footnote w:id="511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111">
    <w:p>
      <w:pPr>
        <w:pStyle w:val="FootnoteText"/>
      </w:pPr>
      <w:r>
        <w:rPr>
          <w:rStyle w:val="FootnoteReference"/>
        </w:rPr>
        <w:footnoteRef/>
      </w:r>
      <w:r>
        <w:t xml:space="preserve"> Cross-references: Ps 119:176; 1Pet 2:10; 1Pet 2:25.</w:t>
      </w:r>
    </w:p>
  </w:footnote>
  <w:footnote w:id="5112">
    <w:p>
      <w:pPr>
        <w:pStyle w:val="FootnoteText"/>
      </w:pPr>
      <w:r>
        <w:rPr>
          <w:rStyle w:val="FootnoteReference"/>
        </w:rPr>
        <w:footnoteRef/>
      </w:r>
      <w:r>
        <w:t xml:space="preserve"> Cross-references: Matt 18:13; Luke 5:32; Luke 15:32.</w:t>
      </w:r>
    </w:p>
  </w:footnote>
  <w:footnote w:id="5113">
    <w:p>
      <w:pPr>
        <w:pStyle w:val="FootnoteText"/>
      </w:pPr>
      <w:r>
        <w:rPr>
          <w:rStyle w:val="FootnoteReference"/>
        </w:rPr>
        <w:footnoteRef/>
      </w:r>
      <w:r>
        <w:t xml:space="preserve"> Cross-references for "pieces": Matt 18:28.</w:t>
      </w:r>
    </w:p>
  </w:footnote>
  <w:footnote w:id="5114">
    <w:p>
      <w:pPr>
        <w:pStyle w:val="FootnoteText"/>
      </w:pPr>
      <w:r>
        <w:rPr>
          <w:rStyle w:val="FootnoteReference"/>
        </w:rPr>
        <w:footnoteRef/>
      </w:r>
      <w:r>
        <w:t xml:space="preserve"> Cross-references for "and seek": Ezek 34:12; Luke 19:10; John 10:16; John 11:52; Eph 2:17.</w:t>
      </w:r>
    </w:p>
  </w:footnote>
  <w:footnote w:id="5115">
    <w:p>
      <w:pPr>
        <w:pStyle w:val="FootnoteText"/>
      </w:pPr>
      <w:r>
        <w:rPr>
          <w:rStyle w:val="FootnoteReference"/>
        </w:rPr>
        <w:footnoteRef/>
      </w:r>
      <w:r>
        <w:t xml:space="preserve"> Cross-references for "Rejoice": Luke 15:6-7.</w:t>
      </w:r>
    </w:p>
  </w:footnote>
  <w:footnote w:id="51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19">
    <w:p>
      <w:pPr>
        <w:pStyle w:val="FootnoteText"/>
      </w:pPr>
      <w:r>
        <w:rPr>
          <w:rStyle w:val="FootnoteReference"/>
        </w:rPr>
        <w:footnoteRef/>
      </w:r>
      <w:r>
        <w:t xml:space="preserve"> Cross-references: 2Chr 33:13-19; Matt 18:14; Luke 7:47; Luke 13:5; Acts 11:18; 2Cor 7:10; Phlm 1:15.</w:t>
      </w:r>
    </w:p>
  </w:footnote>
  <w:footnote w:id="5120">
    <w:p>
      <w:pPr>
        <w:pStyle w:val="FootnoteText"/>
      </w:pPr>
      <w:r>
        <w:rPr>
          <w:rStyle w:val="FootnoteReference"/>
        </w:rPr>
        <w:footnoteRef/>
      </w:r>
      <w:r>
        <w:t xml:space="preserve"> Cross-references: Matt 21:23-31.</w:t>
      </w:r>
    </w:p>
  </w:footnote>
  <w:footnote w:id="5121">
    <w:p>
      <w:pPr>
        <w:pStyle w:val="FootnoteText"/>
      </w:pPr>
      <w:r>
        <w:rPr>
          <w:rStyle w:val="FootnoteReference"/>
        </w:rPr>
        <w:footnoteRef/>
      </w:r>
      <w:r>
        <w:t xml:space="preserve"> Cross-references for "give": Deut 21:16-17; Ps 16:5-6; Ps 17:14.</w:t>
      </w:r>
    </w:p>
  </w:footnote>
  <w:footnote w:id="512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2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24">
    <w:p>
      <w:pPr>
        <w:pStyle w:val="FootnoteText"/>
      </w:pPr>
      <w:r>
        <w:rPr>
          <w:rStyle w:val="FootnoteReference"/>
        </w:rPr>
        <w:footnoteRef/>
      </w:r>
      <w:r>
        <w:t xml:space="preserve"> Cross-references for "arose": 2Chr 33:11; Ezek 16:27; Hos 2:9-14; Amos 8:9-12.</w:t>
      </w:r>
    </w:p>
  </w:footnote>
  <w:footnote w:id="512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26">
    <w:p>
      <w:pPr>
        <w:pStyle w:val="FootnoteText"/>
      </w:pPr>
      <w:r>
        <w:rPr>
          <w:rStyle w:val="FootnoteReference"/>
        </w:rPr>
        <w:footnoteRef/>
      </w:r>
      <w:r>
        <w:t xml:space="preserve"> Cross-references for "he would": Isa 44:20; Isa 55:2; Lam 4:5; Hos 12:1; Rom 6:19-21.</w:t>
      </w:r>
    </w:p>
  </w:footnote>
  <w:footnote w:id="5127">
    <w:p>
      <w:pPr>
        <w:pStyle w:val="FootnoteText"/>
      </w:pPr>
      <w:r>
        <w:rPr>
          <w:rStyle w:val="FootnoteReference"/>
        </w:rPr>
        <w:footnoteRef/>
      </w:r>
      <w:r>
        <w:t xml:space="preserve"> Cross-references: Ps 142:4; Isa 57:3; Jonah 2:2-8.</w:t>
      </w:r>
    </w:p>
  </w:footnote>
  <w:footnote w:id="5128">
    <w:p>
      <w:pPr>
        <w:pStyle w:val="FootnoteText"/>
      </w:pPr>
      <w:r>
        <w:rPr>
          <w:rStyle w:val="FootnoteReference"/>
        </w:rPr>
        <w:footnoteRef/>
      </w:r>
      <w:r>
        <w:t xml:space="preserve"> Cross-references: Lam 1:7; Luke 15:18-19.</w:t>
      </w:r>
    </w:p>
  </w:footnote>
  <w:footnote w:id="5129">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30">
    <w:p>
      <w:pPr>
        <w:pStyle w:val="FootnoteText"/>
      </w:pPr>
      <w:r>
        <w:rPr>
          <w:rStyle w:val="FootnoteReference"/>
        </w:rPr>
        <w:footnoteRef/>
      </w:r>
      <w:r>
        <w:t xml:space="preserve"> Cross-references for "father": Isa 63:16; Jer 3:19; Jer 31:20; Matt 6:9; Matt 6:14; Matt 7:11; Luke 11:2.</w:t>
      </w:r>
    </w:p>
  </w:footnote>
  <w:footnote w:id="5131">
    <w:p>
      <w:pPr>
        <w:pStyle w:val="FootnoteText"/>
      </w:pPr>
      <w:r>
        <w:rPr>
          <w:rStyle w:val="FootnoteReference"/>
        </w:rPr>
        <w:footnoteRef/>
      </w:r>
      <w:r>
        <w:t xml:space="preserve"> Cross-references for "against": Dan 4:26; Luke 15:21.</w:t>
      </w:r>
    </w:p>
  </w:footnote>
  <w:footnote w:id="5132">
    <w:p>
      <w:pPr>
        <w:pStyle w:val="FootnoteText"/>
      </w:pPr>
      <w:r>
        <w:rPr>
          <w:rStyle w:val="FootnoteReference"/>
        </w:rPr>
        <w:footnoteRef/>
      </w:r>
      <w:r>
        <w:t xml:space="preserve"> Cross-references for "make": Josh 9:24-25; Ps 84:10; Matt 15:26-27; Jas 4:8-10; 1Pet 5:6.</w:t>
      </w:r>
    </w:p>
  </w:footnote>
  <w:footnote w:id="5133">
    <w:p>
      <w:pPr>
        <w:pStyle w:val="FootnoteText"/>
      </w:pPr>
      <w:r>
        <w:rPr>
          <w:rStyle w:val="FootnoteReference"/>
        </w:rPr>
        <w:footnoteRef/>
      </w:r>
      <w:r>
        <w:t xml:space="preserve"> Cross-references: Gen 32:10; Job 42:6; Luke 5:8; Luke 7:6-7; 1Cor 15:9; 1Tim 1:13-16.</w:t>
      </w:r>
    </w:p>
  </w:footnote>
  <w:footnote w:id="5134">
    <w:p>
      <w:pPr>
        <w:pStyle w:val="FootnoteText"/>
      </w:pPr>
      <w:r>
        <w:rPr>
          <w:rStyle w:val="FootnoteReference"/>
        </w:rPr>
        <w:footnoteRef/>
      </w:r>
      <w:r>
        <w:t xml:space="preserve"> Cross-references for "and fell": Gen 33:4; Gen 45:14; Gen 46:29; Acts 20:37.</w:t>
      </w:r>
    </w:p>
  </w:footnote>
  <w:footnote w:id="513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36">
    <w:p>
      <w:pPr>
        <w:pStyle w:val="FootnoteText"/>
      </w:pPr>
      <w:r>
        <w:rPr>
          <w:rStyle w:val="FootnoteReference"/>
        </w:rPr>
        <w:footnoteRef/>
      </w:r>
      <w:r>
        <w:t xml:space="preserve"> Cross-references for "Father": Jer 3:13; Ezek 16:63; Luke 15:18-19; Rom 2:4.</w:t>
      </w:r>
    </w:p>
  </w:footnote>
  <w:footnote w:id="5137">
    <w:p>
      <w:pPr>
        <w:pStyle w:val="FootnoteText"/>
      </w:pPr>
      <w:r>
        <w:rPr>
          <w:rStyle w:val="FootnoteReference"/>
        </w:rPr>
        <w:footnoteRef/>
      </w:r>
      <w:r>
        <w:t xml:space="preserve"> Cross-references for "against": Ps 51:4; Ps 143:2; 1Cor 8:12.</w:t>
      </w:r>
    </w:p>
  </w:footnote>
  <w:footnote w:id="513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39">
    <w:p>
      <w:pPr>
        <w:pStyle w:val="FootnoteText"/>
      </w:pPr>
      <w:r>
        <w:rPr>
          <w:rStyle w:val="FootnoteReference"/>
        </w:rPr>
        <w:footnoteRef/>
      </w:r>
      <w:r>
        <w:t xml:space="preserve"> Cross-references for "a ring": Gen 41:42; Rom 8:15; Gal 4:5-6; Eph 1:13-14; Rev 2:17; Esth 3:10; Esth 8:2.</w:t>
      </w:r>
    </w:p>
  </w:footnote>
  <w:footnote w:id="5140">
    <w:p>
      <w:pPr>
        <w:pStyle w:val="FootnoteText"/>
      </w:pPr>
      <w:r>
        <w:rPr>
          <w:rStyle w:val="FootnoteReference"/>
        </w:rPr>
        <w:footnoteRef/>
      </w:r>
      <w:r>
        <w:t xml:space="preserve"> Cross-references for "and shoes": Deut 33:25; Ps 18:33; Song 7:1; Ezek 16:10; Eph 6:15.</w:t>
      </w:r>
    </w:p>
  </w:footnote>
  <w:footnote w:id="5141">
    <w:p>
      <w:pPr>
        <w:pStyle w:val="FootnoteText"/>
      </w:pPr>
      <w:r>
        <w:rPr>
          <w:rStyle w:val="FootnoteReference"/>
        </w:rPr>
        <w:footnoteRef/>
      </w:r>
      <w:r>
        <w:t xml:space="preserve"> Cross-references for "the fatted": Gen 18:7; Ps 63:5; Prov 9:2; Isa 25:6; Isa 65:13-14; Matt 22:2-14.</w:t>
      </w:r>
    </w:p>
  </w:footnote>
  <w:footnote w:id="5142">
    <w:p>
      <w:pPr>
        <w:pStyle w:val="FootnoteText"/>
      </w:pPr>
      <w:r>
        <w:rPr>
          <w:rStyle w:val="FootnoteReference"/>
        </w:rPr>
        <w:footnoteRef/>
      </w:r>
      <w:r>
        <w:t xml:space="preserve"> Cross-references: Gen 45:28; Jer 31:15-17; Ezek 34:4; Ezek 34:16; Matt 18:11-13; Luke 15:4; Luke 15:8; Luke 19:10.</w:t>
      </w:r>
    </w:p>
  </w:footnote>
  <w:footnote w:id="5143">
    <w:p>
      <w:pPr>
        <w:pStyle w:val="FootnoteText"/>
      </w:pPr>
      <w:r>
        <w:rPr>
          <w:rStyle w:val="FootnoteReference"/>
        </w:rPr>
        <w:footnoteRef/>
      </w:r>
      <w:r>
        <w:t xml:space="preserve"> Cross-references: Isa 35:10; Isa 66:11; Jer 31:12-14; Luke 10:19; Luke 15:7; Luke 15:9; Rom 12:15; 1Cor 12:26.</w:t>
      </w:r>
    </w:p>
  </w:footnote>
  <w:footnote w:id="5144">
    <w:p>
      <w:pPr>
        <w:pStyle w:val="FootnoteText"/>
      </w:pPr>
      <w:r>
        <w:rPr>
          <w:rStyle w:val="FootnoteReference"/>
        </w:rPr>
        <w:footnoteRef/>
      </w:r>
      <w:r>
        <w:t xml:space="preserve"> Cross-references: Luke 15:11-12.</w:t>
      </w:r>
    </w:p>
  </w:footnote>
  <w:footnote w:id="5145">
    <w:p>
      <w:pPr>
        <w:pStyle w:val="FootnoteText"/>
      </w:pPr>
      <w:r>
        <w:rPr>
          <w:rStyle w:val="FootnoteReference"/>
        </w:rPr>
        <w:footnoteRef/>
      </w:r>
      <w:r>
        <w:t xml:space="preserve"> Cross-references: Exod 15:20; 2Sam 6:14; Ps 30:11; Ps 126:1; Ps 149:3; Ps 150:4; Eccl 3:4; Jer 31:4; Luke 7:32.</w:t>
      </w:r>
    </w:p>
  </w:footnote>
  <w:footnote w:id="5146">
    <w:p>
      <w:pPr>
        <w:pStyle w:val="FootnoteText"/>
      </w:pPr>
      <w:r>
        <w:rPr>
          <w:rStyle w:val="FootnoteReference"/>
        </w:rPr>
        <w:footnoteRef/>
      </w:r>
      <w:r>
        <w:t xml:space="preserve"> Cross-references: Luke 15:30; Acts 9:17; Acts 22:13; Phlm 1:16.</w:t>
      </w:r>
    </w:p>
  </w:footnote>
  <w:footnote w:id="5147">
    <w:p>
      <w:pPr>
        <w:pStyle w:val="FootnoteText"/>
      </w:pPr>
      <w:r>
        <w:rPr>
          <w:rStyle w:val="FootnoteReference"/>
        </w:rPr>
        <w:footnoteRef/>
      </w:r>
      <w:r>
        <w:t xml:space="preserve"> Cross-references: Luke 15:23.</w:t>
      </w:r>
    </w:p>
  </w:footnote>
  <w:footnote w:id="5148">
    <w:p>
      <w:pPr>
        <w:pStyle w:val="FootnoteText"/>
      </w:pPr>
      <w:r>
        <w:rPr>
          <w:rStyle w:val="FootnoteReference"/>
        </w:rPr>
        <w:footnoteRef/>
      </w:r>
      <w:r>
        <w:t xml:space="preserve"> Cross-references for "therefore": Gen 4:5-7; Jonah 4:4; Jonah 4:9; Luke 13:34; Luke 24:47; 2Cor 5:20.</w:t>
      </w:r>
    </w:p>
  </w:footnote>
  <w:footnote w:id="5149">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50">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51">
    <w:p>
      <w:pPr>
        <w:pStyle w:val="FootnoteText"/>
      </w:pPr>
      <w:r>
        <w:rPr>
          <w:rStyle w:val="FootnoteReference"/>
        </w:rPr>
        <w:footnoteRef/>
      </w:r>
      <w:r>
        <w:t xml:space="preserve"> Cross-references: Mal 1:12-13; Mal 3:14; Luke 15:7; Luke 19:21; Rev 2:17.</w:t>
      </w:r>
    </w:p>
  </w:footnote>
  <w:footnote w:id="5152">
    <w:p>
      <w:pPr>
        <w:pStyle w:val="FootnoteText"/>
      </w:pPr>
      <w:r>
        <w:rPr>
          <w:rStyle w:val="FootnoteReference"/>
        </w:rPr>
        <w:footnoteRef/>
      </w:r>
      <w:r>
        <w:t xml:space="preserve"> Cross-references for "devoured": Luke 15:13; Luke 15:22-23.</w:t>
      </w:r>
    </w:p>
  </w:footnote>
  <w:footnote w:id="5153">
    <w:p>
      <w:pPr>
        <w:pStyle w:val="FootnoteText"/>
      </w:pPr>
      <w:r>
        <w:rPr>
          <w:rStyle w:val="FootnoteReference"/>
        </w:rPr>
        <w:footnoteRef/>
      </w:r>
      <w:r>
        <w:t xml:space="preserve"> Cross-references: Matt 20:13-16; Mark 7:27-28; Luke 19:22-23; Rom 9:4; Rom 11:1; Rom 11:35.</w:t>
      </w:r>
    </w:p>
  </w:footnote>
  <w:footnote w:id="5154">
    <w:p>
      <w:pPr>
        <w:pStyle w:val="FootnoteText"/>
      </w:pPr>
      <w:r>
        <w:rPr>
          <w:rStyle w:val="FootnoteReference"/>
        </w:rPr>
        <w:footnoteRef/>
      </w:r>
      <w:r>
        <w:t xml:space="preserve"> Cross-references: Ps 51:8; Isa 35:10; Hos 14:9; Jonah 4:10-11; Luke 7:34; Rom 3:4; Rom 3:19; Rom 15:9-13.</w:t>
      </w:r>
    </w:p>
  </w:footnote>
  <w:footnote w:id="5155">
    <w:p>
      <w:pPr>
        <w:pStyle w:val="FootnoteText"/>
      </w:pPr>
      <w:r>
        <w:rPr>
          <w:rStyle w:val="FootnoteReference"/>
        </w:rPr>
        <w:footnoteRef/>
      </w:r>
      <w:r>
        <w:t xml:space="preserve"> Cross-references: Luke 15:24; Eph 2:1-10.</w:t>
      </w:r>
    </w:p>
  </w:footnote>
  <w:footnote w:id="5156">
    <w:p>
      <w:pPr>
        <w:pStyle w:val="FootnoteText"/>
      </w:pPr>
      <w:r>
        <w:rPr>
          <w:rStyle w:val="FootnoteReference"/>
        </w:rPr>
        <w:footnoteRef/>
      </w:r>
      <w:r>
        <w:t xml:space="preserve"> Cross-references for "a steward": Gen 15:2; Gen 43:19; 1Chr 28:1; Luke 8:3; Luke 12:42; 1Cor 4:1-2; Titus 1:7; 1Pet 4:10.</w:t>
      </w:r>
    </w:p>
  </w:footnote>
  <w:footnote w:id="5157">
    <w:p>
      <w:pPr>
        <w:pStyle w:val="FootnoteText"/>
      </w:pPr>
      <w:r>
        <w:rPr>
          <w:rStyle w:val="FootnoteReference"/>
        </w:rPr>
        <w:footnoteRef/>
      </w:r>
      <w:r>
        <w:t xml:space="preserve"> Cross-references for "wasted": Prov 18:9; Hos 2:8; Luke 15:13; Luke 15:30; Luke 16:19; Luke 19:20; Jas 4:3.</w:t>
      </w:r>
    </w:p>
  </w:footnote>
  <w:footnote w:id="5158">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59">
    <w:p>
      <w:pPr>
        <w:pStyle w:val="FootnoteText"/>
      </w:pPr>
      <w:r>
        <w:rPr>
          <w:rStyle w:val="FootnoteReference"/>
        </w:rPr>
        <w:footnoteRef/>
      </w:r>
      <w:r>
        <w:t xml:space="preserve"> Cross-references: Gen 3:9-11; Gen 4:9-10; Gen 18:20-21; 1Sam 2:23-24; 1Cor 1:11; 1Tim 5:24.</w:t>
      </w:r>
    </w:p>
  </w:footnote>
  <w:footnote w:id="5160">
    <w:p>
      <w:pPr>
        <w:pStyle w:val="FootnoteText"/>
      </w:pPr>
      <w:r>
        <w:rPr>
          <w:rStyle w:val="FootnoteReference"/>
        </w:rPr>
        <w:footnoteRef/>
      </w:r>
      <w:r>
        <w:t xml:space="preserve"> Cross-references: Luke 12:20; Luke 19:21-26.</w:t>
      </w:r>
    </w:p>
  </w:footnote>
  <w:footnote w:id="5161">
    <w:p>
      <w:pPr>
        <w:pStyle w:val="FootnoteText"/>
      </w:pPr>
      <w:r>
        <w:rPr>
          <w:rStyle w:val="FootnoteReference"/>
        </w:rPr>
        <w:footnoteRef/>
      </w:r>
      <w:r>
        <w:t xml:space="preserve"> Cross-references for "said": Luke 18:4; Esth 6:6.</w:t>
      </w:r>
    </w:p>
  </w:footnote>
  <w:footnote w:id="5162">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63">
    <w:p>
      <w:pPr>
        <w:pStyle w:val="FootnoteText"/>
      </w:pPr>
      <w:r>
        <w:rPr>
          <w:rStyle w:val="FootnoteReference"/>
        </w:rPr>
        <w:footnoteRef/>
      </w:r>
      <w:r>
        <w:t xml:space="preserve"> Cross-references for "to beg": Prov 20:4; Mark 10:46; Luke 16:20; Luke 16:22; John 9:8; Acts 3:2.</w:t>
      </w:r>
    </w:p>
  </w:footnote>
  <w:footnote w:id="51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65">
    <w:p>
      <w:pPr>
        <w:pStyle w:val="FootnoteText"/>
      </w:pPr>
      <w:r>
        <w:rPr>
          <w:rStyle w:val="FootnoteReference"/>
        </w:rPr>
        <w:footnoteRef/>
      </w:r>
      <w:r>
        <w:t xml:space="preserve"> Cross-references: Prov 30:9; Jer 4:22; Jas 3:15.</w:t>
      </w:r>
    </w:p>
  </w:footnote>
  <w:footnote w:id="5166">
    <w:p>
      <w:pPr>
        <w:pStyle w:val="FootnoteText"/>
      </w:pPr>
      <w:r>
        <w:rPr>
          <w:rStyle w:val="FootnoteReference"/>
        </w:rPr>
        <w:footnoteRef/>
      </w:r>
      <w:r>
        <w:t xml:space="preserve"> Cross-references: Matt 18:24; Luke 7:41-42.</w:t>
      </w:r>
    </w:p>
  </w:footnote>
  <w:footnote w:id="5167">
    <w:p>
      <w:pPr>
        <w:pStyle w:val="FootnoteText"/>
      </w:pPr>
      <w:r>
        <w:rPr>
          <w:rStyle w:val="FootnoteReference"/>
        </w:rPr>
        <w:footnoteRef/>
      </w:r>
      <w:r>
        <w:t xml:space="preserve"> Cross-references for "measures": Ezek 45:10-14.</w:t>
      </w:r>
    </w:p>
  </w:footnote>
  <w:footnote w:id="5168">
    <w:p>
      <w:pPr>
        <w:pStyle w:val="FootnoteText"/>
      </w:pPr>
      <w:r>
        <w:rPr>
          <w:rStyle w:val="FootnoteReference"/>
        </w:rPr>
        <w:footnoteRef/>
      </w:r>
      <w:r>
        <w:t xml:space="preserve"> Cross-references for "Take": Luke 16:9; Luke 16:12; Titus 2:10.</w:t>
      </w:r>
    </w:p>
  </w:footnote>
  <w:footnote w:id="5169">
    <w:p>
      <w:pPr>
        <w:pStyle w:val="FootnoteText"/>
      </w:pPr>
      <w:r>
        <w:rPr>
          <w:rStyle w:val="FootnoteReference"/>
        </w:rPr>
        <w:footnoteRef/>
      </w:r>
      <w:r>
        <w:t xml:space="preserve"> Cross-references: Song 8:11-12; Luke 20:9; Luke 20:12.</w:t>
      </w:r>
    </w:p>
  </w:footnote>
  <w:footnote w:id="5170">
    <w:p>
      <w:pPr>
        <w:pStyle w:val="FootnoteText"/>
      </w:pPr>
      <w:r>
        <w:rPr>
          <w:rStyle w:val="FootnoteReference"/>
        </w:rPr>
        <w:footnoteRef/>
      </w:r>
      <w:r>
        <w:t xml:space="preserve"> Cross-references for "unjust": Luke 16:10; Luke 18:6.</w:t>
      </w:r>
    </w:p>
  </w:footnote>
  <w:footnote w:id="5171">
    <w:p>
      <w:pPr>
        <w:pStyle w:val="FootnoteText"/>
      </w:pPr>
      <w:r>
        <w:rPr>
          <w:rStyle w:val="FootnoteReference"/>
        </w:rPr>
        <w:footnoteRef/>
      </w:r>
      <w:r>
        <w:t xml:space="preserve"> Cross-references for "done": Gen 3:1; Exod 1:10; 2Sam 13:3; 2Kgs 10:19; Prov 6:6-8; Luke 16:4.</w:t>
      </w:r>
    </w:p>
  </w:footnote>
  <w:footnote w:id="5172">
    <w:p>
      <w:pPr>
        <w:pStyle w:val="FootnoteText"/>
      </w:pPr>
      <w:r>
        <w:rPr>
          <w:rStyle w:val="FootnoteReference"/>
        </w:rPr>
        <w:footnoteRef/>
      </w:r>
      <w:r>
        <w:t xml:space="preserve"> Cross-references for "children of this": Ps 17:14; Luke 20:34; 1Cor 3:18; Phil 3:19.</w:t>
      </w:r>
    </w:p>
  </w:footnote>
  <w:footnote w:id="5173">
    <w:p>
      <w:pPr>
        <w:pStyle w:val="FootnoteText"/>
      </w:pPr>
      <w:r>
        <w:rPr>
          <w:rStyle w:val="FootnoteReference"/>
        </w:rPr>
        <w:footnoteRef/>
      </w:r>
      <w:r>
        <w:t xml:space="preserve"> Cross-references for "children of light": John 12:36; Eph 5:8; 1Thess 5:5; 1Pet 2:9; 1John 3:10.</w:t>
      </w:r>
    </w:p>
  </w:footnote>
  <w:footnote w:id="5174">
    <w:p>
      <w:pPr>
        <w:pStyle w:val="FootnoteText"/>
      </w:pPr>
      <w:r>
        <w:rPr>
          <w:rStyle w:val="FootnoteReference"/>
        </w:rPr>
        <w:footnoteRef/>
      </w:r>
      <w:r>
        <w:t xml:space="preserve"> Cross-references: Ps 49:10-19; Matt 17:26.</w:t>
      </w:r>
    </w:p>
  </w:footnote>
  <w:footnote w:id="5175">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76">
    <w:p>
      <w:pPr>
        <w:pStyle w:val="FootnoteText"/>
      </w:pPr>
      <w:r>
        <w:rPr>
          <w:rStyle w:val="FootnoteReference"/>
        </w:rPr>
        <w:footnoteRef/>
      </w:r>
      <w:r>
        <w:t xml:space="preserve"> Cross-references for "of the": Luke 16:11; Luke 16:13.</w:t>
      </w:r>
    </w:p>
  </w:footnote>
  <w:footnote w:id="5177">
    <w:p>
      <w:pPr>
        <w:pStyle w:val="FootnoteText"/>
      </w:pPr>
      <w:r>
        <w:rPr>
          <w:rStyle w:val="FootnoteReference"/>
        </w:rPr>
        <w:footnoteRef/>
      </w:r>
      <w:r>
        <w:t xml:space="preserve"> Cross-references for "mammon": Prov 23:5; 1Tim 6:9-10; 1Tim 6:17.</w:t>
      </w:r>
    </w:p>
  </w:footnote>
  <w:footnote w:id="5178">
    <w:p>
      <w:pPr>
        <w:pStyle w:val="FootnoteText"/>
      </w:pPr>
      <w:r>
        <w:rPr>
          <w:rStyle w:val="FootnoteReference"/>
        </w:rPr>
        <w:footnoteRef/>
      </w:r>
      <w:r>
        <w:t xml:space="preserve"> Cross-references for "faithful in": Matt 25:21; Luke 16:11-12; Luke 19:17; Heb 3:2.</w:t>
      </w:r>
    </w:p>
  </w:footnote>
  <w:footnote w:id="5179">
    <w:p>
      <w:pPr>
        <w:pStyle w:val="FootnoteText"/>
      </w:pPr>
      <w:r>
        <w:rPr>
          <w:rStyle w:val="FootnoteReference"/>
        </w:rPr>
        <w:footnoteRef/>
      </w:r>
      <w:r>
        <w:t xml:space="preserve"> Cross-references: John 12:6; John 13:2; John 13:27.</w:t>
      </w:r>
    </w:p>
  </w:footnote>
  <w:footnote w:id="5180">
    <w:p>
      <w:pPr>
        <w:pStyle w:val="FootnoteText"/>
      </w:pPr>
      <w:r>
        <w:rPr>
          <w:rStyle w:val="FootnoteReference"/>
        </w:rPr>
        <w:footnoteRef/>
      </w:r>
      <w:r>
        <w:t xml:space="preserve"> Cross-references for "true": Prov 8:18-19; Luke 12:33; Luke 18:22; Eph 3:8; Jas 2:5; Rev 3:18.</w:t>
      </w:r>
    </w:p>
  </w:footnote>
  <w:footnote w:id="5181">
    <w:p>
      <w:pPr>
        <w:pStyle w:val="FootnoteText"/>
      </w:pPr>
      <w:r>
        <w:rPr>
          <w:rStyle w:val="FootnoteReference"/>
        </w:rPr>
        <w:footnoteRef/>
      </w:r>
      <w:r>
        <w:t xml:space="preserve"> Cross-references: Luke 16:9.</w:t>
      </w:r>
    </w:p>
  </w:footnote>
  <w:footnote w:id="5182">
    <w:p>
      <w:pPr>
        <w:pStyle w:val="FootnoteText"/>
      </w:pPr>
      <w:r>
        <w:rPr>
          <w:rStyle w:val="FootnoteReference"/>
        </w:rPr>
        <w:footnoteRef/>
      </w:r>
      <w:r>
        <w:t xml:space="preserve"> Cross-references for "that which is your": Luke 10:42; Col 3:3-4; 1Pet 1:4-5.</w:t>
      </w:r>
    </w:p>
  </w:footnote>
  <w:footnote w:id="5183">
    <w:p>
      <w:pPr>
        <w:pStyle w:val="FootnoteText"/>
      </w:pPr>
      <w:r>
        <w:rPr>
          <w:rStyle w:val="FootnoteReference"/>
        </w:rPr>
        <w:footnoteRef/>
      </w:r>
      <w:r>
        <w:t xml:space="preserve"> Cross-references: 1Chr 29:14-16; Job 1:21; Ezek 16:16-21; Hos 2:8; Matt 25:14-29; Luke 19:13-26.</w:t>
      </w:r>
    </w:p>
  </w:footnote>
  <w:footnote w:id="5184">
    <w:p>
      <w:pPr>
        <w:pStyle w:val="FootnoteText"/>
      </w:pPr>
      <w:r>
        <w:rPr>
          <w:rStyle w:val="FootnoteReference"/>
        </w:rPr>
        <w:footnoteRef/>
      </w:r>
      <w:r>
        <w:t xml:space="preserve"> Cross-references for "hate": Luke 14:26.</w:t>
      </w:r>
    </w:p>
  </w:footnote>
  <w:footnote w:id="5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88">
    <w:p>
      <w:pPr>
        <w:pStyle w:val="FootnoteText"/>
      </w:pPr>
      <w:r>
        <w:rPr>
          <w:rStyle w:val="FootnoteReference"/>
        </w:rPr>
        <w:footnoteRef/>
      </w:r>
      <w:r>
        <w:t xml:space="preserve"> Cross-references: Josh 24:15; Matt 4:10; Matt 6:24; Luke 9:50; Luke 11:23; Rom 6:16-22; Rom 8:5-8; Jas 4:4; 1John 2:15-16.</w:t>
      </w:r>
    </w:p>
  </w:footnote>
  <w:footnote w:id="5189">
    <w:p>
      <w:pPr>
        <w:pStyle w:val="FootnoteText"/>
      </w:pPr>
      <w:r>
        <w:rPr>
          <w:rStyle w:val="FootnoteReference"/>
        </w:rPr>
        <w:footnoteRef/>
      </w:r>
      <w:r>
        <w:t xml:space="preserve"> People-name: Pharisees. People-name meaning: Pharisees — set apart. Source form: Pharisees.</w:t>
      </w:r>
    </w:p>
  </w:footnote>
  <w:footnote w:id="5190">
    <w:p>
      <w:pPr>
        <w:pStyle w:val="FootnoteText"/>
      </w:pPr>
      <w:r>
        <w:rPr>
          <w:rStyle w:val="FootnoteReference"/>
        </w:rPr>
        <w:footnoteRef/>
      </w:r>
      <w:r>
        <w:t xml:space="preserve"> Cross-references for "derided": Ps 35:15-16; Ps 119:51; Isa 53:3; Jer 20:7-8; Luke 8:53; Luke 23:35; Heb 11:36; Heb 12:2-3.</w:t>
      </w:r>
    </w:p>
  </w:footnote>
  <w:footnote w:id="5191">
    <w:p>
      <w:pPr>
        <w:pStyle w:val="FootnoteText"/>
      </w:pPr>
      <w:r>
        <w:rPr>
          <w:rStyle w:val="FootnoteReference"/>
        </w:rPr>
        <w:footnoteRef/>
      </w:r>
      <w:r>
        <w:t xml:space="preserve"> Cross-references: Isa 56:11; Jer 6:13; Jer 8:10; Ezek 22:25-29; Ezek 33:31; Matt 23:14; Luke 12:15; Luke 20:47.</w:t>
      </w:r>
    </w:p>
  </w:footnote>
  <w:footnote w:id="5192">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93">
    <w:p>
      <w:pPr>
        <w:pStyle w:val="FootnoteText"/>
      </w:pPr>
      <w:r>
        <w:rPr>
          <w:rStyle w:val="FootnoteReference"/>
        </w:rPr>
        <w:footnoteRef/>
      </w:r>
      <w:r>
        <w:t xml:space="preserve"> Cross-references: 1Sam 16:7; 1Chr 29:17; 2Chr 6:30; Ps 7:9; Ps 139:1-2; Jer 17:10; John 2:25; John 21:17; Acts 1:18; Acts 15:8; 1Cor 4:5; Rev 2:23.</w:t>
      </w:r>
    </w:p>
  </w:footnote>
  <w:footnote w:id="5194">
    <w:p>
      <w:pPr>
        <w:pStyle w:val="FootnoteText"/>
      </w:pPr>
      <w:r>
        <w:rPr>
          <w:rStyle w:val="FootnoteReference"/>
        </w:rPr>
        <w:footnoteRef/>
      </w:r>
      <w:r>
        <w:t xml:space="preserve"> Cross-references: Ps 10:3; Ps 49:13; Ps 49:18; Prov 16:5; Isa 1:10-14; Amos 5:21-22; Mal 3:15; 1Pet 3:4; 1Pet 5:5.</w:t>
      </w:r>
    </w:p>
  </w:footnote>
  <w:footnote w:id="5195">
    <w:p>
      <w:pPr>
        <w:pStyle w:val="FootnoteText"/>
      </w:pPr>
      <w:r>
        <w:rPr>
          <w:rStyle w:val="FootnoteReference"/>
        </w:rPr>
        <w:footnoteRef/>
      </w:r>
      <w:r>
        <w:t xml:space="preserve"> Name meaning: John (Yochanan) — Yahweh is gracious. Forerunner of Jesus; proclaimed God’s grace.</w:t>
      </w:r>
    </w:p>
  </w:footnote>
  <w:footnote w:id="5196">
    <w:p>
      <w:pPr>
        <w:pStyle w:val="FootnoteText"/>
      </w:pPr>
      <w:r>
        <w:rPr>
          <w:rStyle w:val="FootnoteReference"/>
        </w:rPr>
        <w:footnoteRef/>
      </w:r>
      <w:r>
        <w:t xml:space="preserve"> Cross-references for "the kingdom": Matt 3:2; Matt 4:17; Matt 10:7; Mark 1:14; Luke 9:2; Luke 10:9; Luke 10:11.</w:t>
      </w:r>
    </w:p>
  </w:footnote>
  <w:footnote w:id="5197">
    <w:p>
      <w:pPr>
        <w:pStyle w:val="FootnoteText"/>
      </w:pPr>
      <w:r>
        <w:rPr>
          <w:rStyle w:val="FootnoteReference"/>
        </w:rPr>
        <w:footnoteRef/>
      </w:r>
      <w:r>
        <w:t xml:space="preserve"> Cross-references for "and every": Matt 21:32; Mark 1:45; Luke 7:26-29; John 11:48; John 12:19.</w:t>
      </w:r>
    </w:p>
  </w:footnote>
  <w:footnote w:id="5198">
    <w:p>
      <w:pPr>
        <w:pStyle w:val="FootnoteText"/>
      </w:pPr>
      <w:r>
        <w:rPr>
          <w:rStyle w:val="FootnoteReference"/>
        </w:rPr>
        <w:footnoteRef/>
      </w:r>
      <w:r>
        <w:t xml:space="preserve"> Cross-references: Matt 11:9-14; Luke 16:29; Luke 16:31; John 1:45; Acts 3:18; Acts 3:24-25.</w:t>
      </w:r>
    </w:p>
  </w:footnote>
  <w:footnote w:id="5199">
    <w:p>
      <w:pPr>
        <w:pStyle w:val="FootnoteText"/>
      </w:pPr>
      <w:r>
        <w:rPr>
          <w:rStyle w:val="FootnoteReference"/>
        </w:rPr>
        <w:footnoteRef/>
      </w:r>
      <w:r>
        <w:t xml:space="preserve"> Cross-references for "than": Isa 40:8; Rom 3:31; 1Pet 1:25.</w:t>
      </w:r>
    </w:p>
  </w:footnote>
  <w:footnote w:id="5200">
    <w:p>
      <w:pPr>
        <w:pStyle w:val="FootnoteText"/>
      </w:pPr>
      <w:r>
        <w:rPr>
          <w:rStyle w:val="FootnoteReference"/>
        </w:rPr>
        <w:footnoteRef/>
      </w:r>
      <w:r>
        <w:t xml:space="preserve"> Cross-references: Ps 102:25-27; Isa 51:6; Matt 5:18; Luke 21:33; 2Pet 3:10; Rev 20:11; Rev 21:1; Rev 21:4.</w:t>
      </w:r>
    </w:p>
  </w:footnote>
  <w:footnote w:id="5201">
    <w:p>
      <w:pPr>
        <w:pStyle w:val="FootnoteText"/>
      </w:pPr>
      <w:r>
        <w:rPr>
          <w:rStyle w:val="FootnoteReference"/>
        </w:rPr>
        <w:footnoteRef/>
      </w:r>
      <w:r>
        <w:t xml:space="preserve"> Cross-references: Matt 5:32; Matt 19:9; Mark 10:11-12; 1Cor 7:4; 1Cor 7:10-12.</w:t>
      </w:r>
    </w:p>
  </w:footnote>
  <w:footnote w:id="5202">
    <w:p>
      <w:pPr>
        <w:pStyle w:val="FootnoteText"/>
      </w:pPr>
      <w:r>
        <w:rPr>
          <w:rStyle w:val="FootnoteReference"/>
        </w:rPr>
        <w:footnoteRef/>
      </w:r>
      <w:r>
        <w:t xml:space="preserve"> Cross-references for "rich": Luke 12:16-21; Luke 18:24-25; Jas 5:1-5.</w:t>
      </w:r>
    </w:p>
  </w:footnote>
  <w:footnote w:id="5203">
    <w:p>
      <w:pPr>
        <w:pStyle w:val="FootnoteText"/>
      </w:pPr>
      <w:r>
        <w:rPr>
          <w:rStyle w:val="FootnoteReference"/>
        </w:rPr>
        <w:footnoteRef/>
      </w:r>
      <w:r>
        <w:t xml:space="preserve"> Cross-references for "clothed": Job 21:11-15; Ps 73:3-7; Ezek 16:49; Amos 6:4-6; Luke 15:13; Luke 16:1; Rev 17:4; Rev 18:7; Rev 18:16.</w:t>
      </w:r>
    </w:p>
  </w:footnote>
  <w:footnote w:id="5204">
    <w:p>
      <w:pPr>
        <w:pStyle w:val="FootnoteText"/>
      </w:pPr>
      <w:r>
        <w:rPr>
          <w:rStyle w:val="FootnoteReference"/>
        </w:rPr>
        <w:footnoteRef/>
      </w:r>
      <w:r>
        <w:t xml:space="preserve"> Cross-references for "purple": Judg 8:26; Ezek 16:13; Ezek 27:7; Mark 15:17; Mark 15:20; Esth 8:15.</w:t>
      </w:r>
    </w:p>
  </w:footnote>
  <w:footnote w:id="5205">
    <w:p>
      <w:pPr>
        <w:pStyle w:val="FootnoteText"/>
      </w:pPr>
      <w:r>
        <w:rPr>
          <w:rStyle w:val="FootnoteReference"/>
        </w:rPr>
        <w:footnoteRef/>
      </w:r>
      <w:r>
        <w:t xml:space="preserve"> Name meaning: Lazarus (Eleazar) — God has helped. Raised from the dead.</w:t>
      </w:r>
    </w:p>
  </w:footnote>
  <w:footnote w:id="5206">
    <w:p>
      <w:pPr>
        <w:pStyle w:val="FootnoteText"/>
      </w:pPr>
      <w:r>
        <w:rPr>
          <w:rStyle w:val="FootnoteReference"/>
        </w:rPr>
        <w:footnoteRef/>
      </w:r>
      <w:r>
        <w:t xml:space="preserve"> Cross-references for "was laid": Acts 3:2.</w:t>
      </w:r>
    </w:p>
  </w:footnote>
  <w:footnote w:id="5207">
    <w:p>
      <w:pPr>
        <w:pStyle w:val="FootnoteText"/>
      </w:pPr>
      <w:r>
        <w:rPr>
          <w:rStyle w:val="FootnoteReference"/>
        </w:rPr>
        <w:footnoteRef/>
      </w:r>
      <w:r>
        <w:t xml:space="preserve"> Cross-references for "full": Job 2:7; Ps 34:19; Ps 73:14; Isa 1:6; Jer 8:22; Luke 16:21.</w:t>
      </w:r>
    </w:p>
  </w:footnote>
  <w:footnote w:id="5208">
    <w:p>
      <w:pPr>
        <w:pStyle w:val="FootnoteText"/>
      </w:pPr>
      <w:r>
        <w:rPr>
          <w:rStyle w:val="FootnoteReference"/>
        </w:rPr>
        <w:footnoteRef/>
      </w:r>
      <w:r>
        <w:t xml:space="preserve"> Cross-references for "Lazarus": John 11:1.</w:t>
      </w:r>
    </w:p>
  </w:footnote>
  <w:footnote w:id="5209">
    <w:p>
      <w:pPr>
        <w:pStyle w:val="FootnoteText"/>
      </w:pPr>
      <w:r>
        <w:rPr>
          <w:rStyle w:val="FootnoteReference"/>
        </w:rPr>
        <w:footnoteRef/>
      </w:r>
      <w:r>
        <w:t xml:space="preserve"> Cross-references for "desiring": 1Cor 4:11; 2Cor 11:27.</w:t>
      </w:r>
    </w:p>
  </w:footnote>
  <w:footnote w:id="5210">
    <w:p>
      <w:pPr>
        <w:pStyle w:val="FootnoteText"/>
      </w:pPr>
      <w:r>
        <w:rPr>
          <w:rStyle w:val="FootnoteReference"/>
        </w:rPr>
        <w:footnoteRef/>
      </w:r>
      <w:r>
        <w:t xml:space="preserve"> Cross-references for "crumbs": Matt 15:27; Mark 7:28; John 6:12.</w:t>
      </w:r>
    </w:p>
  </w:footnote>
  <w:footnote w:id="5211">
    <w:p>
      <w:pPr>
        <w:pStyle w:val="FootnoteText"/>
      </w:pPr>
      <w:r>
        <w:rPr>
          <w:rStyle w:val="FootnoteReference"/>
        </w:rPr>
        <w:footnoteRef/>
      </w:r>
      <w:r>
        <w:t xml:space="preserve"> Cross-references for "was carried": Ps 91:11-12; Matt 13:38-43; Matt 24:31; Heb 2:14.</w:t>
      </w:r>
    </w:p>
  </w:footnote>
  <w:footnote w:id="5212">
    <w:p>
      <w:pPr>
        <w:pStyle w:val="FootnoteText"/>
      </w:pPr>
      <w:r>
        <w:rPr>
          <w:rStyle w:val="FootnoteReference"/>
        </w:rPr>
        <w:footnoteRef/>
      </w:r>
      <w:r>
        <w:t xml:space="preserve"> Personal name: Abraham. Personal-name meaning: Abraham — Father of a multitude. Source form: Abraham.</w:t>
      </w:r>
    </w:p>
  </w:footnote>
  <w:footnote w:id="5213">
    <w:p>
      <w:pPr>
        <w:pStyle w:val="FootnoteText"/>
      </w:pPr>
      <w:r>
        <w:rPr>
          <w:rStyle w:val="FootnoteReference"/>
        </w:rPr>
        <w:footnoteRef/>
      </w:r>
      <w:r>
        <w:t xml:space="preserve"> Cross-references for "the rich": Job 21:13; Job 21:30-32; Ps 49:6-12; Ps 49:16-19; Ps 73:18-20; Prov 14:32; Mark 8:36; Luke 12:20; Jas 1:11; 1Pet 2:24.</w:t>
      </w:r>
    </w:p>
  </w:footnote>
  <w:footnote w:id="5214">
    <w:p>
      <w:pPr>
        <w:pStyle w:val="FootnoteText"/>
      </w:pPr>
      <w:r>
        <w:rPr>
          <w:rStyle w:val="FootnoteReference"/>
        </w:rPr>
        <w:footnoteRef/>
      </w:r>
      <w:r>
        <w:t xml:space="preserve"> Cross-references for "and was buried": 2Kgs 9:34-35; Eccl 8:10; Isa 14:18; Isa 22:16.</w:t>
      </w:r>
    </w:p>
  </w:footnote>
  <w:footnote w:id="5215">
    <w:p>
      <w:pPr>
        <w:pStyle w:val="FootnoteText"/>
      </w:pPr>
      <w:r>
        <w:rPr>
          <w:rStyle w:val="FootnoteReference"/>
        </w:rPr>
        <w:footnoteRef/>
      </w:r>
      <w:r>
        <w:t xml:space="preserve"> Cross-references for "Abraham's": Matt 8:11; John 13:23; John 21:20.</w:t>
      </w:r>
    </w:p>
  </w:footnote>
  <w:footnote w:id="5216">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17">
    <w:p>
      <w:pPr>
        <w:pStyle w:val="FootnoteText"/>
      </w:pPr>
      <w:r>
        <w:rPr>
          <w:rStyle w:val="FootnoteReference"/>
        </w:rPr>
        <w:footnoteRef/>
      </w:r>
      <w:r>
        <w:t xml:space="preserve"> Cross-references: Matt 8:11-12; Luke 13:28-29.</w:t>
      </w:r>
    </w:p>
  </w:footnote>
  <w:footnote w:id="5218">
    <w:p>
      <w:pPr>
        <w:pStyle w:val="FootnoteText"/>
      </w:pPr>
      <w:r>
        <w:rPr>
          <w:rStyle w:val="FootnoteReference"/>
        </w:rPr>
        <w:footnoteRef/>
      </w:r>
      <w:r>
        <w:t xml:space="preserve"> Cross-references for "Father": Matt 3:9; Luke 3:8; Luke 16:30; John 8:33-39; John 8:53-56; Rom 4:12; Rom 9:7-8.</w:t>
      </w:r>
    </w:p>
  </w:footnote>
  <w:footnote w:id="5219">
    <w:p>
      <w:pPr>
        <w:pStyle w:val="FootnoteText"/>
      </w:pPr>
      <w:r>
        <w:rPr>
          <w:rStyle w:val="FootnoteReference"/>
        </w:rPr>
        <w:footnoteRef/>
      </w:r>
      <w:r>
        <w:t xml:space="preserve"> Cross-references for "in water": Isa 41:17-18; Isa 65:13-14; John 4:10; John 4:14; John 7:37; Rev 7:16-17; Rev 22:1.</w:t>
      </w:r>
    </w:p>
  </w:footnote>
  <w:footnote w:id="5220">
    <w:p>
      <w:pPr>
        <w:pStyle w:val="FootnoteText"/>
      </w:pPr>
      <w:r>
        <w:rPr>
          <w:rStyle w:val="FootnoteReference"/>
        </w:rPr>
        <w:footnoteRef/>
      </w:r>
      <w:r>
        <w:t xml:space="preserve"> Cross-references for "and cool": Zech 14:12; Jas 3:6.</w:t>
      </w:r>
    </w:p>
  </w:footnote>
  <w:footnote w:id="5221">
    <w:p>
      <w:pPr>
        <w:pStyle w:val="FootnoteText"/>
      </w:pPr>
      <w:r>
        <w:rPr>
          <w:rStyle w:val="FootnoteReference"/>
        </w:rPr>
        <w:footnoteRef/>
      </w:r>
      <w:r>
        <w:t xml:space="preserve"> Cross-references: Isa 66:24; Matt 25:41; Mark 9:43-49; 2Thess 1:8; Rev 14:10-11; Rev 19:20; Rev 20:15.</w:t>
      </w:r>
    </w:p>
  </w:footnote>
  <w:footnote w:id="5222">
    <w:p>
      <w:pPr>
        <w:pStyle w:val="FootnoteText"/>
      </w:pPr>
      <w:r>
        <w:rPr>
          <w:rStyle w:val="FootnoteReference"/>
        </w:rPr>
        <w:footnoteRef/>
      </w:r>
      <w:r>
        <w:t xml:space="preserve"> Cross-references for "remember": Lam 1:7; Dan 5:22-23; Dan 5:30; Mark 9:46; Luke 16:23.</w:t>
      </w:r>
    </w:p>
  </w:footnote>
  <w:footnote w:id="5223">
    <w:p>
      <w:pPr>
        <w:pStyle w:val="FootnoteText"/>
      </w:pPr>
      <w:r>
        <w:rPr>
          <w:rStyle w:val="FootnoteReference"/>
        </w:rPr>
        <w:footnoteRef/>
      </w:r>
      <w:r>
        <w:t xml:space="preserve"> Cross-references for "likewise": Luke 16:20; John 16:33; Acts 14:22; 1Thess 3:3; Heb 11:25; Rev 7:14.</w:t>
      </w:r>
    </w:p>
  </w:footnote>
  <w:footnote w:id="5224">
    <w:p>
      <w:pPr>
        <w:pStyle w:val="FootnoteText"/>
      </w:pPr>
      <w:r>
        <w:rPr>
          <w:rStyle w:val="FootnoteReference"/>
        </w:rPr>
        <w:footnoteRef/>
      </w:r>
      <w:r>
        <w:t xml:space="preserve"> Cross-references: Luke 16:24.</w:t>
      </w:r>
    </w:p>
  </w:footnote>
  <w:footnote w:id="5225">
    <w:p>
      <w:pPr>
        <w:pStyle w:val="FootnoteText"/>
      </w:pPr>
      <w:r>
        <w:rPr>
          <w:rStyle w:val="FootnoteReference"/>
        </w:rPr>
        <w:footnoteRef/>
      </w:r>
      <w:r>
        <w:t xml:space="preserve"> Cross-references: Job 21:13-14; Job 22:18; Ps 17:14; Ps 37:35-36; Ps 49:11; Ps 73:7; Ps 73:12-19; Luke 6:24; Rom 8:7; Phil 3:19; 1John 2:15.</w:t>
      </w:r>
    </w:p>
  </w:footnote>
  <w:footnote w:id="5226">
    <w:p>
      <w:pPr>
        <w:pStyle w:val="FootnoteText"/>
      </w:pPr>
      <w:r>
        <w:rPr>
          <w:rStyle w:val="FootnoteReference"/>
        </w:rPr>
        <w:footnoteRef/>
      </w:r>
      <w:r>
        <w:t xml:space="preserve"> Cross-references for "between": 1Sam 25:36; Ps 49:14; Ezek 28:24; Mal 3:18; 2Thess 1:4-10; Jas 1:11-12; Jas 5:1-7.</w:t>
      </w:r>
    </w:p>
  </w:footnote>
  <w:footnote w:id="5227">
    <w:p>
      <w:pPr>
        <w:pStyle w:val="FootnoteText"/>
      </w:pPr>
      <w:r>
        <w:rPr>
          <w:rStyle w:val="FootnoteReference"/>
        </w:rPr>
        <w:footnoteRef/>
      </w:r>
      <w:r>
        <w:t xml:space="preserve"> Cross-references for "they pass": Ps 50:22; Matt 25:46; Luke 12:59; John 3:36; 2Thess 1:9; Rev 20:10; Rev 22:11.</w:t>
      </w:r>
    </w:p>
  </w:footnote>
  <w:footnote w:id="5228">
    <w:p>
      <w:pPr>
        <w:pStyle w:val="FootnoteText"/>
      </w:pPr>
      <w:r>
        <w:rPr>
          <w:rStyle w:val="FootnoteReference"/>
        </w:rPr>
        <w:footnoteRef/>
      </w:r>
      <w:r>
        <w:t xml:space="preserve"> Personal name: Moses. Personal-name meaning: Moses — Drawn out. Source form: Moses.</w:t>
      </w:r>
    </w:p>
  </w:footnote>
  <w:footnote w:id="5229">
    <w:p>
      <w:pPr>
        <w:pStyle w:val="FootnoteText"/>
      </w:pPr>
      <w:r>
        <w:rPr>
          <w:rStyle w:val="FootnoteReference"/>
        </w:rPr>
        <w:footnoteRef/>
      </w:r>
      <w:r>
        <w:t xml:space="preserve"> Cross-references for "repent": Luke 13:3; Luke 13:5; Rev 16:9-11.</w:t>
      </w:r>
    </w:p>
  </w:footnote>
  <w:footnote w:id="5230">
    <w:p>
      <w:pPr>
        <w:pStyle w:val="FootnoteText"/>
      </w:pPr>
      <w:r>
        <w:rPr>
          <w:rStyle w:val="FootnoteReference"/>
        </w:rPr>
        <w:footnoteRef/>
      </w:r>
      <w:r>
        <w:t xml:space="preserve"> Cross-references for "be persuaded": Gen 9:27; Acts 19:8; Acts 26:28; Acts 28:23; 2Cor 5:11.</w:t>
      </w:r>
    </w:p>
  </w:footnote>
  <w:footnote w:id="5231">
    <w:p>
      <w:pPr>
        <w:pStyle w:val="FootnoteText"/>
      </w:pPr>
      <w:r>
        <w:rPr>
          <w:rStyle w:val="FootnoteReference"/>
        </w:rPr>
        <w:footnoteRef/>
      </w:r>
      <w:r>
        <w:t xml:space="preserve"> Cross-references for "better": Matt 18:6; Matt 26:24; Mark 9:42; 1Cor 9:15; 2Pet 2:1-3.</w:t>
      </w:r>
    </w:p>
  </w:footnote>
  <w:footnote w:id="5232">
    <w:p>
      <w:pPr>
        <w:pStyle w:val="FootnoteText"/>
      </w:pPr>
      <w:r>
        <w:rPr>
          <w:rStyle w:val="FootnoteReference"/>
        </w:rPr>
        <w:footnoteRef/>
      </w:r>
      <w:r>
        <w:t xml:space="preserve"> Cross-references: Isa 40:11; Zech 13:7; Matt 18:3-5; Matt 18:10; Matt 18:14; John 21:15; 1Cor 8:11-12; 1Cor 9:22.</w:t>
      </w:r>
    </w:p>
  </w:footnote>
  <w:footnote w:id="5233">
    <w:p>
      <w:pPr>
        <w:pStyle w:val="FootnoteText"/>
      </w:pPr>
      <w:r>
        <w:rPr>
          <w:rStyle w:val="FootnoteReference"/>
        </w:rPr>
        <w:footnoteRef/>
      </w:r>
      <w:r>
        <w:t xml:space="preserve"> Cross-references for "heed": Exod 34:12; Deut 4:9; Deut 4:15; Deut 4:23; 2Chr 19:6-7; Luke 21:34; Eph 5:15; Heb 12:15; 2John 1:8.</w:t>
      </w:r>
    </w:p>
  </w:footnote>
  <w:footnote w:id="5234">
    <w:p>
      <w:pPr>
        <w:pStyle w:val="FootnoteText"/>
      </w:pPr>
      <w:r>
        <w:rPr>
          <w:rStyle w:val="FootnoteReference"/>
        </w:rPr>
        <w:footnoteRef/>
      </w:r>
      <w:r>
        <w:t xml:space="preserve"> Cross-references for "rebuke": Lev 19:17; Ps 141:5; Prov 9:8; Prov 17:10; Prov 27:5; Gal 2:11-14; Jas 5:19.</w:t>
      </w:r>
    </w:p>
  </w:footnote>
  <w:footnote w:id="5235">
    <w:p>
      <w:pPr>
        <w:pStyle w:val="FootnoteText"/>
      </w:pPr>
      <w:r>
        <w:rPr>
          <w:rStyle w:val="FootnoteReference"/>
        </w:rPr>
        <w:footnoteRef/>
      </w:r>
      <w:r>
        <w:t xml:space="preserve"> Cross-references: Matt 18:15-17; Matt 18:21.</w:t>
      </w:r>
    </w:p>
  </w:footnote>
  <w:footnote w:id="5236">
    <w:p>
      <w:pPr>
        <w:pStyle w:val="FootnoteText"/>
      </w:pPr>
      <w:r>
        <w:rPr>
          <w:rStyle w:val="FootnoteReference"/>
        </w:rPr>
        <w:footnoteRef/>
      </w:r>
      <w:r>
        <w:t xml:space="preserve"> Cross-references for "I repent": Matt 5:44; Matt 6:12; Matt 6:14-15; Matt 18:16; Rom 12:20; 2Thess 3:13-14.</w:t>
      </w:r>
    </w:p>
  </w:footnote>
  <w:footnote w:id="5237">
    <w:p>
      <w:pPr>
        <w:pStyle w:val="FootnoteText"/>
      </w:pPr>
      <w:r>
        <w:rPr>
          <w:rStyle w:val="FootnoteReference"/>
        </w:rPr>
        <w:footnoteRef/>
      </w:r>
      <w:r>
        <w:t xml:space="preserve"> Cross-references: Matt 18:21-22; Matt 18:35; 1Cor 13:4-7; Eph 4:31-32; Col 3:12-13.</w:t>
      </w:r>
    </w:p>
  </w:footnote>
  <w:footnote w:id="5238">
    <w:p>
      <w:pPr>
        <w:pStyle w:val="FootnoteText"/>
      </w:pPr>
      <w:r>
        <w:rPr>
          <w:rStyle w:val="FootnoteReference"/>
        </w:rPr>
        <w:footnoteRef/>
      </w:r>
      <w:r>
        <w:t xml:space="preserve"> Cross-references for "Increase": Mark 9:24; 2Cor 12:8-10; Phil 4:13; 2Thess 1:3; Heb 12:2; 1Pet 1:22-23.</w:t>
      </w:r>
    </w:p>
  </w:footnote>
  <w:footnote w:id="5239">
    <w:p>
      <w:pPr>
        <w:pStyle w:val="FootnoteText"/>
      </w:pPr>
      <w:r>
        <w:rPr>
          <w:rStyle w:val="FootnoteReference"/>
        </w:rPr>
        <w:footnoteRef/>
      </w:r>
      <w:r>
        <w:t xml:space="preserve"> Cross-references: Matt 17:20-21; Matt 21:21; Mark 9:23; Mark 11:22-23; 1Cor 13:2.</w:t>
      </w:r>
    </w:p>
  </w:footnote>
  <w:footnote w:id="5240">
    <w:p>
      <w:pPr>
        <w:pStyle w:val="FootnoteText"/>
      </w:pPr>
      <w:r>
        <w:rPr>
          <w:rStyle w:val="FootnoteReference"/>
        </w:rPr>
        <w:footnoteRef/>
      </w:r>
      <w:r>
        <w:t xml:space="preserve"> Cross-references: Matt 13:31-32; Luke 13:19.</w:t>
      </w:r>
    </w:p>
  </w:footnote>
  <w:footnote w:id="5241">
    <w:p>
      <w:pPr>
        <w:pStyle w:val="FootnoteText"/>
      </w:pPr>
      <w:r>
        <w:rPr>
          <w:rStyle w:val="FootnoteReference"/>
        </w:rPr>
        <w:footnoteRef/>
      </w:r>
      <w:r>
        <w:t xml:space="preserve"> Cross-references: Matt 12:11; Luke 13:15; Luke 14:5.</w:t>
      </w:r>
    </w:p>
  </w:footnote>
  <w:footnote w:id="5242">
    <w:p>
      <w:pPr>
        <w:pStyle w:val="FootnoteText"/>
      </w:pPr>
      <w:r>
        <w:rPr>
          <w:rStyle w:val="FootnoteReference"/>
        </w:rPr>
        <w:footnoteRef/>
      </w:r>
      <w:r>
        <w:t xml:space="preserve"> Cross-references for "Make": Gen 43:16; 2Sam 12:20.</w:t>
      </w:r>
    </w:p>
  </w:footnote>
  <w:footnote w:id="5243">
    <w:p>
      <w:pPr>
        <w:pStyle w:val="FootnoteText"/>
      </w:pPr>
      <w:r>
        <w:rPr>
          <w:rStyle w:val="FootnoteReference"/>
        </w:rPr>
        <w:footnoteRef/>
      </w:r>
      <w:r>
        <w:t xml:space="preserve"> Cross-references for "and gird": Luke 12:37.</w:t>
      </w:r>
    </w:p>
  </w:footnote>
  <w:footnote w:id="5244">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45">
    <w:p>
      <w:pPr>
        <w:pStyle w:val="FootnoteText"/>
      </w:pPr>
      <w:r>
        <w:rPr>
          <w:rStyle w:val="FootnoteReference"/>
        </w:rPr>
        <w:footnoteRef/>
      </w:r>
      <w:r>
        <w:t xml:space="preserve"> Place name: Jerusalem. Place-name meaning: Jerusalem — vision of peace. Source form: Jerusalem. Greek form: ιεροσολυμα.</w:t>
      </w:r>
    </w:p>
  </w:footnote>
  <w:footnote w:id="524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47">
    <w:p>
      <w:pPr>
        <w:pStyle w:val="FootnoteText"/>
      </w:pPr>
      <w:r>
        <w:rPr>
          <w:rStyle w:val="FootnoteReference"/>
        </w:rPr>
        <w:footnoteRef/>
      </w:r>
      <w:r>
        <w:t xml:space="preserve"> Place name: Galilee. Place-name meaning: Galilee — wheel; revolution. Source form: Galilee. Greek form: γαλιλαιας.</w:t>
      </w:r>
    </w:p>
  </w:footnote>
  <w:footnote w:id="5248">
    <w:p>
      <w:pPr>
        <w:pStyle w:val="FootnoteText"/>
      </w:pPr>
      <w:r>
        <w:rPr>
          <w:rStyle w:val="FootnoteReference"/>
        </w:rPr>
        <w:footnoteRef/>
      </w:r>
      <w:r>
        <w:t xml:space="preserve"> Cross-references: Luke 9:51-52; John 4:4.</w:t>
      </w:r>
    </w:p>
  </w:footnote>
  <w:footnote w:id="5249">
    <w:p>
      <w:pPr>
        <w:pStyle w:val="FootnoteText"/>
      </w:pPr>
      <w:r>
        <w:rPr>
          <w:rStyle w:val="FootnoteReference"/>
        </w:rPr>
        <w:footnoteRef/>
      </w:r>
      <w:r>
        <w:t xml:space="preserve"> Name meaning: Jesus (Yeshua) — Yahweh saves. He will save His people from their sins.</w:t>
      </w:r>
    </w:p>
  </w:footnote>
  <w:footnote w:id="52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51">
    <w:p>
      <w:pPr>
        <w:pStyle w:val="FootnoteText"/>
      </w:pPr>
      <w:r>
        <w:rPr>
          <w:rStyle w:val="FootnoteReference"/>
        </w:rPr>
        <w:footnoteRef/>
      </w:r>
      <w:r>
        <w:t xml:space="preserve"> Cross-references: Lev 13:1; Lev 13:2-46; Lev 14:2-32; Matt 3:15; Matt 8:4; Luke 5:14.</w:t>
      </w:r>
    </w:p>
  </w:footnote>
  <w:footnote w:id="5252">
    <w:p>
      <w:pPr>
        <w:pStyle w:val="FootnoteText"/>
      </w:pPr>
      <w:r>
        <w:rPr>
          <w:rStyle w:val="FootnoteReference"/>
        </w:rPr>
        <w:footnoteRef/>
      </w:r>
      <w:r>
        <w:t xml:space="preserve"> Cross-references: 2Kgs 5:14; Isa 65:24; Matt 8:3; John 2:5; John 4:50-53; John 9:7; John 11:10.</w:t>
      </w:r>
    </w:p>
  </w:footnote>
  <w:footnote w:id="5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56">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57">
    <w:p>
      <w:pPr>
        <w:pStyle w:val="FootnoteText"/>
      </w:pPr>
      <w:r>
        <w:rPr>
          <w:rStyle w:val="FootnoteReference"/>
        </w:rPr>
        <w:footnoteRef/>
      </w:r>
      <w:r>
        <w:t xml:space="preserve"> Cross-references for "fell": Gen 17:3; Matt 2:11; Mark 5:33; Luke 5:8; John 5:23; Acts 10:25-26; Rev 4:10; Rev 5:14; Rev 19:4-5; Rev 19:10.</w:t>
      </w:r>
    </w:p>
  </w:footnote>
  <w:footnote w:id="5258">
    <w:p>
      <w:pPr>
        <w:pStyle w:val="FootnoteText"/>
      </w:pPr>
      <w:r>
        <w:rPr>
          <w:rStyle w:val="FootnoteReference"/>
        </w:rPr>
        <w:footnoteRef/>
      </w:r>
      <w:r>
        <w:t xml:space="preserve"> People-name: Samaritan. People-name meaning: Samaritan — person of Samaria; watch-mountain. Source form: Samaritan.</w:t>
      </w:r>
    </w:p>
  </w:footnote>
  <w:footnote w:id="5259">
    <w:p>
      <w:pPr>
        <w:pStyle w:val="FootnoteText"/>
      </w:pPr>
      <w:r>
        <w:rPr>
          <w:rStyle w:val="FootnoteReference"/>
        </w:rPr>
        <w:footnoteRef/>
      </w:r>
      <w:r>
        <w:t xml:space="preserve"> Cross-references: Gen 3:9; Ps 106:13; John 8:7-10; Rom 1:21.</w:t>
      </w:r>
    </w:p>
  </w:footnote>
  <w:footnote w:id="5260">
    <w:p>
      <w:pPr>
        <w:pStyle w:val="FootnoteText"/>
      </w:pPr>
      <w:r>
        <w:rPr>
          <w:rStyle w:val="FootnoteReference"/>
        </w:rPr>
        <w:footnoteRef/>
      </w:r>
      <w:r>
        <w:t xml:space="preserve"> Cross-references for "to give": Ps 29:1-2; Ps 50:23; Ps 106:13; Isa 42:12; Rev 14:7.</w:t>
      </w:r>
    </w:p>
  </w:footnote>
  <w:footnote w:id="5261">
    <w:p>
      <w:pPr>
        <w:pStyle w:val="FootnoteText"/>
      </w:pPr>
      <w:r>
        <w:rPr>
          <w:rStyle w:val="FootnoteReference"/>
        </w:rPr>
        <w:footnoteRef/>
      </w:r>
      <w:r>
        <w:t xml:space="preserve"> Cross-references: Matt 8:10; Matt 8:12; Matt 15:24-28; Matt 19:30; Matt 20:16.</w:t>
      </w:r>
    </w:p>
  </w:footnote>
  <w:footnote w:id="5262">
    <w:p>
      <w:pPr>
        <w:pStyle w:val="FootnoteText"/>
      </w:pPr>
      <w:r>
        <w:rPr>
          <w:rStyle w:val="FootnoteReference"/>
        </w:rPr>
        <w:footnoteRef/>
      </w:r>
      <w:r>
        <w:t xml:space="preserve"> Cross-references: Matt 9:22; Mark 5:34; Mark 10:52; Luke 7:50; Luke 8:48; Luke 18:42.</w:t>
      </w:r>
    </w:p>
  </w:footnote>
  <w:footnote w:id="5263">
    <w:p>
      <w:pPr>
        <w:pStyle w:val="FootnoteText"/>
      </w:pPr>
      <w:r>
        <w:rPr>
          <w:rStyle w:val="FootnoteReference"/>
        </w:rPr>
        <w:footnoteRef/>
      </w:r>
      <w:r>
        <w:t xml:space="preserve"> People-name: Pharisees. People-name meaning: Pharisees — set apart. Source form: Pharisees.</w:t>
      </w:r>
    </w:p>
  </w:footnote>
  <w:footnote w:id="5264">
    <w:p>
      <w:pPr>
        <w:pStyle w:val="FootnoteText"/>
      </w:pPr>
      <w:r>
        <w:rPr>
          <w:rStyle w:val="FootnoteReference"/>
        </w:rPr>
        <w:footnoteRef/>
      </w:r>
      <w:r>
        <w:t xml:space="preserve"> Cross-references for "when the": Luke 10:11; Luke 16:16; Luke 19:11; Acts 1:6-7.</w:t>
      </w:r>
    </w:p>
  </w:footnote>
  <w:footnote w:id="5265">
    <w:p>
      <w:pPr>
        <w:pStyle w:val="FootnoteText"/>
      </w:pPr>
      <w:r>
        <w:rPr>
          <w:rStyle w:val="FootnoteReference"/>
        </w:rPr>
        <w:footnoteRef/>
      </w:r>
      <w:r>
        <w:t xml:space="preserve"> Cross-references for "observation": Dan 2:44; Zech 4:6; Luke 17:23-24; John 18:36.</w:t>
      </w:r>
    </w:p>
  </w:footnote>
  <w:footnote w:id="5266">
    <w:p>
      <w:pPr>
        <w:pStyle w:val="FootnoteText"/>
      </w:pPr>
      <w:r>
        <w:rPr>
          <w:rStyle w:val="FootnoteReference"/>
        </w:rPr>
        <w:footnoteRef/>
      </w:r>
      <w:r>
        <w:t xml:space="preserve"> Cross-references for "the kingdom": Rom 14:17; Col 1:27.</w:t>
      </w:r>
    </w:p>
  </w:footnote>
  <w:footnote w:id="5267">
    <w:p>
      <w:pPr>
        <w:pStyle w:val="FootnoteText"/>
      </w:pPr>
      <w:r>
        <w:rPr>
          <w:rStyle w:val="FootnoteReference"/>
        </w:rPr>
        <w:footnoteRef/>
      </w:r>
      <w:r>
        <w:t xml:space="preserve"> Cross-references for "within you": Matt 12:28; Luke 10:9-11; John 1:26.</w:t>
      </w:r>
    </w:p>
  </w:footnote>
  <w:footnote w:id="5268">
    <w:p>
      <w:pPr>
        <w:pStyle w:val="FootnoteText"/>
      </w:pPr>
      <w:r>
        <w:rPr>
          <w:rStyle w:val="FootnoteReference"/>
        </w:rPr>
        <w:footnoteRef/>
      </w:r>
      <w:r>
        <w:t xml:space="preserve"> Cross-references: Matt 24:23-28; Mark 13:21; Luke 21:8.</w:t>
      </w:r>
    </w:p>
  </w:footnote>
  <w:footnote w:id="5269">
    <w:p>
      <w:pPr>
        <w:pStyle w:val="FootnoteText"/>
      </w:pPr>
      <w:r>
        <w:rPr>
          <w:rStyle w:val="FootnoteReference"/>
        </w:rPr>
        <w:footnoteRef/>
      </w:r>
      <w:r>
        <w:t xml:space="preserve"> Cross-references: Matt 24:23-26; Mark 13:21-23; Luke 17:21; Luke 21:8.</w:t>
      </w:r>
    </w:p>
  </w:footnote>
  <w:footnote w:id="5270">
    <w:p>
      <w:pPr>
        <w:pStyle w:val="FootnoteText"/>
      </w:pPr>
      <w:r>
        <w:rPr>
          <w:rStyle w:val="FootnoteReference"/>
        </w:rPr>
        <w:footnoteRef/>
      </w:r>
      <w:r>
        <w:t xml:space="preserve"> Cross-references: Job 37:3-4; Zech 9:14; Matt 24:27.</w:t>
      </w:r>
    </w:p>
  </w:footnote>
  <w:footnote w:id="5271">
    <w:p>
      <w:pPr>
        <w:pStyle w:val="FootnoteText"/>
      </w:pPr>
      <w:r>
        <w:rPr>
          <w:rStyle w:val="FootnoteReference"/>
        </w:rPr>
        <w:footnoteRef/>
      </w:r>
      <w:r>
        <w:t xml:space="preserve"> Cross-references: Mal 3:1-2; Mal 4:1-2; Matt 24:30; Matt 25:31; Matt 26:64; 1Thess 5:2; 2Thess 2:2; 2Thess 2:8; Jas 5:8; 2Pet 3:10.</w:t>
      </w:r>
    </w:p>
  </w:footnote>
  <w:footnote w:id="5272">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73">
    <w:p>
      <w:pPr>
        <w:pStyle w:val="FootnoteText"/>
      </w:pPr>
      <w:r>
        <w:rPr>
          <w:rStyle w:val="FootnoteReference"/>
        </w:rPr>
        <w:footnoteRef/>
      </w:r>
      <w:r>
        <w:t xml:space="preserve"> Cross-references for "rejected": 1Sam 8:7; 1Sam 10:19; Isa 53:3; Matt 21:42; Mark 12:10; John 1:11; John 12:38.</w:t>
      </w:r>
    </w:p>
  </w:footnote>
  <w:footnote w:id="52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75">
    <w:p>
      <w:pPr>
        <w:pStyle w:val="FootnoteText"/>
      </w:pPr>
      <w:r>
        <w:rPr>
          <w:rStyle w:val="FootnoteReference"/>
        </w:rPr>
        <w:footnoteRef/>
      </w:r>
      <w:r>
        <w:t xml:space="preserve"> Cross-references for "the days of the Son": Luke 17:22; Luke 17:24; Luke 18:8.</w:t>
      </w:r>
    </w:p>
  </w:footnote>
  <w:footnote w:id="5276">
    <w:p>
      <w:pPr>
        <w:pStyle w:val="FootnoteText"/>
      </w:pPr>
      <w:r>
        <w:rPr>
          <w:rStyle w:val="FootnoteReference"/>
        </w:rPr>
        <w:footnoteRef/>
      </w:r>
      <w:r>
        <w:t xml:space="preserve"> Cross-references: Gen 7:7-23; Job 22:15-18; Matt 24:37-39; Heb 11:7; 1Pet 3:19-20; 2Pet 2:5; 2Pet 3:6.</w:t>
      </w:r>
    </w:p>
  </w:footnote>
  <w:footnote w:id="5277">
    <w:p>
      <w:pPr>
        <w:pStyle w:val="FootnoteText"/>
      </w:pPr>
      <w:r>
        <w:rPr>
          <w:rStyle w:val="FootnoteReference"/>
        </w:rPr>
        <w:footnoteRef/>
      </w:r>
      <w:r>
        <w:t xml:space="preserve"> Cross-references: Deut 6:10-12; Deut 8:12-14; 1Sam 25:36-38; Job 21:9-13; Isa 21:4; Isa 22:12-14; Luke 12:19-20; Luke 16:19-23; 1Thess 5:1-3.</w:t>
      </w:r>
    </w:p>
  </w:footnote>
  <w:footnote w:id="5278">
    <w:p>
      <w:pPr>
        <w:pStyle w:val="FootnoteText"/>
      </w:pPr>
      <w:r>
        <w:rPr>
          <w:rStyle w:val="FootnoteReference"/>
        </w:rPr>
        <w:footnoteRef/>
      </w:r>
      <w:r>
        <w:t xml:space="preserve"> Personal name: Lot. Personal-name meaning: Lot — Covering; veil. Source form: Lot.</w:t>
      </w:r>
    </w:p>
  </w:footnote>
  <w:footnote w:id="5279">
    <w:p>
      <w:pPr>
        <w:pStyle w:val="FootnoteText"/>
      </w:pPr>
      <w:r>
        <w:rPr>
          <w:rStyle w:val="FootnoteReference"/>
        </w:rPr>
        <w:footnoteRef/>
      </w:r>
      <w:r>
        <w:t xml:space="preserve"> Cross-references: Gen 13:13; Gen 18:20-21; Gen 19:4-15; Ezek 16:49-50; Jas 5:1-5.</w:t>
      </w:r>
    </w:p>
  </w:footnote>
  <w:footnote w:id="5280">
    <w:p>
      <w:pPr>
        <w:pStyle w:val="FootnoteText"/>
      </w:pPr>
      <w:r>
        <w:rPr>
          <w:rStyle w:val="FootnoteReference"/>
        </w:rPr>
        <w:footnoteRef/>
      </w:r>
      <w:r>
        <w:t xml:space="preserve"> Place name: Sodom. Place-name meaning: Sodom — their secret; their cement. Source form: Sodom. Greek form: σοδομων.</w:t>
      </w:r>
    </w:p>
  </w:footnote>
  <w:footnote w:id="528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82">
    <w:p>
      <w:pPr>
        <w:pStyle w:val="FootnoteText"/>
      </w:pPr>
      <w:r>
        <w:rPr>
          <w:rStyle w:val="FootnoteReference"/>
        </w:rPr>
        <w:footnoteRef/>
      </w:r>
      <w:r>
        <w:t xml:space="preserve"> Cross-references: Gen 19:16-25; Deut 29:23-25; Isa 1:9; Isa 13:19; Jer 50:40; Hos 11:8; Amos 4:11; Zeph 2:9; Matt 11:23-24; 2Pet 2:6; Jude 1:7; Rev 11:8.</w:t>
      </w:r>
    </w:p>
  </w:footnote>
  <w:footnote w:id="5283">
    <w:p>
      <w:pPr>
        <w:pStyle w:val="FootnoteText"/>
      </w:pPr>
      <w:r>
        <w:rPr>
          <w:rStyle w:val="FootnoteReference"/>
        </w:rPr>
        <w:footnoteRef/>
      </w:r>
      <w:r>
        <w:t xml:space="preserve"> Cross-references: Matt 24:3; Matt 24:27-31; Matt 26:64; Mark 13:26; Luke 17:24; Luke 21:22; Luke 21:27; Luke 21:34-36; 2Thess 1:7; 1Pet 1:13; Rev 1:7.</w:t>
      </w:r>
    </w:p>
  </w:footnote>
  <w:footnote w:id="5284">
    <w:p>
      <w:pPr>
        <w:pStyle w:val="FootnoteText"/>
      </w:pPr>
      <w:r>
        <w:rPr>
          <w:rStyle w:val="FootnoteReference"/>
        </w:rPr>
        <w:footnoteRef/>
      </w:r>
      <w:r>
        <w:t xml:space="preserve"> Cross-references: Job 2:4; Jer 45:5; Matt 6:25; Matt 16:26; Matt 24:17-21; Mark 13:14-16; Phil 3:7-8.</w:t>
      </w:r>
    </w:p>
  </w:footnote>
  <w:footnote w:id="5285">
    <w:p>
      <w:pPr>
        <w:pStyle w:val="FootnoteText"/>
      </w:pPr>
      <w:r>
        <w:rPr>
          <w:rStyle w:val="FootnoteReference"/>
        </w:rPr>
        <w:footnoteRef/>
      </w:r>
      <w:r>
        <w:t xml:space="preserve"> Cross-references: Gen 19:17; Gen 19:26; 1Cor 10:6-12; Heb 10:38-39; 2Pet 2:18-22.</w:t>
      </w:r>
    </w:p>
  </w:footnote>
  <w:footnote w:id="5286">
    <w:p>
      <w:pPr>
        <w:pStyle w:val="FootnoteText"/>
      </w:pPr>
      <w:r>
        <w:rPr>
          <w:rStyle w:val="FootnoteReference"/>
        </w:rPr>
        <w:footnoteRef/>
      </w:r>
      <w:r>
        <w:t xml:space="preserve"> Cross-references: Matt 10:39; Matt 16:25; Mark 8:35-37; Luke 9:24-25; John 12:25; Rev 2:10.</w:t>
      </w:r>
    </w:p>
  </w:footnote>
  <w:footnote w:id="5287">
    <w:p>
      <w:pPr>
        <w:pStyle w:val="FootnoteText"/>
      </w:pPr>
      <w:r>
        <w:rPr>
          <w:rStyle w:val="FootnoteReference"/>
        </w:rPr>
        <w:footnoteRef/>
      </w:r>
      <w:r>
        <w:t xml:space="preserve"> Cross-references for "I tell": Isa 42:9; Matt 24:25; Mark 13:23; Mark 14:29; Luke 13:3; Luke 13:5; Luke 13:24.</w:t>
      </w:r>
    </w:p>
  </w:footnote>
  <w:footnote w:id="5288">
    <w:p>
      <w:pPr>
        <w:pStyle w:val="FootnoteText"/>
      </w:pPr>
      <w:r>
        <w:rPr>
          <w:rStyle w:val="FootnoteReference"/>
        </w:rPr>
        <w:footnoteRef/>
      </w:r>
      <w:r>
        <w:t xml:space="preserve"> Cross-references: Matt 24:40-41.</w:t>
      </w:r>
    </w:p>
  </w:footnote>
  <w:footnote w:id="5289">
    <w:p>
      <w:pPr>
        <w:pStyle w:val="FootnoteText"/>
      </w:pPr>
      <w:r>
        <w:rPr>
          <w:rStyle w:val="FootnoteReference"/>
        </w:rPr>
        <w:footnoteRef/>
      </w:r>
      <w:r>
        <w:t xml:space="preserve"> Cross-references: Ps 26:9; Ps 28:3; Jer 45:5; Ezek 9:4-6; Mal 3:16-18; Rom 11:4-7; 1Thess 4:16-17; 2Pet 2:9.</w:t>
      </w:r>
    </w:p>
  </w:footnote>
  <w:footnote w:id="5290">
    <w:p>
      <w:pPr>
        <w:pStyle w:val="FootnoteText"/>
      </w:pPr>
      <w:r>
        <w:rPr>
          <w:rStyle w:val="FootnoteReference"/>
        </w:rPr>
        <w:footnoteRef/>
      </w:r>
      <w:r>
        <w:t xml:space="preserve"> Cross-references for "grinding": Exod 11:5; Judg 16:21.</w:t>
      </w:r>
    </w:p>
  </w:footnote>
  <w:footnote w:id="5291">
    <w:p>
      <w:pPr>
        <w:pStyle w:val="FootnoteText"/>
      </w:pPr>
      <w:r>
        <w:rPr>
          <w:rStyle w:val="FootnoteReference"/>
        </w:rPr>
        <w:footnoteRef/>
      </w:r>
      <w:r>
        <w:t xml:space="preserve"> Cross-references: Job 39:29-30; Dan 9:26-27; Amos 9:1-4; Zech 13:8-9; Zech 14:2; Matt 24:28; 1Thess 2:16; Rev 19:17-18.</w:t>
      </w:r>
    </w:p>
  </w:footnote>
  <w:footnote w:id="5292">
    <w:p>
      <w:pPr>
        <w:pStyle w:val="FootnoteText"/>
      </w:pPr>
      <w:r>
        <w:rPr>
          <w:rStyle w:val="FootnoteReference"/>
        </w:rPr>
        <w:footnoteRef/>
      </w:r>
      <w:r>
        <w:t xml:space="preserve"> Cross-references for "and not": Ps 27:13; Jonah 2:7; Gal 6:9; Heb 12:3-5.</w:t>
      </w:r>
    </w:p>
  </w:footnote>
  <w:footnote w:id="52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94">
    <w:p>
      <w:pPr>
        <w:pStyle w:val="FootnoteText"/>
      </w:pPr>
      <w:r>
        <w:rPr>
          <w:rStyle w:val="FootnoteReference"/>
        </w:rPr>
        <w:footnoteRef/>
      </w:r>
      <w:r>
        <w:t xml:space="preserve"> Cross-references for "regarded": Prov 29:7; Isa 33:8.</w:t>
      </w:r>
    </w:p>
  </w:footnote>
  <w:footnote w:id="5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97">
    <w:p>
      <w:pPr>
        <w:pStyle w:val="FootnoteText"/>
      </w:pPr>
      <w:r>
        <w:rPr>
          <w:rStyle w:val="FootnoteReference"/>
        </w:rPr>
        <w:footnoteRef/>
      </w:r>
      <w:r>
        <w:t xml:space="preserve"> Cross-references for "a widow": Deut 27:19; 2Sam 14:5-24; Job 22:9; Job 29:13; Isa 1:17; Isa 1:21-23; Jer 5:28.</w:t>
      </w:r>
    </w:p>
  </w:footnote>
  <w:footnote w:id="5298">
    <w:p>
      <w:pPr>
        <w:pStyle w:val="FootnoteText"/>
      </w:pPr>
      <w:r>
        <w:rPr>
          <w:rStyle w:val="FootnoteReference"/>
        </w:rPr>
        <w:footnoteRef/>
      </w:r>
      <w:r>
        <w:t xml:space="preserve"> Cross-references for "Avenge": Luke 18:7-8; Rom 13:3-4.</w:t>
      </w:r>
    </w:p>
  </w:footnote>
  <w:footnote w:id="5299">
    <w:p>
      <w:pPr>
        <w:pStyle w:val="FootnoteText"/>
      </w:pPr>
      <w:r>
        <w:rPr>
          <w:rStyle w:val="FootnoteReference"/>
        </w:rPr>
        <w:footnoteRef/>
      </w:r>
      <w:r>
        <w:t xml:space="preserve"> Cross-references for "he said": Luke 12:17; Luke 16:3; Heb 4:12-13.</w:t>
      </w:r>
    </w:p>
  </w:footnote>
  <w:footnote w:id="5300">
    <w:p>
      <w:pPr>
        <w:pStyle w:val="FootnoteText"/>
      </w:pPr>
      <w:r>
        <w:rPr>
          <w:rStyle w:val="FootnoteReference"/>
        </w:rPr>
        <w:footnoteRef/>
      </w:r>
      <w:r>
        <w:t xml:space="preserve"> Cross-references for "weary": Matt 15:23; Mark 10:47-48; Luke 18:39.</w:t>
      </w:r>
    </w:p>
  </w:footnote>
  <w:footnote w:id="5301">
    <w:p>
      <w:pPr>
        <w:pStyle w:val="FootnoteText"/>
      </w:pPr>
      <w:r>
        <w:rPr>
          <w:rStyle w:val="FootnoteReference"/>
        </w:rPr>
        <w:footnoteRef/>
      </w:r>
      <w:r>
        <w:t xml:space="preserve"> Cross-references: Luke 7:13 (4).</w:t>
      </w:r>
    </w:p>
  </w:footnote>
  <w:footnote w:id="5302">
    <w:p>
      <w:pPr>
        <w:pStyle w:val="FootnoteText"/>
      </w:pPr>
      <w:r>
        <w:rPr>
          <w:rStyle w:val="FootnoteReference"/>
        </w:rPr>
        <w:footnoteRef/>
      </w:r>
      <w:r>
        <w:t xml:space="preserve"> Cross-references for "avenge": 1Sam 24:12-15; 1Sam 26:10-11; Ps 9:8; Ps 10:15-18; Ps 54:1-7; Jer 20:11-13; 2Thess 1:6; Rev 6:10; Rev 18:20.</w:t>
      </w:r>
    </w:p>
  </w:footnote>
  <w:footnote w:id="5303">
    <w:p>
      <w:pPr>
        <w:pStyle w:val="FootnoteText"/>
      </w:pPr>
      <w:r>
        <w:rPr>
          <w:rStyle w:val="FootnoteReference"/>
        </w:rPr>
        <w:footnoteRef/>
      </w:r>
      <w:r>
        <w:t xml:space="preserve"> Cross-references for "though": Ps 13:1-2; Hab 2:3; Heb 10:35-37.</w:t>
      </w:r>
    </w:p>
  </w:footnote>
  <w:footnote w:id="5304">
    <w:p>
      <w:pPr>
        <w:pStyle w:val="FootnoteText"/>
      </w:pPr>
      <w:r>
        <w:rPr>
          <w:rStyle w:val="FootnoteReference"/>
        </w:rPr>
        <w:footnoteRef/>
      </w:r>
      <w:r>
        <w:t xml:space="preserve"> Cross-references for "and despised": Luke 7:39; Luke 15:2; Luke 15:30; Luke 18:11; Luke 19:7; John 7:47-49; John 8:48; Acts 22:21; Rom 14:10.</w:t>
      </w:r>
    </w:p>
  </w:footnote>
  <w:footnote w:id="5305">
    <w:p>
      <w:pPr>
        <w:pStyle w:val="FootnoteText"/>
      </w:pPr>
      <w:r>
        <w:rPr>
          <w:rStyle w:val="FootnoteReference"/>
        </w:rPr>
        <w:footnoteRef/>
      </w:r>
      <w:r>
        <w:t xml:space="preserve"> Personal name: Pharisee. Personal-name meaning: Pharisee — separated one; set apart. Source form: Pharisee.</w:t>
      </w:r>
    </w:p>
  </w:footnote>
  <w:footnote w:id="5306">
    <w:p>
      <w:pPr>
        <w:pStyle w:val="FootnoteText"/>
      </w:pPr>
      <w:r>
        <w:rPr>
          <w:rStyle w:val="FootnoteReference"/>
        </w:rPr>
        <w:footnoteRef/>
      </w:r>
      <w:r>
        <w:t xml:space="preserve"> Cross-references for "a Pharisee": Matt 21:31-32; Luke 7:29-30; Acts 23:6-8; Acts 26:5; Phil 3:5.</w:t>
      </w:r>
    </w:p>
  </w:footnote>
  <w:footnote w:id="5307">
    <w:p>
      <w:pPr>
        <w:pStyle w:val="FootnoteText"/>
      </w:pPr>
      <w:r>
        <w:rPr>
          <w:rStyle w:val="FootnoteReference"/>
        </w:rPr>
        <w:footnoteRef/>
      </w:r>
      <w:r>
        <w:t xml:space="preserve"> Cross-references for "stood": Ps 134:1; Ps 135:2; Matt 6:5; Mark 11:25.</w:t>
      </w:r>
    </w:p>
  </w:footnote>
  <w:footnote w:id="5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309">
    <w:p>
      <w:pPr>
        <w:pStyle w:val="FootnoteText"/>
      </w:pPr>
      <w:r>
        <w:rPr>
          <w:rStyle w:val="FootnoteReference"/>
        </w:rPr>
        <w:footnoteRef/>
      </w:r>
      <w:r>
        <w:t xml:space="preserve"> Cross-references: Isa 1:15; Isa 58:2; Jer 2:28; Jer 2:35; Ezek 33:31; Mic 3:11; 1Cor 4:7-8; 1Cor 15:9-10; 1Tim 1:12-16; Rev 3:17.</w:t>
      </w:r>
    </w:p>
  </w:footnote>
  <w:footnote w:id="5310">
    <w:p>
      <w:pPr>
        <w:pStyle w:val="FootnoteText"/>
      </w:pPr>
      <w:r>
        <w:rPr>
          <w:rStyle w:val="FootnoteReference"/>
        </w:rPr>
        <w:footnoteRef/>
      </w:r>
      <w:r>
        <w:t xml:space="preserve"> Cross-references: Isa 65:5; Matt 3:7-10; Matt 19:18-20; Luke 20:47; Gal 3:10; Phil 3:6; Jas 2:9-12.</w:t>
      </w:r>
    </w:p>
  </w:footnote>
  <w:footnote w:id="53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312">
    <w:p>
      <w:pPr>
        <w:pStyle w:val="FootnoteText"/>
      </w:pPr>
      <w:r>
        <w:rPr>
          <w:rStyle w:val="FootnoteReference"/>
        </w:rPr>
        <w:footnoteRef/>
      </w:r>
      <w:r>
        <w:t xml:space="preserve"> Cross-references for "I give": Lev 27:30-33; Num 18:24; Mal 3:8; Matt 23:23-24; Luke 11:42.</w:t>
      </w:r>
    </w:p>
  </w:footnote>
  <w:footnote w:id="5313">
    <w:p>
      <w:pPr>
        <w:pStyle w:val="FootnoteText"/>
      </w:pPr>
      <w:r>
        <w:rPr>
          <w:rStyle w:val="FootnoteReference"/>
        </w:rPr>
        <w:footnoteRef/>
      </w:r>
      <w:r>
        <w:t xml:space="preserve"> Cross-references for "standing": Ezra 9:6; Job 42:6; Ps 40:12; Isa 6:5; Ezek 16:63; Dan 9:7-9; Luke 5:8; Luke 7:6-7; Luke 17:12; Acts 2:37.</w:t>
      </w:r>
    </w:p>
  </w:footnote>
  <w:footnote w:id="53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15">
    <w:p>
      <w:pPr>
        <w:pStyle w:val="FootnoteText"/>
      </w:pPr>
      <w:r>
        <w:rPr>
          <w:rStyle w:val="FootnoteReference"/>
        </w:rPr>
        <w:footnoteRef/>
      </w:r>
      <w:r>
        <w:t xml:space="preserve"> Cross-references: Jer 31:18-19; Luke 23:48; 2Cor 7:11.</w:t>
      </w:r>
    </w:p>
  </w:footnote>
  <w:footnote w:id="5316">
    <w:p>
      <w:pPr>
        <w:pStyle w:val="FootnoteText"/>
      </w:pPr>
      <w:r>
        <w:rPr>
          <w:rStyle w:val="FootnoteReference"/>
        </w:rPr>
        <w:footnoteRef/>
      </w:r>
      <w:r>
        <w:t xml:space="preserve"> Cross-references: Ps 25:7; Ps 25:11; Ps 41:4; Ps 51:1-3; Ps 86:15-16; Ps 119:41; Ps 130:3-4; Ps 130:7; Dan 9:5; Dan 9:9-11; Dan 9:18-19; Heb 4:16; Heb 8:12.</w:t>
      </w:r>
    </w:p>
  </w:footnote>
  <w:footnote w:id="5317">
    <w:p>
      <w:pPr>
        <w:pStyle w:val="FootnoteText"/>
      </w:pPr>
      <w:r>
        <w:rPr>
          <w:rStyle w:val="FootnoteReference"/>
        </w:rPr>
        <w:footnoteRef/>
      </w:r>
      <w:r>
        <w:t xml:space="preserve"> Cross-references for "went": 1Sam 1:18; Eccl 9:7; Luke 5:24-25; Luke 7:47-50.</w:t>
      </w:r>
    </w:p>
  </w:footnote>
  <w:footnote w:id="53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19">
    <w:p>
      <w:pPr>
        <w:pStyle w:val="FootnoteText"/>
      </w:pPr>
      <w:r>
        <w:rPr>
          <w:rStyle w:val="FootnoteReference"/>
        </w:rPr>
        <w:footnoteRef/>
      </w:r>
      <w:r>
        <w:t xml:space="preserve"> Cross-references for "they brought": 1Sam 1:24; Matt 19:13-15; Mark 10:13-16.</w:t>
      </w:r>
    </w:p>
  </w:footnote>
  <w:footnote w:id="5320">
    <w:p>
      <w:pPr>
        <w:pStyle w:val="FootnoteText"/>
      </w:pPr>
      <w:r>
        <w:rPr>
          <w:rStyle w:val="FootnoteReference"/>
        </w:rPr>
        <w:footnoteRef/>
      </w:r>
      <w:r>
        <w:t xml:space="preserve"> Cross-references for "they rebuked": Luke 9:49-50; Luke 9:54.</w:t>
      </w:r>
    </w:p>
  </w:footnote>
  <w:footnote w:id="5321">
    <w:p>
      <w:pPr>
        <w:pStyle w:val="FootnoteText"/>
      </w:pPr>
      <w:r>
        <w:rPr>
          <w:rStyle w:val="FootnoteReference"/>
        </w:rPr>
        <w:footnoteRef/>
      </w:r>
      <w:r>
        <w:t xml:space="preserve"> Name meaning: Jesus (Yeshua) — Yahweh saves. He will save His people from their sins.</w:t>
      </w:r>
    </w:p>
  </w:footnote>
  <w:footnote w:id="5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23">
    <w:p>
      <w:pPr>
        <w:pStyle w:val="FootnoteText"/>
      </w:pPr>
      <w:r>
        <w:rPr>
          <w:rStyle w:val="FootnoteReference"/>
        </w:rPr>
        <w:footnoteRef/>
      </w:r>
      <w:r>
        <w:t xml:space="preserve"> Cross-references: Gen 21:4; Gen 47:10-14; Deut 29:11; Deut 31:12; 2Chr 20:13; Jer 32:39; Acts 2:39; 1Cor 7:14.</w:t>
      </w:r>
    </w:p>
  </w:footnote>
  <w:footnote w:id="5324">
    <w:p>
      <w:pPr>
        <w:pStyle w:val="FootnoteText"/>
      </w:pPr>
      <w:r>
        <w:rPr>
          <w:rStyle w:val="FootnoteReference"/>
        </w:rPr>
        <w:footnoteRef/>
      </w:r>
      <w:r>
        <w:t xml:space="preserve"> Cross-references: Matt 18:3-4; 1Cor 14:20; 1Pet 2:2.</w:t>
      </w:r>
    </w:p>
  </w:footnote>
  <w:footnote w:id="5325">
    <w:p>
      <w:pPr>
        <w:pStyle w:val="FootnoteText"/>
      </w:pPr>
      <w:r>
        <w:rPr>
          <w:rStyle w:val="FootnoteReference"/>
        </w:rPr>
        <w:footnoteRef/>
      </w:r>
      <w:r>
        <w:t xml:space="preserve"> Cross-references: Ps 131:1-2; Mark 10:15; 1Pet 1:14.</w:t>
      </w:r>
    </w:p>
  </w:footnote>
  <w:footnote w:id="5326">
    <w:p>
      <w:pPr>
        <w:pStyle w:val="FootnoteText"/>
      </w:pPr>
      <w:r>
        <w:rPr>
          <w:rStyle w:val="FootnoteReference"/>
        </w:rPr>
        <w:footnoteRef/>
      </w:r>
      <w:r>
        <w:t xml:space="preserve"> Cross-references for "Good": Ezek 33:31; Mal 1:6; Luke 6:46; John 13:13-15.</w:t>
      </w:r>
    </w:p>
  </w:footnote>
  <w:footnote w:id="5327">
    <w:p>
      <w:pPr>
        <w:pStyle w:val="FootnoteText"/>
      </w:pPr>
      <w:r>
        <w:rPr>
          <w:rStyle w:val="FootnoteReference"/>
        </w:rPr>
        <w:footnoteRef/>
      </w:r>
      <w:r>
        <w:t xml:space="preserve"> Cross-references: Job 14:4; Job 15:14-16; Job 25:4; Luke 1:35; Luke 11:13; 1Tim 3:16; Heb 7:26; Jas 1:17.</w:t>
      </w:r>
    </w:p>
  </w:footnote>
  <w:footnote w:id="5328">
    <w:p>
      <w:pPr>
        <w:pStyle w:val="FootnoteText"/>
      </w:pPr>
      <w:r>
        <w:rPr>
          <w:rStyle w:val="FootnoteReference"/>
        </w:rPr>
        <w:footnoteRef/>
      </w:r>
      <w:r>
        <w:t xml:space="preserve"> Cross-references for "Do not commit": Exod 20:12-17; Deut 5:16-21; Rom 13:9; Gal 3:10-13; Eph 6:2; Col 3:20; Jas 2:8-11.</w:t>
      </w:r>
    </w:p>
  </w:footnote>
  <w:footnote w:id="5329">
    <w:p>
      <w:pPr>
        <w:pStyle w:val="FootnoteText"/>
      </w:pPr>
      <w:r>
        <w:rPr>
          <w:rStyle w:val="FootnoteReference"/>
        </w:rPr>
        <w:footnoteRef/>
      </w:r>
      <w:r>
        <w:t xml:space="preserve"> Cross-references: Isa 8:20; Matt 19:17-19; Mark 10:18-19; Luke 10:26-28; Rom 3:20; Rom 7:7-11.</w:t>
      </w:r>
    </w:p>
  </w:footnote>
  <w:footnote w:id="5330">
    <w:p>
      <w:pPr>
        <w:pStyle w:val="FootnoteText"/>
      </w:pPr>
      <w:r>
        <w:rPr>
          <w:rStyle w:val="FootnoteReference"/>
        </w:rPr>
        <w:footnoteRef/>
      </w:r>
      <w:r>
        <w:t xml:space="preserve"> Cross-references: Matt 19:20-21; Mark 10:20-21; Luke 15:7; Luke 15:29; Luke 18:11-12; Rom 10:2-3; Phil 3:6.</w:t>
      </w:r>
    </w:p>
  </w:footnote>
  <w:footnote w:id="5331">
    <w:p>
      <w:pPr>
        <w:pStyle w:val="FootnoteText"/>
      </w:pPr>
      <w:r>
        <w:rPr>
          <w:rStyle w:val="FootnoteReference"/>
        </w:rPr>
        <w:footnoteRef/>
      </w:r>
      <w:r>
        <w:t xml:space="preserve"> Cross-references for "sell": Matt 6:19-20; Luke 12:33; Luke 16:9; Acts 2:44-45; Acts 4:34-37; 1Tim 6:18-19.</w:t>
      </w:r>
    </w:p>
  </w:footnote>
  <w:footnote w:id="5332">
    <w:p>
      <w:pPr>
        <w:pStyle w:val="FootnoteText"/>
      </w:pPr>
      <w:r>
        <w:rPr>
          <w:rStyle w:val="FootnoteReference"/>
        </w:rPr>
        <w:footnoteRef/>
      </w:r>
      <w:r>
        <w:t xml:space="preserve"> Cross-references for "and come": Matt 19:21; Matt 19:27-28; Luke 9:23; Luke 9:57-62.</w:t>
      </w:r>
    </w:p>
  </w:footnote>
  <w:footnote w:id="5333">
    <w:p>
      <w:pPr>
        <w:pStyle w:val="FootnoteText"/>
      </w:pPr>
      <w:r>
        <w:rPr>
          <w:rStyle w:val="FootnoteReference"/>
        </w:rPr>
        <w:footnoteRef/>
      </w:r>
      <w:r>
        <w:t xml:space="preserve"> Cross-references: Ps 27:4; Luke 10:42; Phil 3:13; 2Pet 3:8.</w:t>
      </w:r>
    </w:p>
  </w:footnote>
  <w:footnote w:id="5334">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3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36">
    <w:p>
      <w:pPr>
        <w:pStyle w:val="FootnoteText"/>
      </w:pPr>
      <w:r>
        <w:rPr>
          <w:rStyle w:val="FootnoteReference"/>
        </w:rPr>
        <w:footnoteRef/>
      </w:r>
      <w:r>
        <w:t xml:space="preserve"> Cross-references for "a camel": Matt 23:24; G2574.</w:t>
      </w:r>
    </w:p>
  </w:footnote>
  <w:footnote w:id="5337">
    <w:p>
      <w:pPr>
        <w:pStyle w:val="FootnoteText"/>
      </w:pPr>
      <w:r>
        <w:rPr>
          <w:rStyle w:val="FootnoteReference"/>
        </w:rPr>
        <w:footnoteRef/>
      </w:r>
      <w:r>
        <w:t xml:space="preserve"> Cross-references: Luke 13:23.</w:t>
      </w:r>
    </w:p>
  </w:footnote>
  <w:footnote w:id="5338">
    <w:p>
      <w:pPr>
        <w:pStyle w:val="FootnoteText"/>
      </w:pPr>
      <w:r>
        <w:rPr>
          <w:rStyle w:val="FootnoteReference"/>
        </w:rPr>
        <w:footnoteRef/>
      </w:r>
      <w:r>
        <w:t xml:space="preserve"> Cross-references: Gen 18:14; Job 42:2; Jer 32:17; Dan 4:35; Zech 8:6; Matt 19:26; Luke 1:37; Eph 1:19-20; Eph 2:4-10.</w:t>
      </w:r>
    </w:p>
  </w:footnote>
  <w:footnote w:id="5339">
    <w:p>
      <w:pPr>
        <w:pStyle w:val="FootnoteText"/>
      </w:pPr>
      <w:r>
        <w:rPr>
          <w:rStyle w:val="FootnoteReference"/>
        </w:rPr>
        <w:footnoteRef/>
      </w:r>
      <w:r>
        <w:t xml:space="preserve"> Name meaning: Peter (Kepha; Petros) — Rock; stone. The rock-like apostle.</w:t>
      </w:r>
    </w:p>
  </w:footnote>
  <w:footnote w:id="5340">
    <w:p>
      <w:pPr>
        <w:pStyle w:val="FootnoteText"/>
      </w:pPr>
      <w:r>
        <w:rPr>
          <w:rStyle w:val="FootnoteReference"/>
        </w:rPr>
        <w:footnoteRef/>
      </w:r>
      <w:r>
        <w:t xml:space="preserve"> Cross-references: Matt 4:19-22; Matt 9:9; Matt 19:27; Mark 10:28; Luke 5:11; Phil 3:7.</w:t>
      </w:r>
    </w:p>
  </w:footnote>
  <w:footnote w:id="534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42">
    <w:p>
      <w:pPr>
        <w:pStyle w:val="FootnoteText"/>
      </w:pPr>
      <w:r>
        <w:rPr>
          <w:rStyle w:val="FootnoteReference"/>
        </w:rPr>
        <w:footnoteRef/>
      </w:r>
      <w:r>
        <w:t xml:space="preserve"> Place name: Jerusalem. Place-name meaning: Jerusalem — vision of peace. Source form: Jerusalem. Greek form: ιεροσολυμα.</w:t>
      </w:r>
    </w:p>
  </w:footnote>
  <w:footnote w:id="5343">
    <w:p>
      <w:pPr>
        <w:pStyle w:val="FootnoteText"/>
      </w:pPr>
      <w:r>
        <w:rPr>
          <w:rStyle w:val="FootnoteReference"/>
        </w:rPr>
        <w:footnoteRef/>
      </w:r>
      <w:r>
        <w:t xml:space="preserve"> Cross-references: Matt 16:21; Matt 17:22-23; Matt 20:17-19; Mark 8:9; Mark 8:30-31; Mark 8:31; Mark 10:32-34; Luke 9:22; Luke 24:6-7.</w:t>
      </w:r>
    </w:p>
  </w:footnote>
  <w:footnote w:id="5344">
    <w:p>
      <w:pPr>
        <w:pStyle w:val="FootnoteText"/>
      </w:pPr>
      <w:r>
        <w:rPr>
          <w:rStyle w:val="FootnoteReference"/>
        </w:rPr>
        <w:footnoteRef/>
      </w:r>
      <w:r>
        <w:t xml:space="preserve"> Cross-references: Ps 22:1-31; Ps 69:1-36; Isa 53:1-12; Dan 9:26; Zech 13:7; Luke 24:44-46.</w:t>
      </w:r>
    </w:p>
  </w:footnote>
  <w:footnote w:id="5345">
    <w:p>
      <w:pPr>
        <w:pStyle w:val="FootnoteText"/>
      </w:pPr>
      <w:r>
        <w:rPr>
          <w:rStyle w:val="FootnoteReference"/>
        </w:rPr>
        <w:footnoteRef/>
      </w:r>
      <w:r>
        <w:t xml:space="preserve"> Cross-references for "delivered": Matt 27:2; Mark 15:1; Luke 23:1; Luke 23:11; John 18:28; John 18:30; John 18:35; Acts 3:13.</w:t>
      </w:r>
    </w:p>
  </w:footnote>
  <w:footnote w:id="534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47">
    <w:p>
      <w:pPr>
        <w:pStyle w:val="FootnoteText"/>
      </w:pPr>
      <w:r>
        <w:rPr>
          <w:rStyle w:val="FootnoteReference"/>
        </w:rPr>
        <w:footnoteRef/>
      </w:r>
      <w:r>
        <w:t xml:space="preserve"> Cross-references: Mark 9:32; Luke 2:50; Luke 9:45; Luke 24:25; Luke 24:45; John 10:6; John 12:16; John 16:1-19.</w:t>
      </w:r>
    </w:p>
  </w:footnote>
  <w:footnote w:id="5348">
    <w:p>
      <w:pPr>
        <w:pStyle w:val="FootnoteText"/>
      </w:pPr>
      <w:r>
        <w:rPr>
          <w:rStyle w:val="FootnoteReference"/>
        </w:rPr>
        <w:footnoteRef/>
      </w:r>
      <w:r>
        <w:t xml:space="preserve"> Place name: Jericho. Place-name meaning: Jericho — his moon; his month; his sweet smell. Source form: Jericho. Greek form: ιεριχω.</w:t>
      </w:r>
    </w:p>
  </w:footnote>
  <w:footnote w:id="5349">
    <w:p>
      <w:pPr>
        <w:pStyle w:val="FootnoteText"/>
      </w:pPr>
      <w:r>
        <w:rPr>
          <w:rStyle w:val="FootnoteReference"/>
        </w:rPr>
        <w:footnoteRef/>
      </w:r>
      <w:r>
        <w:t xml:space="preserve"> Cross-references for "begging": 1Sam 2:8; Luke 16:20-21; John 9:8; Acts 3:2.</w:t>
      </w:r>
    </w:p>
  </w:footnote>
  <w:footnote w:id="5350">
    <w:p>
      <w:pPr>
        <w:pStyle w:val="FootnoteText"/>
      </w:pPr>
      <w:r>
        <w:rPr>
          <w:rStyle w:val="FootnoteReference"/>
        </w:rPr>
        <w:footnoteRef/>
      </w:r>
      <w:r>
        <w:t xml:space="preserve"> Cross-references: Matt 20:29-30; Mark 10:46-47.</w:t>
      </w:r>
    </w:p>
  </w:footnote>
  <w:footnote w:id="5351">
    <w:p>
      <w:pPr>
        <w:pStyle w:val="FootnoteText"/>
      </w:pPr>
      <w:r>
        <w:rPr>
          <w:rStyle w:val="FootnoteReference"/>
        </w:rPr>
        <w:footnoteRef/>
      </w:r>
      <w:r>
        <w:t xml:space="preserve"> Cross-references: Matt 21:10-11; Luke 15:26.</w:t>
      </w:r>
    </w:p>
  </w:footnote>
  <w:footnote w:id="5352">
    <w:p>
      <w:pPr>
        <w:pStyle w:val="FootnoteText"/>
      </w:pPr>
      <w:r>
        <w:rPr>
          <w:rStyle w:val="FootnoteReference"/>
        </w:rPr>
        <w:footnoteRef/>
      </w:r>
      <w:r>
        <w:t xml:space="preserve"> Cross-references for "Jesus": Matt 2:23; Luke 2:51; John 1:45; John 19:19; Acts 2:22; Acts 4:10.</w:t>
      </w:r>
    </w:p>
  </w:footnote>
  <w:footnote w:id="5353">
    <w:p>
      <w:pPr>
        <w:pStyle w:val="FootnoteText"/>
      </w:pPr>
      <w:r>
        <w:rPr>
          <w:rStyle w:val="FootnoteReference"/>
        </w:rPr>
        <w:footnoteRef/>
      </w:r>
      <w:r>
        <w:t xml:space="preserve"> Place name: Nazareth. Place-name meaning: Nazareth — separated; crowned; sanctified. Source form: Nazareth. Greek form: ναζαρεθ.</w:t>
      </w:r>
    </w:p>
  </w:footnote>
  <w:footnote w:id="53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55">
    <w:p>
      <w:pPr>
        <w:pStyle w:val="FootnoteText"/>
      </w:pPr>
      <w:r>
        <w:rPr>
          <w:rStyle w:val="FootnoteReference"/>
        </w:rPr>
        <w:footnoteRef/>
      </w:r>
      <w:r>
        <w:t xml:space="preserve"> Cross-references: Mark 2:1-3; John 12:35-36; 2Cor 6:2.</w:t>
      </w:r>
    </w:p>
  </w:footnote>
  <w:footnote w:id="5356">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57">
    <w:p>
      <w:pPr>
        <w:pStyle w:val="FootnoteText"/>
      </w:pPr>
      <w:r>
        <w:rPr>
          <w:rStyle w:val="FootnoteReference"/>
        </w:rPr>
        <w:footnoteRef/>
      </w:r>
      <w:r>
        <w:t xml:space="preserve"> Personal name: David. Personal-name meaning: David — Beloved. Source form: David.</w:t>
      </w:r>
    </w:p>
  </w:footnote>
  <w:footnote w:id="5358">
    <w:p>
      <w:pPr>
        <w:pStyle w:val="FootnoteText"/>
      </w:pPr>
      <w:r>
        <w:rPr>
          <w:rStyle w:val="FootnoteReference"/>
        </w:rPr>
        <w:footnoteRef/>
      </w:r>
      <w:r>
        <w:t xml:space="preserve"> Cross-references for "rebuked": Luke 8:49; Luke 11:52; Luke 18:15; Luke 19:39.</w:t>
      </w:r>
    </w:p>
  </w:footnote>
  <w:footnote w:id="5359">
    <w:p>
      <w:pPr>
        <w:pStyle w:val="FootnoteText"/>
      </w:pPr>
      <w:r>
        <w:rPr>
          <w:rStyle w:val="FootnoteReference"/>
        </w:rPr>
        <w:footnoteRef/>
      </w:r>
      <w:r>
        <w:t xml:space="preserve"> Cross-references: Gen 32:26-28; Ps 141:1; Jer 29:12-13; Matt 7:7; Matt 26:40-44; Luke 11:8-10; Luke 18:1; 2Cor 12:8.</w:t>
      </w:r>
    </w:p>
  </w:footnote>
  <w:footnote w:id="5360">
    <w:p>
      <w:pPr>
        <w:pStyle w:val="FootnoteText"/>
      </w:pPr>
      <w:r>
        <w:rPr>
          <w:rStyle w:val="FootnoteReference"/>
        </w:rPr>
        <w:footnoteRef/>
      </w:r>
      <w:r>
        <w:t xml:space="preserve"> Cross-references: Matt 20:31-34; Mark 10:48-52.</w:t>
      </w:r>
    </w:p>
  </w:footnote>
  <w:footnote w:id="5361">
    <w:p>
      <w:pPr>
        <w:pStyle w:val="FootnoteText"/>
      </w:pPr>
      <w:r>
        <w:rPr>
          <w:rStyle w:val="FootnoteReference"/>
        </w:rPr>
        <w:footnoteRef/>
      </w:r>
      <w:r>
        <w:t xml:space="preserve"> Cross-references for "Receive": Ps 33:9; Ps 107:20; Matt 8:3; Matt 15:28.</w:t>
      </w:r>
    </w:p>
  </w:footnote>
  <w:footnote w:id="5362">
    <w:p>
      <w:pPr>
        <w:pStyle w:val="FootnoteText"/>
      </w:pPr>
      <w:r>
        <w:rPr>
          <w:rStyle w:val="FootnoteReference"/>
        </w:rPr>
        <w:footnoteRef/>
      </w:r>
      <w:r>
        <w:t xml:space="preserve"> Cross-references: Luke 7:50; Luke 8:48; Luke 17:19.</w:t>
      </w:r>
    </w:p>
  </w:footnote>
  <w:footnote w:id="5363">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64">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65">
    <w:p>
      <w:pPr>
        <w:pStyle w:val="FootnoteText"/>
      </w:pPr>
      <w:r>
        <w:rPr>
          <w:rStyle w:val="FootnoteReference"/>
        </w:rPr>
        <w:footnoteRef/>
      </w:r>
      <w:r>
        <w:t xml:space="preserve"> Name meaning: Jesus (Yeshua) — Yahweh saves. He will save His people from their sins.</w:t>
      </w:r>
    </w:p>
  </w:footnote>
  <w:footnote w:id="5366">
    <w:p>
      <w:pPr>
        <w:pStyle w:val="FootnoteText"/>
      </w:pPr>
      <w:r>
        <w:rPr>
          <w:rStyle w:val="FootnoteReference"/>
        </w:rPr>
        <w:footnoteRef/>
      </w:r>
      <w:r>
        <w:t xml:space="preserve"> Place name: Jericho. Place-name meaning: Jericho — his moon; his month; his sweet smell. Source form: Jericho. Greek form: ιεριχω.</w:t>
      </w:r>
    </w:p>
  </w:footnote>
  <w:footnote w:id="536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68">
    <w:p>
      <w:pPr>
        <w:pStyle w:val="FootnoteText"/>
      </w:pPr>
      <w:r>
        <w:rPr>
          <w:rStyle w:val="FootnoteReference"/>
        </w:rPr>
        <w:footnoteRef/>
      </w:r>
      <w:r>
        <w:t xml:space="preserve"> Cross-references for "Jericho": Josh 2:1; Josh 6:1-25; Josh 6:26-27; 1Kgs 16:34; 2Kgs 2:18-22.</w:t>
      </w:r>
    </w:p>
  </w:footnote>
  <w:footnote w:id="5369">
    <w:p>
      <w:pPr>
        <w:pStyle w:val="FootnoteText"/>
      </w:pPr>
      <w:r>
        <w:rPr>
          <w:rStyle w:val="FootnoteReference"/>
        </w:rPr>
        <w:footnoteRef/>
      </w:r>
      <w:r>
        <w:t xml:space="preserve"> Name meaning: Zacchaeus (Zakkay) — Pure; innocent. Tax collector made pure by Jesus.</w:t>
      </w:r>
    </w:p>
  </w:footnote>
  <w:footnote w:id="5370">
    <w:p>
      <w:pPr>
        <w:pStyle w:val="FootnoteText"/>
      </w:pPr>
      <w:r>
        <w:rPr>
          <w:rStyle w:val="FootnoteReference"/>
        </w:rPr>
        <w:footnoteRef/>
      </w:r>
      <w:r>
        <w:t xml:space="preserve"> Cross-references for "the chief": G754.</w:t>
      </w:r>
    </w:p>
  </w:footnote>
  <w:footnote w:id="5371">
    <w:p>
      <w:pPr>
        <w:pStyle w:val="FootnoteText"/>
      </w:pPr>
      <w:r>
        <w:rPr>
          <w:rStyle w:val="FootnoteReference"/>
        </w:rPr>
        <w:footnoteRef/>
      </w:r>
      <w:r>
        <w:t xml:space="preserve"> Cross-references for "he sought": Luke 9:7-9; Luke 23:8; John 12:21.</w:t>
      </w:r>
    </w:p>
  </w:footnote>
  <w:footnote w:id="5372">
    <w:p>
      <w:pPr>
        <w:pStyle w:val="FootnoteText"/>
      </w:pPr>
      <w:r>
        <w:rPr>
          <w:rStyle w:val="FootnoteReference"/>
        </w:rPr>
        <w:footnoteRef/>
      </w:r>
      <w:r>
        <w:t xml:space="preserve"> Cross-references for "climbed": Luke 5:19.</w:t>
      </w:r>
    </w:p>
  </w:footnote>
  <w:footnote w:id="5373">
    <w:p>
      <w:pPr>
        <w:pStyle w:val="FootnoteText"/>
      </w:pPr>
      <w:r>
        <w:rPr>
          <w:rStyle w:val="FootnoteReference"/>
        </w:rPr>
        <w:footnoteRef/>
      </w:r>
      <w:r>
        <w:t xml:space="preserve"> Cross-references for "a sycamore": 1Kgs 10:27; 1Chr 27:28; Isa 9:10; Amos 7:14.</w:t>
      </w:r>
    </w:p>
  </w:footnote>
  <w:footnote w:id="5374">
    <w:p>
      <w:pPr>
        <w:pStyle w:val="FootnoteText"/>
      </w:pPr>
      <w:r>
        <w:rPr>
          <w:rStyle w:val="FootnoteReference"/>
        </w:rPr>
        <w:footnoteRef/>
      </w:r>
      <w:r>
        <w:t xml:space="preserve"> Cross-references for "he looked": Ps 139:1-3; Ezek 16:6; John 1:48; John 4:7-10.</w:t>
      </w:r>
    </w:p>
  </w:footnote>
  <w:footnote w:id="5375">
    <w:p>
      <w:pPr>
        <w:pStyle w:val="FootnoteText"/>
      </w:pPr>
      <w:r>
        <w:rPr>
          <w:rStyle w:val="FootnoteReference"/>
        </w:rPr>
        <w:footnoteRef/>
      </w:r>
      <w:r>
        <w:t xml:space="preserve"> Cross-references for "Zacchaeus": Eccl 9:10; 2Cor 6:1.</w:t>
      </w:r>
    </w:p>
  </w:footnote>
  <w:footnote w:id="5376">
    <w:p>
      <w:pPr>
        <w:pStyle w:val="FootnoteText"/>
      </w:pPr>
      <w:r>
        <w:rPr>
          <w:rStyle w:val="FootnoteReference"/>
        </w:rPr>
        <w:footnoteRef/>
      </w:r>
      <w:r>
        <w:t xml:space="preserve"> Cross-references: Gen 18:3-5; Gen 19:1-3; Ps 101:2-3; Luke 19:10; John 14:23; Eph 3:17; Heb 13:2; Rev 3:20.</w:t>
      </w:r>
    </w:p>
  </w:footnote>
  <w:footnote w:id="5377">
    <w:p>
      <w:pPr>
        <w:pStyle w:val="FootnoteText"/>
      </w:pPr>
      <w:r>
        <w:rPr>
          <w:rStyle w:val="FootnoteReference"/>
        </w:rPr>
        <w:footnoteRef/>
      </w:r>
      <w:r>
        <w:t xml:space="preserve"> Cross-references for "joyfully": Isa 64:5; Luke 5:29; Acts 2:41; Acts 16:15; Acts 16:34.</w:t>
      </w:r>
    </w:p>
  </w:footnote>
  <w:footnote w:id="5378">
    <w:p>
      <w:pPr>
        <w:pStyle w:val="FootnoteText"/>
      </w:pPr>
      <w:r>
        <w:rPr>
          <w:rStyle w:val="FootnoteReference"/>
        </w:rPr>
        <w:footnoteRef/>
      </w:r>
      <w:r>
        <w:t xml:space="preserve"> Cross-references: Gen 18:6-7; Ps 119:59-60; Luke 2:16; Gal 1:15-16.</w:t>
      </w:r>
    </w:p>
  </w:footnote>
  <w:footnote w:id="5379">
    <w:p>
      <w:pPr>
        <w:pStyle w:val="FootnoteText"/>
      </w:pPr>
      <w:r>
        <w:rPr>
          <w:rStyle w:val="FootnoteReference"/>
        </w:rPr>
        <w:footnoteRef/>
      </w:r>
      <w:r>
        <w:t xml:space="preserve"> Cross-references for "they all": Matt 9:11; Matt 21:28-31; Luke 5:30; Luke 7:34; Luke 7:39; Luke 15:2; Luke 18:9-14.</w:t>
      </w:r>
    </w:p>
  </w:footnote>
  <w:footnote w:id="5380">
    <w:p>
      <w:pPr>
        <w:pStyle w:val="FootnoteText"/>
      </w:pPr>
      <w:r>
        <w:rPr>
          <w:rStyle w:val="FootnoteReference"/>
        </w:rPr>
        <w:footnoteRef/>
      </w:r>
      <w:r>
        <w:t xml:space="preserve"> Cross-references for "by false": Exod 20:16; Luke 3:14.</w:t>
      </w:r>
    </w:p>
  </w:footnote>
  <w:footnote w:id="5381">
    <w:p>
      <w:pPr>
        <w:pStyle w:val="FootnoteText"/>
      </w:pPr>
      <w:r>
        <w:rPr>
          <w:rStyle w:val="FootnoteReference"/>
        </w:rPr>
        <w:footnoteRef/>
      </w:r>
      <w:r>
        <w:t xml:space="preserve"> Cross-references for "I restore": Exod 22:1-4; Lev 6:1-6; 1Sam 12:3; 2Sam 12:6; Prov 6:31.</w:t>
      </w:r>
    </w:p>
  </w:footnote>
  <w:footnote w:id="5382">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83">
    <w:p>
      <w:pPr>
        <w:pStyle w:val="FootnoteText"/>
      </w:pPr>
      <w:r>
        <w:rPr>
          <w:rStyle w:val="FootnoteReference"/>
        </w:rPr>
        <w:footnoteRef/>
      </w:r>
      <w:r>
        <w:t xml:space="preserve"> Personal name: Abraham. Personal-name meaning: Abraham — Father of a multitude. Source form: Abraham.</w:t>
      </w:r>
    </w:p>
  </w:footnote>
  <w:footnote w:id="5384">
    <w:p>
      <w:pPr>
        <w:pStyle w:val="FootnoteText"/>
      </w:pPr>
      <w:r>
        <w:rPr>
          <w:rStyle w:val="FootnoteReference"/>
        </w:rPr>
        <w:footnoteRef/>
      </w:r>
      <w:r>
        <w:t xml:space="preserve"> Cross-references: G4314; G847.</w:t>
      </w:r>
    </w:p>
  </w:footnote>
  <w:footnote w:id="5385">
    <w:p>
      <w:pPr>
        <w:pStyle w:val="FootnoteText"/>
      </w:pPr>
      <w:r>
        <w:rPr>
          <w:rStyle w:val="FootnoteReference"/>
        </w:rPr>
        <w:footnoteRef/>
      </w:r>
      <w:r>
        <w:t xml:space="preserve"> Cross-references: Luke 2:30; Luke 13:30; John 4:38-42; Acts 16:30-32; 1Cor 6:9-11; 1Pet 2:10.</w:t>
      </w:r>
    </w:p>
  </w:footnote>
  <w:footnote w:id="5386">
    <w:p>
      <w:pPr>
        <w:pStyle w:val="FootnoteText"/>
      </w:pPr>
      <w:r>
        <w:rPr>
          <w:rStyle w:val="FootnoteReference"/>
        </w:rPr>
        <w:footnoteRef/>
      </w:r>
      <w:r>
        <w:t xml:space="preserve"> Cross-references: Luke 13:16; Rom 4:11-12; Rom 4:16; Gal 3:7; Gal 3:14; Gal 3:29.</w:t>
      </w:r>
    </w:p>
  </w:footnote>
  <w:footnote w:id="5387">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88">
    <w:p>
      <w:pPr>
        <w:pStyle w:val="FootnoteText"/>
      </w:pPr>
      <w:r>
        <w:rPr>
          <w:rStyle w:val="FootnoteReference"/>
        </w:rPr>
        <w:footnoteRef/>
      </w:r>
      <w:r>
        <w:t xml:space="preserve"> Place name: Jerusalem. Place-name meaning: Jerusalem — vision of peace. Source form: Jerusalem. Greek form: ιεροσολυμα.</w:t>
      </w:r>
    </w:p>
  </w:footnote>
  <w:footnote w:id="5389">
    <w:p>
      <w:pPr>
        <w:pStyle w:val="FootnoteText"/>
      </w:pPr>
      <w:r>
        <w:rPr>
          <w:rStyle w:val="FootnoteReference"/>
        </w:rPr>
        <w:footnoteRef/>
      </w:r>
      <w:r>
        <w:t xml:space="preserve"> Cross-references for "they thought": Luke 17:20; Acts 1:6; 2Thess 2:1-3.</w:t>
      </w:r>
    </w:p>
  </w:footnote>
  <w:footnote w:id="53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93">
    <w:p>
      <w:pPr>
        <w:pStyle w:val="FootnoteText"/>
      </w:pPr>
      <w:r>
        <w:rPr>
          <w:rStyle w:val="FootnoteReference"/>
        </w:rPr>
        <w:footnoteRef/>
      </w:r>
      <w:r>
        <w:t xml:space="preserve"> Cross-references for "a far": Matt 21:38; Mark 12:1; Mark 16:19; Luke 20:9; Luke 24:51; Acts 1:9-10.</w:t>
      </w:r>
    </w:p>
  </w:footnote>
  <w:footnote w:id="5394">
    <w:p>
      <w:pPr>
        <w:pStyle w:val="FootnoteText"/>
      </w:pPr>
      <w:r>
        <w:rPr>
          <w:rStyle w:val="FootnoteReference"/>
        </w:rPr>
        <w:footnoteRef/>
      </w:r>
      <w:r>
        <w:t xml:space="preserve"> Cross-references: Matt 28:18; John 18:37; 1Cor 15:25; Eph 1:20-23; Phil 2:9-11; 1Pet 3:22.</w:t>
      </w:r>
    </w:p>
  </w:footnote>
  <w:footnote w:id="5395">
    <w:p>
      <w:pPr>
        <w:pStyle w:val="FootnoteText"/>
      </w:pPr>
      <w:r>
        <w:rPr>
          <w:rStyle w:val="FootnoteReference"/>
        </w:rPr>
        <w:footnoteRef/>
      </w:r>
      <w:r>
        <w:t xml:space="preserve"> Cross-references: Acts 1:11; Acts 17:31; Heb 9:28; Rev 1:7.</w:t>
      </w:r>
    </w:p>
  </w:footnote>
  <w:footnote w:id="5396">
    <w:p>
      <w:pPr>
        <w:pStyle w:val="FootnoteText"/>
      </w:pPr>
      <w:r>
        <w:rPr>
          <w:rStyle w:val="FootnoteReference"/>
        </w:rPr>
        <w:footnoteRef/>
      </w:r>
      <w:r>
        <w:t xml:space="preserve"> Cross-references for "delivered": Matt 25:15; Rom 12:6-8; 1Cor 12:7-11; 1Cor 12:28-29; 1Pet 4:9-11.</w:t>
      </w:r>
    </w:p>
  </w:footnote>
  <w:footnote w:id="5397">
    <w:p>
      <w:pPr>
        <w:pStyle w:val="FootnoteText"/>
      </w:pPr>
      <w:r>
        <w:rPr>
          <w:rStyle w:val="FootnoteReference"/>
        </w:rPr>
        <w:footnoteRef/>
      </w:r>
      <w:r>
        <w:t xml:space="preserve"> Cross-references: Matt 25:14; John 12:26; Gal 1:10; Jas 1:1; 2Pet 1:1.</w:t>
      </w:r>
    </w:p>
  </w:footnote>
  <w:footnote w:id="5398">
    <w:p>
      <w:pPr>
        <w:pStyle w:val="FootnoteText"/>
      </w:pPr>
      <w:r>
        <w:rPr>
          <w:rStyle w:val="FootnoteReference"/>
        </w:rPr>
        <w:footnoteRef/>
      </w:r>
      <w:r>
        <w:t xml:space="preserve"> Cross-references: 1Sam 8:7; Ps 2:1-3; Isa 49:7; Zech 11:8; Luke 19:27; John 1:11; John 15:18; John 15:23-24; Acts 3:14-15; Acts 4:27-28; Acts 7:51-52.</w:t>
      </w:r>
    </w:p>
  </w:footnote>
  <w:footnote w:id="5399">
    <w:p>
      <w:pPr>
        <w:pStyle w:val="FootnoteText"/>
      </w:pPr>
      <w:r>
        <w:rPr>
          <w:rStyle w:val="FootnoteReference"/>
        </w:rPr>
        <w:footnoteRef/>
      </w:r>
      <w:r>
        <w:t xml:space="preserve"> Cross-references for "money": Luke 19:23.</w:t>
      </w:r>
    </w:p>
  </w:footnote>
  <w:footnote w:id="5400">
    <w:p>
      <w:pPr>
        <w:pStyle w:val="FootnoteText"/>
      </w:pPr>
      <w:r>
        <w:rPr>
          <w:rStyle w:val="FootnoteReference"/>
        </w:rPr>
        <w:footnoteRef/>
      </w:r>
      <w:r>
        <w:t xml:space="preserve"> Cross-references for "Well": Gen 39:4; 1Sam 2:30; Matt 25:21; Rom 2:29; 1Cor 4:5; 2Tim 2:10; 1Pet 1:7; 1Pet 5:4.</w:t>
      </w:r>
    </w:p>
  </w:footnote>
  <w:footnote w:id="5401">
    <w:p>
      <w:pPr>
        <w:pStyle w:val="FootnoteText"/>
      </w:pPr>
      <w:r>
        <w:rPr>
          <w:rStyle w:val="FootnoteReference"/>
        </w:rPr>
        <w:footnoteRef/>
      </w:r>
      <w:r>
        <w:t xml:space="preserve"> Cross-references for "been": Matt 25:21; Luke 16:10; Luke 22:30; Rev 2:26-29.</w:t>
      </w:r>
    </w:p>
  </w:footnote>
  <w:footnote w:id="5402">
    <w:p>
      <w:pPr>
        <w:pStyle w:val="FootnoteText"/>
      </w:pPr>
      <w:r>
        <w:rPr>
          <w:rStyle w:val="FootnoteReference"/>
        </w:rPr>
        <w:footnoteRef/>
      </w:r>
      <w:r>
        <w:t xml:space="preserve"> Cross-references: Matt 13:23; Mark 4:20; 2Cor 8:12.</w:t>
      </w:r>
    </w:p>
  </w:footnote>
  <w:footnote w:id="5403">
    <w:p>
      <w:pPr>
        <w:pStyle w:val="FootnoteText"/>
      </w:pPr>
      <w:r>
        <w:rPr>
          <w:rStyle w:val="FootnoteReference"/>
        </w:rPr>
        <w:footnoteRef/>
      </w:r>
      <w:r>
        <w:t xml:space="preserve"> Cross-references: Isa 3:10; 1Cor 3:8; 1Cor 15:41-42; 1Cor 15:58; 2Cor 9:6; 2John 1:8.</w:t>
      </w:r>
    </w:p>
  </w:footnote>
  <w:footnote w:id="5404">
    <w:p>
      <w:pPr>
        <w:pStyle w:val="FootnoteText"/>
      </w:pPr>
      <w:r>
        <w:rPr>
          <w:rStyle w:val="FootnoteReference"/>
        </w:rPr>
        <w:footnoteRef/>
      </w:r>
      <w:r>
        <w:t xml:space="preserve"> Cross-references for "Lord": Luke 3:9; Luke 6:46; Luke 19:13.</w:t>
      </w:r>
    </w:p>
  </w:footnote>
  <w:footnote w:id="5405">
    <w:p>
      <w:pPr>
        <w:pStyle w:val="FootnoteText"/>
      </w:pPr>
      <w:r>
        <w:rPr>
          <w:rStyle w:val="FootnoteReference"/>
        </w:rPr>
        <w:footnoteRef/>
      </w:r>
      <w:r>
        <w:t xml:space="preserve"> Cross-references for "I feared": Exod 20:19-20; 1Sam 12:20; Matt 25:24-25; Rom 8:15; 2Tim 1:7; Jas 2:10; 1John 4:18.</w:t>
      </w:r>
    </w:p>
  </w:footnote>
  <w:footnote w:id="5406">
    <w:p>
      <w:pPr>
        <w:pStyle w:val="FootnoteText"/>
      </w:pPr>
      <w:r>
        <w:rPr>
          <w:rStyle w:val="FootnoteReference"/>
        </w:rPr>
        <w:footnoteRef/>
      </w:r>
      <w:r>
        <w:t xml:space="preserve"> Cross-references: 2Sam 1:16; Job 15:5-6; Matt 12:37; Matt 22:12; Rom 3:19.</w:t>
      </w:r>
    </w:p>
  </w:footnote>
  <w:footnote w:id="5407">
    <w:p>
      <w:pPr>
        <w:pStyle w:val="FootnoteText"/>
      </w:pPr>
      <w:r>
        <w:rPr>
          <w:rStyle w:val="FootnoteReference"/>
        </w:rPr>
        <w:footnoteRef/>
      </w:r>
      <w:r>
        <w:t xml:space="preserve"> Cross-references: Matt 25:26-27.</w:t>
      </w:r>
    </w:p>
  </w:footnote>
  <w:footnote w:id="5408">
    <w:p>
      <w:pPr>
        <w:pStyle w:val="FootnoteText"/>
      </w:pPr>
      <w:r>
        <w:rPr>
          <w:rStyle w:val="FootnoteReference"/>
        </w:rPr>
        <w:footnoteRef/>
      </w:r>
      <w:r>
        <w:t xml:space="preserve"> Cross-references: Rom 2:4-5.</w:t>
      </w:r>
    </w:p>
  </w:footnote>
  <w:footnote w:id="5409">
    <w:p>
      <w:pPr>
        <w:pStyle w:val="FootnoteText"/>
      </w:pPr>
      <w:r>
        <w:rPr>
          <w:rStyle w:val="FootnoteReference"/>
        </w:rPr>
        <w:footnoteRef/>
      </w:r>
      <w:r>
        <w:t xml:space="preserve"> Cross-references: Exod 22:25-27; Deut 23:19-20.</w:t>
      </w:r>
    </w:p>
  </w:footnote>
  <w:footnote w:id="5410">
    <w:p>
      <w:pPr>
        <w:pStyle w:val="FootnoteText"/>
      </w:pPr>
      <w:r>
        <w:rPr>
          <w:rStyle w:val="FootnoteReference"/>
        </w:rPr>
        <w:footnoteRef/>
      </w:r>
      <w:r>
        <w:t xml:space="preserve"> Cross-references for "Take": Luke 12:20; Luke 16:2.</w:t>
      </w:r>
    </w:p>
  </w:footnote>
  <w:footnote w:id="5411">
    <w:p>
      <w:pPr>
        <w:pStyle w:val="FootnoteText"/>
      </w:pPr>
      <w:r>
        <w:rPr>
          <w:rStyle w:val="FootnoteReference"/>
        </w:rPr>
        <w:footnoteRef/>
      </w:r>
      <w:r>
        <w:t xml:space="preserve"> Cross-references for "lord": Luke 16:2.</w:t>
      </w:r>
    </w:p>
  </w:footnote>
  <w:footnote w:id="5412">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13">
    <w:p>
      <w:pPr>
        <w:pStyle w:val="FootnoteText"/>
      </w:pPr>
      <w:r>
        <w:rPr>
          <w:rStyle w:val="FootnoteReference"/>
        </w:rPr>
        <w:footnoteRef/>
      </w:r>
      <w:r>
        <w:t xml:space="preserve"> Cross-references: Matt 13:12; Matt 25:28-29; Mark 4:25; Luke 8:18; John 5:1-3.</w:t>
      </w:r>
    </w:p>
  </w:footnote>
  <w:footnote w:id="5414">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15">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16">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17">
    <w:p>
      <w:pPr>
        <w:pStyle w:val="FootnoteText"/>
      </w:pPr>
      <w:r>
        <w:rPr>
          <w:rStyle w:val="FootnoteReference"/>
        </w:rPr>
        <w:footnoteRef/>
      </w:r>
      <w:r>
        <w:t xml:space="preserve"> Cross-references for "Bethany": Zech 14:4; Luke 19:37; Luke 21:37; Luke 22:39; Luke 24:50; Acts 1:12.</w:t>
      </w:r>
    </w:p>
  </w:footnote>
  <w:footnote w:id="5418">
    <w:p>
      <w:pPr>
        <w:pStyle w:val="FootnoteText"/>
      </w:pPr>
      <w:r>
        <w:rPr>
          <w:rStyle w:val="FootnoteReference"/>
        </w:rPr>
        <w:footnoteRef/>
      </w:r>
      <w:r>
        <w:t xml:space="preserve"> Cross-references: 1Sam 10:2-9; Luke 19:32; Luke 22:8-13; John 14:29.</w:t>
      </w:r>
    </w:p>
  </w:footnote>
  <w:footnote w:id="5419">
    <w:p>
      <w:pPr>
        <w:pStyle w:val="FootnoteText"/>
      </w:pPr>
      <w:r>
        <w:rPr>
          <w:rStyle w:val="FootnoteReference"/>
        </w:rPr>
        <w:footnoteRef/>
      </w:r>
      <w:r>
        <w:t xml:space="preserve"> Cross-references for "the Lord": Ps 24:1; Ps 50:10-12; Matt 21:2-3; Mark 11:3-6; Acts 10:36.</w:t>
      </w:r>
    </w:p>
  </w:footnote>
  <w:footnote w:id="5420">
    <w:p>
      <w:pPr>
        <w:pStyle w:val="FootnoteText"/>
      </w:pPr>
      <w:r>
        <w:rPr>
          <w:rStyle w:val="FootnoteReference"/>
        </w:rPr>
        <w:footnoteRef/>
      </w:r>
      <w:r>
        <w:t xml:space="preserve"> Cross-references: Luke 22:13 (2).</w:t>
      </w:r>
    </w:p>
  </w:footnote>
  <w:footnote w:id="5421">
    <w:p>
      <w:pPr>
        <w:pStyle w:val="FootnoteText"/>
      </w:pPr>
      <w:r>
        <w:rPr>
          <w:rStyle w:val="FootnoteReference"/>
        </w:rPr>
        <w:footnoteRef/>
      </w:r>
      <w:r>
        <w:t xml:space="preserve"> Cross-references: Zech 9:9; John 10:35; John 12:16; 2Cor 8:9.</w:t>
      </w:r>
    </w:p>
  </w:footnote>
  <w:footnote w:id="5422">
    <w:p>
      <w:pPr>
        <w:pStyle w:val="FootnoteText"/>
      </w:pPr>
      <w:r>
        <w:rPr>
          <w:rStyle w:val="FootnoteReference"/>
        </w:rPr>
        <w:footnoteRef/>
      </w:r>
      <w:r>
        <w:t xml:space="preserve"> Cross-references for "they cast": 2Kgs 9:13; Matt 21:7; Mark 11:7-8; John 12:14; Gal 4:15-16.</w:t>
      </w:r>
    </w:p>
  </w:footnote>
  <w:footnote w:id="5423">
    <w:p>
      <w:pPr>
        <w:pStyle w:val="FootnoteText"/>
      </w:pPr>
      <w:r>
        <w:rPr>
          <w:rStyle w:val="FootnoteReference"/>
        </w:rPr>
        <w:footnoteRef/>
      </w:r>
      <w:r>
        <w:t xml:space="preserve"> Cross-references: Matt 21:8.</w:t>
      </w:r>
    </w:p>
  </w:footnote>
  <w:footnote w:id="542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25">
    <w:p>
      <w:pPr>
        <w:pStyle w:val="FootnoteText"/>
      </w:pPr>
      <w:r>
        <w:rPr>
          <w:rStyle w:val="FootnoteReference"/>
        </w:rPr>
        <w:footnoteRef/>
      </w:r>
      <w:r>
        <w:t xml:space="preserve"> Cross-references: Mark 13:3; Mark 14:26; Luke 19:20.</w:t>
      </w:r>
    </w:p>
  </w:footnote>
  <w:footnote w:id="5426">
    <w:p>
      <w:pPr>
        <w:pStyle w:val="FootnoteText"/>
      </w:pPr>
      <w:r>
        <w:rPr>
          <w:rStyle w:val="FootnoteReference"/>
        </w:rPr>
        <w:footnoteRef/>
      </w:r>
      <w:r>
        <w:t xml:space="preserve"> Cross-references for "Blessed": Ps 72:17-19; Ps 118:22-26; Zech 9:9; Matt 21:9; Mark 11:9-10; Luke 13:35.</w:t>
      </w:r>
    </w:p>
  </w:footnote>
  <w:footnote w:id="5427">
    <w:p>
      <w:pPr>
        <w:pStyle w:val="FootnoteText"/>
      </w:pPr>
      <w:r>
        <w:rPr>
          <w:rStyle w:val="FootnoteReference"/>
        </w:rPr>
        <w:footnoteRef/>
      </w:r>
      <w:r>
        <w:t xml:space="preserve"> Cross-references for "peace": Luke 2:10-14; Rom 5:1; Eph 2:14-18; Col 1:20.</w:t>
      </w:r>
    </w:p>
  </w:footnote>
  <w:footnote w:id="5428">
    <w:p>
      <w:pPr>
        <w:pStyle w:val="FootnoteText"/>
      </w:pPr>
      <w:r>
        <w:rPr>
          <w:rStyle w:val="FootnoteReference"/>
        </w:rPr>
        <w:footnoteRef/>
      </w:r>
      <w:r>
        <w:t xml:space="preserve"> Cross-references for "glory": Eph 1:6; Eph 1:12; Eph 3:10; Eph 3:21; 1Tim 1:17; 1Pet 1:12; Rev 5:9-14; Rev 19:1-6.</w:t>
      </w:r>
    </w:p>
  </w:footnote>
  <w:footnote w:id="5429">
    <w:p>
      <w:pPr>
        <w:pStyle w:val="FootnoteText"/>
      </w:pPr>
      <w:r>
        <w:rPr>
          <w:rStyle w:val="FootnoteReference"/>
        </w:rPr>
        <w:footnoteRef/>
      </w:r>
      <w:r>
        <w:t xml:space="preserve"> People-name: Pharisees. People-name meaning: Pharisees — set apart. Source form: Pharisees.</w:t>
      </w:r>
    </w:p>
  </w:footnote>
  <w:footnote w:id="5430">
    <w:p>
      <w:pPr>
        <w:pStyle w:val="FootnoteText"/>
      </w:pPr>
      <w:r>
        <w:rPr>
          <w:rStyle w:val="FootnoteReference"/>
        </w:rPr>
        <w:footnoteRef/>
      </w:r>
      <w:r>
        <w:t xml:space="preserve"> Cross-references for "rebuke": Isa 26:11; Matt 23:13; John 11:47-48; John 12:10; John 12:19; Acts 4:1-2; Acts 4:16-18; Jas 4:5.</w:t>
      </w:r>
    </w:p>
  </w:footnote>
  <w:footnote w:id="5431">
    <w:p>
      <w:pPr>
        <w:pStyle w:val="FootnoteText"/>
      </w:pPr>
      <w:r>
        <w:rPr>
          <w:rStyle w:val="FootnoteReference"/>
        </w:rPr>
        <w:footnoteRef/>
      </w:r>
      <w:r>
        <w:t xml:space="preserve"> Cross-references: Ps 96:11; Ps 98:7-9; Ps 114:1-8; Isa 55:12; Hab 2:11; Matt 3:9; Matt 21:15-16; Matt 27:45; Matt 27:51-54; 2Pet 2:6.</w:t>
      </w:r>
    </w:p>
  </w:footnote>
  <w:footnote w:id="5432">
    <w:p>
      <w:pPr>
        <w:pStyle w:val="FootnoteText"/>
      </w:pPr>
      <w:r>
        <w:rPr>
          <w:rStyle w:val="FootnoteReference"/>
        </w:rPr>
        <w:footnoteRef/>
      </w:r>
      <w:r>
        <w:t xml:space="preserve"> Cross-references for "and wept": Ps 119:53; Ps 119:136; Ps 119:158; Jer 9:1; Jer 13:17; Jer 17:16; Hos 11:8; John 11:35; Rom 9:2-3.</w:t>
      </w:r>
    </w:p>
  </w:footnote>
  <w:footnote w:id="5433">
    <w:p>
      <w:pPr>
        <w:pStyle w:val="FootnoteText"/>
      </w:pPr>
      <w:r>
        <w:rPr>
          <w:rStyle w:val="FootnoteReference"/>
        </w:rPr>
        <w:footnoteRef/>
      </w:r>
      <w:r>
        <w:t xml:space="preserve"> Cross-references for "in this": Ps 32:6; Ps 95:7-8; Isa 55:6; Luke 19:44; John 12:35-36; 2Cor 6:1-2.</w:t>
      </w:r>
    </w:p>
  </w:footnote>
  <w:footnote w:id="543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35">
    <w:p>
      <w:pPr>
        <w:pStyle w:val="FootnoteText"/>
      </w:pPr>
      <w:r>
        <w:rPr>
          <w:rStyle w:val="FootnoteReference"/>
        </w:rPr>
        <w:footnoteRef/>
      </w:r>
      <w:r>
        <w:t xml:space="preserve"> Cross-references: Deut 5:29; Deut 32:29; Ps 81:13; Isa 48:18; Ezek 18:31-32; Ezek 33:11.</w:t>
      </w:r>
    </w:p>
  </w:footnote>
  <w:footnote w:id="5436">
    <w:p>
      <w:pPr>
        <w:pStyle w:val="FootnoteText"/>
      </w:pPr>
      <w:r>
        <w:rPr>
          <w:rStyle w:val="FootnoteReference"/>
        </w:rPr>
        <w:footnoteRef/>
      </w:r>
      <w:r>
        <w:t xml:space="preserve"> Cross-references: Isa 6:9-10; Isa 29:10-14; Isa 44:18; Matt 13:14-15; John 12:38-41; Acts 28:25-27; Rom 11:7-10; 2Cor 3:14-16; 2Cor 4:3-4; 2Thess 2:9-12.</w:t>
      </w:r>
    </w:p>
  </w:footnote>
  <w:footnote w:id="5437">
    <w:p>
      <w:pPr>
        <w:pStyle w:val="FootnoteText"/>
      </w:pPr>
      <w:r>
        <w:rPr>
          <w:rStyle w:val="FootnoteReference"/>
        </w:rPr>
        <w:footnoteRef/>
      </w:r>
      <w:r>
        <w:t xml:space="preserve"> Cross-references for "the days": Deut 28:49-58; Ps 37:12-13; Dan 9:26-27; Matt 22:7; Matt 23:37-39; Mark 13:14-20; Luke 21:20-24; 1Thess 2:15-16.</w:t>
      </w:r>
    </w:p>
  </w:footnote>
  <w:footnote w:id="5438">
    <w:p>
      <w:pPr>
        <w:pStyle w:val="FootnoteText"/>
      </w:pPr>
      <w:r>
        <w:rPr>
          <w:rStyle w:val="FootnoteReference"/>
        </w:rPr>
        <w:footnoteRef/>
      </w:r>
      <w:r>
        <w:t xml:space="preserve"> Cross-references for "cast": Isa 29:1-4; Jer 6:3-6; G5482.</w:t>
      </w:r>
    </w:p>
  </w:footnote>
  <w:footnote w:id="5439">
    <w:p>
      <w:pPr>
        <w:pStyle w:val="FootnoteText"/>
      </w:pPr>
      <w:r>
        <w:rPr>
          <w:rStyle w:val="FootnoteReference"/>
        </w:rPr>
        <w:footnoteRef/>
      </w:r>
      <w:r>
        <w:t xml:space="preserve"> Cross-references for "leave": Matt 24:2; Mark 13:2; Luke 21:6.</w:t>
      </w:r>
    </w:p>
  </w:footnote>
  <w:footnote w:id="5440">
    <w:p>
      <w:pPr>
        <w:pStyle w:val="FootnoteText"/>
      </w:pPr>
      <w:r>
        <w:rPr>
          <w:rStyle w:val="FootnoteReference"/>
        </w:rPr>
        <w:footnoteRef/>
      </w:r>
      <w:r>
        <w:t xml:space="preserve"> Cross-references: 1Kgs 9:7-8; Mic 3:12.</w:t>
      </w:r>
    </w:p>
  </w:footnote>
  <w:footnote w:id="5441">
    <w:p>
      <w:pPr>
        <w:pStyle w:val="FootnoteText"/>
      </w:pPr>
      <w:r>
        <w:rPr>
          <w:rStyle w:val="FootnoteReference"/>
        </w:rPr>
        <w:footnoteRef/>
      </w:r>
      <w:r>
        <w:t xml:space="preserve"> Cross-references: Matt 23:37-38; Luke 13:34-35.</w:t>
      </w:r>
    </w:p>
  </w:footnote>
  <w:footnote w:id="5442">
    <w:p>
      <w:pPr>
        <w:pStyle w:val="FootnoteText"/>
      </w:pPr>
      <w:r>
        <w:rPr>
          <w:rStyle w:val="FootnoteReference"/>
        </w:rPr>
        <w:footnoteRef/>
      </w:r>
      <w:r>
        <w:t xml:space="preserve"> Cross-references for "went": Matt 21:12-13; Mark 11:15-17; John 2:13-17.</w:t>
      </w:r>
    </w:p>
  </w:footnote>
  <w:footnote w:id="5443">
    <w:p>
      <w:pPr>
        <w:pStyle w:val="FootnoteText"/>
      </w:pPr>
      <w:r>
        <w:rPr>
          <w:rStyle w:val="FootnoteReference"/>
        </w:rPr>
        <w:footnoteRef/>
      </w:r>
      <w:r>
        <w:t xml:space="preserve"> Cross-references for "sold": Deut 14:25-26.</w:t>
      </w:r>
    </w:p>
  </w:footnote>
  <w:footnote w:id="5444">
    <w:p>
      <w:pPr>
        <w:pStyle w:val="FootnoteText"/>
      </w:pPr>
      <w:r>
        <w:rPr>
          <w:rStyle w:val="FootnoteReference"/>
        </w:rPr>
        <w:footnoteRef/>
      </w:r>
      <w:r>
        <w:t xml:space="preserve"> Cross-references: Ps 93:5; Isa 56:7; Jer 7:11; Ezek 43:12; Hos 12:7; Matt 23:14.</w:t>
      </w:r>
    </w:p>
  </w:footnote>
  <w:footnote w:id="5445">
    <w:p>
      <w:pPr>
        <w:pStyle w:val="FootnoteText"/>
      </w:pPr>
      <w:r>
        <w:rPr>
          <w:rStyle w:val="FootnoteReference"/>
        </w:rPr>
        <w:footnoteRef/>
      </w:r>
      <w:r>
        <w:t xml:space="preserve"> Cross-references for "taught": Matt 21:23; Mark 11:27-33; Luke 21:37-38; John 18:20.</w:t>
      </w:r>
    </w:p>
  </w:footnote>
  <w:footnote w:id="5446">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47">
    <w:p>
      <w:pPr>
        <w:pStyle w:val="FootnoteText"/>
      </w:pPr>
      <w:r>
        <w:rPr>
          <w:rStyle w:val="FootnoteReference"/>
        </w:rPr>
        <w:footnoteRef/>
      </w:r>
      <w:r>
        <w:t xml:space="preserve"> Cross-references for "could": Matt 22:15-16; Luke 20:19-20; Luke 22:2-4.</w:t>
      </w:r>
    </w:p>
  </w:footnote>
  <w:footnote w:id="5448">
    <w:p>
      <w:pPr>
        <w:pStyle w:val="FootnoteText"/>
      </w:pPr>
      <w:r>
        <w:rPr>
          <w:rStyle w:val="FootnoteReference"/>
        </w:rPr>
        <w:footnoteRef/>
      </w:r>
      <w:r>
        <w:t xml:space="preserve"> Cross-references for "were very attentive to hear him": Neh 8:3; John 7:46-49; Acts 16:14; G191; G2910; G847.</w:t>
      </w:r>
    </w:p>
  </w:footnote>
  <w:footnote w:id="5449">
    <w:p>
      <w:pPr>
        <w:pStyle w:val="FootnoteText"/>
      </w:pPr>
      <w:r>
        <w:rPr>
          <w:rStyle w:val="FootnoteReference"/>
        </w:rPr>
        <w:footnoteRef/>
      </w:r>
      <w:r>
        <w:t xml:space="preserve"> Cross-references for "the chief": 1Chr 24:1-31.</w:t>
      </w:r>
    </w:p>
  </w:footnote>
  <w:footnote w:id="5450">
    <w:p>
      <w:pPr>
        <w:pStyle w:val="FootnoteText"/>
      </w:pPr>
      <w:r>
        <w:rPr>
          <w:rStyle w:val="FootnoteReference"/>
        </w:rPr>
        <w:footnoteRef/>
      </w:r>
      <w:r>
        <w:t xml:space="preserve"> Cross-references for "Tell": Matt 21:23-27; Mark 11:28-33; Luke 19:35-40; Luke 19:45-46.</w:t>
      </w:r>
    </w:p>
  </w:footnote>
  <w:footnote w:id="5451">
    <w:p>
      <w:pPr>
        <w:pStyle w:val="FootnoteText"/>
      </w:pPr>
      <w:r>
        <w:rPr>
          <w:rStyle w:val="FootnoteReference"/>
        </w:rPr>
        <w:footnoteRef/>
      </w:r>
      <w:r>
        <w:t xml:space="preserve"> Cross-references: Exod 2:14; John 2:18; John 5:22-27; Acts 4:7-10; Acts 7:27; Acts 7:35-39; Acts 7:51.</w:t>
      </w:r>
    </w:p>
  </w:footnote>
  <w:footnote w:id="5452">
    <w:p>
      <w:pPr>
        <w:pStyle w:val="FootnoteText"/>
      </w:pPr>
      <w:r>
        <w:rPr>
          <w:rStyle w:val="FootnoteReference"/>
        </w:rPr>
        <w:footnoteRef/>
      </w:r>
      <w:r>
        <w:t xml:space="preserve"> Cross-references for "baptism": Matt 11:7-19; Matt 17:11-12; Matt 21:25-32; Luke 7:28-35; John 1:6; John 1:19-28.</w:t>
      </w:r>
    </w:p>
  </w:footnote>
  <w:footnote w:id="5453">
    <w:p>
      <w:pPr>
        <w:pStyle w:val="FootnoteText"/>
      </w:pPr>
      <w:r>
        <w:rPr>
          <w:rStyle w:val="FootnoteReference"/>
        </w:rPr>
        <w:footnoteRef/>
      </w:r>
      <w:r>
        <w:t xml:space="preserve"> Name meaning: John (Yochanan) — Yahweh is gracious. Forerunner of Jesus; proclaimed God’s grace.</w:t>
      </w:r>
    </w:p>
  </w:footnote>
  <w:footnote w:id="5454">
    <w:p>
      <w:pPr>
        <w:pStyle w:val="FootnoteText"/>
      </w:pPr>
      <w:r>
        <w:rPr>
          <w:rStyle w:val="FootnoteReference"/>
        </w:rPr>
        <w:footnoteRef/>
      </w:r>
      <w:r>
        <w:t xml:space="preserve"> Cross-references: John 1:15-18; John 1:30; John 1:34; John 3:26; John 3:36; John 5:33-35; Acts 13:25.</w:t>
      </w:r>
    </w:p>
  </w:footnote>
  <w:footnote w:id="5455">
    <w:p>
      <w:pPr>
        <w:pStyle w:val="FootnoteText"/>
      </w:pPr>
      <w:r>
        <w:rPr>
          <w:rStyle w:val="FootnoteReference"/>
        </w:rPr>
        <w:footnoteRef/>
      </w:r>
      <w:r>
        <w:t xml:space="preserve"> Cross-references: Matt 21:26; Matt 21:46; Matt 26:5; Mark 12:12; Acts 5:26.</w:t>
      </w:r>
    </w:p>
  </w:footnote>
  <w:footnote w:id="5456">
    <w:p>
      <w:pPr>
        <w:pStyle w:val="FootnoteText"/>
      </w:pPr>
      <w:r>
        <w:rPr>
          <w:rStyle w:val="FootnoteReference"/>
        </w:rPr>
        <w:footnoteRef/>
      </w:r>
      <w:r>
        <w:t xml:space="preserve"> Cross-references: Matt 14:5; Matt 21:26; Luke 1:76; Luke 7:26-29; John 10:41.</w:t>
      </w:r>
    </w:p>
  </w:footnote>
  <w:footnote w:id="5457">
    <w:p>
      <w:pPr>
        <w:pStyle w:val="FootnoteText"/>
      </w:pPr>
      <w:r>
        <w:rPr>
          <w:rStyle w:val="FootnoteReference"/>
        </w:rPr>
        <w:footnoteRef/>
      </w:r>
      <w:r>
        <w:t xml:space="preserve"> Name meaning: Jesus (Yeshua) — Yahweh saves. He will save His people from their sins.</w:t>
      </w:r>
    </w:p>
  </w:footnote>
  <w:footnote w:id="54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59">
    <w:p>
      <w:pPr>
        <w:pStyle w:val="FootnoteText"/>
      </w:pPr>
      <w:r>
        <w:rPr>
          <w:rStyle w:val="FootnoteReference"/>
        </w:rPr>
        <w:footnoteRef/>
      </w:r>
      <w:r>
        <w:t xml:space="preserve"> Cross-references: Job 5:12-13; Prov 26:4-5; Matt 15:14; Matt 16:4; Matt 21:27; Mark 11:33; Luke 22:68.</w:t>
      </w:r>
    </w:p>
  </w:footnote>
  <w:footnote w:id="5460">
    <w:p>
      <w:pPr>
        <w:pStyle w:val="FootnoteText"/>
      </w:pPr>
      <w:r>
        <w:rPr>
          <w:rStyle w:val="FootnoteReference"/>
        </w:rPr>
        <w:footnoteRef/>
      </w:r>
      <w:r>
        <w:t xml:space="preserve"> Cross-references for "planted": Ps 80:8-14; Isa 5:1-7; Jer 2:21; John 15:1-8; 1Cor 3:6-9.</w:t>
      </w:r>
    </w:p>
  </w:footnote>
  <w:footnote w:id="5461">
    <w:p>
      <w:pPr>
        <w:pStyle w:val="FootnoteText"/>
      </w:pPr>
      <w:r>
        <w:rPr>
          <w:rStyle w:val="FootnoteReference"/>
        </w:rPr>
        <w:footnoteRef/>
      </w:r>
      <w:r>
        <w:t xml:space="preserve"> Cross-references for "went": Luke 19:12.</w:t>
      </w:r>
    </w:p>
  </w:footnote>
  <w:footnote w:id="5462">
    <w:p>
      <w:pPr>
        <w:pStyle w:val="FootnoteText"/>
      </w:pPr>
      <w:r>
        <w:rPr>
          <w:rStyle w:val="FootnoteReference"/>
        </w:rPr>
        <w:footnoteRef/>
      </w:r>
      <w:r>
        <w:t xml:space="preserve"> Cross-references: Song 8:11-12.</w:t>
      </w:r>
    </w:p>
  </w:footnote>
  <w:footnote w:id="5463">
    <w:p>
      <w:pPr>
        <w:pStyle w:val="FootnoteText"/>
      </w:pPr>
      <w:r>
        <w:rPr>
          <w:rStyle w:val="FootnoteReference"/>
        </w:rPr>
        <w:footnoteRef/>
      </w:r>
      <w:r>
        <w:t xml:space="preserve"> Cross-references: Deut 1:15-18; Deut 16:18; Deut 17:8-15.</w:t>
      </w:r>
    </w:p>
  </w:footnote>
  <w:footnote w:id="5464">
    <w:p>
      <w:pPr>
        <w:pStyle w:val="FootnoteText"/>
      </w:pPr>
      <w:r>
        <w:rPr>
          <w:rStyle w:val="FootnoteReference"/>
        </w:rPr>
        <w:footnoteRef/>
      </w:r>
      <w:r>
        <w:t xml:space="preserve"> Cross-references for "the season": Ps 1:3; Jer 5:24; Matt 21:34-36; Mark 12:2-5.</w:t>
      </w:r>
    </w:p>
  </w:footnote>
  <w:footnote w:id="5465">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66">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67">
    <w:p>
      <w:pPr>
        <w:pStyle w:val="FootnoteText"/>
      </w:pPr>
      <w:r>
        <w:rPr>
          <w:rStyle w:val="FootnoteReference"/>
        </w:rPr>
        <w:footnoteRef/>
      </w:r>
      <w:r>
        <w:t xml:space="preserve"> Cross-references for "entreated": Matt 23:30-37; Acts 7:52; 1Thess 2:2; Heb 11:36-37.</w:t>
      </w:r>
    </w:p>
  </w:footnote>
  <w:footnote w:id="5468">
    <w:p>
      <w:pPr>
        <w:pStyle w:val="FootnoteText"/>
      </w:pPr>
      <w:r>
        <w:rPr>
          <w:rStyle w:val="FootnoteReference"/>
        </w:rPr>
        <w:footnoteRef/>
      </w:r>
      <w:r>
        <w:t xml:space="preserve"> Cross-references for "and sent": Hos 10:1.</w:t>
      </w:r>
    </w:p>
  </w:footnote>
  <w:footnote w:id="5469">
    <w:p>
      <w:pPr>
        <w:pStyle w:val="FootnoteText"/>
      </w:pPr>
      <w:r>
        <w:rPr>
          <w:rStyle w:val="FootnoteReference"/>
        </w:rPr>
        <w:footnoteRef/>
      </w:r>
      <w:r>
        <w:t xml:space="preserve"> Cross-references for "it may": Jer 36:3; Jer 36:7.</w:t>
      </w:r>
    </w:p>
  </w:footnote>
  <w:footnote w:id="5470">
    <w:p>
      <w:pPr>
        <w:pStyle w:val="FootnoteText"/>
      </w:pPr>
      <w:r>
        <w:rPr>
          <w:rStyle w:val="FootnoteReference"/>
        </w:rPr>
        <w:footnoteRef/>
      </w:r>
      <w:r>
        <w:t xml:space="preserve"> Cross-references for "reasoned": Matt 16:7; Matt 21:25; Luke 20:5.</w:t>
      </w:r>
    </w:p>
  </w:footnote>
  <w:footnote w:id="5471">
    <w:p>
      <w:pPr>
        <w:pStyle w:val="FootnoteText"/>
      </w:pPr>
      <w:r>
        <w:rPr>
          <w:rStyle w:val="FootnoteReference"/>
        </w:rPr>
        <w:footnoteRef/>
      </w:r>
      <w:r>
        <w:t xml:space="preserve"> Cross-references for "the heir": Ps 2:1-6; Ps 2:8; Ps 89:27; Matt 2:2-16; Rom 8:17; Heb 1:2.</w:t>
      </w:r>
    </w:p>
  </w:footnote>
  <w:footnote w:id="5472">
    <w:p>
      <w:pPr>
        <w:pStyle w:val="FootnoteText"/>
      </w:pPr>
      <w:r>
        <w:rPr>
          <w:rStyle w:val="FootnoteReference"/>
        </w:rPr>
        <w:footnoteRef/>
      </w:r>
      <w:r>
        <w:t xml:space="preserve"> Cross-references: Gen 37:18-20; Matt 27:21-25; Luke 19:47; Luke 20:19; Luke 22:2; John 11:47-50; Acts 2:23; Acts 3:15.</w:t>
      </w:r>
    </w:p>
  </w:footnote>
  <w:footnote w:id="5473">
    <w:p>
      <w:pPr>
        <w:pStyle w:val="FootnoteText"/>
      </w:pPr>
      <w:r>
        <w:rPr>
          <w:rStyle w:val="FootnoteReference"/>
        </w:rPr>
        <w:footnoteRef/>
      </w:r>
      <w:r>
        <w:t xml:space="preserve"> Cross-references: Heb 13:12.</w:t>
      </w:r>
    </w:p>
  </w:footnote>
  <w:footnote w:id="5474">
    <w:p>
      <w:pPr>
        <w:pStyle w:val="FootnoteText"/>
      </w:pPr>
      <w:r>
        <w:rPr>
          <w:rStyle w:val="FootnoteReference"/>
        </w:rPr>
        <w:footnoteRef/>
      </w:r>
      <w:r>
        <w:t xml:space="preserve"> Cross-references for "destroy": Ps 2:8-9; Ps 21:8-10; Matt 21:41; Matt 22:7; Luke 19:27; Acts 13:46.</w:t>
      </w:r>
    </w:p>
  </w:footnote>
  <w:footnote w:id="5475">
    <w:p>
      <w:pPr>
        <w:pStyle w:val="FootnoteText"/>
      </w:pPr>
      <w:r>
        <w:rPr>
          <w:rStyle w:val="FootnoteReference"/>
        </w:rPr>
        <w:footnoteRef/>
      </w:r>
      <w:r>
        <w:t xml:space="preserve"> Cross-references for "shall give": Neh 9:36-37.</w:t>
      </w:r>
    </w:p>
  </w:footnote>
  <w:footnote w:id="5476">
    <w:p>
      <w:pPr>
        <w:pStyle w:val="FootnoteText"/>
      </w:pPr>
      <w:r>
        <w:rPr>
          <w:rStyle w:val="FootnoteReference"/>
        </w:rPr>
        <w:footnoteRef/>
      </w:r>
      <w:r>
        <w:t xml:space="preserve"> Cross-references for "The stone": Ps 118:22; Isa 28:16; Zech 3:9; Matt 21:42; Mark 12:10; Acts 4:11; 1Pet 2:7-8.</w:t>
      </w:r>
    </w:p>
  </w:footnote>
  <w:footnote w:id="5477">
    <w:p>
      <w:pPr>
        <w:pStyle w:val="FootnoteText"/>
      </w:pPr>
      <w:r>
        <w:rPr>
          <w:rStyle w:val="FootnoteReference"/>
        </w:rPr>
        <w:footnoteRef/>
      </w:r>
      <w:r>
        <w:t xml:space="preserve"> Cross-references: Mark 3:5; Mark 10:23; Luke 19:41; Luke 22:61.</w:t>
      </w:r>
    </w:p>
  </w:footnote>
  <w:footnote w:id="5478">
    <w:p>
      <w:pPr>
        <w:pStyle w:val="FootnoteText"/>
      </w:pPr>
      <w:r>
        <w:rPr>
          <w:rStyle w:val="FootnoteReference"/>
        </w:rPr>
        <w:footnoteRef/>
      </w:r>
      <w:r>
        <w:t xml:space="preserve"> Cross-references for "shall fall": Isa 8:14-15; Dan 2:34-35; Dan 2:44-45; Zech 12:3; Matt 21:34; 1Thess 2:16.</w:t>
      </w:r>
    </w:p>
  </w:footnote>
  <w:footnote w:id="547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80">
    <w:p>
      <w:pPr>
        <w:pStyle w:val="FootnoteText"/>
      </w:pPr>
      <w:r>
        <w:rPr>
          <w:rStyle w:val="FootnoteReference"/>
        </w:rPr>
        <w:footnoteRef/>
      </w:r>
      <w:r>
        <w:t xml:space="preserve"> Cross-references for "they might deliver": Matt 27:2; John 18:28-32.</w:t>
      </w:r>
    </w:p>
  </w:footnote>
  <w:footnote w:id="5481">
    <w:p>
      <w:pPr>
        <w:pStyle w:val="FootnoteText"/>
      </w:pPr>
      <w:r>
        <w:rPr>
          <w:rStyle w:val="FootnoteReference"/>
        </w:rPr>
        <w:footnoteRef/>
      </w:r>
      <w:r>
        <w:t xml:space="preserve"> Cross-references: 2Sam 14:2; 1Kgs 14:2-6; Ps 66:3; Ps 81:15; 2Pet 2:3.</w:t>
      </w:r>
    </w:p>
  </w:footnote>
  <w:footnote w:id="5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85">
    <w:p>
      <w:pPr>
        <w:pStyle w:val="FootnoteText"/>
      </w:pPr>
      <w:r>
        <w:rPr>
          <w:rStyle w:val="FootnoteReference"/>
        </w:rPr>
        <w:footnoteRef/>
      </w:r>
      <w:r>
        <w:t xml:space="preserve"> Cross-references: Ps 12:2; Ps 55:21; Jer 42:2-3; Matt 22:16; Matt 26:49-50; Mark 12:14; John 3:2.</w:t>
      </w:r>
    </w:p>
  </w:footnote>
  <w:footnote w:id="5486">
    <w:p>
      <w:pPr>
        <w:pStyle w:val="FootnoteText"/>
      </w:pPr>
      <w:r>
        <w:rPr>
          <w:rStyle w:val="FootnoteReference"/>
        </w:rPr>
        <w:footnoteRef/>
      </w:r>
      <w:r>
        <w:t xml:space="preserve"> Cross-references: 2Cor 2:17; Gal 1:10; 1Thess 2:4-5.</w:t>
      </w:r>
    </w:p>
  </w:footnote>
  <w:footnote w:id="5487">
    <w:p>
      <w:pPr>
        <w:pStyle w:val="FootnoteText"/>
      </w:pPr>
      <w:r>
        <w:rPr>
          <w:rStyle w:val="FootnoteReference"/>
        </w:rPr>
        <w:footnoteRef/>
      </w:r>
      <w:r>
        <w:t xml:space="preserve"> Cross-references: 2Chr 19:7; Job 34:19; Acts 10:34-35; Gal 2:6.</w:t>
      </w:r>
    </w:p>
  </w:footnote>
  <w:footnote w:id="5488">
    <w:p>
      <w:pPr>
        <w:pStyle w:val="FootnoteText"/>
      </w:pPr>
      <w:r>
        <w:rPr>
          <w:rStyle w:val="FootnoteReference"/>
        </w:rPr>
        <w:footnoteRef/>
      </w:r>
      <w:r>
        <w:t xml:space="preserve"> Personal name: Caesar. Personal-name meaning: Caesar — imperial title; associated with Latin caesus, cut. Source form: Caesar.</w:t>
      </w:r>
    </w:p>
  </w:footnote>
  <w:footnote w:id="5489">
    <w:p>
      <w:pPr>
        <w:pStyle w:val="FootnoteText"/>
      </w:pPr>
      <w:r>
        <w:rPr>
          <w:rStyle w:val="FootnoteReference"/>
        </w:rPr>
        <w:footnoteRef/>
      </w:r>
      <w:r>
        <w:t xml:space="preserve"> Cross-references: Deut 17:15; Ezra 4:13; Ezra 4:19-22; Ezra 9:7; Neh 5:4; Neh 9:37; Matt 22:17-21; Mark 12:14-17; Acts 5:37.</w:t>
      </w:r>
    </w:p>
  </w:footnote>
  <w:footnote w:id="5490">
    <w:p>
      <w:pPr>
        <w:pStyle w:val="FootnoteText"/>
      </w:pPr>
      <w:r>
        <w:rPr>
          <w:rStyle w:val="FootnoteReference"/>
        </w:rPr>
        <w:footnoteRef/>
      </w:r>
      <w:r>
        <w:t xml:space="preserve"> Cross-references: Luke 5:22; Luke 6:8; Luke 11:17; John 2:24-25; 1Cor 3:19; Heb 4:13.</w:t>
      </w:r>
    </w:p>
  </w:footnote>
  <w:footnote w:id="5491">
    <w:p>
      <w:pPr>
        <w:pStyle w:val="FootnoteText"/>
      </w:pPr>
      <w:r>
        <w:rPr>
          <w:rStyle w:val="FootnoteReference"/>
        </w:rPr>
        <w:footnoteRef/>
      </w:r>
      <w:r>
        <w:t xml:space="preserve"> Cross-references: Ps 95:9; Matt 16:1; Matt 22:18; Luke 11:16; Luke 11:53-54; Luke 20:20; 1Cor 10:9.</w:t>
      </w:r>
    </w:p>
  </w:footnote>
  <w:footnote w:id="5492">
    <w:p>
      <w:pPr>
        <w:pStyle w:val="FootnoteText"/>
      </w:pPr>
      <w:r>
        <w:rPr>
          <w:rStyle w:val="FootnoteReference"/>
        </w:rPr>
        <w:footnoteRef/>
      </w:r>
      <w:r>
        <w:t xml:space="preserve"> Cross-references for "Caesar's": Luke 2:1; Luke 3:1; Luke 20:22; Luke 23:2; Acts 11:28; Acts 25:8-12; Acts 26:32; Phil 4:22.</w:t>
      </w:r>
    </w:p>
  </w:footnote>
  <w:footnote w:id="5493">
    <w:p>
      <w:pPr>
        <w:pStyle w:val="FootnoteText"/>
      </w:pPr>
      <w:r>
        <w:rPr>
          <w:rStyle w:val="FootnoteReference"/>
        </w:rPr>
        <w:footnoteRef/>
      </w:r>
      <w:r>
        <w:t xml:space="preserve"> Cross-references: Matt 18:28; Matt 20:2.</w:t>
      </w:r>
    </w:p>
  </w:footnote>
  <w:footnote w:id="5494">
    <w:p>
      <w:pPr>
        <w:pStyle w:val="FootnoteText"/>
      </w:pPr>
      <w:r>
        <w:rPr>
          <w:rStyle w:val="FootnoteReference"/>
        </w:rPr>
        <w:footnoteRef/>
      </w:r>
      <w:r>
        <w:t xml:space="preserve"> Cross-references for "Render": Prov 24:21; Matt 17:27; Matt 22:21; Mark 12:17; Rom 13:6-7; 1Pet 2:13-17.</w:t>
      </w:r>
    </w:p>
  </w:footnote>
  <w:footnote w:id="5495">
    <w:p>
      <w:pPr>
        <w:pStyle w:val="FootnoteText"/>
      </w:pPr>
      <w:r>
        <w:rPr>
          <w:rStyle w:val="FootnoteReference"/>
        </w:rPr>
        <w:footnoteRef/>
      </w:r>
      <w:r>
        <w:t xml:space="preserve"> Cross-references: Acts 4:19-20; Acts 5:29; 1Cor 10:31; 1Pet 4:11.</w:t>
      </w:r>
    </w:p>
  </w:footnote>
  <w:footnote w:id="5496">
    <w:p>
      <w:pPr>
        <w:pStyle w:val="FootnoteText"/>
      </w:pPr>
      <w:r>
        <w:rPr>
          <w:rStyle w:val="FootnoteReference"/>
        </w:rPr>
        <w:footnoteRef/>
      </w:r>
      <w:r>
        <w:t xml:space="preserve"> Cross-references for "they could": Job 5:12-13; Prov 26:4-5; Luke 20:20; Luke 20:39-40; 2Tim 3:8-9.</w:t>
      </w:r>
    </w:p>
  </w:footnote>
  <w:footnote w:id="5497">
    <w:p>
      <w:pPr>
        <w:pStyle w:val="FootnoteText"/>
      </w:pPr>
      <w:r>
        <w:rPr>
          <w:rStyle w:val="FootnoteReference"/>
        </w:rPr>
        <w:footnoteRef/>
      </w:r>
      <w:r>
        <w:t xml:space="preserve"> Cross-references: Matt 22:12; Matt 22:22; Matt 22:34; Luke 13:17; Rom 3:19; Titus 1:10.</w:t>
      </w:r>
    </w:p>
  </w:footnote>
  <w:footnote w:id="5498">
    <w:p>
      <w:pPr>
        <w:pStyle w:val="FootnoteText"/>
      </w:pPr>
      <w:r>
        <w:rPr>
          <w:rStyle w:val="FootnoteReference"/>
        </w:rPr>
        <w:footnoteRef/>
      </w:r>
      <w:r>
        <w:t xml:space="preserve"> People-name: Sadducees. People-name meaning: Sadducees — followers of Sadoc, or Zadok. Source form: Sadducees.</w:t>
      </w:r>
    </w:p>
  </w:footnote>
  <w:footnote w:id="5499">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500">
    <w:p>
      <w:pPr>
        <w:pStyle w:val="FootnoteText"/>
      </w:pPr>
      <w:r>
        <w:rPr>
          <w:rStyle w:val="FootnoteReference"/>
        </w:rPr>
        <w:footnoteRef/>
      </w:r>
      <w:r>
        <w:t xml:space="preserve"> Personal name: Moses. Personal-name meaning: Moses — Drawn out. Source form: Moses.</w:t>
      </w:r>
    </w:p>
  </w:footnote>
  <w:footnote w:id="5501">
    <w:p>
      <w:pPr>
        <w:pStyle w:val="FootnoteText"/>
      </w:pPr>
      <w:r>
        <w:rPr>
          <w:rStyle w:val="FootnoteReference"/>
        </w:rPr>
        <w:footnoteRef/>
      </w:r>
      <w:r>
        <w:t xml:space="preserve"> Cross-references: Gen 38:8; Gen 38:11; Gen 38:26; Deut 25:5-10; Ruth 1:11-12.</w:t>
      </w:r>
    </w:p>
  </w:footnote>
  <w:footnote w:id="5502">
    <w:p>
      <w:pPr>
        <w:pStyle w:val="FootnoteText"/>
      </w:pPr>
      <w:r>
        <w:rPr>
          <w:rStyle w:val="FootnoteReference"/>
        </w:rPr>
        <w:footnoteRef/>
      </w:r>
      <w:r>
        <w:t xml:space="preserve"> Cross-references for "and died": Lev 20:20; Jer 22:30.</w:t>
      </w:r>
    </w:p>
  </w:footnote>
  <w:footnote w:id="5503">
    <w:p>
      <w:pPr>
        <w:pStyle w:val="FootnoteText"/>
      </w:pPr>
      <w:r>
        <w:rPr>
          <w:rStyle w:val="FootnoteReference"/>
        </w:rPr>
        <w:footnoteRef/>
      </w:r>
      <w:r>
        <w:t xml:space="preserve"> Cross-references for "died": Judg 2:10; Eccl 1:4; Eccl 9:5; Heb 9:27.</w:t>
      </w:r>
    </w:p>
  </w:footnote>
  <w:footnote w:id="5504">
    <w:p>
      <w:pPr>
        <w:pStyle w:val="FootnoteText"/>
      </w:pPr>
      <w:r>
        <w:rPr>
          <w:rStyle w:val="FootnoteReference"/>
        </w:rPr>
        <w:footnoteRef/>
      </w:r>
      <w:r>
        <w:t xml:space="preserve"> Cross-references: Matt 22:24-28; Mark 12:19-23.</w:t>
      </w:r>
    </w:p>
  </w:footnote>
  <w:footnote w:id="5505">
    <w:p>
      <w:pPr>
        <w:pStyle w:val="FootnoteText"/>
      </w:pPr>
      <w:r>
        <w:rPr>
          <w:rStyle w:val="FootnoteReference"/>
        </w:rPr>
        <w:footnoteRef/>
      </w:r>
      <w:r>
        <w:t xml:space="preserve"> Cross-references for "The children": Luke 16:8.</w:t>
      </w:r>
    </w:p>
  </w:footnote>
  <w:footnote w:id="5506">
    <w:p>
      <w:pPr>
        <w:pStyle w:val="FootnoteText"/>
      </w:pPr>
      <w:r>
        <w:rPr>
          <w:rStyle w:val="FootnoteReference"/>
        </w:rPr>
        <w:footnoteRef/>
      </w:r>
      <w:r>
        <w:t xml:space="preserve"> Cross-references for "marry": Luke 17:27; 1Cor 7:2-16; Eph 5:31; Heb 13:4.</w:t>
      </w:r>
    </w:p>
  </w:footnote>
  <w:footnote w:id="5507">
    <w:p>
      <w:pPr>
        <w:pStyle w:val="FootnoteText"/>
      </w:pPr>
      <w:r>
        <w:rPr>
          <w:rStyle w:val="FootnoteReference"/>
        </w:rPr>
        <w:footnoteRef/>
      </w:r>
      <w:r>
        <w:t xml:space="preserve"> Cross-references for "accounted": Luke 21:36; Acts 5:41; 2Thess 1:5; Rev 3:4.</w:t>
      </w:r>
    </w:p>
  </w:footnote>
  <w:footnote w:id="5508">
    <w:p>
      <w:pPr>
        <w:pStyle w:val="FootnoteText"/>
      </w:pPr>
      <w:r>
        <w:rPr>
          <w:rStyle w:val="FootnoteReference"/>
        </w:rPr>
        <w:footnoteRef/>
      </w:r>
      <w:r>
        <w:t xml:space="preserve"> Cross-references: Dan 12:2-3; John 5:29; Acts 24:15; Heb 11:35.</w:t>
      </w:r>
    </w:p>
  </w:footnote>
  <w:footnote w:id="5509">
    <w:p>
      <w:pPr>
        <w:pStyle w:val="FootnoteText"/>
      </w:pPr>
      <w:r>
        <w:rPr>
          <w:rStyle w:val="FootnoteReference"/>
        </w:rPr>
        <w:footnoteRef/>
      </w:r>
      <w:r>
        <w:t xml:space="preserve"> Cross-references for "they are": Zech 3:7; Matt 22:30; Mark 12:25; 1Cor 15:49; 1Cor 15:52; Rev 5:6-14; Rev 7:9-12; Rev 22:9.</w:t>
      </w:r>
    </w:p>
  </w:footnote>
  <w:footnote w:id="5510">
    <w:p>
      <w:pPr>
        <w:pStyle w:val="FootnoteText"/>
      </w:pPr>
      <w:r>
        <w:rPr>
          <w:rStyle w:val="FootnoteReference"/>
        </w:rPr>
        <w:footnoteRef/>
      </w:r>
      <w:r>
        <w:t xml:space="preserve"> Cross-references: Isa 25:8; Hos 13:14; 1Cor 15:26; 1Cor 15:42; 1Cor 15:53-54; Phil 3:21; 1Thess 4:13-17; Rev 20:6; Rev 21:4; Rev 22:2-5.</w:t>
      </w:r>
    </w:p>
  </w:footnote>
  <w:footnote w:id="5511">
    <w:p>
      <w:pPr>
        <w:pStyle w:val="FootnoteText"/>
      </w:pPr>
      <w:r>
        <w:rPr>
          <w:rStyle w:val="FootnoteReference"/>
        </w:rPr>
        <w:footnoteRef/>
      </w:r>
      <w:r>
        <w:t xml:space="preserve"> Cross-references: Rom 8:17-23; 1John 3:2.</w:t>
      </w:r>
    </w:p>
  </w:footnote>
  <w:footnote w:id="5512">
    <w:p>
      <w:pPr>
        <w:pStyle w:val="FootnoteText"/>
      </w:pPr>
      <w:r>
        <w:rPr>
          <w:rStyle w:val="FootnoteReference"/>
        </w:rPr>
        <w:footnoteRef/>
      </w:r>
      <w:r>
        <w:t xml:space="preserve"> Personal name: Abraham. Personal-name meaning: Abraham — Father of a multitude. Source form: Abraham.</w:t>
      </w:r>
    </w:p>
  </w:footnote>
  <w:footnote w:id="5513">
    <w:p>
      <w:pPr>
        <w:pStyle w:val="FootnoteText"/>
      </w:pPr>
      <w:r>
        <w:rPr>
          <w:rStyle w:val="FootnoteReference"/>
        </w:rPr>
        <w:footnoteRef/>
      </w:r>
      <w:r>
        <w:t xml:space="preserve"> Personal name: Isaac. Personal-name meaning: Isaac — He laughs; laughter. Source form: Isaac.</w:t>
      </w:r>
    </w:p>
  </w:footnote>
  <w:footnote w:id="55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15">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16">
    <w:p>
      <w:pPr>
        <w:pStyle w:val="FootnoteText"/>
      </w:pPr>
      <w:r>
        <w:rPr>
          <w:rStyle w:val="FootnoteReference"/>
        </w:rPr>
        <w:footnoteRef/>
      </w:r>
      <w:r>
        <w:t xml:space="preserve"> Cross-references: Ps 16:5-11; Ps 22:23-26; Ps 145:1-2; Heb 11:16.</w:t>
      </w:r>
    </w:p>
  </w:footnote>
  <w:footnote w:id="5517">
    <w:p>
      <w:pPr>
        <w:pStyle w:val="FootnoteText"/>
      </w:pPr>
      <w:r>
        <w:rPr>
          <w:rStyle w:val="FootnoteReference"/>
        </w:rPr>
        <w:footnoteRef/>
      </w:r>
      <w:r>
        <w:t xml:space="preserve"> Cross-references: Matt 22:34-40; Mark 12:28-34; Acts 23:9.</w:t>
      </w:r>
    </w:p>
  </w:footnote>
  <w:footnote w:id="5518">
    <w:p>
      <w:pPr>
        <w:pStyle w:val="FootnoteText"/>
      </w:pPr>
      <w:r>
        <w:rPr>
          <w:rStyle w:val="FootnoteReference"/>
        </w:rPr>
        <w:footnoteRef/>
      </w:r>
      <w:r>
        <w:t xml:space="preserve"> Cross-references: Prov 26:5; Matt 22:46; Mark 12:34.</w:t>
      </w:r>
    </w:p>
  </w:footnote>
  <w:footnote w:id="5519">
    <w:p>
      <w:pPr>
        <w:pStyle w:val="FootnoteText"/>
      </w:pPr>
      <w:r>
        <w:rPr>
          <w:rStyle w:val="FootnoteReference"/>
        </w:rPr>
        <w:footnoteRef/>
      </w:r>
      <w:r>
        <w:t xml:space="preserve"> Personal name: Christ. Personal-name meaning: Christ — anointed. Source form: Christ.</w:t>
      </w:r>
    </w:p>
  </w:footnote>
  <w:footnote w:id="5520">
    <w:p>
      <w:pPr>
        <w:pStyle w:val="FootnoteText"/>
      </w:pPr>
      <w:r>
        <w:rPr>
          <w:rStyle w:val="FootnoteReference"/>
        </w:rPr>
        <w:footnoteRef/>
      </w:r>
      <w:r>
        <w:t xml:space="preserve"> Personal name: David. Personal-name meaning: David — Beloved. Source form: David.</w:t>
      </w:r>
    </w:p>
  </w:footnote>
  <w:footnote w:id="5521">
    <w:p>
      <w:pPr>
        <w:pStyle w:val="FootnoteText"/>
      </w:pPr>
      <w:r>
        <w:rPr>
          <w:rStyle w:val="FootnoteReference"/>
        </w:rPr>
        <w:footnoteRef/>
      </w:r>
      <w:r>
        <w:t xml:space="preserve"> Cross-references: Matt 22:41-42; Mark 12:35-37.</w:t>
      </w:r>
    </w:p>
  </w:footnote>
  <w:footnote w:id="552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23">
    <w:p>
      <w:pPr>
        <w:pStyle w:val="FootnoteText"/>
      </w:pPr>
      <w:r>
        <w:rPr>
          <w:rStyle w:val="FootnoteReference"/>
        </w:rPr>
        <w:footnoteRef/>
      </w:r>
      <w:r>
        <w:t xml:space="preserve"> Cross-references for "himself": 2Sam 23:1-2; Matt 22:43; Mark 12:36-37; Luke 24:44; Acts 1:20; Acts 13:33-35; Heb 3:7.</w:t>
      </w:r>
    </w:p>
  </w:footnote>
  <w:footnote w:id="5524">
    <w:p>
      <w:pPr>
        <w:pStyle w:val="FootnoteText"/>
      </w:pPr>
      <w:r>
        <w:rPr>
          <w:rStyle w:val="FootnoteReference"/>
        </w:rPr>
        <w:footnoteRef/>
      </w:r>
      <w:r>
        <w:t xml:space="preserve"> Cross-references for "The Lord": Ps 110:1; Matt 22:44-45; Acts 2:34-35; 1Cor 15:25; Heb 1:13.</w:t>
      </w:r>
    </w:p>
  </w:footnote>
  <w:footnote w:id="5525">
    <w:p>
      <w:pPr>
        <w:pStyle w:val="FootnoteText"/>
      </w:pPr>
      <w:r>
        <w:rPr>
          <w:rStyle w:val="FootnoteReference"/>
        </w:rPr>
        <w:footnoteRef/>
      </w:r>
      <w:r>
        <w:t xml:space="preserve"> Cross-references: Ps 2:1-9; Ps 21:8-12; Ps 72:9; Ps 109:4-20; Ps 110:5-6; Luke 19:27; Rev 19:14-21.</w:t>
      </w:r>
    </w:p>
  </w:footnote>
  <w:footnote w:id="5526">
    <w:p>
      <w:pPr>
        <w:pStyle w:val="FootnoteText"/>
      </w:pPr>
      <w:r>
        <w:rPr>
          <w:rStyle w:val="FootnoteReference"/>
        </w:rPr>
        <w:footnoteRef/>
      </w:r>
      <w:r>
        <w:t xml:space="preserve"> Cross-references: Isa 7:14; Matt 1:23; Luke 1:31-35; Luke 2:11; Rom 9:5; Gal 4:4; 1Tim 3:16; Rev 22:16.</w:t>
      </w:r>
    </w:p>
  </w:footnote>
  <w:footnote w:id="5527">
    <w:p>
      <w:pPr>
        <w:pStyle w:val="FootnoteText"/>
      </w:pPr>
      <w:r>
        <w:rPr>
          <w:rStyle w:val="FootnoteReference"/>
        </w:rPr>
        <w:footnoteRef/>
      </w:r>
      <w:r>
        <w:t xml:space="preserve"> Cross-references: Matt 15:10; Matt 23:1; Mark 8:34; Mark 12:38; 1Tim 5:20.</w:t>
      </w:r>
    </w:p>
  </w:footnote>
  <w:footnote w:id="5528">
    <w:p>
      <w:pPr>
        <w:pStyle w:val="FootnoteText"/>
      </w:pPr>
      <w:r>
        <w:rPr>
          <w:rStyle w:val="FootnoteReference"/>
        </w:rPr>
        <w:footnoteRef/>
      </w:r>
      <w:r>
        <w:t xml:space="preserve"> Cross-references for "Beware": Matt 16:6; Mark 8:15; Luke 12:1; 2Tim 4:15.</w:t>
      </w:r>
    </w:p>
  </w:footnote>
  <w:footnote w:id="5529">
    <w:p>
      <w:pPr>
        <w:pStyle w:val="FootnoteText"/>
      </w:pPr>
      <w:r>
        <w:rPr>
          <w:rStyle w:val="FootnoteReference"/>
        </w:rPr>
        <w:footnoteRef/>
      </w:r>
      <w:r>
        <w:t xml:space="preserve"> Cross-references for "devour": Isa 10:2; Jer 7:6-10; Ezek 22:7; Amos 2:7; Amos 8:4-6; Mic 2:2; Mic 2:8; Mic 3:2; Matt 23:14; Mark 12:40; 2Tim 3:6.</w:t>
      </w:r>
    </w:p>
  </w:footnote>
  <w:footnote w:id="5530">
    <w:p>
      <w:pPr>
        <w:pStyle w:val="FootnoteText"/>
      </w:pPr>
      <w:r>
        <w:rPr>
          <w:rStyle w:val="FootnoteReference"/>
        </w:rPr>
        <w:footnoteRef/>
      </w:r>
      <w:r>
        <w:t xml:space="preserve"> Cross-references: Ezek 33:31; Matt 23:26-28; Luke 12:1; 1Thess 2:5; 2Tim 3:2-5; Titus 1:16.</w:t>
      </w:r>
    </w:p>
  </w:footnote>
  <w:footnote w:id="5531">
    <w:p>
      <w:pPr>
        <w:pStyle w:val="FootnoteText"/>
      </w:pPr>
      <w:r>
        <w:rPr>
          <w:rStyle w:val="FootnoteReference"/>
        </w:rPr>
        <w:footnoteRef/>
      </w:r>
      <w:r>
        <w:t xml:space="preserve"> Cross-references for "and saw": Mark 7:11-13; Mark 12:41-44.</w:t>
      </w:r>
    </w:p>
  </w:footnote>
  <w:footnote w:id="5532">
    <w:p>
      <w:pPr>
        <w:pStyle w:val="FootnoteText"/>
      </w:pPr>
      <w:r>
        <w:rPr>
          <w:rStyle w:val="FootnoteReference"/>
        </w:rPr>
        <w:footnoteRef/>
      </w:r>
      <w:r>
        <w:t xml:space="preserve"> Cross-references for "the treasury": Josh 6:19; Josh 6:24; 1Kgs 14:26; 2Kgs 24:13; 2Chr 36:18; Neh 13:13; Matt 27:6; John 8:20.</w:t>
      </w:r>
    </w:p>
  </w:footnote>
  <w:footnote w:id="5533">
    <w:p>
      <w:pPr>
        <w:pStyle w:val="FootnoteText"/>
      </w:pPr>
      <w:r>
        <w:rPr>
          <w:rStyle w:val="FootnoteReference"/>
        </w:rPr>
        <w:footnoteRef/>
      </w:r>
      <w:r>
        <w:t xml:space="preserve"> Cross-references: Mark 12:42.</w:t>
      </w:r>
    </w:p>
  </w:footnote>
  <w:footnote w:id="5534">
    <w:p>
      <w:pPr>
        <w:pStyle w:val="FootnoteText"/>
      </w:pPr>
      <w:r>
        <w:rPr>
          <w:rStyle w:val="FootnoteReference"/>
        </w:rPr>
        <w:footnoteRef/>
      </w:r>
      <w:r>
        <w:t xml:space="preserve"> Cross-references for "more": Exod 35:21-29; Mark 12:43-44; Mark 14:8-9; 2Cor 8:2-3; 2Cor 8:12; 2Cor 9:6-7.</w:t>
      </w:r>
    </w:p>
  </w:footnote>
  <w:footnote w:id="5535">
    <w:p>
      <w:pPr>
        <w:pStyle w:val="FootnoteText"/>
      </w:pPr>
      <w:r>
        <w:rPr>
          <w:rStyle w:val="FootnoteReference"/>
        </w:rPr>
        <w:footnoteRef/>
      </w:r>
      <w:r>
        <w:t xml:space="preserve"> Cross-references: Luke 4:25; Luke 9:27; Luke 12:44; Acts 4:27; Acts 10:34.</w:t>
      </w:r>
    </w:p>
  </w:footnote>
  <w:footnote w:id="5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39">
    <w:p>
      <w:pPr>
        <w:pStyle w:val="FootnoteText"/>
      </w:pPr>
      <w:r>
        <w:rPr>
          <w:rStyle w:val="FootnoteReference"/>
        </w:rPr>
        <w:footnoteRef/>
      </w:r>
      <w:r>
        <w:t xml:space="preserve"> Cross-references: Luke 8:43; Luke 15:12; Acts 2:44-45; Acts 4:34.</w:t>
      </w:r>
    </w:p>
  </w:footnote>
  <w:footnote w:id="5540">
    <w:p>
      <w:pPr>
        <w:pStyle w:val="FootnoteText"/>
      </w:pPr>
      <w:r>
        <w:rPr>
          <w:rStyle w:val="FootnoteReference"/>
        </w:rPr>
        <w:footnoteRef/>
      </w:r>
      <w:r>
        <w:t xml:space="preserve"> Cross-references: Matt 24:1-2; Mark 13:1-2; John 2:20.</w:t>
      </w:r>
    </w:p>
  </w:footnote>
  <w:footnote w:id="5541">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43">
    <w:p>
      <w:pPr>
        <w:pStyle w:val="FootnoteText"/>
      </w:pPr>
      <w:r>
        <w:rPr>
          <w:rStyle w:val="FootnoteReference"/>
        </w:rPr>
        <w:footnoteRef/>
      </w:r>
      <w:r>
        <w:t xml:space="preserve"> Personal name: Christ. Personal-name meaning: Christ — anointed. Source form: Christ.</w:t>
      </w:r>
    </w:p>
  </w:footnote>
  <w:footnote w:id="5544">
    <w:p>
      <w:pPr>
        <w:pStyle w:val="FootnoteText"/>
      </w:pPr>
      <w:r>
        <w:rPr>
          <w:rStyle w:val="FootnoteReference"/>
        </w:rPr>
        <w:footnoteRef/>
      </w:r>
      <w:r>
        <w:t xml:space="preserve"> Cross-references for "and the time": Matt 3:2; Matt 4:17; Rev 1:3.</w:t>
      </w:r>
    </w:p>
  </w:footnote>
  <w:footnote w:id="5545">
    <w:p>
      <w:pPr>
        <w:pStyle w:val="FootnoteText"/>
      </w:pPr>
      <w:r>
        <w:rPr>
          <w:rStyle w:val="FootnoteReference"/>
        </w:rPr>
        <w:footnoteRef/>
      </w:r>
      <w:r>
        <w:t xml:space="preserve"> Cross-references: John 5:43; Acts 5:36-37; Acts 8:9-10.</w:t>
      </w:r>
    </w:p>
  </w:footnote>
  <w:footnote w:id="5546">
    <w:p>
      <w:pPr>
        <w:pStyle w:val="FootnoteText"/>
      </w:pPr>
      <w:r>
        <w:rPr>
          <w:rStyle w:val="FootnoteReference"/>
        </w:rPr>
        <w:footnoteRef/>
      </w:r>
      <w:r>
        <w:t xml:space="preserve"> Cross-references: Luke 21:8; Luke 21:28.</w:t>
      </w:r>
    </w:p>
  </w:footnote>
  <w:footnote w:id="5547">
    <w:p>
      <w:pPr>
        <w:pStyle w:val="FootnoteText"/>
      </w:pPr>
      <w:r>
        <w:rPr>
          <w:rStyle w:val="FootnoteReference"/>
        </w:rPr>
        <w:footnoteRef/>
      </w:r>
      <w:r>
        <w:t xml:space="preserve"> Cross-references for "Nation shall": 2Chr 15:5-6; Hag 2:21-22; Zech 14:2-3; Zech 14:13; Mark 13:8; Acts 2:19-20; Acts 11:28; Heb 12:27; Rev 6:2-12.</w:t>
      </w:r>
    </w:p>
  </w:footnote>
  <w:footnote w:id="5548">
    <w:p>
      <w:pPr>
        <w:pStyle w:val="FootnoteText"/>
      </w:pPr>
      <w:r>
        <w:rPr>
          <w:rStyle w:val="FootnoteReference"/>
        </w:rPr>
        <w:footnoteRef/>
      </w:r>
      <w:r>
        <w:t xml:space="preserve"> Cross-references for "and great signs": Matt 24:29-30; Luke 21:25-27.</w:t>
      </w:r>
    </w:p>
  </w:footnote>
  <w:footnote w:id="5549">
    <w:p>
      <w:pPr>
        <w:pStyle w:val="FootnoteText"/>
      </w:pPr>
      <w:r>
        <w:rPr>
          <w:rStyle w:val="FootnoteReference"/>
        </w:rPr>
        <w:footnoteRef/>
      </w:r>
      <w:r>
        <w:t xml:space="preserve"> Cross-references: 1Pet 2:13.</w:t>
      </w:r>
    </w:p>
  </w:footnote>
  <w:footnote w:id="5550">
    <w:p>
      <w:pPr>
        <w:pStyle w:val="FootnoteText"/>
      </w:pPr>
      <w:r>
        <w:rPr>
          <w:rStyle w:val="FootnoteReference"/>
        </w:rPr>
        <w:footnoteRef/>
      </w:r>
      <w:r>
        <w:t xml:space="preserve"> Cross-references: Phil 1:28; 1Thess 3:3-4; 2Thess 1:5.</w:t>
      </w:r>
    </w:p>
  </w:footnote>
  <w:footnote w:id="5551">
    <w:p>
      <w:pPr>
        <w:pStyle w:val="FootnoteText"/>
      </w:pPr>
      <w:r>
        <w:rPr>
          <w:rStyle w:val="FootnoteReference"/>
        </w:rPr>
        <w:footnoteRef/>
      </w:r>
      <w:r>
        <w:t xml:space="preserve"> Cross-references: Matt 10:19-20; Mark 13:11; Luke 12:11-12.</w:t>
      </w:r>
    </w:p>
  </w:footnote>
  <w:footnote w:id="5552">
    <w:p>
      <w:pPr>
        <w:pStyle w:val="FootnoteText"/>
      </w:pPr>
      <w:r>
        <w:rPr>
          <w:rStyle w:val="FootnoteReference"/>
        </w:rPr>
        <w:footnoteRef/>
      </w:r>
      <w:r>
        <w:t xml:space="preserve"> Cross-references: Jer 9:4; Jer 12:6; Mic 7:5-6; Matt 10:21; Mark 13:12.</w:t>
      </w:r>
    </w:p>
  </w:footnote>
  <w:footnote w:id="5553">
    <w:p>
      <w:pPr>
        <w:pStyle w:val="FootnoteText"/>
      </w:pPr>
      <w:r>
        <w:rPr>
          <w:rStyle w:val="FootnoteReference"/>
        </w:rPr>
        <w:footnoteRef/>
      </w:r>
      <w:r>
        <w:t xml:space="preserve"> Cross-references: Acts 7:59; Acts 12:2; Acts 26:10-11; Rev 2:13; Rev 6:9; Rev 12:11.</w:t>
      </w:r>
    </w:p>
  </w:footnote>
  <w:footnote w:id="5554">
    <w:p>
      <w:pPr>
        <w:pStyle w:val="FootnoteText"/>
      </w:pPr>
      <w:r>
        <w:rPr>
          <w:rStyle w:val="FootnoteReference"/>
        </w:rPr>
        <w:footnoteRef/>
      </w:r>
      <w:r>
        <w:t xml:space="preserve"> Cross-references: Matt 10:22; Matt 24:9; Mark 13:13; John 7:7; John 15:19; John 17:14.</w:t>
      </w:r>
    </w:p>
  </w:footnote>
  <w:footnote w:id="5555">
    <w:p>
      <w:pPr>
        <w:pStyle w:val="FootnoteText"/>
      </w:pPr>
      <w:r>
        <w:rPr>
          <w:rStyle w:val="FootnoteReference"/>
        </w:rPr>
        <w:footnoteRef/>
      </w:r>
      <w:r>
        <w:t xml:space="preserve"> Cross-references: Matt 5:11; Luke 6:22; John 15:21; Acts 9:16; 2Cor 4:5; 2Cor 4:11; 2Cor 12:10; Phil 1:29; 1Pet 4:14; Rev 2:3.</w:t>
      </w:r>
    </w:p>
  </w:footnote>
  <w:footnote w:id="5556">
    <w:p>
      <w:pPr>
        <w:pStyle w:val="FootnoteText"/>
      </w:pPr>
      <w:r>
        <w:rPr>
          <w:rStyle w:val="FootnoteReference"/>
        </w:rPr>
        <w:footnoteRef/>
      </w:r>
      <w:r>
        <w:t xml:space="preserve"> Cross-references: 1Sam 14:45; 1Sam 25:29; 2Sam 14:11; Matt 10:30; Luke 12:7; Acts 27:34.</w:t>
      </w:r>
    </w:p>
  </w:footnote>
  <w:footnote w:id="5557">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58">
    <w:p>
      <w:pPr>
        <w:pStyle w:val="FootnoteText"/>
      </w:pPr>
      <w:r>
        <w:rPr>
          <w:rStyle w:val="FootnoteReference"/>
        </w:rPr>
        <w:footnoteRef/>
      </w:r>
      <w:r>
        <w:t xml:space="preserve"> Place name: Jerusalem. Place-name meaning: Jerusalem — vision of peace. Source form: Jerusalem. Greek form: ιεροσολυμα.</w:t>
      </w:r>
    </w:p>
  </w:footnote>
  <w:footnote w:id="5559">
    <w:p>
      <w:pPr>
        <w:pStyle w:val="FootnoteText"/>
      </w:pPr>
      <w:r>
        <w:rPr>
          <w:rStyle w:val="FootnoteReference"/>
        </w:rPr>
        <w:footnoteRef/>
      </w:r>
      <w:r>
        <w:t xml:space="preserve"> Cross-references: Dan 9:27; Matt 24:15; Mark 13:14; Luke 19:43; Luke 21:7.</w:t>
      </w:r>
    </w:p>
  </w:footnote>
  <w:footnote w:id="556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61">
    <w:p>
      <w:pPr>
        <w:pStyle w:val="FootnoteText"/>
      </w:pPr>
      <w:r>
        <w:rPr>
          <w:rStyle w:val="FootnoteReference"/>
        </w:rPr>
        <w:footnoteRef/>
      </w:r>
      <w:r>
        <w:t xml:space="preserve"> Cross-references for "flee": Gen 19:17; Gen 19:26; Exod 9:20-21; Prov 22:3; Matt 24:16; Mark 13:15; Luke 17:31-33.</w:t>
      </w:r>
    </w:p>
  </w:footnote>
  <w:footnote w:id="5562">
    <w:p>
      <w:pPr>
        <w:pStyle w:val="FootnoteText"/>
      </w:pPr>
      <w:r>
        <w:rPr>
          <w:rStyle w:val="FootnoteReference"/>
        </w:rPr>
        <w:footnoteRef/>
      </w:r>
      <w:r>
        <w:t xml:space="preserve"> Cross-references: Num 16:26; Jer 6:1; Jer 35:11; Jer 37:12; Rev 18:4.</w:t>
      </w:r>
    </w:p>
  </w:footnote>
  <w:footnote w:id="5563">
    <w:p>
      <w:pPr>
        <w:pStyle w:val="FootnoteText"/>
      </w:pPr>
      <w:r>
        <w:rPr>
          <w:rStyle w:val="FootnoteReference"/>
        </w:rPr>
        <w:footnoteRef/>
      </w:r>
      <w:r>
        <w:t xml:space="preserve"> Cross-references for "the days": Isa 34:8; Isa 61:2; Jer 51:6; Rom 2:5; 2Pet 2:9; 2Pet 3:7.</w:t>
      </w:r>
    </w:p>
  </w:footnote>
  <w:footnote w:id="5564">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65">
    <w:p>
      <w:pPr>
        <w:pStyle w:val="FootnoteText"/>
      </w:pPr>
      <w:r>
        <w:rPr>
          <w:rStyle w:val="FootnoteReference"/>
        </w:rPr>
        <w:footnoteRef/>
      </w:r>
      <w:r>
        <w:t xml:space="preserve"> Cross-references for "great": Luke 19:27; Luke 19:43.</w:t>
      </w:r>
    </w:p>
  </w:footnote>
  <w:footnote w:id="5566">
    <w:p>
      <w:pPr>
        <w:pStyle w:val="FootnoteText"/>
      </w:pPr>
      <w:r>
        <w:rPr>
          <w:rStyle w:val="FootnoteReference"/>
        </w:rPr>
        <w:footnoteRef/>
      </w:r>
      <w:r>
        <w:t xml:space="preserve"> Cross-references: Deut 28:56-57; Lam 4:10; Matt 24:19; Mark 13:17; Luke 23:29; Heb 9:12-17; Heb 13:16.</w:t>
      </w:r>
    </w:p>
  </w:footnote>
  <w:footnote w:id="5567">
    <w:p>
      <w:pPr>
        <w:pStyle w:val="FootnoteText"/>
      </w:pPr>
      <w:r>
        <w:rPr>
          <w:rStyle w:val="FootnoteReference"/>
        </w:rPr>
        <w:footnoteRef/>
      </w:r>
      <w:r>
        <w:t xml:space="preserve"> Cross-references for "Jerusalem": Isa 5:5; Isa 63:18; Lam 1:15; Rev 11:2.</w:t>
      </w:r>
    </w:p>
  </w:footnote>
  <w:footnote w:id="5568">
    <w:p>
      <w:pPr>
        <w:pStyle w:val="FootnoteText"/>
      </w:pPr>
      <w:r>
        <w:rPr>
          <w:rStyle w:val="FootnoteReference"/>
        </w:rPr>
        <w:footnoteRef/>
      </w:r>
      <w:r>
        <w:t xml:space="preserve"> Cross-references: Deut 28:64-68.</w:t>
      </w:r>
    </w:p>
  </w:footnote>
  <w:footnote w:id="5569">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70">
    <w:p>
      <w:pPr>
        <w:pStyle w:val="FootnoteText"/>
      </w:pPr>
      <w:r>
        <w:rPr>
          <w:rStyle w:val="FootnoteReference"/>
        </w:rPr>
        <w:footnoteRef/>
      </w:r>
      <w:r>
        <w:t xml:space="preserve"> Cross-references for "upon": Dan 12:1.</w:t>
      </w:r>
    </w:p>
  </w:footnote>
  <w:footnote w:id="5571">
    <w:p>
      <w:pPr>
        <w:pStyle w:val="FootnoteText"/>
      </w:pPr>
      <w:r>
        <w:rPr>
          <w:rStyle w:val="FootnoteReference"/>
        </w:rPr>
        <w:footnoteRef/>
      </w:r>
      <w:r>
        <w:t xml:space="preserve"> Cross-references for "the sea": Ps 46:3; Ps 93:3-4; Isa 5:30; Isa 51:15.</w:t>
      </w:r>
    </w:p>
  </w:footnote>
  <w:footnote w:id="5572">
    <w:p>
      <w:pPr>
        <w:pStyle w:val="FootnoteText"/>
      </w:pPr>
      <w:r>
        <w:rPr>
          <w:rStyle w:val="FootnoteReference"/>
        </w:rPr>
        <w:footnoteRef/>
      </w:r>
      <w:r>
        <w:t xml:space="preserve"> Cross-references: Lev 26:36; Deut 28:32-34; Deut 28:65-67; Heb 10:26-27.</w:t>
      </w:r>
    </w:p>
  </w:footnote>
  <w:footnote w:id="5573">
    <w:p>
      <w:pPr>
        <w:pStyle w:val="FootnoteText"/>
      </w:pPr>
      <w:r>
        <w:rPr>
          <w:rStyle w:val="FootnoteReference"/>
        </w:rPr>
        <w:footnoteRef/>
      </w:r>
      <w:r>
        <w:t xml:space="preserve"> Cross-references: Dan 7:13; Matt 24:30; Matt 26:64; Mark 13:26; Acts 1:9-11; Rev 1:7; Rev 14:14.</w:t>
      </w:r>
    </w:p>
  </w:footnote>
  <w:footnote w:id="5574">
    <w:p>
      <w:pPr>
        <w:pStyle w:val="FootnoteText"/>
      </w:pPr>
      <w:r>
        <w:rPr>
          <w:rStyle w:val="FootnoteReference"/>
        </w:rPr>
        <w:footnoteRef/>
      </w:r>
      <w:r>
        <w:t xml:space="preserve"> Cross-references for "look": Ps 98:5-9; Isa 12:1-3; Isa 25:8-9; Isa 60:1-2.</w:t>
      </w:r>
    </w:p>
  </w:footnote>
  <w:footnote w:id="5575">
    <w:p>
      <w:pPr>
        <w:pStyle w:val="FootnoteText"/>
      </w:pPr>
      <w:r>
        <w:rPr>
          <w:rStyle w:val="FootnoteReference"/>
        </w:rPr>
        <w:footnoteRef/>
      </w:r>
      <w:r>
        <w:t xml:space="preserve"> Cross-references for "redemption": Rom 8:19; Rom 8:23; Eph 1:14; Eph 4:30.</w:t>
      </w:r>
    </w:p>
  </w:footnote>
  <w:footnote w:id="5576">
    <w:p>
      <w:pPr>
        <w:pStyle w:val="FootnoteText"/>
      </w:pPr>
      <w:r>
        <w:rPr>
          <w:rStyle w:val="FootnoteReference"/>
        </w:rPr>
        <w:footnoteRef/>
      </w:r>
      <w:r>
        <w:t xml:space="preserve"> Cross-references: Matt 24:32-35; Mark 13:28-30.</w:t>
      </w:r>
    </w:p>
  </w:footnote>
  <w:footnote w:id="5577">
    <w:p>
      <w:pPr>
        <w:pStyle w:val="FootnoteText"/>
      </w:pPr>
      <w:r>
        <w:rPr>
          <w:rStyle w:val="FootnoteReference"/>
        </w:rPr>
        <w:footnoteRef/>
      </w:r>
      <w:r>
        <w:t xml:space="preserve"> Cross-references: Luke 12:57 (2).</w:t>
      </w:r>
    </w:p>
  </w:footnote>
  <w:footnote w:id="5578">
    <w:p>
      <w:pPr>
        <w:pStyle w:val="FootnoteText"/>
      </w:pPr>
      <w:r>
        <w:rPr>
          <w:rStyle w:val="FootnoteReference"/>
        </w:rPr>
        <w:footnoteRef/>
      </w:r>
      <w:r>
        <w:t xml:space="preserve"> Cross-references for "the kingdom": Heb 10:37; Jas 5:9; 1Pet 4:7.</w:t>
      </w:r>
    </w:p>
  </w:footnote>
  <w:footnote w:id="5579">
    <w:p>
      <w:pPr>
        <w:pStyle w:val="FootnoteText"/>
      </w:pPr>
      <w:r>
        <w:rPr>
          <w:rStyle w:val="FootnoteReference"/>
        </w:rPr>
        <w:footnoteRef/>
      </w:r>
      <w:r>
        <w:t xml:space="preserve"> Cross-references: Matt 16:28; Matt 23:36; Matt 24:34; Mark 13:30; Luke 11:50-51.</w:t>
      </w:r>
    </w:p>
  </w:footnote>
  <w:footnote w:id="5580">
    <w:p>
      <w:pPr>
        <w:pStyle w:val="FootnoteText"/>
      </w:pPr>
      <w:r>
        <w:rPr>
          <w:rStyle w:val="FootnoteReference"/>
        </w:rPr>
        <w:footnoteRef/>
      </w:r>
      <w:r>
        <w:t xml:space="preserve"> Cross-references: Ps 102:26; Isa 40:8; Isa 51:6; Matt 5:18; Matt 24:35; Mark 13:31; 1Pet 1:25; 2Pet 3:7-14; Rev 20:11.</w:t>
      </w:r>
    </w:p>
  </w:footnote>
  <w:footnote w:id="5581">
    <w:p>
      <w:pPr>
        <w:pStyle w:val="FootnoteText"/>
      </w:pPr>
      <w:r>
        <w:rPr>
          <w:rStyle w:val="FootnoteReference"/>
        </w:rPr>
        <w:footnoteRef/>
      </w:r>
      <w:r>
        <w:t xml:space="preserve"> Cross-references for "take": Mark 13:9; Luke 17:3; Luke 21:8; Heb 12:15.</w:t>
      </w:r>
    </w:p>
  </w:footnote>
  <w:footnote w:id="5582">
    <w:p>
      <w:pPr>
        <w:pStyle w:val="FootnoteText"/>
      </w:pPr>
      <w:r>
        <w:rPr>
          <w:rStyle w:val="FootnoteReference"/>
        </w:rPr>
        <w:footnoteRef/>
      </w:r>
      <w:r>
        <w:t xml:space="preserve"> Cross-references for "your hearts": Lev 10:9; Prov 21:4; Isa 28:7; Isa 56:10-12; Hos 4:11; Luke 12:45; Rom 13:11-13; 1Thess 5:6-8; 1Pet 4:3-7.</w:t>
      </w:r>
    </w:p>
  </w:footnote>
  <w:footnote w:id="5583">
    <w:p>
      <w:pPr>
        <w:pStyle w:val="FootnoteText"/>
      </w:pPr>
      <w:r>
        <w:rPr>
          <w:rStyle w:val="FootnoteReference"/>
        </w:rPr>
        <w:footnoteRef/>
      </w:r>
      <w:r>
        <w:t xml:space="preserve"> Cross-references for "cares": Matt 13:22; Mark 4:19; Luke 8:14; Luke 10:41; Phil 4:6.</w:t>
      </w:r>
    </w:p>
  </w:footnote>
  <w:footnote w:id="5584">
    <w:p>
      <w:pPr>
        <w:pStyle w:val="FootnoteText"/>
      </w:pPr>
      <w:r>
        <w:rPr>
          <w:rStyle w:val="FootnoteReference"/>
        </w:rPr>
        <w:footnoteRef/>
      </w:r>
      <w:r>
        <w:t xml:space="preserve"> Cross-references for "that day": Ps 35:8; Matt 24:39-50; Mark 13:35-37; Luke 12:46; 1Thess 5:2-4; 2Pet 3:10; 2Pet 3:14; Rev 3:3.</w:t>
      </w:r>
    </w:p>
  </w:footnote>
  <w:footnote w:id="5585">
    <w:p>
      <w:pPr>
        <w:pStyle w:val="FootnoteText"/>
      </w:pPr>
      <w:r>
        <w:rPr>
          <w:rStyle w:val="FootnoteReference"/>
        </w:rPr>
        <w:footnoteRef/>
      </w:r>
      <w:r>
        <w:t xml:space="preserve"> Cross-references: Deut 29:19; 1Sam 25:36; Isa 28:1-3; 1Cor 5:11; 1Cor 6:10; Gal 5:20.</w:t>
      </w:r>
    </w:p>
  </w:footnote>
  <w:footnote w:id="5586">
    <w:p>
      <w:pPr>
        <w:pStyle w:val="FootnoteText"/>
      </w:pPr>
      <w:r>
        <w:rPr>
          <w:rStyle w:val="FootnoteReference"/>
        </w:rPr>
        <w:footnoteRef/>
      </w:r>
      <w:r>
        <w:t xml:space="preserve"> Cross-references for "dwell": Gen 7:4; Luke 17:37; Acts 17:26.</w:t>
      </w:r>
    </w:p>
  </w:footnote>
  <w:footnote w:id="5587">
    <w:p>
      <w:pPr>
        <w:pStyle w:val="FootnoteText"/>
      </w:pPr>
      <w:r>
        <w:rPr>
          <w:rStyle w:val="FootnoteReference"/>
        </w:rPr>
        <w:footnoteRef/>
      </w:r>
      <w:r>
        <w:t xml:space="preserve"> Cross-references: Ps 11:6; Eccl 9:12; Isa 24:17-18; Jer 48:43-44; Rev 16:15.</w:t>
      </w:r>
    </w:p>
  </w:footnote>
  <w:footnote w:id="5588">
    <w:p>
      <w:pPr>
        <w:pStyle w:val="FootnoteText"/>
      </w:pPr>
      <w:r>
        <w:rPr>
          <w:rStyle w:val="FootnoteReference"/>
        </w:rPr>
        <w:footnoteRef/>
      </w:r>
      <w:r>
        <w:t xml:space="preserve"> Cross-references for "Watch": Matt 24:42; Matt 25:13; Matt 26:41; Mark 13:33; Mark 13:37; Luke 12:37-40; 1Cor 16:13; 2Tim 4:5; 1Pet 4:7; 1Pet 5:8.</w:t>
      </w:r>
    </w:p>
  </w:footnote>
  <w:footnote w:id="5589">
    <w:p>
      <w:pPr>
        <w:pStyle w:val="FootnoteText"/>
      </w:pPr>
      <w:r>
        <w:rPr>
          <w:rStyle w:val="FootnoteReference"/>
        </w:rPr>
        <w:footnoteRef/>
      </w:r>
      <w:r>
        <w:t xml:space="preserve"> Cross-references for "pray": Job 27:10; Luke 18:1; Acts 10:2; Eph 6:18-19; Col 4:2; 1Thess 5:17.</w:t>
      </w:r>
    </w:p>
  </w:footnote>
  <w:footnote w:id="5590">
    <w:p>
      <w:pPr>
        <w:pStyle w:val="FootnoteText"/>
      </w:pPr>
      <w:r>
        <w:rPr>
          <w:rStyle w:val="FootnoteReference"/>
        </w:rPr>
        <w:footnoteRef/>
      </w:r>
      <w:r>
        <w:t xml:space="preserve"> Cross-references for "accounted": Luke 20:35; 2Thess 1:5-6.</w:t>
      </w:r>
    </w:p>
  </w:footnote>
  <w:footnote w:id="5591">
    <w:p>
      <w:pPr>
        <w:pStyle w:val="FootnoteText"/>
      </w:pPr>
      <w:r>
        <w:rPr>
          <w:rStyle w:val="FootnoteReference"/>
        </w:rPr>
        <w:footnoteRef/>
      </w:r>
      <w:r>
        <w:t xml:space="preserve"> Cross-references for "stand": Ps 1:5; Mal 3:2; Eph 6:13-14; 1John 2:28; Jude 1:24.</w:t>
      </w:r>
    </w:p>
  </w:footnote>
  <w:footnote w:id="5592">
    <w:p>
      <w:pPr>
        <w:pStyle w:val="FootnoteText"/>
      </w:pPr>
      <w:r>
        <w:rPr>
          <w:rStyle w:val="FootnoteReference"/>
        </w:rPr>
        <w:footnoteRef/>
      </w:r>
      <w:r>
        <w:t xml:space="preserve"> Cross-references for "mount": Zech 14:4; Matt 26:30; Luke 19:37; Acts 1:12.</w:t>
      </w:r>
    </w:p>
  </w:footnote>
  <w:footnote w:id="5593">
    <w:p>
      <w:pPr>
        <w:pStyle w:val="FootnoteText"/>
      </w:pPr>
      <w:r>
        <w:rPr>
          <w:rStyle w:val="FootnoteReference"/>
        </w:rPr>
        <w:footnoteRef/>
      </w:r>
      <w:r>
        <w:t xml:space="preserve"> Cross-references: Matt 21:17; Mark 11:12; Luke 22:39; John 12:1.</w:t>
      </w:r>
    </w:p>
  </w:footnote>
  <w:footnote w:id="5594">
    <w:p>
      <w:pPr>
        <w:pStyle w:val="FootnoteText"/>
      </w:pPr>
      <w:r>
        <w:rPr>
          <w:rStyle w:val="FootnoteReference"/>
        </w:rPr>
        <w:footnoteRef/>
      </w:r>
      <w:r>
        <w:t xml:space="preserve"> Cross-references: John 8:1-2.</w:t>
      </w:r>
    </w:p>
  </w:footnote>
  <w:footnote w:id="5595">
    <w:p>
      <w:pPr>
        <w:pStyle w:val="FootnoteText"/>
      </w:pPr>
      <w:r>
        <w:rPr>
          <w:rStyle w:val="FootnoteReference"/>
        </w:rPr>
        <w:footnoteRef/>
      </w:r>
      <w:r>
        <w:t xml:space="preserve"> Cross-references: Exod 12:6-23; Lev 23:5-6; Matt 26:2; Mark 14:1-2; Mark 14:12; John 11:55-57; 1Cor 5:7-8.</w:t>
      </w:r>
    </w:p>
  </w:footnote>
  <w:footnote w:id="5596">
    <w:p>
      <w:pPr>
        <w:pStyle w:val="FootnoteText"/>
      </w:pPr>
      <w:r>
        <w:rPr>
          <w:rStyle w:val="FootnoteReference"/>
        </w:rPr>
        <w:footnoteRef/>
      </w:r>
      <w:r>
        <w:t xml:space="preserve"> Cross-references: Ps 2:1-5; Matt 21:38; Matt 21:45-46; Matt 26:3-5; Luke 19:47-48; Luke 20:19; John 11:47-53; John 11:57; Acts 4:27.</w:t>
      </w:r>
    </w:p>
  </w:footnote>
  <w:footnote w:id="5597">
    <w:p>
      <w:pPr>
        <w:pStyle w:val="FootnoteText"/>
      </w:pPr>
      <w:r>
        <w:rPr>
          <w:rStyle w:val="FootnoteReference"/>
        </w:rPr>
        <w:footnoteRef/>
      </w:r>
      <w:r>
        <w:t xml:space="preserve"> Cross-references for "entered": Matt 26:14; Mark 14:10-11; John 6:70-71; John 12:6; John 13:2; John 13:27; Acts 5:3.</w:t>
      </w:r>
    </w:p>
  </w:footnote>
  <w:footnote w:id="5598">
    <w:p>
      <w:pPr>
        <w:pStyle w:val="FootnoteText"/>
      </w:pPr>
      <w:r>
        <w:rPr>
          <w:rStyle w:val="FootnoteReference"/>
        </w:rPr>
        <w:footnoteRef/>
      </w:r>
      <w:r>
        <w:t xml:space="preserve"> Divine or supernatural name: Satan. Divine/supernatural-name meaning: Satan — contrary; adversary; enemy; accuser. Source form: Satan.</w:t>
      </w:r>
    </w:p>
  </w:footnote>
  <w:footnote w:id="55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60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6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6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6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604">
    <w:p>
      <w:pPr>
        <w:pStyle w:val="FootnoteText"/>
      </w:pPr>
      <w:r>
        <w:rPr>
          <w:rStyle w:val="FootnoteReference"/>
        </w:rPr>
        <w:footnoteRef/>
      </w:r>
      <w:r>
        <w:t xml:space="preserve"> Cross-references for "went": Matt 26:14; Mark 14:10-11.</w:t>
      </w:r>
    </w:p>
  </w:footnote>
  <w:footnote w:id="5605">
    <w:p>
      <w:pPr>
        <w:pStyle w:val="FootnoteText"/>
      </w:pPr>
      <w:r>
        <w:rPr>
          <w:rStyle w:val="FootnoteReference"/>
        </w:rPr>
        <w:footnoteRef/>
      </w:r>
      <w:r>
        <w:t xml:space="preserve"> Cross-references: Zech 11:12-13; Matt 26:15-16; Matt 27:3-5; Acts 1:18; Acts 8:20; 1Tim 6:9-10; 2Pet 2:3; 2Pet 2:15; Jude 1:11.</w:t>
      </w:r>
    </w:p>
  </w:footnote>
  <w:footnote w:id="5606">
    <w:p>
      <w:pPr>
        <w:pStyle w:val="FootnoteText"/>
      </w:pPr>
      <w:r>
        <w:rPr>
          <w:rStyle w:val="FootnoteReference"/>
        </w:rPr>
        <w:footnoteRef/>
      </w:r>
      <w:r>
        <w:t xml:space="preserve"> Cross-references: Matt 26:5; Mark 14:2.</w:t>
      </w:r>
    </w:p>
  </w:footnote>
  <w:footnote w:id="5607">
    <w:p>
      <w:pPr>
        <w:pStyle w:val="FootnoteText"/>
      </w:pPr>
      <w:r>
        <w:rPr>
          <w:rStyle w:val="FootnoteReference"/>
        </w:rPr>
        <w:footnoteRef/>
      </w:r>
      <w:r>
        <w:t xml:space="preserve"> Cross-references: Exod 12:6; Exod 12:18; Matt 26:17; Mark 14:12; Luke 22:1.</w:t>
      </w:r>
    </w:p>
  </w:footnote>
  <w:footnote w:id="5608">
    <w:p>
      <w:pPr>
        <w:pStyle w:val="FootnoteText"/>
      </w:pPr>
      <w:r>
        <w:rPr>
          <w:rStyle w:val="FootnoteReference"/>
        </w:rPr>
        <w:footnoteRef/>
      </w:r>
      <w:r>
        <w:t xml:space="preserve"> Name meaning: Peter (Kepha; Petros) — Rock; stone. The rock-like apostle.</w:t>
      </w:r>
    </w:p>
  </w:footnote>
  <w:footnote w:id="5609">
    <w:p>
      <w:pPr>
        <w:pStyle w:val="FootnoteText"/>
      </w:pPr>
      <w:r>
        <w:rPr>
          <w:rStyle w:val="FootnoteReference"/>
        </w:rPr>
        <w:footnoteRef/>
      </w:r>
      <w:r>
        <w:t xml:space="preserve"> Name meaning: John (Yochanan) — Yahweh is gracious. Forerunner of Jesus; proclaimed God’s grace.</w:t>
      </w:r>
    </w:p>
  </w:footnote>
  <w:footnote w:id="5610">
    <w:p>
      <w:pPr>
        <w:pStyle w:val="FootnoteText"/>
      </w:pPr>
      <w:r>
        <w:rPr>
          <w:rStyle w:val="FootnoteReference"/>
        </w:rPr>
        <w:footnoteRef/>
      </w:r>
      <w:r>
        <w:t xml:space="preserve"> Cross-references: Mark 14:13-16.</w:t>
      </w:r>
    </w:p>
  </w:footnote>
  <w:footnote w:id="5611">
    <w:p>
      <w:pPr>
        <w:pStyle w:val="FootnoteText"/>
      </w:pPr>
      <w:r>
        <w:rPr>
          <w:rStyle w:val="FootnoteReference"/>
        </w:rPr>
        <w:footnoteRef/>
      </w:r>
      <w:r>
        <w:t xml:space="preserve"> Cross-references: Matt 3:15; Luke 1:6; Gal 4:4-5.</w:t>
      </w:r>
    </w:p>
  </w:footnote>
  <w:footnote w:id="5612">
    <w:p>
      <w:pPr>
        <w:pStyle w:val="FootnoteText"/>
      </w:pPr>
      <w:r>
        <w:rPr>
          <w:rStyle w:val="FootnoteReference"/>
        </w:rPr>
        <w:footnoteRef/>
      </w:r>
      <w:r>
        <w:t xml:space="preserve"> Cross-references: 1Sam 10:2-7; Matt 26:18-19; Luke 19:29-40; John 16:4; Acts 8:26-29.</w:t>
      </w:r>
    </w:p>
  </w:footnote>
  <w:footnote w:id="5613">
    <w:p>
      <w:pPr>
        <w:pStyle w:val="FootnoteText"/>
      </w:pPr>
      <w:r>
        <w:rPr>
          <w:rStyle w:val="FootnoteReference"/>
        </w:rPr>
        <w:footnoteRef/>
      </w:r>
      <w:r>
        <w:t xml:space="preserve"> Cross-references for "Where is": Luke 19:5; Rev 3:20.</w:t>
      </w:r>
    </w:p>
  </w:footnote>
  <w:footnote w:id="5614">
    <w:p>
      <w:pPr>
        <w:pStyle w:val="FootnoteText"/>
      </w:pPr>
      <w:r>
        <w:rPr>
          <w:rStyle w:val="FootnoteReference"/>
        </w:rPr>
        <w:footnoteRef/>
      </w:r>
      <w:r>
        <w:t xml:space="preserve"> Cross-references: Matt 21:3; Luke 19:31; Luke 19:34; John 11:28.</w:t>
      </w:r>
    </w:p>
  </w:footnote>
  <w:footnote w:id="5615">
    <w:p>
      <w:pPr>
        <w:pStyle w:val="FootnoteText"/>
      </w:pPr>
      <w:r>
        <w:rPr>
          <w:rStyle w:val="FootnoteReference"/>
        </w:rPr>
        <w:footnoteRef/>
      </w:r>
      <w:r>
        <w:t xml:space="preserve"> Cross-references for "a large": Acts 1:13; Acts 20:8.</w:t>
      </w:r>
    </w:p>
  </w:footnote>
  <w:footnote w:id="5616">
    <w:p>
      <w:pPr>
        <w:pStyle w:val="FootnoteText"/>
      </w:pPr>
      <w:r>
        <w:rPr>
          <w:rStyle w:val="FootnoteReference"/>
        </w:rPr>
        <w:footnoteRef/>
      </w:r>
      <w:r>
        <w:t xml:space="preserve"> Cross-references: John 2:25; John 21:17; Acts 16:14-15.</w:t>
      </w:r>
    </w:p>
  </w:footnote>
  <w:footnote w:id="5617">
    <w:p>
      <w:pPr>
        <w:pStyle w:val="FootnoteText"/>
      </w:pPr>
      <w:r>
        <w:rPr>
          <w:rStyle w:val="FootnoteReference"/>
        </w:rPr>
        <w:footnoteRef/>
      </w:r>
      <w:r>
        <w:t xml:space="preserve"> Cross-references: Luke 21:33; John 2:5; John 11:40; Heb 11:8.</w:t>
      </w:r>
    </w:p>
  </w:footnote>
  <w:footnote w:id="5618">
    <w:p>
      <w:pPr>
        <w:pStyle w:val="FootnoteText"/>
      </w:pPr>
      <w:r>
        <w:rPr>
          <w:rStyle w:val="FootnoteReference"/>
        </w:rPr>
        <w:footnoteRef/>
      </w:r>
      <w:r>
        <w:t xml:space="preserve"> Cross-references: Deut 16:6-7; Matt 26:20; Mark 14:17.</w:t>
      </w:r>
    </w:p>
  </w:footnote>
  <w:footnote w:id="5619">
    <w:p>
      <w:pPr>
        <w:pStyle w:val="FootnoteText"/>
      </w:pPr>
      <w:r>
        <w:rPr>
          <w:rStyle w:val="FootnoteReference"/>
        </w:rPr>
        <w:footnoteRef/>
      </w:r>
      <w:r>
        <w:t xml:space="preserve"> Cross-references for "With desire I have desired": Luke 12:50; John 4:34; John 13:1; John 17:1.</w:t>
      </w:r>
    </w:p>
  </w:footnote>
  <w:footnote w:id="5620">
    <w:p>
      <w:pPr>
        <w:pStyle w:val="FootnoteText"/>
      </w:pPr>
      <w:r>
        <w:rPr>
          <w:rStyle w:val="FootnoteReference"/>
        </w:rPr>
        <w:footnoteRef/>
      </w:r>
      <w:r>
        <w:t xml:space="preserve"> Cross-references for "I will not": Luke 22:18-20.</w:t>
      </w:r>
    </w:p>
  </w:footnote>
  <w:footnote w:id="5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24">
    <w:p>
      <w:pPr>
        <w:pStyle w:val="FootnoteText"/>
      </w:pPr>
      <w:r>
        <w:rPr>
          <w:rStyle w:val="FootnoteReference"/>
        </w:rPr>
        <w:footnoteRef/>
      </w:r>
      <w:r>
        <w:t xml:space="preserve"> Cross-references for "took": Ps 23:5; Ps 116:13; Jer 16:7.</w:t>
      </w:r>
    </w:p>
  </w:footnote>
  <w:footnote w:id="5625">
    <w:p>
      <w:pPr>
        <w:pStyle w:val="FootnoteText"/>
      </w:pPr>
      <w:r>
        <w:rPr>
          <w:rStyle w:val="FootnoteReference"/>
        </w:rPr>
        <w:footnoteRef/>
      </w:r>
      <w:r>
        <w:t xml:space="preserve"> Cross-references for "gave": Deut 8:10; 1Sam 9:13; Luke 9:16; Luke 22:19; Rom 14:6; 1Tim 4:4-5.</w:t>
      </w:r>
    </w:p>
  </w:footnote>
  <w:footnote w:id="5626">
    <w:p>
      <w:pPr>
        <w:pStyle w:val="FootnoteText"/>
      </w:pPr>
      <w:r>
        <w:rPr>
          <w:rStyle w:val="FootnoteReference"/>
        </w:rPr>
        <w:footnoteRef/>
      </w:r>
      <w:r>
        <w:t xml:space="preserve"> Cross-references for "I will not": Matt 26:29; Mark 14:23; Mark 15:23; Luke 22:16.</w:t>
      </w:r>
    </w:p>
  </w:footnote>
  <w:footnote w:id="5627">
    <w:p>
      <w:pPr>
        <w:pStyle w:val="FootnoteText"/>
      </w:pPr>
      <w:r>
        <w:rPr>
          <w:rStyle w:val="FootnoteReference"/>
        </w:rPr>
        <w:footnoteRef/>
      </w:r>
      <w:r>
        <w:t xml:space="preserve"> Cross-references for "the fruit": Judg 9:13; Ps 104:15; Prov 31:6-7; Song 5:1; Isa 24:9-11; Isa 25:6; Isa 55:1; Zech 9:15; Zech 9:17; Eph 5:18-19.</w:t>
      </w:r>
    </w:p>
  </w:footnote>
  <w:footnote w:id="5628">
    <w:p>
      <w:pPr>
        <w:pStyle w:val="FootnoteText"/>
      </w:pPr>
      <w:r>
        <w:rPr>
          <w:rStyle w:val="FootnoteReference"/>
        </w:rPr>
        <w:footnoteRef/>
      </w:r>
      <w:r>
        <w:t xml:space="preserve"> Cross-references for "he took": Matt 26:26-28; Mark 14:22-24; 1Cor 10:16; 1Cor 11:23-29.</w:t>
      </w:r>
    </w:p>
  </w:footnote>
  <w:footnote w:id="5629">
    <w:p>
      <w:pPr>
        <w:pStyle w:val="FootnoteText"/>
      </w:pPr>
      <w:r>
        <w:rPr>
          <w:rStyle w:val="FootnoteReference"/>
        </w:rPr>
        <w:footnoteRef/>
      </w:r>
      <w:r>
        <w:t xml:space="preserve"> Cross-references for "gave thanks": Luke 22:17; Luke 24:30; John 6:23; 1Thess 5:18.</w:t>
      </w:r>
    </w:p>
  </w:footnote>
  <w:footnote w:id="5630">
    <w:p>
      <w:pPr>
        <w:pStyle w:val="FootnoteText"/>
      </w:pPr>
      <w:r>
        <w:rPr>
          <w:rStyle w:val="FootnoteReference"/>
        </w:rPr>
        <w:footnoteRef/>
      </w:r>
      <w:r>
        <w:t xml:space="preserve"> Cross-references for "is my": Gen 41:26-27; Ezek 37:11; Dan 2:38; Dan 4:22-24; Zech 5:7-8; Luke 22:20; 1Cor 10:4; Gal 4:25.</w:t>
      </w:r>
    </w:p>
  </w:footnote>
  <w:footnote w:id="5631">
    <w:p>
      <w:pPr>
        <w:pStyle w:val="FootnoteText"/>
      </w:pPr>
      <w:r>
        <w:rPr>
          <w:rStyle w:val="FootnoteReference"/>
        </w:rPr>
        <w:footnoteRef/>
      </w:r>
      <w:r>
        <w:t xml:space="preserve"> Cross-references for "given": John 6:51; Gal 1:4; Eph 5:2; Titus 2:14; 1Pet 2:24.</w:t>
      </w:r>
    </w:p>
  </w:footnote>
  <w:footnote w:id="5632">
    <w:p>
      <w:pPr>
        <w:pStyle w:val="FootnoteText"/>
      </w:pPr>
      <w:r>
        <w:rPr>
          <w:rStyle w:val="FootnoteReference"/>
        </w:rPr>
        <w:footnoteRef/>
      </w:r>
      <w:r>
        <w:t xml:space="preserve"> Cross-references for "this do": Ps 78:4-6; Ps 111:4; Song 1:4; 1Cor 11:24.</w:t>
      </w:r>
    </w:p>
  </w:footnote>
  <w:footnote w:id="5633">
    <w:p>
      <w:pPr>
        <w:pStyle w:val="FootnoteText"/>
      </w:pPr>
      <w:r>
        <w:rPr>
          <w:rStyle w:val="FootnoteReference"/>
        </w:rPr>
        <w:footnoteRef/>
      </w:r>
      <w:r>
        <w:t xml:space="preserve"> Cross-references: Job 19:19; Ps 41:9; Mic 7:5-6; Matt 26:21-23; Mark 14:18; John 13:18-19; John 13:21; John 13:26.</w:t>
      </w:r>
    </w:p>
  </w:footnote>
  <w:footnote w:id="5634">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35">
    <w:p>
      <w:pPr>
        <w:pStyle w:val="FootnoteText"/>
      </w:pPr>
      <w:r>
        <w:rPr>
          <w:rStyle w:val="FootnoteReference"/>
        </w:rPr>
        <w:footnoteRef/>
      </w:r>
      <w:r>
        <w:t xml:space="preserve"> Cross-references: Ps 55:12-15; Ps 69:22-28; Ps 109:6-15; Matt 27:5; John 17:12; Acts 1:16-25; 2Pet 2:3.</w:t>
      </w:r>
    </w:p>
  </w:footnote>
  <w:footnote w:id="5636">
    <w:p>
      <w:pPr>
        <w:pStyle w:val="FootnoteText"/>
      </w:pPr>
      <w:r>
        <w:rPr>
          <w:rStyle w:val="FootnoteReference"/>
        </w:rPr>
        <w:footnoteRef/>
      </w:r>
      <w:r>
        <w:t xml:space="preserve"> Cross-references: Matt 26:22; Mark 14:19; John 13:22-25.</w:t>
      </w:r>
    </w:p>
  </w:footnote>
  <w:footnote w:id="5637">
    <w:p>
      <w:pPr>
        <w:pStyle w:val="FootnoteText"/>
      </w:pPr>
      <w:r>
        <w:rPr>
          <w:rStyle w:val="FootnoteReference"/>
        </w:rPr>
        <w:footnoteRef/>
      </w:r>
      <w:r>
        <w:t xml:space="preserve"> Cross-references: Matt 20:20-24; Mark 9:34; Mark 10:37-41; Luke 9:46; Rom 12:10; 1Cor 13:4; Phil 2:3-5; Jas 4:5-6; 1Pet 5:5-6.</w:t>
      </w:r>
    </w:p>
  </w:footnote>
  <w:footnote w:id="5638">
    <w:p>
      <w:pPr>
        <w:pStyle w:val="FootnoteText"/>
      </w:pPr>
      <w:r>
        <w:rPr>
          <w:rStyle w:val="FootnoteReference"/>
        </w:rPr>
        <w:footnoteRef/>
      </w:r>
      <w:r>
        <w:t xml:space="preserve"> Cross-references: Matt 20:25-28; Mark 10:41-45.</w:t>
      </w:r>
    </w:p>
  </w:footnote>
  <w:footnote w:id="5639">
    <w:p>
      <w:pPr>
        <w:pStyle w:val="FootnoteText"/>
      </w:pPr>
      <w:r>
        <w:rPr>
          <w:rStyle w:val="FootnoteReference"/>
        </w:rPr>
        <w:footnoteRef/>
      </w:r>
      <w:r>
        <w:t xml:space="preserve"> Cross-references: Matt 18:3-5; Matt 23:8-12; Luke 9:48; Rom 12:2; 1Pet 5:3; 3John 1:9-10.</w:t>
      </w:r>
    </w:p>
  </w:footnote>
  <w:footnote w:id="56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1">
    <w:p>
      <w:pPr>
        <w:pStyle w:val="FootnoteText"/>
      </w:pPr>
      <w:r>
        <w:rPr>
          <w:rStyle w:val="FootnoteReference"/>
        </w:rPr>
        <w:footnoteRef/>
      </w:r>
      <w:r>
        <w:t xml:space="preserve"> Cross-references: Matt 20:28; Luke 12:37; Luke 17:7-9; John 13:5-16; 2Cor 8:9; Phil 2:7-8.</w:t>
      </w:r>
    </w:p>
  </w:footnote>
  <w:footnote w:id="5642">
    <w:p>
      <w:pPr>
        <w:pStyle w:val="FootnoteText"/>
      </w:pPr>
      <w:r>
        <w:rPr>
          <w:rStyle w:val="FootnoteReference"/>
        </w:rPr>
        <w:footnoteRef/>
      </w:r>
      <w:r>
        <w:t xml:space="preserve"> Cross-references: Matt 19:28-29; Matt 24:13; John 6:67-68; John 8:31; Acts 1:25; Heb 2:18; Heb 4:15.</w:t>
      </w:r>
    </w:p>
  </w:footnote>
  <w:footnote w:id="5643">
    <w:p>
      <w:pPr>
        <w:pStyle w:val="FootnoteText"/>
      </w:pPr>
      <w:r>
        <w:rPr>
          <w:rStyle w:val="FootnoteReference"/>
        </w:rPr>
        <w:footnoteRef/>
      </w:r>
      <w:r>
        <w:t xml:space="preserve"> Cross-references: Matt 24:47; Matt 25:34; Luke 12:32; Luke 19:17; 1Cor 9:25; 2Cor 1:7; 2Tim 2:12; Jas 2:5; 1Pet 5:4; Rev 21:14.</w:t>
      </w:r>
    </w:p>
  </w:footnote>
  <w:footnote w:id="5644">
    <w:p>
      <w:pPr>
        <w:pStyle w:val="FootnoteText"/>
      </w:pPr>
      <w:r>
        <w:rPr>
          <w:rStyle w:val="FootnoteReference"/>
        </w:rPr>
        <w:footnoteRef/>
      </w:r>
      <w:r>
        <w:t xml:space="preserve"> Cross-references for "and sit": Ps 49:14; Matt 19:28; 1Cor 6:2-3; Rev 2:26-27; Rev 3:21; Rev 4:4.</w:t>
      </w:r>
    </w:p>
  </w:footnote>
  <w:footnote w:id="5645">
    <w:p>
      <w:pPr>
        <w:pStyle w:val="FootnoteText"/>
      </w:pPr>
      <w:r>
        <w:rPr>
          <w:rStyle w:val="FootnoteReference"/>
        </w:rPr>
        <w:footnoteRef/>
      </w:r>
      <w:r>
        <w:t xml:space="preserve"> Place name: Israel. Place-name meaning: Israel — God contends; strives with God. Source form: Israel. Greek form: ισραηλ.</w:t>
      </w:r>
    </w:p>
  </w:footnote>
  <w:footnote w:id="5646">
    <w:p>
      <w:pPr>
        <w:pStyle w:val="FootnoteText"/>
      </w:pPr>
      <w:r>
        <w:rPr>
          <w:rStyle w:val="FootnoteReference"/>
        </w:rPr>
        <w:footnoteRef/>
      </w:r>
      <w:r>
        <w:t xml:space="preserve"> Cross-references: 2Sam 9:9-10; 2Sam 19:28; Matt 8:11; Luke 12:37; Luke 14:15; Luke 22:16-18; Rev 19:9.</w:t>
      </w:r>
    </w:p>
  </w:footnote>
  <w:footnote w:id="5647">
    <w:p>
      <w:pPr>
        <w:pStyle w:val="FootnoteText"/>
      </w:pPr>
      <w:r>
        <w:rPr>
          <w:rStyle w:val="FootnoteReference"/>
        </w:rPr>
        <w:footnoteRef/>
      </w:r>
      <w:r>
        <w:t xml:space="preserve"> Personal name: Simon. Personal-name meaning: Simon — that hears; that obeys. Source form: Simon.</w:t>
      </w:r>
    </w:p>
  </w:footnote>
  <w:footnote w:id="5648">
    <w:p>
      <w:pPr>
        <w:pStyle w:val="FootnoteText"/>
      </w:pPr>
      <w:r>
        <w:rPr>
          <w:rStyle w:val="FootnoteReference"/>
        </w:rPr>
        <w:footnoteRef/>
      </w:r>
      <w:r>
        <w:t xml:space="preserve"> Cross-references for "Satan": Job 1:8-11; Job 2:3-6; Zech 3:1; 1Pet 5:8; Rev 12:10.</w:t>
      </w:r>
    </w:p>
  </w:footnote>
  <w:footnote w:id="5649">
    <w:p>
      <w:pPr>
        <w:pStyle w:val="FootnoteText"/>
      </w:pPr>
      <w:r>
        <w:rPr>
          <w:rStyle w:val="FootnoteReference"/>
        </w:rPr>
        <w:footnoteRef/>
      </w:r>
      <w:r>
        <w:t xml:space="preserve"> Cross-references for "sift": Amos 9:9.</w:t>
      </w:r>
    </w:p>
  </w:footnote>
  <w:footnote w:id="5650">
    <w:p>
      <w:pPr>
        <w:pStyle w:val="FootnoteText"/>
      </w:pPr>
      <w:r>
        <w:rPr>
          <w:rStyle w:val="FootnoteReference"/>
        </w:rPr>
        <w:footnoteRef/>
      </w:r>
      <w:r>
        <w:t xml:space="preserve"> Cross-references for "Simon": Luke 10:41; Acts 9:4.</w:t>
      </w:r>
    </w:p>
  </w:footnote>
  <w:footnote w:id="5651">
    <w:p>
      <w:pPr>
        <w:pStyle w:val="FootnoteText"/>
      </w:pPr>
      <w:r>
        <w:rPr>
          <w:rStyle w:val="FootnoteReference"/>
        </w:rPr>
        <w:footnoteRef/>
      </w:r>
      <w:r>
        <w:t xml:space="preserve"> Cross-references for "and when": Matt 18:3; Matt 26:75; Mark 14:72; Mark 16:7; Luke 22:61-62; Acts 3:19.</w:t>
      </w:r>
    </w:p>
  </w:footnote>
  <w:footnote w:id="565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53">
    <w:p>
      <w:pPr>
        <w:pStyle w:val="FootnoteText"/>
      </w:pPr>
      <w:r>
        <w:rPr>
          <w:rStyle w:val="FootnoteReference"/>
        </w:rPr>
        <w:footnoteRef/>
      </w:r>
      <w:r>
        <w:t xml:space="preserve"> Cross-references: Luke 8:13; 2Tim 2:18; Titus 1:1; Heb 12:15; 1Pet 1:1; 1John 2:19.</w:t>
      </w:r>
    </w:p>
  </w:footnote>
  <w:footnote w:id="5654">
    <w:p>
      <w:pPr>
        <w:pStyle w:val="FootnoteText"/>
      </w:pPr>
      <w:r>
        <w:rPr>
          <w:rStyle w:val="FootnoteReference"/>
        </w:rPr>
        <w:footnoteRef/>
      </w:r>
      <w:r>
        <w:t xml:space="preserve"> Cross-references: Matt 26:34; Matt 26:74; Mark 14:30; Mark 14:71-72; John 13:38; John 18:27.</w:t>
      </w:r>
    </w:p>
  </w:footnote>
  <w:footnote w:id="5655">
    <w:p>
      <w:pPr>
        <w:pStyle w:val="FootnoteText"/>
      </w:pPr>
      <w:r>
        <w:rPr>
          <w:rStyle w:val="FootnoteReference"/>
        </w:rPr>
        <w:footnoteRef/>
      </w:r>
      <w:r>
        <w:t xml:space="preserve"> Cross-references: Gen 48:15; Deut 8:2-3; Deut 8:16; Ps 23:1; Ps 34:9-10; Ps 37:3; Matt 6:31-33; Luke 12:29-31.</w:t>
      </w:r>
    </w:p>
  </w:footnote>
  <w:footnote w:id="5656">
    <w:p>
      <w:pPr>
        <w:pStyle w:val="FootnoteText"/>
      </w:pPr>
      <w:r>
        <w:rPr>
          <w:rStyle w:val="FootnoteReference"/>
        </w:rPr>
        <w:footnoteRef/>
      </w:r>
      <w:r>
        <w:t xml:space="preserve"> Cross-references: Matt 10:22-25; John 15:20; John 16:33; 1Thess 2:14-15; 1Thess 3:4; 1Pet 4:1.</w:t>
      </w:r>
    </w:p>
  </w:footnote>
  <w:footnote w:id="5657">
    <w:p>
      <w:pPr>
        <w:pStyle w:val="FootnoteText"/>
      </w:pPr>
      <w:r>
        <w:rPr>
          <w:rStyle w:val="FootnoteReference"/>
        </w:rPr>
        <w:footnoteRef/>
      </w:r>
      <w:r>
        <w:t xml:space="preserve"> Cross-references: Matt 26:52-54; John 18:36; 2Cor 10:3-4; Eph 6:10-18; 1Thess 5:8; 1Pet 5:9.</w:t>
      </w:r>
    </w:p>
  </w:footnote>
  <w:footnote w:id="5658">
    <w:p>
      <w:pPr>
        <w:pStyle w:val="FootnoteText"/>
      </w:pPr>
      <w:r>
        <w:rPr>
          <w:rStyle w:val="FootnoteReference"/>
        </w:rPr>
        <w:footnoteRef/>
      </w:r>
      <w:r>
        <w:t xml:space="preserve"> Cross-references for "he came": Matt 26:36-38; Mark 14:32-34; John 18:1-2.</w:t>
      </w:r>
    </w:p>
  </w:footnote>
  <w:footnote w:id="5659">
    <w:p>
      <w:pPr>
        <w:pStyle w:val="FootnoteText"/>
      </w:pPr>
      <w:r>
        <w:rPr>
          <w:rStyle w:val="FootnoteReference"/>
        </w:rPr>
        <w:footnoteRef/>
      </w:r>
      <w:r>
        <w:t xml:space="preserve"> Cross-references: Mark 11:11; Mark 11:19; Mark 13:3; Luke 21:37.</w:t>
      </w:r>
    </w:p>
  </w:footnote>
  <w:footnote w:id="5660">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61">
    <w:p>
      <w:pPr>
        <w:pStyle w:val="FootnoteText"/>
      </w:pPr>
      <w:r>
        <w:rPr>
          <w:rStyle w:val="FootnoteReference"/>
        </w:rPr>
        <w:footnoteRef/>
      </w:r>
      <w:r>
        <w:t xml:space="preserve"> Cross-references: Matt 26:39; Mark 14:35.</w:t>
      </w:r>
    </w:p>
  </w:footnote>
  <w:footnote w:id="5662">
    <w:p>
      <w:pPr>
        <w:pStyle w:val="FootnoteText"/>
      </w:pPr>
      <w:r>
        <w:rPr>
          <w:rStyle w:val="FootnoteReference"/>
        </w:rPr>
        <w:footnoteRef/>
      </w:r>
      <w:r>
        <w:t xml:space="preserve"> Cross-references for "Father": Matt 26:42; Matt 26:44; Mark 14:36; John 12:27-28.</w:t>
      </w:r>
    </w:p>
  </w:footnote>
  <w:footnote w:id="5663">
    <w:p>
      <w:pPr>
        <w:pStyle w:val="FootnoteText"/>
      </w:pPr>
      <w:r>
        <w:rPr>
          <w:rStyle w:val="FootnoteReference"/>
        </w:rPr>
        <w:footnoteRef/>
      </w:r>
      <w:r>
        <w:t xml:space="preserve"> Cross-references: Isa 51:17; Isa 51:22; Jer 25:15; Matt 20:22; Luke 22:17-20; John 18:11.</w:t>
      </w:r>
    </w:p>
  </w:footnote>
  <w:footnote w:id="5664">
    <w:p>
      <w:pPr>
        <w:pStyle w:val="FootnoteText"/>
      </w:pPr>
      <w:r>
        <w:rPr>
          <w:rStyle w:val="FootnoteReference"/>
        </w:rPr>
        <w:footnoteRef/>
      </w:r>
      <w:r>
        <w:t xml:space="preserve"> Cross-references: Ps 40:8; John 4:34; John 5:30; John 6:38; Heb 10:7-10.</w:t>
      </w:r>
    </w:p>
  </w:footnote>
  <w:footnote w:id="5665">
    <w:p>
      <w:pPr>
        <w:pStyle w:val="FootnoteText"/>
      </w:pPr>
      <w:r>
        <w:rPr>
          <w:rStyle w:val="FootnoteReference"/>
        </w:rPr>
        <w:footnoteRef/>
      </w:r>
      <w:r>
        <w:t xml:space="preserve"> Cross-references for "strengthening": Deut 3:28; Job 4:3-4; Dan 10:16-19; Dan 11:1; Luke 22:32; Acts 18:23; Heb 2:17.</w:t>
      </w:r>
    </w:p>
  </w:footnote>
  <w:footnote w:id="5666">
    <w:p>
      <w:pPr>
        <w:pStyle w:val="FootnoteText"/>
      </w:pPr>
      <w:r>
        <w:rPr>
          <w:rStyle w:val="FootnoteReference"/>
        </w:rPr>
        <w:footnoteRef/>
      </w:r>
      <w:r>
        <w:t xml:space="preserve"> Cross-references: Ps 91:11-12; Matt 4:6; Matt 4:11; Matt 26:53; Luke 4:10-11; 1Tim 3:16; Heb 1:6; Heb 1:14.</w:t>
      </w:r>
    </w:p>
  </w:footnote>
  <w:footnote w:id="5667">
    <w:p>
      <w:pPr>
        <w:pStyle w:val="FootnoteText"/>
      </w:pPr>
      <w:r>
        <w:rPr>
          <w:rStyle w:val="FootnoteReference"/>
        </w:rPr>
        <w:footnoteRef/>
      </w:r>
      <w:r>
        <w:t xml:space="preserve"> Cross-references: Isa 53:10; Lam 1:12; Rom 8:32.</w:t>
      </w:r>
    </w:p>
  </w:footnote>
  <w:footnote w:id="5668">
    <w:p>
      <w:pPr>
        <w:pStyle w:val="FootnoteText"/>
      </w:pPr>
      <w:r>
        <w:rPr>
          <w:rStyle w:val="FootnoteReference"/>
        </w:rPr>
        <w:footnoteRef/>
      </w:r>
      <w:r>
        <w:t xml:space="preserve"> Cross-references for "sleeping": Matt 26:40; Matt 26:43; Mark 14:37; Mark 14:40-41.</w:t>
      </w:r>
    </w:p>
  </w:footnote>
  <w:footnote w:id="5669">
    <w:p>
      <w:pPr>
        <w:pStyle w:val="FootnoteText"/>
      </w:pPr>
      <w:r>
        <w:rPr>
          <w:rStyle w:val="FootnoteReference"/>
        </w:rPr>
        <w:footnoteRef/>
      </w:r>
      <w:r>
        <w:t xml:space="preserve"> Cross-references: Prov 6:4-11; Jonah 1:6; Luke 21:34-36; Luke 22:40.</w:t>
      </w:r>
    </w:p>
  </w:footnote>
  <w:footnote w:id="5670">
    <w:p>
      <w:pPr>
        <w:pStyle w:val="FootnoteText"/>
      </w:pPr>
      <w:r>
        <w:rPr>
          <w:rStyle w:val="FootnoteReference"/>
        </w:rPr>
        <w:footnoteRef/>
      </w:r>
      <w:r>
        <w:t xml:space="preserve"> Cross-references for "Judas": Matt 26:14-16; Matt 26:47; Mark 14:10; Mark 14:43; Luke 22:3-6; Acts 1:16-18.</w:t>
      </w:r>
    </w:p>
  </w:footnote>
  <w:footnote w:id="5671">
    <w:p>
      <w:pPr>
        <w:pStyle w:val="FootnoteText"/>
      </w:pPr>
      <w:r>
        <w:rPr>
          <w:rStyle w:val="FootnoteReference"/>
        </w:rPr>
        <w:footnoteRef/>
      </w:r>
      <w:r>
        <w:t xml:space="preserve"> Name meaning: Jesus (Yeshua) — Yahweh saves. He will save His people from their sins.</w:t>
      </w:r>
    </w:p>
  </w:footnote>
  <w:footnote w:id="56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73">
    <w:p>
      <w:pPr>
        <w:pStyle w:val="FootnoteText"/>
      </w:pPr>
      <w:r>
        <w:rPr>
          <w:rStyle w:val="FootnoteReference"/>
        </w:rPr>
        <w:footnoteRef/>
      </w:r>
      <w:r>
        <w:t xml:space="preserve"> Cross-references: 2Sam 20:9-10; Ps 55:21; Prov 27:6; Matt 26:48-50; Mark 14:44-46.</w:t>
      </w:r>
    </w:p>
  </w:footnote>
  <w:footnote w:id="5674">
    <w:p>
      <w:pPr>
        <w:pStyle w:val="FootnoteText"/>
      </w:pPr>
      <w:r>
        <w:rPr>
          <w:rStyle w:val="FootnoteReference"/>
        </w:rPr>
        <w:footnoteRef/>
      </w:r>
      <w:r>
        <w:t xml:space="preserve"> Cross-references: Luke 22:38 (4).</w:t>
      </w:r>
    </w:p>
  </w:footnote>
  <w:footnote w:id="5675">
    <w:p>
      <w:pPr>
        <w:pStyle w:val="FootnoteText"/>
      </w:pPr>
      <w:r>
        <w:rPr>
          <w:rStyle w:val="FootnoteReference"/>
        </w:rPr>
        <w:footnoteRef/>
      </w:r>
      <w:r>
        <w:t xml:space="preserve"> Cross-references: Matt 26:51-54; Mark 14:47; John 18:10-11; Rom 12:19; 2Cor 10:4.</w:t>
      </w:r>
    </w:p>
  </w:footnote>
  <w:footnote w:id="5676">
    <w:p>
      <w:pPr>
        <w:pStyle w:val="FootnoteText"/>
      </w:pPr>
      <w:r>
        <w:rPr>
          <w:rStyle w:val="FootnoteReference"/>
        </w:rPr>
        <w:footnoteRef/>
      </w:r>
      <w:r>
        <w:t xml:space="preserve"> Cross-references: John 17:12; John 18:8-9.</w:t>
      </w:r>
    </w:p>
  </w:footnote>
  <w:footnote w:id="5677">
    <w:p>
      <w:pPr>
        <w:pStyle w:val="FootnoteText"/>
      </w:pPr>
      <w:r>
        <w:rPr>
          <w:rStyle w:val="FootnoteReference"/>
        </w:rPr>
        <w:footnoteRef/>
      </w:r>
      <w:r>
        <w:t xml:space="preserve"> Cross-references for "Jesus": Matt 26:55; Mark 14:48-49.</w:t>
      </w:r>
    </w:p>
  </w:footnote>
  <w:footnote w:id="5678">
    <w:p>
      <w:pPr>
        <w:pStyle w:val="FootnoteText"/>
      </w:pPr>
      <w:r>
        <w:rPr>
          <w:rStyle w:val="FootnoteReference"/>
        </w:rPr>
        <w:footnoteRef/>
      </w:r>
      <w:r>
        <w:t xml:space="preserve"> Cross-references for "captains": 2Kgs 11:15; Luke 22:4; John 17:12; Acts 5:26.</w:t>
      </w:r>
    </w:p>
  </w:footnote>
  <w:footnote w:id="5679">
    <w:p>
      <w:pPr>
        <w:pStyle w:val="FootnoteText"/>
      </w:pPr>
      <w:r>
        <w:rPr>
          <w:rStyle w:val="FootnoteReference"/>
        </w:rPr>
        <w:footnoteRef/>
      </w:r>
      <w:r>
        <w:t xml:space="preserve"> Cross-references for "I was": Matt 21:12-15; Matt 21:23; Matt 21:45-46; Luke 21:37-38; John 7:25-26; John 7:30; John 7:45.</w:t>
      </w:r>
    </w:p>
  </w:footnote>
  <w:footnote w:id="5680">
    <w:p>
      <w:pPr>
        <w:pStyle w:val="FootnoteText"/>
      </w:pPr>
      <w:r>
        <w:rPr>
          <w:rStyle w:val="FootnoteReference"/>
        </w:rPr>
        <w:footnoteRef/>
      </w:r>
      <w:r>
        <w:t xml:space="preserve"> Cross-references for "the power": John 14:30; Acts 26:18; 2Cor 4:3-6; Eph 6:12; Col 1:13; Rev 12:9-12.</w:t>
      </w:r>
    </w:p>
  </w:footnote>
  <w:footnote w:id="5681">
    <w:p>
      <w:pPr>
        <w:pStyle w:val="FootnoteText"/>
      </w:pPr>
      <w:r>
        <w:rPr>
          <w:rStyle w:val="FootnoteReference"/>
        </w:rPr>
        <w:footnoteRef/>
      </w:r>
      <w:r>
        <w:t xml:space="preserve"> Cross-references: Judg 16:21-30; Job 20:5; John 12:27; John 16:20-22.</w:t>
      </w:r>
    </w:p>
  </w:footnote>
  <w:footnote w:id="5682">
    <w:p>
      <w:pPr>
        <w:pStyle w:val="FootnoteText"/>
      </w:pPr>
      <w:r>
        <w:rPr>
          <w:rStyle w:val="FootnoteReference"/>
        </w:rPr>
        <w:footnoteRef/>
      </w:r>
      <w:r>
        <w:t xml:space="preserve"> Cross-references for "took": Matt 26:57-58; Mark 14:53-54; John 18:12-17; John 18:24.</w:t>
      </w:r>
    </w:p>
  </w:footnote>
  <w:footnote w:id="5683">
    <w:p>
      <w:pPr>
        <w:pStyle w:val="FootnoteText"/>
      </w:pPr>
      <w:r>
        <w:rPr>
          <w:rStyle w:val="FootnoteReference"/>
        </w:rPr>
        <w:footnoteRef/>
      </w:r>
      <w:r>
        <w:t xml:space="preserve"> Cross-references for "And Peter": 2Chr 32:31; Luke 22:33-34.</w:t>
      </w:r>
    </w:p>
  </w:footnote>
  <w:footnote w:id="5684">
    <w:p>
      <w:pPr>
        <w:pStyle w:val="FootnoteText"/>
      </w:pPr>
      <w:r>
        <w:rPr>
          <w:rStyle w:val="FootnoteReference"/>
        </w:rPr>
        <w:footnoteRef/>
      </w:r>
      <w:r>
        <w:t xml:space="preserve"> Cross-references for "Peter": Ps 1:1; Ps 26:4-5; Ps 28:3; Prov 9:6; Prov 13:20; 1Cor 15:33; 2Cor 6:15-17.</w:t>
      </w:r>
    </w:p>
  </w:footnote>
  <w:footnote w:id="5685">
    <w:p>
      <w:pPr>
        <w:pStyle w:val="FootnoteText"/>
      </w:pPr>
      <w:r>
        <w:rPr>
          <w:rStyle w:val="FootnoteReference"/>
        </w:rPr>
        <w:footnoteRef/>
      </w:r>
      <w:r>
        <w:t xml:space="preserve"> Cross-references: Matt 26:69; Mark 14:66; Luke 22:44; John 18:17-18.</w:t>
      </w:r>
    </w:p>
  </w:footnote>
  <w:footnote w:id="5686">
    <w:p>
      <w:pPr>
        <w:pStyle w:val="FootnoteText"/>
      </w:pPr>
      <w:r>
        <w:rPr>
          <w:rStyle w:val="FootnoteReference"/>
        </w:rPr>
        <w:footnoteRef/>
      </w:r>
      <w:r>
        <w:t xml:space="preserve"> Cross-references: Matt 26:69; Mark 14:6; Mark 14:17; Mark 14:66-68; John 18:17.</w:t>
      </w:r>
    </w:p>
  </w:footnote>
  <w:footnote w:id="5687">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88">
    <w:p>
      <w:pPr>
        <w:pStyle w:val="FootnoteText"/>
      </w:pPr>
      <w:r>
        <w:rPr>
          <w:rStyle w:val="FootnoteReference"/>
        </w:rPr>
        <w:footnoteRef/>
      </w:r>
      <w:r>
        <w:t xml:space="preserve"> Cross-references for "another": Matt 26:71-72; Mark 14:69-70; John 18:25; G2087.</w:t>
      </w:r>
    </w:p>
  </w:footnote>
  <w:footnote w:id="5689">
    <w:p>
      <w:pPr>
        <w:pStyle w:val="FootnoteText"/>
      </w:pPr>
      <w:r>
        <w:rPr>
          <w:rStyle w:val="FootnoteReference"/>
        </w:rPr>
        <w:footnoteRef/>
      </w:r>
      <w:r>
        <w:t xml:space="preserve"> Cross-references for "confidently": Matt 26:73-74; Mark 14:69-70; John 18:26-27.</w:t>
      </w:r>
    </w:p>
  </w:footnote>
  <w:footnote w:id="5690">
    <w:p>
      <w:pPr>
        <w:pStyle w:val="FootnoteText"/>
      </w:pPr>
      <w:r>
        <w:rPr>
          <w:rStyle w:val="FootnoteReference"/>
        </w:rPr>
        <w:footnoteRef/>
      </w:r>
      <w:r>
        <w:t xml:space="preserve"> Cross-references: Matt 26:74-75; Mark 14:71-72; Luke 22:34; John 18:27.</w:t>
      </w:r>
    </w:p>
  </w:footnote>
  <w:footnote w:id="5691">
    <w:p>
      <w:pPr>
        <w:pStyle w:val="FootnoteText"/>
      </w:pPr>
      <w:r>
        <w:rPr>
          <w:rStyle w:val="FootnoteReference"/>
        </w:rPr>
        <w:footnoteRef/>
      </w:r>
      <w:r>
        <w:t xml:space="preserve"> Cross-references for "turned": Mark 5:30; Luke 10:41.</w:t>
      </w:r>
    </w:p>
  </w:footnote>
  <w:footnote w:id="5692">
    <w:p>
      <w:pPr>
        <w:pStyle w:val="FootnoteText"/>
      </w:pPr>
      <w:r>
        <w:rPr>
          <w:rStyle w:val="FootnoteReference"/>
        </w:rPr>
        <w:footnoteRef/>
      </w:r>
      <w:r>
        <w:t xml:space="preserve"> Cross-references for "looked": Job 33:27; Isa 57:15-18; Jer 31:18-20; Hos 11:8; Acts 5:31.</w:t>
      </w:r>
    </w:p>
  </w:footnote>
  <w:footnote w:id="5693">
    <w:p>
      <w:pPr>
        <w:pStyle w:val="FootnoteText"/>
      </w:pPr>
      <w:r>
        <w:rPr>
          <w:rStyle w:val="FootnoteReference"/>
        </w:rPr>
        <w:footnoteRef/>
      </w:r>
      <w:r>
        <w:t xml:space="preserve"> Cross-references for "And Peter": Ezek 16:63; Ezek 36:31-32; Eph 2:11; Rev 2:5.</w:t>
      </w:r>
    </w:p>
  </w:footnote>
  <w:footnote w:id="5694">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95">
    <w:p>
      <w:pPr>
        <w:pStyle w:val="FootnoteText"/>
      </w:pPr>
      <w:r>
        <w:rPr>
          <w:rStyle w:val="FootnoteReference"/>
        </w:rPr>
        <w:footnoteRef/>
      </w:r>
      <w:r>
        <w:t xml:space="preserve"> Cross-references for "the men": Matt 26:59-68; Mark 14:55-65; John 18:22.</w:t>
      </w:r>
    </w:p>
  </w:footnote>
  <w:footnote w:id="5696">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97">
    <w:p>
      <w:pPr>
        <w:pStyle w:val="FootnoteText"/>
      </w:pPr>
      <w:r>
        <w:rPr>
          <w:rStyle w:val="FootnoteReference"/>
        </w:rPr>
        <w:footnoteRef/>
      </w:r>
      <w:r>
        <w:t xml:space="preserve"> Cross-references for "blindfolded": Judg 16:21; Judg 16:25.</w:t>
      </w:r>
    </w:p>
  </w:footnote>
  <w:footnote w:id="5698">
    <w:p>
      <w:pPr>
        <w:pStyle w:val="FootnoteText"/>
      </w:pPr>
      <w:r>
        <w:rPr>
          <w:rStyle w:val="FootnoteReference"/>
        </w:rPr>
        <w:footnoteRef/>
      </w:r>
      <w:r>
        <w:t xml:space="preserve"> Cross-references for "blasphemously": Matt 12:31-32; Luke 12:10; Acts 26:11; 1Tim 1:13-14.</w:t>
      </w:r>
    </w:p>
  </w:footnote>
  <w:footnote w:id="5699">
    <w:p>
      <w:pPr>
        <w:pStyle w:val="FootnoteText"/>
      </w:pPr>
      <w:r>
        <w:rPr>
          <w:rStyle w:val="FootnoteReference"/>
        </w:rPr>
        <w:footnoteRef/>
      </w:r>
      <w:r>
        <w:t xml:space="preserve"> Cross-references for "as soon": Matt 27:1; Mark 15:1.</w:t>
      </w:r>
    </w:p>
  </w:footnote>
  <w:footnote w:id="5700">
    <w:p>
      <w:pPr>
        <w:pStyle w:val="FootnoteText"/>
      </w:pPr>
      <w:r>
        <w:rPr>
          <w:rStyle w:val="FootnoteReference"/>
        </w:rPr>
        <w:footnoteRef/>
      </w:r>
      <w:r>
        <w:t xml:space="preserve"> Cross-references for "elders": Ps 2:1-3; Acts 4:25-28; Acts 22:5.</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Matt 11:3-5; Matt 26:63-68; Mark 14:61-66; John 10:24.</w:t>
      </w:r>
    </w:p>
  </w:footnote>
  <w:footnote w:id="5703">
    <w:p>
      <w:pPr>
        <w:pStyle w:val="FootnoteText"/>
      </w:pPr>
      <w:r>
        <w:rPr>
          <w:rStyle w:val="FootnoteReference"/>
        </w:rPr>
        <w:footnoteRef/>
      </w:r>
      <w:r>
        <w:t xml:space="preserve"> Cross-references: Luke 16:31; John 5:39-47; John 8:43-45; John 9:27-28; John 10:25-26; John 12:37-43.</w:t>
      </w:r>
    </w:p>
  </w:footnote>
  <w:footnote w:id="5704">
    <w:p>
      <w:pPr>
        <w:pStyle w:val="FootnoteText"/>
      </w:pPr>
      <w:r>
        <w:rPr>
          <w:rStyle w:val="FootnoteReference"/>
        </w:rPr>
        <w:footnoteRef/>
      </w:r>
      <w:r>
        <w:t xml:space="preserve"> Cross-references: Luke 20:3-7; Luke 20:41-44.</w:t>
      </w:r>
    </w:p>
  </w:footnote>
  <w:footnote w:id="5705">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706">
    <w:p>
      <w:pPr>
        <w:pStyle w:val="FootnoteText"/>
      </w:pPr>
      <w:r>
        <w:rPr>
          <w:rStyle w:val="FootnoteReference"/>
        </w:rPr>
        <w:footnoteRef/>
      </w:r>
      <w:r>
        <w:t xml:space="preserve"> Cross-references for "the Son": Ps 2:7; Ps 2:12; Matt 3:17; Matt 27:43; Matt 27:54; Luke 4:41; John 1:34; John 1:49; John 10:30; John 10:36; John 19:7.</w:t>
      </w:r>
    </w:p>
  </w:footnote>
  <w:footnote w:id="5707">
    <w:p>
      <w:pPr>
        <w:pStyle w:val="FootnoteText"/>
      </w:pPr>
      <w:r>
        <w:rPr>
          <w:rStyle w:val="FootnoteReference"/>
        </w:rPr>
        <w:footnoteRef/>
      </w:r>
      <w:r>
        <w:t xml:space="preserve"> Cross-references: Matt 26:64; Mark 14:62; Mark 15:2; Luke 23:3; John 18:37.</w:t>
      </w:r>
    </w:p>
  </w:footnote>
  <w:footnote w:id="5708">
    <w:p>
      <w:pPr>
        <w:pStyle w:val="FootnoteText"/>
      </w:pPr>
      <w:r>
        <w:rPr>
          <w:rStyle w:val="FootnoteReference"/>
        </w:rPr>
        <w:footnoteRef/>
      </w:r>
      <w:r>
        <w:t xml:space="preserve"> Cross-references: Matt 26:65-66; Mark 14:63-64.</w:t>
      </w:r>
    </w:p>
  </w:footnote>
  <w:footnote w:id="5709">
    <w:p>
      <w:pPr>
        <w:pStyle w:val="FootnoteText"/>
      </w:pPr>
      <w:r>
        <w:rPr>
          <w:rStyle w:val="FootnoteReference"/>
        </w:rPr>
        <w:footnoteRef/>
      </w:r>
      <w:r>
        <w:t xml:space="preserve"> Name meaning: Pilate (Pilatus) — Armed with a spear. Roman judge who washed his hands of Jesus.</w:t>
      </w:r>
    </w:p>
  </w:footnote>
  <w:footnote w:id="5710">
    <w:p>
      <w:pPr>
        <w:pStyle w:val="FootnoteText"/>
      </w:pPr>
      <w:r>
        <w:rPr>
          <w:rStyle w:val="FootnoteReference"/>
        </w:rPr>
        <w:footnoteRef/>
      </w:r>
      <w:r>
        <w:t xml:space="preserve"> Cross-references: Matt 27:1-2; Matt 27:11-14; Mark 15:1-5; Luke 22:66; John 18:28-38.</w:t>
      </w:r>
    </w:p>
  </w:footnote>
  <w:footnote w:id="5711">
    <w:p>
      <w:pPr>
        <w:pStyle w:val="FootnoteText"/>
      </w:pPr>
      <w:r>
        <w:rPr>
          <w:rStyle w:val="FootnoteReference"/>
        </w:rPr>
        <w:footnoteRef/>
      </w:r>
      <w:r>
        <w:t xml:space="preserve"> Cross-references for "perverting": 1Kgs 18:17; Jer 38:4; Amos 7:10; Luke 23:5; Acts 16:20-21; Acts 17:6-7; Acts 24:5.</w:t>
      </w:r>
    </w:p>
  </w:footnote>
  <w:footnote w:id="5712">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13">
    <w:p>
      <w:pPr>
        <w:pStyle w:val="FootnoteText"/>
      </w:pPr>
      <w:r>
        <w:rPr>
          <w:rStyle w:val="FootnoteReference"/>
        </w:rPr>
        <w:footnoteRef/>
      </w:r>
      <w:r>
        <w:t xml:space="preserve"> Personal name: Caesar. Personal-name meaning: Caesar — imperial title; associated with Latin caesus, cut. Source form: Caesar.</w:t>
      </w:r>
    </w:p>
  </w:footnote>
  <w:footnote w:id="5714">
    <w:p>
      <w:pPr>
        <w:pStyle w:val="FootnoteText"/>
      </w:pPr>
      <w:r>
        <w:rPr>
          <w:rStyle w:val="FootnoteReference"/>
        </w:rPr>
        <w:footnoteRef/>
      </w:r>
      <w:r>
        <w:t xml:space="preserve"> Personal name: Christ. Personal-name meaning: Christ — anointed. Source form: Christ.</w:t>
      </w:r>
    </w:p>
  </w:footnote>
  <w:footnote w:id="5715">
    <w:p>
      <w:pPr>
        <w:pStyle w:val="FootnoteText"/>
      </w:pPr>
      <w:r>
        <w:rPr>
          <w:rStyle w:val="FootnoteReference"/>
        </w:rPr>
        <w:footnoteRef/>
      </w:r>
      <w:r>
        <w:t xml:space="preserve"> Cross-references: Zech 11:8; Mark 15:3-5; John 18:30.</w:t>
      </w:r>
    </w:p>
  </w:footnote>
  <w:footnote w:id="5716">
    <w:p>
      <w:pPr>
        <w:pStyle w:val="FootnoteText"/>
      </w:pPr>
      <w:r>
        <w:rPr>
          <w:rStyle w:val="FootnoteReference"/>
        </w:rPr>
        <w:footnoteRef/>
      </w:r>
      <w:r>
        <w:t xml:space="preserve"> Cross-references for "Pilate": Matt 27:11; Mark 15:2; John 18:33-37; 1Tim 6:13.</w:t>
      </w:r>
    </w:p>
  </w:footnote>
  <w:footnote w:id="5717">
    <w:p>
      <w:pPr>
        <w:pStyle w:val="FootnoteText"/>
      </w:pPr>
      <w:r>
        <w:rPr>
          <w:rStyle w:val="FootnoteReference"/>
        </w:rPr>
        <w:footnoteRef/>
      </w:r>
      <w:r>
        <w:t xml:space="preserve"> Cross-references for "the King": Mark 15:18; Mark 15:32; Luke 1:32-33; Luke 19:38-40; Luke 23:38; John 1:49; John 19:3; John 19:19-21.</w:t>
      </w:r>
    </w:p>
  </w:footnote>
  <w:footnote w:id="5718">
    <w:p>
      <w:pPr>
        <w:pStyle w:val="FootnoteText"/>
      </w:pPr>
      <w:r>
        <w:rPr>
          <w:rStyle w:val="FootnoteReference"/>
        </w:rPr>
        <w:footnoteRef/>
      </w:r>
      <w:r>
        <w:t xml:space="preserve"> People-name: Jews. People-name meaning: Jews — People of Judah; Judeans. Source form: Jews.</w:t>
      </w:r>
    </w:p>
  </w:footnote>
  <w:footnote w:id="5719">
    <w:p>
      <w:pPr>
        <w:pStyle w:val="FootnoteText"/>
      </w:pPr>
      <w:r>
        <w:rPr>
          <w:rStyle w:val="FootnoteReference"/>
        </w:rPr>
        <w:footnoteRef/>
      </w:r>
      <w:r>
        <w:t xml:space="preserve"> Cross-references for "he answered": 1Tim 6:13.</w:t>
      </w:r>
    </w:p>
  </w:footnote>
  <w:footnote w:id="5720">
    <w:p>
      <w:pPr>
        <w:pStyle w:val="FootnoteText"/>
      </w:pPr>
      <w:r>
        <w:rPr>
          <w:rStyle w:val="FootnoteReference"/>
        </w:rPr>
        <w:footnoteRef/>
      </w:r>
      <w:r>
        <w:t xml:space="preserve"> Cross-references for "I find": Matt 27:19; Matt 27:24; Mark 15:14; Luke 23:14-15; John 18:38; John 19:4-6; Heb 7:26; 1Pet 1:19; 1Pet 2:22; 1Pet 3:18.</w:t>
      </w:r>
    </w:p>
  </w:footnote>
  <w:footnote w:id="572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22">
    <w:p>
      <w:pPr>
        <w:pStyle w:val="FootnoteText"/>
      </w:pPr>
      <w:r>
        <w:rPr>
          <w:rStyle w:val="FootnoteReference"/>
        </w:rPr>
        <w:footnoteRef/>
      </w:r>
      <w:r>
        <w:t xml:space="preserve"> Cross-references for "beginning": Luke 4:14-15.</w:t>
      </w:r>
    </w:p>
  </w:footnote>
  <w:footnote w:id="5723">
    <w:p>
      <w:pPr>
        <w:pStyle w:val="FootnoteText"/>
      </w:pPr>
      <w:r>
        <w:rPr>
          <w:rStyle w:val="FootnoteReference"/>
        </w:rPr>
        <w:footnoteRef/>
      </w:r>
      <w:r>
        <w:t xml:space="preserve"> Place name: Galilee. Place-name meaning: Galilee — wheel; revolution. Source form: Galilee. Greek form: γαλιλαιας.</w:t>
      </w:r>
    </w:p>
  </w:footnote>
  <w:footnote w:id="5724">
    <w:p>
      <w:pPr>
        <w:pStyle w:val="FootnoteText"/>
      </w:pPr>
      <w:r>
        <w:rPr>
          <w:rStyle w:val="FootnoteReference"/>
        </w:rPr>
        <w:footnoteRef/>
      </w:r>
      <w:r>
        <w:t xml:space="preserve"> Cross-references: Ps 22:12-13; Ps 22:16; Ps 57:4; Ps 69:4; Matt 27:24; Luke 11:53; Luke 23:23; John 19:15; Acts 5:33; Acts 7:54; Acts 7:57; Acts 23:10.</w:t>
      </w:r>
    </w:p>
  </w:footnote>
  <w:footnote w:id="5725">
    <w:p>
      <w:pPr>
        <w:pStyle w:val="FootnoteText"/>
      </w:pPr>
      <w:r>
        <w:rPr>
          <w:rStyle w:val="FootnoteReference"/>
        </w:rPr>
        <w:footnoteRef/>
      </w:r>
      <w:r>
        <w:t xml:space="preserve"> Cross-references: Luke 13:1; Acts 5:37.</w:t>
      </w:r>
    </w:p>
  </w:footnote>
  <w:footnote w:id="5726">
    <w:p>
      <w:pPr>
        <w:pStyle w:val="FootnoteText"/>
      </w:pPr>
      <w:r>
        <w:rPr>
          <w:rStyle w:val="FootnoteReference"/>
        </w:rPr>
        <w:footnoteRef/>
      </w:r>
      <w:r>
        <w:t xml:space="preserve"> Name meaning: Herod (Herodes) — Heroic; son of a hero. Name borne by multiple rulers who opposed God’s plan.</w:t>
      </w:r>
    </w:p>
  </w:footnote>
  <w:footnote w:id="5727">
    <w:p>
      <w:pPr>
        <w:pStyle w:val="FootnoteText"/>
      </w:pPr>
      <w:r>
        <w:rPr>
          <w:rStyle w:val="FootnoteReference"/>
        </w:rPr>
        <w:footnoteRef/>
      </w:r>
      <w:r>
        <w:t xml:space="preserve"> Place name: Jerusalem. Place-name meaning: Jerusalem — vision of peace. Source form: Jerusalem. Greek form: ιεροσολυμα.</w:t>
      </w:r>
    </w:p>
  </w:footnote>
  <w:footnote w:id="5728">
    <w:p>
      <w:pPr>
        <w:pStyle w:val="FootnoteText"/>
      </w:pPr>
      <w:r>
        <w:rPr>
          <w:rStyle w:val="FootnoteReference"/>
        </w:rPr>
        <w:footnoteRef/>
      </w:r>
      <w:r>
        <w:t xml:space="preserve"> Cross-references for "Herod's": Luke 3:1; Luke 13:31.</w:t>
      </w:r>
    </w:p>
  </w:footnote>
  <w:footnote w:id="5729">
    <w:p>
      <w:pPr>
        <w:pStyle w:val="FootnoteText"/>
      </w:pPr>
      <w:r>
        <w:rPr>
          <w:rStyle w:val="FootnoteReference"/>
        </w:rPr>
        <w:footnoteRef/>
      </w:r>
      <w:r>
        <w:t xml:space="preserve"> Name meaning: Jesus (Yeshua) — Yahweh saves. He will save His people from their sins.</w:t>
      </w:r>
    </w:p>
  </w:footnote>
  <w:footnote w:id="57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31">
    <w:p>
      <w:pPr>
        <w:pStyle w:val="FootnoteText"/>
      </w:pPr>
      <w:r>
        <w:rPr>
          <w:rStyle w:val="FootnoteReference"/>
        </w:rPr>
        <w:footnoteRef/>
      </w:r>
      <w:r>
        <w:t xml:space="preserve"> Cross-references: Matt 14:1; Mark 6:14; Luke 9:7-9.</w:t>
      </w:r>
    </w:p>
  </w:footnote>
  <w:footnote w:id="5732">
    <w:p>
      <w:pPr>
        <w:pStyle w:val="FootnoteText"/>
      </w:pPr>
      <w:r>
        <w:rPr>
          <w:rStyle w:val="FootnoteReference"/>
        </w:rPr>
        <w:footnoteRef/>
      </w:r>
      <w:r>
        <w:t xml:space="preserve"> Cross-references: Ps 38:13-14; Ps 39:1-2; Ps 39:9; Isa 53:7; Matt 7:6; Matt 27:14; Luke 13:32; Acts 8:32; 1Pet 2:23.</w:t>
      </w:r>
    </w:p>
  </w:footnote>
  <w:footnote w:id="5733">
    <w:p>
      <w:pPr>
        <w:pStyle w:val="FootnoteText"/>
      </w:pPr>
      <w:r>
        <w:rPr>
          <w:rStyle w:val="FootnoteReference"/>
        </w:rPr>
        <w:footnoteRef/>
      </w:r>
      <w:r>
        <w:t xml:space="preserve"> Cross-references for "and vehemently": Luke 11:53; Luke 23:2; Luke 23:5; Luke 23:14-15; Acts 24:5.</w:t>
      </w:r>
    </w:p>
  </w:footnote>
  <w:footnote w:id="5734">
    <w:p>
      <w:pPr>
        <w:pStyle w:val="FootnoteText"/>
      </w:pPr>
      <w:r>
        <w:rPr>
          <w:rStyle w:val="FootnoteReference"/>
        </w:rPr>
        <w:footnoteRef/>
      </w:r>
      <w:r>
        <w:t xml:space="preserve"> Cross-references for "Herod": Acts 4:27-28.</w:t>
      </w:r>
    </w:p>
  </w:footnote>
  <w:footnote w:id="5735">
    <w:p>
      <w:pPr>
        <w:pStyle w:val="FootnoteText"/>
      </w:pPr>
      <w:r>
        <w:rPr>
          <w:rStyle w:val="FootnoteReference"/>
        </w:rPr>
        <w:footnoteRef/>
      </w:r>
      <w:r>
        <w:t xml:space="preserve"> Cross-references for "arrayed": John 19:5.</w:t>
      </w:r>
    </w:p>
  </w:footnote>
  <w:footnote w:id="5736">
    <w:p>
      <w:pPr>
        <w:pStyle w:val="FootnoteText"/>
      </w:pPr>
      <w:r>
        <w:rPr>
          <w:rStyle w:val="FootnoteReference"/>
        </w:rPr>
        <w:footnoteRef/>
      </w:r>
      <w:r>
        <w:t xml:space="preserve"> Cross-references: Ps 22:6; Ps 69:19-20; Isa 49:7; Isa 53:3; Matt 27:27-30; Mark 9:12; Mark 15:16-20; Luke 22:64-65.</w:t>
      </w:r>
    </w:p>
  </w:footnote>
  <w:footnote w:id="5737">
    <w:p>
      <w:pPr>
        <w:pStyle w:val="FootnoteText"/>
      </w:pPr>
      <w:r>
        <w:rPr>
          <w:rStyle w:val="FootnoteReference"/>
        </w:rPr>
        <w:footnoteRef/>
      </w:r>
      <w:r>
        <w:t xml:space="preserve"> Cross-references: Ps 83:4-6; Matt 16:1; Acts 4:27; Rev 17:13-14.</w:t>
      </w:r>
    </w:p>
  </w:footnote>
  <w:footnote w:id="5738">
    <w:p>
      <w:pPr>
        <w:pStyle w:val="FootnoteText"/>
      </w:pPr>
      <w:r>
        <w:rPr>
          <w:rStyle w:val="FootnoteReference"/>
        </w:rPr>
        <w:footnoteRef/>
      </w:r>
      <w:r>
        <w:t xml:space="preserve"> Cross-references: Matt 27:21-23; Mark 15:14; John 18:38; John 19:4.</w:t>
      </w:r>
    </w:p>
  </w:footnote>
  <w:footnote w:id="5739">
    <w:p>
      <w:pPr>
        <w:pStyle w:val="FootnoteText"/>
      </w:pPr>
      <w:r>
        <w:rPr>
          <w:rStyle w:val="FootnoteReference"/>
        </w:rPr>
        <w:footnoteRef/>
      </w:r>
      <w:r>
        <w:t xml:space="preserve"> Cross-references for "as one": Luke 23:1-2; Luke 23:5.</w:t>
      </w:r>
    </w:p>
  </w:footnote>
  <w:footnote w:id="5740">
    <w:p>
      <w:pPr>
        <w:pStyle w:val="FootnoteText"/>
      </w:pPr>
      <w:r>
        <w:rPr>
          <w:rStyle w:val="FootnoteReference"/>
        </w:rPr>
        <w:footnoteRef/>
      </w:r>
      <w:r>
        <w:t xml:space="preserve"> Cross-references for "have found": Dan 6:4; Matt 27:4; Matt 27:19; Matt 27:24; Matt 27:54; Luke 23:4; Acts 13:28; Heb 7:26.</w:t>
      </w:r>
    </w:p>
  </w:footnote>
  <w:footnote w:id="5741">
    <w:p>
      <w:pPr>
        <w:pStyle w:val="FootnoteText"/>
      </w:pPr>
      <w:r>
        <w:rPr>
          <w:rStyle w:val="FootnoteReference"/>
        </w:rPr>
        <w:footnoteRef/>
      </w:r>
      <w:r>
        <w:t xml:space="preserve"> Cross-references for "nothing": Luke 23:15; G4238; G5259; G846; G848.</w:t>
      </w:r>
    </w:p>
  </w:footnote>
  <w:footnote w:id="5742">
    <w:p>
      <w:pPr>
        <w:pStyle w:val="FootnoteText"/>
      </w:pPr>
      <w:r>
        <w:rPr>
          <w:rStyle w:val="FootnoteReference"/>
        </w:rPr>
        <w:footnoteRef/>
      </w:r>
      <w:r>
        <w:t xml:space="preserve"> Cross-references: Isa 53:5; Matt 27:26; Mark 15:15; John 19:1-4; Acts 5:40-41.</w:t>
      </w:r>
    </w:p>
  </w:footnote>
  <w:footnote w:id="5743">
    <w:p>
      <w:pPr>
        <w:pStyle w:val="FootnoteText"/>
      </w:pPr>
      <w:r>
        <w:rPr>
          <w:rStyle w:val="FootnoteReference"/>
        </w:rPr>
        <w:footnoteRef/>
      </w:r>
      <w:r>
        <w:t xml:space="preserve"> Cross-references: Matt 27:15; Mark 15:6; John 18:39.</w:t>
      </w:r>
    </w:p>
  </w:footnote>
  <w:footnote w:id="5744">
    <w:p>
      <w:pPr>
        <w:pStyle w:val="FootnoteText"/>
      </w:pPr>
      <w:r>
        <w:rPr>
          <w:rStyle w:val="FootnoteReference"/>
        </w:rPr>
        <w:footnoteRef/>
      </w:r>
      <w:r>
        <w:t xml:space="preserve"> Cross-references for "Away": John 19:15; Acts 21:36; Acts 22:22.</w:t>
      </w:r>
    </w:p>
  </w:footnote>
  <w:footnote w:id="5745">
    <w:p>
      <w:pPr>
        <w:pStyle w:val="FootnoteText"/>
      </w:pPr>
      <w:r>
        <w:rPr>
          <w:rStyle w:val="FootnoteReference"/>
        </w:rPr>
        <w:footnoteRef/>
      </w:r>
      <w:r>
        <w:t xml:space="preserve"> Name meaning: Barabbas (Bar-Abba) — Son of the father. Released in place of the true Son of the Father.</w:t>
      </w:r>
    </w:p>
  </w:footnote>
  <w:footnote w:id="5746">
    <w:p>
      <w:pPr>
        <w:pStyle w:val="FootnoteText"/>
      </w:pPr>
      <w:r>
        <w:rPr>
          <w:rStyle w:val="FootnoteReference"/>
        </w:rPr>
        <w:footnoteRef/>
      </w:r>
      <w:r>
        <w:t xml:space="preserve"> Cross-references: Matt 27:16-23; Mark 15:7-14; John 18:40; Acts 3:14.</w:t>
      </w:r>
    </w:p>
  </w:footnote>
  <w:footnote w:id="5747">
    <w:p>
      <w:pPr>
        <w:pStyle w:val="FootnoteText"/>
      </w:pPr>
      <w:r>
        <w:rPr>
          <w:rStyle w:val="FootnoteReference"/>
        </w:rPr>
        <w:footnoteRef/>
      </w:r>
      <w:r>
        <w:t xml:space="preserve"> Cross-references: Luke 23:2; Luke 23:5; Acts 3:14.</w:t>
      </w:r>
    </w:p>
  </w:footnote>
  <w:footnote w:id="5748">
    <w:p>
      <w:pPr>
        <w:pStyle w:val="FootnoteText"/>
      </w:pPr>
      <w:r>
        <w:rPr>
          <w:rStyle w:val="FootnoteReference"/>
        </w:rPr>
        <w:footnoteRef/>
      </w:r>
      <w:r>
        <w:t xml:space="preserve"> Cross-references: Matt 14:8-9; Matt 27:19; Mark 15:15; John 19:12.</w:t>
      </w:r>
    </w:p>
  </w:footnote>
  <w:footnote w:id="5749">
    <w:p>
      <w:pPr>
        <w:pStyle w:val="FootnoteText"/>
      </w:pPr>
      <w:r>
        <w:rPr>
          <w:rStyle w:val="FootnoteReference"/>
        </w:rPr>
        <w:footnoteRef/>
      </w:r>
      <w:r>
        <w:t xml:space="preserve"> Cross-references: Matt 27:22-25; Mark 15:13; Luke 23:23; John 19:15.</w:t>
      </w:r>
    </w:p>
  </w:footnote>
  <w:footnote w:id="5750">
    <w:p>
      <w:pPr>
        <w:pStyle w:val="FootnoteText"/>
      </w:pPr>
      <w:r>
        <w:rPr>
          <w:rStyle w:val="FootnoteReference"/>
        </w:rPr>
        <w:footnoteRef/>
      </w:r>
      <w:r>
        <w:t xml:space="preserve"> Cross-references: Luke 23:14; Luke 23:20; 1Pet 1:19; 1Pet 3:18.</w:t>
      </w:r>
    </w:p>
  </w:footnote>
  <w:footnote w:id="5751">
    <w:p>
      <w:pPr>
        <w:pStyle w:val="FootnoteText"/>
      </w:pPr>
      <w:r>
        <w:rPr>
          <w:rStyle w:val="FootnoteReference"/>
        </w:rPr>
        <w:footnoteRef/>
      </w:r>
      <w:r>
        <w:t xml:space="preserve"> Cross-references: Ps 22:12-13; Ps 57:4; Zech 11:8; Luke 23:5.</w:t>
      </w:r>
    </w:p>
  </w:footnote>
  <w:footnote w:id="5752">
    <w:p>
      <w:pPr>
        <w:pStyle w:val="FootnoteText"/>
      </w:pPr>
      <w:r>
        <w:rPr>
          <w:rStyle w:val="FootnoteReference"/>
        </w:rPr>
        <w:footnoteRef/>
      </w:r>
      <w:r>
        <w:t xml:space="preserve"> Cross-references for "Pilate": Matt 27:26; Mark 15:15; John 19:1.</w:t>
      </w:r>
    </w:p>
  </w:footnote>
  <w:footnote w:id="5753">
    <w:p>
      <w:pPr>
        <w:pStyle w:val="FootnoteText"/>
      </w:pPr>
      <w:r>
        <w:rPr>
          <w:rStyle w:val="FootnoteReference"/>
        </w:rPr>
        <w:footnoteRef/>
      </w:r>
      <w:r>
        <w:t xml:space="preserve"> Cross-references for "gave sentence": Exod 23:2; Prov 17:15.</w:t>
      </w:r>
    </w:p>
  </w:footnote>
  <w:footnote w:id="5754">
    <w:p>
      <w:pPr>
        <w:pStyle w:val="FootnoteText"/>
      </w:pPr>
      <w:r>
        <w:rPr>
          <w:rStyle w:val="FootnoteReference"/>
        </w:rPr>
        <w:footnoteRef/>
      </w:r>
      <w:r>
        <w:t xml:space="preserve"> Cross-references: Exod 23:2.</w:t>
      </w:r>
    </w:p>
  </w:footnote>
  <w:footnote w:id="5755">
    <w:p>
      <w:pPr>
        <w:pStyle w:val="FootnoteText"/>
      </w:pPr>
      <w:r>
        <w:rPr>
          <w:rStyle w:val="FootnoteReference"/>
        </w:rPr>
        <w:footnoteRef/>
      </w:r>
      <w:r>
        <w:t xml:space="preserve"> Cross-references: Mark 15:7; Luke 23:2; Luke 23:5; John 18:40.</w:t>
      </w:r>
    </w:p>
  </w:footnote>
  <w:footnote w:id="5756">
    <w:p>
      <w:pPr>
        <w:pStyle w:val="FootnoteText"/>
      </w:pPr>
      <w:r>
        <w:rPr>
          <w:rStyle w:val="FootnoteReference"/>
        </w:rPr>
        <w:footnoteRef/>
      </w:r>
      <w:r>
        <w:t xml:space="preserve"> Cross-references: Matt 27:26; Mark 15:15.</w:t>
      </w:r>
    </w:p>
  </w:footnote>
  <w:footnote w:id="5757">
    <w:p>
      <w:pPr>
        <w:pStyle w:val="FootnoteText"/>
      </w:pPr>
      <w:r>
        <w:rPr>
          <w:rStyle w:val="FootnoteReference"/>
        </w:rPr>
        <w:footnoteRef/>
      </w:r>
      <w:r>
        <w:t xml:space="preserve"> Personal name: Simon. Personal-name meaning: Simon — that hears; that obeys. Source form: Simon.</w:t>
      </w:r>
    </w:p>
  </w:footnote>
  <w:footnote w:id="5758">
    <w:p>
      <w:pPr>
        <w:pStyle w:val="FootnoteText"/>
      </w:pPr>
      <w:r>
        <w:rPr>
          <w:rStyle w:val="FootnoteReference"/>
        </w:rPr>
        <w:footnoteRef/>
      </w:r>
      <w:r>
        <w:t xml:space="preserve"> Cross-references for "a Cyrenian": Acts 2:10; Acts 6:6; Acts 6:9; Acts 13:1.</w:t>
      </w:r>
    </w:p>
  </w:footnote>
  <w:footnote w:id="5759">
    <w:p>
      <w:pPr>
        <w:pStyle w:val="FootnoteText"/>
      </w:pPr>
      <w:r>
        <w:rPr>
          <w:rStyle w:val="FootnoteReference"/>
        </w:rPr>
        <w:footnoteRef/>
      </w:r>
      <w:r>
        <w:t xml:space="preserve"> Cross-references for "they laid": Matt 27:32-44; Mark 15:21-32; John 19:16.</w:t>
      </w:r>
    </w:p>
  </w:footnote>
  <w:footnote w:id="5760">
    <w:p>
      <w:pPr>
        <w:pStyle w:val="FootnoteText"/>
      </w:pPr>
      <w:r>
        <w:rPr>
          <w:rStyle w:val="FootnoteReference"/>
        </w:rPr>
        <w:footnoteRef/>
      </w:r>
      <w:r>
        <w:t xml:space="preserve"> Cross-references for "and of": Matt 27:55; Mark 15:40; Luke 8:2; Luke 23:55.</w:t>
      </w:r>
    </w:p>
  </w:footnote>
  <w:footnote w:id="5761">
    <w:p>
      <w:pPr>
        <w:pStyle w:val="FootnoteText"/>
      </w:pPr>
      <w:r>
        <w:rPr>
          <w:rStyle w:val="FootnoteReference"/>
        </w:rPr>
        <w:footnoteRef/>
      </w:r>
      <w:r>
        <w:t xml:space="preserve"> Cross-references for "the days": Matt 24:19; Mark 13:17-19; Luke 21:23-24.</w:t>
      </w:r>
    </w:p>
  </w:footnote>
  <w:footnote w:id="5762">
    <w:p>
      <w:pPr>
        <w:pStyle w:val="FootnoteText"/>
      </w:pPr>
      <w:r>
        <w:rPr>
          <w:rStyle w:val="FootnoteReference"/>
        </w:rPr>
        <w:footnoteRef/>
      </w:r>
      <w:r>
        <w:t xml:space="preserve"> Cross-references for "Blessed": Deut 28:53-57; Hos 9:12-16; Hos 13:16.</w:t>
      </w:r>
    </w:p>
  </w:footnote>
  <w:footnote w:id="5763">
    <w:p>
      <w:pPr>
        <w:pStyle w:val="FootnoteText"/>
      </w:pPr>
      <w:r>
        <w:rPr>
          <w:rStyle w:val="FootnoteReference"/>
        </w:rPr>
        <w:footnoteRef/>
      </w:r>
      <w:r>
        <w:t xml:space="preserve"> Cross-references: Isa 2:19; Hos 10:8; Rev 6:16; Rev 9:6.</w:t>
      </w:r>
    </w:p>
  </w:footnote>
  <w:footnote w:id="5764">
    <w:p>
      <w:pPr>
        <w:pStyle w:val="FootnoteText"/>
      </w:pPr>
      <w:r>
        <w:rPr>
          <w:rStyle w:val="FootnoteReference"/>
        </w:rPr>
        <w:footnoteRef/>
      </w:r>
      <w:r>
        <w:t xml:space="preserve"> Cross-references: Prov 11:31; Jer 25:29; Ezek 15:2-7; Ezek 20:47-48; Ezek 21:3-4; Dan 9:26; Matt 3:12; John 15:6; Heb 6:8; 1Pet 4:17-18; Jude 1:12.</w:t>
      </w:r>
    </w:p>
  </w:footnote>
  <w:footnote w:id="5765">
    <w:p>
      <w:pPr>
        <w:pStyle w:val="FootnoteText"/>
      </w:pPr>
      <w:r>
        <w:rPr>
          <w:rStyle w:val="FootnoteReference"/>
        </w:rPr>
        <w:footnoteRef/>
      </w:r>
      <w:r>
        <w:t xml:space="preserve"> Cross-references: Isa 53:12; Matt 27:38; Mark 15:27-28; Luke 22:37; John 19:18; Heb 12:2.</w:t>
      </w:r>
    </w:p>
  </w:footnote>
  <w:footnote w:id="5766">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67">
    <w:p>
      <w:pPr>
        <w:pStyle w:val="FootnoteText"/>
      </w:pPr>
      <w:r>
        <w:rPr>
          <w:rStyle w:val="FootnoteReference"/>
        </w:rPr>
        <w:footnoteRef/>
      </w:r>
      <w:r>
        <w:t xml:space="preserve"> Cross-references for "Father": Gen 50:17; Ps 106:16-23; Matt 5:44; Luke 6:27-28; Luke 23:47-48; Acts 7:60; Rom 12:14; 1Cor 4:12; 1Pet 2:20-23; 1Pet 3:9.</w:t>
      </w:r>
    </w:p>
  </w:footnote>
  <w:footnote w:id="5768">
    <w:p>
      <w:pPr>
        <w:pStyle w:val="FootnoteText"/>
      </w:pPr>
      <w:r>
        <w:rPr>
          <w:rStyle w:val="FootnoteReference"/>
        </w:rPr>
        <w:footnoteRef/>
      </w:r>
      <w:r>
        <w:t xml:space="preserve"> Cross-references: Luke 12:47-48; John 15:22-24; John 19:11; Acts 3:17; 1Cor 2:8; 1Tim 1:13.</w:t>
      </w:r>
    </w:p>
  </w:footnote>
  <w:footnote w:id="5769">
    <w:p>
      <w:pPr>
        <w:pStyle w:val="FootnoteText"/>
      </w:pPr>
      <w:r>
        <w:rPr>
          <w:rStyle w:val="FootnoteReference"/>
        </w:rPr>
        <w:footnoteRef/>
      </w:r>
      <w:r>
        <w:t xml:space="preserve"> Cross-references for "the people": Ps 22:12-13; Ps 22:17; Zech 12:10; Matt 27:38-43; Mark 15:29-32.</w:t>
      </w:r>
    </w:p>
  </w:footnote>
  <w:footnote w:id="5770">
    <w:p>
      <w:pPr>
        <w:pStyle w:val="FootnoteText"/>
      </w:pPr>
      <w:r>
        <w:rPr>
          <w:rStyle w:val="FootnoteReference"/>
        </w:rPr>
        <w:footnoteRef/>
      </w:r>
      <w:r>
        <w:t xml:space="preserve"> Cross-references for "derided": Gen 37:19-20; Ps 4:2; Ps 35:15; Ps 35:19-25; Ps 69:7-12; Ps 69:26; Ps 71:11; Isa 49:7; Isa 53:3; Lam 3:14; Luke 16:14.</w:t>
      </w:r>
    </w:p>
  </w:footnote>
  <w:footnote w:id="5771">
    <w:p>
      <w:pPr>
        <w:pStyle w:val="FootnoteText"/>
      </w:pPr>
      <w:r>
        <w:rPr>
          <w:rStyle w:val="FootnoteReference"/>
        </w:rPr>
        <w:footnoteRef/>
      </w:r>
      <w:r>
        <w:t xml:space="preserve"> Cross-references for "Christ": Ps 22:6-8; Isa 42:1; Matt 3:17; Matt 12:18; Luke 22:67-70; 1Pet 2:4.</w:t>
      </w:r>
    </w:p>
  </w:footnote>
  <w:footnote w:id="5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75">
    <w:p>
      <w:pPr>
        <w:pStyle w:val="FootnoteText"/>
      </w:pPr>
      <w:r>
        <w:rPr>
          <w:rStyle w:val="FootnoteReference"/>
        </w:rPr>
        <w:footnoteRef/>
      </w:r>
      <w:r>
        <w:t xml:space="preserve"> Cross-references: Ps 69:21; Matt 27:29-30; Matt 27:34; Matt 27:48; Mark 15:19-20; Mark 15:36; Luke 23:11; John 19:28-30.</w:t>
      </w:r>
    </w:p>
  </w:footnote>
  <w:footnote w:id="5776">
    <w:p>
      <w:pPr>
        <w:pStyle w:val="FootnoteText"/>
      </w:pPr>
      <w:r>
        <w:rPr>
          <w:rStyle w:val="FootnoteReference"/>
        </w:rPr>
        <w:footnoteRef/>
      </w:r>
      <w:r>
        <w:t xml:space="preserve"> People-name: Greek. People-name meaning: Greek — Greek; Hellenic person. Source form: Greek.</w:t>
      </w:r>
    </w:p>
  </w:footnote>
  <w:footnote w:id="5777">
    <w:p>
      <w:pPr>
        <w:pStyle w:val="FootnoteText"/>
      </w:pPr>
      <w:r>
        <w:rPr>
          <w:rStyle w:val="FootnoteReference"/>
        </w:rPr>
        <w:footnoteRef/>
      </w:r>
      <w:r>
        <w:t xml:space="preserve"> Personal name: Hebrew. Personal-name meaning: Hebrew — from Eber; one from beyond. Source form: Hebrew.</w:t>
      </w:r>
    </w:p>
  </w:footnote>
  <w:footnote w:id="5778">
    <w:p>
      <w:pPr>
        <w:pStyle w:val="FootnoteText"/>
      </w:pPr>
      <w:r>
        <w:rPr>
          <w:rStyle w:val="FootnoteReference"/>
        </w:rPr>
        <w:footnoteRef/>
      </w:r>
      <w:r>
        <w:t xml:space="preserve"> Cross-references: Matt 27:11; Matt 27:37; Mark 15:18; Mark 15:26; Mark 15:32; Luke 23:3; John 19:3; John 19:19-22.</w:t>
      </w:r>
    </w:p>
  </w:footnote>
  <w:footnote w:id="5779">
    <w:p>
      <w:pPr>
        <w:pStyle w:val="FootnoteText"/>
      </w:pPr>
      <w:r>
        <w:rPr>
          <w:rStyle w:val="FootnoteReference"/>
        </w:rPr>
        <w:footnoteRef/>
      </w:r>
      <w:r>
        <w:t xml:space="preserve"> Cross-references: Matt 27:44; Mark 15:32; Luke 17:34-36.</w:t>
      </w:r>
    </w:p>
  </w:footnote>
  <w:footnote w:id="5780">
    <w:p>
      <w:pPr>
        <w:pStyle w:val="FootnoteText"/>
      </w:pPr>
      <w:r>
        <w:rPr>
          <w:rStyle w:val="FootnoteReference"/>
        </w:rPr>
        <w:footnoteRef/>
      </w:r>
      <w:r>
        <w:t xml:space="preserve"> Cross-references for "rebuked": Lev 19:17; Eph 5:11.</w:t>
      </w:r>
    </w:p>
  </w:footnote>
  <w:footnote w:id="5781">
    <w:p>
      <w:pPr>
        <w:pStyle w:val="FootnoteText"/>
      </w:pPr>
      <w:r>
        <w:rPr>
          <w:rStyle w:val="FootnoteReference"/>
        </w:rPr>
        <w:footnoteRef/>
      </w:r>
      <w:r>
        <w:t xml:space="preserve"> Cross-references for "seeing": 2Chr 28:22; Jer 5:3; Rev 16:11.</w:t>
      </w:r>
    </w:p>
  </w:footnote>
  <w:footnote w:id="5782">
    <w:p>
      <w:pPr>
        <w:pStyle w:val="FootnoteText"/>
      </w:pPr>
      <w:r>
        <w:rPr>
          <w:rStyle w:val="FootnoteReference"/>
        </w:rPr>
        <w:footnoteRef/>
      </w:r>
      <w:r>
        <w:t xml:space="preserve"> Cross-references: Ps 36:1; Luke 12:5; Rev 15:4.</w:t>
      </w:r>
    </w:p>
  </w:footnote>
  <w:footnote w:id="5783">
    <w:p>
      <w:pPr>
        <w:pStyle w:val="FootnoteText"/>
      </w:pPr>
      <w:r>
        <w:rPr>
          <w:rStyle w:val="FootnoteReference"/>
        </w:rPr>
        <w:footnoteRef/>
      </w:r>
      <w:r>
        <w:t xml:space="preserve"> Cross-references for "we indeed": Lev 26:40-41; Josh 7:19-20; 2Chr 33:12; Ezra 9:13; Neh 9:3; Dan 9:4; Luke 15:18-19; Jas 4:7; 1John 1:8-9.</w:t>
      </w:r>
    </w:p>
  </w:footnote>
  <w:footnote w:id="5784">
    <w:p>
      <w:pPr>
        <w:pStyle w:val="FootnoteText"/>
      </w:pPr>
      <w:r>
        <w:rPr>
          <w:rStyle w:val="FootnoteReference"/>
        </w:rPr>
        <w:footnoteRef/>
      </w:r>
      <w:r>
        <w:t xml:space="preserve"> Cross-references: Matt 27:4; Matt 27:19; Matt 27:24; Matt 27:54; Luke 22:69-70; Luke 23:41; 1Pet 1:19.</w:t>
      </w:r>
    </w:p>
  </w:footnote>
  <w:footnote w:id="5785">
    <w:p>
      <w:pPr>
        <w:pStyle w:val="FootnoteText"/>
      </w:pPr>
      <w:r>
        <w:rPr>
          <w:rStyle w:val="FootnoteReference"/>
        </w:rPr>
        <w:footnoteRef/>
      </w:r>
      <w:r>
        <w:t xml:space="preserve"> Cross-references for "Lord": Luke 18:13.</w:t>
      </w:r>
    </w:p>
  </w:footnote>
  <w:footnote w:id="5786">
    <w:p>
      <w:pPr>
        <w:pStyle w:val="FootnoteText"/>
      </w:pPr>
      <w:r>
        <w:rPr>
          <w:rStyle w:val="FootnoteReference"/>
        </w:rPr>
        <w:footnoteRef/>
      </w:r>
      <w:r>
        <w:t xml:space="preserve"> Cross-references: Ps 2:6; Isa 9:6-7; Isa 53:10-12; Dan 7:13-14; Luke 24:26; 1Pet 1:11.</w:t>
      </w:r>
    </w:p>
  </w:footnote>
  <w:footnote w:id="5787">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88">
    <w:p>
      <w:pPr>
        <w:pStyle w:val="FootnoteText"/>
      </w:pPr>
      <w:r>
        <w:rPr>
          <w:rStyle w:val="FootnoteReference"/>
        </w:rPr>
        <w:footnoteRef/>
      </w:r>
      <w:r>
        <w:t xml:space="preserve"> Cross-references: 2Cor 12:4; Rev 2:7.</w:t>
      </w:r>
    </w:p>
  </w:footnote>
  <w:footnote w:id="5789">
    <w:p>
      <w:pPr>
        <w:pStyle w:val="FootnoteText"/>
      </w:pPr>
      <w:r>
        <w:rPr>
          <w:rStyle w:val="FootnoteReference"/>
        </w:rPr>
        <w:footnoteRef/>
      </w:r>
      <w:r>
        <w:t xml:space="preserve"> Cross-references: Matt 27:45; Mark 15:33.</w:t>
      </w:r>
    </w:p>
  </w:footnote>
  <w:footnote w:id="5790">
    <w:p>
      <w:pPr>
        <w:pStyle w:val="FootnoteText"/>
      </w:pPr>
      <w:r>
        <w:rPr>
          <w:rStyle w:val="FootnoteReference"/>
        </w:rPr>
        <w:footnoteRef/>
      </w:r>
      <w:r>
        <w:t xml:space="preserve"> Cross-references for "and the veil": Exod 26:31; Lev 16:12-16; 2Chr 3:14; Matt 27:51; Mark 15:38; Eph 2:14-18; Heb 6:19; Heb 9:3-8; Heb 10:19-22.</w:t>
      </w:r>
    </w:p>
  </w:footnote>
  <w:footnote w:id="5791">
    <w:p>
      <w:pPr>
        <w:pStyle w:val="FootnoteText"/>
      </w:pPr>
      <w:r>
        <w:rPr>
          <w:rStyle w:val="FootnoteReference"/>
        </w:rPr>
        <w:footnoteRef/>
      </w:r>
      <w:r>
        <w:t xml:space="preserve"> Cross-references for "cried": Matt 27:46-49; Mark 15:34-36.</w:t>
      </w:r>
    </w:p>
  </w:footnote>
  <w:footnote w:id="5792">
    <w:p>
      <w:pPr>
        <w:pStyle w:val="FootnoteText"/>
      </w:pPr>
      <w:r>
        <w:rPr>
          <w:rStyle w:val="FootnoteReference"/>
        </w:rPr>
        <w:footnoteRef/>
      </w:r>
      <w:r>
        <w:t xml:space="preserve"> Cross-references for "Father": Ps 31:5; Acts 7:59; 1Pet 2:23.</w:t>
      </w:r>
    </w:p>
  </w:footnote>
  <w:footnote w:id="5793">
    <w:p>
      <w:pPr>
        <w:pStyle w:val="FootnoteText"/>
      </w:pPr>
      <w:r>
        <w:rPr>
          <w:rStyle w:val="FootnoteReference"/>
        </w:rPr>
        <w:footnoteRef/>
      </w:r>
      <w:r>
        <w:t xml:space="preserve"> Cross-references: Matt 27:54; Mark 15:39; Luke 23:41; John 19:7.</w:t>
      </w:r>
    </w:p>
  </w:footnote>
  <w:footnote w:id="5794">
    <w:p>
      <w:pPr>
        <w:pStyle w:val="FootnoteText"/>
      </w:pPr>
      <w:r>
        <w:rPr>
          <w:rStyle w:val="FootnoteReference"/>
        </w:rPr>
        <w:footnoteRef/>
      </w:r>
      <w:r>
        <w:t xml:space="preserve"> Cross-references: Jer 31:19; Luke 18:13; Acts 2:37.</w:t>
      </w:r>
    </w:p>
  </w:footnote>
  <w:footnote w:id="5795">
    <w:p>
      <w:pPr>
        <w:pStyle w:val="FootnoteText"/>
      </w:pPr>
      <w:r>
        <w:rPr>
          <w:rStyle w:val="FootnoteReference"/>
        </w:rPr>
        <w:footnoteRef/>
      </w:r>
      <w:r>
        <w:t xml:space="preserve"> Cross-references for "acquaintance": Job 19:13; Ps 38:11; Ps 88:18; Ps 142:4.</w:t>
      </w:r>
    </w:p>
  </w:footnote>
  <w:footnote w:id="5796">
    <w:p>
      <w:pPr>
        <w:pStyle w:val="FootnoteText"/>
      </w:pPr>
      <w:r>
        <w:rPr>
          <w:rStyle w:val="FootnoteReference"/>
        </w:rPr>
        <w:footnoteRef/>
      </w:r>
      <w:r>
        <w:t xml:space="preserve"> Cross-references for "the women": Matt 27:55-56; Matt 27:61; Mark 15:40-41; Mark 15:47; Luke 8:2; Luke 23:27; Luke 23:55; John 19:21-27.</w:t>
      </w:r>
    </w:p>
  </w:footnote>
  <w:footnote w:id="5797">
    <w:p>
      <w:pPr>
        <w:pStyle w:val="FootnoteText"/>
      </w:pPr>
      <w:r>
        <w:rPr>
          <w:rStyle w:val="FootnoteReference"/>
        </w:rPr>
        <w:footnoteRef/>
      </w:r>
      <w:r>
        <w:t xml:space="preserve"> Personal name: Joseph. Personal-name meaning: Joseph — He adds; may He add. Source form: Joseph.</w:t>
      </w:r>
    </w:p>
  </w:footnote>
  <w:footnote w:id="5798">
    <w:p>
      <w:pPr>
        <w:pStyle w:val="FootnoteText"/>
      </w:pPr>
      <w:r>
        <w:rPr>
          <w:rStyle w:val="FootnoteReference"/>
        </w:rPr>
        <w:footnoteRef/>
      </w:r>
      <w:r>
        <w:t xml:space="preserve"> Cross-references for "a good": Luke 2:25; Acts 10:2; Acts 10:22; Acts 11:24.</w:t>
      </w:r>
    </w:p>
  </w:footnote>
  <w:footnote w:id="5799">
    <w:p>
      <w:pPr>
        <w:pStyle w:val="FootnoteText"/>
      </w:pPr>
      <w:r>
        <w:rPr>
          <w:rStyle w:val="FootnoteReference"/>
        </w:rPr>
        <w:footnoteRef/>
      </w:r>
      <w:r>
        <w:t xml:space="preserve"> Cross-references for "had not": Gen 37:21-22; Gen 42:21-22; Exod 23:2; Prov 1:10; Isa 8:12.</w:t>
      </w:r>
    </w:p>
  </w:footnote>
  <w:footnote w:id="5800">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801">
    <w:p>
      <w:pPr>
        <w:pStyle w:val="FootnoteText"/>
      </w:pPr>
      <w:r>
        <w:rPr>
          <w:rStyle w:val="FootnoteReference"/>
        </w:rPr>
        <w:footnoteRef/>
      </w:r>
      <w:r>
        <w:t xml:space="preserve"> Cross-references for "waited": Gen 49:18; Mark 15:43; Luke 2:25; Luke 2:38; Luke 23:42.</w:t>
      </w:r>
    </w:p>
  </w:footnote>
  <w:footnote w:id="5802">
    <w:p>
      <w:pPr>
        <w:pStyle w:val="FootnoteText"/>
      </w:pPr>
      <w:r>
        <w:rPr>
          <w:rStyle w:val="FootnoteReference"/>
        </w:rPr>
        <w:footnoteRef/>
      </w:r>
      <w:r>
        <w:t xml:space="preserve"> Cross-references: 1Sam 1:1.</w:t>
      </w:r>
    </w:p>
  </w:footnote>
  <w:footnote w:id="5803">
    <w:p>
      <w:pPr>
        <w:pStyle w:val="FootnoteText"/>
      </w:pPr>
      <w:r>
        <w:rPr>
          <w:rStyle w:val="FootnoteReference"/>
        </w:rPr>
        <w:footnoteRef/>
      </w:r>
      <w:r>
        <w:t xml:space="preserve"> Cross-references: John 19:38-42.</w:t>
      </w:r>
    </w:p>
  </w:footnote>
  <w:footnote w:id="5804">
    <w:p>
      <w:pPr>
        <w:pStyle w:val="FootnoteText"/>
      </w:pPr>
      <w:r>
        <w:rPr>
          <w:rStyle w:val="FootnoteReference"/>
        </w:rPr>
        <w:footnoteRef/>
      </w:r>
      <w:r>
        <w:t xml:space="preserve"> Cross-references: Isa 53:9; Matt 27:59-60; Mark 15:46.</w:t>
      </w:r>
    </w:p>
  </w:footnote>
  <w:footnote w:id="5805">
    <w:p>
      <w:pPr>
        <w:pStyle w:val="FootnoteText"/>
      </w:pPr>
      <w:r>
        <w:rPr>
          <w:rStyle w:val="FootnoteReference"/>
        </w:rPr>
        <w:footnoteRef/>
      </w:r>
      <w:r>
        <w:t xml:space="preserve"> Cross-references: Matt 27:62; John 19:14; John 19:31; John 19:42.</w:t>
      </w:r>
    </w:p>
  </w:footnote>
  <w:footnote w:id="5806">
    <w:p>
      <w:pPr>
        <w:pStyle w:val="FootnoteText"/>
      </w:pPr>
      <w:r>
        <w:rPr>
          <w:rStyle w:val="FootnoteReference"/>
        </w:rPr>
        <w:footnoteRef/>
      </w:r>
      <w:r>
        <w:t xml:space="preserve"> Cross-references: Matt 27:61; Mark 15:47; Luke 8:2; Luke 23:49.</w:t>
      </w:r>
    </w:p>
  </w:footnote>
  <w:footnote w:id="5807">
    <w:p>
      <w:pPr>
        <w:pStyle w:val="FootnoteText"/>
      </w:pPr>
      <w:r>
        <w:rPr>
          <w:rStyle w:val="FootnoteReference"/>
        </w:rPr>
        <w:footnoteRef/>
      </w:r>
      <w:r>
        <w:t xml:space="preserve"> Cross-references for "prepared": 2Chr 16:14; Mark 16:1; Luke 24:1.</w:t>
      </w:r>
    </w:p>
  </w:footnote>
  <w:footnote w:id="5808">
    <w:p>
      <w:pPr>
        <w:pStyle w:val="FootnoteText"/>
      </w:pPr>
      <w:r>
        <w:rPr>
          <w:rStyle w:val="FootnoteReference"/>
        </w:rPr>
        <w:footnoteRef/>
      </w:r>
      <w:r>
        <w:t xml:space="preserve"> Cross-references for "rested": Exod 20:8-10; Exod 31:14; Exod 35:2-3; Isa 58:13-14; Jer 17:24-25.</w:t>
      </w:r>
    </w:p>
  </w:footnote>
  <w:footnote w:id="5809">
    <w:p>
      <w:pPr>
        <w:pStyle w:val="FootnoteText"/>
      </w:pPr>
      <w:r>
        <w:rPr>
          <w:rStyle w:val="FootnoteReference"/>
        </w:rPr>
        <w:footnoteRef/>
      </w:r>
      <w:r>
        <w:t xml:space="preserve"> Cross-references for "upon": Matt 28:1; Mark 16:1-2; John 20:1-2.</w:t>
      </w:r>
    </w:p>
  </w:footnote>
  <w:footnote w:id="5810">
    <w:p>
      <w:pPr>
        <w:pStyle w:val="FootnoteText"/>
      </w:pPr>
      <w:r>
        <w:rPr>
          <w:rStyle w:val="FootnoteReference"/>
        </w:rPr>
        <w:footnoteRef/>
      </w:r>
      <w:r>
        <w:t xml:space="preserve"> Cross-references for "they came": Matt 27:55-56; Mark 15:40; Luke 8:2-3; Luke 23:55-56; Luke 24:10.</w:t>
      </w:r>
    </w:p>
  </w:footnote>
  <w:footnote w:id="5811">
    <w:p>
      <w:pPr>
        <w:pStyle w:val="FootnoteText"/>
      </w:pPr>
      <w:r>
        <w:rPr>
          <w:rStyle w:val="FootnoteReference"/>
        </w:rPr>
        <w:footnoteRef/>
      </w:r>
      <w:r>
        <w:t xml:space="preserve"> Cross-references: Matt 27:60-66; Matt 28:2; Mark 15:46-47; Mark 16:3-4; John 20:1-2.</w:t>
      </w:r>
    </w:p>
  </w:footnote>
  <w:footnote w:id="5812">
    <w:p>
      <w:pPr>
        <w:pStyle w:val="FootnoteText"/>
      </w:pPr>
      <w:r>
        <w:rPr>
          <w:rStyle w:val="FootnoteReference"/>
        </w:rPr>
        <w:footnoteRef/>
      </w:r>
      <w:r>
        <w:t xml:space="preserve"> Name meaning: Jesus (Yeshua) — Yahweh saves. He will save His people from their sins.</w:t>
      </w:r>
    </w:p>
  </w:footnote>
  <w:footnote w:id="58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814">
    <w:p>
      <w:pPr>
        <w:pStyle w:val="FootnoteText"/>
      </w:pPr>
      <w:r>
        <w:rPr>
          <w:rStyle w:val="FootnoteReference"/>
        </w:rPr>
        <w:footnoteRef/>
      </w:r>
      <w:r>
        <w:t xml:space="preserve"> Cross-references: Matt 16:5; Luke 24:23; John 20:6-7.</w:t>
      </w:r>
    </w:p>
  </w:footnote>
  <w:footnote w:id="5815">
    <w:p>
      <w:pPr>
        <w:pStyle w:val="FootnoteText"/>
      </w:pPr>
      <w:r>
        <w:rPr>
          <w:rStyle w:val="FootnoteReference"/>
        </w:rPr>
        <w:footnoteRef/>
      </w:r>
      <w:r>
        <w:t xml:space="preserve"> Cross-references for "two men": Gen 18:2; Matt 28:2-6; Mark 16:2; Mark 16:5; John 20:11-12; Acts 1:10.</w:t>
      </w:r>
    </w:p>
  </w:footnote>
  <w:footnote w:id="5816">
    <w:p>
      <w:pPr>
        <w:pStyle w:val="FootnoteText"/>
      </w:pPr>
      <w:r>
        <w:rPr>
          <w:rStyle w:val="FootnoteReference"/>
        </w:rPr>
        <w:footnoteRef/>
      </w:r>
      <w:r>
        <w:t xml:space="preserve"> Cross-references for "the living": Heb 7:8; Rev 1:18; Rev 2:8.</w:t>
      </w:r>
    </w:p>
  </w:footnote>
  <w:footnote w:id="5817">
    <w:p>
      <w:pPr>
        <w:pStyle w:val="FootnoteText"/>
      </w:pPr>
      <w:r>
        <w:rPr>
          <w:rStyle w:val="FootnoteReference"/>
        </w:rPr>
        <w:footnoteRef/>
      </w:r>
      <w:r>
        <w:t xml:space="preserve"> Cross-references: Dan 8:17-18; Dan 10:7-12; Dan 10:16; Dan 10:19; Matt 28:3-5; Mark 16:5-6; Luke 1:12-13; Luke 1:29; Acts 10:3-4.</w:t>
      </w:r>
    </w:p>
  </w:footnote>
  <w:footnote w:id="5818">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19">
    <w:p>
      <w:pPr>
        <w:pStyle w:val="FootnoteText"/>
      </w:pPr>
      <w:r>
        <w:rPr>
          <w:rStyle w:val="FootnoteReference"/>
        </w:rPr>
        <w:footnoteRef/>
      </w:r>
      <w:r>
        <w:t xml:space="preserve"> Place name: Galilee. Place-name meaning: Galilee — wheel; revolution. Source form: Galilee. Greek form: γαλιλαιας.</w:t>
      </w:r>
    </w:p>
  </w:footnote>
  <w:footnote w:id="5820">
    <w:p>
      <w:pPr>
        <w:pStyle w:val="FootnoteText"/>
      </w:pPr>
      <w:r>
        <w:rPr>
          <w:rStyle w:val="FootnoteReference"/>
        </w:rPr>
        <w:footnoteRef/>
      </w:r>
      <w:r>
        <w:t xml:space="preserve"> Cross-references: Matthew 16:21 (14).</w:t>
      </w:r>
    </w:p>
  </w:footnote>
  <w:footnote w:id="5821">
    <w:p>
      <w:pPr>
        <w:pStyle w:val="FootnoteText"/>
      </w:pPr>
      <w:r>
        <w:rPr>
          <w:rStyle w:val="FootnoteReference"/>
        </w:rPr>
        <w:footnoteRef/>
      </w:r>
      <w:r>
        <w:t xml:space="preserve"> Cross-references: John 2:19-22; John 12:16; John 14:26.</w:t>
      </w:r>
    </w:p>
  </w:footnote>
  <w:footnote w:id="5822">
    <w:p>
      <w:pPr>
        <w:pStyle w:val="FootnoteText"/>
      </w:pPr>
      <w:r>
        <w:rPr>
          <w:rStyle w:val="FootnoteReference"/>
        </w:rPr>
        <w:footnoteRef/>
      </w:r>
      <w:r>
        <w:t xml:space="preserve"> Cross-references: Matt 28:7-8; Mark 16:7-8; Mark 16:10; Luke 24:22-24.</w:t>
      </w:r>
    </w:p>
  </w:footnote>
  <w:footnote w:id="5823">
    <w:p>
      <w:pPr>
        <w:pStyle w:val="FootnoteText"/>
      </w:pPr>
      <w:r>
        <w:rPr>
          <w:rStyle w:val="FootnoteReference"/>
        </w:rPr>
        <w:footnoteRef/>
      </w:r>
      <w:r>
        <w:t xml:space="preserve"> Name meaning: Mary (Miryam) — Bitter; beloved; exalted one. Mother of Jesus; experienced bitterness yet exaltation.</w:t>
      </w:r>
    </w:p>
  </w:footnote>
  <w:footnote w:id="5824">
    <w:p>
      <w:pPr>
        <w:pStyle w:val="FootnoteText"/>
      </w:pPr>
      <w:r>
        <w:rPr>
          <w:rStyle w:val="FootnoteReference"/>
        </w:rPr>
        <w:footnoteRef/>
      </w:r>
      <w:r>
        <w:t xml:space="preserve"> People-name: Magdalene. People-name meaning: Magdalene — a person from Magdala. Source form: Magdalene.</w:t>
      </w:r>
    </w:p>
  </w:footnote>
  <w:footnote w:id="5825">
    <w:p>
      <w:pPr>
        <w:pStyle w:val="FootnoteText"/>
      </w:pPr>
      <w:r>
        <w:rPr>
          <w:rStyle w:val="FootnoteReference"/>
        </w:rPr>
        <w:footnoteRef/>
      </w:r>
      <w:r>
        <w:t xml:space="preserve"> Personal name: Joanna. Personal-name meaning: Joanna — grace or gift of the Lord. Source form: Joanna.</w:t>
      </w:r>
    </w:p>
  </w:footnote>
  <w:footnote w:id="5826">
    <w:p>
      <w:pPr>
        <w:pStyle w:val="FootnoteText"/>
      </w:pPr>
      <w:r>
        <w:rPr>
          <w:rStyle w:val="FootnoteReference"/>
        </w:rPr>
        <w:footnoteRef/>
      </w:r>
      <w:r>
        <w:t xml:space="preserve"> Name meaning: James (Yaaqov) — Supplanter. One of the sons of thunder; later a pillar of the Church.</w:t>
      </w:r>
    </w:p>
  </w:footnote>
  <w:footnote w:id="5827">
    <w:p>
      <w:pPr>
        <w:pStyle w:val="FootnoteText"/>
      </w:pPr>
      <w:r>
        <w:rPr>
          <w:rStyle w:val="FootnoteReference"/>
        </w:rPr>
        <w:footnoteRef/>
      </w:r>
      <w:r>
        <w:t xml:space="preserve"> Name meaning: Mary Magdalene (Miryam) — Of Magdala. First witness to the resurrection.</w:t>
      </w:r>
    </w:p>
  </w:footnote>
  <w:footnote w:id="5828">
    <w:p>
      <w:pPr>
        <w:pStyle w:val="FootnoteText"/>
      </w:pPr>
      <w:r>
        <w:rPr>
          <w:rStyle w:val="FootnoteReference"/>
        </w:rPr>
        <w:footnoteRef/>
      </w:r>
      <w:r>
        <w:t xml:space="preserve"> Cross-references: Mark 15:40-41; Mark 16:9-11; Luke 8:2-3; John 20:11-18.</w:t>
      </w:r>
    </w:p>
  </w:footnote>
  <w:footnote w:id="5829">
    <w:p>
      <w:pPr>
        <w:pStyle w:val="FootnoteText"/>
      </w:pPr>
      <w:r>
        <w:rPr>
          <w:rStyle w:val="FootnoteReference"/>
        </w:rPr>
        <w:footnoteRef/>
      </w:r>
      <w:r>
        <w:t xml:space="preserve"> Cross-references for "idle": Gen 19:14; 2Kgs 7:2; Job 9:16; Ps 126:1; Luke 24:25; Acts 12:9.</w:t>
      </w:r>
    </w:p>
  </w:footnote>
  <w:footnote w:id="5830">
    <w:p>
      <w:pPr>
        <w:pStyle w:val="FootnoteText"/>
      </w:pPr>
      <w:r>
        <w:rPr>
          <w:rStyle w:val="FootnoteReference"/>
        </w:rPr>
        <w:footnoteRef/>
      </w:r>
      <w:r>
        <w:t xml:space="preserve"> Name meaning: Peter (Kepha; Petros) — Rock; stone. The rock-like apostle.</w:t>
      </w:r>
    </w:p>
  </w:footnote>
  <w:footnote w:id="5831">
    <w:p>
      <w:pPr>
        <w:pStyle w:val="FootnoteText"/>
      </w:pPr>
      <w:r>
        <w:rPr>
          <w:rStyle w:val="FootnoteReference"/>
        </w:rPr>
        <w:footnoteRef/>
      </w:r>
      <w:r>
        <w:t xml:space="preserve"> Cross-references: John 20:3-10.</w:t>
      </w:r>
    </w:p>
  </w:footnote>
  <w:footnote w:id="5832">
    <w:p>
      <w:pPr>
        <w:pStyle w:val="FootnoteText"/>
      </w:pPr>
      <w:r>
        <w:rPr>
          <w:rStyle w:val="FootnoteReference"/>
        </w:rPr>
        <w:footnoteRef/>
      </w:r>
      <w:r>
        <w:t xml:space="preserve"> Place name: Emmaus. Place-name meaning: Emmaus — people despised or obscure. Source form: Emmaus. Greek form: εμμαους.</w:t>
      </w:r>
    </w:p>
  </w:footnote>
  <w:footnote w:id="5833">
    <w:p>
      <w:pPr>
        <w:pStyle w:val="FootnoteText"/>
      </w:pPr>
      <w:r>
        <w:rPr>
          <w:rStyle w:val="FootnoteReference"/>
        </w:rPr>
        <w:footnoteRef/>
      </w:r>
      <w:r>
        <w:t xml:space="preserve"> Place name: Jerusalem. Place-name meaning: Jerusalem — vision of peace. Source form: Jerusalem. Greek form: ιεροσολυμα.</w:t>
      </w:r>
    </w:p>
  </w:footnote>
  <w:footnote w:id="5834">
    <w:p>
      <w:pPr>
        <w:pStyle w:val="FootnoteText"/>
      </w:pPr>
      <w:r>
        <w:rPr>
          <w:rStyle w:val="FootnoteReference"/>
        </w:rPr>
        <w:footnoteRef/>
      </w:r>
      <w:r>
        <w:t xml:space="preserve"> Cross-references: Mark 16:12-13; Luke 24:18.</w:t>
      </w:r>
    </w:p>
  </w:footnote>
  <w:footnote w:id="5835">
    <w:p>
      <w:pPr>
        <w:pStyle w:val="FootnoteText"/>
      </w:pPr>
      <w:r>
        <w:rPr>
          <w:rStyle w:val="FootnoteReference"/>
        </w:rPr>
        <w:footnoteRef/>
      </w:r>
      <w:r>
        <w:t xml:space="preserve"> Cross-references: Deut 6:7; Mal 3:6; Luke 6:45.</w:t>
      </w:r>
    </w:p>
  </w:footnote>
  <w:footnote w:id="5836">
    <w:p>
      <w:pPr>
        <w:pStyle w:val="FootnoteText"/>
      </w:pPr>
      <w:r>
        <w:rPr>
          <w:rStyle w:val="FootnoteReference"/>
        </w:rPr>
        <w:footnoteRef/>
      </w:r>
      <w:r>
        <w:t xml:space="preserve"> Cross-references for "Jesus": Matt 18:20; Luke 24:36; John 14:18-19.</w:t>
      </w:r>
    </w:p>
  </w:footnote>
  <w:footnote w:id="5837">
    <w:p>
      <w:pPr>
        <w:pStyle w:val="FootnoteText"/>
      </w:pPr>
      <w:r>
        <w:rPr>
          <w:rStyle w:val="FootnoteReference"/>
        </w:rPr>
        <w:footnoteRef/>
      </w:r>
      <w:r>
        <w:t xml:space="preserve"> Cross-references: 2Kgs 6:18-20; Mark 16:12; Luke 24:31; John 20:14; John 21:4.</w:t>
      </w:r>
    </w:p>
  </w:footnote>
  <w:footnote w:id="5838">
    <w:p>
      <w:pPr>
        <w:pStyle w:val="FootnoteText"/>
      </w:pPr>
      <w:r>
        <w:rPr>
          <w:rStyle w:val="FootnoteReference"/>
        </w:rPr>
        <w:footnoteRef/>
      </w:r>
      <w:r>
        <w:t xml:space="preserve"> Cross-references for "and are": Ezek 9:4-6; John 16:6; John 16:20-22.</w:t>
      </w:r>
    </w:p>
  </w:footnote>
  <w:footnote w:id="5839">
    <w:p>
      <w:pPr>
        <w:pStyle w:val="FootnoteText"/>
      </w:pPr>
      <w:r>
        <w:rPr>
          <w:rStyle w:val="FootnoteReference"/>
        </w:rPr>
        <w:footnoteRef/>
      </w:r>
      <w:r>
        <w:t xml:space="preserve"> Name meaning: Cleopas (Kleopas) — Glory of the father. Disciple on the Emmaus road.</w:t>
      </w:r>
    </w:p>
  </w:footnote>
  <w:footnote w:id="5840">
    <w:p>
      <w:pPr>
        <w:pStyle w:val="FootnoteText"/>
      </w:pPr>
      <w:r>
        <w:rPr>
          <w:rStyle w:val="FootnoteReference"/>
        </w:rPr>
        <w:footnoteRef/>
      </w:r>
      <w:r>
        <w:t xml:space="preserve"> Cross-references for "Cleopas": John 19:25.</w:t>
      </w:r>
    </w:p>
  </w:footnote>
  <w:footnote w:id="5841">
    <w:p>
      <w:pPr>
        <w:pStyle w:val="FootnoteText"/>
      </w:pPr>
      <w:r>
        <w:rPr>
          <w:rStyle w:val="FootnoteReference"/>
        </w:rPr>
        <w:footnoteRef/>
      </w:r>
      <w:r>
        <w:t xml:space="preserve"> Cross-references for "Concerning": Matt 21:11; Luke 7:16; John 3:2; John 4:19; John 6:14; John 7:40-42; John 7:52; Acts 2:22; Acts 10:38.</w:t>
      </w:r>
    </w:p>
  </w:footnote>
  <w:footnote w:id="5842">
    <w:p>
      <w:pPr>
        <w:pStyle w:val="FootnoteText"/>
      </w:pPr>
      <w:r>
        <w:rPr>
          <w:rStyle w:val="FootnoteReference"/>
        </w:rPr>
        <w:footnoteRef/>
      </w:r>
      <w:r>
        <w:t xml:space="preserve"> Place name: Nazareth. Place-name meaning: Nazareth — separated; crowned; sanctified. Source form: Nazareth. Greek form: ναζαρεθ.</w:t>
      </w:r>
    </w:p>
  </w:footnote>
  <w:footnote w:id="5843">
    <w:p>
      <w:pPr>
        <w:pStyle w:val="FootnoteText"/>
      </w:pPr>
      <w:r>
        <w:rPr>
          <w:rStyle w:val="FootnoteReference"/>
        </w:rPr>
        <w:footnoteRef/>
      </w:r>
      <w:r>
        <w:t xml:space="preserve"> Cross-references for "mighty": Acts 7:22.</w:t>
      </w:r>
    </w:p>
  </w:footnote>
  <w:footnote w:id="58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4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48">
    <w:p>
      <w:pPr>
        <w:pStyle w:val="FootnoteText"/>
      </w:pPr>
      <w:r>
        <w:rPr>
          <w:rStyle w:val="FootnoteReference"/>
        </w:rPr>
        <w:footnoteRef/>
      </w:r>
      <w:r>
        <w:t xml:space="preserve"> Cross-references: Matt 27:1-2; Matt 27:20; Mark 15:1; Luke 22:66-71; Luke 23:1-5; Acts 3:13-15; Acts 4:8-10; Acts 4:27-28; Acts 5:30-31; Acts 13:27-29.</w:t>
      </w:r>
    </w:p>
  </w:footnote>
  <w:footnote w:id="5849">
    <w:p>
      <w:pPr>
        <w:pStyle w:val="FootnoteText"/>
      </w:pPr>
      <w:r>
        <w:rPr>
          <w:rStyle w:val="FootnoteReference"/>
        </w:rPr>
        <w:footnoteRef/>
      </w:r>
      <w:r>
        <w:t xml:space="preserve"> Place name: Israel. Place-name meaning: Israel — God contends; strives with God. Source form: Israel. Greek form: ισραηλ.</w:t>
      </w:r>
    </w:p>
  </w:footnote>
  <w:footnote w:id="5850">
    <w:p>
      <w:pPr>
        <w:pStyle w:val="FootnoteText"/>
      </w:pPr>
      <w:r>
        <w:rPr>
          <w:rStyle w:val="FootnoteReference"/>
        </w:rPr>
        <w:footnoteRef/>
      </w:r>
      <w:r>
        <w:t xml:space="preserve"> Cross-references: Ps 130:8; Isa 59:20; Luke 1:68; Luke 2:38; Acts 1:6; 1Pet 1:18-19; Rev 5:9.</w:t>
      </w:r>
    </w:p>
  </w:footnote>
  <w:footnote w:id="5851">
    <w:p>
      <w:pPr>
        <w:pStyle w:val="FootnoteText"/>
      </w:pPr>
      <w:r>
        <w:rPr>
          <w:rStyle w:val="FootnoteReference"/>
        </w:rPr>
        <w:footnoteRef/>
      </w:r>
      <w:r>
        <w:t xml:space="preserve"> Cross-references: Matt 28:7-8; Mark 16:9-10; Luke 24:9-11; John 20:1-2; John 20:18.</w:t>
      </w:r>
    </w:p>
  </w:footnote>
  <w:footnote w:id="5852">
    <w:p>
      <w:pPr>
        <w:pStyle w:val="FootnoteText"/>
      </w:pPr>
      <w:r>
        <w:rPr>
          <w:rStyle w:val="FootnoteReference"/>
        </w:rPr>
        <w:footnoteRef/>
      </w:r>
      <w:r>
        <w:t xml:space="preserve"> Cross-references for "went": Luke 24:12; John 20:1-10.</w:t>
      </w:r>
    </w:p>
  </w:footnote>
  <w:footnote w:id="5853">
    <w:p>
      <w:pPr>
        <w:pStyle w:val="FootnoteText"/>
      </w:pPr>
      <w:r>
        <w:rPr>
          <w:rStyle w:val="FootnoteReference"/>
        </w:rPr>
        <w:footnoteRef/>
      </w:r>
      <w:r>
        <w:t xml:space="preserve"> Cross-references: Mark 7:18; Mark 8:17-18; Mark 9:19; Mark 16:14; Heb 5:11-12; G453.</w:t>
      </w:r>
    </w:p>
  </w:footnote>
  <w:footnote w:id="5854">
    <w:p>
      <w:pPr>
        <w:pStyle w:val="FootnoteText"/>
      </w:pPr>
      <w:r>
        <w:rPr>
          <w:rStyle w:val="FootnoteReference"/>
        </w:rPr>
        <w:footnoteRef/>
      </w:r>
      <w:r>
        <w:t xml:space="preserve"> Personal name: Christ. Personal-name meaning: Christ — anointed. Source form: Christ.</w:t>
      </w:r>
    </w:p>
  </w:footnote>
  <w:footnote w:id="5855">
    <w:p>
      <w:pPr>
        <w:pStyle w:val="FootnoteText"/>
      </w:pPr>
      <w:r>
        <w:rPr>
          <w:rStyle w:val="FootnoteReference"/>
        </w:rPr>
        <w:footnoteRef/>
      </w:r>
      <w:r>
        <w:t xml:space="preserve"> Cross-references: Ps 22:1-31; Ps 69:1-36; Isa 53:1-12; Zech 13:7; Luke 24:46; Acts 17:3; 1Cor 15:3-4; Heb 2:8-10; Heb 9:22-23; 1Pet 1:3; 1Pet 1:11.</w:t>
      </w:r>
    </w:p>
  </w:footnote>
  <w:footnote w:id="5856">
    <w:p>
      <w:pPr>
        <w:pStyle w:val="FootnoteText"/>
      </w:pPr>
      <w:r>
        <w:rPr>
          <w:rStyle w:val="FootnoteReference"/>
        </w:rPr>
        <w:footnoteRef/>
      </w:r>
      <w:r>
        <w:t xml:space="preserve"> Cross-references for "beginning": Luke 24:44.</w:t>
      </w:r>
    </w:p>
  </w:footnote>
  <w:footnote w:id="5857">
    <w:p>
      <w:pPr>
        <w:pStyle w:val="FootnoteText"/>
      </w:pPr>
      <w:r>
        <w:rPr>
          <w:rStyle w:val="FootnoteReference"/>
        </w:rPr>
        <w:footnoteRef/>
      </w:r>
      <w:r>
        <w:t xml:space="preserve"> Personal name: Moses. Personal-name meaning: Moses — Drawn out. Source form: Moses.</w:t>
      </w:r>
    </w:p>
  </w:footnote>
  <w:footnote w:id="5858">
    <w:p>
      <w:pPr>
        <w:pStyle w:val="FootnoteText"/>
      </w:pPr>
      <w:r>
        <w:rPr>
          <w:rStyle w:val="FootnoteReference"/>
        </w:rPr>
        <w:footnoteRef/>
      </w:r>
      <w:r>
        <w:t xml:space="preserve"> Cross-references: Gen 19:2; Gen 32:26; Gen 42:7; Mark 6:48.</w:t>
      </w:r>
    </w:p>
  </w:footnote>
  <w:footnote w:id="5859">
    <w:p>
      <w:pPr>
        <w:pStyle w:val="FootnoteText"/>
      </w:pPr>
      <w:r>
        <w:rPr>
          <w:rStyle w:val="FootnoteReference"/>
        </w:rPr>
        <w:footnoteRef/>
      </w:r>
      <w:r>
        <w:t xml:space="preserve"> Cross-references: Gen 19:3; 2Kgs 4:8; Luke 14:23; Acts 16:14.</w:t>
      </w:r>
    </w:p>
  </w:footnote>
  <w:footnote w:id="5860">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61">
    <w:p>
      <w:pPr>
        <w:pStyle w:val="FootnoteText"/>
      </w:pPr>
      <w:r>
        <w:rPr>
          <w:rStyle w:val="FootnoteReference"/>
        </w:rPr>
        <w:footnoteRef/>
      </w:r>
      <w:r>
        <w:t xml:space="preserve"> Cross-references for "their eyes": Luke 24:16; John 20:13-16.</w:t>
      </w:r>
    </w:p>
  </w:footnote>
  <w:footnote w:id="5862">
    <w:p>
      <w:pPr>
        <w:pStyle w:val="FootnoteText"/>
      </w:pPr>
      <w:r>
        <w:rPr>
          <w:rStyle w:val="FootnoteReference"/>
        </w:rPr>
        <w:footnoteRef/>
      </w:r>
      <w:r>
        <w:t xml:space="preserve"> Cross-references for "vanished out of their sight": Luke 4:30; John 8:59.</w:t>
      </w:r>
    </w:p>
  </w:footnote>
  <w:footnote w:id="5863">
    <w:p>
      <w:pPr>
        <w:pStyle w:val="FootnoteText"/>
      </w:pPr>
      <w:r>
        <w:rPr>
          <w:rStyle w:val="FootnoteReference"/>
        </w:rPr>
        <w:footnoteRef/>
      </w:r>
      <w:r>
        <w:t xml:space="preserve"> Cross-references for "opened": Luke 24:45; Acts 17:2-3; Acts 28:23.</w:t>
      </w:r>
    </w:p>
  </w:footnote>
  <w:footnote w:id="5864">
    <w:p>
      <w:pPr>
        <w:pStyle w:val="FootnoteText"/>
      </w:pPr>
      <w:r>
        <w:rPr>
          <w:rStyle w:val="FootnoteReference"/>
        </w:rPr>
        <w:footnoteRef/>
      </w:r>
      <w:r>
        <w:t xml:space="preserve"> Cross-references: Ps 39:3; Ps 104:34; Prov 27:9; Prov 27:17; Isa 50:4; Jer 15:16; Jer 20:9; Jer 23:29; John 6:63; Heb 4:12.</w:t>
      </w:r>
    </w:p>
  </w:footnote>
  <w:footnote w:id="5865">
    <w:p>
      <w:pPr>
        <w:pStyle w:val="FootnoteText"/>
      </w:pPr>
      <w:r>
        <w:rPr>
          <w:rStyle w:val="FootnoteReference"/>
        </w:rPr>
        <w:footnoteRef/>
      </w:r>
      <w:r>
        <w:t xml:space="preserve"> Cross-references for "and found": John 20:19-26.</w:t>
      </w:r>
    </w:p>
  </w:footnote>
  <w:footnote w:id="5866">
    <w:p>
      <w:pPr>
        <w:pStyle w:val="FootnoteText"/>
      </w:pPr>
      <w:r>
        <w:rPr>
          <w:rStyle w:val="FootnoteReference"/>
        </w:rPr>
        <w:footnoteRef/>
      </w:r>
      <w:r>
        <w:t xml:space="preserve"> Cross-references for "Saying": Mark 16:13.</w:t>
      </w:r>
    </w:p>
  </w:footnote>
  <w:footnote w:id="5867">
    <w:p>
      <w:pPr>
        <w:pStyle w:val="FootnoteText"/>
      </w:pPr>
      <w:r>
        <w:rPr>
          <w:rStyle w:val="FootnoteReference"/>
        </w:rPr>
        <w:footnoteRef/>
      </w:r>
      <w:r>
        <w:t xml:space="preserve"> Personal name: Simon. Personal-name meaning: Simon — that hears; that obeys. Source form: Simon.</w:t>
      </w:r>
    </w:p>
  </w:footnote>
  <w:footnote w:id="5868">
    <w:p>
      <w:pPr>
        <w:pStyle w:val="FootnoteText"/>
      </w:pPr>
      <w:r>
        <w:rPr>
          <w:rStyle w:val="FootnoteReference"/>
        </w:rPr>
        <w:footnoteRef/>
      </w:r>
      <w:r>
        <w:t xml:space="preserve"> Cross-references: Mark 16:7; Luke 22:54-62; 1Cor 15:5.</w:t>
      </w:r>
    </w:p>
  </w:footnote>
  <w:footnote w:id="5869">
    <w:p>
      <w:pPr>
        <w:pStyle w:val="FootnoteText"/>
      </w:pPr>
      <w:r>
        <w:rPr>
          <w:rStyle w:val="FootnoteReference"/>
        </w:rPr>
        <w:footnoteRef/>
      </w:r>
      <w:r>
        <w:t xml:space="preserve"> Cross-references: Mark 16:12-13.</w:t>
      </w:r>
    </w:p>
  </w:footnote>
  <w:footnote w:id="5870">
    <w:p>
      <w:pPr>
        <w:pStyle w:val="FootnoteText"/>
      </w:pPr>
      <w:r>
        <w:rPr>
          <w:rStyle w:val="FootnoteReference"/>
        </w:rPr>
        <w:footnoteRef/>
      </w:r>
      <w:r>
        <w:t xml:space="preserve"> Cross-references for "Jesus": Mark 16:14; John 20:19-23; 1Cor 15:5.</w:t>
      </w:r>
    </w:p>
  </w:footnote>
  <w:footnote w:id="5871">
    <w:p>
      <w:pPr>
        <w:pStyle w:val="FootnoteText"/>
      </w:pPr>
      <w:r>
        <w:rPr>
          <w:rStyle w:val="FootnoteReference"/>
        </w:rPr>
        <w:footnoteRef/>
      </w:r>
      <w:r>
        <w:t xml:space="preserve"> Cross-references for "Peace": Isa 57:18; Matt 10:13; Luke 10:5; John 14:27; John 16:33; John 20:26; 2Thess 3:16; Rev 1:4.</w:t>
      </w:r>
    </w:p>
  </w:footnote>
  <w:footnote w:id="5872">
    <w:p>
      <w:pPr>
        <w:pStyle w:val="FootnoteText"/>
      </w:pPr>
      <w:r>
        <w:rPr>
          <w:rStyle w:val="FootnoteReference"/>
        </w:rPr>
        <w:footnoteRef/>
      </w:r>
      <w:r>
        <w:t xml:space="preserve"> Cross-references: 1Sam 28:13; Job 4:14-16; Matt 14:26-27; Mark 6:49-50; Luke 16:30; Acts 12:15.</w:t>
      </w:r>
    </w:p>
  </w:footnote>
  <w:footnote w:id="5873">
    <w:p>
      <w:pPr>
        <w:pStyle w:val="FootnoteText"/>
      </w:pPr>
      <w:r>
        <w:rPr>
          <w:rStyle w:val="FootnoteReference"/>
        </w:rPr>
        <w:footnoteRef/>
      </w:r>
      <w:r>
        <w:t xml:space="preserve"> Cross-references for "and why": Jer 4:14; Dan 4:5; Dan 4:19; Matt 16:8; Heb 4:13.</w:t>
      </w:r>
    </w:p>
  </w:footnote>
  <w:footnote w:id="5874">
    <w:p>
      <w:pPr>
        <w:pStyle w:val="FootnoteText"/>
      </w:pPr>
      <w:r>
        <w:rPr>
          <w:rStyle w:val="FootnoteReference"/>
        </w:rPr>
        <w:footnoteRef/>
      </w:r>
      <w:r>
        <w:t xml:space="preserve"> Cross-references for "my hands": John 20:20; John 20:25; John 20:27; Acts 1:3; 1John 1:1.</w:t>
      </w:r>
    </w:p>
  </w:footnote>
  <w:footnote w:id="5875">
    <w:p>
      <w:pPr>
        <w:pStyle w:val="FootnoteText"/>
      </w:pPr>
      <w:r>
        <w:rPr>
          <w:rStyle w:val="FootnoteReference"/>
        </w:rPr>
        <w:footnoteRef/>
      </w:r>
      <w:r>
        <w:t xml:space="preserve"> Cross-references: Num 16:22; Eccl 12:7; Luke 23:46; 1Thess 5:23; Heb 12:9.</w:t>
      </w:r>
    </w:p>
  </w:footnote>
  <w:footnote w:id="5876">
    <w:p>
      <w:pPr>
        <w:pStyle w:val="FootnoteText"/>
      </w:pPr>
      <w:r>
        <w:rPr>
          <w:rStyle w:val="FootnoteReference"/>
        </w:rPr>
        <w:footnoteRef/>
      </w:r>
      <w:r>
        <w:t xml:space="preserve"> Cross-references: Gen 45:26-28; Job 9:16; Ps 126:1-2; John 16:22.</w:t>
      </w:r>
    </w:p>
  </w:footnote>
  <w:footnote w:id="5877">
    <w:p>
      <w:pPr>
        <w:pStyle w:val="FootnoteText"/>
      </w:pPr>
      <w:r>
        <w:rPr>
          <w:rStyle w:val="FootnoteReference"/>
        </w:rPr>
        <w:footnoteRef/>
      </w:r>
      <w:r>
        <w:t xml:space="preserve"> Cross-references: Acts 10:41.</w:t>
      </w:r>
    </w:p>
  </w:footnote>
  <w:footnote w:id="5878">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79">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80">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81">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82">
    <w:p>
      <w:pPr>
        <w:pStyle w:val="FootnoteText"/>
      </w:pPr>
      <w:r>
        <w:rPr>
          <w:rStyle w:val="FootnoteReference"/>
        </w:rPr>
        <w:footnoteRef/>
      </w:r>
      <w:r>
        <w:t xml:space="preserve"> Cross-references: Exod 4:11; Job 33:16; Ps 119:18; Isa 29:10-12; Isa 29:18-19; Acts 16:14; Acts 26:18; 2Cor 3:14-18; 2Cor 4:4-6; Eph 5:14; Rev 3:7.</w:t>
      </w:r>
    </w:p>
  </w:footnote>
  <w:footnote w:id="5883">
    <w:p>
      <w:pPr>
        <w:pStyle w:val="FootnoteText"/>
      </w:pPr>
      <w:r>
        <w:rPr>
          <w:rStyle w:val="FootnoteReference"/>
        </w:rPr>
        <w:footnoteRef/>
      </w:r>
      <w:r>
        <w:t xml:space="preserve"> Cross-references: Ps 22:1-31; Isa 50:6; Isa 53:2-12; Luke 24:26-27; Luke 24:44; Acts 4:12; Acts 17:3; 1Pet 1:3.</w:t>
      </w:r>
    </w:p>
  </w:footnote>
  <w:footnote w:id="5884">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85">
    <w:p>
      <w:pPr>
        <w:pStyle w:val="FootnoteText"/>
      </w:pPr>
      <w:r>
        <w:rPr>
          <w:rStyle w:val="FootnoteReference"/>
        </w:rPr>
        <w:footnoteRef/>
      </w:r>
      <w:r>
        <w:t xml:space="preserve"> Cross-references for "beginning": Luke 13:34.</w:t>
      </w:r>
    </w:p>
  </w:footnote>
  <w:footnote w:id="5886">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87">
    <w:p>
      <w:pPr>
        <w:pStyle w:val="FootnoteText"/>
      </w:pPr>
      <w:r>
        <w:rPr>
          <w:rStyle w:val="FootnoteReference"/>
        </w:rPr>
        <w:footnoteRef/>
      </w:r>
      <w:r>
        <w:t xml:space="preserve"> Cross-references for "I send": Isa 44:3-4; Isa 59:20-21; Joel 2:28-32; John 14:16-17; John 14:26; John 15:26; John 16:7-16.</w:t>
      </w:r>
    </w:p>
  </w:footnote>
  <w:footnote w:id="5888">
    <w:p>
      <w:pPr>
        <w:pStyle w:val="FootnoteText"/>
      </w:pPr>
      <w:r>
        <w:rPr>
          <w:rStyle w:val="FootnoteReference"/>
        </w:rPr>
        <w:footnoteRef/>
      </w:r>
      <w:r>
        <w:t xml:space="preserve"> Cross-references: Isa 32:15; Acts 1:4; Acts 1:8; Acts 2:1-21.</w:t>
      </w:r>
    </w:p>
  </w:footnote>
  <w:footnote w:id="5889">
    <w:p>
      <w:pPr>
        <w:pStyle w:val="FootnoteText"/>
      </w:pPr>
      <w:r>
        <w:rPr>
          <w:rStyle w:val="FootnoteReference"/>
        </w:rPr>
        <w:footnoteRef/>
      </w:r>
      <w:r>
        <w:t xml:space="preserve"> Cross-references for "as far": Mark 11:1; Acts 1:12.</w:t>
      </w:r>
    </w:p>
  </w:footnote>
  <w:footnote w:id="589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91">
    <w:p>
      <w:pPr>
        <w:pStyle w:val="FootnoteText"/>
      </w:pPr>
      <w:r>
        <w:rPr>
          <w:rStyle w:val="FootnoteReference"/>
        </w:rPr>
        <w:footnoteRef/>
      </w:r>
      <w:r>
        <w:t xml:space="preserve"> Cross-references for "he lifted": Gen 14:18-20; Gen 27:4; Gen 48:9; Gen 49:28; Num 6:23-27; Mark 10:16; Heb 7:5-7.</w:t>
      </w:r>
    </w:p>
  </w:footnote>
  <w:footnote w:id="5892">
    <w:p>
      <w:pPr>
        <w:pStyle w:val="FootnoteText"/>
      </w:pPr>
      <w:r>
        <w:rPr>
          <w:rStyle w:val="FootnoteReference"/>
        </w:rPr>
        <w:footnoteRef/>
      </w:r>
      <w:r>
        <w:t xml:space="preserve"> Cross-references: Matt 28:9; Matt 28:17; John 20:28.</w:t>
      </w:r>
    </w:p>
  </w:footnote>
  <w:footnote w:id="5893">
    <w:p>
      <w:pPr>
        <w:pStyle w:val="FootnoteText"/>
      </w:pPr>
      <w:r>
        <w:rPr>
          <w:rStyle w:val="FootnoteReference"/>
        </w:rPr>
        <w:footnoteRef/>
      </w:r>
      <w:r>
        <w:t xml:space="preserve"> Cross-references for "Amen": Matt 28:20; Mark 16:20; Rev 22:21.</w:t>
      </w:r>
    </w:p>
  </w:footnote>
  <w:footnote w:id="5894">
    <w:p>
      <w:pPr>
        <w:pStyle w:val="FootnoteText"/>
      </w:pPr>
      <w:r>
        <w:rPr>
          <w:rStyle w:val="FootnoteReference"/>
        </w:rPr>
        <w:footnoteRef/>
      </w:r>
      <w:r>
        <w:t xml:space="preserve"> Cross-references: Acts 2:46-47; Acts 5:41-42.</w:t>
      </w:r>
    </w:p>
  </w:footnote>
  <w:footnote w:id="5895">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96">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97">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901">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902">
    <w:p>
      <w:pPr>
        <w:pStyle w:val="FootnoteText"/>
      </w:pPr>
      <w:r>
        <w:rPr>
          <w:rStyle w:val="FootnoteReference"/>
        </w:rPr>
        <w:footnoteRef/>
      </w:r>
      <w:r>
        <w:t xml:space="preserve"> Cross-references for "the Word": John 1:14; 1John 1:1-2; 1John 5:7; Rev 19:13.</w:t>
      </w:r>
    </w:p>
  </w:footnote>
  <w:footnote w:id="5903">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904">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905">
    <w:p>
      <w:pPr>
        <w:pStyle w:val="FootnoteText"/>
      </w:pPr>
      <w:r>
        <w:rPr>
          <w:rStyle w:val="FootnoteReference"/>
        </w:rPr>
        <w:footnoteRef/>
      </w:r>
      <w:r>
        <w:t xml:space="preserve"> Cross-references: John 5:21; John 5:26; John 11:25; John 14:6; 1Cor 15:45; Col 3:4; 1John 1:2; 1John 5:11; Rev 22:1.</w:t>
      </w:r>
    </w:p>
  </w:footnote>
  <w:footnote w:id="5906">
    <w:p>
      <w:pPr>
        <w:pStyle w:val="FootnoteText"/>
      </w:pPr>
      <w:r>
        <w:rPr>
          <w:rStyle w:val="FootnoteReference"/>
        </w:rPr>
        <w:footnoteRef/>
      </w:r>
      <w:r>
        <w:t xml:space="preserve"> Cross-references: Job 24:13-17; Prov 1:22; Prov 1:29-30; John 1:10; John 3:19-20; John 12:36-40; Rom 1:28; 1Cor 2:14.</w:t>
      </w:r>
    </w:p>
  </w:footnote>
  <w:footnote w:id="5907">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908">
    <w:p>
      <w:pPr>
        <w:pStyle w:val="FootnoteText"/>
      </w:pPr>
      <w:r>
        <w:rPr>
          <w:rStyle w:val="FootnoteReference"/>
        </w:rPr>
        <w:footnoteRef/>
      </w:r>
      <w:r>
        <w:t xml:space="preserve"> Name meaning: John (Yochanan) — Yahweh is gracious. Forerunner of Jesus; proclaimed God’s grace.</w:t>
      </w:r>
    </w:p>
  </w:footnote>
  <w:footnote w:id="5909">
    <w:p>
      <w:pPr>
        <w:pStyle w:val="FootnoteText"/>
      </w:pPr>
      <w:r>
        <w:rPr>
          <w:rStyle w:val="FootnoteReference"/>
        </w:rPr>
        <w:footnoteRef/>
      </w:r>
      <w:r>
        <w:t xml:space="preserve"> Cross-references for "John": Luke 1:13; Luke 1:61-63.</w:t>
      </w:r>
    </w:p>
  </w:footnote>
  <w:footnote w:id="5910">
    <w:p>
      <w:pPr>
        <w:pStyle w:val="FootnoteText"/>
      </w:pPr>
      <w:r>
        <w:rPr>
          <w:rStyle w:val="FootnoteReference"/>
        </w:rPr>
        <w:footnoteRef/>
      </w:r>
      <w:r>
        <w:t xml:space="preserve"> Cross-references for "a witness": John 1:19; John 1:26-27; John 1:32-34; John 1:36; John 3:26-36; John 5:33-35; Acts 19:4.</w:t>
      </w:r>
    </w:p>
  </w:footnote>
  <w:footnote w:id="5911">
    <w:p>
      <w:pPr>
        <w:pStyle w:val="FootnoteText"/>
      </w:pPr>
      <w:r>
        <w:rPr>
          <w:rStyle w:val="FootnoteReference"/>
        </w:rPr>
        <w:footnoteRef/>
      </w:r>
      <w:r>
        <w:t xml:space="preserve"> Cross-references for "that Light": John 1:20; John 3:28; Acts 19:4.</w:t>
      </w:r>
    </w:p>
  </w:footnote>
  <w:footnote w:id="5912">
    <w:p>
      <w:pPr>
        <w:pStyle w:val="FootnoteText"/>
      </w:pPr>
      <w:r>
        <w:rPr>
          <w:rStyle w:val="FootnoteReference"/>
        </w:rPr>
        <w:footnoteRef/>
      </w:r>
      <w:r>
        <w:t xml:space="preserve"> Cross-references for "the true": Isa 49:6; Matt 6:23; John 1:4; John 6:32; John 14:6; John 15:1; 1John 1:8; 1John 2:8; 1John 5:20.</w:t>
      </w:r>
    </w:p>
  </w:footnote>
  <w:footnote w:id="5913">
    <w:p>
      <w:pPr>
        <w:pStyle w:val="FootnoteText"/>
      </w:pPr>
      <w:r>
        <w:rPr>
          <w:rStyle w:val="FootnoteReference"/>
        </w:rPr>
        <w:footnoteRef/>
      </w:r>
      <w:r>
        <w:t xml:space="preserve"> Cross-references for "was in": Gen 11:6-9; Gen 16:13; Gen 17:1; Gen 18:33; Exod 3:4-6; John 1:18; John 5:17; Acts 14:17; Acts 17:24-27; Heb 1:3.</w:t>
      </w:r>
    </w:p>
  </w:footnote>
  <w:footnote w:id="5914">
    <w:p>
      <w:pPr>
        <w:pStyle w:val="FootnoteText"/>
      </w:pPr>
      <w:r>
        <w:rPr>
          <w:rStyle w:val="FootnoteReference"/>
        </w:rPr>
        <w:footnoteRef/>
      </w:r>
      <w:r>
        <w:t xml:space="preserve"> Cross-references: Jer 10:11-12; John 1:3; Heb 1:2; Heb 11:3.</w:t>
      </w:r>
    </w:p>
  </w:footnote>
  <w:footnote w:id="5915">
    <w:p>
      <w:pPr>
        <w:pStyle w:val="FootnoteText"/>
      </w:pPr>
      <w:r>
        <w:rPr>
          <w:rStyle w:val="FootnoteReference"/>
        </w:rPr>
        <w:footnoteRef/>
      </w:r>
      <w:r>
        <w:t xml:space="preserve"> Cross-references: Matt 11:27; John 1:5; John 17:25; 1Cor 1:21; 1Cor 2:8; 1John 3:1.</w:t>
      </w:r>
    </w:p>
  </w:footnote>
  <w:footnote w:id="5916">
    <w:p>
      <w:pPr>
        <w:pStyle w:val="FootnoteText"/>
      </w:pPr>
      <w:r>
        <w:rPr>
          <w:rStyle w:val="FootnoteReference"/>
        </w:rPr>
        <w:footnoteRef/>
      </w:r>
      <w:r>
        <w:t xml:space="preserve"> Cross-references: Isa 53:2-3; Luke 19:14; Luke 20:13-15; John 3:32; Acts 7:51-52.</w:t>
      </w:r>
    </w:p>
  </w:footnote>
  <w:footnote w:id="5917">
    <w:p>
      <w:pPr>
        <w:pStyle w:val="FootnoteText"/>
      </w:pPr>
      <w:r>
        <w:rPr>
          <w:rStyle w:val="FootnoteReference"/>
        </w:rPr>
        <w:footnoteRef/>
      </w:r>
      <w:r>
        <w:t xml:space="preserve"> Cross-references for "received": Matt 10:40; Matt 18:5; Col 2:6.</w:t>
      </w:r>
    </w:p>
  </w:footnote>
  <w:footnote w:id="5918">
    <w:p>
      <w:pPr>
        <w:pStyle w:val="FootnoteText"/>
      </w:pPr>
      <w:r>
        <w:rPr>
          <w:rStyle w:val="FootnoteReference"/>
        </w:rPr>
        <w:footnoteRef/>
      </w:r>
      <w:r>
        <w:t xml:space="preserve"> Cross-references for "to them": Isa 56:5; Jer 3:19; Hos 1:10; Rom 8:14; 2Cor 6:17-18; Gal 3:26; Gal 4:6; 2Pet 1:4; 1John 3:1.</w:t>
      </w:r>
    </w:p>
  </w:footnote>
  <w:footnote w:id="5919">
    <w:p>
      <w:pPr>
        <w:pStyle w:val="FootnoteText"/>
      </w:pPr>
      <w:r>
        <w:rPr>
          <w:rStyle w:val="FootnoteReference"/>
        </w:rPr>
        <w:footnoteRef/>
      </w:r>
      <w:r>
        <w:t xml:space="preserve"> Cross-references for "nor of the will of the": Gen 25:22; Gen 25:28; Gen 27:4; Gen 27:33; Rom 9:10-16.</w:t>
      </w:r>
    </w:p>
  </w:footnote>
  <w:footnote w:id="5920">
    <w:p>
      <w:pPr>
        <w:pStyle w:val="FootnoteText"/>
      </w:pPr>
      <w:r>
        <w:rPr>
          <w:rStyle w:val="FootnoteReference"/>
        </w:rPr>
        <w:footnoteRef/>
      </w:r>
      <w:r>
        <w:t xml:space="preserve"> Cross-references for "nor of the will of man": Ps 110:3; Rom 9:1-5; Rom 10:1-3; 1Cor 3:6; Phil 2:13; Jas 1:18.</w:t>
      </w:r>
    </w:p>
  </w:footnote>
  <w:footnote w:id="5921">
    <w:p>
      <w:pPr>
        <w:pStyle w:val="FootnoteText"/>
      </w:pPr>
      <w:r>
        <w:rPr>
          <w:rStyle w:val="FootnoteReference"/>
        </w:rPr>
        <w:footnoteRef/>
      </w:r>
      <w:r>
        <w:t xml:space="preserve"> Cross-references for "of God": John 3:6-8; Titus 3:5; 1John 2:28-29.</w:t>
      </w:r>
    </w:p>
  </w:footnote>
  <w:footnote w:id="5922">
    <w:p>
      <w:pPr>
        <w:pStyle w:val="FootnoteText"/>
      </w:pPr>
      <w:r>
        <w:rPr>
          <w:rStyle w:val="FootnoteReference"/>
        </w:rPr>
        <w:footnoteRef/>
      </w:r>
      <w:r>
        <w:t xml:space="preserve"> Cross-references: John 3:3; John 3:5; Jas 1:18; 1Pet 1:3; 1Pet 1:23; 1Pet 2:2; 1John 3:9; 1John 4:7; 1John 5:1; 1John 5:4; 1John 5:18.</w:t>
      </w:r>
    </w:p>
  </w:footnote>
  <w:footnote w:id="5923">
    <w:p>
      <w:pPr>
        <w:pStyle w:val="FootnoteText"/>
      </w:pPr>
      <w:r>
        <w:rPr>
          <w:rStyle w:val="FootnoteReference"/>
        </w:rPr>
        <w:footnoteRef/>
      </w:r>
      <w:r>
        <w:t xml:space="preserve"> Cross-references: Matt 3:9; John 8:33-41; Rom 9:7-9.</w:t>
      </w:r>
    </w:p>
  </w:footnote>
  <w:footnote w:id="592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2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26">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27">
    <w:p>
      <w:pPr>
        <w:pStyle w:val="FootnoteText"/>
      </w:pPr>
      <w:r>
        <w:rPr>
          <w:rStyle w:val="FootnoteReference"/>
        </w:rPr>
        <w:footnoteRef/>
      </w:r>
      <w:r>
        <w:t xml:space="preserve"> Cross-references for "full": Ps 45:2; John 1:16-17; 2Cor 12:9; Eph 3:8; Eph 3:18-19; Col 1:19; Col 2:3; Col 2:9; 1Tim 1:14-16.</w:t>
      </w:r>
    </w:p>
  </w:footnote>
  <w:footnote w:id="592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29">
    <w:p>
      <w:pPr>
        <w:pStyle w:val="FootnoteText"/>
      </w:pPr>
      <w:r>
        <w:rPr>
          <w:rStyle w:val="FootnoteReference"/>
        </w:rPr>
        <w:footnoteRef/>
      </w:r>
      <w:r>
        <w:t xml:space="preserve"> Cross-references: Ps 2:7; John 1:18; John 3:16; John 3:18; Acts 13:33; Heb 1:5; Heb 5:5; 1John 4:9.</w:t>
      </w:r>
    </w:p>
  </w:footnote>
  <w:footnote w:id="5930">
    <w:p>
      <w:pPr>
        <w:pStyle w:val="FootnoteText"/>
      </w:pPr>
      <w:r>
        <w:rPr>
          <w:rStyle w:val="FootnoteReference"/>
        </w:rPr>
        <w:footnoteRef/>
      </w:r>
      <w:r>
        <w:t xml:space="preserve"> Cross-references: Matt 3:11; Matt 3:13-17; Mark 1:7; Luke 3:16; John 1:7-8; John 1:29-34; John 3:26-36; John 5:33-36.</w:t>
      </w:r>
    </w:p>
  </w:footnote>
  <w:footnote w:id="593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32">
    <w:p>
      <w:pPr>
        <w:pStyle w:val="FootnoteText"/>
      </w:pPr>
      <w:r>
        <w:rPr>
          <w:rStyle w:val="FootnoteReference"/>
        </w:rPr>
        <w:footnoteRef/>
      </w:r>
      <w:r>
        <w:t xml:space="preserve"> Cross-references for "and grace": Zech 4:7; Matt 13:12; Rom 5:2; Rom 5:17; Rom 5:20; Eph 1:6-8; Eph 2:5-10; Eph 4:7; 1Pet 1:2.</w:t>
      </w:r>
    </w:p>
  </w:footnote>
  <w:footnote w:id="593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34">
    <w:p>
      <w:pPr>
        <w:pStyle w:val="FootnoteText"/>
      </w:pPr>
      <w:r>
        <w:rPr>
          <w:rStyle w:val="FootnoteReference"/>
        </w:rPr>
        <w:footnoteRef/>
      </w:r>
      <w:r>
        <w:t xml:space="preserve"> Personal name: Moses. Personal-name meaning: Moses — Drawn out. Source form: Moses.</w:t>
      </w:r>
    </w:p>
  </w:footnote>
  <w:footnote w:id="593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36">
    <w:p>
      <w:pPr>
        <w:pStyle w:val="FootnoteText"/>
      </w:pPr>
      <w:r>
        <w:rPr>
          <w:rStyle w:val="FootnoteReference"/>
        </w:rPr>
        <w:footnoteRef/>
      </w:r>
      <w:r>
        <w:t xml:space="preserve"> Name meaning: Jesus (Yeshua) — Yahweh saves. He will save His people from their sins.</w:t>
      </w:r>
    </w:p>
  </w:footnote>
  <w:footnote w:id="5937">
    <w:p>
      <w:pPr>
        <w:pStyle w:val="FootnoteText"/>
      </w:pPr>
      <w:r>
        <w:rPr>
          <w:rStyle w:val="FootnoteReference"/>
        </w:rPr>
        <w:footnoteRef/>
      </w:r>
      <w:r>
        <w:t xml:space="preserve"> Personal name: Christ. Personal-name meaning: Christ — anointed. Source form: Christ.</w:t>
      </w:r>
    </w:p>
  </w:footnote>
  <w:footnote w:id="59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39">
    <w:p>
      <w:pPr>
        <w:pStyle w:val="FootnoteText"/>
      </w:pPr>
      <w:r>
        <w:rPr>
          <w:rStyle w:val="FootnoteReference"/>
        </w:rPr>
        <w:footnoteRef/>
      </w:r>
      <w:r>
        <w:t xml:space="preserve"> Cross-references for "seen": Exod 33:20; Deut 4:12; Matt 11:27; Luke 10:22; John 6:46; Col 1:15; 1Tim 1:17; 1Tim 6:16; 1John 4:12; 1John 4:20.</w:t>
      </w:r>
    </w:p>
  </w:footnote>
  <w:footnote w:id="594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41">
    <w:p>
      <w:pPr>
        <w:pStyle w:val="FootnoteText"/>
      </w:pPr>
      <w:r>
        <w:rPr>
          <w:rStyle w:val="FootnoteReference"/>
        </w:rPr>
        <w:footnoteRef/>
      </w:r>
      <w:r>
        <w:t xml:space="preserve"> Cross-references for "the only": John 1:14; John 3:16-18; 1John 4:9.</w:t>
      </w:r>
    </w:p>
  </w:footnote>
  <w:footnote w:id="5942">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43">
    <w:p>
      <w:pPr>
        <w:pStyle w:val="FootnoteText"/>
      </w:pPr>
      <w:r>
        <w:rPr>
          <w:rStyle w:val="FootnoteReference"/>
        </w:rPr>
        <w:footnoteRef/>
      </w:r>
      <w:r>
        <w:t xml:space="preserve"> People-name: Jews. People-name meaning: Jews — People of Judah; Judeans. Source form: Jews.</w:t>
      </w:r>
    </w:p>
  </w:footnote>
  <w:footnote w:id="5944">
    <w:p>
      <w:pPr>
        <w:pStyle w:val="FootnoteText"/>
      </w:pPr>
      <w:r>
        <w:rPr>
          <w:rStyle w:val="FootnoteReference"/>
        </w:rPr>
        <w:footnoteRef/>
      </w:r>
      <w:r>
        <w:t xml:space="preserve"> People-name: Levites. People-name meaning: Levites — people of Levi; joined/attached. Source form: Levites.</w:t>
      </w:r>
    </w:p>
  </w:footnote>
  <w:footnote w:id="5945">
    <w:p>
      <w:pPr>
        <w:pStyle w:val="FootnoteText"/>
      </w:pPr>
      <w:r>
        <w:rPr>
          <w:rStyle w:val="FootnoteReference"/>
        </w:rPr>
        <w:footnoteRef/>
      </w:r>
      <w:r>
        <w:t xml:space="preserve"> Place name: Jerusalem. Place-name meaning: Jerusalem — vision of peace. Source form: Jerusalem. Greek form: ιεροσολυμα.</w:t>
      </w:r>
    </w:p>
  </w:footnote>
  <w:footnote w:id="5946">
    <w:p>
      <w:pPr>
        <w:pStyle w:val="FootnoteText"/>
      </w:pPr>
      <w:r>
        <w:rPr>
          <w:rStyle w:val="FootnoteReference"/>
        </w:rPr>
        <w:footnoteRef/>
      </w:r>
      <w:r>
        <w:t xml:space="preserve"> Cross-references: John 10:24; Acts 13:25; Acts 19:4.</w:t>
      </w:r>
    </w:p>
  </w:footnote>
  <w:footnote w:id="59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48">
    <w:p>
      <w:pPr>
        <w:pStyle w:val="FootnoteText"/>
      </w:pPr>
      <w:r>
        <w:rPr>
          <w:rStyle w:val="FootnoteReference"/>
        </w:rPr>
        <w:footnoteRef/>
      </w:r>
      <w:r>
        <w:t xml:space="preserve"> Cross-references: Matt 3:11-12; Mark 1:7-8; Luke 3:15-17; John 3:28-36.</w:t>
      </w:r>
    </w:p>
  </w:footnote>
  <w:footnote w:id="5949">
    <w:p>
      <w:pPr>
        <w:pStyle w:val="FootnoteText"/>
      </w:pPr>
      <w:r>
        <w:rPr>
          <w:rStyle w:val="FootnoteReference"/>
        </w:rPr>
        <w:footnoteRef/>
      </w:r>
      <w:r>
        <w:t xml:space="preserve"> Personal name: Elijah. Personal-name meaning: Elijah — My God is Yahweh. Source form: Elijah.</w:t>
      </w:r>
    </w:p>
  </w:footnote>
  <w:footnote w:id="5950">
    <w:p>
      <w:pPr>
        <w:pStyle w:val="FootnoteText"/>
      </w:pPr>
      <w:r>
        <w:rPr>
          <w:rStyle w:val="FootnoteReference"/>
        </w:rPr>
        <w:footnoteRef/>
      </w:r>
      <w:r>
        <w:t xml:space="preserve"> Cross-references: Mal 4:5; Matt 11:14; Matt 17:10-12; Luke 1:17.</w:t>
      </w:r>
    </w:p>
  </w:footnote>
  <w:footnote w:id="5951">
    <w:p>
      <w:pPr>
        <w:pStyle w:val="FootnoteText"/>
      </w:pPr>
      <w:r>
        <w:rPr>
          <w:rStyle w:val="FootnoteReference"/>
        </w:rPr>
        <w:footnoteRef/>
      </w:r>
      <w:r>
        <w:t xml:space="preserve"> Cross-references: Deut 18:15-18; Matt 11:9-11; Matt 16:14; John 1:25; John 7:40.</w:t>
      </w:r>
    </w:p>
  </w:footnote>
  <w:footnote w:id="5952">
    <w:p>
      <w:pPr>
        <w:pStyle w:val="FootnoteText"/>
      </w:pPr>
      <w:r>
        <w:rPr>
          <w:rStyle w:val="FootnoteReference"/>
        </w:rPr>
        <w:footnoteRef/>
      </w:r>
      <w:r>
        <w:t xml:space="preserve"> Personal name: Isaiah. Personal-name meaning: Isaiah — Yahweh saves. Source form: Isaiah.</w:t>
      </w:r>
    </w:p>
  </w:footnote>
  <w:footnote w:id="5953">
    <w:p>
      <w:pPr>
        <w:pStyle w:val="FootnoteText"/>
      </w:pPr>
      <w:r>
        <w:rPr>
          <w:rStyle w:val="FootnoteReference"/>
        </w:rPr>
        <w:footnoteRef/>
      </w:r>
      <w:r>
        <w:t xml:space="preserve"> Cross-references: Isa 40:3-5.</w:t>
      </w:r>
    </w:p>
  </w:footnote>
  <w:footnote w:id="5954">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55">
    <w:p>
      <w:pPr>
        <w:pStyle w:val="FootnoteText"/>
      </w:pPr>
      <w:r>
        <w:rPr>
          <w:rStyle w:val="FootnoteReference"/>
        </w:rPr>
        <w:footnoteRef/>
      </w:r>
      <w:r>
        <w:t xml:space="preserve"> People-name: Pharisees. People-name meaning: Pharisees — set apart. Source form: Pharisees.</w:t>
      </w:r>
    </w:p>
  </w:footnote>
  <w:footnote w:id="5956">
    <w:p>
      <w:pPr>
        <w:pStyle w:val="FootnoteText"/>
      </w:pPr>
      <w:r>
        <w:rPr>
          <w:rStyle w:val="FootnoteReference"/>
        </w:rPr>
        <w:footnoteRef/>
      </w:r>
      <w:r>
        <w:t xml:space="preserve"> Cross-references: Matt 21:23; Acts 4:5-7; Acts 5:28.</w:t>
      </w:r>
    </w:p>
  </w:footnote>
  <w:footnote w:id="5957">
    <w:p>
      <w:pPr>
        <w:pStyle w:val="FootnoteText"/>
      </w:pPr>
      <w:r>
        <w:rPr>
          <w:rStyle w:val="FootnoteReference"/>
        </w:rPr>
        <w:footnoteRef/>
      </w:r>
      <w:r>
        <w:t xml:space="preserve"> Cross-references: Dan 9:24-26; John 1:20-22.</w:t>
      </w:r>
    </w:p>
  </w:footnote>
  <w:footnote w:id="5958">
    <w:p>
      <w:pPr>
        <w:pStyle w:val="FootnoteText"/>
      </w:pPr>
      <w:r>
        <w:rPr>
          <w:rStyle w:val="FootnoteReference"/>
        </w:rPr>
        <w:footnoteRef/>
      </w:r>
      <w:r>
        <w:t xml:space="preserve"> Cross-references: Matt 3:11; Mark 1:8; Luke 3:16; Acts 1:5; Acts 11:16.</w:t>
      </w:r>
    </w:p>
  </w:footnote>
  <w:footnote w:id="5959">
    <w:p>
      <w:pPr>
        <w:pStyle w:val="FootnoteText"/>
      </w:pPr>
      <w:r>
        <w:rPr>
          <w:rStyle w:val="FootnoteReference"/>
        </w:rPr>
        <w:footnoteRef/>
      </w:r>
      <w:r>
        <w:t xml:space="preserve"> Cross-references: John 1:15; John 1:30; Acts 19:4.</w:t>
      </w:r>
    </w:p>
  </w:footnote>
  <w:footnote w:id="5960">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61">
    <w:p>
      <w:pPr>
        <w:pStyle w:val="FootnoteText"/>
      </w:pPr>
      <w:r>
        <w:rPr>
          <w:rStyle w:val="FootnoteReference"/>
        </w:rPr>
        <w:footnoteRef/>
      </w:r>
      <w:r>
        <w:t xml:space="preserve"> Place name: Jordan. Place-name meaning: Jordan — the river of judgment. Source form: Jordan. Greek form: ιορδανου.</w:t>
      </w:r>
    </w:p>
  </w:footnote>
  <w:footnote w:id="5962">
    <w:p>
      <w:pPr>
        <w:pStyle w:val="FootnoteText"/>
      </w:pPr>
      <w:r>
        <w:rPr>
          <w:rStyle w:val="FootnoteReference"/>
        </w:rPr>
        <w:footnoteRef/>
      </w:r>
      <w:r>
        <w:t xml:space="preserve"> Cross-references for "Bethabara": Judg 7:24; John 10:40; John 12:5.</w:t>
      </w:r>
    </w:p>
  </w:footnote>
  <w:footnote w:id="5963">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64">
    <w:p>
      <w:pPr>
        <w:pStyle w:val="FootnoteText"/>
      </w:pPr>
      <w:r>
        <w:rPr>
          <w:rStyle w:val="FootnoteReference"/>
        </w:rPr>
        <w:footnoteRef/>
      </w:r>
      <w:r>
        <w:t xml:space="preserve"> Cross-references: Exod 28:38; Lev 10:17; Lev 16:21-22; Num 18:1; Num 18:23.</w:t>
      </w:r>
    </w:p>
  </w:footnote>
  <w:footnote w:id="5965">
    <w:p>
      <w:pPr>
        <w:pStyle w:val="FootnoteText"/>
      </w:pPr>
      <w:r>
        <w:rPr>
          <w:rStyle w:val="FootnoteReference"/>
        </w:rPr>
        <w:footnoteRef/>
      </w:r>
      <w:r>
        <w:t xml:space="preserve"> Cross-references: Luke 3:16; John 1:15; John 1:27.</w:t>
      </w:r>
    </w:p>
  </w:footnote>
  <w:footnote w:id="5966">
    <w:p>
      <w:pPr>
        <w:pStyle w:val="FootnoteText"/>
      </w:pPr>
      <w:r>
        <w:rPr>
          <w:rStyle w:val="FootnoteReference"/>
        </w:rPr>
        <w:footnoteRef/>
      </w:r>
      <w:r>
        <w:t xml:space="preserve"> Place name: Israel. Place-name meaning: Israel — God contends; strives with God. Source form: Israel. Greek form: ισραηλ.</w:t>
      </w:r>
    </w:p>
  </w:footnote>
  <w:footnote w:id="5967">
    <w:p>
      <w:pPr>
        <w:pStyle w:val="FootnoteText"/>
      </w:pPr>
      <w:r>
        <w:rPr>
          <w:rStyle w:val="FootnoteReference"/>
        </w:rPr>
        <w:footnoteRef/>
      </w:r>
      <w:r>
        <w:t xml:space="preserve"> Cross-references for "therefore": Matt 3:6; Mark 1:3-5; Luke 3:3-4; Acts 19:4.</w:t>
      </w:r>
    </w:p>
  </w:footnote>
  <w:footnote w:id="5968">
    <w:p>
      <w:pPr>
        <w:pStyle w:val="FootnoteText"/>
      </w:pPr>
      <w:r>
        <w:rPr>
          <w:rStyle w:val="FootnoteReference"/>
        </w:rPr>
        <w:footnoteRef/>
      </w:r>
      <w:r>
        <w:t xml:space="preserve"> Cross-references: Luke 1:80; Luke 2:39-42; John 1:33.</w:t>
      </w:r>
    </w:p>
  </w:footnote>
  <w:footnote w:id="5969">
    <w:p>
      <w:pPr>
        <w:pStyle w:val="FootnoteText"/>
      </w:pPr>
      <w:r>
        <w:rPr>
          <w:rStyle w:val="FootnoteReference"/>
        </w:rPr>
        <w:footnoteRef/>
      </w:r>
      <w:r>
        <w:t xml:space="preserve"> Cross-references: Isa 40:3-5; Mal 3:1; Mal 4:2-5; Luke 1:17; Luke 1:76-79; John 1:7.</w:t>
      </w:r>
    </w:p>
  </w:footnote>
  <w:footnote w:id="5970">
    <w:p>
      <w:pPr>
        <w:pStyle w:val="FootnoteText"/>
      </w:pPr>
      <w:r>
        <w:rPr>
          <w:rStyle w:val="FootnoteReference"/>
        </w:rPr>
        <w:footnoteRef/>
      </w:r>
      <w:r>
        <w:t xml:space="preserve"> Cross-references for "I saw": Matt 3:16; Mark 1:10; Luke 3:22; John 5:32.</w:t>
      </w:r>
    </w:p>
  </w:footnote>
  <w:footnote w:id="5971">
    <w:p>
      <w:pPr>
        <w:pStyle w:val="FootnoteText"/>
      </w:pPr>
      <w:r>
        <w:rPr>
          <w:rStyle w:val="FootnoteReference"/>
        </w:rPr>
        <w:footnoteRef/>
      </w:r>
      <w:r>
        <w:t xml:space="preserve"> Cross-references: Matt 3:13-15; John 1:31.</w:t>
      </w:r>
    </w:p>
  </w:footnote>
  <w:footnote w:id="5972">
    <w:p>
      <w:pPr>
        <w:pStyle w:val="FootnoteText"/>
      </w:pPr>
      <w:r>
        <w:rPr>
          <w:rStyle w:val="FootnoteReference"/>
        </w:rPr>
        <w:footnoteRef/>
      </w:r>
      <w:r>
        <w:t xml:space="preserve"> Cross-references for "and two": Mal 3:16; John 3:25-26.</w:t>
      </w:r>
    </w:p>
  </w:footnote>
  <w:footnote w:id="5973">
    <w:p>
      <w:pPr>
        <w:pStyle w:val="FootnoteText"/>
      </w:pPr>
      <w:r>
        <w:rPr>
          <w:rStyle w:val="FootnoteReference"/>
        </w:rPr>
        <w:footnoteRef/>
      </w:r>
      <w:r>
        <w:t xml:space="preserve"> Cross-references: Isa 45:22; Isa 65:1-2; John 1:29; Heb 12:2; 1Pet 1:19-20.</w:t>
      </w:r>
    </w:p>
  </w:footnote>
  <w:footnote w:id="5974">
    <w:p>
      <w:pPr>
        <w:pStyle w:val="FootnoteText"/>
      </w:pPr>
      <w:r>
        <w:rPr>
          <w:rStyle w:val="FootnoteReference"/>
        </w:rPr>
        <w:footnoteRef/>
      </w:r>
      <w:r>
        <w:t xml:space="preserve"> Cross-references for "turned": Luke 14:25; Luke 15:20; Luke 19:5; Luke 22:61.</w:t>
      </w:r>
    </w:p>
  </w:footnote>
  <w:footnote w:id="5975">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76">
    <w:p>
      <w:pPr>
        <w:pStyle w:val="FootnoteText"/>
      </w:pPr>
      <w:r>
        <w:rPr>
          <w:rStyle w:val="FootnoteReference"/>
        </w:rPr>
        <w:footnoteRef/>
      </w:r>
      <w:r>
        <w:t xml:space="preserve"> Cross-references for "Rabbi": Matt 23:7-8; John 1:49; John 3:2; John 3:26; John 6:25.</w:t>
      </w:r>
    </w:p>
  </w:footnote>
  <w:footnote w:id="5977">
    <w:p>
      <w:pPr>
        <w:pStyle w:val="FootnoteText"/>
      </w:pPr>
      <w:r>
        <w:rPr>
          <w:rStyle w:val="FootnoteReference"/>
        </w:rPr>
        <w:footnoteRef/>
      </w:r>
      <w:r>
        <w:t xml:space="preserve"> Cross-references: Song 1:7-8; Matt 13:20; Luke 8:38; Luke 10:39.</w:t>
      </w:r>
    </w:p>
  </w:footnote>
  <w:footnote w:id="5978">
    <w:p>
      <w:pPr>
        <w:pStyle w:val="FootnoteText"/>
      </w:pPr>
      <w:r>
        <w:rPr>
          <w:rStyle w:val="FootnoteReference"/>
        </w:rPr>
        <w:footnoteRef/>
      </w:r>
      <w:r>
        <w:t xml:space="preserve"> Cross-references: John 4:40; Acts 28:30-31; Rev 3:20.</w:t>
      </w:r>
    </w:p>
  </w:footnote>
  <w:footnote w:id="5979">
    <w:p>
      <w:pPr>
        <w:pStyle w:val="FootnoteText"/>
      </w:pPr>
      <w:r>
        <w:rPr>
          <w:rStyle w:val="FootnoteReference"/>
        </w:rPr>
        <w:footnoteRef/>
      </w:r>
      <w:r>
        <w:t xml:space="preserve"> Name meaning: Andrew (Andreas) — Manly; courageous. Courageous fisherman turned fisher of men.</w:t>
      </w:r>
    </w:p>
  </w:footnote>
  <w:footnote w:id="5980">
    <w:p>
      <w:pPr>
        <w:pStyle w:val="FootnoteText"/>
      </w:pPr>
      <w:r>
        <w:rPr>
          <w:rStyle w:val="FootnoteReference"/>
        </w:rPr>
        <w:footnoteRef/>
      </w:r>
      <w:r>
        <w:t xml:space="preserve"> Personal name: Simon. Personal-name meaning: Simon — that hears; that obeys. Source form: Simon.</w:t>
      </w:r>
    </w:p>
  </w:footnote>
  <w:footnote w:id="5981">
    <w:p>
      <w:pPr>
        <w:pStyle w:val="FootnoteText"/>
      </w:pPr>
      <w:r>
        <w:rPr>
          <w:rStyle w:val="FootnoteReference"/>
        </w:rPr>
        <w:footnoteRef/>
      </w:r>
      <w:r>
        <w:t xml:space="preserve"> Name meaning: Peter (Kepha; Petros) — Rock; stone. The rock-like apostle.</w:t>
      </w:r>
    </w:p>
  </w:footnote>
  <w:footnote w:id="5982">
    <w:p>
      <w:pPr>
        <w:pStyle w:val="FootnoteText"/>
      </w:pPr>
      <w:r>
        <w:rPr>
          <w:rStyle w:val="FootnoteReference"/>
        </w:rPr>
        <w:footnoteRef/>
      </w:r>
      <w:r>
        <w:t xml:space="preserve"> Cross-references for "Andrew": Matt 4:18; Matt 10:2; John 6:8; Acts 1:13.</w:t>
      </w:r>
    </w:p>
  </w:footnote>
  <w:footnote w:id="5983">
    <w:p>
      <w:pPr>
        <w:pStyle w:val="FootnoteText"/>
      </w:pPr>
      <w:r>
        <w:rPr>
          <w:rStyle w:val="FootnoteReference"/>
        </w:rPr>
        <w:footnoteRef/>
      </w:r>
      <w:r>
        <w:t xml:space="preserve"> Cross-references for "first": 2Kgs 7:9; Isa 2:3-5; Luke 2:17; Luke 2:38; John 1:36-37; John 1:45; John 4:28-29; Acts 13:32-33; 1John 1:3.</w:t>
      </w:r>
    </w:p>
  </w:footnote>
  <w:footnote w:id="5984">
    <w:p>
      <w:pPr>
        <w:pStyle w:val="FootnoteText"/>
      </w:pPr>
      <w:r>
        <w:rPr>
          <w:rStyle w:val="FootnoteReference"/>
        </w:rPr>
        <w:footnoteRef/>
      </w:r>
      <w:r>
        <w:t xml:space="preserve"> Divine or supernatural name: Messiah. Divine/supernatural-name meaning: Messiah — anointed. Source form: Messiah.</w:t>
      </w:r>
    </w:p>
  </w:footnote>
  <w:footnote w:id="5985">
    <w:p>
      <w:pPr>
        <w:pStyle w:val="FootnoteText"/>
      </w:pPr>
      <w:r>
        <w:rPr>
          <w:rStyle w:val="FootnoteReference"/>
        </w:rPr>
        <w:footnoteRef/>
      </w:r>
      <w:r>
        <w:t xml:space="preserve"> Cross-references for "Christ": Ps 2:2; Ps 45:7; Ps 89:20; Isa 11:2; Isa 61:1; Luke 4:18-21; Acts 4:27; Acts 10:38; Heb 1:8-9.</w:t>
      </w:r>
    </w:p>
  </w:footnote>
  <w:footnote w:id="5986">
    <w:p>
      <w:pPr>
        <w:pStyle w:val="FootnoteText"/>
      </w:pPr>
      <w:r>
        <w:rPr>
          <w:rStyle w:val="FootnoteReference"/>
        </w:rPr>
        <w:footnoteRef/>
      </w:r>
      <w:r>
        <w:t xml:space="preserve"> Cross-references: Dan 9:25-26; John 4:25.</w:t>
      </w:r>
    </w:p>
  </w:footnote>
  <w:footnote w:id="5987">
    <w:p>
      <w:pPr>
        <w:pStyle w:val="FootnoteText"/>
      </w:pPr>
      <w:r>
        <w:rPr>
          <w:rStyle w:val="FootnoteReference"/>
        </w:rPr>
        <w:footnoteRef/>
      </w:r>
      <w:r>
        <w:t xml:space="preserve"> Cross-references for "the son": Matt 16:17; John 21:15-17.</w:t>
      </w:r>
    </w:p>
  </w:footnote>
  <w:footnote w:id="5988">
    <w:p>
      <w:pPr>
        <w:pStyle w:val="FootnoteText"/>
      </w:pPr>
      <w:r>
        <w:rPr>
          <w:rStyle w:val="FootnoteReference"/>
        </w:rPr>
        <w:footnoteRef/>
      </w:r>
      <w:r>
        <w:t xml:space="preserve"> Transliterated proper noun: Jonas. Standard English equivalent: Jonah. Source form: Jonas. Greek form: ιωνα. Name meaning: Dove.</w:t>
      </w:r>
    </w:p>
  </w:footnote>
  <w:footnote w:id="5989">
    <w:p>
      <w:pPr>
        <w:pStyle w:val="FootnoteText"/>
      </w:pPr>
      <w:r>
        <w:rPr>
          <w:rStyle w:val="FootnoteReference"/>
        </w:rPr>
        <w:footnoteRef/>
      </w:r>
      <w:r>
        <w:t xml:space="preserve"> Cross-references for "called": 1Cor 1:12; 1Cor 3:22; 1Cor 9:5; 1Cor 15:5; Gal 2:9.</w:t>
      </w:r>
    </w:p>
  </w:footnote>
  <w:footnote w:id="5990">
    <w:p>
      <w:pPr>
        <w:pStyle w:val="FootnoteText"/>
      </w:pPr>
      <w:r>
        <w:rPr>
          <w:rStyle w:val="FootnoteReference"/>
        </w:rPr>
        <w:footnoteRef/>
      </w:r>
      <w:r>
        <w:t xml:space="preserve"> Personal name: Cephas. Personal-name meaning: Cephas — a rock or stone. Source form: Cephas.</w:t>
      </w:r>
    </w:p>
  </w:footnote>
  <w:footnote w:id="5991">
    <w:p>
      <w:pPr>
        <w:pStyle w:val="FootnoteText"/>
      </w:pPr>
      <w:r>
        <w:rPr>
          <w:rStyle w:val="FootnoteReference"/>
        </w:rPr>
        <w:footnoteRef/>
      </w:r>
      <w:r>
        <w:t xml:space="preserve"> Cross-references for "A stone": Matt 10:2; Matt 16:18; Mark 3:16; Luke 5:8; Luke 6:14; John 21:2.</w:t>
      </w:r>
    </w:p>
  </w:footnote>
  <w:footnote w:id="5992">
    <w:p>
      <w:pPr>
        <w:pStyle w:val="FootnoteText"/>
      </w:pPr>
      <w:r>
        <w:rPr>
          <w:rStyle w:val="FootnoteReference"/>
        </w:rPr>
        <w:footnoteRef/>
      </w:r>
      <w:r>
        <w:t xml:space="preserve"> Cross-references: John 1:47-48; John 2:24-25; John 6:70-71; John 13:18.</w:t>
      </w:r>
    </w:p>
  </w:footnote>
  <w:footnote w:id="5993">
    <w:p>
      <w:pPr>
        <w:pStyle w:val="FootnoteText"/>
      </w:pPr>
      <w:r>
        <w:rPr>
          <w:rStyle w:val="FootnoteReference"/>
        </w:rPr>
        <w:footnoteRef/>
      </w:r>
      <w:r>
        <w:t xml:space="preserve"> Place name: Galilee. Place-name meaning: Galilee — wheel; revolution. Source form: Galilee. Greek form: γαλιλαιας.</w:t>
      </w:r>
    </w:p>
  </w:footnote>
  <w:footnote w:id="5994">
    <w:p>
      <w:pPr>
        <w:pStyle w:val="FootnoteText"/>
      </w:pPr>
      <w:r>
        <w:rPr>
          <w:rStyle w:val="FootnoteReference"/>
        </w:rPr>
        <w:footnoteRef/>
      </w:r>
      <w:r>
        <w:t xml:space="preserve"> Name meaning: Philip (Philippos) — Lover of horses. Brought people to Jesus.</w:t>
      </w:r>
    </w:p>
  </w:footnote>
  <w:footnote w:id="5995">
    <w:p>
      <w:pPr>
        <w:pStyle w:val="FootnoteText"/>
      </w:pPr>
      <w:r>
        <w:rPr>
          <w:rStyle w:val="FootnoteReference"/>
        </w:rPr>
        <w:footnoteRef/>
      </w:r>
      <w:r>
        <w:t xml:space="preserve"> Cross-references: Isa 65:1; Matt 4:18-21; Matt 9:9; Luke 19:10; Phil 3:12; 1John 4:19.</w:t>
      </w:r>
    </w:p>
  </w:footnote>
  <w:footnote w:id="5996">
    <w:p>
      <w:pPr>
        <w:pStyle w:val="FootnoteText"/>
      </w:pPr>
      <w:r>
        <w:rPr>
          <w:rStyle w:val="FootnoteReference"/>
        </w:rPr>
        <w:footnoteRef/>
      </w:r>
      <w:r>
        <w:t xml:space="preserve"> Cross-references for "Philip": Matt 10:3; Mark 3:18; Luke 6:14; John 12:21; John 14:8-9; Acts 1:13.</w:t>
      </w:r>
    </w:p>
  </w:footnote>
  <w:footnote w:id="5997">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98">
    <w:p>
      <w:pPr>
        <w:pStyle w:val="FootnoteText"/>
      </w:pPr>
      <w:r>
        <w:rPr>
          <w:rStyle w:val="FootnoteReference"/>
        </w:rPr>
        <w:footnoteRef/>
      </w:r>
      <w:r>
        <w:t xml:space="preserve"> Cross-references for "Bethsaida": Matt 11:21; Mark 6:45; Mark 8:22; Luke 9:10; Luke 10:13.</w:t>
      </w:r>
    </w:p>
  </w:footnote>
  <w:footnote w:id="5999">
    <w:p>
      <w:pPr>
        <w:pStyle w:val="FootnoteText"/>
      </w:pPr>
      <w:r>
        <w:rPr>
          <w:rStyle w:val="FootnoteReference"/>
        </w:rPr>
        <w:footnoteRef/>
      </w:r>
      <w:r>
        <w:t xml:space="preserve"> Personal name: Nathanael. Personal-name meaning: Nathanael — the gift of God. Source form: Nathanael.</w:t>
      </w:r>
    </w:p>
  </w:footnote>
  <w:footnote w:id="6000">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001">
    <w:p>
      <w:pPr>
        <w:pStyle w:val="FootnoteText"/>
      </w:pPr>
      <w:r>
        <w:rPr>
          <w:rStyle w:val="FootnoteReference"/>
        </w:rPr>
        <w:footnoteRef/>
      </w:r>
      <w:r>
        <w:t xml:space="preserve"> Place name: Nazareth. Place-name meaning: Nazareth — separated; crowned; sanctified. Source form: Nazareth. Greek form: ναζαρεθ.</w:t>
      </w:r>
    </w:p>
  </w:footnote>
  <w:footnote w:id="6002">
    <w:p>
      <w:pPr>
        <w:pStyle w:val="FootnoteText"/>
      </w:pPr>
      <w:r>
        <w:rPr>
          <w:rStyle w:val="FootnoteReference"/>
        </w:rPr>
        <w:footnoteRef/>
      </w:r>
      <w:r>
        <w:t xml:space="preserve"> Cross-references for "the son": Matt 13:55; Mark 6:3; Luke 4:22.</w:t>
      </w:r>
    </w:p>
  </w:footnote>
  <w:footnote w:id="6003">
    <w:p>
      <w:pPr>
        <w:pStyle w:val="FootnoteText"/>
      </w:pPr>
      <w:r>
        <w:rPr>
          <w:rStyle w:val="FootnoteReference"/>
        </w:rPr>
        <w:footnoteRef/>
      </w:r>
      <w:r>
        <w:t xml:space="preserve"> Personal name: Joseph. Personal-name meaning: Joseph — He adds; may He add. Source form: Joseph.</w:t>
      </w:r>
    </w:p>
  </w:footnote>
  <w:footnote w:id="60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6005">
    <w:p>
      <w:pPr>
        <w:pStyle w:val="FootnoteText"/>
      </w:pPr>
      <w:r>
        <w:rPr>
          <w:rStyle w:val="FootnoteReference"/>
        </w:rPr>
        <w:footnoteRef/>
      </w:r>
      <w:r>
        <w:t xml:space="preserve"> Cross-references: Luke 24:27; Luke 24:44.</w:t>
      </w:r>
    </w:p>
  </w:footnote>
  <w:footnote w:id="6006">
    <w:p>
      <w:pPr>
        <w:pStyle w:val="FootnoteText"/>
      </w:pPr>
      <w:r>
        <w:rPr>
          <w:rStyle w:val="FootnoteReference"/>
        </w:rPr>
        <w:footnoteRef/>
      </w:r>
      <w:r>
        <w:t xml:space="preserve"> Cross-references for "Nathanael": John 21:2.</w:t>
      </w:r>
    </w:p>
  </w:footnote>
  <w:footnote w:id="6007">
    <w:p>
      <w:pPr>
        <w:pStyle w:val="FootnoteText"/>
      </w:pPr>
      <w:r>
        <w:rPr>
          <w:rStyle w:val="FootnoteReference"/>
        </w:rPr>
        <w:footnoteRef/>
      </w:r>
      <w:r>
        <w:t xml:space="preserve"> Cross-references: Luke 4:28-29; John 7:41-42; John 7:52.</w:t>
      </w:r>
    </w:p>
  </w:footnote>
  <w:footnote w:id="6008">
    <w:p>
      <w:pPr>
        <w:pStyle w:val="FootnoteText"/>
      </w:pPr>
      <w:r>
        <w:rPr>
          <w:rStyle w:val="FootnoteReference"/>
        </w:rPr>
        <w:footnoteRef/>
      </w:r>
      <w:r>
        <w:t xml:space="preserve"> People-name: Israelite. People-name meaning: Israelite — God contends; strives with God. Source form: Israelite.</w:t>
      </w:r>
    </w:p>
  </w:footnote>
  <w:footnote w:id="6009">
    <w:p>
      <w:pPr>
        <w:pStyle w:val="FootnoteText"/>
      </w:pPr>
      <w:r>
        <w:rPr>
          <w:rStyle w:val="FootnoteReference"/>
        </w:rPr>
        <w:footnoteRef/>
      </w:r>
      <w:r>
        <w:t xml:space="preserve"> Cross-references: John 8:31; John 8:39; Rom 2:28-29; Rom 9:6; Phil 3:3.</w:t>
      </w:r>
    </w:p>
  </w:footnote>
  <w:footnote w:id="6010">
    <w:p>
      <w:pPr>
        <w:pStyle w:val="FootnoteText"/>
      </w:pPr>
      <w:r>
        <w:rPr>
          <w:rStyle w:val="FootnoteReference"/>
        </w:rPr>
        <w:footnoteRef/>
      </w:r>
      <w:r>
        <w:t xml:space="preserve"> Cross-references: Ps 32:2; Ps 73:1; 1Pet 2:1; 1Pet 2:22; Rev 14:5.</w:t>
      </w:r>
    </w:p>
  </w:footnote>
  <w:footnote w:id="6011">
    <w:p>
      <w:pPr>
        <w:pStyle w:val="FootnoteText"/>
      </w:pPr>
      <w:r>
        <w:rPr>
          <w:rStyle w:val="FootnoteReference"/>
        </w:rPr>
        <w:footnoteRef/>
      </w:r>
      <w:r>
        <w:t xml:space="preserve"> Cross-references for "Rabbi": John 1:38.</w:t>
      </w:r>
    </w:p>
  </w:footnote>
  <w:footnote w:id="6012">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013">
    <w:p>
      <w:pPr>
        <w:pStyle w:val="FootnoteText"/>
      </w:pPr>
      <w:r>
        <w:rPr>
          <w:rStyle w:val="FootnoteReference"/>
        </w:rPr>
        <w:footnoteRef/>
      </w:r>
      <w:r>
        <w:t xml:space="preserve"> Cross-references: Matt 14:33; John 1:18; John 1:34; John 20:28-29.</w:t>
      </w:r>
    </w:p>
  </w:footnote>
  <w:footnote w:id="6014">
    <w:p>
      <w:pPr>
        <w:pStyle w:val="FootnoteText"/>
      </w:pPr>
      <w:r>
        <w:rPr>
          <w:rStyle w:val="FootnoteReference"/>
        </w:rPr>
        <w:footnoteRef/>
      </w:r>
      <w:r>
        <w:t xml:space="preserve"> Cross-references: Matt 13:12; Matt 25:29; John 11:40.</w:t>
      </w:r>
    </w:p>
  </w:footnote>
  <w:footnote w:id="6015">
    <w:p>
      <w:pPr>
        <w:pStyle w:val="FootnoteText"/>
      </w:pPr>
      <w:r>
        <w:rPr>
          <w:rStyle w:val="FootnoteReference"/>
        </w:rPr>
        <w:footnoteRef/>
      </w:r>
      <w:r>
        <w:t xml:space="preserve"> Cross-references for "Hereafter": Ezek 1:1; Matt 3:16; Mark 1:10; Luke 3:21; Acts 7:56; Acts 10:11; Rev 4:1; Rev 19:11.</w:t>
      </w:r>
    </w:p>
  </w:footnote>
  <w:footnote w:id="6016">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17">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18">
    <w:p>
      <w:pPr>
        <w:pStyle w:val="FootnoteText"/>
      </w:pPr>
      <w:r>
        <w:rPr>
          <w:rStyle w:val="FootnoteReference"/>
        </w:rPr>
        <w:footnoteRef/>
      </w:r>
      <w:r>
        <w:t xml:space="preserve"> Cross-references for "the third": John 1:43.</w:t>
      </w:r>
    </w:p>
  </w:footnote>
  <w:footnote w:id="6019">
    <w:p>
      <w:pPr>
        <w:pStyle w:val="FootnoteText"/>
      </w:pPr>
      <w:r>
        <w:rPr>
          <w:rStyle w:val="FootnoteReference"/>
        </w:rPr>
        <w:footnoteRef/>
      </w:r>
      <w:r>
        <w:t xml:space="preserve"> Place name: Cana. Place-name meaning: Cana — zeal; jealousy; possession. Source form: Cana. Greek form: κανα.</w:t>
      </w:r>
    </w:p>
  </w:footnote>
  <w:footnote w:id="6020">
    <w:p>
      <w:pPr>
        <w:pStyle w:val="FootnoteText"/>
      </w:pPr>
      <w:r>
        <w:rPr>
          <w:rStyle w:val="FootnoteReference"/>
        </w:rPr>
        <w:footnoteRef/>
      </w:r>
      <w:r>
        <w:t xml:space="preserve"> Place name: Galilee. Place-name meaning: Galilee — wheel; revolution. Source form: Galilee. Greek form: γαλιλαιας.</w:t>
      </w:r>
    </w:p>
  </w:footnote>
  <w:footnote w:id="6021">
    <w:p>
      <w:pPr>
        <w:pStyle w:val="FootnoteText"/>
      </w:pPr>
      <w:r>
        <w:rPr>
          <w:rStyle w:val="FootnoteReference"/>
        </w:rPr>
        <w:footnoteRef/>
      </w:r>
      <w:r>
        <w:t xml:space="preserve"> Name meaning: Jesus (Yeshua) — Yahweh saves. He will save His people from their sins.</w:t>
      </w:r>
    </w:p>
  </w:footnote>
  <w:footnote w:id="60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23">
    <w:p>
      <w:pPr>
        <w:pStyle w:val="FootnoteText"/>
      </w:pPr>
      <w:r>
        <w:rPr>
          <w:rStyle w:val="FootnoteReference"/>
        </w:rPr>
        <w:footnoteRef/>
      </w:r>
      <w:r>
        <w:t xml:space="preserve"> Cross-references: Gen 1:27-28; Gen 2:18-25; Ps 128:1-4; Prov 18:22; Prov 19:14; Prov 31:10-12; Eph 5:30-33; 1Tim 4:1-3; Heb 13:4.</w:t>
      </w:r>
    </w:p>
  </w:footnote>
  <w:footnote w:id="6024">
    <w:p>
      <w:pPr>
        <w:pStyle w:val="FootnoteText"/>
      </w:pPr>
      <w:r>
        <w:rPr>
          <w:rStyle w:val="FootnoteReference"/>
        </w:rPr>
        <w:footnoteRef/>
      </w:r>
      <w:r>
        <w:t xml:space="preserve"> Cross-references for "Cana": Josh 19:28; John 4:46; John 21:2.</w:t>
      </w:r>
    </w:p>
  </w:footnote>
  <w:footnote w:id="6025">
    <w:p>
      <w:pPr>
        <w:pStyle w:val="FootnoteText"/>
      </w:pPr>
      <w:r>
        <w:rPr>
          <w:rStyle w:val="FootnoteReference"/>
        </w:rPr>
        <w:footnoteRef/>
      </w:r>
      <w:r>
        <w:t xml:space="preserve"> Cross-references: Matt 12:19; Luke 7:34-38; 1Cor 7:39; 1Cor 10:31; Col 3:17; Rev 3:20.</w:t>
      </w:r>
    </w:p>
  </w:footnote>
  <w:footnote w:id="6026">
    <w:p>
      <w:pPr>
        <w:pStyle w:val="FootnoteText"/>
      </w:pPr>
      <w:r>
        <w:rPr>
          <w:rStyle w:val="FootnoteReference"/>
        </w:rPr>
        <w:footnoteRef/>
      </w:r>
      <w:r>
        <w:t xml:space="preserve"> Cross-references: Matt 10:40-42; Matt 25:40; Matt 25:45.</w:t>
      </w:r>
    </w:p>
  </w:footnote>
  <w:footnote w:id="6027">
    <w:p>
      <w:pPr>
        <w:pStyle w:val="FootnoteText"/>
      </w:pPr>
      <w:r>
        <w:rPr>
          <w:rStyle w:val="FootnoteReference"/>
        </w:rPr>
        <w:footnoteRef/>
      </w:r>
      <w:r>
        <w:t xml:space="preserve"> Cross-references: Heb 13:4.</w:t>
      </w:r>
    </w:p>
  </w:footnote>
  <w:footnote w:id="6028">
    <w:p>
      <w:pPr>
        <w:pStyle w:val="FootnoteText"/>
      </w:pPr>
      <w:r>
        <w:rPr>
          <w:rStyle w:val="FootnoteReference"/>
        </w:rPr>
        <w:footnoteRef/>
      </w:r>
      <w:r>
        <w:t xml:space="preserve"> Cross-references for "They have": John 11:3; Phil 4:6.</w:t>
      </w:r>
    </w:p>
  </w:footnote>
  <w:footnote w:id="6029">
    <w:p>
      <w:pPr>
        <w:pStyle w:val="FootnoteText"/>
      </w:pPr>
      <w:r>
        <w:rPr>
          <w:rStyle w:val="FootnoteReference"/>
        </w:rPr>
        <w:footnoteRef/>
      </w:r>
      <w:r>
        <w:t xml:space="preserve"> Cross-references: Ps 104:15; Eccl 10:19; Isa 24:11; Matt 26:28.</w:t>
      </w:r>
    </w:p>
  </w:footnote>
  <w:footnote w:id="6030">
    <w:p>
      <w:pPr>
        <w:pStyle w:val="FootnoteText"/>
      </w:pPr>
      <w:r>
        <w:rPr>
          <w:rStyle w:val="FootnoteReference"/>
        </w:rPr>
        <w:footnoteRef/>
      </w:r>
      <w:r>
        <w:t xml:space="preserve"> Cross-references for "Woman": Matt 15:28; John 19:26-27; John 20:13; John 20:15.</w:t>
      </w:r>
    </w:p>
  </w:footnote>
  <w:footnote w:id="6031">
    <w:p>
      <w:pPr>
        <w:pStyle w:val="FootnoteText"/>
      </w:pPr>
      <w:r>
        <w:rPr>
          <w:rStyle w:val="FootnoteReference"/>
        </w:rPr>
        <w:footnoteRef/>
      </w:r>
      <w:r>
        <w:t xml:space="preserve"> Cross-references: Eccl 3:1; John 7:6; John 7:30; John 8:20; John 12:23; John 13:1.</w:t>
      </w:r>
    </w:p>
  </w:footnote>
  <w:footnote w:id="6032">
    <w:p>
      <w:pPr>
        <w:pStyle w:val="FootnoteText"/>
      </w:pPr>
      <w:r>
        <w:rPr>
          <w:rStyle w:val="FootnoteReference"/>
        </w:rPr>
        <w:footnoteRef/>
      </w:r>
      <w:r>
        <w:t xml:space="preserve"> Cross-references: Gen 6:22; Judg 13:14; Luke 5:5-6; Luke 6:46-49; John 15:14; Acts 9:6; Heb 5:9; Heb 11:8.</w:t>
      </w:r>
    </w:p>
  </w:footnote>
  <w:footnote w:id="6033">
    <w:p>
      <w:pPr>
        <w:pStyle w:val="FootnoteText"/>
      </w:pPr>
      <w:r>
        <w:rPr>
          <w:rStyle w:val="FootnoteReference"/>
        </w:rPr>
        <w:footnoteRef/>
      </w:r>
      <w:r>
        <w:t xml:space="preserve"> People-name: Jews. People-name meaning: Jews — People of Judah; Judeans. Source form: Jews.</w:t>
      </w:r>
    </w:p>
  </w:footnote>
  <w:footnote w:id="6034">
    <w:p>
      <w:pPr>
        <w:pStyle w:val="FootnoteText"/>
      </w:pPr>
      <w:r>
        <w:rPr>
          <w:rStyle w:val="FootnoteReference"/>
        </w:rPr>
        <w:footnoteRef/>
      </w:r>
      <w:r>
        <w:t xml:space="preserve"> Cross-references for "Fill": Num 21:6-9; Josh 6:3-5; 1Kgs 17:13; 2Kgs 4:2-6; 2Kgs 5:10-14; Mark 11:2-6; Mark 14:12-17; John 2:3; John 2:5; Acts 8:26-40.</w:t>
      </w:r>
    </w:p>
  </w:footnote>
  <w:footnote w:id="6035">
    <w:p>
      <w:pPr>
        <w:pStyle w:val="FootnoteText"/>
      </w:pPr>
      <w:r>
        <w:rPr>
          <w:rStyle w:val="FootnoteReference"/>
        </w:rPr>
        <w:footnoteRef/>
      </w:r>
      <w:r>
        <w:t xml:space="preserve"> Cross-references for "Draw": Prov 3:5-6; Eccl 9:6; John 2:9.</w:t>
      </w:r>
    </w:p>
  </w:footnote>
  <w:footnote w:id="6036">
    <w:p>
      <w:pPr>
        <w:pStyle w:val="FootnoteText"/>
      </w:pPr>
      <w:r>
        <w:rPr>
          <w:rStyle w:val="FootnoteReference"/>
        </w:rPr>
        <w:footnoteRef/>
      </w:r>
      <w:r>
        <w:t xml:space="preserve"> Cross-references: Rom 13:7.</w:t>
      </w:r>
    </w:p>
  </w:footnote>
  <w:footnote w:id="6037">
    <w:p>
      <w:pPr>
        <w:pStyle w:val="FootnoteText"/>
      </w:pPr>
      <w:r>
        <w:rPr>
          <w:rStyle w:val="FootnoteReference"/>
        </w:rPr>
        <w:footnoteRef/>
      </w:r>
      <w:r>
        <w:t xml:space="preserve"> Cross-references for "the water that": John 4:46.</w:t>
      </w:r>
    </w:p>
  </w:footnote>
  <w:footnote w:id="6038">
    <w:p>
      <w:pPr>
        <w:pStyle w:val="FootnoteText"/>
      </w:pPr>
      <w:r>
        <w:rPr>
          <w:rStyle w:val="FootnoteReference"/>
        </w:rPr>
        <w:footnoteRef/>
      </w:r>
      <w:r>
        <w:t xml:space="preserve"> Cross-references: Ps 119:100; John 7:17.</w:t>
      </w:r>
    </w:p>
  </w:footnote>
  <w:footnote w:id="6039">
    <w:p>
      <w:pPr>
        <w:pStyle w:val="FootnoteText"/>
      </w:pPr>
      <w:r>
        <w:rPr>
          <w:rStyle w:val="FootnoteReference"/>
        </w:rPr>
        <w:footnoteRef/>
      </w:r>
      <w:r>
        <w:t xml:space="preserve"> Cross-references for "and when": Gen 43:34; Song 5:1.</w:t>
      </w:r>
    </w:p>
  </w:footnote>
  <w:footnote w:id="6040">
    <w:p>
      <w:pPr>
        <w:pStyle w:val="FootnoteText"/>
      </w:pPr>
      <w:r>
        <w:rPr>
          <w:rStyle w:val="FootnoteReference"/>
        </w:rPr>
        <w:footnoteRef/>
      </w:r>
      <w:r>
        <w:t xml:space="preserve"> Cross-references: Ps 104:15; Prov 9:1-6; Prov 9:16-18; Luke 16:25; Rev 7:16-17.</w:t>
      </w:r>
    </w:p>
  </w:footnote>
  <w:footnote w:id="6041">
    <w:p>
      <w:pPr>
        <w:pStyle w:val="FootnoteText"/>
      </w:pPr>
      <w:r>
        <w:rPr>
          <w:rStyle w:val="FootnoteReference"/>
        </w:rPr>
        <w:footnoteRef/>
      </w:r>
      <w:r>
        <w:t xml:space="preserve"> Cross-references for "beginning": John 1:17.</w:t>
      </w:r>
    </w:p>
  </w:footnote>
  <w:footnote w:id="604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43">
    <w:p>
      <w:pPr>
        <w:pStyle w:val="FootnoteText"/>
      </w:pPr>
      <w:r>
        <w:rPr>
          <w:rStyle w:val="FootnoteReference"/>
        </w:rPr>
        <w:footnoteRef/>
      </w:r>
      <w:r>
        <w:t xml:space="preserve"> Cross-references: John 1:50; John 3:2; John 4:46.</w:t>
      </w:r>
    </w:p>
  </w:footnote>
  <w:footnote w:id="6044">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45">
    <w:p>
      <w:pPr>
        <w:pStyle w:val="FootnoteText"/>
      </w:pPr>
      <w:r>
        <w:rPr>
          <w:rStyle w:val="FootnoteReference"/>
        </w:rPr>
        <w:footnoteRef/>
      </w:r>
      <w:r>
        <w:t xml:space="preserve"> Cross-references for "Capernaum": Matt 4:13; Matt 11:23; John 6:17.</w:t>
      </w:r>
    </w:p>
  </w:footnote>
  <w:footnote w:id="6046">
    <w:p>
      <w:pPr>
        <w:pStyle w:val="FootnoteText"/>
      </w:pPr>
      <w:r>
        <w:rPr>
          <w:rStyle w:val="FootnoteReference"/>
        </w:rPr>
        <w:footnoteRef/>
      </w:r>
      <w:r>
        <w:t xml:space="preserve"> Cross-references: Matt 12:46; Matt 13:55-56; Mark 6:3; John 7:3-5; Acts 1:13-14; 1Cor 9:5; Gal 1:19.</w:t>
      </w:r>
    </w:p>
  </w:footnote>
  <w:footnote w:id="6047">
    <w:p>
      <w:pPr>
        <w:pStyle w:val="FootnoteText"/>
      </w:pPr>
      <w:r>
        <w:rPr>
          <w:rStyle w:val="FootnoteReference"/>
        </w:rPr>
        <w:footnoteRef/>
      </w:r>
      <w:r>
        <w:t xml:space="preserve"> Cross-references for "Passover": Exod 12:6-14; Num 28:16-25; Deut 16:1-8; Deut 16:16; Luke 2:41; John 2:23; John 5:1; John 6:4; John 11:55.</w:t>
      </w:r>
    </w:p>
  </w:footnote>
  <w:footnote w:id="6048">
    <w:p>
      <w:pPr>
        <w:pStyle w:val="FootnoteText"/>
      </w:pPr>
      <w:r>
        <w:rPr>
          <w:rStyle w:val="FootnoteReference"/>
        </w:rPr>
        <w:footnoteRef/>
      </w:r>
      <w:r>
        <w:t xml:space="preserve"> Place name: Jerusalem. Place-name meaning: Jerusalem — vision of peace. Source form: Jerusalem. Greek form: ιεροσολυμα.</w:t>
      </w:r>
    </w:p>
  </w:footnote>
  <w:footnote w:id="6049">
    <w:p>
      <w:pPr>
        <w:pStyle w:val="FootnoteText"/>
      </w:pPr>
      <w:r>
        <w:rPr>
          <w:rStyle w:val="FootnoteReference"/>
        </w:rPr>
        <w:footnoteRef/>
      </w:r>
      <w:r>
        <w:t xml:space="preserve"> Cross-references: Deut 14:23-26; Matt 21:12; Mark 11:15; Luke 19:45-46.</w:t>
      </w:r>
    </w:p>
  </w:footnote>
  <w:footnote w:id="6050">
    <w:p>
      <w:pPr>
        <w:pStyle w:val="FootnoteText"/>
      </w:pPr>
      <w:r>
        <w:rPr>
          <w:rStyle w:val="FootnoteReference"/>
        </w:rPr>
        <w:footnoteRef/>
      </w:r>
      <w:r>
        <w:t xml:space="preserve"> Cross-references for "he drove": Zech 4:6; John 18:6; 2Cor 10:4.</w:t>
      </w:r>
    </w:p>
  </w:footnote>
  <w:footnote w:id="6051">
    <w:p>
      <w:pPr>
        <w:pStyle w:val="FootnoteText"/>
      </w:pPr>
      <w:r>
        <w:rPr>
          <w:rStyle w:val="FootnoteReference"/>
        </w:rPr>
        <w:footnoteRef/>
      </w:r>
      <w:r>
        <w:t xml:space="preserve"> Cross-references for "make": Isa 56:5-11; Jer 7:11; Hos 12:7-8; Matt 21:13; Mark 11:17; Acts 19:24-27; 1Tim 6:5; 2Pet 2:3; 2Pet 2:14-15.</w:t>
      </w:r>
    </w:p>
  </w:footnote>
  <w:footnote w:id="6052">
    <w:p>
      <w:pPr>
        <w:pStyle w:val="FootnoteText"/>
      </w:pPr>
      <w:r>
        <w:rPr>
          <w:rStyle w:val="FootnoteReference"/>
        </w:rPr>
        <w:footnoteRef/>
      </w:r>
      <w:r>
        <w:t xml:space="preserve"> Cross-references: Luke 2:49; John 5:17; John 8:49; John 10:29; John 20:17.</w:t>
      </w:r>
    </w:p>
  </w:footnote>
  <w:footnote w:id="6053">
    <w:p>
      <w:pPr>
        <w:pStyle w:val="FootnoteText"/>
      </w:pPr>
      <w:r>
        <w:rPr>
          <w:rStyle w:val="FootnoteReference"/>
        </w:rPr>
        <w:footnoteRef/>
      </w:r>
      <w:r>
        <w:t xml:space="preserve"> Cross-references for "The zeal": Ps 69:9; Ps 119:139.</w:t>
      </w:r>
    </w:p>
  </w:footnote>
  <w:footnote w:id="6054">
    <w:p>
      <w:pPr>
        <w:pStyle w:val="FootnoteText"/>
      </w:pPr>
      <w:r>
        <w:rPr>
          <w:rStyle w:val="FootnoteReference"/>
        </w:rPr>
        <w:footnoteRef/>
      </w:r>
      <w:r>
        <w:t xml:space="preserve"> Cross-references for "seeing": Matt 21:23; Mark 11:27-28; Luke 20:1-2; John 1:25; Acts 4:7; Acts 5:28.</w:t>
      </w:r>
    </w:p>
  </w:footnote>
  <w:footnote w:id="6055">
    <w:p>
      <w:pPr>
        <w:pStyle w:val="FootnoteText"/>
      </w:pPr>
      <w:r>
        <w:rPr>
          <w:rStyle w:val="FootnoteReference"/>
        </w:rPr>
        <w:footnoteRef/>
      </w:r>
      <w:r>
        <w:t xml:space="preserve"> Cross-references for "Destroy": Matt 26:60-61; Matt 27:40; Mark 14:58; Mark 15:29.</w:t>
      </w:r>
    </w:p>
  </w:footnote>
  <w:footnote w:id="6056">
    <w:p>
      <w:pPr>
        <w:pStyle w:val="FootnoteText"/>
      </w:pPr>
      <w:r>
        <w:rPr>
          <w:rStyle w:val="FootnoteReference"/>
        </w:rPr>
        <w:footnoteRef/>
      </w:r>
      <w:r>
        <w:t xml:space="preserve"> Cross-references for "and in": Matt 12:40; Matt 27:63.</w:t>
      </w:r>
    </w:p>
  </w:footnote>
  <w:footnote w:id="6057">
    <w:p>
      <w:pPr>
        <w:pStyle w:val="FootnoteText"/>
      </w:pPr>
      <w:r>
        <w:rPr>
          <w:rStyle w:val="FootnoteReference"/>
        </w:rPr>
        <w:footnoteRef/>
      </w:r>
      <w:r>
        <w:t xml:space="preserve"> Cross-references for "temple": 1Cor 3:16; 1Cor 6:19; 2Cor 6:16; Eph 2:20-22; 1Pet 2:4-5.</w:t>
      </w:r>
    </w:p>
  </w:footnote>
  <w:footnote w:id="6058">
    <w:p>
      <w:pPr>
        <w:pStyle w:val="FootnoteText"/>
      </w:pPr>
      <w:r>
        <w:rPr>
          <w:rStyle w:val="FootnoteReference"/>
        </w:rPr>
        <w:footnoteRef/>
      </w:r>
      <w:r>
        <w:t xml:space="preserve"> Cross-references: John 1:14; Col 1:19; Col 2:9; Heb 8:2.</w:t>
      </w:r>
    </w:p>
  </w:footnote>
  <w:footnote w:id="6059">
    <w:p>
      <w:pPr>
        <w:pStyle w:val="FootnoteText"/>
      </w:pPr>
      <w:r>
        <w:rPr>
          <w:rStyle w:val="FootnoteReference"/>
        </w:rPr>
        <w:footnoteRef/>
      </w:r>
      <w:r>
        <w:t xml:space="preserve"> Cross-references: Luke 24:7-8; Luke 24:44; John 2:17; John 12:16; John 14:26; John 16:4; Acts 11:16.</w:t>
      </w:r>
    </w:p>
  </w:footnote>
  <w:footnote w:id="6060">
    <w:p>
      <w:pPr>
        <w:pStyle w:val="FootnoteText"/>
      </w:pPr>
      <w:r>
        <w:rPr>
          <w:rStyle w:val="FootnoteReference"/>
        </w:rPr>
        <w:footnoteRef/>
      </w:r>
      <w:r>
        <w:t xml:space="preserve"> Cross-references: Matt 10:16-17; John 6:15.</w:t>
      </w:r>
    </w:p>
  </w:footnote>
  <w:footnote w:id="6061">
    <w:p>
      <w:pPr>
        <w:pStyle w:val="FootnoteText"/>
      </w:pPr>
      <w:r>
        <w:rPr>
          <w:rStyle w:val="FootnoteReference"/>
        </w:rPr>
        <w:footnoteRef/>
      </w:r>
      <w:r>
        <w:t xml:space="preserve"> Cross-references: John 13:11 (12); John 6:61 (3); John 6:64 (8); Matthew 9:4 (12).</w:t>
      </w:r>
    </w:p>
  </w:footnote>
  <w:footnote w:id="6062">
    <w:p>
      <w:pPr>
        <w:pStyle w:val="FootnoteText"/>
      </w:pPr>
      <w:r>
        <w:rPr>
          <w:rStyle w:val="FootnoteReference"/>
        </w:rPr>
        <w:footnoteRef/>
      </w:r>
      <w:r>
        <w:t xml:space="preserve"> People-name: Pharisees. People-name meaning: Pharisees — set apart. Source form: Pharisees.</w:t>
      </w:r>
    </w:p>
  </w:footnote>
  <w:footnote w:id="6063">
    <w:p>
      <w:pPr>
        <w:pStyle w:val="FootnoteText"/>
      </w:pPr>
      <w:r>
        <w:rPr>
          <w:rStyle w:val="FootnoteReference"/>
        </w:rPr>
        <w:footnoteRef/>
      </w:r>
      <w:r>
        <w:t xml:space="preserve"> Name meaning: Nicodemus (Nikodemos) — Victory of the people. Came to Jesus by night seeking truth.</w:t>
      </w:r>
    </w:p>
  </w:footnote>
  <w:footnote w:id="6064">
    <w:p>
      <w:pPr>
        <w:pStyle w:val="FootnoteText"/>
      </w:pPr>
      <w:r>
        <w:rPr>
          <w:rStyle w:val="FootnoteReference"/>
        </w:rPr>
        <w:footnoteRef/>
      </w:r>
      <w:r>
        <w:t xml:space="preserve"> People-name: Jews. People-name meaning: Jews — People of Judah; Judeans. Source form: Jews.</w:t>
      </w:r>
    </w:p>
  </w:footnote>
  <w:footnote w:id="6065">
    <w:p>
      <w:pPr>
        <w:pStyle w:val="FootnoteText"/>
      </w:pPr>
      <w:r>
        <w:rPr>
          <w:rStyle w:val="FootnoteReference"/>
        </w:rPr>
        <w:footnoteRef/>
      </w:r>
      <w:r>
        <w:t xml:space="preserve"> Cross-references: John 3:10; John 7:47-49.</w:t>
      </w:r>
    </w:p>
  </w:footnote>
  <w:footnote w:id="6066">
    <w:p>
      <w:pPr>
        <w:pStyle w:val="FootnoteText"/>
      </w:pPr>
      <w:r>
        <w:rPr>
          <w:rStyle w:val="FootnoteReference"/>
        </w:rPr>
        <w:footnoteRef/>
      </w:r>
      <w:r>
        <w:t xml:space="preserve"> Name meaning: Jesus (Yeshua) — Yahweh saves. He will save His people from their sins.</w:t>
      </w:r>
    </w:p>
  </w:footnote>
  <w:footnote w:id="606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72">
    <w:p>
      <w:pPr>
        <w:pStyle w:val="FootnoteText"/>
      </w:pPr>
      <w:r>
        <w:rPr>
          <w:rStyle w:val="FootnoteReference"/>
        </w:rPr>
        <w:footnoteRef/>
      </w:r>
      <w:r>
        <w:t xml:space="preserve"> Cross-references for "Rabbi": John 1:38; John 3:26; John 20:16.</w:t>
      </w:r>
    </w:p>
  </w:footnote>
  <w:footnote w:id="6073">
    <w:p>
      <w:pPr>
        <w:pStyle w:val="FootnoteText"/>
      </w:pPr>
      <w:r>
        <w:rPr>
          <w:rStyle w:val="FootnoteReference"/>
        </w:rPr>
        <w:footnoteRef/>
      </w:r>
      <w:r>
        <w:t xml:space="preserve"> Cross-references: John 5:36; John 7:31; John 9:16; John 9:30-33; John 11:47-48; John 12:37; John 15:24; Acts 2:22; Acts 4:16-17; Acts 10:38.</w:t>
      </w:r>
    </w:p>
  </w:footnote>
  <w:footnote w:id="6074">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75">
    <w:p>
      <w:pPr>
        <w:pStyle w:val="FootnoteText"/>
      </w:pPr>
      <w:r>
        <w:rPr>
          <w:rStyle w:val="FootnoteReference"/>
        </w:rPr>
        <w:footnoteRef/>
      </w:r>
      <w:r>
        <w:t xml:space="preserve"> Cross-references for "again": Jas 1:17; Jas 3:17.</w:t>
      </w:r>
    </w:p>
  </w:footnote>
  <w:footnote w:id="6076">
    <w:p>
      <w:pPr>
        <w:pStyle w:val="FootnoteText"/>
      </w:pPr>
      <w:r>
        <w:rPr>
          <w:rStyle w:val="FootnoteReference"/>
        </w:rPr>
        <w:footnoteRef/>
      </w:r>
      <w:r>
        <w:t xml:space="preserve"> Cross-references for "he cannot": Deut 29:4; Jer 5:21; Matt 13:11-16; Matt 16:17; John 1:5; John 3:5; John 12:40; 2Cor 4:4.</w:t>
      </w:r>
    </w:p>
  </w:footnote>
  <w:footnote w:id="6077">
    <w:p>
      <w:pPr>
        <w:pStyle w:val="FootnoteText"/>
      </w:pPr>
      <w:r>
        <w:rPr>
          <w:rStyle w:val="FootnoteReference"/>
        </w:rPr>
        <w:footnoteRef/>
      </w:r>
      <w:r>
        <w:t xml:space="preserve"> Cross-references: Matt 5:18; John 1:51; 2Cor 1:19-20; Rev 3:14.</w:t>
      </w:r>
    </w:p>
  </w:footnote>
  <w:footnote w:id="6078">
    <w:p>
      <w:pPr>
        <w:pStyle w:val="FootnoteText"/>
      </w:pPr>
      <w:r>
        <w:rPr>
          <w:rStyle w:val="FootnoteReference"/>
        </w:rPr>
        <w:footnoteRef/>
      </w:r>
      <w:r>
        <w:t xml:space="preserve"> Cross-references: John 3:3; John 4:11-12; John 6:53; John 6:60; 1Cor 1:18; 1Cor 2:14.</w:t>
      </w:r>
    </w:p>
  </w:footnote>
  <w:footnote w:id="6079">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80">
    <w:p>
      <w:pPr>
        <w:pStyle w:val="FootnoteText"/>
      </w:pPr>
      <w:r>
        <w:rPr>
          <w:rStyle w:val="FootnoteReference"/>
        </w:rPr>
        <w:footnoteRef/>
      </w:r>
      <w:r>
        <w:t xml:space="preserve"> Cross-references for "and of": John 1:13; Rom 8:2; 1Cor 2:12; 1Cor 6:11; 1John 2:29; 1John 5:1; 1John 5:6-8.</w:t>
      </w:r>
    </w:p>
  </w:footnote>
  <w:footnote w:id="6081">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82">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83">
    <w:p>
      <w:pPr>
        <w:pStyle w:val="FootnoteText"/>
      </w:pPr>
      <w:r>
        <w:rPr>
          <w:rStyle w:val="FootnoteReference"/>
        </w:rPr>
        <w:footnoteRef/>
      </w:r>
      <w:r>
        <w:t xml:space="preserve"> Cross-references for "marvel": John 3:12; John 5:28; John 6:61-63.</w:t>
      </w:r>
    </w:p>
  </w:footnote>
  <w:footnote w:id="6084">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85">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86">
    <w:p>
      <w:pPr>
        <w:pStyle w:val="FootnoteText"/>
      </w:pPr>
      <w:r>
        <w:rPr>
          <w:rStyle w:val="FootnoteReference"/>
        </w:rPr>
        <w:footnoteRef/>
      </w:r>
      <w:r>
        <w:t xml:space="preserve"> Cross-references: Isa 55:9-13; Mark 4:26-29; Luke 6:43-44; John 1:13; 1Cor 2:11; 1John 2:29; 1John 3:8-9.</w:t>
      </w:r>
    </w:p>
  </w:footnote>
  <w:footnote w:id="6087">
    <w:p>
      <w:pPr>
        <w:pStyle w:val="FootnoteText"/>
      </w:pPr>
      <w:r>
        <w:rPr>
          <w:rStyle w:val="FootnoteReference"/>
        </w:rPr>
        <w:footnoteRef/>
      </w:r>
      <w:r>
        <w:t xml:space="preserve"> Cross-references: Prov 4:18; Isa 42:16; Mark 8:24-25; Luke 1:34; John 3:4; John 6:52; John 6:60.</w:t>
      </w:r>
    </w:p>
  </w:footnote>
  <w:footnote w:id="6088">
    <w:p>
      <w:pPr>
        <w:pStyle w:val="FootnoteText"/>
      </w:pPr>
      <w:r>
        <w:rPr>
          <w:rStyle w:val="FootnoteReference"/>
        </w:rPr>
        <w:footnoteRef/>
      </w:r>
      <w:r>
        <w:t xml:space="preserve"> Place name: Israel. Place-name meaning: Israel — God contends; strives with God. Source form: Israel. Greek form: ισραηλ.</w:t>
      </w:r>
    </w:p>
  </w:footnote>
  <w:footnote w:id="6089">
    <w:p>
      <w:pPr>
        <w:pStyle w:val="FootnoteText"/>
      </w:pPr>
      <w:r>
        <w:rPr>
          <w:rStyle w:val="FootnoteReference"/>
        </w:rPr>
        <w:footnoteRef/>
      </w:r>
      <w:r>
        <w:t xml:space="preserve"> Cross-references: Isa 9:16; Isa 29:10-12; Isa 56:10; Jer 8:8-9; Matt 11:25; Matt 15:14; Matt 22:29.</w:t>
      </w:r>
    </w:p>
  </w:footnote>
  <w:footnote w:id="6090">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91">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92">
    <w:p>
      <w:pPr>
        <w:pStyle w:val="FootnoteText"/>
      </w:pPr>
      <w:r>
        <w:rPr>
          <w:rStyle w:val="FootnoteReference"/>
        </w:rPr>
        <w:footnoteRef/>
      </w:r>
      <w:r>
        <w:t xml:space="preserve"> Cross-references: John 3:3; John 3:5.</w:t>
      </w:r>
    </w:p>
  </w:footnote>
  <w:footnote w:id="6093">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94">
    <w:p>
      <w:pPr>
        <w:pStyle w:val="FootnoteText"/>
      </w:pPr>
      <w:r>
        <w:rPr>
          <w:rStyle w:val="FootnoteReference"/>
        </w:rPr>
        <w:footnoteRef/>
      </w:r>
      <w:r>
        <w:t xml:space="preserve"> Cross-references for "earthly": John 3:3; John 3:5; John 3:8; 1Cor 3:1-2; Heb 5:11; 1Pet 2:1-3.</w:t>
      </w:r>
    </w:p>
  </w:footnote>
  <w:footnote w:id="6095">
    <w:p>
      <w:pPr>
        <w:pStyle w:val="FootnoteText"/>
      </w:pPr>
      <w:r>
        <w:rPr>
          <w:rStyle w:val="FootnoteReference"/>
        </w:rPr>
        <w:footnoteRef/>
      </w:r>
      <w:r>
        <w:t xml:space="preserve"> Cross-references for "heavenly": John 1:1-14; John 3:13-17; John 3:31-36; 1Cor 2:7-9; 1Tim 3:16; 1John 4:10.</w:t>
      </w:r>
    </w:p>
  </w:footnote>
  <w:footnote w:id="6096">
    <w:p>
      <w:pPr>
        <w:pStyle w:val="FootnoteText"/>
      </w:pPr>
      <w:r>
        <w:rPr>
          <w:rStyle w:val="FootnoteReference"/>
        </w:rPr>
        <w:footnoteRef/>
      </w:r>
      <w:r>
        <w:t xml:space="preserve"> Cross-references: Deut 30:12; Prov 30:4; John 1:18; John 6:46; Acts 2:34; Rom 10:6; Eph 4:9.</w:t>
      </w:r>
    </w:p>
  </w:footnote>
  <w:footnote w:id="6097">
    <w:p>
      <w:pPr>
        <w:pStyle w:val="FootnoteText"/>
      </w:pPr>
      <w:r>
        <w:rPr>
          <w:rStyle w:val="FootnoteReference"/>
        </w:rPr>
        <w:footnoteRef/>
      </w:r>
      <w:r>
        <w:t xml:space="preserve"> Cross-references: John 6:33; John 6:38; John 6:51; John 6:62; John 8:42; John 13:3; John 16:28-30; John 17:5; 1Cor 15:47.</w:t>
      </w:r>
    </w:p>
  </w:footnote>
  <w:footnote w:id="6098">
    <w:p>
      <w:pPr>
        <w:pStyle w:val="FootnoteText"/>
      </w:pPr>
      <w:r>
        <w:rPr>
          <w:rStyle w:val="FootnoteReference"/>
        </w:rPr>
        <w:footnoteRef/>
      </w:r>
      <w:r>
        <w:t xml:space="preserve"> Personal name: Moses. Personal-name meaning: Moses — Drawn out. Source form: Moses.</w:t>
      </w:r>
    </w:p>
  </w:footnote>
  <w:footnote w:id="6099">
    <w:p>
      <w:pPr>
        <w:pStyle w:val="FootnoteText"/>
      </w:pPr>
      <w:r>
        <w:rPr>
          <w:rStyle w:val="FootnoteReference"/>
        </w:rPr>
        <w:footnoteRef/>
      </w:r>
      <w:r>
        <w:t xml:space="preserve"> Cross-references: Num 21:7-9; 2Kgs 18:4.</w:t>
      </w:r>
    </w:p>
  </w:footnote>
  <w:footnote w:id="6100">
    <w:p>
      <w:pPr>
        <w:pStyle w:val="FootnoteText"/>
      </w:pPr>
      <w:r>
        <w:rPr>
          <w:rStyle w:val="FootnoteReference"/>
        </w:rPr>
        <w:footnoteRef/>
      </w:r>
      <w:r>
        <w:t xml:space="preserve"> Cross-references for "eternal": John 17:2-3; Rom 5:21; Rom 6:22-23; 1John 2:25; 1John 5:13; 1John 5:20.</w:t>
      </w:r>
    </w:p>
  </w:footnote>
  <w:footnote w:id="6101">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102">
    <w:p>
      <w:pPr>
        <w:pStyle w:val="FootnoteText"/>
      </w:pPr>
      <w:r>
        <w:rPr>
          <w:rStyle w:val="FootnoteReference"/>
        </w:rPr>
        <w:footnoteRef/>
      </w:r>
      <w:r>
        <w:t xml:space="preserve"> Cross-references: Matt 18:11; Luke 19:10; John 5:24; John 10:28-30; Acts 13:41; 1Cor 1:18; 2Cor 4:3.</w:t>
      </w:r>
    </w:p>
  </w:footnote>
  <w:footnote w:id="6103">
    <w:p>
      <w:pPr>
        <w:pStyle w:val="FootnoteText"/>
      </w:pPr>
      <w:r>
        <w:rPr>
          <w:rStyle w:val="FootnoteReference"/>
        </w:rPr>
        <w:footnoteRef/>
      </w:r>
      <w:r>
        <w:t xml:space="preserve"> Cross-references for "gave": Gen 22:12; Mark 12:6; John 1:14; John 1:18; Rom 5:10; Rom 8:32.</w:t>
      </w:r>
    </w:p>
  </w:footnote>
  <w:footnote w:id="6104">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105">
    <w:p>
      <w:pPr>
        <w:pStyle w:val="FootnoteText"/>
      </w:pPr>
      <w:r>
        <w:rPr>
          <w:rStyle w:val="FootnoteReference"/>
        </w:rPr>
        <w:footnoteRef/>
      </w:r>
      <w:r>
        <w:t xml:space="preserve"> Cross-references: Luke 2:14; Rom 5:8; 2Cor 5:19-21; Titus 3:4; 1John 4:9-10; 1John 4:19.</w:t>
      </w:r>
    </w:p>
  </w:footnote>
  <w:footnote w:id="6106">
    <w:p>
      <w:pPr>
        <w:pStyle w:val="FootnoteText"/>
      </w:pPr>
      <w:r>
        <w:rPr>
          <w:rStyle w:val="FootnoteReference"/>
        </w:rPr>
        <w:footnoteRef/>
      </w:r>
      <w:r>
        <w:t xml:space="preserve"> Cross-references: Matt 9:13; John 3:15; 1Tim 1:15-16.</w:t>
      </w:r>
    </w:p>
  </w:footnote>
  <w:footnote w:id="6107">
    <w:p>
      <w:pPr>
        <w:pStyle w:val="FootnoteText"/>
      </w:pPr>
      <w:r>
        <w:rPr>
          <w:rStyle w:val="FootnoteReference"/>
        </w:rPr>
        <w:footnoteRef/>
      </w:r>
      <w:r>
        <w:t xml:space="preserve"> Cross-references: Luke 9:56; John 5:45; John 8:15-16; John 12:47-48.</w:t>
      </w:r>
    </w:p>
  </w:footnote>
  <w:footnote w:id="6108">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109">
    <w:p>
      <w:pPr>
        <w:pStyle w:val="FootnoteText"/>
      </w:pPr>
      <w:r>
        <w:rPr>
          <w:rStyle w:val="FootnoteReference"/>
        </w:rPr>
        <w:footnoteRef/>
      </w:r>
      <w:r>
        <w:t xml:space="preserve"> Cross-references: Mark 16:16; Heb 2:3; Heb 12:25; 1John 5:10.</w:t>
      </w:r>
    </w:p>
  </w:footnote>
  <w:footnote w:id="6110">
    <w:p>
      <w:pPr>
        <w:pStyle w:val="FootnoteText"/>
      </w:pPr>
      <w:r>
        <w:rPr>
          <w:rStyle w:val="FootnoteReference"/>
        </w:rPr>
        <w:footnoteRef/>
      </w:r>
      <w:r>
        <w:t xml:space="preserve"> Cross-references: Eph 5:12-13.</w:t>
      </w:r>
    </w:p>
  </w:footnote>
  <w:footnote w:id="611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112">
    <w:p>
      <w:pPr>
        <w:pStyle w:val="FootnoteText"/>
      </w:pPr>
      <w:r>
        <w:rPr>
          <w:rStyle w:val="FootnoteReference"/>
        </w:rPr>
        <w:footnoteRef/>
      </w:r>
      <w:r>
        <w:t xml:space="preserve"> Cross-references for "they are": 3John 1:11.</w:t>
      </w:r>
    </w:p>
  </w:footnote>
  <w:footnote w:id="6113">
    <w:p>
      <w:pPr>
        <w:pStyle w:val="FootnoteText"/>
      </w:pPr>
      <w:r>
        <w:rPr>
          <w:rStyle w:val="FootnoteReference"/>
        </w:rPr>
        <w:footnoteRef/>
      </w:r>
      <w:r>
        <w:t xml:space="preserve"> Cross-references: Ps 1:1-3; Ps 119:80; Ps 119:105; Ps 139:23-24; Isa 8:20; John 1:47; John 5:39; Acts 17:11-12; 1John 1:6.</w:t>
      </w:r>
    </w:p>
  </w:footnote>
  <w:footnote w:id="61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15">
    <w:p>
      <w:pPr>
        <w:pStyle w:val="FootnoteText"/>
      </w:pPr>
      <w:r>
        <w:rPr>
          <w:rStyle w:val="FootnoteReference"/>
        </w:rPr>
        <w:footnoteRef/>
      </w:r>
      <w:r>
        <w:t xml:space="preserve"> Cross-references for "and baptized": John 3:26; John 4:1-2.</w:t>
      </w:r>
    </w:p>
  </w:footnote>
  <w:footnote w:id="6116">
    <w:p>
      <w:pPr>
        <w:pStyle w:val="FootnoteText"/>
      </w:pPr>
      <w:r>
        <w:rPr>
          <w:rStyle w:val="FootnoteReference"/>
        </w:rPr>
        <w:footnoteRef/>
      </w:r>
      <w:r>
        <w:t xml:space="preserve"> Name meaning: John (Yochanan) — Yahweh is gracious. Forerunner of Jesus; proclaimed God’s grace.</w:t>
      </w:r>
    </w:p>
  </w:footnote>
  <w:footnote w:id="6117">
    <w:p>
      <w:pPr>
        <w:pStyle w:val="FootnoteText"/>
      </w:pPr>
      <w:r>
        <w:rPr>
          <w:rStyle w:val="FootnoteReference"/>
        </w:rPr>
        <w:footnoteRef/>
      </w:r>
      <w:r>
        <w:t xml:space="preserve"> Place name: Aenon. Place-name meaning: Aenon — a cloud; fountain; his eye. Source form: Aenon. Greek form: αινων.</w:t>
      </w:r>
    </w:p>
  </w:footnote>
  <w:footnote w:id="6118">
    <w:p>
      <w:pPr>
        <w:pStyle w:val="FootnoteText"/>
      </w:pPr>
      <w:r>
        <w:rPr>
          <w:rStyle w:val="FootnoteReference"/>
        </w:rPr>
        <w:footnoteRef/>
      </w:r>
      <w:r>
        <w:t xml:space="preserve"> Cross-references for "near": Gen 33:18; 1Sam 9:4.</w:t>
      </w:r>
    </w:p>
  </w:footnote>
  <w:footnote w:id="6119">
    <w:p>
      <w:pPr>
        <w:pStyle w:val="FootnoteText"/>
      </w:pPr>
      <w:r>
        <w:rPr>
          <w:rStyle w:val="FootnoteReference"/>
        </w:rPr>
        <w:footnoteRef/>
      </w:r>
      <w:r>
        <w:t xml:space="preserve"> Place name: Salim. Place-name meaning: Salim — foxes; fists; path. Source form: Salim. Greek form: σαλειμ.</w:t>
      </w:r>
    </w:p>
  </w:footnote>
  <w:footnote w:id="6120">
    <w:p>
      <w:pPr>
        <w:pStyle w:val="FootnoteText"/>
      </w:pPr>
      <w:r>
        <w:rPr>
          <w:rStyle w:val="FootnoteReference"/>
        </w:rPr>
        <w:footnoteRef/>
      </w:r>
      <w:r>
        <w:t xml:space="preserve"> Cross-references for "much": Jer 51:13; Ezek 19:10; Ezek 43:2; Rev 1:15; Rev 14:2; Rev 19:6.</w:t>
      </w:r>
    </w:p>
  </w:footnote>
  <w:footnote w:id="6121">
    <w:p>
      <w:pPr>
        <w:pStyle w:val="FootnoteText"/>
      </w:pPr>
      <w:r>
        <w:rPr>
          <w:rStyle w:val="FootnoteReference"/>
        </w:rPr>
        <w:footnoteRef/>
      </w:r>
      <w:r>
        <w:t xml:space="preserve"> Cross-references: Matt 4:12; Matt 14:3; Mark 6:17; Luke 3:19-20; Luke 9:7-9.</w:t>
      </w:r>
    </w:p>
  </w:footnote>
  <w:footnote w:id="6122">
    <w:p>
      <w:pPr>
        <w:pStyle w:val="FootnoteText"/>
      </w:pPr>
      <w:r>
        <w:rPr>
          <w:rStyle w:val="FootnoteReference"/>
        </w:rPr>
        <w:footnoteRef/>
      </w:r>
      <w:r>
        <w:t xml:space="preserve"> Place name: Jordan. Place-name meaning: Jordan — the river of judgment. Source form: Jordan. Greek form: ιορδανου.</w:t>
      </w:r>
    </w:p>
  </w:footnote>
  <w:footnote w:id="6123">
    <w:p>
      <w:pPr>
        <w:pStyle w:val="FootnoteText"/>
      </w:pPr>
      <w:r>
        <w:rPr>
          <w:rStyle w:val="FootnoteReference"/>
        </w:rPr>
        <w:footnoteRef/>
      </w:r>
      <w:r>
        <w:t xml:space="preserve"> Cross-references for "to whom": John 1:7; John 1:15; John 1:26-36.</w:t>
      </w:r>
    </w:p>
  </w:footnote>
  <w:footnote w:id="6124">
    <w:p>
      <w:pPr>
        <w:pStyle w:val="FootnoteText"/>
      </w:pPr>
      <w:r>
        <w:rPr>
          <w:rStyle w:val="FootnoteReference"/>
        </w:rPr>
        <w:footnoteRef/>
      </w:r>
      <w:r>
        <w:t xml:space="preserve"> Cross-references: Num 11:26-29; Eccl 4:4; 1Cor 3:3-5; Gal 5:20-21; Gal 6:12-13; Jas 3:14-18; Jas 4:5-6.</w:t>
      </w:r>
    </w:p>
  </w:footnote>
  <w:footnote w:id="6125">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26">
    <w:p>
      <w:pPr>
        <w:pStyle w:val="FootnoteText"/>
      </w:pPr>
      <w:r>
        <w:rPr>
          <w:rStyle w:val="FootnoteReference"/>
        </w:rPr>
        <w:footnoteRef/>
      </w:r>
      <w:r>
        <w:t xml:space="preserve"> Cross-references for "receive": Heb 5:4-5.</w:t>
      </w:r>
    </w:p>
  </w:footnote>
  <w:footnote w:id="6127">
    <w:p>
      <w:pPr>
        <w:pStyle w:val="FootnoteText"/>
      </w:pPr>
      <w:r>
        <w:rPr>
          <w:rStyle w:val="FootnoteReference"/>
        </w:rPr>
        <w:footnoteRef/>
      </w:r>
      <w:r>
        <w:t xml:space="preserve"> Cross-references for "I said": John 1:20; John 1:25; John 1:27.</w:t>
      </w:r>
    </w:p>
  </w:footnote>
  <w:footnote w:id="61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29">
    <w:p>
      <w:pPr>
        <w:pStyle w:val="FootnoteText"/>
      </w:pPr>
      <w:r>
        <w:rPr>
          <w:rStyle w:val="FootnoteReference"/>
        </w:rPr>
        <w:footnoteRef/>
      </w:r>
      <w:r>
        <w:t xml:space="preserve"> Personal name: Christ. Personal-name meaning: Christ — anointed. Source form: Christ.</w:t>
      </w:r>
    </w:p>
  </w:footnote>
  <w:footnote w:id="6130">
    <w:p>
      <w:pPr>
        <w:pStyle w:val="FootnoteText"/>
      </w:pPr>
      <w:r>
        <w:rPr>
          <w:rStyle w:val="FootnoteReference"/>
        </w:rPr>
        <w:footnoteRef/>
      </w:r>
      <w:r>
        <w:t xml:space="preserve"> Cross-references: Mal 3:1; Mal 4:4-5; Matt 3:3; Matt 3:11-12; Mark 1:2-3; Luke 1:16-17; Luke 1:76; Luke 3:4-6; John 1:23.</w:t>
      </w:r>
    </w:p>
  </w:footnote>
  <w:footnote w:id="6131">
    <w:p>
      <w:pPr>
        <w:pStyle w:val="FootnoteText"/>
      </w:pPr>
      <w:r>
        <w:rPr>
          <w:rStyle w:val="FootnoteReference"/>
        </w:rPr>
        <w:footnoteRef/>
      </w:r>
      <w:r>
        <w:t xml:space="preserve"> Cross-references for "the friend": Judg 14:10-11; Ps 45:14; Song 5:1; Matt 9:15.</w:t>
      </w:r>
    </w:p>
  </w:footnote>
  <w:footnote w:id="6132">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33">
    <w:p>
      <w:pPr>
        <w:pStyle w:val="FootnoteText"/>
      </w:pPr>
      <w:r>
        <w:rPr>
          <w:rStyle w:val="FootnoteReference"/>
        </w:rPr>
        <w:footnoteRef/>
      </w:r>
      <w:r>
        <w:t xml:space="preserve"> Cross-references for "must increase": Ps 72:17-19; Isa 9:7; Isa 53:2-3; Isa 53:12; Dan 2:34-35; Dan 2:44-45; Matt 13:31-33; Rev 11:15.</w:t>
      </w:r>
    </w:p>
  </w:footnote>
  <w:footnote w:id="6134">
    <w:p>
      <w:pPr>
        <w:pStyle w:val="FootnoteText"/>
      </w:pPr>
      <w:r>
        <w:rPr>
          <w:rStyle w:val="FootnoteReference"/>
        </w:rPr>
        <w:footnoteRef/>
      </w:r>
      <w:r>
        <w:t xml:space="preserve"> Cross-references: Acts 13:36-37; 1Cor 3:5; 2Cor 3:7-11; Col 1:18; Heb 3:2-6.</w:t>
      </w:r>
    </w:p>
  </w:footnote>
  <w:footnote w:id="6135">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36">
    <w:p>
      <w:pPr>
        <w:pStyle w:val="FootnoteText"/>
      </w:pPr>
      <w:r>
        <w:rPr>
          <w:rStyle w:val="FootnoteReference"/>
        </w:rPr>
        <w:footnoteRef/>
      </w:r>
      <w:r>
        <w:t xml:space="preserve"> Cross-references: John 3:13; John 6:33; John 8:23; Eph 1:20-21; Eph 4:8-10.</w:t>
      </w:r>
    </w:p>
  </w:footnote>
  <w:footnote w:id="6137">
    <w:p>
      <w:pPr>
        <w:pStyle w:val="FootnoteText"/>
      </w:pPr>
      <w:r>
        <w:rPr>
          <w:rStyle w:val="FootnoteReference"/>
        </w:rPr>
        <w:footnoteRef/>
      </w:r>
      <w:r>
        <w:t xml:space="preserve"> Cross-references: John 3:12; 1Cor 15:47-48; Heb 9:1; Heb 9:9-10.</w:t>
      </w:r>
    </w:p>
  </w:footnote>
  <w:footnote w:id="6138">
    <w:p>
      <w:pPr>
        <w:pStyle w:val="FootnoteText"/>
      </w:pPr>
      <w:r>
        <w:rPr>
          <w:rStyle w:val="FootnoteReference"/>
        </w:rPr>
        <w:footnoteRef/>
      </w:r>
      <w:r>
        <w:t xml:space="preserve"> Cross-references: John 6:33; John 6:51; John 16:27-28.</w:t>
      </w:r>
    </w:p>
  </w:footnote>
  <w:footnote w:id="6139">
    <w:p>
      <w:pPr>
        <w:pStyle w:val="FootnoteText"/>
      </w:pPr>
      <w:r>
        <w:rPr>
          <w:rStyle w:val="FootnoteReference"/>
        </w:rPr>
        <w:footnoteRef/>
      </w:r>
      <w:r>
        <w:t xml:space="preserve"> Cross-references for "and no": Isa 50:2; Isa 53:1; John 1:11; John 3:26; John 3:33; Rom 10:16-21; Rom 11:2-6.</w:t>
      </w:r>
    </w:p>
  </w:footnote>
  <w:footnote w:id="6140">
    <w:p>
      <w:pPr>
        <w:pStyle w:val="FootnoteText"/>
      </w:pPr>
      <w:r>
        <w:rPr>
          <w:rStyle w:val="FootnoteReference"/>
        </w:rPr>
        <w:footnoteRef/>
      </w:r>
      <w:r>
        <w:t xml:space="preserve"> Cross-references: Rom 3:3-4; Rom 4:18-21; 2Cor 1:18; Titus 1:1-2; Heb 6:17; 1John 5:9-10.</w:t>
      </w:r>
    </w:p>
  </w:footnote>
  <w:footnote w:id="6141">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42">
    <w:p>
      <w:pPr>
        <w:pStyle w:val="FootnoteText"/>
      </w:pPr>
      <w:r>
        <w:rPr>
          <w:rStyle w:val="FootnoteReference"/>
        </w:rPr>
        <w:footnoteRef/>
      </w:r>
      <w:r>
        <w:t xml:space="preserve"> Cross-references: John 7:16; John 8:26-28; John 8:40; John 8:47.</w:t>
      </w:r>
    </w:p>
  </w:footnote>
  <w:footnote w:id="6143">
    <w:p>
      <w:pPr>
        <w:pStyle w:val="FootnoteText"/>
      </w:pPr>
      <w:r>
        <w:rPr>
          <w:rStyle w:val="FootnoteReference"/>
        </w:rPr>
        <w:footnoteRef/>
      </w:r>
      <w:r>
        <w:t xml:space="preserve"> Cross-references for "Father": Prov 8:30; Isa 42:1; Matt 3:17; Matt 17:5; John 5:20; John 5:22; John 15:9; John 17:23; John 17:26.</w:t>
      </w:r>
    </w:p>
  </w:footnote>
  <w:footnote w:id="6144">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45">
    <w:p>
      <w:pPr>
        <w:pStyle w:val="FootnoteText"/>
      </w:pPr>
      <w:r>
        <w:rPr>
          <w:rStyle w:val="FootnoteReference"/>
        </w:rPr>
        <w:footnoteRef/>
      </w:r>
      <w:r>
        <w:t xml:space="preserve"> Cross-references: Hab 2:4; John 1:12; John 3:15-16; John 5:24; John 6:47-54; John 10:28; Rom 1:17; Rom 8:1; 1John 3:14-15; 1John 5:10-13.</w:t>
      </w:r>
    </w:p>
  </w:footnote>
  <w:footnote w:id="6146">
    <w:p>
      <w:pPr>
        <w:pStyle w:val="FootnoteText"/>
      </w:pPr>
      <w:r>
        <w:rPr>
          <w:rStyle w:val="FootnoteReference"/>
        </w:rPr>
        <w:footnoteRef/>
      </w:r>
      <w:r>
        <w:t xml:space="preserve"> Cross-references: Num 32:11; Job 33:28; Ps 36:9; Ps 49:19; Ps 106:4-5; Luke 2:30; Luke 3:6; John 3:3; John 8:51; Rom 8:24-25; Rev 21:8.</w:t>
      </w:r>
    </w:p>
  </w:footnote>
  <w:footnote w:id="6147">
    <w:p>
      <w:pPr>
        <w:pStyle w:val="FootnoteText"/>
      </w:pPr>
      <w:r>
        <w:rPr>
          <w:rStyle w:val="FootnoteReference"/>
        </w:rPr>
        <w:footnoteRef/>
      </w:r>
      <w:r>
        <w:t xml:space="preserve"> Cross-references: Ps 2:12; Rom 1:18; Rom 4:15; Rom 5:9; Gal 3:10; Eph 5:6; 1Thess 1:10; 1Thess 5:9; Heb 2:3; Heb 10:29; Rev 6:16-17.</w:t>
      </w:r>
    </w:p>
  </w:footnote>
  <w:footnote w:id="6148">
    <w:p>
      <w:pPr>
        <w:pStyle w:val="FootnoteText"/>
      </w:pPr>
      <w:r>
        <w:rPr>
          <w:rStyle w:val="FootnoteReference"/>
        </w:rPr>
        <w:footnoteRef/>
      </w:r>
      <w:r>
        <w:t xml:space="preserve"> Cross-references for "the Lord": Luke 1:76; Luke 2:11; Luke 19:31; Luke 19:34; Acts 10:36; 1Cor 2:8; 1Cor 15:47; 2Cor 4:5; Jas 2:1; Rev 19:16.</w:t>
      </w:r>
    </w:p>
  </w:footnote>
  <w:footnote w:id="6149">
    <w:p>
      <w:pPr>
        <w:pStyle w:val="FootnoteText"/>
      </w:pPr>
      <w:r>
        <w:rPr>
          <w:rStyle w:val="FootnoteReference"/>
        </w:rPr>
        <w:footnoteRef/>
      </w:r>
      <w:r>
        <w:t xml:space="preserve"> People-name: Pharisees. People-name meaning: Pharisees — set apart. Source form: Pharisees.</w:t>
      </w:r>
    </w:p>
  </w:footnote>
  <w:footnote w:id="6150">
    <w:p>
      <w:pPr>
        <w:pStyle w:val="FootnoteText"/>
      </w:pPr>
      <w:r>
        <w:rPr>
          <w:rStyle w:val="FootnoteReference"/>
        </w:rPr>
        <w:footnoteRef/>
      </w:r>
      <w:r>
        <w:t xml:space="preserve"> Name meaning: Jesus (Yeshua) — Yahweh saves. He will save His people from their sins.</w:t>
      </w:r>
    </w:p>
  </w:footnote>
  <w:footnote w:id="6151">
    <w:p>
      <w:pPr>
        <w:pStyle w:val="FootnoteText"/>
      </w:pPr>
      <w:r>
        <w:rPr>
          <w:rStyle w:val="FootnoteReference"/>
        </w:rPr>
        <w:footnoteRef/>
      </w:r>
      <w:r>
        <w:t xml:space="preserve"> Name meaning: John (Yochanan) — Yahweh is gracious. Forerunner of Jesus; proclaimed God’s grace.</w:t>
      </w:r>
    </w:p>
  </w:footnote>
  <w:footnote w:id="61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53">
    <w:p>
      <w:pPr>
        <w:pStyle w:val="FootnoteText"/>
      </w:pPr>
      <w:r>
        <w:rPr>
          <w:rStyle w:val="FootnoteReference"/>
        </w:rPr>
        <w:footnoteRef/>
      </w:r>
      <w:r>
        <w:t xml:space="preserve"> Cross-references for "that Jesus": John 3:22; John 3:26.</w:t>
      </w:r>
    </w:p>
  </w:footnote>
  <w:footnote w:id="6154">
    <w:p>
      <w:pPr>
        <w:pStyle w:val="FootnoteText"/>
      </w:pPr>
      <w:r>
        <w:rPr>
          <w:rStyle w:val="FootnoteReference"/>
        </w:rPr>
        <w:footnoteRef/>
      </w:r>
      <w:r>
        <w:t xml:space="preserve"> Cross-references: Acts 10:48; 1Cor 1:13-17.</w:t>
      </w:r>
    </w:p>
  </w:footnote>
  <w:footnote w:id="6155">
    <w:p>
      <w:pPr>
        <w:pStyle w:val="FootnoteText"/>
      </w:pPr>
      <w:r>
        <w:rPr>
          <w:rStyle w:val="FootnoteReference"/>
        </w:rPr>
        <w:footnoteRef/>
      </w:r>
      <w:r>
        <w:t xml:space="preserve"> Cross-references for "left": Matt 10:23; Mark 3:7; John 3:32; John 10:40; John 11:54.</w:t>
      </w:r>
    </w:p>
  </w:footnote>
  <w:footnote w:id="615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57">
    <w:p>
      <w:pPr>
        <w:pStyle w:val="FootnoteText"/>
      </w:pPr>
      <w:r>
        <w:rPr>
          <w:rStyle w:val="FootnoteReference"/>
        </w:rPr>
        <w:footnoteRef/>
      </w:r>
      <w:r>
        <w:t xml:space="preserve"> Cross-references for "again": John 1:43.</w:t>
      </w:r>
    </w:p>
  </w:footnote>
  <w:footnote w:id="6158">
    <w:p>
      <w:pPr>
        <w:pStyle w:val="FootnoteText"/>
      </w:pPr>
      <w:r>
        <w:rPr>
          <w:rStyle w:val="FootnoteReference"/>
        </w:rPr>
        <w:footnoteRef/>
      </w:r>
      <w:r>
        <w:t xml:space="preserve"> Place name: Galilee. Place-name meaning: Galilee — wheel; revolution. Source form: Galilee. Greek form: γαλιλαιας.</w:t>
      </w:r>
    </w:p>
  </w:footnote>
  <w:footnote w:id="61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60">
    <w:p>
      <w:pPr>
        <w:pStyle w:val="FootnoteText"/>
      </w:pPr>
      <w:r>
        <w:rPr>
          <w:rStyle w:val="FootnoteReference"/>
        </w:rPr>
        <w:footnoteRef/>
      </w:r>
      <w:r>
        <w:t xml:space="preserve"> Cross-references: Matt 10:5-6; Luke 2:49; Luke 9:51-52; Luke 17:11.</w:t>
      </w:r>
    </w:p>
  </w:footnote>
  <w:footnote w:id="6161">
    <w:p>
      <w:pPr>
        <w:pStyle w:val="FootnoteText"/>
      </w:pPr>
      <w:r>
        <w:rPr>
          <w:rStyle w:val="FootnoteReference"/>
        </w:rPr>
        <w:footnoteRef/>
      </w:r>
      <w:r>
        <w:t xml:space="preserve"> Place name: Sychar. Place-name meaning: Sychar — end. Source form: Sychar. Greek form: συχαρ.</w:t>
      </w:r>
    </w:p>
  </w:footnote>
  <w:footnote w:id="616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63">
    <w:p>
      <w:pPr>
        <w:pStyle w:val="FootnoteText"/>
      </w:pPr>
      <w:r>
        <w:rPr>
          <w:rStyle w:val="FootnoteReference"/>
        </w:rPr>
        <w:footnoteRef/>
      </w:r>
      <w:r>
        <w:t xml:space="preserve"> Personal name: Joseph. Personal-name meaning: Joseph — He adds; may He add. Source form: Joseph.</w:t>
      </w:r>
    </w:p>
  </w:footnote>
  <w:footnote w:id="6164">
    <w:p>
      <w:pPr>
        <w:pStyle w:val="FootnoteText"/>
      </w:pPr>
      <w:r>
        <w:rPr>
          <w:rStyle w:val="FootnoteReference"/>
        </w:rPr>
        <w:footnoteRef/>
      </w:r>
      <w:r>
        <w:t xml:space="preserve"> Cross-references: Gen 33:19; Gen 48:22; Josh 24:32.</w:t>
      </w:r>
    </w:p>
  </w:footnote>
  <w:footnote w:id="6165">
    <w:p>
      <w:pPr>
        <w:pStyle w:val="FootnoteText"/>
      </w:pPr>
      <w:r>
        <w:rPr>
          <w:rStyle w:val="FootnoteReference"/>
        </w:rPr>
        <w:footnoteRef/>
      </w:r>
      <w:r>
        <w:t xml:space="preserve"> Cross-references for "the sixth": Matt 27:45; John 11:9.</w:t>
      </w:r>
    </w:p>
  </w:footnote>
  <w:footnote w:id="6166">
    <w:p>
      <w:pPr>
        <w:pStyle w:val="FootnoteText"/>
      </w:pPr>
      <w:r>
        <w:rPr>
          <w:rStyle w:val="FootnoteReference"/>
        </w:rPr>
        <w:footnoteRef/>
      </w:r>
      <w:r>
        <w:t xml:space="preserve"> Cross-references: Luke 2:7; Luke 9:58; 2Cor 8:9.</w:t>
      </w:r>
    </w:p>
  </w:footnote>
  <w:footnote w:id="6167">
    <w:p>
      <w:pPr>
        <w:pStyle w:val="FootnoteText"/>
      </w:pPr>
      <w:r>
        <w:rPr>
          <w:rStyle w:val="FootnoteReference"/>
        </w:rPr>
        <w:footnoteRef/>
      </w:r>
      <w:r>
        <w:t xml:space="preserve"> Cross-references for "Give": Gen 24:43; 2Sam 23:15-17; 1Kgs 17:10; Matt 10:42; John 4:10; John 19:28.</w:t>
      </w:r>
    </w:p>
  </w:footnote>
  <w:footnote w:id="6168">
    <w:p>
      <w:pPr>
        <w:pStyle w:val="FootnoteText"/>
      </w:pPr>
      <w:r>
        <w:rPr>
          <w:rStyle w:val="FootnoteReference"/>
        </w:rPr>
        <w:footnoteRef/>
      </w:r>
      <w:r>
        <w:t xml:space="preserve"> Cross-references for "to buy": Luke 9:13; John 6:5-7.</w:t>
      </w:r>
    </w:p>
  </w:footnote>
  <w:footnote w:id="6169">
    <w:p>
      <w:pPr>
        <w:pStyle w:val="FootnoteText"/>
      </w:pPr>
      <w:r>
        <w:rPr>
          <w:rStyle w:val="FootnoteReference"/>
        </w:rPr>
        <w:footnoteRef/>
      </w:r>
      <w:r>
        <w:t xml:space="preserve"> People-name: Jew. People-name meaning: Jew — praised one; one from Judah. Source form: Jew.</w:t>
      </w:r>
    </w:p>
  </w:footnote>
  <w:footnote w:id="6170">
    <w:p>
      <w:pPr>
        <w:pStyle w:val="FootnoteText"/>
      </w:pPr>
      <w:r>
        <w:rPr>
          <w:rStyle w:val="FootnoteReference"/>
        </w:rPr>
        <w:footnoteRef/>
      </w:r>
      <w:r>
        <w:t xml:space="preserve"> People-name: Jews. People-name meaning: Jews — People of Judah; Judeans. Source form: Jews.</w:t>
      </w:r>
    </w:p>
  </w:footnote>
  <w:footnote w:id="6171">
    <w:p>
      <w:pPr>
        <w:pStyle w:val="FootnoteText"/>
      </w:pPr>
      <w:r>
        <w:rPr>
          <w:rStyle w:val="FootnoteReference"/>
        </w:rPr>
        <w:footnoteRef/>
      </w:r>
      <w:r>
        <w:t xml:space="preserve"> People-name: Samaritans. People-name meaning: Samaritans — people of Samaria; watch-mountain. Source form: Samaritans.</w:t>
      </w:r>
    </w:p>
  </w:footnote>
  <w:footnote w:id="6172">
    <w:p>
      <w:pPr>
        <w:pStyle w:val="FootnoteText"/>
      </w:pPr>
      <w:r>
        <w:rPr>
          <w:rStyle w:val="FootnoteReference"/>
        </w:rPr>
        <w:footnoteRef/>
      </w:r>
      <w:r>
        <w:t xml:space="preserve"> Cross-references: Luke 10:33; Luke 17:16-19; John 4:27; John 8:48.</w:t>
      </w:r>
    </w:p>
  </w:footnote>
  <w:footnote w:id="6173">
    <w:p>
      <w:pPr>
        <w:pStyle w:val="FootnoteText"/>
      </w:pPr>
      <w:r>
        <w:rPr>
          <w:rStyle w:val="FootnoteReference"/>
        </w:rPr>
        <w:footnoteRef/>
      </w:r>
      <w:r>
        <w:t xml:space="preserve"> Cross-references: 2Kgs 17:24-41; Ezra 4:1-24; Neh 4:1-2; Luke 9:52-56; Acts 1:8; Acts 10:28.</w:t>
      </w:r>
    </w:p>
  </w:footnote>
  <w:footnote w:id="61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75">
    <w:p>
      <w:pPr>
        <w:pStyle w:val="FootnoteText"/>
      </w:pPr>
      <w:r>
        <w:rPr>
          <w:rStyle w:val="FootnoteReference"/>
        </w:rPr>
        <w:footnoteRef/>
      </w:r>
      <w:r>
        <w:t xml:space="preserve"> Cross-references for "and who": John 4:25-26; John 9:35-38; John 16:3; John 17:3; 1John 5:20.</w:t>
      </w:r>
    </w:p>
  </w:footnote>
  <w:footnote w:id="6176">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79">
    <w:p>
      <w:pPr>
        <w:pStyle w:val="FootnoteText"/>
      </w:pPr>
      <w:r>
        <w:rPr>
          <w:rStyle w:val="FootnoteReference"/>
        </w:rPr>
        <w:footnoteRef/>
      </w:r>
      <w:r>
        <w:t xml:space="preserve"> Cross-references: Isa 9:6; Isa 42:6; Isa 49:6-8; Luke 11:13; John 3:16; Rom 8:32; 1Cor 1:30; 2Cor 9:15; Eph 2:8.</w:t>
      </w:r>
    </w:p>
  </w:footnote>
  <w:footnote w:id="6180">
    <w:p>
      <w:pPr>
        <w:pStyle w:val="FootnoteText"/>
      </w:pPr>
      <w:r>
        <w:rPr>
          <w:rStyle w:val="FootnoteReference"/>
        </w:rPr>
        <w:footnoteRef/>
      </w:r>
      <w:r>
        <w:t xml:space="preserve"> Cross-references: 2Chr 33:12-13; 2Chr 33:18-19; Ps 10:17; Isa 55:6-9; Luke 11:8-10; Luke 18:13-14; Luke 23:42-43; Acts 9:11; Rev 3:17-18.</w:t>
      </w:r>
    </w:p>
  </w:footnote>
  <w:footnote w:id="6181">
    <w:p>
      <w:pPr>
        <w:pStyle w:val="FootnoteText"/>
      </w:pPr>
      <w:r>
        <w:rPr>
          <w:rStyle w:val="FootnoteReference"/>
        </w:rPr>
        <w:footnoteRef/>
      </w:r>
      <w:r>
        <w:t xml:space="preserve"> Personal name: Sir. Personal-name meaning: Zur — stone; rock; that besieges. Standard English equivalent: Zur. Source form: Sir.</w:t>
      </w:r>
    </w:p>
  </w:footnote>
  <w:footnote w:id="6182">
    <w:p>
      <w:pPr>
        <w:pStyle w:val="FootnoteText"/>
      </w:pPr>
      <w:r>
        <w:rPr>
          <w:rStyle w:val="FootnoteReference"/>
        </w:rPr>
        <w:footnoteRef/>
      </w:r>
      <w:r>
        <w:t xml:space="preserve"> Cross-references: John 3:4; 1Cor 2:14.</w:t>
      </w:r>
    </w:p>
  </w:footnote>
  <w:footnote w:id="6183">
    <w:p>
      <w:pPr>
        <w:pStyle w:val="FootnoteText"/>
      </w:pPr>
      <w:r>
        <w:rPr>
          <w:rStyle w:val="FootnoteReference"/>
        </w:rPr>
        <w:footnoteRef/>
      </w:r>
      <w:r>
        <w:t xml:space="preserve"> Cross-references: Isa 53:2-3; Matt 12:42; John 8:53; Heb 3:3.</w:t>
      </w:r>
    </w:p>
  </w:footnote>
  <w:footnote w:id="6184">
    <w:p>
      <w:pPr>
        <w:pStyle w:val="FootnoteText"/>
      </w:pPr>
      <w:r>
        <w:rPr>
          <w:rStyle w:val="FootnoteReference"/>
        </w:rPr>
        <w:footnoteRef/>
      </w:r>
      <w:r>
        <w:t xml:space="preserve"> Cross-references: Isa 65:13-14; Luke 16:24; John 6:27; John 6:49.</w:t>
      </w:r>
    </w:p>
  </w:footnote>
  <w:footnote w:id="6185">
    <w:p>
      <w:pPr>
        <w:pStyle w:val="FootnoteText"/>
      </w:pPr>
      <w:r>
        <w:rPr>
          <w:rStyle w:val="FootnoteReference"/>
        </w:rPr>
        <w:footnoteRef/>
      </w:r>
      <w:r>
        <w:t xml:space="preserve"> Cross-references for "shall never": Isa 49:10; John 6:35; John 6:58; John 11:26; John 17:2-3; Rom 6:23; Rev 7:16.</w:t>
      </w:r>
    </w:p>
  </w:footnote>
  <w:footnote w:id="6186">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87">
    <w:p>
      <w:pPr>
        <w:pStyle w:val="FootnoteText"/>
      </w:pPr>
      <w:r>
        <w:rPr>
          <w:rStyle w:val="FootnoteReference"/>
        </w:rPr>
        <w:footnoteRef/>
      </w:r>
      <w:r>
        <w:t xml:space="preserve"> Cross-references for "give": Ps 4:6; John 6:26; John 6:34; John 17:2-3; Rom 6:23; Rom 8:5; 1Cor 2:14; Jas 4:3; 1John 5:20.</w:t>
      </w:r>
    </w:p>
  </w:footnote>
  <w:footnote w:id="6188">
    <w:p>
      <w:pPr>
        <w:pStyle w:val="FootnoteText"/>
      </w:pPr>
      <w:r>
        <w:rPr>
          <w:rStyle w:val="FootnoteReference"/>
        </w:rPr>
        <w:footnoteRef/>
      </w:r>
      <w:r>
        <w:t xml:space="preserve"> Cross-references: John 1:42; John 1:47-48; John 2:24-25; John 4:18; John 21:17; Heb 4:13; Rev 2:23.</w:t>
      </w:r>
    </w:p>
  </w:footnote>
  <w:footnote w:id="6189">
    <w:p>
      <w:pPr>
        <w:pStyle w:val="FootnoteText"/>
      </w:pPr>
      <w:r>
        <w:rPr>
          <w:rStyle w:val="FootnoteReference"/>
        </w:rPr>
        <w:footnoteRef/>
      </w:r>
      <w:r>
        <w:t xml:space="preserve"> Cross-references for "I perceive": 2Kgs 5:26; 2Kgs 6:12; Luke 7:39; John 1:48-49; John 4:29; 1Cor 14:24-25.</w:t>
      </w:r>
    </w:p>
  </w:footnote>
  <w:footnote w:id="6190">
    <w:p>
      <w:pPr>
        <w:pStyle w:val="FootnoteText"/>
      </w:pPr>
      <w:r>
        <w:rPr>
          <w:rStyle w:val="FootnoteReference"/>
        </w:rPr>
        <w:footnoteRef/>
      </w:r>
      <w:r>
        <w:t xml:space="preserve"> Cross-references for "a prophet": Luke 7:16; Luke 24:19; John 6:14; John 7:40; John 9:17.</w:t>
      </w:r>
    </w:p>
  </w:footnote>
  <w:footnote w:id="6191">
    <w:p>
      <w:pPr>
        <w:pStyle w:val="FootnoteText"/>
      </w:pPr>
      <w:r>
        <w:rPr>
          <w:rStyle w:val="FootnoteReference"/>
        </w:rPr>
        <w:footnoteRef/>
      </w:r>
      <w:r>
        <w:t xml:space="preserve"> Cross-references for "fathers": Gen 12:6-7; Gen 33:18-20; Deut 27:12; Josh 8:33-35; Judg 9:6-7; 2Kgs 17:26-33.</w:t>
      </w:r>
    </w:p>
  </w:footnote>
  <w:footnote w:id="6192">
    <w:p>
      <w:pPr>
        <w:pStyle w:val="FootnoteText"/>
      </w:pPr>
      <w:r>
        <w:rPr>
          <w:rStyle w:val="FootnoteReference"/>
        </w:rPr>
        <w:footnoteRef/>
      </w:r>
      <w:r>
        <w:t xml:space="preserve"> Place name: Jerusalem. Place-name meaning: Jerusalem — vision of peace. Source form: Jerusalem. Greek form: ιεροσολυμα.</w:t>
      </w:r>
    </w:p>
  </w:footnote>
  <w:footnote w:id="6193">
    <w:p>
      <w:pPr>
        <w:pStyle w:val="FootnoteText"/>
      </w:pPr>
      <w:r>
        <w:rPr>
          <w:rStyle w:val="FootnoteReference"/>
        </w:rPr>
        <w:footnoteRef/>
      </w:r>
      <w:r>
        <w:t xml:space="preserve"> Cross-references: Deut 12:5-11; 1Kgs 9:3; 1Chr 21:26; 1Chr 22:1; 2Chr 6:6; 2Chr 7:12; 2Chr 7:16; Ps 78:68; Ps 87:1-2; Ps 132:13.</w:t>
      </w:r>
    </w:p>
  </w:footnote>
  <w:footnote w:id="6194">
    <w:p>
      <w:pPr>
        <w:pStyle w:val="FootnoteText"/>
      </w:pPr>
      <w:r>
        <w:rPr>
          <w:rStyle w:val="FootnoteReference"/>
        </w:rPr>
        <w:footnoteRef/>
      </w:r>
      <w:r>
        <w:t xml:space="preserve"> Cross-references for "worship": Matt 28:19; John 4:23; John 14:6; Eph 2:18; Eph 3:14; 1Pet 1:17.</w:t>
      </w:r>
    </w:p>
  </w:footnote>
  <w:footnote w:id="6195">
    <w:p>
      <w:pPr>
        <w:pStyle w:val="FootnoteText"/>
      </w:pPr>
      <w:r>
        <w:rPr>
          <w:rStyle w:val="FootnoteReference"/>
        </w:rPr>
        <w:footnoteRef/>
      </w:r>
      <w:r>
        <w:t xml:space="preserve"> Cross-references: Ezek 14:3; Ezek 20:3.</w:t>
      </w:r>
    </w:p>
  </w:footnote>
  <w:footnote w:id="6196">
    <w:p>
      <w:pPr>
        <w:pStyle w:val="FootnoteText"/>
      </w:pPr>
      <w:r>
        <w:rPr>
          <w:rStyle w:val="FootnoteReference"/>
        </w:rPr>
        <w:footnoteRef/>
      </w:r>
      <w:r>
        <w:t xml:space="preserve"> Cross-references for "we worship": 2Chr 13:10-12; Ps 147:19; Rom 3:2; Rom 9:5.</w:t>
      </w:r>
    </w:p>
  </w:footnote>
  <w:footnote w:id="6197">
    <w:p>
      <w:pPr>
        <w:pStyle w:val="FootnoteText"/>
      </w:pPr>
      <w:r>
        <w:rPr>
          <w:rStyle w:val="FootnoteReference"/>
        </w:rPr>
        <w:footnoteRef/>
      </w:r>
      <w:r>
        <w:t xml:space="preserve"> Cross-references: 2Kgs 17:27-29; 2Kgs 17:41; Ezra 4:2; Acts 17:23; Acts 17:30.</w:t>
      </w:r>
    </w:p>
  </w:footnote>
  <w:footnote w:id="6198">
    <w:p>
      <w:pPr>
        <w:pStyle w:val="FootnoteText"/>
      </w:pPr>
      <w:r>
        <w:rPr>
          <w:rStyle w:val="FootnoteReference"/>
        </w:rPr>
        <w:footnoteRef/>
      </w:r>
      <w:r>
        <w:t xml:space="preserve"> Cross-references: Gen 49:10; Ps 68:20; Isa 2:3; Isa 12:2; Isa 12:6; Isa 46:13; Zeph 3:16-17; Zech 9:9; Luke 24:47; Rom 9:4-5; Heb 7:14.</w:t>
      </w:r>
    </w:p>
  </w:footnote>
  <w:footnote w:id="6199">
    <w:p>
      <w:pPr>
        <w:pStyle w:val="FootnoteText"/>
      </w:pPr>
      <w:r>
        <w:rPr>
          <w:rStyle w:val="FootnoteReference"/>
        </w:rPr>
        <w:footnoteRef/>
      </w:r>
      <w:r>
        <w:t xml:space="preserve"> Cross-references for "the hour": John 5:25; John 12:23.</w:t>
      </w:r>
    </w:p>
  </w:footnote>
  <w:footnote w:id="6200">
    <w:p>
      <w:pPr>
        <w:pStyle w:val="FootnoteText"/>
      </w:pPr>
      <w:r>
        <w:rPr>
          <w:rStyle w:val="FootnoteReference"/>
        </w:rPr>
        <w:footnoteRef/>
      </w:r>
      <w:r>
        <w:t xml:space="preserve"> Cross-references for "true": Isa 1:10-15; Isa 26:8-9; Isa 29:13; Isa 48:1-2; Isa 58:2; Isa 58:8-14; Isa 66:1-2; Jer 7:7-12; Matt 15:7-9; Luke 18:11-13.</w:t>
      </w:r>
    </w:p>
  </w:footnote>
  <w:footnote w:id="6201">
    <w:p>
      <w:pPr>
        <w:pStyle w:val="FootnoteText"/>
      </w:pPr>
      <w:r>
        <w:rPr>
          <w:rStyle w:val="FootnoteReference"/>
        </w:rPr>
        <w:footnoteRef/>
      </w:r>
      <w:r>
        <w:t xml:space="preserve"> Cross-references for "in spirit": Rom 1:9; Rom 8:15; Rom 8:26; Gal 4:6; Eph 6:18; Phil 3:3; Jude 1:20-21.</w:t>
      </w:r>
    </w:p>
  </w:footnote>
  <w:footnote w:id="6202">
    <w:p>
      <w:pPr>
        <w:pStyle w:val="FootnoteText"/>
      </w:pPr>
      <w:r>
        <w:rPr>
          <w:rStyle w:val="FootnoteReference"/>
        </w:rPr>
        <w:footnoteRef/>
      </w:r>
      <w:r>
        <w:t xml:space="preserve"> Cross-references for "in truth": Josh 24:14; 1Sam 12:24; 1Chr 29:17; Ps 17:1; Ps 32:2; Ps 51:6; Isa 10:20; Jer 3:10; Jer 4:2; John 1:17.</w:t>
      </w:r>
    </w:p>
  </w:footnote>
  <w:footnote w:id="6203">
    <w:p>
      <w:pPr>
        <w:pStyle w:val="FootnoteText"/>
      </w:pPr>
      <w:r>
        <w:rPr>
          <w:rStyle w:val="FootnoteReference"/>
        </w:rPr>
        <w:footnoteRef/>
      </w:r>
      <w:r>
        <w:t xml:space="preserve"> Cross-references: Ps 147:11; Prov 15:8; Song 2:14; Isa 43:21; Ezek 22:30; 1Pet 2:9.</w:t>
      </w:r>
    </w:p>
  </w:footnote>
  <w:footnote w:id="6204">
    <w:p>
      <w:pPr>
        <w:pStyle w:val="FootnoteText"/>
      </w:pPr>
      <w:r>
        <w:rPr>
          <w:rStyle w:val="FootnoteReference"/>
        </w:rPr>
        <w:footnoteRef/>
      </w:r>
      <w:r>
        <w:t xml:space="preserve"> Cross-references for "must": 1Sam 16:7; Ps 50:13-15; Ps 50:23; Ps 51:17; Ps 66:18; Isa 57:15; Matt 15:8-9; 2Cor 1:12.</w:t>
      </w:r>
    </w:p>
  </w:footnote>
  <w:footnote w:id="6205">
    <w:p>
      <w:pPr>
        <w:pStyle w:val="FootnoteText"/>
      </w:pPr>
      <w:r>
        <w:rPr>
          <w:rStyle w:val="FootnoteReference"/>
        </w:rPr>
        <w:footnoteRef/>
      </w:r>
      <w:r>
        <w:t xml:space="preserve"> Cross-references: 2Cor 3:17; 1Tim 1:17.</w:t>
      </w:r>
    </w:p>
  </w:footnote>
  <w:footnote w:id="6206">
    <w:p>
      <w:pPr>
        <w:pStyle w:val="FootnoteText"/>
      </w:pPr>
      <w:r>
        <w:rPr>
          <w:rStyle w:val="FootnoteReference"/>
        </w:rPr>
        <w:footnoteRef/>
      </w:r>
      <w:r>
        <w:t xml:space="preserve"> Divine or supernatural name: Messiah. Divine/supernatural-name meaning: Messiah — anointed. Source form: Messiah.</w:t>
      </w:r>
    </w:p>
  </w:footnote>
  <w:footnote w:id="6207">
    <w:p>
      <w:pPr>
        <w:pStyle w:val="FootnoteText"/>
      </w:pPr>
      <w:r>
        <w:rPr>
          <w:rStyle w:val="FootnoteReference"/>
        </w:rPr>
        <w:footnoteRef/>
      </w:r>
      <w:r>
        <w:t xml:space="preserve"> Personal name: Christ. Personal-name meaning: Christ — anointed. Source form: Christ.</w:t>
      </w:r>
    </w:p>
  </w:footnote>
  <w:footnote w:id="6208">
    <w:p>
      <w:pPr>
        <w:pStyle w:val="FootnoteText"/>
      </w:pPr>
      <w:r>
        <w:rPr>
          <w:rStyle w:val="FootnoteReference"/>
        </w:rPr>
        <w:footnoteRef/>
      </w:r>
      <w:r>
        <w:t xml:space="preserve"> Cross-references: Dan 9:24-26; John 1:41-42; John 1:49; John 4:42.</w:t>
      </w:r>
    </w:p>
  </w:footnote>
  <w:footnote w:id="6209">
    <w:p>
      <w:pPr>
        <w:pStyle w:val="FootnoteText"/>
      </w:pPr>
      <w:r>
        <w:rPr>
          <w:rStyle w:val="FootnoteReference"/>
        </w:rPr>
        <w:footnoteRef/>
      </w:r>
      <w:r>
        <w:t xml:space="preserve"> Cross-references: Matt 16:20; Matt 20:15; Matt 26:63-64; Mark 14:61-62; Luke 13:30; John 9:37; Rom 10:20-21.</w:t>
      </w:r>
    </w:p>
  </w:footnote>
  <w:footnote w:id="6210">
    <w:p>
      <w:pPr>
        <w:pStyle w:val="FootnoteText"/>
      </w:pPr>
      <w:r>
        <w:rPr>
          <w:rStyle w:val="FootnoteReference"/>
        </w:rPr>
        <w:footnoteRef/>
      </w:r>
      <w:r>
        <w:t xml:space="preserve"> Cross-references: Luke 7:39; John 4:9.</w:t>
      </w:r>
    </w:p>
  </w:footnote>
  <w:footnote w:id="6211">
    <w:p>
      <w:pPr>
        <w:pStyle w:val="FootnoteText"/>
      </w:pPr>
      <w:r>
        <w:rPr>
          <w:rStyle w:val="FootnoteReference"/>
        </w:rPr>
        <w:footnoteRef/>
      </w:r>
      <w:r>
        <w:t xml:space="preserve"> Cross-references: Matt 28:8; Mark 16:8-10; Luke 24:9; Luke 24:33; John 4:7.</w:t>
      </w:r>
    </w:p>
  </w:footnote>
  <w:footnote w:id="6212">
    <w:p>
      <w:pPr>
        <w:pStyle w:val="FootnoteText"/>
      </w:pPr>
      <w:r>
        <w:rPr>
          <w:rStyle w:val="FootnoteReference"/>
        </w:rPr>
        <w:footnoteRef/>
      </w:r>
      <w:r>
        <w:t xml:space="preserve"> Cross-references: John 1:41-49; John 4:17-18; John 4:25; 1Cor 14:24-25; Rev 22:17.</w:t>
      </w:r>
    </w:p>
  </w:footnote>
  <w:footnote w:id="6213">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214">
    <w:p>
      <w:pPr>
        <w:pStyle w:val="FootnoteText"/>
      </w:pPr>
      <w:r>
        <w:rPr>
          <w:rStyle w:val="FootnoteReference"/>
        </w:rPr>
        <w:footnoteRef/>
      </w:r>
      <w:r>
        <w:t xml:space="preserve"> Cross-references: Gen 24:33; Acts 16:30-34.</w:t>
      </w:r>
    </w:p>
  </w:footnote>
  <w:footnote w:id="6215">
    <w:p>
      <w:pPr>
        <w:pStyle w:val="FootnoteText"/>
      </w:pPr>
      <w:r>
        <w:rPr>
          <w:rStyle w:val="FootnoteReference"/>
        </w:rPr>
        <w:footnoteRef/>
      </w:r>
      <w:r>
        <w:t xml:space="preserve"> Cross-references: Matt 16:6-11; Luke 9:45.</w:t>
      </w:r>
    </w:p>
  </w:footnote>
  <w:footnote w:id="6216">
    <w:p>
      <w:pPr>
        <w:pStyle w:val="FootnoteText"/>
      </w:pPr>
      <w:r>
        <w:rPr>
          <w:rStyle w:val="FootnoteReference"/>
        </w:rPr>
        <w:footnoteRef/>
      </w:r>
      <w:r>
        <w:t xml:space="preserve"> Cross-references: Job 23:12; Ps 40:8; Isa 61:1-3; Luke 15:4-6; Luke 15:10; Luke 19:10; John 4:32; John 6:33; John 6:38; Acts 20:35.</w:t>
      </w:r>
    </w:p>
  </w:footnote>
  <w:footnote w:id="6217">
    <w:p>
      <w:pPr>
        <w:pStyle w:val="FootnoteText"/>
      </w:pPr>
      <w:r>
        <w:rPr>
          <w:rStyle w:val="FootnoteReference"/>
        </w:rPr>
        <w:footnoteRef/>
      </w:r>
      <w:r>
        <w:t xml:space="preserve"> Cross-references: John 5:36; John 17:4; John 19:30; Heb 12:2.</w:t>
      </w:r>
    </w:p>
  </w:footnote>
  <w:footnote w:id="6218">
    <w:p>
      <w:pPr>
        <w:pStyle w:val="FootnoteText"/>
      </w:pPr>
      <w:r>
        <w:rPr>
          <w:rStyle w:val="FootnoteReference"/>
        </w:rPr>
        <w:footnoteRef/>
      </w:r>
      <w:r>
        <w:t xml:space="preserve"> Cross-references: Matt 9:37-38; Luke 10:3; John 4:30.</w:t>
      </w:r>
    </w:p>
  </w:footnote>
  <w:footnote w:id="6219">
    <w:p>
      <w:pPr>
        <w:pStyle w:val="FootnoteText"/>
      </w:pPr>
      <w:r>
        <w:rPr>
          <w:rStyle w:val="FootnoteReference"/>
        </w:rPr>
        <w:footnoteRef/>
      </w:r>
      <w:r>
        <w:t xml:space="preserve"> Cross-references: Prov 11:30; Dan 12:3; Rom 1:13; Rom 6:22; 1Cor 9:19-23; Phil 2:15-16; 1Thess 2:19; 1Tim 4:16; 2Tim 4:7-8; Jas 5:19-20.</w:t>
      </w:r>
    </w:p>
  </w:footnote>
  <w:footnote w:id="6220">
    <w:p>
      <w:pPr>
        <w:pStyle w:val="FootnoteText"/>
      </w:pPr>
      <w:r>
        <w:rPr>
          <w:rStyle w:val="FootnoteReference"/>
        </w:rPr>
        <w:footnoteRef/>
      </w:r>
      <w:r>
        <w:t xml:space="preserve"> Cross-references: 1Cor 3:5-9.</w:t>
      </w:r>
    </w:p>
  </w:footnote>
  <w:footnote w:id="6221">
    <w:p>
      <w:pPr>
        <w:pStyle w:val="FootnoteText"/>
      </w:pPr>
      <w:r>
        <w:rPr>
          <w:rStyle w:val="FootnoteReference"/>
        </w:rPr>
        <w:footnoteRef/>
      </w:r>
      <w:r>
        <w:t xml:space="preserve"> Cross-references: Judg 6:3; Mic 6:15; Luke 19:21.</w:t>
      </w:r>
    </w:p>
  </w:footnote>
  <w:footnote w:id="6222">
    <w:p>
      <w:pPr>
        <w:pStyle w:val="FootnoteText"/>
      </w:pPr>
      <w:r>
        <w:rPr>
          <w:rStyle w:val="FootnoteReference"/>
        </w:rPr>
        <w:footnoteRef/>
      </w:r>
      <w:r>
        <w:t xml:space="preserve"> Cross-references for "sent": Acts 2:41; Acts 4:4; Acts 4:32; Acts 5:14; Acts 6:7; Acts 8:4-8; Acts 8:14-17.</w:t>
      </w:r>
    </w:p>
  </w:footnote>
  <w:footnote w:id="6223">
    <w:p>
      <w:pPr>
        <w:pStyle w:val="FootnoteText"/>
      </w:pPr>
      <w:r>
        <w:rPr>
          <w:rStyle w:val="FootnoteReference"/>
        </w:rPr>
        <w:footnoteRef/>
      </w:r>
      <w:r>
        <w:t xml:space="preserve"> Cross-references for "other": 2Chr 36:15; Jer 44:4; Matt 3:1-6; Matt 4:23; Matt 11:8-13; John 1:7; Acts 10:37-38; Acts 10:42-43; 1Pet 1:11-12.</w:t>
      </w:r>
    </w:p>
  </w:footnote>
  <w:footnote w:id="6224">
    <w:p>
      <w:pPr>
        <w:pStyle w:val="FootnoteText"/>
      </w:pPr>
      <w:r>
        <w:rPr>
          <w:rStyle w:val="FootnoteReference"/>
        </w:rPr>
        <w:footnoteRef/>
      </w:r>
      <w:r>
        <w:t xml:space="preserve"> Cross-references: John 4:29; John 4:42.</w:t>
      </w:r>
    </w:p>
  </w:footnote>
  <w:footnote w:id="6225">
    <w:p>
      <w:pPr>
        <w:pStyle w:val="FootnoteText"/>
      </w:pPr>
      <w:r>
        <w:rPr>
          <w:rStyle w:val="FootnoteReference"/>
        </w:rPr>
        <w:footnoteRef/>
      </w:r>
      <w:r>
        <w:t xml:space="preserve"> Cross-references: Gen 32:26; Prov 4:13; Song 3:4; Jer 14:8; Luke 8:38; Luke 10:39; Luke 24:29; Acts 16:15.</w:t>
      </w:r>
    </w:p>
  </w:footnote>
  <w:footnote w:id="6226">
    <w:p>
      <w:pPr>
        <w:pStyle w:val="FootnoteText"/>
      </w:pPr>
      <w:r>
        <w:rPr>
          <w:rStyle w:val="FootnoteReference"/>
        </w:rPr>
        <w:footnoteRef/>
      </w:r>
      <w:r>
        <w:t xml:space="preserve"> Cross-references: Luke 19:5-10; 2Cor 6:1-2; Rev 3:20.</w:t>
      </w:r>
    </w:p>
  </w:footnote>
  <w:footnote w:id="6227">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28">
    <w:p>
      <w:pPr>
        <w:pStyle w:val="FootnoteText"/>
      </w:pPr>
      <w:r>
        <w:rPr>
          <w:rStyle w:val="FootnoteReference"/>
        </w:rPr>
        <w:footnoteRef/>
      </w:r>
      <w:r>
        <w:t xml:space="preserve"> Cross-references: John 1:45-49; John 17:8; Acts 17:11-12.</w:t>
      </w:r>
    </w:p>
  </w:footnote>
  <w:footnote w:id="6229">
    <w:p>
      <w:pPr>
        <w:pStyle w:val="FootnoteText"/>
      </w:pPr>
      <w:r>
        <w:rPr>
          <w:rStyle w:val="FootnoteReference"/>
        </w:rPr>
        <w:footnoteRef/>
      </w:r>
      <w:r>
        <w:t xml:space="preserve"> Cross-references: Matt 15:21-24; Mark 7:27-28; Rom 15:8.</w:t>
      </w:r>
    </w:p>
  </w:footnote>
  <w:footnote w:id="6230">
    <w:p>
      <w:pPr>
        <w:pStyle w:val="FootnoteText"/>
      </w:pPr>
      <w:r>
        <w:rPr>
          <w:rStyle w:val="FootnoteReference"/>
        </w:rPr>
        <w:footnoteRef/>
      </w:r>
      <w:r>
        <w:t xml:space="preserve"> Cross-references: Matt 4:13; John 1:42; John 4:46.</w:t>
      </w:r>
    </w:p>
  </w:footnote>
  <w:footnote w:id="6231">
    <w:p>
      <w:pPr>
        <w:pStyle w:val="FootnoteText"/>
      </w:pPr>
      <w:r>
        <w:rPr>
          <w:rStyle w:val="FootnoteReference"/>
        </w:rPr>
        <w:footnoteRef/>
      </w:r>
      <w:r>
        <w:t xml:space="preserve"> People-name: Galileans. People-name meaning: Galileans — people of Galilee; circle/district. Source form: Galileans.</w:t>
      </w:r>
    </w:p>
  </w:footnote>
  <w:footnote w:id="6232">
    <w:p>
      <w:pPr>
        <w:pStyle w:val="FootnoteText"/>
      </w:pPr>
      <w:r>
        <w:rPr>
          <w:rStyle w:val="FootnoteReference"/>
        </w:rPr>
        <w:footnoteRef/>
      </w:r>
      <w:r>
        <w:t xml:space="preserve"> Cross-references: Matt 4:23-24; Luke 8:40.</w:t>
      </w:r>
    </w:p>
  </w:footnote>
  <w:footnote w:id="6233">
    <w:p>
      <w:pPr>
        <w:pStyle w:val="FootnoteText"/>
      </w:pPr>
      <w:r>
        <w:rPr>
          <w:rStyle w:val="FootnoteReference"/>
        </w:rPr>
        <w:footnoteRef/>
      </w:r>
      <w:r>
        <w:t xml:space="preserve"> Cross-references: Deut 16:16; Luke 2:42-44; Luke 9:53.</w:t>
      </w:r>
    </w:p>
  </w:footnote>
  <w:footnote w:id="6234">
    <w:p>
      <w:pPr>
        <w:pStyle w:val="FootnoteText"/>
      </w:pPr>
      <w:r>
        <w:rPr>
          <w:rStyle w:val="FootnoteReference"/>
        </w:rPr>
        <w:footnoteRef/>
      </w:r>
      <w:r>
        <w:t xml:space="preserve"> Place name: Cana. Place-name meaning: Cana — zeal; jealousy; possession. Source form: Cana. Greek form: κανα.</w:t>
      </w:r>
    </w:p>
  </w:footnote>
  <w:footnote w:id="6235">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36">
    <w:p>
      <w:pPr>
        <w:pStyle w:val="FootnoteText"/>
      </w:pPr>
      <w:r>
        <w:rPr>
          <w:rStyle w:val="FootnoteReference"/>
        </w:rPr>
        <w:footnoteRef/>
      </w:r>
      <w:r>
        <w:t xml:space="preserve"> Cross-references for "Cana": Josh 19:28; John 2:1-11; John 2:6; John 21:2.</w:t>
      </w:r>
    </w:p>
  </w:footnote>
  <w:footnote w:id="6237">
    <w:p>
      <w:pPr>
        <w:pStyle w:val="FootnoteText"/>
      </w:pPr>
      <w:r>
        <w:rPr>
          <w:rStyle w:val="FootnoteReference"/>
        </w:rPr>
        <w:footnoteRef/>
      </w:r>
      <w:r>
        <w:t xml:space="preserve"> Cross-references for "he heard": Mark 2:1-3; Mark 6:55-56; Mark 10:47.</w:t>
      </w:r>
    </w:p>
  </w:footnote>
  <w:footnote w:id="623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39">
    <w:p>
      <w:pPr>
        <w:pStyle w:val="FootnoteText"/>
      </w:pPr>
      <w:r>
        <w:rPr>
          <w:rStyle w:val="FootnoteReference"/>
        </w:rPr>
        <w:footnoteRef/>
      </w:r>
      <w:r>
        <w:t xml:space="preserve"> Cross-references: 1Kgs 17:13-15; Matt 8:13; Mark 7:29-30; Mark 9:23-24; Luke 17:14; John 11:40; Acts 14:9-10; Rom 4:20-21; Heb 11:19.</w:t>
      </w:r>
    </w:p>
  </w:footnote>
  <w:footnote w:id="6240">
    <w:p>
      <w:pPr>
        <w:pStyle w:val="FootnoteText"/>
      </w:pPr>
      <w:r>
        <w:rPr>
          <w:rStyle w:val="FootnoteReference"/>
        </w:rPr>
        <w:footnoteRef/>
      </w:r>
      <w:r>
        <w:t xml:space="preserve"> Cross-references: 1Kgs 17:23; John 4:50; John 4:53.</w:t>
      </w:r>
    </w:p>
  </w:footnote>
  <w:footnote w:id="6241">
    <w:p>
      <w:pPr>
        <w:pStyle w:val="FootnoteText"/>
      </w:pPr>
      <w:r>
        <w:rPr>
          <w:rStyle w:val="FootnoteReference"/>
        </w:rPr>
        <w:footnoteRef/>
      </w:r>
      <w:r>
        <w:t xml:space="preserve"> Cross-references for "at the": Ps 33:9; Ps 107:20; Matt 8:8-9; Matt 8:13.</w:t>
      </w:r>
    </w:p>
  </w:footnote>
  <w:footnote w:id="6242">
    <w:p>
      <w:pPr>
        <w:pStyle w:val="FootnoteText"/>
      </w:pPr>
      <w:r>
        <w:rPr>
          <w:rStyle w:val="FootnoteReference"/>
        </w:rPr>
        <w:footnoteRef/>
      </w:r>
      <w:r>
        <w:t xml:space="preserve"> Cross-references: Luke 19:9; Acts 2:39; Acts 16:15; Acts 16:34; Acts 18:8.</w:t>
      </w:r>
    </w:p>
  </w:footnote>
  <w:footnote w:id="6243">
    <w:p>
      <w:pPr>
        <w:pStyle w:val="FootnoteText"/>
      </w:pPr>
      <w:r>
        <w:rPr>
          <w:rStyle w:val="FootnoteReference"/>
        </w:rPr>
        <w:footnoteRef/>
      </w:r>
      <w:r>
        <w:t xml:space="preserve"> Cross-references: John 2:1-11.</w:t>
      </w:r>
    </w:p>
  </w:footnote>
  <w:footnote w:id="6244">
    <w:p>
      <w:pPr>
        <w:pStyle w:val="FootnoteText"/>
      </w:pPr>
      <w:r>
        <w:rPr>
          <w:rStyle w:val="FootnoteReference"/>
        </w:rPr>
        <w:footnoteRef/>
      </w:r>
      <w:r>
        <w:t xml:space="preserve"> People-name: Jews. People-name meaning: Jews — People of Judah; Judeans. Source form: Jews.</w:t>
      </w:r>
    </w:p>
  </w:footnote>
  <w:footnote w:id="6245">
    <w:p>
      <w:pPr>
        <w:pStyle w:val="FootnoteText"/>
      </w:pPr>
      <w:r>
        <w:rPr>
          <w:rStyle w:val="FootnoteReference"/>
        </w:rPr>
        <w:footnoteRef/>
      </w:r>
      <w:r>
        <w:t xml:space="preserve"> Name meaning: Jesus (Yeshua) — Yahweh saves. He will save His people from their sins.</w:t>
      </w:r>
    </w:p>
  </w:footnote>
  <w:footnote w:id="6246">
    <w:p>
      <w:pPr>
        <w:pStyle w:val="FootnoteText"/>
      </w:pPr>
      <w:r>
        <w:rPr>
          <w:rStyle w:val="FootnoteReference"/>
        </w:rPr>
        <w:footnoteRef/>
      </w:r>
      <w:r>
        <w:t xml:space="preserve"> Place name: Jerusalem. Place-name meaning: Jerusalem — vision of peace. Source form: Jerusalem. Greek form: ιεροσολυμα.</w:t>
      </w:r>
    </w:p>
  </w:footnote>
  <w:footnote w:id="62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48">
    <w:p>
      <w:pPr>
        <w:pStyle w:val="FootnoteText"/>
      </w:pPr>
      <w:r>
        <w:rPr>
          <w:rStyle w:val="FootnoteReference"/>
        </w:rPr>
        <w:footnoteRef/>
      </w:r>
      <w:r>
        <w:t xml:space="preserve"> Cross-references: Exod 23:14-17; Exod 34:23; Lev 23:2-4; Deut 16:16; Matt 3:15; John 2:13; Gal 4:4.</w:t>
      </w:r>
    </w:p>
  </w:footnote>
  <w:footnote w:id="6249">
    <w:p>
      <w:pPr>
        <w:pStyle w:val="FootnoteText"/>
      </w:pPr>
      <w:r>
        <w:rPr>
          <w:rStyle w:val="FootnoteReference"/>
        </w:rPr>
        <w:footnoteRef/>
      </w:r>
      <w:r>
        <w:t xml:space="preserve"> Cross-references for "pool": Isa 22:9; Isa 22:11.</w:t>
      </w:r>
    </w:p>
  </w:footnote>
  <w:footnote w:id="6250">
    <w:p>
      <w:pPr>
        <w:pStyle w:val="FootnoteText"/>
      </w:pPr>
      <w:r>
        <w:rPr>
          <w:rStyle w:val="FootnoteReference"/>
        </w:rPr>
        <w:footnoteRef/>
      </w:r>
      <w:r>
        <w:t xml:space="preserve"> Personal name: Hebrew. Personal-name meaning: Hebrew — from Eber; one from beyond. Source form: Hebrew.</w:t>
      </w:r>
    </w:p>
  </w:footnote>
  <w:footnote w:id="6251">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52">
    <w:p>
      <w:pPr>
        <w:pStyle w:val="FootnoteText"/>
      </w:pPr>
      <w:r>
        <w:rPr>
          <w:rStyle w:val="FootnoteReference"/>
        </w:rPr>
        <w:footnoteRef/>
      </w:r>
      <w:r>
        <w:t xml:space="preserve"> Cross-references: Neh 3:1; Neh 12:39.</w:t>
      </w:r>
    </w:p>
  </w:footnote>
  <w:footnote w:id="6253">
    <w:p>
      <w:pPr>
        <w:pStyle w:val="FootnoteText"/>
      </w:pPr>
      <w:r>
        <w:rPr>
          <w:rStyle w:val="FootnoteReference"/>
        </w:rPr>
        <w:footnoteRef/>
      </w:r>
      <w:r>
        <w:t xml:space="preserve"> Cross-references for "of blind": Matt 15:30; Luke 7:22.</w:t>
      </w:r>
    </w:p>
  </w:footnote>
  <w:footnote w:id="6254">
    <w:p>
      <w:pPr>
        <w:pStyle w:val="FootnoteText"/>
      </w:pPr>
      <w:r>
        <w:rPr>
          <w:rStyle w:val="FootnoteReference"/>
        </w:rPr>
        <w:footnoteRef/>
      </w:r>
      <w:r>
        <w:t xml:space="preserve"> Cross-references for "withered": 1Kgs 13:4; Zech 11:17; Mark 3:1-4.</w:t>
      </w:r>
    </w:p>
  </w:footnote>
  <w:footnote w:id="6255">
    <w:p>
      <w:pPr>
        <w:pStyle w:val="FootnoteText"/>
      </w:pPr>
      <w:r>
        <w:rPr>
          <w:rStyle w:val="FootnoteReference"/>
        </w:rPr>
        <w:footnoteRef/>
      </w:r>
      <w:r>
        <w:t xml:space="preserve"> Cross-references for "waiting": Prov 8:34; Lam 3:26; Rom 8:25; Jas 5:7.</w:t>
      </w:r>
    </w:p>
  </w:footnote>
  <w:footnote w:id="6256">
    <w:p>
      <w:pPr>
        <w:pStyle w:val="FootnoteText"/>
      </w:pPr>
      <w:r>
        <w:rPr>
          <w:rStyle w:val="FootnoteReference"/>
        </w:rPr>
        <w:footnoteRef/>
      </w:r>
      <w:r>
        <w:t xml:space="preserve"> Cross-references for "first": Ps 119:60; Prov 6:4; Prov 8:17; Eccl 9:10; Hos 13:13; Matt 6:33; Matt 11:12; Luke 13:24-28; Luke 16:16.</w:t>
      </w:r>
    </w:p>
  </w:footnote>
  <w:footnote w:id="6257">
    <w:p>
      <w:pPr>
        <w:pStyle w:val="FootnoteText"/>
      </w:pPr>
      <w:r>
        <w:rPr>
          <w:rStyle w:val="FootnoteReference"/>
        </w:rPr>
        <w:footnoteRef/>
      </w:r>
      <w:r>
        <w:t xml:space="preserve"> Cross-references for "was made": 2Kgs 5:10-14; Ezek 47:8; Zech 13:1; Zech 14:8; 1Cor 6:11; 1John 1:7.</w:t>
      </w:r>
    </w:p>
  </w:footnote>
  <w:footnote w:id="6258">
    <w:p>
      <w:pPr>
        <w:pStyle w:val="FootnoteText"/>
      </w:pPr>
      <w:r>
        <w:rPr>
          <w:rStyle w:val="FootnoteReference"/>
        </w:rPr>
        <w:footnoteRef/>
      </w:r>
      <w:r>
        <w:t xml:space="preserve"> Cross-references for "thirty": Mark 9:21; Luke 8:43; Luke 13:16; John 5:14; John 9:1; John 9:21; Acts 3:2; Acts 4:22; Acts 9:33; Acts 14:8.</w:t>
      </w:r>
    </w:p>
  </w:footnote>
  <w:footnote w:id="6259">
    <w:p>
      <w:pPr>
        <w:pStyle w:val="FootnoteText"/>
      </w:pPr>
      <w:r>
        <w:rPr>
          <w:rStyle w:val="FootnoteReference"/>
        </w:rPr>
        <w:footnoteRef/>
      </w:r>
      <w:r>
        <w:t xml:space="preserve"> Cross-references for "and knew": Ps 142:3; John 21:17; Heb 4:13; Heb 4:15.</w:t>
      </w:r>
    </w:p>
  </w:footnote>
  <w:footnote w:id="6260">
    <w:p>
      <w:pPr>
        <w:pStyle w:val="FootnoteText"/>
      </w:pPr>
      <w:r>
        <w:rPr>
          <w:rStyle w:val="FootnoteReference"/>
        </w:rPr>
        <w:footnoteRef/>
      </w:r>
      <w:r>
        <w:t xml:space="preserve"> Cross-references: Isa 65:1; Jer 13:27; Luke 18:41.</w:t>
      </w:r>
    </w:p>
  </w:footnote>
  <w:footnote w:id="6261">
    <w:p>
      <w:pPr>
        <w:pStyle w:val="FootnoteText"/>
      </w:pPr>
      <w:r>
        <w:rPr>
          <w:rStyle w:val="FootnoteReference"/>
        </w:rPr>
        <w:footnoteRef/>
      </w:r>
      <w:r>
        <w:t xml:space="preserve"> Personal name: Sir. Personal-name meaning: Zur — stone; rock; that besieges. Standard English equivalent: Zur. Source form: Sir.</w:t>
      </w:r>
    </w:p>
  </w:footnote>
  <w:footnote w:id="6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63">
    <w:p>
      <w:pPr>
        <w:pStyle w:val="FootnoteText"/>
      </w:pPr>
      <w:r>
        <w:rPr>
          <w:rStyle w:val="FootnoteReference"/>
        </w:rPr>
        <w:footnoteRef/>
      </w:r>
      <w:r>
        <w:t xml:space="preserve"> Cross-references: Matt 9:6; Mark 2:11; Luke 5:24; Acts 9:34.</w:t>
      </w:r>
    </w:p>
  </w:footnote>
  <w:footnote w:id="6264">
    <w:p>
      <w:pPr>
        <w:pStyle w:val="FootnoteText"/>
      </w:pPr>
      <w:r>
        <w:rPr>
          <w:rStyle w:val="FootnoteReference"/>
        </w:rPr>
        <w:footnoteRef/>
      </w:r>
      <w:r>
        <w:t xml:space="preserve"> Cross-references for "immediately": Mark 1:31; Mark 1:42; Mark 5:29; Mark 5:41-42; Mark 10:52; John 5:14; Acts 3:7-8.</w:t>
      </w:r>
    </w:p>
  </w:footnote>
  <w:footnote w:id="6265">
    <w:p>
      <w:pPr>
        <w:pStyle w:val="FootnoteText"/>
      </w:pPr>
      <w:r>
        <w:rPr>
          <w:rStyle w:val="FootnoteReference"/>
        </w:rPr>
        <w:footnoteRef/>
      </w:r>
      <w:r>
        <w:t xml:space="preserve"> Cross-references for "and on": Matt 12:10-13; Mark 3:2-4; Luke 13:10-16; John 5:10-12; John 7:23; John 9:14.</w:t>
      </w:r>
    </w:p>
  </w:footnote>
  <w:footnote w:id="6266">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67">
    <w:p>
      <w:pPr>
        <w:pStyle w:val="FootnoteText"/>
      </w:pPr>
      <w:r>
        <w:rPr>
          <w:rStyle w:val="FootnoteReference"/>
        </w:rPr>
        <w:footnoteRef/>
      </w:r>
      <w:r>
        <w:t xml:space="preserve"> Cross-references: Mark 2:9-11; John 9:16.</w:t>
      </w:r>
    </w:p>
  </w:footnote>
  <w:footnote w:id="6268">
    <w:p>
      <w:pPr>
        <w:pStyle w:val="FootnoteText"/>
      </w:pPr>
      <w:r>
        <w:rPr>
          <w:rStyle w:val="FootnoteReference"/>
        </w:rPr>
        <w:footnoteRef/>
      </w:r>
      <w:r>
        <w:t xml:space="preserve"> Cross-references: John 14:9.</w:t>
      </w:r>
    </w:p>
  </w:footnote>
  <w:footnote w:id="6269">
    <w:p>
      <w:pPr>
        <w:pStyle w:val="FootnoteText"/>
      </w:pPr>
      <w:r>
        <w:rPr>
          <w:rStyle w:val="FootnoteReference"/>
        </w:rPr>
        <w:footnoteRef/>
      </w:r>
      <w:r>
        <w:t xml:space="preserve"> Cross-references: Luke 4:30; Luke 24:31; John 8:59.</w:t>
      </w:r>
    </w:p>
  </w:footnote>
  <w:footnote w:id="6270">
    <w:p>
      <w:pPr>
        <w:pStyle w:val="FootnoteText"/>
      </w:pPr>
      <w:r>
        <w:rPr>
          <w:rStyle w:val="FootnoteReference"/>
        </w:rPr>
        <w:footnoteRef/>
      </w:r>
      <w:r>
        <w:t xml:space="preserve"> Cross-references: Ezra 9:13-14; Neh 9:28; John 8:11; 1Pet 4:3.</w:t>
      </w:r>
    </w:p>
  </w:footnote>
  <w:footnote w:id="6271">
    <w:p>
      <w:pPr>
        <w:pStyle w:val="FootnoteText"/>
      </w:pPr>
      <w:r>
        <w:rPr>
          <w:rStyle w:val="FootnoteReference"/>
        </w:rPr>
        <w:footnoteRef/>
      </w:r>
      <w:r>
        <w:t xml:space="preserve"> Cross-references for "and told": Mark 1:45; John 4:29; John 9:11-12.</w:t>
      </w:r>
    </w:p>
  </w:footnote>
  <w:footnote w:id="6272">
    <w:p>
      <w:pPr>
        <w:pStyle w:val="FootnoteText"/>
      </w:pPr>
      <w:r>
        <w:rPr>
          <w:rStyle w:val="FootnoteReference"/>
        </w:rPr>
        <w:footnoteRef/>
      </w:r>
      <w:r>
        <w:t xml:space="preserve"> Cross-references for "and sought": Matt 12:13; Mark 3:6; Luke 6:11; John 5:13; John 7:19-20; John 7:25; John 10:39.</w:t>
      </w:r>
    </w:p>
  </w:footnote>
  <w:footnote w:id="6273">
    <w:p>
      <w:pPr>
        <w:pStyle w:val="FootnoteText"/>
      </w:pPr>
      <w:r>
        <w:rPr>
          <w:rStyle w:val="FootnoteReference"/>
        </w:rPr>
        <w:footnoteRef/>
      </w:r>
      <w:r>
        <w:t xml:space="preserve"> Cross-references: John 15:20; Acts 9:4-5.</w:t>
      </w:r>
    </w:p>
  </w:footnote>
  <w:footnote w:id="6274">
    <w:p>
      <w:pPr>
        <w:pStyle w:val="FootnoteText"/>
      </w:pPr>
      <w:r>
        <w:rPr>
          <w:rStyle w:val="FootnoteReference"/>
        </w:rPr>
        <w:footnoteRef/>
      </w:r>
      <w:r>
        <w:t xml:space="preserve"> Cross-references: Gen 2:1-2; Ps 65:6; Isa 40:26; Matt 10:29; John 9:4; John 14:10; Acts 14:17; Acts 17:28; 1Cor 12:6; Col 1:16; Heb 1:3.</w:t>
      </w:r>
    </w:p>
  </w:footnote>
  <w:footnote w:id="6275">
    <w:p>
      <w:pPr>
        <w:pStyle w:val="FootnoteText"/>
      </w:pPr>
      <w:r>
        <w:rPr>
          <w:rStyle w:val="FootnoteReference"/>
        </w:rPr>
        <w:footnoteRef/>
      </w:r>
      <w:r>
        <w:t xml:space="preserve"> Cross-references for "the Jews": John 7:19.</w:t>
      </w:r>
    </w:p>
  </w:footnote>
  <w:footnote w:id="6276">
    <w:p>
      <w:pPr>
        <w:pStyle w:val="FootnoteText"/>
      </w:pPr>
      <w:r>
        <w:rPr>
          <w:rStyle w:val="FootnoteReference"/>
        </w:rPr>
        <w:footnoteRef/>
      </w:r>
      <w:r>
        <w:t xml:space="preserve"> Cross-references for "broken": Matt 12:5; John 7:22-23.</w:t>
      </w:r>
    </w:p>
  </w:footnote>
  <w:footnote w:id="62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80">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81">
    <w:p>
      <w:pPr>
        <w:pStyle w:val="FootnoteText"/>
      </w:pPr>
      <w:r>
        <w:rPr>
          <w:rStyle w:val="FootnoteReference"/>
        </w:rPr>
        <w:footnoteRef/>
      </w:r>
      <w:r>
        <w:t xml:space="preserve"> Cross-references for "The Son": John 5:30; John 8:28; John 9:4; John 12:49; John 14:10; John 14:20.</w:t>
      </w:r>
    </w:p>
  </w:footnote>
  <w:footnote w:id="6282">
    <w:p>
      <w:pPr>
        <w:pStyle w:val="FootnoteText"/>
      </w:pPr>
      <w:r>
        <w:rPr>
          <w:rStyle w:val="FootnoteReference"/>
        </w:rPr>
        <w:footnoteRef/>
      </w:r>
      <w:r>
        <w:t xml:space="preserve"> Cross-references: John 5:21; John 5:25-26; Eph 1:18-19; Eph 2:5.</w:t>
      </w:r>
    </w:p>
  </w:footnote>
  <w:footnote w:id="6283">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84">
    <w:p>
      <w:pPr>
        <w:pStyle w:val="FootnoteText"/>
      </w:pPr>
      <w:r>
        <w:rPr>
          <w:rStyle w:val="FootnoteReference"/>
        </w:rPr>
        <w:footnoteRef/>
      </w:r>
      <w:r>
        <w:t xml:space="preserve"> Cross-references: John 3:3; John 5:24-25.</w:t>
      </w:r>
    </w:p>
  </w:footnote>
  <w:footnote w:id="6285">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86">
    <w:p>
      <w:pPr>
        <w:pStyle w:val="FootnoteText"/>
      </w:pPr>
      <w:r>
        <w:rPr>
          <w:rStyle w:val="FootnoteReference"/>
        </w:rPr>
        <w:footnoteRef/>
      </w:r>
      <w:r>
        <w:t xml:space="preserve"> Cross-references for "the Father": Matt 3:17; Matt 17:5; John 3:35; John 17:26; 2Pet 1:17.</w:t>
      </w:r>
    </w:p>
  </w:footnote>
  <w:footnote w:id="6287">
    <w:p>
      <w:pPr>
        <w:pStyle w:val="FootnoteText"/>
      </w:pPr>
      <w:r>
        <w:rPr>
          <w:rStyle w:val="FootnoteReference"/>
        </w:rPr>
        <w:footnoteRef/>
      </w:r>
      <w:r>
        <w:t xml:space="preserve"> Cross-references for "greater": John 5:21; John 5:25; John 5:29; John 12:45-47.</w:t>
      </w:r>
    </w:p>
  </w:footnote>
  <w:footnote w:id="6288">
    <w:p>
      <w:pPr>
        <w:pStyle w:val="FootnoteText"/>
      </w:pPr>
      <w:r>
        <w:rPr>
          <w:rStyle w:val="FootnoteReference"/>
        </w:rPr>
        <w:footnoteRef/>
      </w:r>
      <w:r>
        <w:t xml:space="preserve"> Cross-references: Prov 8:22-31; Matt 11:27; Luke 10:22; John 1:18; John 10:32; John 15:15.</w:t>
      </w:r>
    </w:p>
  </w:footnote>
  <w:footnote w:id="6289">
    <w:p>
      <w:pPr>
        <w:pStyle w:val="FootnoteText"/>
      </w:pPr>
      <w:r>
        <w:rPr>
          <w:rStyle w:val="FootnoteReference"/>
        </w:rPr>
        <w:footnoteRef/>
      </w:r>
      <w:r>
        <w:t xml:space="preserve"> Cross-references: Deut 32:39; 1Kgs 17:21; 2Kgs 4:32-35; 2Kgs 5:7; Acts 26:8; Rom 4:17-19.</w:t>
      </w:r>
    </w:p>
  </w:footnote>
  <w:footnote w:id="62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91">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92">
    <w:p>
      <w:pPr>
        <w:pStyle w:val="FootnoteText"/>
      </w:pPr>
      <w:r>
        <w:rPr>
          <w:rStyle w:val="FootnoteReference"/>
        </w:rPr>
        <w:footnoteRef/>
      </w:r>
      <w:r>
        <w:t xml:space="preserve"> Cross-references: Matt 11:27; John 15:23-24; John 16:14; John 17:10; Rom 8:9; 1John 2:23; 2John 1:9.</w:t>
      </w:r>
    </w:p>
  </w:footnote>
  <w:footnote w:id="6293">
    <w:p>
      <w:pPr>
        <w:pStyle w:val="FootnoteText"/>
      </w:pPr>
      <w:r>
        <w:rPr>
          <w:rStyle w:val="FootnoteReference"/>
        </w:rPr>
        <w:footnoteRef/>
      </w:r>
      <w:r>
        <w:t xml:space="preserve"> Cross-references for "and shall not": John 10:27-30; Rom 8:1; Rom 8:16-17; Rom 8:28-30; Rom 8:33-34; 1Thess 5:9; 2Thess 2:13-14; 1Pet 1:5.</w:t>
      </w:r>
    </w:p>
  </w:footnote>
  <w:footnote w:id="6294">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95">
    <w:p>
      <w:pPr>
        <w:pStyle w:val="FootnoteText"/>
      </w:pPr>
      <w:r>
        <w:rPr>
          <w:rStyle w:val="FootnoteReference"/>
        </w:rPr>
        <w:footnoteRef/>
      </w:r>
      <w:r>
        <w:t xml:space="preserve"> Cross-references: 1John 3:14.</w:t>
      </w:r>
    </w:p>
  </w:footnote>
  <w:footnote w:id="6296">
    <w:p>
      <w:pPr>
        <w:pStyle w:val="FootnoteText"/>
      </w:pPr>
      <w:r>
        <w:rPr>
          <w:rStyle w:val="FootnoteReference"/>
        </w:rPr>
        <w:footnoteRef/>
      </w:r>
      <w:r>
        <w:t xml:space="preserve"> Cross-references for "The hour": John 4:23; John 13:1; John 17:1.</w:t>
      </w:r>
    </w:p>
  </w:footnote>
  <w:footnote w:id="6297">
    <w:p>
      <w:pPr>
        <w:pStyle w:val="FootnoteText"/>
      </w:pPr>
      <w:r>
        <w:rPr>
          <w:rStyle w:val="FootnoteReference"/>
        </w:rPr>
        <w:footnoteRef/>
      </w:r>
      <w:r>
        <w:t xml:space="preserve"> Cross-references: Exod 3:14; Ps 36:9; Ps 90:2; Jer 10:10; Acts 17:25; 1Tim 1:17; 1Tim 6:16.</w:t>
      </w:r>
    </w:p>
  </w:footnote>
  <w:footnote w:id="6298">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99">
    <w:p>
      <w:pPr>
        <w:pStyle w:val="FootnoteText"/>
      </w:pPr>
      <w:r>
        <w:rPr>
          <w:rStyle w:val="FootnoteReference"/>
        </w:rPr>
        <w:footnoteRef/>
      </w:r>
      <w:r>
        <w:t xml:space="preserve"> Cross-references for "the Son": Dan 7:13.</w:t>
      </w:r>
    </w:p>
  </w:footnote>
  <w:footnote w:id="6300">
    <w:p>
      <w:pPr>
        <w:pStyle w:val="FootnoteText"/>
      </w:pPr>
      <w:r>
        <w:rPr>
          <w:rStyle w:val="FootnoteReference"/>
        </w:rPr>
        <w:footnoteRef/>
      </w:r>
      <w:r>
        <w:t xml:space="preserve"> Cross-references: Ps 2:6-9; Ps 110:1-2; Ps 110:6; John 5:22; Acts 10:42; Acts 17:31; 1Cor 15:25; Eph 1:20-23; 1Pet 3:22.</w:t>
      </w:r>
    </w:p>
  </w:footnote>
  <w:footnote w:id="6301">
    <w:p>
      <w:pPr>
        <w:pStyle w:val="FootnoteText"/>
      </w:pPr>
      <w:r>
        <w:rPr>
          <w:rStyle w:val="FootnoteReference"/>
        </w:rPr>
        <w:footnoteRef/>
      </w:r>
      <w:r>
        <w:t xml:space="preserve"> Cross-references for "marvel": John 3:7; John 5:20; Acts 3:12.</w:t>
      </w:r>
    </w:p>
  </w:footnote>
  <w:footnote w:id="6302">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303">
    <w:p>
      <w:pPr>
        <w:pStyle w:val="FootnoteText"/>
      </w:pPr>
      <w:r>
        <w:rPr>
          <w:rStyle w:val="FootnoteReference"/>
        </w:rPr>
        <w:footnoteRef/>
      </w:r>
      <w:r>
        <w:t xml:space="preserve"> Cross-references for "done good": Luke 14:14; Rom 2:6-10; Gal 6:8-10; 1Tim 6:18; Heb 13:16; 1Pet 3:11.</w:t>
      </w:r>
    </w:p>
  </w:footnote>
  <w:footnote w:id="6304">
    <w:p>
      <w:pPr>
        <w:pStyle w:val="FootnoteText"/>
      </w:pPr>
      <w:r>
        <w:rPr>
          <w:rStyle w:val="FootnoteReference"/>
        </w:rPr>
        <w:footnoteRef/>
      </w:r>
      <w:r>
        <w:t xml:space="preserve"> Cross-references for "I judge": Gen 18:25; Ps 96:13; Isa 11:3-4; John 8:15-16; Rom 2:2; Rom 2:5.</w:t>
      </w:r>
    </w:p>
  </w:footnote>
  <w:footnote w:id="6305">
    <w:p>
      <w:pPr>
        <w:pStyle w:val="FootnoteText"/>
      </w:pPr>
      <w:r>
        <w:rPr>
          <w:rStyle w:val="FootnoteReference"/>
        </w:rPr>
        <w:footnoteRef/>
      </w:r>
      <w:r>
        <w:t xml:space="preserve"> Cross-references: John 5:19; John 8:28; John 8:42; John 14:10.</w:t>
      </w:r>
    </w:p>
  </w:footnote>
  <w:footnote w:id="6306">
    <w:p>
      <w:pPr>
        <w:pStyle w:val="FootnoteText"/>
      </w:pPr>
      <w:r>
        <w:rPr>
          <w:rStyle w:val="FootnoteReference"/>
        </w:rPr>
        <w:footnoteRef/>
      </w:r>
      <w:r>
        <w:t xml:space="preserve"> Cross-references: Prov 27:2; John 8:13-14; John 8:54; Rev 3:14.</w:t>
      </w:r>
    </w:p>
  </w:footnote>
  <w:footnote w:id="6307">
    <w:p>
      <w:pPr>
        <w:pStyle w:val="FootnoteText"/>
      </w:pPr>
      <w:r>
        <w:rPr>
          <w:rStyle w:val="FootnoteReference"/>
        </w:rPr>
        <w:footnoteRef/>
      </w:r>
      <w:r>
        <w:t xml:space="preserve"> Cross-references for "is another": Matt 3:17; Matt 17:5; Mark 1:11; Luke 3:22; John 1:33; John 5:36-37; John 8:17-18; John 12:28-30; 1John 5:6-9.</w:t>
      </w:r>
    </w:p>
  </w:footnote>
  <w:footnote w:id="6308">
    <w:p>
      <w:pPr>
        <w:pStyle w:val="FootnoteText"/>
      </w:pPr>
      <w:r>
        <w:rPr>
          <w:rStyle w:val="FootnoteReference"/>
        </w:rPr>
        <w:footnoteRef/>
      </w:r>
      <w:r>
        <w:t xml:space="preserve"> Cross-references for "sent": John 1:19-27.</w:t>
      </w:r>
    </w:p>
  </w:footnote>
  <w:footnote w:id="6309">
    <w:p>
      <w:pPr>
        <w:pStyle w:val="FootnoteText"/>
      </w:pPr>
      <w:r>
        <w:rPr>
          <w:rStyle w:val="FootnoteReference"/>
        </w:rPr>
        <w:footnoteRef/>
      </w:r>
      <w:r>
        <w:t xml:space="preserve"> Name meaning: John (Yochanan) — Yahweh is gracious. Forerunner of Jesus; proclaimed God’s grace.</w:t>
      </w:r>
    </w:p>
  </w:footnote>
  <w:footnote w:id="6310">
    <w:p>
      <w:pPr>
        <w:pStyle w:val="FootnoteText"/>
      </w:pPr>
      <w:r>
        <w:rPr>
          <w:rStyle w:val="FootnoteReference"/>
        </w:rPr>
        <w:footnoteRef/>
      </w:r>
      <w:r>
        <w:t xml:space="preserve"> Cross-references: John 1:6-8; John 1:15-18; John 1:29-34; John 3:26-36.</w:t>
      </w:r>
    </w:p>
  </w:footnote>
  <w:footnote w:id="6311">
    <w:p>
      <w:pPr>
        <w:pStyle w:val="FootnoteText"/>
      </w:pPr>
      <w:r>
        <w:rPr>
          <w:rStyle w:val="FootnoteReference"/>
        </w:rPr>
        <w:footnoteRef/>
      </w:r>
      <w:r>
        <w:t xml:space="preserve"> Cross-references: John 5:41; John 8:54.</w:t>
      </w:r>
    </w:p>
  </w:footnote>
  <w:footnote w:id="6312">
    <w:p>
      <w:pPr>
        <w:pStyle w:val="FootnoteText"/>
      </w:pPr>
      <w:r>
        <w:rPr>
          <w:rStyle w:val="FootnoteReference"/>
        </w:rPr>
        <w:footnoteRef/>
      </w:r>
      <w:r>
        <w:t xml:space="preserve"> Cross-references: Matt 11:11; Luke 1:15-17; Luke 1:76-77; Luke 7:28; John 1:7-8; 2Pet 1:19.</w:t>
      </w:r>
    </w:p>
  </w:footnote>
  <w:footnote w:id="6313">
    <w:p>
      <w:pPr>
        <w:pStyle w:val="FootnoteText"/>
      </w:pPr>
      <w:r>
        <w:rPr>
          <w:rStyle w:val="FootnoteReference"/>
        </w:rPr>
        <w:footnoteRef/>
      </w:r>
      <w:r>
        <w:t xml:space="preserve"> Cross-references: Ezek 33:31; Matt 3:5-7; Matt 11:7-9; Matt 13:20-21; Matt 21:26; Mark 6:20; John 6:66; Gal 4:15-16.</w:t>
      </w:r>
    </w:p>
  </w:footnote>
  <w:footnote w:id="6314">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315">
    <w:p>
      <w:pPr>
        <w:pStyle w:val="FootnoteText"/>
      </w:pPr>
      <w:r>
        <w:rPr>
          <w:rStyle w:val="FootnoteReference"/>
        </w:rPr>
        <w:footnoteRef/>
      </w:r>
      <w:r>
        <w:t xml:space="preserve"> Cross-references for "borne": Matt 3:17; Matt 17:5; John 6:27; John 8:18.</w:t>
      </w:r>
    </w:p>
  </w:footnote>
  <w:footnote w:id="6316">
    <w:p>
      <w:pPr>
        <w:pStyle w:val="FootnoteText"/>
      </w:pPr>
      <w:r>
        <w:rPr>
          <w:rStyle w:val="FootnoteReference"/>
        </w:rPr>
        <w:footnoteRef/>
      </w:r>
      <w:r>
        <w:t xml:space="preserve"> Cross-references: John 5:32.</w:t>
      </w:r>
    </w:p>
  </w:footnote>
  <w:footnote w:id="6317">
    <w:p>
      <w:pPr>
        <w:pStyle w:val="FootnoteText"/>
      </w:pPr>
      <w:r>
        <w:rPr>
          <w:rStyle w:val="FootnoteReference"/>
        </w:rPr>
        <w:footnoteRef/>
      </w:r>
      <w:r>
        <w:t xml:space="preserve"> Cross-references: Exod 20:19; Deut 4:12; John 1:18; John 14:9; John 15:24; 1Tim 1:17; 1Tim 6:16; 1John 1:1-2; 1John 4:12; 1John 4:20.</w:t>
      </w:r>
    </w:p>
  </w:footnote>
  <w:footnote w:id="6318">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19">
    <w:p>
      <w:pPr>
        <w:pStyle w:val="FootnoteText"/>
      </w:pPr>
      <w:r>
        <w:rPr>
          <w:rStyle w:val="FootnoteReference"/>
        </w:rPr>
        <w:footnoteRef/>
      </w:r>
      <w:r>
        <w:t xml:space="preserve"> Cross-references: Isa 49:7; Isa 53:1-3; John 1:11; John 3:18-21; John 5:43; John 12:44-48.</w:t>
      </w:r>
    </w:p>
  </w:footnote>
  <w:footnote w:id="6320">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21">
    <w:p>
      <w:pPr>
        <w:pStyle w:val="FootnoteText"/>
      </w:pPr>
      <w:r>
        <w:rPr>
          <w:rStyle w:val="FootnoteReference"/>
        </w:rPr>
        <w:footnoteRef/>
      </w:r>
      <w:r>
        <w:t xml:space="preserve"> Cross-references: Luke 24:27; Luke 24:44.</w:t>
      </w:r>
    </w:p>
  </w:footnote>
  <w:footnote w:id="6322">
    <w:p>
      <w:pPr>
        <w:pStyle w:val="FootnoteText"/>
      </w:pPr>
      <w:r>
        <w:rPr>
          <w:rStyle w:val="FootnoteReference"/>
        </w:rPr>
        <w:footnoteRef/>
      </w:r>
      <w:r>
        <w:t xml:space="preserve"> Cross-references: Deut 32:47; Ps 16:11; Ps 21:4; Ps 36:9; Ps 133:3; Dan 12:2; Matt 19:16-20; Luke 10:25-29; Heb 11:16; Heb 11:35.</w:t>
      </w:r>
    </w:p>
  </w:footnote>
  <w:footnote w:id="6323">
    <w:p>
      <w:pPr>
        <w:pStyle w:val="FootnoteText"/>
      </w:pPr>
      <w:r>
        <w:rPr>
          <w:rStyle w:val="FootnoteReference"/>
        </w:rPr>
        <w:footnoteRef/>
      </w:r>
      <w:r>
        <w:t xml:space="preserve"> Cross-references: Deut 18:15; Deut 18:18; John 1:45; John 5:32; John 5:36; Acts 26:22-23; Acts 26:27; Rom 1:2; 1Pet 1:10-11; Rev 19:10.</w:t>
      </w:r>
    </w:p>
  </w:footnote>
  <w:footnote w:id="6324">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25">
    <w:p>
      <w:pPr>
        <w:pStyle w:val="FootnoteText"/>
      </w:pPr>
      <w:r>
        <w:rPr>
          <w:rStyle w:val="FootnoteReference"/>
        </w:rPr>
        <w:footnoteRef/>
      </w:r>
      <w:r>
        <w:t xml:space="preserve"> Cross-references: John 5:34; John 6:15; John 7:18; John 8:50; John 8:54; 1Thess 2:6; 1Pet 2:21; 2Pet 1:17.</w:t>
      </w:r>
    </w:p>
  </w:footnote>
  <w:footnote w:id="6326">
    <w:p>
      <w:pPr>
        <w:pStyle w:val="FootnoteText"/>
      </w:pPr>
      <w:r>
        <w:rPr>
          <w:rStyle w:val="FootnoteReference"/>
        </w:rPr>
        <w:footnoteRef/>
      </w:r>
      <w:r>
        <w:t xml:space="preserve"> Cross-references: Matt 24:5; Matt 24:24; Acts 5:36-37; Acts 21:38.</w:t>
      </w:r>
    </w:p>
  </w:footnote>
  <w:footnote w:id="6327">
    <w:p>
      <w:pPr>
        <w:pStyle w:val="FootnoteText"/>
      </w:pPr>
      <w:r>
        <w:rPr>
          <w:rStyle w:val="FootnoteReference"/>
        </w:rPr>
        <w:footnoteRef/>
      </w:r>
      <w:r>
        <w:t xml:space="preserve"> Cross-references: Jer 13:23; John 3:20; John 8:43; John 12:43; Rom 8:7-8; Heb 3:12.</w:t>
      </w:r>
    </w:p>
  </w:footnote>
  <w:footnote w:id="6328">
    <w:p>
      <w:pPr>
        <w:pStyle w:val="FootnoteText"/>
      </w:pPr>
      <w:r>
        <w:rPr>
          <w:rStyle w:val="FootnoteReference"/>
        </w:rPr>
        <w:footnoteRef/>
      </w:r>
      <w:r>
        <w:t xml:space="preserve"> Cross-references: 1Sam 2:30; 2Chr 6:8; Matt 25:21-23; Luke 19:17; Rom 2:7; Rom 2:10; Rom 2:29; 1Cor 4:5; 2Cor 10:18; Jas 2:1; 1Pet 1:7.</w:t>
      </w:r>
    </w:p>
  </w:footnote>
  <w:footnote w:id="6329">
    <w:p>
      <w:pPr>
        <w:pStyle w:val="FootnoteText"/>
      </w:pPr>
      <w:r>
        <w:rPr>
          <w:rStyle w:val="FootnoteReference"/>
        </w:rPr>
        <w:footnoteRef/>
      </w:r>
      <w:r>
        <w:t xml:space="preserve"> Personal name: Moses. Personal-name meaning: Moses — Drawn out. Source form: Moses.</w:t>
      </w:r>
    </w:p>
  </w:footnote>
  <w:footnote w:id="6330">
    <w:p>
      <w:pPr>
        <w:pStyle w:val="FootnoteText"/>
      </w:pPr>
      <w:r>
        <w:rPr>
          <w:rStyle w:val="FootnoteReference"/>
        </w:rPr>
        <w:footnoteRef/>
      </w:r>
      <w:r>
        <w:t xml:space="preserve"> Cross-references: Matt 19:7-8; John 8:5-6; John 9:28-29; Rom 10:5-10.</w:t>
      </w:r>
    </w:p>
  </w:footnote>
  <w:footnote w:id="6331">
    <w:p>
      <w:pPr>
        <w:pStyle w:val="FootnoteText"/>
      </w:pPr>
      <w:r>
        <w:rPr>
          <w:rStyle w:val="FootnoteReference"/>
        </w:rPr>
        <w:footnoteRef/>
      </w:r>
      <w:r>
        <w:t xml:space="preserve"> Cross-references: Gal 2:19; Gal 3:10; Gal 3:13; Gal 3:24; Gal 4:21-31.</w:t>
      </w:r>
    </w:p>
  </w:footnote>
  <w:footnote w:id="6332">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33">
    <w:p>
      <w:pPr>
        <w:pStyle w:val="FootnoteText"/>
      </w:pPr>
      <w:r>
        <w:rPr>
          <w:rStyle w:val="FootnoteReference"/>
        </w:rPr>
        <w:footnoteRef/>
      </w:r>
      <w:r>
        <w:t xml:space="preserve"> Cross-references: Luke 16:29; Luke 16:31.</w:t>
      </w:r>
    </w:p>
  </w:footnote>
  <w:footnote w:id="6334">
    <w:p>
      <w:pPr>
        <w:pStyle w:val="FootnoteText"/>
      </w:pPr>
      <w:r>
        <w:rPr>
          <w:rStyle w:val="FootnoteReference"/>
        </w:rPr>
        <w:footnoteRef/>
      </w:r>
      <w:r>
        <w:t xml:space="preserve"> Name meaning: Jesus (Yeshua) — Yahweh saves. He will save His people from their sins.</w:t>
      </w:r>
    </w:p>
  </w:footnote>
  <w:footnote w:id="6335">
    <w:p>
      <w:pPr>
        <w:pStyle w:val="FootnoteText"/>
      </w:pPr>
      <w:r>
        <w:rPr>
          <w:rStyle w:val="FootnoteReference"/>
        </w:rPr>
        <w:footnoteRef/>
      </w:r>
      <w:r>
        <w:t xml:space="preserve"> Cross-references for "the sea": Num 34:11; Josh 12:3; Matt 4:18; Matt 15:29; Luke 5:1.</w:t>
      </w:r>
    </w:p>
  </w:footnote>
  <w:footnote w:id="6336">
    <w:p>
      <w:pPr>
        <w:pStyle w:val="FootnoteText"/>
      </w:pPr>
      <w:r>
        <w:rPr>
          <w:rStyle w:val="FootnoteReference"/>
        </w:rPr>
        <w:footnoteRef/>
      </w:r>
      <w:r>
        <w:t xml:space="preserve"> Place name: Galilee. Place-name meaning: Galilee — wheel; revolution. Source form: Galilee. Greek form: γαλιλαιας.</w:t>
      </w:r>
    </w:p>
  </w:footnote>
  <w:footnote w:id="6337">
    <w:p>
      <w:pPr>
        <w:pStyle w:val="FootnoteText"/>
      </w:pPr>
      <w:r>
        <w:rPr>
          <w:rStyle w:val="FootnoteReference"/>
        </w:rPr>
        <w:footnoteRef/>
      </w:r>
      <w:r>
        <w:t xml:space="preserve"> Place name: Tiberias. Place-name meaning: Tiberias — good vision; the navel. Source form: Tiberias. Greek form: τιβεριαδος.</w:t>
      </w:r>
    </w:p>
  </w:footnote>
  <w:footnote w:id="6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39">
    <w:p>
      <w:pPr>
        <w:pStyle w:val="FootnoteText"/>
      </w:pPr>
      <w:r>
        <w:rPr>
          <w:rStyle w:val="FootnoteReference"/>
        </w:rPr>
        <w:footnoteRef/>
      </w:r>
      <w:r>
        <w:t xml:space="preserve"> Cross-references: Matt 4:24-25; Matt 8:1; Matt 12:15; Matt 13:2; Matt 14:14; Matt 15:30-31; Mark 6:33.</w:t>
      </w:r>
    </w:p>
  </w:footnote>
  <w:footnote w:id="6340">
    <w:p>
      <w:pPr>
        <w:pStyle w:val="FootnoteText"/>
      </w:pPr>
      <w:r>
        <w:rPr>
          <w:rStyle w:val="FootnoteReference"/>
        </w:rPr>
        <w:footnoteRef/>
      </w:r>
      <w:r>
        <w:t xml:space="preserve"> Cross-references: Matt 14:23; Matt 15:29; Luke 6:12-13; Luke 9:28; John 6:15.</w:t>
      </w:r>
    </w:p>
  </w:footnote>
  <w:footnote w:id="6341">
    <w:p>
      <w:pPr>
        <w:pStyle w:val="FootnoteText"/>
      </w:pPr>
      <w:r>
        <w:rPr>
          <w:rStyle w:val="FootnoteReference"/>
        </w:rPr>
        <w:footnoteRef/>
      </w:r>
      <w:r>
        <w:t xml:space="preserve"> People-name: Jews. People-name meaning: Jews — People of Judah; Judeans. Source form: Jews.</w:t>
      </w:r>
    </w:p>
  </w:footnote>
  <w:footnote w:id="6342">
    <w:p>
      <w:pPr>
        <w:pStyle w:val="FootnoteText"/>
      </w:pPr>
      <w:r>
        <w:rPr>
          <w:rStyle w:val="FootnoteReference"/>
        </w:rPr>
        <w:footnoteRef/>
      </w:r>
      <w:r>
        <w:t xml:space="preserve"> Cross-references: Exod 12:6-14; Lev 23:5; Lev 23:7; Deut 16:1; John 2:13; John 5:1; John 11:55; John 12:1; John 13:1.</w:t>
      </w:r>
    </w:p>
  </w:footnote>
  <w:footnote w:id="6343">
    <w:p>
      <w:pPr>
        <w:pStyle w:val="FootnoteText"/>
      </w:pPr>
      <w:r>
        <w:rPr>
          <w:rStyle w:val="FootnoteReference"/>
        </w:rPr>
        <w:footnoteRef/>
      </w:r>
      <w:r>
        <w:t xml:space="preserve"> Name meaning: Philip (Philippos) — Lover of horses. Brought people to Jesus.</w:t>
      </w:r>
    </w:p>
  </w:footnote>
  <w:footnote w:id="6344">
    <w:p>
      <w:pPr>
        <w:pStyle w:val="FootnoteText"/>
      </w:pPr>
      <w:r>
        <w:rPr>
          <w:rStyle w:val="FootnoteReference"/>
        </w:rPr>
        <w:footnoteRef/>
      </w:r>
      <w:r>
        <w:t xml:space="preserve"> Cross-references: Matt 14:14-15; Mark 6:34-35; Luke 9:12; John 4:35.</w:t>
      </w:r>
    </w:p>
  </w:footnote>
  <w:footnote w:id="6345">
    <w:p>
      <w:pPr>
        <w:pStyle w:val="FootnoteText"/>
      </w:pPr>
      <w:r>
        <w:rPr>
          <w:rStyle w:val="FootnoteReference"/>
        </w:rPr>
        <w:footnoteRef/>
      </w:r>
      <w:r>
        <w:t xml:space="preserve"> Cross-references: Matt 15:33; Mark 8:2-4; Luke 9:13.</w:t>
      </w:r>
    </w:p>
  </w:footnote>
  <w:footnote w:id="6346">
    <w:p>
      <w:pPr>
        <w:pStyle w:val="FootnoteText"/>
      </w:pPr>
      <w:r>
        <w:rPr>
          <w:rStyle w:val="FootnoteReference"/>
        </w:rPr>
        <w:footnoteRef/>
      </w:r>
      <w:r>
        <w:t xml:space="preserve"> Cross-references: Gen 22:1; Deut 8:2; Deut 8:16; Deut 13:3; Deut 33:8; 2Chr 32:31.</w:t>
      </w:r>
    </w:p>
  </w:footnote>
  <w:footnote w:id="6347">
    <w:p>
      <w:pPr>
        <w:pStyle w:val="FootnoteText"/>
      </w:pPr>
      <w:r>
        <w:rPr>
          <w:rStyle w:val="FootnoteReference"/>
        </w:rPr>
        <w:footnoteRef/>
      </w:r>
      <w:r>
        <w:t xml:space="preserve"> Cross-references: Num 11:21-22; 2Kgs 4:43; Mark 6:37.</w:t>
      </w:r>
    </w:p>
  </w:footnote>
  <w:footnote w:id="6348">
    <w:p>
      <w:pPr>
        <w:pStyle w:val="FootnoteText"/>
      </w:pPr>
      <w:r>
        <w:rPr>
          <w:rStyle w:val="FootnoteReference"/>
        </w:rPr>
        <w:footnoteRef/>
      </w:r>
      <w:r>
        <w:t xml:space="preserve"> Cross-references: Matt 18:28; John 12:5.</w:t>
      </w:r>
    </w:p>
  </w:footnote>
  <w:footnote w:id="6349">
    <w:p>
      <w:pPr>
        <w:pStyle w:val="FootnoteText"/>
      </w:pPr>
      <w:r>
        <w:rPr>
          <w:rStyle w:val="FootnoteReference"/>
        </w:rPr>
        <w:footnoteRef/>
      </w:r>
      <w:r>
        <w:t xml:space="preserve"> Name meaning: Andrew (Andreas) — Manly; courageous. Courageous fisherman turned fisher of men.</w:t>
      </w:r>
    </w:p>
  </w:footnote>
  <w:footnote w:id="6350">
    <w:p>
      <w:pPr>
        <w:pStyle w:val="FootnoteText"/>
      </w:pPr>
      <w:r>
        <w:rPr>
          <w:rStyle w:val="FootnoteReference"/>
        </w:rPr>
        <w:footnoteRef/>
      </w:r>
      <w:r>
        <w:t xml:space="preserve"> Personal name: Simon. Personal-name meaning: Simon — that hears; that obeys. Source form: Simon.</w:t>
      </w:r>
    </w:p>
  </w:footnote>
  <w:footnote w:id="6351">
    <w:p>
      <w:pPr>
        <w:pStyle w:val="FootnoteText"/>
      </w:pPr>
      <w:r>
        <w:rPr>
          <w:rStyle w:val="FootnoteReference"/>
        </w:rPr>
        <w:footnoteRef/>
      </w:r>
      <w:r>
        <w:t xml:space="preserve"> Name meaning: Peter (Kepha; Petros) — Rock; stone. The rock-like apostle.</w:t>
      </w:r>
    </w:p>
  </w:footnote>
  <w:footnote w:id="6352">
    <w:p>
      <w:pPr>
        <w:pStyle w:val="FootnoteText"/>
      </w:pPr>
      <w:r>
        <w:rPr>
          <w:rStyle w:val="FootnoteReference"/>
        </w:rPr>
        <w:footnoteRef/>
      </w:r>
      <w:r>
        <w:t xml:space="preserve"> Cross-references for "Andrew": Matt 4:18; John 1:40-44.</w:t>
      </w:r>
    </w:p>
  </w:footnote>
  <w:footnote w:id="6353">
    <w:p>
      <w:pPr>
        <w:pStyle w:val="FootnoteText"/>
      </w:pPr>
      <w:r>
        <w:rPr>
          <w:rStyle w:val="FootnoteReference"/>
        </w:rPr>
        <w:footnoteRef/>
      </w:r>
      <w:r>
        <w:t xml:space="preserve"> Cross-references for "barley": Deut 8:8; Deut 32:14; 1Kgs 4:28; 2Kgs 7:1; Ps 81:16; Ps 147:14; Ezek 27:17; 2Cor 8:9; Rev 6:6.</w:t>
      </w:r>
    </w:p>
  </w:footnote>
  <w:footnote w:id="6354">
    <w:p>
      <w:pPr>
        <w:pStyle w:val="FootnoteText"/>
      </w:pPr>
      <w:r>
        <w:rPr>
          <w:rStyle w:val="FootnoteReference"/>
        </w:rPr>
        <w:footnoteRef/>
      </w:r>
      <w:r>
        <w:t xml:space="preserve"> Cross-references: 2Kgs 4:42-44; Ps 78:19; Ps 78:41; John 6:7; John 11:21; John 11:32.</w:t>
      </w:r>
    </w:p>
  </w:footnote>
  <w:footnote w:id="6355">
    <w:p>
      <w:pPr>
        <w:pStyle w:val="FootnoteText"/>
      </w:pPr>
      <w:r>
        <w:rPr>
          <w:rStyle w:val="FootnoteReference"/>
        </w:rPr>
        <w:footnoteRef/>
      </w:r>
      <w:r>
        <w:t xml:space="preserve"> Cross-references for "Make": Matt 14:18-19; Matt 15:35-36; Mark 6:39-41; Mark 8:6-7; Luke 9:14-16.</w:t>
      </w:r>
    </w:p>
  </w:footnote>
  <w:footnote w:id="6356">
    <w:p>
      <w:pPr>
        <w:pStyle w:val="FootnoteText"/>
      </w:pPr>
      <w:r>
        <w:rPr>
          <w:rStyle w:val="FootnoteReference"/>
        </w:rPr>
        <w:footnoteRef/>
      </w:r>
      <w:r>
        <w:t xml:space="preserve"> Cross-references for "that nothing": Neh 8:10; Prov 18:9; Luke 15:13; Luke 16:1.</w:t>
      </w:r>
    </w:p>
  </w:footnote>
  <w:footnote w:id="6357">
    <w:p>
      <w:pPr>
        <w:pStyle w:val="FootnoteText"/>
      </w:pPr>
      <w:r>
        <w:rPr>
          <w:rStyle w:val="FootnoteReference"/>
        </w:rPr>
        <w:footnoteRef/>
      </w:r>
      <w:r>
        <w:t xml:space="preserve"> Cross-references: Neh 9:25; Matt 14:20-21; Matt 15:37-38; Mark 6:42-44; Mark 8:8-9; Luke 1:53; Luke 9:17.</w:t>
      </w:r>
    </w:p>
  </w:footnote>
  <w:footnote w:id="6358">
    <w:p>
      <w:pPr>
        <w:pStyle w:val="FootnoteText"/>
      </w:pPr>
      <w:r>
        <w:rPr>
          <w:rStyle w:val="FootnoteReference"/>
        </w:rPr>
        <w:footnoteRef/>
      </w:r>
      <w:r>
        <w:t xml:space="preserve"> Cross-references for "and filled": 1Kgs 7:15-16; 2Kgs 4:2-7; 2Chr 25:9; Prov 11:24-25; 2Cor 9:8-9; Phil 4:19.</w:t>
      </w:r>
    </w:p>
  </w:footnote>
  <w:footnote w:id="6359">
    <w:p>
      <w:pPr>
        <w:pStyle w:val="FootnoteText"/>
      </w:pPr>
      <w:r>
        <w:rPr>
          <w:rStyle w:val="FootnoteReference"/>
        </w:rPr>
        <w:footnoteRef/>
      </w:r>
      <w:r>
        <w:t xml:space="preserve"> Cross-references for "perceived": John 2:24-25; Heb 4:13.</w:t>
      </w:r>
    </w:p>
  </w:footnote>
  <w:footnote w:id="6360">
    <w:p>
      <w:pPr>
        <w:pStyle w:val="FootnoteText"/>
      </w:pPr>
      <w:r>
        <w:rPr>
          <w:rStyle w:val="FootnoteReference"/>
        </w:rPr>
        <w:footnoteRef/>
      </w:r>
      <w:r>
        <w:t xml:space="preserve"> Cross-references for "take": Mark 11:9; Luke 19:38; John 7:3-4; John 12:12-13.</w:t>
      </w:r>
    </w:p>
  </w:footnote>
  <w:footnote w:id="6361">
    <w:p>
      <w:pPr>
        <w:pStyle w:val="FootnoteText"/>
      </w:pPr>
      <w:r>
        <w:rPr>
          <w:rStyle w:val="FootnoteReference"/>
        </w:rPr>
        <w:footnoteRef/>
      </w:r>
      <w:r>
        <w:t xml:space="preserve"> Cross-references for "he departed": Matt 14:22; Mark 6:46-52; John 5:41; John 18:36.</w:t>
      </w:r>
    </w:p>
  </w:footnote>
  <w:footnote w:id="6362">
    <w:p>
      <w:pPr>
        <w:pStyle w:val="FootnoteText"/>
      </w:pPr>
      <w:r>
        <w:rPr>
          <w:rStyle w:val="FootnoteReference"/>
        </w:rPr>
        <w:footnoteRef/>
      </w:r>
      <w:r>
        <w:t xml:space="preserve"> Cross-references for "and went": Mark 6:45; John 2:12; John 4:46; John 6:24-25.</w:t>
      </w:r>
    </w:p>
  </w:footnote>
  <w:footnote w:id="636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64">
    <w:p>
      <w:pPr>
        <w:pStyle w:val="FootnoteText"/>
      </w:pPr>
      <w:r>
        <w:rPr>
          <w:rStyle w:val="FootnoteReference"/>
        </w:rPr>
        <w:footnoteRef/>
      </w:r>
      <w:r>
        <w:t xml:space="preserve"> Cross-references: Ps 107:25; Ps 135:7; Matt 14:24.</w:t>
      </w:r>
    </w:p>
  </w:footnote>
  <w:footnote w:id="6365">
    <w:p>
      <w:pPr>
        <w:pStyle w:val="FootnoteText"/>
      </w:pPr>
      <w:r>
        <w:rPr>
          <w:rStyle w:val="FootnoteReference"/>
        </w:rPr>
        <w:footnoteRef/>
      </w:r>
      <w:r>
        <w:t xml:space="preserve"> Cross-references for "had rowed": Ezek 27:26; Jonah 1:13; Mark 6:47-48.</w:t>
      </w:r>
    </w:p>
  </w:footnote>
  <w:footnote w:id="6366">
    <w:p>
      <w:pPr>
        <w:pStyle w:val="FootnoteText"/>
      </w:pPr>
      <w:r>
        <w:rPr>
          <w:rStyle w:val="FootnoteReference"/>
        </w:rPr>
        <w:footnoteRef/>
      </w:r>
      <w:r>
        <w:t xml:space="preserve"> Cross-references for "furlongs": Luke 24:13; John 11:18; Rev 14:20; Rev 21:16.</w:t>
      </w:r>
    </w:p>
  </w:footnote>
  <w:footnote w:id="6367">
    <w:p>
      <w:pPr>
        <w:pStyle w:val="FootnoteText"/>
      </w:pPr>
      <w:r>
        <w:rPr>
          <w:rStyle w:val="FootnoteReference"/>
        </w:rPr>
        <w:footnoteRef/>
      </w:r>
      <w:r>
        <w:t xml:space="preserve"> Cross-references for "walking": Job 9:8; Ps 29:10; Ps 93:4; Matt 14:25-26; Mark 6:49; Luke 24:36-39; John 14:18.</w:t>
      </w:r>
    </w:p>
  </w:footnote>
  <w:footnote w:id="6368">
    <w:p>
      <w:pPr>
        <w:pStyle w:val="FootnoteText"/>
      </w:pPr>
      <w:r>
        <w:rPr>
          <w:rStyle w:val="FootnoteReference"/>
        </w:rPr>
        <w:footnoteRef/>
      </w:r>
      <w:r>
        <w:t xml:space="preserve"> Cross-references for "they willingly": Ps 24:7-10; Song 3:4; Matt 14:32-33; Mark 6:51; Rev 3:20.</w:t>
      </w:r>
    </w:p>
  </w:footnote>
  <w:footnote w:id="6369">
    <w:p>
      <w:pPr>
        <w:pStyle w:val="FootnoteText"/>
      </w:pPr>
      <w:r>
        <w:rPr>
          <w:rStyle w:val="FootnoteReference"/>
        </w:rPr>
        <w:footnoteRef/>
      </w:r>
      <w:r>
        <w:t xml:space="preserve"> Cross-references: Matt 14:22; Mark 6:45; John 6:16-17.</w:t>
      </w:r>
    </w:p>
  </w:footnote>
  <w:footnote w:id="6370">
    <w:p>
      <w:pPr>
        <w:pStyle w:val="FootnoteText"/>
      </w:pPr>
      <w:r>
        <w:rPr>
          <w:rStyle w:val="FootnoteReference"/>
        </w:rPr>
        <w:footnoteRef/>
      </w:r>
      <w:r>
        <w:t xml:space="preserve"> Cross-references for "Tiberias": John 6:1.</w:t>
      </w:r>
    </w:p>
  </w:footnote>
  <w:footnote w:id="6371">
    <w:p>
      <w:pPr>
        <w:pStyle w:val="FootnoteText"/>
      </w:pPr>
      <w:r>
        <w:rPr>
          <w:rStyle w:val="FootnoteReference"/>
        </w:rPr>
        <w:footnoteRef/>
      </w:r>
      <w:r>
        <w:t xml:space="preserve"> Cross-references for "they also": John 6:17; John 6:23.</w:t>
      </w:r>
    </w:p>
  </w:footnote>
  <w:footnote w:id="6372">
    <w:p>
      <w:pPr>
        <w:pStyle w:val="FootnoteText"/>
      </w:pPr>
      <w:r>
        <w:rPr>
          <w:rStyle w:val="FootnoteReference"/>
        </w:rPr>
        <w:footnoteRef/>
      </w:r>
      <w:r>
        <w:t xml:space="preserve"> Cross-references for "seeking": Mark 1:37; Luke 8:40; John 7:11; John 18:4-5; John 20:15.</w:t>
      </w:r>
    </w:p>
  </w:footnote>
  <w:footnote w:id="6373">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74">
    <w:p>
      <w:pPr>
        <w:pStyle w:val="FootnoteText"/>
      </w:pPr>
      <w:r>
        <w:rPr>
          <w:rStyle w:val="FootnoteReference"/>
        </w:rPr>
        <w:footnoteRef/>
      </w:r>
      <w:r>
        <w:t xml:space="preserve"> Cross-references for "Rabbi": John 1:38-39.</w:t>
      </w:r>
    </w:p>
  </w:footnote>
  <w:footnote w:id="6375">
    <w:p>
      <w:pPr>
        <w:pStyle w:val="FootnoteText"/>
      </w:pPr>
      <w:r>
        <w:rPr>
          <w:rStyle w:val="FootnoteReference"/>
        </w:rPr>
        <w:footnoteRef/>
      </w:r>
      <w:r>
        <w:t xml:space="preserve"> Cross-references: John 3:3; John 3:5; John 6:47; John 6:53.</w:t>
      </w:r>
    </w:p>
  </w:footnote>
  <w:footnote w:id="6376">
    <w:p>
      <w:pPr>
        <w:pStyle w:val="FootnoteText"/>
      </w:pPr>
      <w:r>
        <w:rPr>
          <w:rStyle w:val="FootnoteReference"/>
        </w:rPr>
        <w:footnoteRef/>
      </w:r>
      <w:r>
        <w:t xml:space="preserve"> Cross-references: Ps 78:37; Ps 106:12-14; Ezek 33:31; John 6:15; John 6:64; Acts 8:18-21; Rom 16:18; Phil 2:21; Phil 3:19; 1Tim 6:5; Jas 4:3-4.</w:t>
      </w:r>
    </w:p>
  </w:footnote>
  <w:footnote w:id="6377">
    <w:p>
      <w:pPr>
        <w:pStyle w:val="FootnoteText"/>
      </w:pPr>
      <w:r>
        <w:rPr>
          <w:rStyle w:val="FootnoteReference"/>
        </w:rPr>
        <w:footnoteRef/>
      </w:r>
      <w:r>
        <w:t xml:space="preserve"> Cross-references for "which the": Prov 2:2-6; John 10:28; John 11:25-26; John 14:6; John 17:2; Rom 6:23.</w:t>
      </w:r>
    </w:p>
  </w:footnote>
  <w:footnote w:id="637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82">
    <w:p>
      <w:pPr>
        <w:pStyle w:val="FootnoteText"/>
      </w:pPr>
      <w:r>
        <w:rPr>
          <w:rStyle w:val="FootnoteReference"/>
        </w:rPr>
        <w:footnoteRef/>
      </w:r>
      <w:r>
        <w:t xml:space="preserve"> Cross-references: John 6:28-29; Gal 5:6; Phil 2:13; Col 1:29; 1Thess 1:3.</w:t>
      </w:r>
    </w:p>
  </w:footnote>
  <w:footnote w:id="6383">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84">
    <w:p>
      <w:pPr>
        <w:pStyle w:val="FootnoteText"/>
      </w:pPr>
      <w:r>
        <w:rPr>
          <w:rStyle w:val="FootnoteReference"/>
        </w:rPr>
        <w:footnoteRef/>
      </w:r>
      <w:r>
        <w:t xml:space="preserve"> Cross-references: Jer 15:16; John 4:14; John 6:40; John 6:51; John 6:54; John 6:58; John 6:68.</w:t>
      </w:r>
    </w:p>
  </w:footnote>
  <w:footnote w:id="6385">
    <w:p>
      <w:pPr>
        <w:pStyle w:val="FootnoteText"/>
      </w:pPr>
      <w:r>
        <w:rPr>
          <w:rStyle w:val="FootnoteReference"/>
        </w:rPr>
        <w:footnoteRef/>
      </w:r>
      <w:r>
        <w:t xml:space="preserve"> Cross-references: Isa 5:19; Mark 15:32; John 6:36; John 10:38; John 12:37; John 20:25-29.</w:t>
      </w:r>
    </w:p>
  </w:footnote>
  <w:footnote w:id="6386">
    <w:p>
      <w:pPr>
        <w:pStyle w:val="FootnoteText"/>
      </w:pPr>
      <w:r>
        <w:rPr>
          <w:rStyle w:val="FootnoteReference"/>
        </w:rPr>
        <w:footnoteRef/>
      </w:r>
      <w:r>
        <w:t xml:space="preserve"> Cross-references for "fathers": Exod 16:4-15; Exod 16:35; Num 11:6-9; Deut 8:3; Josh 5:12; Neh 9:20; Ps 105:40; John 6:49.</w:t>
      </w:r>
    </w:p>
  </w:footnote>
  <w:footnote w:id="6387">
    <w:p>
      <w:pPr>
        <w:pStyle w:val="FootnoteText"/>
      </w:pPr>
      <w:r>
        <w:rPr>
          <w:rStyle w:val="FootnoteReference"/>
        </w:rPr>
        <w:footnoteRef/>
      </w:r>
      <w:r>
        <w:t xml:space="preserve"> Cross-references for "He gave": Neh 9:15; Ps 78:24-25; 1Cor 10:3; Rev 2:17.</w:t>
      </w:r>
    </w:p>
  </w:footnote>
  <w:footnote w:id="6388">
    <w:p>
      <w:pPr>
        <w:pStyle w:val="FootnoteText"/>
      </w:pPr>
      <w:r>
        <w:rPr>
          <w:rStyle w:val="FootnoteReference"/>
        </w:rPr>
        <w:footnoteRef/>
      </w:r>
      <w:r>
        <w:t xml:space="preserve"> Personal name: Moses. Personal-name meaning: Moses — Drawn out. Source form: Moses.</w:t>
      </w:r>
    </w:p>
  </w:footnote>
  <w:footnote w:id="6389">
    <w:p>
      <w:pPr>
        <w:pStyle w:val="FootnoteText"/>
      </w:pPr>
      <w:r>
        <w:rPr>
          <w:rStyle w:val="FootnoteReference"/>
        </w:rPr>
        <w:footnoteRef/>
      </w:r>
      <w:r>
        <w:t xml:space="preserve"> Cross-references for "the true": John 1:9; John 6:33; John 6:35; John 6:41; John 6:50; John 6:55; John 6:58; John 15:1; Gal 4:4; 1John 5:20.</w:t>
      </w:r>
    </w:p>
  </w:footnote>
  <w:footnote w:id="6390">
    <w:p>
      <w:pPr>
        <w:pStyle w:val="FootnoteText"/>
      </w:pPr>
      <w:r>
        <w:rPr>
          <w:rStyle w:val="FootnoteReference"/>
        </w:rPr>
        <w:footnoteRef/>
      </w:r>
      <w:r>
        <w:t xml:space="preserve"> Cross-references for "Moses": Exod 16:4; Exod 16:8; Ps 78:23.</w:t>
      </w:r>
    </w:p>
  </w:footnote>
  <w:footnote w:id="6391">
    <w:p>
      <w:pPr>
        <w:pStyle w:val="FootnoteText"/>
      </w:pPr>
      <w:r>
        <w:rPr>
          <w:rStyle w:val="FootnoteReference"/>
        </w:rPr>
        <w:footnoteRef/>
      </w:r>
      <w:r>
        <w:t xml:space="preserve"> Cross-references: John 3:13; John 6:38; John 6:48; John 8:42; John 13:3; John 16:28; John 17:8; 1Tim 1:15; 1John 1:1-2.</w:t>
      </w:r>
    </w:p>
  </w:footnote>
  <w:footnote w:id="6392">
    <w:p>
      <w:pPr>
        <w:pStyle w:val="FootnoteText"/>
      </w:pPr>
      <w:r>
        <w:rPr>
          <w:rStyle w:val="FootnoteReference"/>
        </w:rPr>
        <w:footnoteRef/>
      </w:r>
      <w:r>
        <w:t xml:space="preserve"> Cross-references: Ps 4:6; John 4:15; John 6:26.</w:t>
      </w:r>
    </w:p>
  </w:footnote>
  <w:footnote w:id="6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94">
    <w:p>
      <w:pPr>
        <w:pStyle w:val="FootnoteText"/>
      </w:pPr>
      <w:r>
        <w:rPr>
          <w:rStyle w:val="FootnoteReference"/>
        </w:rPr>
        <w:footnoteRef/>
      </w:r>
      <w:r>
        <w:t xml:space="preserve"> Cross-references for "never hunger": Isa 49:10; Luke 6:25; John 4:13-14; John 7:38; Rev 7:16.</w:t>
      </w:r>
    </w:p>
  </w:footnote>
  <w:footnote w:id="6395">
    <w:p>
      <w:pPr>
        <w:pStyle w:val="FootnoteText"/>
      </w:pPr>
      <w:r>
        <w:rPr>
          <w:rStyle w:val="FootnoteReference"/>
        </w:rPr>
        <w:footnoteRef/>
      </w:r>
      <w:r>
        <w:t xml:space="preserve"> Cross-references: Isa 55:1-3; Matt 11:28; John 5:40; John 6:37; John 6:44-45; John 6:65; John 7:37; Rev 22:17.</w:t>
      </w:r>
    </w:p>
  </w:footnote>
  <w:footnote w:id="6396">
    <w:p>
      <w:pPr>
        <w:pStyle w:val="FootnoteText"/>
      </w:pPr>
      <w:r>
        <w:rPr>
          <w:rStyle w:val="FootnoteReference"/>
        </w:rPr>
        <w:footnoteRef/>
      </w:r>
      <w:r>
        <w:t xml:space="preserve"> Cross-references for "I came": John 3:13; John 3:31; John 6:33; Eph 4:9.</w:t>
      </w:r>
    </w:p>
  </w:footnote>
  <w:footnote w:id="6397">
    <w:p>
      <w:pPr>
        <w:pStyle w:val="FootnoteText"/>
      </w:pPr>
      <w:r>
        <w:rPr>
          <w:rStyle w:val="FootnoteReference"/>
        </w:rPr>
        <w:footnoteRef/>
      </w:r>
      <w:r>
        <w:t xml:space="preserve"> Cross-references: Ps 40:7-8; Isa 53:10; Matt 20:28; Matt 26:39-42; John 4:34; John 5:30; Rom 15:3; Phil 2:7-8; Heb 5:8; Heb 10:7-9.</w:t>
      </w:r>
    </w:p>
  </w:footnote>
  <w:footnote w:id="6398">
    <w:p>
      <w:pPr>
        <w:pStyle w:val="FootnoteText"/>
      </w:pPr>
      <w:r>
        <w:rPr>
          <w:rStyle w:val="FootnoteReference"/>
        </w:rPr>
        <w:footnoteRef/>
      </w:r>
      <w:r>
        <w:t xml:space="preserve"> Cross-references for "given": John 6:37.</w:t>
      </w:r>
    </w:p>
  </w:footnote>
  <w:footnote w:id="6399">
    <w:p>
      <w:pPr>
        <w:pStyle w:val="FootnoteText"/>
      </w:pPr>
      <w:r>
        <w:rPr>
          <w:rStyle w:val="FootnoteReference"/>
        </w:rPr>
        <w:footnoteRef/>
      </w:r>
      <w:r>
        <w:t xml:space="preserve"> Cross-references for "I should": 1Sam 25:29; John 10:27-30; John 17:12; John 18:9; Col 3:3-4; 1Pet 1:5; Jude 1:1.</w:t>
      </w:r>
    </w:p>
  </w:footnote>
  <w:footnote w:id="6400">
    <w:p>
      <w:pPr>
        <w:pStyle w:val="FootnoteText"/>
      </w:pPr>
      <w:r>
        <w:rPr>
          <w:rStyle w:val="FootnoteReference"/>
        </w:rPr>
        <w:footnoteRef/>
      </w:r>
      <w:r>
        <w:t xml:space="preserve"> Cross-references: John 5:28; John 6:40; John 6:44; John 6:54; John 11:24-26; John 12:48; Rom 8:11; Phil 3:20-21.</w:t>
      </w:r>
    </w:p>
  </w:footnote>
  <w:footnote w:id="6401">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402">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403">
    <w:p>
      <w:pPr>
        <w:pStyle w:val="FootnoteText"/>
      </w:pPr>
      <w:r>
        <w:rPr>
          <w:rStyle w:val="FootnoteReference"/>
        </w:rPr>
        <w:footnoteRef/>
      </w:r>
      <w:r>
        <w:t xml:space="preserve"> Cross-references: Luke 5:30; Luke 15:2; Luke 19:7; John 6:43; John 6:52; John 6:60; John 6:66; John 7:12; 1Cor 10:10; Jude 1:16.</w:t>
      </w:r>
    </w:p>
  </w:footnote>
  <w:footnote w:id="6404">
    <w:p>
      <w:pPr>
        <w:pStyle w:val="FootnoteText"/>
      </w:pPr>
      <w:r>
        <w:rPr>
          <w:rStyle w:val="FootnoteReference"/>
        </w:rPr>
        <w:footnoteRef/>
      </w:r>
      <w:r>
        <w:t xml:space="preserve"> Personal name: Joseph. Personal-name meaning: Joseph — He adds; may He add. Source form: Joseph.</w:t>
      </w:r>
    </w:p>
  </w:footnote>
  <w:footnote w:id="6405">
    <w:p>
      <w:pPr>
        <w:pStyle w:val="FootnoteText"/>
      </w:pPr>
      <w:r>
        <w:rPr>
          <w:rStyle w:val="FootnoteReference"/>
        </w:rPr>
        <w:footnoteRef/>
      </w:r>
      <w:r>
        <w:t xml:space="preserve"> Cross-references: Matt 16:8; Mark 9:33; John 6:64; John 16:19; Heb 4:13.</w:t>
      </w:r>
    </w:p>
  </w:footnote>
  <w:footnote w:id="6406">
    <w:p>
      <w:pPr>
        <w:pStyle w:val="FootnoteText"/>
      </w:pPr>
      <w:r>
        <w:rPr>
          <w:rStyle w:val="FootnoteReference"/>
        </w:rPr>
        <w:footnoteRef/>
      </w:r>
      <w:r>
        <w:t xml:space="preserve"> Cross-references for "except": Matt 11:25-27; Matt 16:17; John 3:3-7; John 6:45; John 6:65; Eph 2:4-10; Phil 1:29; Col 2:12; Titus 3:3-5.</w:t>
      </w:r>
    </w:p>
  </w:footnote>
  <w:footnote w:id="6407">
    <w:p>
      <w:pPr>
        <w:pStyle w:val="FootnoteText"/>
      </w:pPr>
      <w:r>
        <w:rPr>
          <w:rStyle w:val="FootnoteReference"/>
        </w:rPr>
        <w:footnoteRef/>
      </w:r>
      <w:r>
        <w:t xml:space="preserve"> Cross-references for "draw": Song 1:4; Jer 31:3; Hos 11:4; John 12:32.</w:t>
      </w:r>
    </w:p>
  </w:footnote>
  <w:footnote w:id="6408">
    <w:p>
      <w:pPr>
        <w:pStyle w:val="FootnoteText"/>
      </w:pPr>
      <w:r>
        <w:rPr>
          <w:rStyle w:val="FootnoteReference"/>
        </w:rPr>
        <w:footnoteRef/>
      </w:r>
      <w:r>
        <w:t xml:space="preserve"> Cross-references: Isa 44:18-20; Jer 13:23; Matt 12:34; John 5:44; John 6:65; John 8:43; John 12:37-40; Rom 8:7-8.</w:t>
      </w:r>
    </w:p>
  </w:footnote>
  <w:footnote w:id="6409">
    <w:p>
      <w:pPr>
        <w:pStyle w:val="FootnoteText"/>
      </w:pPr>
      <w:r>
        <w:rPr>
          <w:rStyle w:val="FootnoteReference"/>
        </w:rPr>
        <w:footnoteRef/>
      </w:r>
      <w:r>
        <w:t xml:space="preserve"> Cross-references for "written": Mark 1:2; Luke 1:70; Luke 18:31.</w:t>
      </w:r>
    </w:p>
  </w:footnote>
  <w:footnote w:id="6410">
    <w:p>
      <w:pPr>
        <w:pStyle w:val="FootnoteText"/>
      </w:pPr>
      <w:r>
        <w:rPr>
          <w:rStyle w:val="FootnoteReference"/>
        </w:rPr>
        <w:footnoteRef/>
      </w:r>
      <w:r>
        <w:t xml:space="preserve"> Cross-references: John 1:18; John 5:37; John 8:19; John 14:9-10; John 15:24; Col 1:15; 1Tim 6:16; 1John 4:12.</w:t>
      </w:r>
    </w:p>
  </w:footnote>
  <w:footnote w:id="6411">
    <w:p>
      <w:pPr>
        <w:pStyle w:val="FootnoteText"/>
      </w:pPr>
      <w:r>
        <w:rPr>
          <w:rStyle w:val="FootnoteReference"/>
        </w:rPr>
        <w:footnoteRef/>
      </w:r>
      <w:r>
        <w:t xml:space="preserve"> Cross-references: Matt 11:27; Luke 10:22; John 7:29; John 8:55.</w:t>
      </w:r>
    </w:p>
  </w:footnote>
  <w:footnote w:id="6412">
    <w:p>
      <w:pPr>
        <w:pStyle w:val="FootnoteText"/>
      </w:pPr>
      <w:r>
        <w:rPr>
          <w:rStyle w:val="FootnoteReference"/>
        </w:rPr>
        <w:footnoteRef/>
      </w:r>
      <w:r>
        <w:t xml:space="preserve"> Cross-references: John 3:16; John 3:18; John 3:36; John 5:24; John 6:40; John 6:54; John 14:19; Rom 5:9-10; Col 3:3-4; 1John 5:12-13.</w:t>
      </w:r>
    </w:p>
  </w:footnote>
  <w:footnote w:id="6413">
    <w:p>
      <w:pPr>
        <w:pStyle w:val="FootnoteText"/>
      </w:pPr>
      <w:r>
        <w:rPr>
          <w:rStyle w:val="FootnoteReference"/>
        </w:rPr>
        <w:footnoteRef/>
      </w:r>
      <w:r>
        <w:t xml:space="preserve"> Cross-references: John 6:33-35; John 6:41; John 6:51; 1Cor 10:16-17; 1Cor 11:24-25.</w:t>
      </w:r>
    </w:p>
  </w:footnote>
  <w:footnote w:id="6414">
    <w:p>
      <w:pPr>
        <w:pStyle w:val="FootnoteText"/>
      </w:pPr>
      <w:r>
        <w:rPr>
          <w:rStyle w:val="FootnoteReference"/>
        </w:rPr>
        <w:footnoteRef/>
      </w:r>
      <w:r>
        <w:t xml:space="preserve"> Cross-references for "fathers": John 6:31.</w:t>
      </w:r>
    </w:p>
  </w:footnote>
  <w:footnote w:id="6415">
    <w:p>
      <w:pPr>
        <w:pStyle w:val="FootnoteText"/>
      </w:pPr>
      <w:r>
        <w:rPr>
          <w:rStyle w:val="FootnoteReference"/>
        </w:rPr>
        <w:footnoteRef/>
      </w:r>
      <w:r>
        <w:t xml:space="preserve"> Cross-references for "and are": Num 26:65; Zech 1:5; 1Cor 10:3-5; Heb 3:17-19; Jude 1:5.</w:t>
      </w:r>
    </w:p>
  </w:footnote>
  <w:footnote w:id="6416">
    <w:p>
      <w:pPr>
        <w:pStyle w:val="FootnoteText"/>
      </w:pPr>
      <w:r>
        <w:rPr>
          <w:rStyle w:val="FootnoteReference"/>
        </w:rPr>
        <w:footnoteRef/>
      </w:r>
      <w:r>
        <w:t xml:space="preserve"> Cross-references for "the bread": John 3:13; John 6:33; John 6:42; John 6:51.</w:t>
      </w:r>
    </w:p>
  </w:footnote>
  <w:footnote w:id="6417">
    <w:p>
      <w:pPr>
        <w:pStyle w:val="FootnoteText"/>
      </w:pPr>
      <w:r>
        <w:rPr>
          <w:rStyle w:val="FootnoteReference"/>
        </w:rPr>
        <w:footnoteRef/>
      </w:r>
      <w:r>
        <w:t xml:space="preserve"> Cross-references for "living": John 3:13; John 4:10-11; John 7:38; 1Pet 2:4.</w:t>
      </w:r>
    </w:p>
  </w:footnote>
  <w:footnote w:id="6418">
    <w:p>
      <w:pPr>
        <w:pStyle w:val="FootnoteText"/>
      </w:pPr>
      <w:r>
        <w:rPr>
          <w:rStyle w:val="FootnoteReference"/>
        </w:rPr>
        <w:footnoteRef/>
      </w:r>
      <w:r>
        <w:t xml:space="preserve"> Cross-references for "and the bread": Exod 16:4; Ps 72:16.</w:t>
      </w:r>
    </w:p>
  </w:footnote>
  <w:footnote w:id="6419">
    <w:p>
      <w:pPr>
        <w:pStyle w:val="FootnoteText"/>
      </w:pPr>
      <w:r>
        <w:rPr>
          <w:rStyle w:val="FootnoteReference"/>
        </w:rPr>
        <w:footnoteRef/>
      </w:r>
      <w:r>
        <w:t xml:space="preserve"> Cross-references for "my flesh": Matt 20:28; Luke 22:19; John 6:52-57; Eph 5:2; Eph 5:25; Titus 2:14; Heb 10:5-12; Heb 10:20.</w:t>
      </w:r>
    </w:p>
  </w:footnote>
  <w:footnote w:id="6420">
    <w:p>
      <w:pPr>
        <w:pStyle w:val="FootnoteText"/>
      </w:pPr>
      <w:r>
        <w:rPr>
          <w:rStyle w:val="FootnoteReference"/>
        </w:rPr>
        <w:footnoteRef/>
      </w:r>
      <w:r>
        <w:t xml:space="preserve"> Cross-references for "the life": John 1:29; John 3:16; John 6:33; 2Cor 5:19; 2Cor 5:21; 1John 2:2; 1John 4:14.</w:t>
      </w:r>
    </w:p>
  </w:footnote>
  <w:footnote w:id="6421">
    <w:p>
      <w:pPr>
        <w:pStyle w:val="FootnoteText"/>
      </w:pPr>
      <w:r>
        <w:rPr>
          <w:rStyle w:val="FootnoteReference"/>
        </w:rPr>
        <w:footnoteRef/>
      </w:r>
      <w:r>
        <w:t xml:space="preserve"> Cross-references for "strove": John 6:41; John 7:40-43; John 9:16; John 10:19.</w:t>
      </w:r>
    </w:p>
  </w:footnote>
  <w:footnote w:id="6422">
    <w:p>
      <w:pPr>
        <w:pStyle w:val="FootnoteText"/>
      </w:pPr>
      <w:r>
        <w:rPr>
          <w:rStyle w:val="FootnoteReference"/>
        </w:rPr>
        <w:footnoteRef/>
      </w:r>
      <w:r>
        <w:t xml:space="preserve"> Cross-references: John 3:4; John 3:9; John 4:11; Acts 17:32; 1Cor 2:14.</w:t>
      </w:r>
    </w:p>
  </w:footnote>
  <w:footnote w:id="6423">
    <w:p>
      <w:pPr>
        <w:pStyle w:val="FootnoteText"/>
      </w:pPr>
      <w:r>
        <w:rPr>
          <w:rStyle w:val="FootnoteReference"/>
        </w:rPr>
        <w:footnoteRef/>
      </w:r>
      <w:r>
        <w:t xml:space="preserve"> Cross-references for "Except": Matt 18:3; Luke 13:3; Luke 13:5; John 3:3; John 3:5; John 13:8; John 15:4.</w:t>
      </w:r>
    </w:p>
  </w:footnote>
  <w:footnote w:id="6424">
    <w:p>
      <w:pPr>
        <w:pStyle w:val="FootnoteText"/>
      </w:pPr>
      <w:r>
        <w:rPr>
          <w:rStyle w:val="FootnoteReference"/>
        </w:rPr>
        <w:footnoteRef/>
      </w:r>
      <w:r>
        <w:t xml:space="preserve"> Cross-references: Matt 5:18; John 3:3; John 6:26; John 6:47.</w:t>
      </w:r>
    </w:p>
  </w:footnote>
  <w:footnote w:id="6425">
    <w:p>
      <w:pPr>
        <w:pStyle w:val="FootnoteText"/>
      </w:pPr>
      <w:r>
        <w:rPr>
          <w:rStyle w:val="FootnoteReference"/>
        </w:rPr>
        <w:footnoteRef/>
      </w:r>
      <w:r>
        <w:t xml:space="preserve"> Cross-references: Matt 26:26-28; John 3:36; John 6:55; 1John 5:12; Rev 2:7; Rev 2:17.</w:t>
      </w:r>
    </w:p>
  </w:footnote>
  <w:footnote w:id="6426">
    <w:p>
      <w:pPr>
        <w:pStyle w:val="FootnoteText"/>
      </w:pPr>
      <w:r>
        <w:rPr>
          <w:rStyle w:val="FootnoteReference"/>
        </w:rPr>
        <w:footnoteRef/>
      </w:r>
      <w:r>
        <w:t xml:space="preserve"> Cross-references: Ps 22:26; Prov 9:4-6; Isa 25:6-8; Isa 55:1-3; John 4:14; John 6:27; John 6:40; John 6:63; Gal 2:20; Phil 3:7-10.</w:t>
      </w:r>
    </w:p>
  </w:footnote>
  <w:footnote w:id="6427">
    <w:p>
      <w:pPr>
        <w:pStyle w:val="FootnoteText"/>
      </w:pPr>
      <w:r>
        <w:rPr>
          <w:rStyle w:val="FootnoteReference"/>
        </w:rPr>
        <w:footnoteRef/>
      </w:r>
      <w:r>
        <w:t xml:space="preserve"> Cross-references: John 6:39-40; John 6:47.</w:t>
      </w:r>
    </w:p>
  </w:footnote>
  <w:footnote w:id="6428">
    <w:p>
      <w:pPr>
        <w:pStyle w:val="FootnoteText"/>
      </w:pPr>
      <w:r>
        <w:rPr>
          <w:rStyle w:val="FootnoteReference"/>
        </w:rPr>
        <w:footnoteRef/>
      </w:r>
      <w:r>
        <w:t xml:space="preserve"> Cross-references: Ps 4:7; John 1:9; John 1:47; John 6:32; John 8:31; John 8:36; John 15:1; Heb 8:2; 1John 5:20.</w:t>
      </w:r>
    </w:p>
  </w:footnote>
  <w:footnote w:id="6429">
    <w:p>
      <w:pPr>
        <w:pStyle w:val="FootnoteText"/>
      </w:pPr>
      <w:r>
        <w:rPr>
          <w:rStyle w:val="FootnoteReference"/>
        </w:rPr>
        <w:footnoteRef/>
      </w:r>
      <w:r>
        <w:t xml:space="preserve"> Cross-references: Lam 3:24.</w:t>
      </w:r>
    </w:p>
  </w:footnote>
  <w:footnote w:id="6430">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31">
    <w:p>
      <w:pPr>
        <w:pStyle w:val="FootnoteText"/>
      </w:pPr>
      <w:r>
        <w:rPr>
          <w:rStyle w:val="FootnoteReference"/>
        </w:rPr>
        <w:footnoteRef/>
      </w:r>
      <w:r>
        <w:t xml:space="preserve"> Cross-references for "the living": Ps 18:46; Jer 10:10; 1Thess 1:9; Heb 9:14.</w:t>
      </w:r>
    </w:p>
  </w:footnote>
  <w:footnote w:id="6432">
    <w:p>
      <w:pPr>
        <w:pStyle w:val="FootnoteText"/>
      </w:pPr>
      <w:r>
        <w:rPr>
          <w:rStyle w:val="FootnoteReference"/>
        </w:rPr>
        <w:footnoteRef/>
      </w:r>
      <w:r>
        <w:t xml:space="preserve"> Cross-references for "I live": John 5:26; John 17:21.</w:t>
      </w:r>
    </w:p>
  </w:footnote>
  <w:footnote w:id="6433">
    <w:p>
      <w:pPr>
        <w:pStyle w:val="FootnoteText"/>
      </w:pPr>
      <w:r>
        <w:rPr>
          <w:rStyle w:val="FootnoteReference"/>
        </w:rPr>
        <w:footnoteRef/>
      </w:r>
      <w:r>
        <w:t xml:space="preserve"> Cross-references: John 6:32; John 6:34; John 6:41; John 6:47-51.</w:t>
      </w:r>
    </w:p>
  </w:footnote>
  <w:footnote w:id="6434">
    <w:p>
      <w:pPr>
        <w:pStyle w:val="FootnoteText"/>
      </w:pPr>
      <w:r>
        <w:rPr>
          <w:rStyle w:val="FootnoteReference"/>
        </w:rPr>
        <w:footnoteRef/>
      </w:r>
      <w:r>
        <w:t xml:space="preserve"> Cross-references for "of his": John 6:66; John 8:31.</w:t>
      </w:r>
    </w:p>
  </w:footnote>
  <w:footnote w:id="6435">
    <w:p>
      <w:pPr>
        <w:pStyle w:val="FootnoteText"/>
      </w:pPr>
      <w:r>
        <w:rPr>
          <w:rStyle w:val="FootnoteReference"/>
        </w:rPr>
        <w:footnoteRef/>
      </w:r>
      <w:r>
        <w:t xml:space="preserve"> Cross-references: John 2:24-25; John 6:64; John 21:17; Heb 4:13; Rev 2:23.</w:t>
      </w:r>
    </w:p>
  </w:footnote>
  <w:footnote w:id="6436">
    <w:p>
      <w:pPr>
        <w:pStyle w:val="FootnoteText"/>
      </w:pPr>
      <w:r>
        <w:rPr>
          <w:rStyle w:val="FootnoteReference"/>
        </w:rPr>
        <w:footnoteRef/>
      </w:r>
      <w:r>
        <w:t xml:space="preserve"> Cross-references: Mark 16:19; Luke 24:51; John 3:13; John 16:28; John 17:4-5; John 17:11; Acts 1:9; Eph 4:8-10; 1Pet 3:22.</w:t>
      </w:r>
    </w:p>
  </w:footnote>
  <w:footnote w:id="6437">
    <w:p>
      <w:pPr>
        <w:pStyle w:val="FootnoteText"/>
      </w:pPr>
      <w:r>
        <w:rPr>
          <w:rStyle w:val="FootnoteReference"/>
        </w:rPr>
        <w:footnoteRef/>
      </w:r>
      <w:r>
        <w:t xml:space="preserve"> Cross-references for "the Spirit": Gen 2:7; Rom 8:2; 1Cor 15:45; 2Cor 3:6; Gal 5:25; 1Pet 3:18.</w:t>
      </w:r>
    </w:p>
  </w:footnote>
  <w:footnote w:id="6438">
    <w:p>
      <w:pPr>
        <w:pStyle w:val="FootnoteText"/>
      </w:pPr>
      <w:r>
        <w:rPr>
          <w:rStyle w:val="FootnoteReference"/>
        </w:rPr>
        <w:footnoteRef/>
      </w:r>
      <w:r>
        <w:t xml:space="preserve"> Cross-references for "the flesh": Rom 2:25; Rom 3:1-2; 1Cor 11:27-29; Gal 5:6; Gal 6:15; 1Tim 4:8; Heb 13:9; 1Pet 3:21.</w:t>
      </w:r>
    </w:p>
  </w:footnote>
  <w:footnote w:id="6439">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40">
    <w:p>
      <w:pPr>
        <w:pStyle w:val="FootnoteText"/>
      </w:pPr>
      <w:r>
        <w:rPr>
          <w:rStyle w:val="FootnoteReference"/>
        </w:rPr>
        <w:footnoteRef/>
      </w:r>
      <w:r>
        <w:t xml:space="preserve"> Cross-references: Ps 139:2-4; John 2:24-25; John 6:70-71; John 13:11; Acts 15:18; Rom 8:29; 2Tim 2:19; Heb 4:13.</w:t>
      </w:r>
    </w:p>
  </w:footnote>
  <w:footnote w:id="6441">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42">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43">
    <w:p>
      <w:pPr>
        <w:pStyle w:val="FootnoteText"/>
      </w:pPr>
      <w:r>
        <w:rPr>
          <w:rStyle w:val="FootnoteReference"/>
        </w:rPr>
        <w:footnoteRef/>
      </w:r>
      <w:r>
        <w:t xml:space="preserve"> Cross-references for "Will": Josh 24:15-22; Ruth 1:11-18; 2Sam 15:19-20; Luke 14:25-33.</w:t>
      </w:r>
    </w:p>
  </w:footnote>
  <w:footnote w:id="6444">
    <w:p>
      <w:pPr>
        <w:pStyle w:val="FootnoteText"/>
      </w:pPr>
      <w:r>
        <w:rPr>
          <w:rStyle w:val="FootnoteReference"/>
        </w:rPr>
        <w:footnoteRef/>
      </w:r>
      <w:r>
        <w:t xml:space="preserve"> Cross-references for "to whom": Ps 73:25.</w:t>
      </w:r>
    </w:p>
  </w:footnote>
  <w:footnote w:id="6445">
    <w:p>
      <w:pPr>
        <w:pStyle w:val="FootnoteText"/>
      </w:pPr>
      <w:r>
        <w:rPr>
          <w:rStyle w:val="FootnoteReference"/>
        </w:rPr>
        <w:footnoteRef/>
      </w:r>
      <w:r>
        <w:t xml:space="preserve"> Cross-references: John 5:24; John 5:39-40; John 6:40; John 6:63; Acts 4:12; Acts 5:20; Acts 7:38; 1John 5:11-13.</w:t>
      </w:r>
    </w:p>
  </w:footnote>
  <w:footnote w:id="6446">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47">
    <w:p>
      <w:pPr>
        <w:pStyle w:val="FootnoteText"/>
      </w:pPr>
      <w:r>
        <w:rPr>
          <w:rStyle w:val="FootnoteReference"/>
        </w:rPr>
        <w:footnoteRef/>
      </w:r>
      <w:r>
        <w:t xml:space="preserve"> Personal name: Christ. Personal-name meaning: Christ — anointed. Source form: Christ.</w:t>
      </w:r>
    </w:p>
  </w:footnote>
  <w:footnote w:id="6448">
    <w:p>
      <w:pPr>
        <w:pStyle w:val="FootnoteText"/>
      </w:pPr>
      <w:r>
        <w:rPr>
          <w:rStyle w:val="FootnoteReference"/>
        </w:rPr>
        <w:footnoteRef/>
      </w:r>
      <w:r>
        <w:t xml:space="preserve"> Cross-references for "the living": John 6:57.</w:t>
      </w:r>
    </w:p>
  </w:footnote>
  <w:footnote w:id="6449">
    <w:p>
      <w:pPr>
        <w:pStyle w:val="FootnoteText"/>
      </w:pPr>
      <w:r>
        <w:rPr>
          <w:rStyle w:val="FootnoteReference"/>
        </w:rPr>
        <w:footnoteRef/>
      </w:r>
      <w:r>
        <w:t xml:space="preserve"> Cross-references for "and one": John 8:44; John 13:2; John 13:21; John 13:27; Acts 13:10; 1John 3:8; Rev 3:9-10.</w:t>
      </w:r>
    </w:p>
  </w:footnote>
  <w:footnote w:id="6450">
    <w:p>
      <w:pPr>
        <w:pStyle w:val="FootnoteText"/>
      </w:pPr>
      <w:r>
        <w:rPr>
          <w:rStyle w:val="FootnoteReference"/>
        </w:rPr>
        <w:footnoteRef/>
      </w:r>
      <w:r>
        <w:t xml:space="preserve"> Cross-references for "a devil": 1Tim 3:11; Titus 2:3.</w:t>
      </w:r>
    </w:p>
  </w:footnote>
  <w:footnote w:id="645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5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5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5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56">
    <w:p>
      <w:pPr>
        <w:pStyle w:val="FootnoteText"/>
      </w:pPr>
      <w:r>
        <w:rPr>
          <w:rStyle w:val="FootnoteReference"/>
        </w:rPr>
        <w:footnoteRef/>
      </w:r>
      <w:r>
        <w:t xml:space="preserve"> Cross-references: Ps 109:6-8; Acts 1:16-20; Acts 2:23; Jude 1:4.</w:t>
      </w:r>
    </w:p>
  </w:footnote>
  <w:footnote w:id="6457">
    <w:p>
      <w:pPr>
        <w:pStyle w:val="FootnoteText"/>
      </w:pPr>
      <w:r>
        <w:rPr>
          <w:rStyle w:val="FootnoteReference"/>
        </w:rPr>
        <w:footnoteRef/>
      </w:r>
      <w:r>
        <w:t xml:space="preserve"> Name meaning: Jesus (Yeshua) — Yahweh saves. He will save His people from their sins.</w:t>
      </w:r>
    </w:p>
  </w:footnote>
  <w:footnote w:id="6458">
    <w:p>
      <w:pPr>
        <w:pStyle w:val="FootnoteText"/>
      </w:pPr>
      <w:r>
        <w:rPr>
          <w:rStyle w:val="FootnoteReference"/>
        </w:rPr>
        <w:footnoteRef/>
      </w:r>
      <w:r>
        <w:t xml:space="preserve"> Cross-references for "walked": Luke 13:31-33; John 4:3; John 4:54; John 10:39-40; John 11:54; Acts 10:38.</w:t>
      </w:r>
    </w:p>
  </w:footnote>
  <w:footnote w:id="6459">
    <w:p>
      <w:pPr>
        <w:pStyle w:val="FootnoteText"/>
      </w:pPr>
      <w:r>
        <w:rPr>
          <w:rStyle w:val="FootnoteReference"/>
        </w:rPr>
        <w:footnoteRef/>
      </w:r>
      <w:r>
        <w:t xml:space="preserve"> Place name: Galilee. Place-name meaning: Galilee — wheel; revolution. Source form: Galilee. Greek form: γαλιλαιας.</w:t>
      </w:r>
    </w:p>
  </w:footnote>
  <w:footnote w:id="646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61">
    <w:p>
      <w:pPr>
        <w:pStyle w:val="FootnoteText"/>
      </w:pPr>
      <w:r>
        <w:rPr>
          <w:rStyle w:val="FootnoteReference"/>
        </w:rPr>
        <w:footnoteRef/>
      </w:r>
      <w:r>
        <w:t xml:space="preserve"> People-name: Jews. People-name meaning: Jews — People of Judah; Judeans. Source form: Jews.</w:t>
      </w:r>
    </w:p>
  </w:footnote>
  <w:footnote w:id="64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63">
    <w:p>
      <w:pPr>
        <w:pStyle w:val="FootnoteText"/>
      </w:pPr>
      <w:r>
        <w:rPr>
          <w:rStyle w:val="FootnoteReference"/>
        </w:rPr>
        <w:footnoteRef/>
      </w:r>
      <w:r>
        <w:t xml:space="preserve"> Cross-references: Exod 23:16-17; Lev 23:34-43; Num 29:12-38; Deut 16:13-16; 1Kgs 8:2; 1Kgs 8:65; 2Chr 7:9-10; Ezra 3:4; Neh 8:14-18; Zech 14:16-19.</w:t>
      </w:r>
    </w:p>
  </w:footnote>
  <w:footnote w:id="6464">
    <w:p>
      <w:pPr>
        <w:pStyle w:val="FootnoteText"/>
      </w:pPr>
      <w:r>
        <w:rPr>
          <w:rStyle w:val="FootnoteReference"/>
        </w:rPr>
        <w:footnoteRef/>
      </w:r>
      <w:r>
        <w:t xml:space="preserve"> Cross-references for "Depart": Gen 37:5-11; Gen 37:20; 1Sam 17:28; Jer 12:6; Matt 22:16-17.</w:t>
      </w:r>
    </w:p>
  </w:footnote>
  <w:footnote w:id="6465">
    <w:p>
      <w:pPr>
        <w:pStyle w:val="FootnoteText"/>
      </w:pPr>
      <w:r>
        <w:rPr>
          <w:rStyle w:val="FootnoteReference"/>
        </w:rPr>
        <w:footnoteRef/>
      </w:r>
      <w:r>
        <w:t xml:space="preserve"> Cross-references: Matt 12:46-47; Mark 3:31; Luke 8:19; John 7:5; Acts 2:14.</w:t>
      </w:r>
    </w:p>
  </w:footnote>
  <w:footnote w:id="6466">
    <w:p>
      <w:pPr>
        <w:pStyle w:val="FootnoteText"/>
      </w:pPr>
      <w:r>
        <w:rPr>
          <w:rStyle w:val="FootnoteReference"/>
        </w:rPr>
        <w:footnoteRef/>
      </w:r>
      <w:r>
        <w:t xml:space="preserve"> Cross-references for "show": 1Kgs 22:13; Matt 4:6; John 18:20; Acts 2:4-12.</w:t>
      </w:r>
    </w:p>
  </w:footnote>
  <w:footnote w:id="6467">
    <w:p>
      <w:pPr>
        <w:pStyle w:val="FootnoteText"/>
      </w:pPr>
      <w:r>
        <w:rPr>
          <w:rStyle w:val="FootnoteReference"/>
        </w:rPr>
        <w:footnoteRef/>
      </w:r>
      <w:r>
        <w:t xml:space="preserve"> Cross-references: Mic 7:5-6; Mark 3:21; John 1:11-13.</w:t>
      </w:r>
    </w:p>
  </w:footnote>
  <w:footnote w:id="6468">
    <w:p>
      <w:pPr>
        <w:pStyle w:val="FootnoteText"/>
      </w:pPr>
      <w:r>
        <w:rPr>
          <w:rStyle w:val="FootnoteReference"/>
        </w:rPr>
        <w:footnoteRef/>
      </w:r>
      <w:r>
        <w:t xml:space="preserve"> Cross-references for "My time": Ps 102:13; Eccl 3:1-15; John 2:4; John 7:8; John 7:30; John 8:20; John 13:1; John 17:1; Acts 1:7.</w:t>
      </w:r>
    </w:p>
  </w:footnote>
  <w:footnote w:id="6469">
    <w:p>
      <w:pPr>
        <w:pStyle w:val="FootnoteText"/>
      </w:pPr>
      <w:r>
        <w:rPr>
          <w:rStyle w:val="FootnoteReference"/>
        </w:rPr>
        <w:footnoteRef/>
      </w:r>
      <w:r>
        <w:t xml:space="preserve"> Cross-references for "world": Luke 6:26; John 15:19; Jas 4:4; 1John 4:5.</w:t>
      </w:r>
    </w:p>
  </w:footnote>
  <w:footnote w:id="6470">
    <w:p>
      <w:pPr>
        <w:pStyle w:val="FootnoteText"/>
      </w:pPr>
      <w:r>
        <w:rPr>
          <w:rStyle w:val="FootnoteReference"/>
        </w:rPr>
        <w:footnoteRef/>
      </w:r>
      <w:r>
        <w:t xml:space="preserve"> Cross-references: Prov 8:36; Isa 49:7; Zech 11:8; John 15:18-19; John 15:23-25; John 17:14; Rom 8:7; 1John 3:12-13.</w:t>
      </w:r>
    </w:p>
  </w:footnote>
  <w:footnote w:id="6471">
    <w:p>
      <w:pPr>
        <w:pStyle w:val="FootnoteText"/>
      </w:pPr>
      <w:r>
        <w:rPr>
          <w:rStyle w:val="FootnoteReference"/>
        </w:rPr>
        <w:footnoteRef/>
      </w:r>
      <w:r>
        <w:t xml:space="preserve"> Cross-references: John 7:6; John 7:30; John 8:20; John 8:30; John 11:6-7; 1Cor 2:15-16.</w:t>
      </w:r>
    </w:p>
  </w:footnote>
  <w:footnote w:id="6472">
    <w:p>
      <w:pPr>
        <w:pStyle w:val="FootnoteText"/>
      </w:pPr>
      <w:r>
        <w:rPr>
          <w:rStyle w:val="FootnoteReference"/>
        </w:rPr>
        <w:footnoteRef/>
      </w:r>
      <w:r>
        <w:t xml:space="preserve"> Cross-references: Isa 42:2-3; Amos 5:13; Matt 10:16; John 11:54.</w:t>
      </w:r>
    </w:p>
  </w:footnote>
  <w:footnote w:id="6473">
    <w:p>
      <w:pPr>
        <w:pStyle w:val="FootnoteText"/>
      </w:pPr>
      <w:r>
        <w:rPr>
          <w:rStyle w:val="FootnoteReference"/>
        </w:rPr>
        <w:footnoteRef/>
      </w:r>
      <w:r>
        <w:t xml:space="preserve"> Cross-references for "Jews": John 11:56.</w:t>
      </w:r>
    </w:p>
  </w:footnote>
  <w:footnote w:id="6474">
    <w:p>
      <w:pPr>
        <w:pStyle w:val="FootnoteText"/>
      </w:pPr>
      <w:r>
        <w:rPr>
          <w:rStyle w:val="FootnoteReference"/>
        </w:rPr>
        <w:footnoteRef/>
      </w:r>
      <w:r>
        <w:t xml:space="preserve"> Cross-references for "is a": Luke 6:45; Luke 18:19; Luke 23:47; Luke 23:50; Acts 11:24; Rom 5:7.</w:t>
      </w:r>
    </w:p>
  </w:footnote>
  <w:footnote w:id="6475">
    <w:p>
      <w:pPr>
        <w:pStyle w:val="FootnoteText"/>
      </w:pPr>
      <w:r>
        <w:rPr>
          <w:rStyle w:val="FootnoteReference"/>
        </w:rPr>
        <w:footnoteRef/>
      </w:r>
      <w:r>
        <w:t xml:space="preserve"> Cross-references: John 7:32; John 9:16; Phil 2:14.</w:t>
      </w:r>
    </w:p>
  </w:footnote>
  <w:footnote w:id="6476">
    <w:p>
      <w:pPr>
        <w:pStyle w:val="FootnoteText"/>
      </w:pPr>
      <w:r>
        <w:rPr>
          <w:rStyle w:val="FootnoteReference"/>
        </w:rPr>
        <w:footnoteRef/>
      </w:r>
      <w:r>
        <w:t xml:space="preserve"> Cross-references: Matt 27:63; John 7:47; John 7:52.</w:t>
      </w:r>
    </w:p>
  </w:footnote>
  <w:footnote w:id="6477">
    <w:p>
      <w:pPr>
        <w:pStyle w:val="FootnoteText"/>
      </w:pPr>
      <w:r>
        <w:rPr>
          <w:rStyle w:val="FootnoteReference"/>
        </w:rPr>
        <w:footnoteRef/>
      </w:r>
      <w:r>
        <w:t xml:space="preserve"> Cross-references: Prov 29:25; John 3:2; John 9:22; John 9:34; John 12:42-43; John 19:38; John 20:19; Gal 2:12-13; 2Tim 2:9-13; Rev 2:13.</w:t>
      </w:r>
    </w:p>
  </w:footnote>
  <w:footnote w:id="6478">
    <w:p>
      <w:pPr>
        <w:pStyle w:val="FootnoteText"/>
      </w:pPr>
      <w:r>
        <w:rPr>
          <w:rStyle w:val="FootnoteReference"/>
        </w:rPr>
        <w:footnoteRef/>
      </w:r>
      <w:r>
        <w:t xml:space="preserve"> Cross-references for "the midst": Num 29:12-13; Num 29:17; Num 29:20; Num 29:23-40; John 7:2; John 7:37.</w:t>
      </w:r>
    </w:p>
  </w:footnote>
  <w:footnote w:id="6479">
    <w:p>
      <w:pPr>
        <w:pStyle w:val="FootnoteText"/>
      </w:pPr>
      <w:r>
        <w:rPr>
          <w:rStyle w:val="FootnoteReference"/>
        </w:rPr>
        <w:footnoteRef/>
      </w:r>
      <w:r>
        <w:t xml:space="preserve"> Cross-references for "the temple": Hag 2:7-9; Mal 3:1; Matt 21:12; Luke 19:47; John 5:14; John 8:2; John 18:20.</w:t>
      </w:r>
    </w:p>
  </w:footnote>
  <w:footnote w:id="6480">
    <w:p>
      <w:pPr>
        <w:pStyle w:val="FootnoteText"/>
      </w:pPr>
      <w:r>
        <w:rPr>
          <w:rStyle w:val="FootnoteReference"/>
        </w:rPr>
        <w:footnoteRef/>
      </w:r>
      <w:r>
        <w:t xml:space="preserve"> Cross-references for "letters": Amos 7:14-15.</w:t>
      </w:r>
    </w:p>
  </w:footnote>
  <w:footnote w:id="6481">
    <w:p>
      <w:pPr>
        <w:pStyle w:val="FootnoteText"/>
      </w:pPr>
      <w:r>
        <w:rPr>
          <w:rStyle w:val="FootnoteReference"/>
        </w:rPr>
        <w:footnoteRef/>
      </w:r>
      <w:r>
        <w:t xml:space="preserve"> Cross-references: Matt 7:28-29; Matt 22:22; Matt 22:33; Luke 2:47; John 7:46.</w:t>
      </w:r>
    </w:p>
  </w:footnote>
  <w:footnote w:id="6482">
    <w:p>
      <w:pPr>
        <w:pStyle w:val="FootnoteText"/>
      </w:pPr>
      <w:r>
        <w:rPr>
          <w:rStyle w:val="FootnoteReference"/>
        </w:rPr>
        <w:footnoteRef/>
      </w:r>
      <w:r>
        <w:t xml:space="preserve"> Cross-references: Matt 13:54; Mark 6:2-3; Luke 4:22; Acts 2:7-13; Acts 4:11-12.</w:t>
      </w:r>
    </w:p>
  </w:footnote>
  <w:footnote w:id="6483">
    <w:p>
      <w:pPr>
        <w:pStyle w:val="FootnoteText"/>
      </w:pPr>
      <w:r>
        <w:rPr>
          <w:rStyle w:val="FootnoteReference"/>
        </w:rPr>
        <w:footnoteRef/>
      </w:r>
      <w:r>
        <w:t xml:space="preserve"> Cross-references: John 3:11; John 3:31; John 8:28; John 12:49-50; John 14:10; John 14:24; John 17:8; John 17:14; Rev 1:1.</w:t>
      </w:r>
    </w:p>
  </w:footnote>
  <w:footnote w:id="6484">
    <w:p>
      <w:pPr>
        <w:pStyle w:val="FootnoteText"/>
      </w:pPr>
      <w:r>
        <w:rPr>
          <w:rStyle w:val="FootnoteReference"/>
        </w:rPr>
        <w:footnoteRef/>
      </w:r>
      <w:r>
        <w:t xml:space="preserve"> Cross-references: John 5:23-24; John 5:30; John 6:38-40; John 6:44.</w:t>
      </w:r>
    </w:p>
  </w:footnote>
  <w:footnote w:id="64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88">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89">
    <w:p>
      <w:pPr>
        <w:pStyle w:val="FootnoteText"/>
      </w:pPr>
      <w:r>
        <w:rPr>
          <w:rStyle w:val="FootnoteReference"/>
        </w:rPr>
        <w:footnoteRef/>
      </w:r>
      <w:r>
        <w:t xml:space="preserve"> Cross-references: John 5:41; John 8:49-50; 1Cor 10:31-33; Gal 6:12-14; Phil 2:3-5; 1Thess 2:6; 1Pet 4:11.</w:t>
      </w:r>
    </w:p>
  </w:footnote>
  <w:footnote w:id="6490">
    <w:p>
      <w:pPr>
        <w:pStyle w:val="FootnoteText"/>
      </w:pPr>
      <w:r>
        <w:rPr>
          <w:rStyle w:val="FootnoteReference"/>
        </w:rPr>
        <w:footnoteRef/>
      </w:r>
      <w:r>
        <w:t xml:space="preserve"> Cross-references: Exod 32:10-13; Num 11:29; Prov 25:27; Matt 6:9; John 3:26-30; John 11:4; John 12:28; John 13:31-32; John 17:4-5.</w:t>
      </w:r>
    </w:p>
  </w:footnote>
  <w:footnote w:id="6491">
    <w:p>
      <w:pPr>
        <w:pStyle w:val="FootnoteText"/>
      </w:pPr>
      <w:r>
        <w:rPr>
          <w:rStyle w:val="FootnoteReference"/>
        </w:rPr>
        <w:footnoteRef/>
      </w:r>
      <w:r>
        <w:t xml:space="preserve"> Personal name: Moses. Personal-name meaning: Moses — Drawn out. Source form: Moses.</w:t>
      </w:r>
    </w:p>
  </w:footnote>
  <w:footnote w:id="6492">
    <w:p>
      <w:pPr>
        <w:pStyle w:val="FootnoteText"/>
      </w:pPr>
      <w:r>
        <w:rPr>
          <w:rStyle w:val="FootnoteReference"/>
        </w:rPr>
        <w:footnoteRef/>
      </w:r>
      <w:r>
        <w:t xml:space="preserve"> Cross-references: Exod 24:2-3; Deut 1:17; Deut 33:4; John 1:17; John 5:45; John 9:28-29; Acts 7:38; Gal 3:19; Heb 3:3-5.</w:t>
      </w:r>
    </w:p>
  </w:footnote>
  <w:footnote w:id="6493">
    <w:p>
      <w:pPr>
        <w:pStyle w:val="FootnoteText"/>
      </w:pPr>
      <w:r>
        <w:rPr>
          <w:rStyle w:val="FootnoteReference"/>
        </w:rPr>
        <w:footnoteRef/>
      </w:r>
      <w:r>
        <w:t xml:space="preserve"> Cross-references: Matt 23:2-4; Rom 2:12-13; Rom 2:17-29; Rom 3:10-23; Gal 6:13.</w:t>
      </w:r>
    </w:p>
  </w:footnote>
  <w:footnote w:id="6494">
    <w:p>
      <w:pPr>
        <w:pStyle w:val="FootnoteText"/>
      </w:pPr>
      <w:r>
        <w:rPr>
          <w:rStyle w:val="FootnoteReference"/>
        </w:rPr>
        <w:footnoteRef/>
      </w:r>
      <w:r>
        <w:t xml:space="preserve"> Cross-references: Ps 2:1-6; Matt 12:14; Matt 21:38; Mark 3:4; Mark 3:6; John 5:16; John 5:18; John 7:25; John 10:31-32; John 10:39; John 11:53.</w:t>
      </w:r>
    </w:p>
  </w:footnote>
  <w:footnote w:id="6495">
    <w:p>
      <w:pPr>
        <w:pStyle w:val="FootnoteText"/>
      </w:pPr>
      <w:r>
        <w:rPr>
          <w:rStyle w:val="FootnoteReference"/>
        </w:rPr>
        <w:footnoteRef/>
      </w:r>
      <w:r>
        <w:t xml:space="preserve"> Cross-references: Matt 10:25; Matt 11:18-19; Matt 12:24; Mark 3:21-22; Mark 3:30; John 8:48; John 8:52; John 10:20; Acts 26:24.</w:t>
      </w:r>
    </w:p>
  </w:footnote>
  <w:footnote w:id="6496">
    <w:p>
      <w:pPr>
        <w:pStyle w:val="FootnoteText"/>
      </w:pPr>
      <w:r>
        <w:rPr>
          <w:rStyle w:val="FootnoteReference"/>
        </w:rPr>
        <w:footnoteRef/>
      </w:r>
      <w:r>
        <w:t xml:space="preserve"> Cross-references for "circumcision": Gen 17:10-14; Lev 12:3; Rom 4:9-11; Gal 3:17.</w:t>
      </w:r>
    </w:p>
  </w:footnote>
  <w:footnote w:id="6497">
    <w:p>
      <w:pPr>
        <w:pStyle w:val="FootnoteText"/>
      </w:pPr>
      <w:r>
        <w:rPr>
          <w:rStyle w:val="FootnoteReference"/>
        </w:rPr>
        <w:footnoteRef/>
      </w:r>
      <w:r>
        <w:t xml:space="preserve"> Cross-references for "that the law of Moses should not be broken": Matt 12:5.</w:t>
      </w:r>
    </w:p>
  </w:footnote>
  <w:footnote w:id="6498">
    <w:p>
      <w:pPr>
        <w:pStyle w:val="FootnoteText"/>
      </w:pPr>
      <w:r>
        <w:rPr>
          <w:rStyle w:val="FootnoteReference"/>
        </w:rPr>
        <w:footnoteRef/>
      </w:r>
      <w:r>
        <w:t xml:space="preserve"> Cross-references for "I have made": John 5:8-9; John 5:14-16; G3650; G444.</w:t>
      </w:r>
    </w:p>
  </w:footnote>
  <w:footnote w:id="6499">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500">
    <w:p>
      <w:pPr>
        <w:pStyle w:val="FootnoteText"/>
      </w:pPr>
      <w:r>
        <w:rPr>
          <w:rStyle w:val="FootnoteReference"/>
        </w:rPr>
        <w:footnoteRef/>
      </w:r>
      <w:r>
        <w:t xml:space="preserve"> Place name: Jerusalem. Place-name meaning: Jerusalem — vision of peace. Source form: Jerusalem. Greek form: ιεροσολυμα.</w:t>
      </w:r>
    </w:p>
  </w:footnote>
  <w:footnote w:id="6501">
    <w:p>
      <w:pPr>
        <w:pStyle w:val="FootnoteText"/>
      </w:pPr>
      <w:r>
        <w:rPr>
          <w:rStyle w:val="FootnoteReference"/>
        </w:rPr>
        <w:footnoteRef/>
      </w:r>
      <w:r>
        <w:t xml:space="preserve"> Cross-references for "of Jerusalem": John 7:10-11.</w:t>
      </w:r>
    </w:p>
  </w:footnote>
  <w:footnote w:id="6502">
    <w:p>
      <w:pPr>
        <w:pStyle w:val="FootnoteText"/>
      </w:pPr>
      <w:r>
        <w:rPr>
          <w:rStyle w:val="FootnoteReference"/>
        </w:rPr>
        <w:footnoteRef/>
      </w:r>
      <w:r>
        <w:t xml:space="preserve"> Personal name: Christ. Personal-name meaning: Christ — anointed. Source form: Christ.</w:t>
      </w:r>
    </w:p>
  </w:footnote>
  <w:footnote w:id="6503">
    <w:p>
      <w:pPr>
        <w:pStyle w:val="FootnoteText"/>
      </w:pPr>
      <w:r>
        <w:rPr>
          <w:rStyle w:val="FootnoteReference"/>
        </w:rPr>
        <w:footnoteRef/>
      </w:r>
      <w:r>
        <w:t xml:space="preserve"> Cross-references: Ps 40:9-10; Ps 71:15-16; Prov 28:1; Isa 42:4; Isa 50:7-8; Matt 22:16; Acts 4:13; Eph 6:19-20; Phil 1:14; 2Tim 1:7-8.</w:t>
      </w:r>
    </w:p>
  </w:footnote>
  <w:footnote w:id="6504">
    <w:p>
      <w:pPr>
        <w:pStyle w:val="FootnoteText"/>
      </w:pPr>
      <w:r>
        <w:rPr>
          <w:rStyle w:val="FootnoteReference"/>
        </w:rPr>
        <w:footnoteRef/>
      </w:r>
      <w:r>
        <w:t xml:space="preserve"> Cross-references: Luke 7:30; John 7:48; John 9:22; John 11:47-53; John 12:42.</w:t>
      </w:r>
    </w:p>
  </w:footnote>
  <w:footnote w:id="6505">
    <w:p>
      <w:pPr>
        <w:pStyle w:val="FootnoteText"/>
      </w:pPr>
      <w:r>
        <w:rPr>
          <w:rStyle w:val="FootnoteReference"/>
        </w:rPr>
        <w:footnoteRef/>
      </w:r>
      <w:r>
        <w:t xml:space="preserve"> Cross-references: Isa 11:1; Isa 53:8; Jer 23:5; Jer 30:21; Mic 5:2; Matt 2:5-6; John 7:41-42; Acts 8:33.</w:t>
      </w:r>
    </w:p>
  </w:footnote>
  <w:footnote w:id="65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7">
    <w:p>
      <w:pPr>
        <w:pStyle w:val="FootnoteText"/>
      </w:pPr>
      <w:r>
        <w:rPr>
          <w:rStyle w:val="FootnoteReference"/>
        </w:rPr>
        <w:footnoteRef/>
      </w:r>
      <w:r>
        <w:t xml:space="preserve"> Cross-references for "is true": John 3:33; John 5:32; John 8:26; Rom 3:4; 2Cor 1:18; Titus 1:2; Heb 6:18; 1John 5:10.</w:t>
      </w:r>
    </w:p>
  </w:footnote>
  <w:footnote w:id="6508">
    <w:p>
      <w:pPr>
        <w:pStyle w:val="FootnoteText"/>
      </w:pPr>
      <w:r>
        <w:rPr>
          <w:rStyle w:val="FootnoteReference"/>
        </w:rPr>
        <w:footnoteRef/>
      </w:r>
      <w:r>
        <w:t xml:space="preserve"> Cross-references: Matt 2:23; Luke 2:4; Luke 2:11; Luke 2:39; Luke 2:51; John 1:46; John 8:14.</w:t>
      </w:r>
    </w:p>
  </w:footnote>
  <w:footnote w:id="6509">
    <w:p>
      <w:pPr>
        <w:pStyle w:val="FootnoteText"/>
      </w:pPr>
      <w:r>
        <w:rPr>
          <w:rStyle w:val="FootnoteReference"/>
        </w:rPr>
        <w:footnoteRef/>
      </w:r>
      <w:r>
        <w:t xml:space="preserve"> Cross-references: John 1:18; John 8:55; John 10:15; John 17:25-26.</w:t>
      </w:r>
    </w:p>
  </w:footnote>
  <w:footnote w:id="6510">
    <w:p>
      <w:pPr>
        <w:pStyle w:val="FootnoteText"/>
      </w:pPr>
      <w:r>
        <w:rPr>
          <w:rStyle w:val="FootnoteReference"/>
        </w:rPr>
        <w:footnoteRef/>
      </w:r>
      <w:r>
        <w:t xml:space="preserve"> Cross-references: John 3:16-17; John 13:3; John 16:27-28; John 17:18; 1John 1:2; 1John 4:9; 1John 4:14.</w:t>
      </w:r>
    </w:p>
  </w:footnote>
  <w:footnote w:id="6511">
    <w:p>
      <w:pPr>
        <w:pStyle w:val="FootnoteText"/>
      </w:pPr>
      <w:r>
        <w:rPr>
          <w:rStyle w:val="FootnoteReference"/>
        </w:rPr>
        <w:footnoteRef/>
      </w:r>
      <w:r>
        <w:t xml:space="preserve"> Cross-references: Mark 11:18; Luke 19:47-48; Luke 20:19; John 7:19; John 7:32; John 8:37; John 8:59; John 10:31; John 10:39; John 11:57.</w:t>
      </w:r>
    </w:p>
  </w:footnote>
  <w:footnote w:id="6512">
    <w:p>
      <w:pPr>
        <w:pStyle w:val="FootnoteText"/>
      </w:pPr>
      <w:r>
        <w:rPr>
          <w:rStyle w:val="FootnoteReference"/>
        </w:rPr>
        <w:footnoteRef/>
      </w:r>
      <w:r>
        <w:t xml:space="preserve"> Cross-references: Ps 76:10; Isa 46:10; Luke 13:32-33; Luke 22:53; John 7:6; John 7:8; John 7:44-46; John 8:20; John 9:4; John 11:9-10.</w:t>
      </w:r>
    </w:p>
  </w:footnote>
  <w:footnote w:id="6513">
    <w:p>
      <w:pPr>
        <w:pStyle w:val="FootnoteText"/>
      </w:pPr>
      <w:r>
        <w:rPr>
          <w:rStyle w:val="FootnoteReference"/>
        </w:rPr>
        <w:footnoteRef/>
      </w:r>
      <w:r>
        <w:t xml:space="preserve"> Cross-references for "believed": Matt 12:23; Luke 8:13; John 2:23-24; John 4:39; John 6:14-15; John 8:30-32; John 12:42; Acts 8:13; Jas 2:26.</w:t>
      </w:r>
    </w:p>
  </w:footnote>
  <w:footnote w:id="6514">
    <w:p>
      <w:pPr>
        <w:pStyle w:val="FootnoteText"/>
      </w:pPr>
      <w:r>
        <w:rPr>
          <w:rStyle w:val="FootnoteReference"/>
        </w:rPr>
        <w:footnoteRef/>
      </w:r>
      <w:r>
        <w:t xml:space="preserve"> People-name: Pharisees. People-name meaning: Pharisees — set apart. Source form: Pharisees.</w:t>
      </w:r>
    </w:p>
  </w:footnote>
  <w:footnote w:id="6515">
    <w:p>
      <w:pPr>
        <w:pStyle w:val="FootnoteText"/>
      </w:pPr>
      <w:r>
        <w:rPr>
          <w:rStyle w:val="FootnoteReference"/>
        </w:rPr>
        <w:footnoteRef/>
      </w:r>
      <w:r>
        <w:t xml:space="preserve"> Cross-references for "sent": Luke 22:52-53; John 7:45-46; John 18:3; Acts 5:26.</w:t>
      </w:r>
    </w:p>
  </w:footnote>
  <w:footnote w:id="6516">
    <w:p>
      <w:pPr>
        <w:pStyle w:val="FootnoteText"/>
      </w:pPr>
      <w:r>
        <w:rPr>
          <w:rStyle w:val="FootnoteReference"/>
        </w:rPr>
        <w:footnoteRef/>
      </w:r>
      <w:r>
        <w:t xml:space="preserve"> Cross-references for "Pharisees heard": Matt 12:23-24; Matt 23:13; John 7:47-53; John 11:47-48; John 12:19.</w:t>
      </w:r>
    </w:p>
  </w:footnote>
  <w:footnote w:id="6517">
    <w:p>
      <w:pPr>
        <w:pStyle w:val="FootnoteText"/>
      </w:pPr>
      <w:r>
        <w:rPr>
          <w:rStyle w:val="FootnoteReference"/>
        </w:rPr>
        <w:footnoteRef/>
      </w:r>
      <w:r>
        <w:t xml:space="preserve"> Cross-references: Mark 16:19; John 12:35-36; John 13:1; John 13:3; John 13:33; John 16:5; John 16:16-22; John 17:11; John 17:13.</w:t>
      </w:r>
    </w:p>
  </w:footnote>
  <w:footnote w:id="6518">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19">
    <w:p>
      <w:pPr>
        <w:pStyle w:val="FootnoteText"/>
      </w:pPr>
      <w:r>
        <w:rPr>
          <w:rStyle w:val="FootnoteReference"/>
        </w:rPr>
        <w:footnoteRef/>
      </w:r>
      <w:r>
        <w:t xml:space="preserve"> People-name: Gentiles. People-name meaning: Gentiles — nations; non-Jewish peoples. Source form: Gentiles.</w:t>
      </w:r>
    </w:p>
  </w:footnote>
  <w:footnote w:id="6520">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21">
    <w:p>
      <w:pPr>
        <w:pStyle w:val="FootnoteText"/>
      </w:pPr>
      <w:r>
        <w:rPr>
          <w:rStyle w:val="FootnoteReference"/>
        </w:rPr>
        <w:footnoteRef/>
      </w:r>
      <w:r>
        <w:t xml:space="preserve"> Cross-references: Isa 11:12; Isa 27:12-13; Zeph 3:10; Acts 21:21; Jas 1:1; 1Pet 1:1.</w:t>
      </w:r>
    </w:p>
  </w:footnote>
  <w:footnote w:id="6522">
    <w:p>
      <w:pPr>
        <w:pStyle w:val="FootnoteText"/>
      </w:pPr>
      <w:r>
        <w:rPr>
          <w:rStyle w:val="FootnoteReference"/>
        </w:rPr>
        <w:footnoteRef/>
      </w:r>
      <w:r>
        <w:t xml:space="preserve"> Cross-references: John 3:4; John 3:9; John 6:41; John 6:52; John 6:60; John 12:34; John 16:17-18.</w:t>
      </w:r>
    </w:p>
  </w:footnote>
  <w:footnote w:id="6523">
    <w:p>
      <w:pPr>
        <w:pStyle w:val="FootnoteText"/>
      </w:pPr>
      <w:r>
        <w:rPr>
          <w:rStyle w:val="FootnoteReference"/>
        </w:rPr>
        <w:footnoteRef/>
      </w:r>
      <w:r>
        <w:t xml:space="preserve"> Cross-references: John 7:34; 1Cor 2:14.</w:t>
      </w:r>
    </w:p>
  </w:footnote>
  <w:footnote w:id="6524">
    <w:p>
      <w:pPr>
        <w:pStyle w:val="FootnoteText"/>
      </w:pPr>
      <w:r>
        <w:rPr>
          <w:rStyle w:val="FootnoteReference"/>
        </w:rPr>
        <w:footnoteRef/>
      </w:r>
      <w:r>
        <w:t xml:space="preserve"> Cross-references for "the last": Lev 23:36; Lev 23:39; Num 29:35; 1Kgs 8:65-66.</w:t>
      </w:r>
    </w:p>
  </w:footnote>
  <w:footnote w:id="6525">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26">
    <w:p>
      <w:pPr>
        <w:pStyle w:val="FootnoteText"/>
      </w:pPr>
      <w:r>
        <w:rPr>
          <w:rStyle w:val="FootnoteReference"/>
        </w:rPr>
        <w:footnoteRef/>
      </w:r>
      <w:r>
        <w:t xml:space="preserve"> Cross-references for "drink": Song 5:1; Zech 9:15; John 6:55; 1Cor 10:4; 1Cor 10:21; 1Cor 11:25; 1Cor 12:13; Eph 5:18.</w:t>
      </w:r>
    </w:p>
  </w:footnote>
  <w:footnote w:id="6527">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28">
    <w:p>
      <w:pPr>
        <w:pStyle w:val="FootnoteText"/>
      </w:pPr>
      <w:r>
        <w:rPr>
          <w:rStyle w:val="FootnoteReference"/>
        </w:rPr>
        <w:footnoteRef/>
      </w:r>
      <w:r>
        <w:t xml:space="preserve"> Cross-references: Isa 55:3; Jer 16:19; Matt 11:28; John 5:40; John 6:37; John 14:6.</w:t>
      </w:r>
    </w:p>
  </w:footnote>
  <w:footnote w:id="6529">
    <w:p>
      <w:pPr>
        <w:pStyle w:val="FootnoteText"/>
      </w:pPr>
      <w:r>
        <w:rPr>
          <w:rStyle w:val="FootnoteReference"/>
        </w:rPr>
        <w:footnoteRef/>
      </w:r>
      <w:r>
        <w:t xml:space="preserve"> Cross-references: Deut 18:15.</w:t>
      </w:r>
    </w:p>
  </w:footnote>
  <w:footnote w:id="6530">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31">
    <w:p>
      <w:pPr>
        <w:pStyle w:val="FootnoteText"/>
      </w:pPr>
      <w:r>
        <w:rPr>
          <w:rStyle w:val="FootnoteReference"/>
        </w:rPr>
        <w:footnoteRef/>
      </w:r>
      <w:r>
        <w:t xml:space="preserve"> Cross-references for "glorified": John 12:16; John 13:31-32; John 14:13; John 17:5; Acts 3:13.</w:t>
      </w:r>
    </w:p>
  </w:footnote>
  <w:footnote w:id="6532">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33">
    <w:p>
      <w:pPr>
        <w:pStyle w:val="FootnoteText"/>
      </w:pPr>
      <w:r>
        <w:rPr>
          <w:rStyle w:val="FootnoteReference"/>
        </w:rPr>
        <w:footnoteRef/>
      </w:r>
      <w:r>
        <w:t xml:space="preserve"> Cross-references: Deut 18:15-18; Matt 16:14; Matt 21:11; Luke 7:16; John 1:21; John 1:25; John 6:14; John 7:12; Acts 3:22-23.</w:t>
      </w:r>
    </w:p>
  </w:footnote>
  <w:footnote w:id="6534">
    <w:p>
      <w:pPr>
        <w:pStyle w:val="FootnoteText"/>
      </w:pPr>
      <w:r>
        <w:rPr>
          <w:rStyle w:val="FootnoteReference"/>
        </w:rPr>
        <w:footnoteRef/>
      </w:r>
      <w:r>
        <w:t xml:space="preserve"> Cross-references: Ps 68:18; Isa 32:15; John 16:7; Acts 2:17; Acts 2:33; 2Cor 3:8.</w:t>
      </w:r>
    </w:p>
  </w:footnote>
  <w:footnote w:id="6535">
    <w:p>
      <w:pPr>
        <w:pStyle w:val="FootnoteText"/>
      </w:pPr>
      <w:r>
        <w:rPr>
          <w:rStyle w:val="FootnoteReference"/>
        </w:rPr>
        <w:footnoteRef/>
      </w:r>
      <w:r>
        <w:t xml:space="preserve"> Cross-references: John 1:21 (2); John 6:14 (1); Matthew 21:11 (3).</w:t>
      </w:r>
    </w:p>
  </w:footnote>
  <w:footnote w:id="6536">
    <w:p>
      <w:pPr>
        <w:pStyle w:val="FootnoteText"/>
      </w:pPr>
      <w:r>
        <w:rPr>
          <w:rStyle w:val="FootnoteReference"/>
        </w:rPr>
        <w:footnoteRef/>
      </w:r>
      <w:r>
        <w:t xml:space="preserve"> Cross-references for "This is": Matt 16:14-16; John 1:41; John 1:49; John 4:25; John 4:29; John 4:42; John 6:69; John 7:31.</w:t>
      </w:r>
    </w:p>
  </w:footnote>
  <w:footnote w:id="6537">
    <w:p>
      <w:pPr>
        <w:pStyle w:val="FootnoteText"/>
      </w:pPr>
      <w:r>
        <w:rPr>
          <w:rStyle w:val="FootnoteReference"/>
        </w:rPr>
        <w:footnoteRef/>
      </w:r>
      <w:r>
        <w:t xml:space="preserve"> Personal name: David. Personal-name meaning: David — Beloved. Source form: David.</w:t>
      </w:r>
    </w:p>
  </w:footnote>
  <w:footnote w:id="6538">
    <w:p>
      <w:pPr>
        <w:pStyle w:val="FootnoteText"/>
      </w:pPr>
      <w:r>
        <w:rPr>
          <w:rStyle w:val="FootnoteReference"/>
        </w:rPr>
        <w:footnoteRef/>
      </w:r>
      <w:r>
        <w:t xml:space="preserve"> Place name: Bethlehem. Place-name meaning: Bethlehem — house of bread. Source form: Bethlehem. Greek form: βηθλεεμ.</w:t>
      </w:r>
    </w:p>
  </w:footnote>
  <w:footnote w:id="6539">
    <w:p>
      <w:pPr>
        <w:pStyle w:val="FootnoteText"/>
      </w:pPr>
      <w:r>
        <w:rPr>
          <w:rStyle w:val="FootnoteReference"/>
        </w:rPr>
        <w:footnoteRef/>
      </w:r>
      <w:r>
        <w:t xml:space="preserve"> Cross-references: Ps 132:11; Isa 11:1; Jer 23:5; Mic 5:2; Matt 2:5; Luke 2:4; Luke 2:11; John 7:27.</w:t>
      </w:r>
    </w:p>
  </w:footnote>
  <w:footnote w:id="6540">
    <w:p>
      <w:pPr>
        <w:pStyle w:val="FootnoteText"/>
      </w:pPr>
      <w:r>
        <w:rPr>
          <w:rStyle w:val="FootnoteReference"/>
        </w:rPr>
        <w:footnoteRef/>
      </w:r>
      <w:r>
        <w:t xml:space="preserve"> Cross-references: Matt 10:35; Luke 12:51; John 7:12; John 9:16; John 10:19; Acts 14:4; Acts 23:7-10.</w:t>
      </w:r>
    </w:p>
  </w:footnote>
  <w:footnote w:id="6541">
    <w:p>
      <w:pPr>
        <w:pStyle w:val="FootnoteText"/>
      </w:pPr>
      <w:r>
        <w:rPr>
          <w:rStyle w:val="FootnoteReference"/>
        </w:rPr>
        <w:footnoteRef/>
      </w:r>
      <w:r>
        <w:t xml:space="preserve"> Cross-references: John 7:30; John 8:20; John 18:5-6; Acts 18:10; Acts 23:11; Acts 27:23-25.</w:t>
      </w:r>
    </w:p>
  </w:footnote>
  <w:footnote w:id="6542">
    <w:p>
      <w:pPr>
        <w:pStyle w:val="FootnoteText"/>
      </w:pPr>
      <w:r>
        <w:rPr>
          <w:rStyle w:val="FootnoteReference"/>
        </w:rPr>
        <w:footnoteRef/>
      </w:r>
      <w:r>
        <w:t xml:space="preserve"> Cross-references for "the officers": John 7:32; Acts 5:21-27.</w:t>
      </w:r>
    </w:p>
  </w:footnote>
  <w:footnote w:id="6543">
    <w:p>
      <w:pPr>
        <w:pStyle w:val="FootnoteText"/>
      </w:pPr>
      <w:r>
        <w:rPr>
          <w:rStyle w:val="FootnoteReference"/>
        </w:rPr>
        <w:footnoteRef/>
      </w:r>
      <w:r>
        <w:t xml:space="preserve"> Cross-references for "Never": Matt 7:29; Luke 4:22; John 7:26.</w:t>
      </w:r>
    </w:p>
  </w:footnote>
  <w:footnote w:id="6544">
    <w:p>
      <w:pPr>
        <w:pStyle w:val="FootnoteText"/>
      </w:pPr>
      <w:r>
        <w:rPr>
          <w:rStyle w:val="FootnoteReference"/>
        </w:rPr>
        <w:footnoteRef/>
      </w:r>
      <w:r>
        <w:t xml:space="preserve"> Cross-references: 2Kgs 18:29; 2Kgs 18:32; 2Chr 32:15; Matt 27:63; John 7:12; John 9:27-34; 2Cor 6:8.</w:t>
      </w:r>
    </w:p>
  </w:footnote>
  <w:footnote w:id="6545">
    <w:p>
      <w:pPr>
        <w:pStyle w:val="FootnoteText"/>
      </w:pPr>
      <w:r>
        <w:rPr>
          <w:rStyle w:val="FootnoteReference"/>
        </w:rPr>
        <w:footnoteRef/>
      </w:r>
      <w:r>
        <w:t xml:space="preserve"> Cross-references: Jer 5:4-5; Matt 11:25; John 7:26; John 7:50; John 12:42; Acts 6:7; 1Cor 1:20; 1Cor 1:22-28; 1Cor 2:8.</w:t>
      </w:r>
    </w:p>
  </w:footnote>
  <w:footnote w:id="6546">
    <w:p>
      <w:pPr>
        <w:pStyle w:val="FootnoteText"/>
      </w:pPr>
      <w:r>
        <w:rPr>
          <w:rStyle w:val="FootnoteReference"/>
        </w:rPr>
        <w:footnoteRef/>
      </w:r>
      <w:r>
        <w:t xml:space="preserve"> Cross-references: Isa 5:21; Isa 28:14; Isa 29:14-19; Isa 65:5; John 9:34; John 9:40; 1Cor 1:20-21; 1Cor 3:18-20; Jas 3:13-18.</w:t>
      </w:r>
    </w:p>
  </w:footnote>
  <w:footnote w:id="6547">
    <w:p>
      <w:pPr>
        <w:pStyle w:val="FootnoteText"/>
      </w:pPr>
      <w:r>
        <w:rPr>
          <w:rStyle w:val="FootnoteReference"/>
        </w:rPr>
        <w:footnoteRef/>
      </w:r>
      <w:r>
        <w:t xml:space="preserve"> Name meaning: Nicodemus (Nikodemos) — Victory of the people. Came to Jesus by night seeking truth.</w:t>
      </w:r>
    </w:p>
  </w:footnote>
  <w:footnote w:id="6548">
    <w:p>
      <w:pPr>
        <w:pStyle w:val="FootnoteText"/>
      </w:pPr>
      <w:r>
        <w:rPr>
          <w:rStyle w:val="FootnoteReference"/>
        </w:rPr>
        <w:footnoteRef/>
      </w:r>
      <w:r>
        <w:t xml:space="preserve"> Cross-references: John 3:1-2; John 19:39.</w:t>
      </w:r>
    </w:p>
  </w:footnote>
  <w:footnote w:id="6549">
    <w:p>
      <w:pPr>
        <w:pStyle w:val="FootnoteText"/>
      </w:pPr>
      <w:r>
        <w:rPr>
          <w:rStyle w:val="FootnoteReference"/>
        </w:rPr>
        <w:footnoteRef/>
      </w:r>
      <w:r>
        <w:t xml:space="preserve"> Cross-references: Deut 1:17; Deut 17:8-11; Deut 19:15-19; Prov 18:13.</w:t>
      </w:r>
    </w:p>
  </w:footnote>
  <w:footnote w:id="6550">
    <w:p>
      <w:pPr>
        <w:pStyle w:val="FootnoteText"/>
      </w:pPr>
      <w:r>
        <w:rPr>
          <w:rStyle w:val="FootnoteReference"/>
        </w:rPr>
        <w:footnoteRef/>
      </w:r>
      <w:r>
        <w:t xml:space="preserve"> Cross-references for "Search": Isa 9:1-2; Matt 4:15-16; John 1:46; John 7:41.</w:t>
      </w:r>
    </w:p>
  </w:footnote>
  <w:footnote w:id="6551">
    <w:p>
      <w:pPr>
        <w:pStyle w:val="FootnoteText"/>
      </w:pPr>
      <w:r>
        <w:rPr>
          <w:rStyle w:val="FootnoteReference"/>
        </w:rPr>
        <w:footnoteRef/>
      </w:r>
      <w:r>
        <w:t xml:space="preserve"> Cross-references: Gen 19:9; Exod 2:14; 1Kgs 22:24; Prov 9:7-8; John 9:34.</w:t>
      </w:r>
    </w:p>
  </w:footnote>
  <w:footnote w:id="6552">
    <w:p>
      <w:pPr>
        <w:pStyle w:val="FootnoteText"/>
      </w:pPr>
      <w:r>
        <w:rPr>
          <w:rStyle w:val="FootnoteReference"/>
        </w:rPr>
        <w:footnoteRef/>
      </w:r>
      <w:r>
        <w:t xml:space="preserve"> Cross-references: Job 5:12-13; Ps 33:10; Ps 76:5; Ps 76:10.</w:t>
      </w:r>
    </w:p>
  </w:footnote>
  <w:footnote w:id="6553">
    <w:p>
      <w:pPr>
        <w:pStyle w:val="FootnoteText"/>
      </w:pPr>
      <w:r>
        <w:rPr>
          <w:rStyle w:val="FootnoteReference"/>
        </w:rPr>
        <w:footnoteRef/>
      </w:r>
      <w:r>
        <w:t xml:space="preserve"> Name meaning: Jesus (Yeshua) — Yahweh saves. He will save His people from their sins.</w:t>
      </w:r>
    </w:p>
  </w:footnote>
  <w:footnote w:id="65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55">
    <w:p>
      <w:pPr>
        <w:pStyle w:val="FootnoteText"/>
      </w:pPr>
      <w:r>
        <w:rPr>
          <w:rStyle w:val="FootnoteReference"/>
        </w:rPr>
        <w:footnoteRef/>
      </w:r>
      <w:r>
        <w:t xml:space="preserve"> Cross-references: Matt 21:1; Mark 11:1; Mark 13:3; Luke 19:37.</w:t>
      </w:r>
    </w:p>
  </w:footnote>
  <w:footnote w:id="6556">
    <w:p>
      <w:pPr>
        <w:pStyle w:val="FootnoteText"/>
      </w:pPr>
      <w:r>
        <w:rPr>
          <w:rStyle w:val="FootnoteReference"/>
        </w:rPr>
        <w:footnoteRef/>
      </w:r>
      <w:r>
        <w:t xml:space="preserve"> Cross-references for "early": Eccl 9:10; Jer 25:3; Jer 44:4; Luke 21:37; John 4:34.</w:t>
      </w:r>
    </w:p>
  </w:footnote>
  <w:footnote w:id="6557">
    <w:p>
      <w:pPr>
        <w:pStyle w:val="FootnoteText"/>
      </w:pPr>
      <w:r>
        <w:rPr>
          <w:rStyle w:val="FootnoteReference"/>
        </w:rPr>
        <w:footnoteRef/>
      </w:r>
      <w:r>
        <w:t xml:space="preserve"> People-name: Pharisees. People-name meaning: Pharisees — set apart. Source form: Pharisees.</w:t>
      </w:r>
    </w:p>
  </w:footnote>
  <w:footnote w:id="6558">
    <w:p>
      <w:pPr>
        <w:pStyle w:val="FootnoteText"/>
      </w:pPr>
      <w:r>
        <w:rPr>
          <w:rStyle w:val="FootnoteReference"/>
        </w:rPr>
        <w:footnoteRef/>
      </w:r>
      <w:r>
        <w:t xml:space="preserve"> Personal name: Moses. Personal-name meaning: Moses — Drawn out. Source form: Moses.</w:t>
      </w:r>
    </w:p>
  </w:footnote>
  <w:footnote w:id="6559">
    <w:p>
      <w:pPr>
        <w:pStyle w:val="FootnoteText"/>
      </w:pPr>
      <w:r>
        <w:rPr>
          <w:rStyle w:val="FootnoteReference"/>
        </w:rPr>
        <w:footnoteRef/>
      </w:r>
      <w:r>
        <w:t xml:space="preserve"> Cross-references for "Moses": Lev 20:10; Deut 22:21-24; Ezek 16:38-40; Ezek 23:47.</w:t>
      </w:r>
    </w:p>
  </w:footnote>
  <w:footnote w:id="6560">
    <w:p>
      <w:pPr>
        <w:pStyle w:val="FootnoteText"/>
      </w:pPr>
      <w:r>
        <w:rPr>
          <w:rStyle w:val="FootnoteReference"/>
        </w:rPr>
        <w:footnoteRef/>
      </w:r>
      <w:r>
        <w:t xml:space="preserve"> Cross-references: Matt 5:17; Matt 19:6-8; Matt 22:16-18.</w:t>
      </w:r>
    </w:p>
  </w:footnote>
  <w:footnote w:id="6561">
    <w:p>
      <w:pPr>
        <w:pStyle w:val="FootnoteText"/>
      </w:pPr>
      <w:r>
        <w:rPr>
          <w:rStyle w:val="FootnoteReference"/>
        </w:rPr>
        <w:footnoteRef/>
      </w:r>
      <w:r>
        <w:t xml:space="preserve"> Cross-references for "tempting": Num 14:22; Matt 19:3; Luke 10:25; Luke 11:53-54; Luke 20:20-23; 1Cor 10:9.</w:t>
      </w:r>
    </w:p>
  </w:footnote>
  <w:footnote w:id="6562">
    <w:p>
      <w:pPr>
        <w:pStyle w:val="FootnoteText"/>
      </w:pPr>
      <w:r>
        <w:rPr>
          <w:rStyle w:val="FootnoteReference"/>
        </w:rPr>
        <w:footnoteRef/>
      </w:r>
      <w:r>
        <w:t xml:space="preserve"> Cross-references for "as though": Ps 38:12-14; Ps 39:1; Prov 26:17; Eccl 3:7; Amos 5:10; Amos 5:13; Matt 10:16; Matt 15:23; Matt 26:63.</w:t>
      </w:r>
    </w:p>
  </w:footnote>
  <w:footnote w:id="6563">
    <w:p>
      <w:pPr>
        <w:pStyle w:val="FootnoteText"/>
      </w:pPr>
      <w:r>
        <w:rPr>
          <w:rStyle w:val="FootnoteReference"/>
        </w:rPr>
        <w:footnoteRef/>
      </w:r>
      <w:r>
        <w:t xml:space="preserve"> Cross-references: Gen 49:9; Jer 17:13; Dan 5:5; John 8:2.</w:t>
      </w:r>
    </w:p>
  </w:footnote>
  <w:footnote w:id="6564">
    <w:p>
      <w:pPr>
        <w:pStyle w:val="FootnoteText"/>
      </w:pPr>
      <w:r>
        <w:rPr>
          <w:rStyle w:val="FootnoteReference"/>
        </w:rPr>
        <w:footnoteRef/>
      </w:r>
      <w:r>
        <w:t xml:space="preserve"> Cross-references for "and said": Prov 12:18; Prov 26:4-5; Jer 23:29; John 7:46; 1Cor 14:24-25; Col 4:6; Heb 4:12-13; Rev 1:16; Rev 2:16; Rev 19:15.</w:t>
      </w:r>
    </w:p>
  </w:footnote>
  <w:footnote w:id="6565">
    <w:p>
      <w:pPr>
        <w:pStyle w:val="FootnoteText"/>
      </w:pPr>
      <w:r>
        <w:rPr>
          <w:rStyle w:val="FootnoteReference"/>
        </w:rPr>
        <w:footnoteRef/>
      </w:r>
      <w:r>
        <w:t xml:space="preserve"> Cross-references: Deut 17:6; Ps 50:16-20; Matt 7:1-5; Matt 23:25-28; Rom 2:1-3; Rom 2:21-25.</w:t>
      </w:r>
    </w:p>
  </w:footnote>
  <w:footnote w:id="6566">
    <w:p>
      <w:pPr>
        <w:pStyle w:val="FootnoteText"/>
      </w:pPr>
      <w:r>
        <w:rPr>
          <w:rStyle w:val="FootnoteReference"/>
        </w:rPr>
        <w:footnoteRef/>
      </w:r>
      <w:r>
        <w:t xml:space="preserve"> Cross-references for "went out": Job 5:12-13; Job 20:5; Job 20:27; Ps 9:15-16; Ps 40:14; Ps 71:13; Luke 13:17.</w:t>
      </w:r>
    </w:p>
  </w:footnote>
  <w:footnote w:id="6567">
    <w:p>
      <w:pPr>
        <w:pStyle w:val="FootnoteText"/>
      </w:pPr>
      <w:r>
        <w:rPr>
          <w:rStyle w:val="FootnoteReference"/>
        </w:rPr>
        <w:footnoteRef/>
      </w:r>
      <w:r>
        <w:t xml:space="preserve"> Cross-references for "alone": John 8:2; John 8:10; John 8:12.</w:t>
      </w:r>
    </w:p>
  </w:footnote>
  <w:footnote w:id="6568">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70">
    <w:p>
      <w:pPr>
        <w:pStyle w:val="FootnoteText"/>
      </w:pPr>
      <w:r>
        <w:rPr>
          <w:rStyle w:val="FootnoteReference"/>
        </w:rPr>
        <w:footnoteRef/>
      </w:r>
      <w:r>
        <w:t xml:space="preserve"> Cross-references for "shall not": Ps 18:28; Ps 97:11; Isa 50:10; John 12:35; John 12:46; 2Pet 2:4; 2Pet 2:17; Jude 1:6; Jude 1:13.</w:t>
      </w:r>
    </w:p>
  </w:footnote>
  <w:footnote w:id="6571">
    <w:p>
      <w:pPr>
        <w:pStyle w:val="FootnoteText"/>
      </w:pPr>
      <w:r>
        <w:rPr>
          <w:rStyle w:val="FootnoteReference"/>
        </w:rPr>
        <w:footnoteRef/>
      </w:r>
      <w:r>
        <w:t xml:space="preserve"> Cross-references for "shall have": Job 33:28; Ps 49:19; John 7:17; John 14:6; Rev 21:24.</w:t>
      </w:r>
    </w:p>
  </w:footnote>
  <w:footnote w:id="6572">
    <w:p>
      <w:pPr>
        <w:pStyle w:val="FootnoteText"/>
      </w:pPr>
      <w:r>
        <w:rPr>
          <w:rStyle w:val="FootnoteReference"/>
        </w:rPr>
        <w:footnoteRef/>
      </w:r>
      <w:r>
        <w:t xml:space="preserve"> Cross-references: John 5:31-47.</w:t>
      </w:r>
    </w:p>
  </w:footnote>
  <w:footnote w:id="6573">
    <w:p>
      <w:pPr>
        <w:pStyle w:val="FootnoteText"/>
      </w:pPr>
      <w:r>
        <w:rPr>
          <w:rStyle w:val="FootnoteReference"/>
        </w:rPr>
        <w:footnoteRef/>
      </w:r>
      <w:r>
        <w:t xml:space="preserve"> Cross-references: Num 12:3; Neh 5:14-19; 2Cor 11:31; 2Cor 12:11; 2Cor 12:19.</w:t>
      </w:r>
    </w:p>
  </w:footnote>
  <w:footnote w:id="6574">
    <w:p>
      <w:pPr>
        <w:pStyle w:val="FootnoteText"/>
      </w:pPr>
      <w:r>
        <w:rPr>
          <w:rStyle w:val="FootnoteReference"/>
        </w:rPr>
        <w:footnoteRef/>
      </w:r>
      <w:r>
        <w:t xml:space="preserve"> Cross-references: John 7:29; John 8:42; John 10:15; John 10:36; John 13:3; John 14:10; John 16:28; John 17:8.</w:t>
      </w:r>
    </w:p>
  </w:footnote>
  <w:footnote w:id="6575">
    <w:p>
      <w:pPr>
        <w:pStyle w:val="FootnoteText"/>
      </w:pPr>
      <w:r>
        <w:rPr>
          <w:rStyle w:val="FootnoteReference"/>
        </w:rPr>
        <w:footnoteRef/>
      </w:r>
      <w:r>
        <w:t xml:space="preserve"> Cross-references: John 7:27-28; John 9:29-30.</w:t>
      </w:r>
    </w:p>
  </w:footnote>
  <w:footnote w:id="6576">
    <w:p>
      <w:pPr>
        <w:pStyle w:val="FootnoteText"/>
      </w:pPr>
      <w:r>
        <w:rPr>
          <w:rStyle w:val="FootnoteReference"/>
        </w:rPr>
        <w:footnoteRef/>
      </w:r>
      <w:r>
        <w:t xml:space="preserve"> Cross-references for "judge": 1Sam 16:7; Ps 58:1-2; Ps 94:20-21; Amos 5:7; Amos 6:12; Hab 1:4; John 7:24; Rom 2:1; 1Cor 2:15; 1Cor 4:3-5; Jas 2:4.</w:t>
      </w:r>
    </w:p>
  </w:footnote>
  <w:footnote w:id="6577">
    <w:p>
      <w:pPr>
        <w:pStyle w:val="FootnoteText"/>
      </w:pPr>
      <w:r>
        <w:rPr>
          <w:rStyle w:val="FootnoteReference"/>
        </w:rPr>
        <w:footnoteRef/>
      </w:r>
      <w:r>
        <w:t xml:space="preserve"> Cross-references for "I judge": Luke 12:14; John 3:17; John 8:11; John 12:47; John 18:36.</w:t>
      </w:r>
    </w:p>
  </w:footnote>
  <w:footnote w:id="657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79">
    <w:p>
      <w:pPr>
        <w:pStyle w:val="FootnoteText"/>
      </w:pPr>
      <w:r>
        <w:rPr>
          <w:rStyle w:val="FootnoteReference"/>
        </w:rPr>
        <w:footnoteRef/>
      </w:r>
      <w:r>
        <w:t xml:space="preserve"> Cross-references: John 8:29; John 16:32.</w:t>
      </w:r>
    </w:p>
  </w:footnote>
  <w:footnote w:id="6580">
    <w:p>
      <w:pPr>
        <w:pStyle w:val="FootnoteText"/>
      </w:pPr>
      <w:r>
        <w:rPr>
          <w:rStyle w:val="FootnoteReference"/>
        </w:rPr>
        <w:footnoteRef/>
      </w:r>
      <w:r>
        <w:t xml:space="preserve"> Cross-references for "also": John 10:34; John 15:25; Gal 3:24; Gal 4:21.</w:t>
      </w:r>
    </w:p>
  </w:footnote>
  <w:footnote w:id="658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82">
    <w:p>
      <w:pPr>
        <w:pStyle w:val="FootnoteText"/>
      </w:pPr>
      <w:r>
        <w:rPr>
          <w:rStyle w:val="FootnoteReference"/>
        </w:rPr>
        <w:footnoteRef/>
      </w:r>
      <w:r>
        <w:t xml:space="preserve"> Cross-references: John 5:31-40; Heb 2:4; 1John 5:6-12.</w:t>
      </w:r>
    </w:p>
  </w:footnote>
  <w:footnote w:id="6583">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84">
    <w:p>
      <w:pPr>
        <w:pStyle w:val="FootnoteText"/>
      </w:pPr>
      <w:r>
        <w:rPr>
          <w:rStyle w:val="FootnoteReference"/>
        </w:rPr>
        <w:footnoteRef/>
      </w:r>
      <w:r>
        <w:t xml:space="preserve"> Cross-references: Matt 11:25; Luke 10:21-22; John 1:18; John 14:6-9; John 17:3; John 17:25-26; 2Cor 4:4-6; Eph 1:17; Col 1:15; Heb 1:3; 2John 1:9.</w:t>
      </w:r>
    </w:p>
  </w:footnote>
  <w:footnote w:id="6585">
    <w:p>
      <w:pPr>
        <w:pStyle w:val="FootnoteText"/>
      </w:pPr>
      <w:r>
        <w:rPr>
          <w:rStyle w:val="FootnoteReference"/>
        </w:rPr>
        <w:footnoteRef/>
      </w:r>
      <w:r>
        <w:t xml:space="preserve"> Cross-references for "in the treasury": 1Chr 9:26; Matt 27:6; Mark 12:41; Mark 12:43.</w:t>
      </w:r>
    </w:p>
  </w:footnote>
  <w:footnote w:id="6586">
    <w:p>
      <w:pPr>
        <w:pStyle w:val="FootnoteText"/>
      </w:pPr>
      <w:r>
        <w:rPr>
          <w:rStyle w:val="FootnoteReference"/>
        </w:rPr>
        <w:footnoteRef/>
      </w:r>
      <w:r>
        <w:t xml:space="preserve"> Cross-references for "and no": Luke 13:31-33; Luke 20:19; John 7:8; John 7:30; John 7:44; John 8:59; John 10:39; John 11:9-10.</w:t>
      </w:r>
    </w:p>
  </w:footnote>
  <w:footnote w:id="6587">
    <w:p>
      <w:pPr>
        <w:pStyle w:val="FootnoteText"/>
      </w:pPr>
      <w:r>
        <w:rPr>
          <w:rStyle w:val="FootnoteReference"/>
        </w:rPr>
        <w:footnoteRef/>
      </w:r>
      <w:r>
        <w:t xml:space="preserve"> Cross-references for "I go": 1Kgs 18:10; 2Kgs 2:16-17; Matt 23:39; Matt 24:23-24; John 7:34; John 12:33; John 12:35.</w:t>
      </w:r>
    </w:p>
  </w:footnote>
  <w:footnote w:id="658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89">
    <w:p>
      <w:pPr>
        <w:pStyle w:val="FootnoteText"/>
      </w:pPr>
      <w:r>
        <w:rPr>
          <w:rStyle w:val="FootnoteReference"/>
        </w:rPr>
        <w:footnoteRef/>
      </w:r>
      <w:r>
        <w:t xml:space="preserve"> Cross-references: Matt 25:41; Matt 25:46; John 7:34; John 13:33.</w:t>
      </w:r>
    </w:p>
  </w:footnote>
  <w:footnote w:id="6590">
    <w:p>
      <w:pPr>
        <w:pStyle w:val="FootnoteText"/>
      </w:pPr>
      <w:r>
        <w:rPr>
          <w:rStyle w:val="FootnoteReference"/>
        </w:rPr>
        <w:footnoteRef/>
      </w:r>
      <w:r>
        <w:t xml:space="preserve"> People-name: Jews. People-name meaning: Jews — People of Judah; Judeans. Source form: Jews.</w:t>
      </w:r>
    </w:p>
  </w:footnote>
  <w:footnote w:id="6591">
    <w:p>
      <w:pPr>
        <w:pStyle w:val="FootnoteText"/>
      </w:pPr>
      <w:r>
        <w:rPr>
          <w:rStyle w:val="FootnoteReference"/>
        </w:rPr>
        <w:footnoteRef/>
      </w:r>
      <w:r>
        <w:t xml:space="preserve"> Cross-references for "Will": Ps 22:6; Ps 31:18; Ps 123:4; John 7:20; John 8:48; John 8:52; John 10:20; Heb 12:3; Heb 13:13.</w:t>
      </w:r>
    </w:p>
  </w:footnote>
  <w:footnote w:id="6592">
    <w:p>
      <w:pPr>
        <w:pStyle w:val="FootnoteText"/>
      </w:pPr>
      <w:r>
        <w:rPr>
          <w:rStyle w:val="FootnoteReference"/>
        </w:rPr>
        <w:footnoteRef/>
      </w:r>
      <w:r>
        <w:t xml:space="preserve"> Cross-references: Ps 17:4; John 1:14; John 3:13; John 3:31; Rom 8:7-8; 1Cor 15:47-48; Phil 3:19-21; Jas 3:15-17; 1John 2:15-16.</w:t>
      </w:r>
    </w:p>
  </w:footnote>
  <w:footnote w:id="6593">
    <w:p>
      <w:pPr>
        <w:pStyle w:val="FootnoteText"/>
      </w:pPr>
      <w:r>
        <w:rPr>
          <w:rStyle w:val="FootnoteReference"/>
        </w:rPr>
        <w:footnoteRef/>
      </w:r>
      <w:r>
        <w:t xml:space="preserve"> Cross-references: John 15:18-19; John 17:14; John 17:16; Jas 4:4; 1John 2:15-16; 1John 4:5-6; 1John 5:19-20.</w:t>
      </w:r>
    </w:p>
  </w:footnote>
  <w:footnote w:id="6594">
    <w:p>
      <w:pPr>
        <w:pStyle w:val="FootnoteText"/>
      </w:pPr>
      <w:r>
        <w:rPr>
          <w:rStyle w:val="FootnoteReference"/>
        </w:rPr>
        <w:footnoteRef/>
      </w:r>
      <w:r>
        <w:t xml:space="preserve"> Cross-references for "I said": John 8:21.</w:t>
      </w:r>
    </w:p>
  </w:footnote>
  <w:footnote w:id="6595">
    <w:p>
      <w:pPr>
        <w:pStyle w:val="FootnoteText"/>
      </w:pPr>
      <w:r>
        <w:rPr>
          <w:rStyle w:val="FootnoteReference"/>
        </w:rPr>
        <w:footnoteRef/>
      </w:r>
      <w:r>
        <w:t xml:space="preserve"> Cross-references: Prov 8:36; Mark 16:16; John 3:18; John 3:36; Acts 4:12; Heb 2:3; Heb 10:26-29; Heb 12:25.</w:t>
      </w:r>
    </w:p>
  </w:footnote>
  <w:footnote w:id="6596">
    <w:p>
      <w:pPr>
        <w:pStyle w:val="FootnoteText"/>
      </w:pPr>
      <w:r>
        <w:rPr>
          <w:rStyle w:val="FootnoteReference"/>
        </w:rPr>
        <w:footnoteRef/>
      </w:r>
      <w:r>
        <w:t xml:space="preserve"> Cross-references: Luke 22:67; John 1:19; John 1:22; John 10:24; John 19:9.</w:t>
      </w:r>
    </w:p>
  </w:footnote>
  <w:footnote w:id="6597">
    <w:p>
      <w:pPr>
        <w:pStyle w:val="FootnoteText"/>
      </w:pPr>
      <w:r>
        <w:rPr>
          <w:rStyle w:val="FootnoteReference"/>
        </w:rPr>
        <w:footnoteRef/>
      </w:r>
      <w:r>
        <w:t xml:space="preserve"> Cross-references for "have many": John 16:12; Heb 5:11-12.</w:t>
      </w:r>
    </w:p>
  </w:footnote>
  <w:footnote w:id="6598">
    <w:p>
      <w:pPr>
        <w:pStyle w:val="FootnoteText"/>
      </w:pPr>
      <w:r>
        <w:rPr>
          <w:rStyle w:val="FootnoteReference"/>
        </w:rPr>
        <w:footnoteRef/>
      </w:r>
      <w:r>
        <w:t xml:space="preserve"> Cross-references for "to judge": John 5:42-43; John 8:16; John 9:39-41; John 12:47-50.</w:t>
      </w:r>
    </w:p>
  </w:footnote>
  <w:footnote w:id="6599">
    <w:p>
      <w:pPr>
        <w:pStyle w:val="FootnoteText"/>
      </w:pPr>
      <w:r>
        <w:rPr>
          <w:rStyle w:val="FootnoteReference"/>
        </w:rPr>
        <w:footnoteRef/>
      </w:r>
      <w:r>
        <w:t xml:space="preserve"> Cross-references: John 7:28; John 8:17; 2Cor 1:18.</w:t>
      </w:r>
    </w:p>
  </w:footnote>
  <w:footnote w:id="6600">
    <w:p>
      <w:pPr>
        <w:pStyle w:val="FootnoteText"/>
      </w:pPr>
      <w:r>
        <w:rPr>
          <w:rStyle w:val="FootnoteReference"/>
        </w:rPr>
        <w:footnoteRef/>
      </w:r>
      <w:r>
        <w:t xml:space="preserve"> Cross-references: Isa 6:9; Isa 42:18-20; Isa 59:10; John 8:43; John 8:47; Rom 11:7-10; 2Cor 4:3-4.</w:t>
      </w:r>
    </w:p>
  </w:footnote>
  <w:footnote w:id="6601">
    <w:p>
      <w:pPr>
        <w:pStyle w:val="FootnoteText"/>
      </w:pPr>
      <w:r>
        <w:rPr>
          <w:rStyle w:val="FootnoteReference"/>
        </w:rPr>
        <w:footnoteRef/>
      </w:r>
      <w:r>
        <w:t xml:space="preserve"> Cross-references for "and that": Num 16:28-30; John 5:19; John 5:30; John 6:38; John 11:42; John 12:49-50; Heb 2:2-3.</w:t>
      </w:r>
    </w:p>
  </w:footnote>
  <w:footnote w:id="6602">
    <w:p>
      <w:pPr>
        <w:pStyle w:val="FootnoteText"/>
      </w:pPr>
      <w:r>
        <w:rPr>
          <w:rStyle w:val="FootnoteReference"/>
        </w:rPr>
        <w:footnoteRef/>
      </w:r>
      <w:r>
        <w:t xml:space="preserve"> Cross-references: John 3:11.</w:t>
      </w:r>
    </w:p>
  </w:footnote>
  <w:footnote w:id="6603">
    <w:p>
      <w:pPr>
        <w:pStyle w:val="FootnoteText"/>
      </w:pPr>
      <w:r>
        <w:rPr>
          <w:rStyle w:val="FootnoteReference"/>
        </w:rPr>
        <w:footnoteRef/>
      </w:r>
      <w:r>
        <w:t xml:space="preserve"> Cross-references: Isa 42:1; Isa 42:6; Isa 49:4-8; Isa 50:4-9; John 8:16; John 14:10-11; John 16:32; 2Tim 4:17; 2Tim 4:22.</w:t>
      </w:r>
    </w:p>
  </w:footnote>
  <w:footnote w:id="6604">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605">
    <w:p>
      <w:pPr>
        <w:pStyle w:val="FootnoteText"/>
      </w:pPr>
      <w:r>
        <w:rPr>
          <w:rStyle w:val="FootnoteReference"/>
        </w:rPr>
        <w:footnoteRef/>
      </w:r>
      <w:r>
        <w:t xml:space="preserve"> Cross-references for "my disciples": John 1:47; John 6:55; John 8:36; John 15:8; 1Tim 5:3-5.</w:t>
      </w:r>
    </w:p>
  </w:footnote>
  <w:footnote w:id="6606">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607">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608">
    <w:p>
      <w:pPr>
        <w:pStyle w:val="FootnoteText"/>
      </w:pPr>
      <w:r>
        <w:rPr>
          <w:rStyle w:val="FootnoteReference"/>
        </w:rPr>
        <w:footnoteRef/>
      </w:r>
      <w:r>
        <w:t xml:space="preserve"> Personal name: Abraham. Personal-name meaning: Abraham — Father of a multitude. Source form: Abraham.</w:t>
      </w:r>
    </w:p>
  </w:footnote>
  <w:footnote w:id="6609">
    <w:p>
      <w:pPr>
        <w:pStyle w:val="FootnoteText"/>
      </w:pPr>
      <w:r>
        <w:rPr>
          <w:rStyle w:val="FootnoteReference"/>
        </w:rPr>
        <w:footnoteRef/>
      </w:r>
      <w:r>
        <w:t xml:space="preserve"> Cross-references for "and were": Gen 15:13; Exod 1:13-14; Judg 2:18; Judg 3:8; Judg 4:3; Ezra 9:9; Neh 5:4-8; Neh 9:27-28; Neh 9:36-37; John 19:25.</w:t>
      </w:r>
    </w:p>
  </w:footnote>
  <w:footnote w:id="6610">
    <w:p>
      <w:pPr>
        <w:pStyle w:val="FootnoteText"/>
      </w:pPr>
      <w:r>
        <w:rPr>
          <w:rStyle w:val="FootnoteReference"/>
        </w:rPr>
        <w:footnoteRef/>
      </w:r>
      <w:r>
        <w:t xml:space="preserve"> Cross-references: Lev 25:42; Matt 3:9; Luke 16:24-26; John 8:39.</w:t>
      </w:r>
    </w:p>
  </w:footnote>
  <w:footnote w:id="6611">
    <w:p>
      <w:pPr>
        <w:pStyle w:val="FootnoteText"/>
      </w:pPr>
      <w:r>
        <w:rPr>
          <w:rStyle w:val="FootnoteReference"/>
        </w:rPr>
        <w:footnoteRef/>
      </w:r>
      <w:r>
        <w:t xml:space="preserve"> Cross-references: Matt 5:18; John 3:3.</w:t>
      </w:r>
    </w:p>
  </w:footnote>
  <w:footnote w:id="6612">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613">
    <w:p>
      <w:pPr>
        <w:pStyle w:val="FootnoteText"/>
      </w:pPr>
      <w:r>
        <w:rPr>
          <w:rStyle w:val="FootnoteReference"/>
        </w:rPr>
        <w:footnoteRef/>
      </w:r>
      <w:r>
        <w:t xml:space="preserve"> Cross-references: Gen 21:10; Ezek 46:17; Matt 21:41-43; Gal 4:30-31.</w:t>
      </w:r>
    </w:p>
  </w:footnote>
  <w:footnote w:id="6614">
    <w:p>
      <w:pPr>
        <w:pStyle w:val="FootnoteText"/>
      </w:pPr>
      <w:r>
        <w:rPr>
          <w:rStyle w:val="FootnoteReference"/>
        </w:rPr>
        <w:footnoteRef/>
      </w:r>
      <w:r>
        <w:t xml:space="preserve"> Cross-references: John 14:19-20; Rom 8:15-17; Rom 8:29-30; Gal 4:4-7; Col 3:3; Heb 3:5-6; 1Pet 1:2-5.</w:t>
      </w:r>
    </w:p>
  </w:footnote>
  <w:footnote w:id="6615">
    <w:p>
      <w:pPr>
        <w:pStyle w:val="FootnoteText"/>
      </w:pPr>
      <w:r>
        <w:rPr>
          <w:rStyle w:val="FootnoteReference"/>
        </w:rPr>
        <w:footnoteRef/>
      </w:r>
      <w:r>
        <w:t xml:space="preserve"> Cross-references: Ps 19:13; Ps 119:32; Ps 119:133; Isa 49:24-25; Isa 61:1; Zech 9:11-12; Luke 4:18; John 8:31-32; Rom 8:2; 2Cor 3:17; Gal 5:1.</w:t>
      </w:r>
    </w:p>
  </w:footnote>
  <w:footnote w:id="6616">
    <w:p>
      <w:pPr>
        <w:pStyle w:val="FootnoteText"/>
      </w:pPr>
      <w:r>
        <w:rPr>
          <w:rStyle w:val="FootnoteReference"/>
        </w:rPr>
        <w:footnoteRef/>
      </w:r>
      <w:r>
        <w:t xml:space="preserve"> Cross-references for "know": John 8:33; Acts 13:26; Rom 9:7.</w:t>
      </w:r>
    </w:p>
  </w:footnote>
  <w:footnote w:id="6617">
    <w:p>
      <w:pPr>
        <w:pStyle w:val="FootnoteText"/>
      </w:pPr>
      <w:r>
        <w:rPr>
          <w:rStyle w:val="FootnoteReference"/>
        </w:rPr>
        <w:footnoteRef/>
      </w:r>
      <w:r>
        <w:t xml:space="preserve"> Cross-references: John 5:16-18; John 7:1; John 7:19; John 7:25; John 8:6; John 8:40; John 8:59; John 10:31; John 11:53.</w:t>
      </w:r>
    </w:p>
  </w:footnote>
  <w:footnote w:id="6618">
    <w:p>
      <w:pPr>
        <w:pStyle w:val="FootnoteText"/>
      </w:pPr>
      <w:r>
        <w:rPr>
          <w:rStyle w:val="FootnoteReference"/>
        </w:rPr>
        <w:footnoteRef/>
      </w:r>
      <w:r>
        <w:t xml:space="preserve"> Cross-references for "speak": John 3:32; John 5:19; John 5:30; John 8:26; John 12:49-50; John 14:10; John 14:24; John 17:8.</w:t>
      </w:r>
    </w:p>
  </w:footnote>
  <w:footnote w:id="6619">
    <w:p>
      <w:pPr>
        <w:pStyle w:val="FootnoteText"/>
      </w:pPr>
      <w:r>
        <w:rPr>
          <w:rStyle w:val="FootnoteReference"/>
        </w:rPr>
        <w:footnoteRef/>
      </w:r>
      <w:r>
        <w:t xml:space="preserve"> Cross-references: Matt 3:7; John 8:41; John 8:44; 1John 3:8-10.</w:t>
      </w:r>
    </w:p>
  </w:footnote>
  <w:footnote w:id="6620">
    <w:p>
      <w:pPr>
        <w:pStyle w:val="FootnoteText"/>
      </w:pPr>
      <w:r>
        <w:rPr>
          <w:rStyle w:val="FootnoteReference"/>
        </w:rPr>
        <w:footnoteRef/>
      </w:r>
      <w:r>
        <w:t xml:space="preserve"> Cross-references for "Abraham": John 8:33.</w:t>
      </w:r>
    </w:p>
  </w:footnote>
  <w:footnote w:id="6621">
    <w:p>
      <w:pPr>
        <w:pStyle w:val="FootnoteText"/>
      </w:pPr>
      <w:r>
        <w:rPr>
          <w:rStyle w:val="FootnoteReference"/>
        </w:rPr>
        <w:footnoteRef/>
      </w:r>
      <w:r>
        <w:t xml:space="preserve"> Cross-references: Matt 3:9; Matt 5:45; John 8:37; Rom 2:28-29; Rom 4:12; Rom 4:16; Rom 9:7; Gal 3:7; Gal 3:29; Jas 2:22-24.</w:t>
      </w:r>
    </w:p>
  </w:footnote>
  <w:footnote w:id="6622">
    <w:p>
      <w:pPr>
        <w:pStyle w:val="FootnoteText"/>
      </w:pPr>
      <w:r>
        <w:rPr>
          <w:rStyle w:val="FootnoteReference"/>
        </w:rPr>
        <w:footnoteRef/>
      </w:r>
      <w:r>
        <w:t xml:space="preserve"> Cross-references for "a man": John 8:26; John 8:38; John 8:56.</w:t>
      </w:r>
    </w:p>
  </w:footnote>
  <w:footnote w:id="66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26">
    <w:p>
      <w:pPr>
        <w:pStyle w:val="FootnoteText"/>
      </w:pPr>
      <w:r>
        <w:rPr>
          <w:rStyle w:val="FootnoteReference"/>
        </w:rPr>
        <w:footnoteRef/>
      </w:r>
      <w:r>
        <w:t xml:space="preserve"> Cross-references: Ps 37:12; Ps 37:32; John 8:37; Gal 4:16; Gal 4:29; 1John 3:12-15; Rev 12:4; Rev 12:12-13; Rev 12:17.</w:t>
      </w:r>
    </w:p>
  </w:footnote>
  <w:footnote w:id="6627">
    <w:p>
      <w:pPr>
        <w:pStyle w:val="FootnoteText"/>
      </w:pPr>
      <w:r>
        <w:rPr>
          <w:rStyle w:val="FootnoteReference"/>
        </w:rPr>
        <w:footnoteRef/>
      </w:r>
      <w:r>
        <w:t xml:space="preserve"> Cross-references: John 8:38; John 8:44.</w:t>
      </w:r>
    </w:p>
  </w:footnote>
  <w:footnote w:id="6628">
    <w:p>
      <w:pPr>
        <w:pStyle w:val="FootnoteText"/>
      </w:pPr>
      <w:r>
        <w:rPr>
          <w:rStyle w:val="FootnoteReference"/>
        </w:rPr>
        <w:footnoteRef/>
      </w:r>
      <w:r>
        <w:t xml:space="preserve"> Cross-references: Isa 57:3-7; Ezek 23:45-47; Hos 1:2; Hos 2:2-5; Mal 2:11.</w:t>
      </w:r>
    </w:p>
  </w:footnote>
  <w:footnote w:id="6629">
    <w:p>
      <w:pPr>
        <w:pStyle w:val="FootnoteText"/>
      </w:pPr>
      <w:r>
        <w:rPr>
          <w:rStyle w:val="FootnoteReference"/>
        </w:rPr>
        <w:footnoteRef/>
      </w:r>
      <w:r>
        <w:t xml:space="preserve"> Cross-references: Mal 1:6; John 5:23; John 15:23-24; 1Cor 16:22; 1John 5:1-2.</w:t>
      </w:r>
    </w:p>
  </w:footnote>
  <w:footnote w:id="6630">
    <w:p>
      <w:pPr>
        <w:pStyle w:val="FootnoteText"/>
      </w:pPr>
      <w:r>
        <w:rPr>
          <w:rStyle w:val="FootnoteReference"/>
        </w:rPr>
        <w:footnoteRef/>
      </w:r>
      <w:r>
        <w:t xml:space="preserve"> Cross-references: John 1:14; John 16:27-28; John 17:8; John 17:25; Rev 22:1.</w:t>
      </w:r>
    </w:p>
  </w:footnote>
  <w:footnote w:id="6631">
    <w:p>
      <w:pPr>
        <w:pStyle w:val="FootnoteText"/>
      </w:pPr>
      <w:r>
        <w:rPr>
          <w:rStyle w:val="FootnoteReference"/>
        </w:rPr>
        <w:footnoteRef/>
      </w:r>
      <w:r>
        <w:t xml:space="preserve"> Cross-references: Prov 28:5; Isa 44:18; Hos 14:9; Mic 4:12; John 5:43; John 7:17; John 8:27; John 12:39-40; Rom 3:11.</w:t>
      </w:r>
    </w:p>
  </w:footnote>
  <w:footnote w:id="6632">
    <w:p>
      <w:pPr>
        <w:pStyle w:val="FootnoteText"/>
      </w:pPr>
      <w:r>
        <w:rPr>
          <w:rStyle w:val="FootnoteReference"/>
        </w:rPr>
        <w:footnoteRef/>
      </w:r>
      <w:r>
        <w:t xml:space="preserve"> Cross-references: Isa 6:9; Jer 6:10; John 6:60; Acts 7:51; Rom 8:7-8.</w:t>
      </w:r>
    </w:p>
  </w:footnote>
  <w:footnote w:id="6633">
    <w:p>
      <w:pPr>
        <w:pStyle w:val="FootnoteText"/>
      </w:pPr>
      <w:r>
        <w:rPr>
          <w:rStyle w:val="FootnoteReference"/>
        </w:rPr>
        <w:footnoteRef/>
      </w:r>
      <w:r>
        <w:t xml:space="preserve"> Cross-references: Gen 3:15; Matt 13:38; John 6:70; John 8:38; John 8:41; Acts 13:10; 1John 3:8-10; 1John 3:12.</w:t>
      </w:r>
    </w:p>
  </w:footnote>
  <w:footnote w:id="6634">
    <w:p>
      <w:pPr>
        <w:pStyle w:val="FootnoteText"/>
      </w:pPr>
      <w:r>
        <w:rPr>
          <w:rStyle w:val="FootnoteReference"/>
        </w:rPr>
        <w:footnoteRef/>
      </w:r>
      <w:r>
        <w:t xml:space="preserve"> Cross-references: 2Pet 2:4; Jude 1:6.</w:t>
      </w:r>
    </w:p>
  </w:footnote>
  <w:footnote w:id="6635">
    <w:p>
      <w:pPr>
        <w:pStyle w:val="FootnoteText"/>
      </w:pPr>
      <w:r>
        <w:rPr>
          <w:rStyle w:val="FootnoteReference"/>
        </w:rPr>
        <w:footnoteRef/>
      </w:r>
      <w:r>
        <w:t xml:space="preserve"> Cross-references: John 3:19-20; John 7:7; Gal 4:16; 2Thess 2:10; 2Tim 4:3-4.</w:t>
      </w:r>
    </w:p>
  </w:footnote>
  <w:footnote w:id="6636">
    <w:p>
      <w:pPr>
        <w:pStyle w:val="FootnoteText"/>
      </w:pPr>
      <w:r>
        <w:rPr>
          <w:rStyle w:val="FootnoteReference"/>
        </w:rPr>
        <w:footnoteRef/>
      </w:r>
      <w:r>
        <w:t xml:space="preserve"> Cross-references: John 8:7; John 14:30; John 15:10; John 16:8; 2Cor 5:21; Heb 4:15; Heb 7:26; 1Pet 2:22.</w:t>
      </w:r>
    </w:p>
  </w:footnote>
  <w:footnote w:id="6637">
    <w:p>
      <w:pPr>
        <w:pStyle w:val="FootnoteText"/>
      </w:pPr>
      <w:r>
        <w:rPr>
          <w:rStyle w:val="FootnoteReference"/>
        </w:rPr>
        <w:footnoteRef/>
      </w:r>
      <w:r>
        <w:t xml:space="preserve"> Cross-references: Matt 21:25; Mark 11:31.</w:t>
      </w:r>
    </w:p>
  </w:footnote>
  <w:footnote w:id="663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39">
    <w:p>
      <w:pPr>
        <w:pStyle w:val="FootnoteText"/>
      </w:pPr>
      <w:r>
        <w:rPr>
          <w:rStyle w:val="FootnoteReference"/>
        </w:rPr>
        <w:footnoteRef/>
      </w:r>
      <w:r>
        <w:t xml:space="preserve"> People-name: Samaritan. People-name meaning: Samaritan — person of Samaria; watch-mountain. Source form: Samaritan.</w:t>
      </w:r>
    </w:p>
  </w:footnote>
  <w:footnote w:id="6640">
    <w:p>
      <w:pPr>
        <w:pStyle w:val="FootnoteText"/>
      </w:pPr>
      <w:r>
        <w:rPr>
          <w:rStyle w:val="FootnoteReference"/>
        </w:rPr>
        <w:footnoteRef/>
      </w:r>
      <w:r>
        <w:t xml:space="preserve"> Cross-references: Matt 15:7; John 8:52; John 13:13; Jas 2:19.</w:t>
      </w:r>
    </w:p>
  </w:footnote>
  <w:footnote w:id="6641">
    <w:p>
      <w:pPr>
        <w:pStyle w:val="FootnoteText"/>
      </w:pPr>
      <w:r>
        <w:rPr>
          <w:rStyle w:val="FootnoteReference"/>
        </w:rPr>
        <w:footnoteRef/>
      </w:r>
      <w:r>
        <w:t xml:space="preserve"> Cross-references: Isa 49:7; Isa 53:3; Matt 10:25; Matt 12:24; Matt 12:31; John 4:9; John 7:20; John 10:20; Rom 15:3; Heb 13:13.</w:t>
      </w:r>
    </w:p>
  </w:footnote>
  <w:footnote w:id="6642">
    <w:p>
      <w:pPr>
        <w:pStyle w:val="FootnoteText"/>
      </w:pPr>
      <w:r>
        <w:rPr>
          <w:rStyle w:val="FootnoteReference"/>
        </w:rPr>
        <w:footnoteRef/>
      </w:r>
      <w:r>
        <w:t xml:space="preserve"> Cross-references for "I have not": Prov 26:4-5; 1Pet 2:23.</w:t>
      </w:r>
    </w:p>
  </w:footnote>
  <w:footnote w:id="6643">
    <w:p>
      <w:pPr>
        <w:pStyle w:val="FootnoteText"/>
      </w:pPr>
      <w:r>
        <w:rPr>
          <w:rStyle w:val="FootnoteReference"/>
        </w:rPr>
        <w:footnoteRef/>
      </w:r>
      <w:r>
        <w:t xml:space="preserve"> Cross-references: Isa 42:21; Isa 49:3; Matt 3:15-17; John 8:29; John 11:4; John 12:28; John 13:31-32; John 14:13; John 17:4; Phil 2:6-11.</w:t>
      </w:r>
    </w:p>
  </w:footnote>
  <w:footnote w:id="6644">
    <w:p>
      <w:pPr>
        <w:pStyle w:val="FootnoteText"/>
      </w:pPr>
      <w:r>
        <w:rPr>
          <w:rStyle w:val="FootnoteReference"/>
        </w:rPr>
        <w:footnoteRef/>
      </w:r>
      <w:r>
        <w:t xml:space="preserve"> Cross-references: John 5:41; John 7:18.</w:t>
      </w:r>
    </w:p>
  </w:footnote>
  <w:footnote w:id="6645">
    <w:p>
      <w:pPr>
        <w:pStyle w:val="FootnoteText"/>
      </w:pPr>
      <w:r>
        <w:rPr>
          <w:rStyle w:val="FootnoteReference"/>
        </w:rPr>
        <w:footnoteRef/>
      </w:r>
      <w:r>
        <w:t xml:space="preserve"> Cross-references for "keep": John 8:55; John 15:20.</w:t>
      </w:r>
    </w:p>
  </w:footnote>
  <w:footnote w:id="6646">
    <w:p>
      <w:pPr>
        <w:pStyle w:val="FootnoteText"/>
      </w:pPr>
      <w:r>
        <w:rPr>
          <w:rStyle w:val="FootnoteReference"/>
        </w:rPr>
        <w:footnoteRef/>
      </w:r>
      <w:r>
        <w:t xml:space="preserve"> Cross-references: John 3:15-16; John 5:24; John 6:50; John 11:25-26.</w:t>
      </w:r>
    </w:p>
  </w:footnote>
  <w:footnote w:id="6647">
    <w:p>
      <w:pPr>
        <w:pStyle w:val="FootnoteText"/>
      </w:pPr>
      <w:r>
        <w:rPr>
          <w:rStyle w:val="FootnoteReference"/>
        </w:rPr>
        <w:footnoteRef/>
      </w:r>
      <w:r>
        <w:t xml:space="preserve"> Cross-references: Ps 89:48; Luke 2:26; John 8:12.</w:t>
      </w:r>
    </w:p>
  </w:footnote>
  <w:footnote w:id="6648">
    <w:p>
      <w:pPr>
        <w:pStyle w:val="FootnoteText"/>
      </w:pPr>
      <w:r>
        <w:rPr>
          <w:rStyle w:val="FootnoteReference"/>
        </w:rPr>
        <w:footnoteRef/>
      </w:r>
      <w:r>
        <w:t xml:space="preserve"> Cross-references for "Abraham": Zech 1:5-6; Heb 11:13.</w:t>
      </w:r>
    </w:p>
  </w:footnote>
  <w:footnote w:id="6649">
    <w:p>
      <w:pPr>
        <w:pStyle w:val="FootnoteText"/>
      </w:pPr>
      <w:r>
        <w:rPr>
          <w:rStyle w:val="FootnoteReference"/>
        </w:rPr>
        <w:footnoteRef/>
      </w:r>
      <w:r>
        <w:t xml:space="preserve"> Cross-references for "taste": Heb 2:9.</w:t>
      </w:r>
    </w:p>
  </w:footnote>
  <w:footnote w:id="6650">
    <w:p>
      <w:pPr>
        <w:pStyle w:val="FootnoteText"/>
      </w:pPr>
      <w:r>
        <w:rPr>
          <w:rStyle w:val="FootnoteReference"/>
        </w:rPr>
        <w:footnoteRef/>
      </w:r>
      <w:r>
        <w:t xml:space="preserve"> Cross-references: John 8:48; John 9:24.</w:t>
      </w:r>
    </w:p>
  </w:footnote>
  <w:footnote w:id="6651">
    <w:p>
      <w:pPr>
        <w:pStyle w:val="FootnoteText"/>
      </w:pPr>
      <w:r>
        <w:rPr>
          <w:rStyle w:val="FootnoteReference"/>
        </w:rPr>
        <w:footnoteRef/>
      </w:r>
      <w:r>
        <w:t xml:space="preserve"> Cross-references: Isa 9:6; Matt 12:6; Matt 12:41-42; John 4:12; John 8:58; John 10:29-30; John 12:34; Rom 9:5; Heb 3:2-3; Heb 7:1-7.</w:t>
      </w:r>
    </w:p>
  </w:footnote>
  <w:footnote w:id="6652">
    <w:p>
      <w:pPr>
        <w:pStyle w:val="FootnoteText"/>
      </w:pPr>
      <w:r>
        <w:rPr>
          <w:rStyle w:val="FootnoteReference"/>
        </w:rPr>
        <w:footnoteRef/>
      </w:r>
      <w:r>
        <w:t xml:space="preserve"> Cross-references: Prov 25:27; John 2:11; John 5:31-32; John 7:18; John 8:50; 2Cor 10:18; Heb 5:4-5.</w:t>
      </w:r>
    </w:p>
  </w:footnote>
  <w:footnote w:id="6653">
    <w:p>
      <w:pPr>
        <w:pStyle w:val="FootnoteText"/>
      </w:pPr>
      <w:r>
        <w:rPr>
          <w:rStyle w:val="FootnoteReference"/>
        </w:rPr>
        <w:footnoteRef/>
      </w:r>
      <w:r>
        <w:t xml:space="preserve"> Cross-references: Isa 48:1-2; Isa 66:5; Hos 1:9; John 8:41; Rom 2:17-29.</w:t>
      </w:r>
    </w:p>
  </w:footnote>
  <w:footnote w:id="6654">
    <w:p>
      <w:pPr>
        <w:pStyle w:val="FootnoteText"/>
      </w:pPr>
      <w:r>
        <w:rPr>
          <w:rStyle w:val="FootnoteReference"/>
        </w:rPr>
        <w:footnoteRef/>
      </w:r>
      <w:r>
        <w:t xml:space="preserve"> Cross-references for "and keep": John 8:29; John 8:51.</w:t>
      </w:r>
    </w:p>
  </w:footnote>
  <w:footnote w:id="6655">
    <w:p>
      <w:pPr>
        <w:pStyle w:val="FootnoteText"/>
      </w:pPr>
      <w:r>
        <w:rPr>
          <w:rStyle w:val="FootnoteReference"/>
        </w:rPr>
        <w:footnoteRef/>
      </w:r>
      <w:r>
        <w:t xml:space="preserve"> Cross-references: Jer 4:22; Jer 9:3; Hos 5:4; John 7:28-29; John 8:19; John 15:21; John 16:3; John 17:25; Acts 17:23; 2Cor 4:6.</w:t>
      </w:r>
    </w:p>
  </w:footnote>
  <w:footnote w:id="6656">
    <w:p>
      <w:pPr>
        <w:pStyle w:val="FootnoteText"/>
      </w:pPr>
      <w:r>
        <w:rPr>
          <w:rStyle w:val="FootnoteReference"/>
        </w:rPr>
        <w:footnoteRef/>
      </w:r>
      <w:r>
        <w:t xml:space="preserve"> Cross-references: Matt 11:27; Luke 10:22; John 1:18; John 6:46; John 7:29; John 10:15.</w:t>
      </w:r>
    </w:p>
  </w:footnote>
  <w:footnote w:id="6657">
    <w:p>
      <w:pPr>
        <w:pStyle w:val="FootnoteText"/>
      </w:pPr>
      <w:r>
        <w:rPr>
          <w:rStyle w:val="FootnoteReference"/>
        </w:rPr>
        <w:footnoteRef/>
      </w:r>
      <w:r>
        <w:t xml:space="preserve"> Cross-references for "rejoiced": Gen 22:18; Luke 2:28-30; Luke 10:24; Gal 3:7-9; Heb 11:13; Heb 11:39; 1Pet 1:10-12.</w:t>
      </w:r>
    </w:p>
  </w:footnote>
  <w:footnote w:id="6658">
    <w:p>
      <w:pPr>
        <w:pStyle w:val="FootnoteText"/>
      </w:pPr>
      <w:r>
        <w:rPr>
          <w:rStyle w:val="FootnoteReference"/>
        </w:rPr>
        <w:footnoteRef/>
      </w:r>
      <w:r>
        <w:t xml:space="preserve"> Cross-references: John 8:34; John 8:51.</w:t>
      </w:r>
    </w:p>
  </w:footnote>
  <w:footnote w:id="6659">
    <w:p>
      <w:pPr>
        <w:pStyle w:val="FootnoteText"/>
      </w:pPr>
      <w:r>
        <w:rPr>
          <w:rStyle w:val="FootnoteReference"/>
        </w:rPr>
        <w:footnoteRef/>
      </w:r>
      <w:r>
        <w:t xml:space="preserve"> Cross-references for "took": Lev 24:16; Luke 4:29; John 8:5-6; John 10:30-33; John 11:8; John 18:31; Acts 7:57.</w:t>
      </w:r>
    </w:p>
  </w:footnote>
  <w:footnote w:id="6660">
    <w:p>
      <w:pPr>
        <w:pStyle w:val="FootnoteText"/>
      </w:pPr>
      <w:r>
        <w:rPr>
          <w:rStyle w:val="FootnoteReference"/>
        </w:rPr>
        <w:footnoteRef/>
      </w:r>
      <w:r>
        <w:t xml:space="preserve"> Cross-references: Gen 19:11; 2Kgs 6:18-20; Luke 4:30; Luke 24:31; John 5:13; John 10:39-40; John 11:54; Acts 8:39-40.</w:t>
      </w:r>
    </w:p>
  </w:footnote>
  <w:footnote w:id="6661">
    <w:p>
      <w:pPr>
        <w:pStyle w:val="FootnoteText"/>
      </w:pPr>
      <w:r>
        <w:rPr>
          <w:rStyle w:val="FootnoteReference"/>
        </w:rPr>
        <w:footnoteRef/>
      </w:r>
      <w:r>
        <w:t xml:space="preserve"> Name meaning: Jesus (Yeshua) — Yahweh saves. He will save His people from their sins.</w:t>
      </w:r>
    </w:p>
  </w:footnote>
  <w:footnote w:id="6662">
    <w:p>
      <w:pPr>
        <w:pStyle w:val="FootnoteText"/>
      </w:pPr>
      <w:r>
        <w:rPr>
          <w:rStyle w:val="FootnoteReference"/>
        </w:rPr>
        <w:footnoteRef/>
      </w:r>
      <w:r>
        <w:t xml:space="preserve"> Cross-references for "he saw": John 9:32.</w:t>
      </w:r>
    </w:p>
  </w:footnote>
  <w:footnote w:id="66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64">
    <w:p>
      <w:pPr>
        <w:pStyle w:val="FootnoteText"/>
      </w:pPr>
      <w:r>
        <w:rPr>
          <w:rStyle w:val="FootnoteReference"/>
        </w:rPr>
        <w:footnoteRef/>
      </w:r>
      <w:r>
        <w:t xml:space="preserve"> Cross-references: Matt 16:14; John 9:34.</w:t>
      </w:r>
    </w:p>
  </w:footnote>
  <w:footnote w:id="6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68">
    <w:p>
      <w:pPr>
        <w:pStyle w:val="FootnoteText"/>
      </w:pPr>
      <w:r>
        <w:rPr>
          <w:rStyle w:val="FootnoteReference"/>
        </w:rPr>
        <w:footnoteRef/>
      </w:r>
      <w:r>
        <w:t xml:space="preserve"> Cross-references: Matt 11:5; John 11:4; John 11:40; John 14:11-13; Acts 4:21.</w:t>
      </w:r>
    </w:p>
  </w:footnote>
  <w:footnote w:id="6669">
    <w:p>
      <w:pPr>
        <w:pStyle w:val="FootnoteText"/>
      </w:pPr>
      <w:r>
        <w:rPr>
          <w:rStyle w:val="FootnoteReference"/>
        </w:rPr>
        <w:footnoteRef/>
      </w:r>
      <w:r>
        <w:t xml:space="preserve"> Cross-references for "must": Luke 13:32-34; John 4:34; John 5:19; John 5:36; John 10:32; John 10:37; John 17:4; Acts 4:20.</w:t>
      </w:r>
    </w:p>
  </w:footnote>
  <w:footnote w:id="6670">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72">
    <w:p>
      <w:pPr>
        <w:pStyle w:val="FootnoteText"/>
      </w:pPr>
      <w:r>
        <w:rPr>
          <w:rStyle w:val="FootnoteReference"/>
        </w:rPr>
        <w:footnoteRef/>
      </w:r>
      <w:r>
        <w:t xml:space="preserve"> Cross-references for "he spat": Mark 7:33; Mark 8:23; Rev 3:18.</w:t>
      </w:r>
    </w:p>
  </w:footnote>
  <w:footnote w:id="6673">
    <w:p>
      <w:pPr>
        <w:pStyle w:val="FootnoteText"/>
      </w:pPr>
      <w:r>
        <w:rPr>
          <w:rStyle w:val="FootnoteReference"/>
        </w:rPr>
        <w:footnoteRef/>
      </w:r>
      <w:r>
        <w:t xml:space="preserve"> Cross-references for "the pool": Neh 3:15; Isa 8:6; John 9:11.</w:t>
      </w:r>
    </w:p>
  </w:footnote>
  <w:footnote w:id="6674">
    <w:p>
      <w:pPr>
        <w:pStyle w:val="FootnoteText"/>
      </w:pPr>
      <w:r>
        <w:rPr>
          <w:rStyle w:val="FootnoteReference"/>
        </w:rPr>
        <w:footnoteRef/>
      </w:r>
      <w:r>
        <w:t xml:space="preserve"> Place name: Siloam. Place-name meaning: Siloam — sent. Source form: Siloam. Greek form: σιλωαμ.</w:t>
      </w:r>
    </w:p>
  </w:footnote>
  <w:footnote w:id="6675">
    <w:p>
      <w:pPr>
        <w:pStyle w:val="FootnoteText"/>
      </w:pPr>
      <w:r>
        <w:rPr>
          <w:rStyle w:val="FootnoteReference"/>
        </w:rPr>
        <w:footnoteRef/>
      </w:r>
      <w:r>
        <w:t xml:space="preserve"> Cross-references for "Sent": John 10:36; Rom 8:3; Gal 4:4.</w:t>
      </w:r>
    </w:p>
  </w:footnote>
  <w:footnote w:id="6676">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77">
    <w:p>
      <w:pPr>
        <w:pStyle w:val="FootnoteText"/>
      </w:pPr>
      <w:r>
        <w:rPr>
          <w:rStyle w:val="FootnoteReference"/>
        </w:rPr>
        <w:footnoteRef/>
      </w:r>
      <w:r>
        <w:t xml:space="preserve"> Cross-references: 2Kgs 5:10-14.</w:t>
      </w:r>
    </w:p>
  </w:footnote>
  <w:footnote w:id="6678">
    <w:p>
      <w:pPr>
        <w:pStyle w:val="FootnoteText"/>
      </w:pPr>
      <w:r>
        <w:rPr>
          <w:rStyle w:val="FootnoteReference"/>
        </w:rPr>
        <w:footnoteRef/>
      </w:r>
      <w:r>
        <w:t xml:space="preserve"> Cross-references: 1Sam 2:8; Mark 10:46; Luke 16:20-22; Luke 18:35; Acts 3:2-11.</w:t>
      </w:r>
    </w:p>
  </w:footnote>
  <w:footnote w:id="6679">
    <w:p>
      <w:pPr>
        <w:pStyle w:val="FootnoteText"/>
      </w:pPr>
      <w:r>
        <w:rPr>
          <w:rStyle w:val="FootnoteReference"/>
        </w:rPr>
        <w:footnoteRef/>
      </w:r>
      <w:r>
        <w:t xml:space="preserve"> Cross-references: Eccl 11:5; Mark 4:27; John 3:9; John 9:15; John 9:21; John 9:26; 1Cor 15:35.</w:t>
      </w:r>
    </w:p>
  </w:footnote>
  <w:footnote w:id="6680">
    <w:p>
      <w:pPr>
        <w:pStyle w:val="FootnoteText"/>
      </w:pPr>
      <w:r>
        <w:rPr>
          <w:rStyle w:val="FootnoteReference"/>
        </w:rPr>
        <w:footnoteRef/>
      </w:r>
      <w:r>
        <w:t xml:space="preserve"> Cross-references for "A man": Jer 36:17; John 9:6-7; John 9:27.</w:t>
      </w:r>
    </w:p>
  </w:footnote>
  <w:footnote w:id="6681">
    <w:p>
      <w:pPr>
        <w:pStyle w:val="FootnoteText"/>
      </w:pPr>
      <w:r>
        <w:rPr>
          <w:rStyle w:val="FootnoteReference"/>
        </w:rPr>
        <w:footnoteRef/>
      </w:r>
      <w:r>
        <w:t xml:space="preserve"> People-name: Pharisees. People-name meaning: Pharisees — set apart. Source form: Pharisees.</w:t>
      </w:r>
    </w:p>
  </w:footnote>
  <w:footnote w:id="6682">
    <w:p>
      <w:pPr>
        <w:pStyle w:val="FootnoteText"/>
      </w:pPr>
      <w:r>
        <w:rPr>
          <w:rStyle w:val="FootnoteReference"/>
        </w:rPr>
        <w:footnoteRef/>
      </w:r>
      <w:r>
        <w:t xml:space="preserve"> Cross-references: John 8:3-8; John 11:46-47; John 11:57; John 12:19; John 12:42.</w:t>
      </w:r>
    </w:p>
  </w:footnote>
  <w:footnote w:id="6683">
    <w:p>
      <w:pPr>
        <w:pStyle w:val="FootnoteText"/>
      </w:pPr>
      <w:r>
        <w:rPr>
          <w:rStyle w:val="FootnoteReference"/>
        </w:rPr>
        <w:footnoteRef/>
      </w:r>
      <w:r>
        <w:t xml:space="preserve"> Cross-references: Matt 12:1-14; Mark 2:23-28; Mark 3:1-6; Luke 6:1-11; Luke 13:10-17; Luke 14:1; John 5:9; John 5:16; John 7:21-23.</w:t>
      </w:r>
    </w:p>
  </w:footnote>
  <w:footnote w:id="6684">
    <w:p>
      <w:pPr>
        <w:pStyle w:val="FootnoteText"/>
      </w:pPr>
      <w:r>
        <w:rPr>
          <w:rStyle w:val="FootnoteReference"/>
        </w:rPr>
        <w:footnoteRef/>
      </w:r>
      <w:r>
        <w:t xml:space="preserve"> Cross-references for "the Pharisees": John 9:10-11; John 9:26-27.</w:t>
      </w:r>
    </w:p>
  </w:footnote>
  <w:footnote w:id="6685">
    <w:p>
      <w:pPr>
        <w:pStyle w:val="FootnoteText"/>
      </w:pPr>
      <w:r>
        <w:rPr>
          <w:rStyle w:val="FootnoteReference"/>
        </w:rPr>
        <w:footnoteRef/>
      </w:r>
      <w:r>
        <w:t xml:space="preserve"> Cross-references for "This man": John 3:2; John 5:36; John 9:24; John 9:30-33; John 14:11; John 15:24.</w:t>
      </w:r>
    </w:p>
  </w:footnote>
  <w:footnote w:id="6686">
    <w:p>
      <w:pPr>
        <w:pStyle w:val="FootnoteText"/>
      </w:pPr>
      <w:r>
        <w:rPr>
          <w:rStyle w:val="FootnoteReference"/>
        </w:rPr>
        <w:footnoteRef/>
      </w:r>
      <w:r>
        <w:t xml:space="preserve"> Cross-references for "And there": Luke 13:31-33; John 7:12; John 7:43; John 10:19; Acts 14:4.</w:t>
      </w:r>
    </w:p>
  </w:footnote>
  <w:footnote w:id="6687">
    <w:p>
      <w:pPr>
        <w:pStyle w:val="FootnoteText"/>
      </w:pPr>
      <w:r>
        <w:rPr>
          <w:rStyle w:val="FootnoteReference"/>
        </w:rPr>
        <w:footnoteRef/>
      </w:r>
      <w:r>
        <w:t xml:space="preserve"> People-name: Jews. People-name meaning: Jews — People of Judah; Judeans. Source form: Jews.</w:t>
      </w:r>
    </w:p>
  </w:footnote>
  <w:footnote w:id="6688">
    <w:p>
      <w:pPr>
        <w:pStyle w:val="FootnoteText"/>
      </w:pPr>
      <w:r>
        <w:rPr>
          <w:rStyle w:val="FootnoteReference"/>
        </w:rPr>
        <w:footnoteRef/>
      </w:r>
      <w:r>
        <w:t xml:space="preserve"> Cross-references: Gen 19:14; Isa 26:11; Isa 53:1; Luke 16:31; John 5:44; John 12:37-40; Heb 3:15-19; Heb 4:11.</w:t>
      </w:r>
    </w:p>
  </w:footnote>
  <w:footnote w:id="6689">
    <w:p>
      <w:pPr>
        <w:pStyle w:val="FootnoteText"/>
      </w:pPr>
      <w:r>
        <w:rPr>
          <w:rStyle w:val="FootnoteReference"/>
        </w:rPr>
        <w:footnoteRef/>
      </w:r>
      <w:r>
        <w:t xml:space="preserve"> Cross-references for "Is this": John 9:8-9; Acts 3:10; Acts 4:14.</w:t>
      </w:r>
    </w:p>
  </w:footnote>
  <w:footnote w:id="6690">
    <w:p>
      <w:pPr>
        <w:pStyle w:val="FootnoteText"/>
      </w:pPr>
      <w:r>
        <w:rPr>
          <w:rStyle w:val="FootnoteReference"/>
        </w:rPr>
        <w:footnoteRef/>
      </w:r>
      <w:r>
        <w:t xml:space="preserve"> Personal name: Christ. Personal-name meaning: Christ — anointed. Source form: Christ.</w:t>
      </w:r>
    </w:p>
  </w:footnote>
  <w:footnote w:id="6691">
    <w:p>
      <w:pPr>
        <w:pStyle w:val="FootnoteText"/>
      </w:pPr>
      <w:r>
        <w:rPr>
          <w:rStyle w:val="FootnoteReference"/>
        </w:rPr>
        <w:footnoteRef/>
      </w:r>
      <w:r>
        <w:t xml:space="preserve"> Cross-references for "he should": Luke 6:22; John 9:34; John 12:42; John 16:2; Acts 4:18; Acts 5:40.</w:t>
      </w:r>
    </w:p>
  </w:footnote>
  <w:footnote w:id="6692">
    <w:p>
      <w:pPr>
        <w:pStyle w:val="FootnoteText"/>
      </w:pPr>
      <w:r>
        <w:rPr>
          <w:rStyle w:val="FootnoteReference"/>
        </w:rPr>
        <w:footnoteRef/>
      </w:r>
      <w:r>
        <w:t xml:space="preserve"> Cross-references for "Give": Josh 7:19; 1Sam 6:5-9; Ps 50:14-15; Isa 66:5; John 5:23; John 8:49; John 16:2; Rom 10:2-4.</w:t>
      </w:r>
    </w:p>
  </w:footnote>
  <w:footnote w:id="6693">
    <w:p>
      <w:pPr>
        <w:pStyle w:val="FootnoteText"/>
      </w:pPr>
      <w:r>
        <w:rPr>
          <w:rStyle w:val="FootnoteReference"/>
        </w:rPr>
        <w:footnoteRef/>
      </w:r>
      <w:r>
        <w:t xml:space="preserve"> Cross-references for "a sinner": Luke 7:39; Luke 15:2; Luke 19:7.</w:t>
      </w:r>
    </w:p>
  </w:footnote>
  <w:footnote w:id="6694">
    <w:p>
      <w:pPr>
        <w:pStyle w:val="FootnoteText"/>
      </w:pPr>
      <w:r>
        <w:rPr>
          <w:rStyle w:val="FootnoteReference"/>
        </w:rPr>
        <w:footnoteRef/>
      </w:r>
      <w:r>
        <w:t xml:space="preserve"> Cross-references: John 5:11; John 9:30; 1John 5:10.</w:t>
      </w:r>
    </w:p>
  </w:footnote>
  <w:footnote w:id="6695">
    <w:p>
      <w:pPr>
        <w:pStyle w:val="FootnoteText"/>
      </w:pPr>
      <w:r>
        <w:rPr>
          <w:rStyle w:val="FootnoteReference"/>
        </w:rPr>
        <w:footnoteRef/>
      </w:r>
      <w:r>
        <w:t xml:space="preserve"> Personal name: Moses. Personal-name meaning: Moses — Drawn out. Source form: Moses.</w:t>
      </w:r>
    </w:p>
  </w:footnote>
  <w:footnote w:id="6696">
    <w:p>
      <w:pPr>
        <w:pStyle w:val="FootnoteText"/>
      </w:pPr>
      <w:r>
        <w:rPr>
          <w:rStyle w:val="FootnoteReference"/>
        </w:rPr>
        <w:footnoteRef/>
      </w:r>
      <w:r>
        <w:t xml:space="preserve"> Cross-references: Isa 51:7; Matt 5:11; Matt 27:39; John 7:47-52; John 9:34; 1Cor 4:12; 1Cor 6:10; 1Pet 2:23.</w:t>
      </w:r>
    </w:p>
  </w:footnote>
  <w:footnote w:id="6697">
    <w:p>
      <w:pPr>
        <w:pStyle w:val="FootnoteText"/>
      </w:pPr>
      <w:r>
        <w:rPr>
          <w:rStyle w:val="FootnoteReference"/>
        </w:rPr>
        <w:footnoteRef/>
      </w:r>
      <w:r>
        <w:t xml:space="preserve"> Cross-references: John 5:45-47; John 7:19; Acts 6:11-14; Rom 2:17.</w:t>
      </w:r>
    </w:p>
  </w:footnote>
  <w:footnote w:id="6698">
    <w:p>
      <w:pPr>
        <w:pStyle w:val="FootnoteText"/>
      </w:pPr>
      <w:r>
        <w:rPr>
          <w:rStyle w:val="FootnoteReference"/>
        </w:rPr>
        <w:footnoteRef/>
      </w:r>
      <w:r>
        <w:t xml:space="preserve"> Cross-references for "know": Num 12:2-7; Num 16:28; Deut 34:10; Ps 103:7; Ps 105:26; Ps 106:16; Mal 4:4; John 1:17; Acts 7:35; Acts 26:22; Heb 3:2-5.</w:t>
      </w:r>
    </w:p>
  </w:footnote>
  <w:footnote w:id="6699">
    <w:p>
      <w:pPr>
        <w:pStyle w:val="FootnoteText"/>
      </w:pPr>
      <w:r>
        <w:rPr>
          <w:rStyle w:val="FootnoteReference"/>
        </w:rPr>
        <w:footnoteRef/>
      </w:r>
      <w:r>
        <w:t xml:space="preserve"> Cross-references for "as for": 1Kgs 22:27; 2Kgs 9:11; Matt 12:24; Matt 26:61; Luke 23:2; John 9:16; John 9:24; Acts 22:22.</w:t>
      </w:r>
    </w:p>
  </w:footnote>
  <w:footnote w:id="6700">
    <w:p>
      <w:pPr>
        <w:pStyle w:val="FootnoteText"/>
      </w:pPr>
      <w:r>
        <w:rPr>
          <w:rStyle w:val="FootnoteReference"/>
        </w:rPr>
        <w:footnoteRef/>
      </w:r>
      <w:r>
        <w:t xml:space="preserve"> Cross-references: Ps 22:6; Isa 53:2-3; John 7:27; John 7:41-42; John 8:14.</w:t>
      </w:r>
    </w:p>
  </w:footnote>
  <w:footnote w:id="6701">
    <w:p>
      <w:pPr>
        <w:pStyle w:val="FootnoteText"/>
      </w:pPr>
      <w:r>
        <w:rPr>
          <w:rStyle w:val="FootnoteReference"/>
        </w:rPr>
        <w:footnoteRef/>
      </w:r>
      <w:r>
        <w:t xml:space="preserve"> Cross-references for "and yet": Ps 119:18; Isa 29:18; Isa 35:5; Matt 11:5; Luke 7:22; 2Cor 4:6.</w:t>
      </w:r>
    </w:p>
  </w:footnote>
  <w:footnote w:id="6702">
    <w:p>
      <w:pPr>
        <w:pStyle w:val="FootnoteText"/>
      </w:pPr>
      <w:r>
        <w:rPr>
          <w:rStyle w:val="FootnoteReference"/>
        </w:rPr>
        <w:footnoteRef/>
      </w:r>
      <w:r>
        <w:t xml:space="preserve"> Cross-references: Isa 29:14; Mark 6:6; John 3:10; John 12:37.</w:t>
      </w:r>
    </w:p>
  </w:footnote>
  <w:footnote w:id="6703">
    <w:p>
      <w:pPr>
        <w:pStyle w:val="FootnoteText"/>
      </w:pPr>
      <w:r>
        <w:rPr>
          <w:rStyle w:val="FootnoteReference"/>
        </w:rPr>
        <w:footnoteRef/>
      </w:r>
      <w:r>
        <w:t xml:space="preserve"> Cross-references: Ps 34:15; Prov 15:29.</w:t>
      </w:r>
    </w:p>
  </w:footnote>
  <w:footnote w:id="6704">
    <w:p>
      <w:pPr>
        <w:pStyle w:val="FootnoteText"/>
      </w:pPr>
      <w:r>
        <w:rPr>
          <w:rStyle w:val="FootnoteReference"/>
        </w:rPr>
        <w:footnoteRef/>
      </w:r>
      <w:r>
        <w:t xml:space="preserve"> Cross-references: Ps 40:8; Ps 143:10; John 4:34; John 7:17; John 15:16; Heb 10:7; 1John 3:21-22.</w:t>
      </w:r>
    </w:p>
  </w:footnote>
  <w:footnote w:id="6705">
    <w:p>
      <w:pPr>
        <w:pStyle w:val="FootnoteText"/>
      </w:pPr>
      <w:r>
        <w:rPr>
          <w:rStyle w:val="FootnoteReference"/>
        </w:rPr>
        <w:footnoteRef/>
      </w:r>
      <w:r>
        <w:t xml:space="preserve"> Cross-references: Gen 18:23-33; Gen 19:29; Gen 20:7; 1Kgs 17:20-22; 1Kgs 18:36-38; 2Chr 32:20-21; Ps 99:6; Ps 106:23; Jer 15:1; John 11:41-42; Jas 5:15-18.</w:t>
      </w:r>
    </w:p>
  </w:footnote>
  <w:footnote w:id="6706">
    <w:p>
      <w:pPr>
        <w:pStyle w:val="FootnoteText"/>
      </w:pPr>
      <w:r>
        <w:rPr>
          <w:rStyle w:val="FootnoteReference"/>
        </w:rPr>
        <w:footnoteRef/>
      </w:r>
      <w:r>
        <w:t xml:space="preserve"> Cross-references for "the world": Job 20:4; Isa 64:4; Luke 1:70; Rev 16:18.</w:t>
      </w:r>
    </w:p>
  </w:footnote>
  <w:footnote w:id="6707">
    <w:p>
      <w:pPr>
        <w:pStyle w:val="FootnoteText"/>
      </w:pPr>
      <w:r>
        <w:rPr>
          <w:rStyle w:val="FootnoteReference"/>
        </w:rPr>
        <w:footnoteRef/>
      </w:r>
      <w:r>
        <w:t xml:space="preserve"> Cross-references: John 3:2; John 9:16; Acts 5:38-39.</w:t>
      </w:r>
    </w:p>
  </w:footnote>
  <w:footnote w:id="6708">
    <w:p>
      <w:pPr>
        <w:pStyle w:val="FootnoteText"/>
      </w:pPr>
      <w:r>
        <w:rPr>
          <w:rStyle w:val="FootnoteReference"/>
        </w:rPr>
        <w:footnoteRef/>
      </w:r>
      <w:r>
        <w:t xml:space="preserve"> Cross-references for "cast him out": Matt 18:17-18; 1Cor 5:4-5; 1Cor 5:13.</w:t>
      </w:r>
    </w:p>
  </w:footnote>
  <w:footnote w:id="6709">
    <w:p>
      <w:pPr>
        <w:pStyle w:val="FootnoteText"/>
      </w:pPr>
      <w:r>
        <w:rPr>
          <w:rStyle w:val="FootnoteReference"/>
        </w:rPr>
        <w:footnoteRef/>
      </w:r>
      <w:r>
        <w:t xml:space="preserve"> Cross-references: Job 14:4; Job 15:14-16; Job 25:4; Ps 51:5; John 8:41; John 9:2; Gal 2:15; Eph 2:3.</w:t>
      </w:r>
    </w:p>
  </w:footnote>
  <w:footnote w:id="6710">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711">
    <w:p>
      <w:pPr>
        <w:pStyle w:val="FootnoteText"/>
      </w:pPr>
      <w:r>
        <w:rPr>
          <w:rStyle w:val="FootnoteReference"/>
        </w:rPr>
        <w:footnoteRef/>
      </w:r>
      <w:r>
        <w:t xml:space="preserve"> Cross-references for "and when": Ps 27:10; John 5:14; Rom 10:20.</w:t>
      </w:r>
    </w:p>
  </w:footnote>
  <w:footnote w:id="6712">
    <w:p>
      <w:pPr>
        <w:pStyle w:val="FootnoteText"/>
      </w:pPr>
      <w:r>
        <w:rPr>
          <w:rStyle w:val="FootnoteReference"/>
        </w:rPr>
        <w:footnoteRef/>
      </w:r>
      <w:r>
        <w:t xml:space="preserve"> Cross-references for "the Son": Ps 2:7; Ps 2:12; Matt 14:33; Matt 16:16; Mark 1:1; John 1:18; John 1:34; John 10:36; Rom 1:4; Heb 1:2-9; 1John 5:13.</w:t>
      </w:r>
    </w:p>
  </w:footnote>
  <w:footnote w:id="6713">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714">
    <w:p>
      <w:pPr>
        <w:pStyle w:val="FootnoteText"/>
      </w:pPr>
      <w:r>
        <w:rPr>
          <w:rStyle w:val="FootnoteReference"/>
        </w:rPr>
        <w:footnoteRef/>
      </w:r>
      <w:r>
        <w:t xml:space="preserve"> Cross-references: Prov 30:3-4; Song 5:9; Matt 11:3; John 1:38.</w:t>
      </w:r>
    </w:p>
  </w:footnote>
  <w:footnote w:id="6715">
    <w:p>
      <w:pPr>
        <w:pStyle w:val="FootnoteText"/>
      </w:pPr>
      <w:r>
        <w:rPr>
          <w:rStyle w:val="FootnoteReference"/>
        </w:rPr>
        <w:footnoteRef/>
      </w:r>
      <w:r>
        <w:t xml:space="preserve"> Cross-references: Ps 25:8-9; Ps 25:14; Matt 11:25; Matt 13:11-12; John 4:26; John 7:17; John 14:21-23; Acts 10:31-33.</w:t>
      </w:r>
    </w:p>
  </w:footnote>
  <w:footnote w:id="6716">
    <w:p>
      <w:pPr>
        <w:pStyle w:val="FootnoteText"/>
      </w:pPr>
      <w:r>
        <w:rPr>
          <w:rStyle w:val="FootnoteReference"/>
        </w:rPr>
        <w:footnoteRef/>
      </w:r>
      <w:r>
        <w:t xml:space="preserve"> Cross-references for "Lord": John 20:28.</w:t>
      </w:r>
    </w:p>
  </w:footnote>
  <w:footnote w:id="6717">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18">
    <w:p>
      <w:pPr>
        <w:pStyle w:val="FootnoteText"/>
      </w:pPr>
      <w:r>
        <w:rPr>
          <w:rStyle w:val="FootnoteReference"/>
        </w:rPr>
        <w:footnoteRef/>
      </w:r>
      <w:r>
        <w:t xml:space="preserve"> Cross-references: Jer 1:9-10; Luke 2:34; Luke 13:30; John 3:17; John 5:22-27; John 8:15; 2Cor 2:16.</w:t>
      </w:r>
    </w:p>
  </w:footnote>
  <w:footnote w:id="6719">
    <w:p>
      <w:pPr>
        <w:pStyle w:val="FootnoteText"/>
      </w:pPr>
      <w:r>
        <w:rPr>
          <w:rStyle w:val="FootnoteReference"/>
        </w:rPr>
        <w:footnoteRef/>
      </w:r>
      <w:r>
        <w:t xml:space="preserve"> Cross-references: Matt 15:12-14; Matt 23:16-28; Luke 11:39-54; John 7:47-52; John 9:34; Rom 2:19-22; Rev 3:17.</w:t>
      </w:r>
    </w:p>
  </w:footnote>
  <w:footnote w:id="6720">
    <w:p>
      <w:pPr>
        <w:pStyle w:val="FootnoteText"/>
      </w:pPr>
      <w:r>
        <w:rPr>
          <w:rStyle w:val="FootnoteReference"/>
        </w:rPr>
        <w:footnoteRef/>
      </w:r>
      <w:r>
        <w:t xml:space="preserve"> Cross-references: Prov 26:12; Isa 5:21; Jer 2:35; Luke 12:47; Luke 18:14; John 15:22-24; Heb 10:26; 1John 1:8-10.</w:t>
      </w:r>
    </w:p>
  </w:footnote>
  <w:footnote w:id="6721">
    <w:p>
      <w:pPr>
        <w:pStyle w:val="FootnoteText"/>
      </w:pPr>
      <w:r>
        <w:rPr>
          <w:rStyle w:val="FootnoteReference"/>
        </w:rPr>
        <w:footnoteRef/>
      </w:r>
      <w:r>
        <w:t xml:space="preserve"> Cross-references: John 3:3.</w:t>
      </w:r>
    </w:p>
  </w:footnote>
  <w:footnote w:id="6722">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23">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24">
    <w:p>
      <w:pPr>
        <w:pStyle w:val="FootnoteText"/>
      </w:pPr>
      <w:r>
        <w:rPr>
          <w:rStyle w:val="FootnoteReference"/>
        </w:rPr>
        <w:footnoteRef/>
      </w:r>
      <w:r>
        <w:t xml:space="preserve"> Cross-references: John 10:7; John 10:9; Acts 20:28; 1Tim 3:2-7; 1Tim 4:14; Titus 1:5; Rev 1:20; Rev 2:1.</w:t>
      </w:r>
    </w:p>
  </w:footnote>
  <w:footnote w:id="6725">
    <w:p>
      <w:pPr>
        <w:pStyle w:val="FootnoteText"/>
      </w:pPr>
      <w:r>
        <w:rPr>
          <w:rStyle w:val="FootnoteReference"/>
        </w:rPr>
        <w:footnoteRef/>
      </w:r>
      <w:r>
        <w:t xml:space="preserve"> Cross-references for "the sheep": Song 8:13; John 6:37; John 6:45; John 10:4; John 10:16; John 10:26-27.</w:t>
      </w:r>
    </w:p>
  </w:footnote>
  <w:footnote w:id="6726">
    <w:p>
      <w:pPr>
        <w:pStyle w:val="FootnoteText"/>
      </w:pPr>
      <w:r>
        <w:rPr>
          <w:rStyle w:val="FootnoteReference"/>
        </w:rPr>
        <w:footnoteRef/>
      </w:r>
      <w:r>
        <w:t xml:space="preserve"> Cross-references: Isa 53:10-12; 1Cor 16:9; Col 4:3; 1Pet 1:12; Rev 3:7-8; Rev 3:20.</w:t>
      </w:r>
    </w:p>
  </w:footnote>
  <w:footnote w:id="6727">
    <w:p>
      <w:pPr>
        <w:pStyle w:val="FootnoteText"/>
      </w:pPr>
      <w:r>
        <w:rPr>
          <w:rStyle w:val="FootnoteReference"/>
        </w:rPr>
        <w:footnoteRef/>
      </w:r>
      <w:r>
        <w:t xml:space="preserve"> Cross-references: Ps 23:2-3; Ps 78:52-53; Ps 80:1; Isa 40:11; Isa 42:16; Isa 49:9-10; Jer 31:8-9; Jer 50:4-6; Ezek 34:11-16; Rev 7:17.</w:t>
      </w:r>
    </w:p>
  </w:footnote>
  <w:footnote w:id="6728">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29">
    <w:p>
      <w:pPr>
        <w:pStyle w:val="FootnoteText"/>
      </w:pPr>
      <w:r>
        <w:rPr>
          <w:rStyle w:val="FootnoteReference"/>
        </w:rPr>
        <w:footnoteRef/>
      </w:r>
      <w:r>
        <w:t xml:space="preserve"> Cross-references: Song 2:8; Song 5:2; John 3:29; John 10:8; John 10:16; John 18:37.</w:t>
      </w:r>
    </w:p>
  </w:footnote>
  <w:footnote w:id="6730">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31">
    <w:p>
      <w:pPr>
        <w:pStyle w:val="FootnoteText"/>
      </w:pPr>
      <w:r>
        <w:rPr>
          <w:rStyle w:val="FootnoteReference"/>
        </w:rPr>
        <w:footnoteRef/>
      </w:r>
      <w:r>
        <w:t xml:space="preserve"> Name meaning: Jesus (Yeshua) — Yahweh saves. He will save His people from their sins.</w:t>
      </w:r>
    </w:p>
  </w:footnote>
  <w:footnote w:id="67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33">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35">
    <w:p>
      <w:pPr>
        <w:pStyle w:val="FootnoteText"/>
      </w:pPr>
      <w:r>
        <w:rPr>
          <w:rStyle w:val="FootnoteReference"/>
        </w:rPr>
        <w:footnoteRef/>
      </w:r>
      <w:r>
        <w:t xml:space="preserve"> Cross-references for "the sheep": Ps 79:13; Ps 95:7; Ps 100:3; Isa 53:6; Ezek 34:31; Luke 15:4-6.</w:t>
      </w:r>
    </w:p>
  </w:footnote>
  <w:footnote w:id="6736">
    <w:p>
      <w:pPr>
        <w:pStyle w:val="FootnoteText"/>
      </w:pPr>
      <w:r>
        <w:rPr>
          <w:rStyle w:val="FootnoteReference"/>
        </w:rPr>
        <w:footnoteRef/>
      </w:r>
      <w:r>
        <w:t xml:space="preserve"> Cross-references: John 10:5; John 10:27.</w:t>
      </w:r>
    </w:p>
  </w:footnote>
  <w:footnote w:id="6737">
    <w:p>
      <w:pPr>
        <w:pStyle w:val="FootnoteText"/>
      </w:pPr>
      <w:r>
        <w:rPr>
          <w:rStyle w:val="FootnoteReference"/>
        </w:rPr>
        <w:footnoteRef/>
      </w:r>
      <w:r>
        <w:t xml:space="preserve"> Cross-references for "the door": John 10:1; John 10:7; John 14:6; Rom 5:1-2; Eph 2:18; Heb 10:19-22.</w:t>
      </w:r>
    </w:p>
  </w:footnote>
  <w:footnote w:id="6738">
    <w:p>
      <w:pPr>
        <w:pStyle w:val="FootnoteText"/>
      </w:pPr>
      <w:r>
        <w:rPr>
          <w:rStyle w:val="FootnoteReference"/>
        </w:rPr>
        <w:footnoteRef/>
      </w:r>
      <w:r>
        <w:t xml:space="preserve"> Cross-references for "and shall": Ps 23:1-6; Ps 80:1-3; Ps 95:7; Ps 100:3-4; Isa 40:11; Isa 49:9-10; Ezek 34:12-16; Zech 10:12.</w:t>
      </w:r>
    </w:p>
  </w:footnote>
  <w:footnote w:id="6739">
    <w:p>
      <w:pPr>
        <w:pStyle w:val="FootnoteText"/>
      </w:pPr>
      <w:r>
        <w:rPr>
          <w:rStyle w:val="FootnoteReference"/>
        </w:rPr>
        <w:footnoteRef/>
      </w:r>
      <w:r>
        <w:t xml:space="preserve"> Cross-references for "thief": Isa 56:11; Ezek 34:2-4; Hos 7:1; Matt 21:13; Matt 23:14; Mark 11:17; John 10:1; John 12:6; Rom 2:21; 2Pet 2:1-3.</w:t>
      </w:r>
    </w:p>
  </w:footnote>
  <w:footnote w:id="6740">
    <w:p>
      <w:pPr>
        <w:pStyle w:val="FootnoteText"/>
      </w:pPr>
      <w:r>
        <w:rPr>
          <w:rStyle w:val="FootnoteReference"/>
        </w:rPr>
        <w:footnoteRef/>
      </w:r>
      <w:r>
        <w:t xml:space="preserve"> Cross-references for "more abundantly": Rom 5:13-21; Heb 6:17; Heb 7:25; 2Pet 1:11.</w:t>
      </w:r>
    </w:p>
  </w:footnote>
  <w:footnote w:id="6741">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42">
    <w:p>
      <w:pPr>
        <w:pStyle w:val="FootnoteText"/>
      </w:pPr>
      <w:r>
        <w:rPr>
          <w:rStyle w:val="FootnoteReference"/>
        </w:rPr>
        <w:footnoteRef/>
      </w:r>
      <w:r>
        <w:t xml:space="preserve"> Cross-references: Gen 31:39-40; 1Sam 17:34-35; 2Sam 24:17; Isa 53:6; Eph 5:2; Titus 2:14; 1Pet 2:24.</w:t>
      </w:r>
    </w:p>
  </w:footnote>
  <w:footnote w:id="6743">
    <w:p>
      <w:pPr>
        <w:pStyle w:val="FootnoteText"/>
      </w:pPr>
      <w:r>
        <w:rPr>
          <w:rStyle w:val="FootnoteReference"/>
        </w:rPr>
        <w:footnoteRef/>
      </w:r>
      <w:r>
        <w:t xml:space="preserve"> Cross-references for "the wolf coming": Matt 7:15; Matt 10:16; Acts 20:29.</w:t>
      </w:r>
    </w:p>
  </w:footnote>
  <w:footnote w:id="6744">
    <w:p>
      <w:pPr>
        <w:pStyle w:val="FootnoteText"/>
      </w:pPr>
      <w:r>
        <w:rPr>
          <w:rStyle w:val="FootnoteReference"/>
        </w:rPr>
        <w:footnoteRef/>
      </w:r>
      <w:r>
        <w:t xml:space="preserve"> Cross-references: Isa 56:10-12; Ezek 34:2-6; Zech 11:16-17; John 10:3; 1Tim 3:3; 1Tim 3:8; 2Tim 4:10; Titus 1:7; 1Pet 5:2; 2Pet 2:3.</w:t>
      </w:r>
    </w:p>
  </w:footnote>
  <w:footnote w:id="6745">
    <w:p>
      <w:pPr>
        <w:pStyle w:val="FootnoteText"/>
      </w:pPr>
      <w:r>
        <w:rPr>
          <w:rStyle w:val="FootnoteReference"/>
        </w:rPr>
        <w:footnoteRef/>
      </w:r>
      <w:r>
        <w:t xml:space="preserve"> Cross-references: John 12:6; Acts 18:17; Phil 2:20.</w:t>
      </w:r>
    </w:p>
  </w:footnote>
  <w:footnote w:id="6746">
    <w:p>
      <w:pPr>
        <w:pStyle w:val="FootnoteText"/>
      </w:pPr>
      <w:r>
        <w:rPr>
          <w:rStyle w:val="FootnoteReference"/>
        </w:rPr>
        <w:footnoteRef/>
      </w:r>
      <w:r>
        <w:t xml:space="preserve"> Cross-references for "good": John 10:11.</w:t>
      </w:r>
    </w:p>
  </w:footnote>
  <w:footnote w:id="6747">
    <w:p>
      <w:pPr>
        <w:pStyle w:val="FootnoteText"/>
      </w:pPr>
      <w:r>
        <w:rPr>
          <w:rStyle w:val="FootnoteReference"/>
        </w:rPr>
        <w:footnoteRef/>
      </w:r>
      <w:r>
        <w:t xml:space="preserve"> Cross-references for "know": Ps 1:6; John 10:27; 2Tim 2:19; Rev 2:2; Rev 2:9; Rev 2:13; Rev 2:19; Rev 3:1; Rev 3:8; Rev 3:15.</w:t>
      </w:r>
    </w:p>
  </w:footnote>
  <w:footnote w:id="6748">
    <w:p>
      <w:pPr>
        <w:pStyle w:val="FootnoteText"/>
      </w:pPr>
      <w:r>
        <w:rPr>
          <w:rStyle w:val="FootnoteReference"/>
        </w:rPr>
        <w:footnoteRef/>
      </w:r>
      <w:r>
        <w:t xml:space="preserve"> Cross-references: Isa 53:11; John 17:3; John 17:8; 2Cor 4:6; Eph 1:17; Eph 3:19; Phil 3:8; 2Tim 1:12; 1John 5:20.</w:t>
      </w:r>
    </w:p>
  </w:footnote>
  <w:footnote w:id="6749">
    <w:p>
      <w:pPr>
        <w:pStyle w:val="FootnoteText"/>
      </w:pPr>
      <w:r>
        <w:rPr>
          <w:rStyle w:val="FootnoteReference"/>
        </w:rPr>
        <w:footnoteRef/>
      </w:r>
      <w:r>
        <w:t xml:space="preserve"> Cross-references: Matt 11:27; Luke 10:21; John 1:18; John 6:46; John 8:55; John 17:25; Rev 5:2-9.</w:t>
      </w:r>
    </w:p>
  </w:footnote>
  <w:footnote w:id="675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51">
    <w:p>
      <w:pPr>
        <w:pStyle w:val="FootnoteText"/>
      </w:pPr>
      <w:r>
        <w:rPr>
          <w:rStyle w:val="FootnoteReference"/>
        </w:rPr>
        <w:footnoteRef/>
      </w:r>
      <w:r>
        <w:t xml:space="preserve"> Cross-references for "them": Acts 15:14; Rom 8:29-30; Eph 2:1-5; Eph 2:15-18; 2Thess 2:13; Titus 3:3-5.</w:t>
      </w:r>
    </w:p>
  </w:footnote>
  <w:footnote w:id="6752">
    <w:p>
      <w:pPr>
        <w:pStyle w:val="FootnoteText"/>
      </w:pPr>
      <w:r>
        <w:rPr>
          <w:rStyle w:val="FootnoteReference"/>
        </w:rPr>
        <w:footnoteRef/>
      </w:r>
      <w:r>
        <w:t xml:space="preserve"> Cross-references for "one shepherd": Eccl 12:11; Ezek 34:23; John 10:2; John 10:11; Heb 13:20; 1Pet 2:25; 1Pet 5:4.</w:t>
      </w:r>
    </w:p>
  </w:footnote>
  <w:footnote w:id="6753">
    <w:p>
      <w:pPr>
        <w:pStyle w:val="FootnoteText"/>
      </w:pPr>
      <w:r>
        <w:rPr>
          <w:rStyle w:val="FootnoteReference"/>
        </w:rPr>
        <w:footnoteRef/>
      </w:r>
      <w:r>
        <w:t xml:space="preserve"> Cross-references: Isa 42:1; Isa 42:21; Isa 53:7-12; John 3:25; John 15:9-10; John 17:4-5; John 17:24-26; Heb 2:9.</w:t>
      </w:r>
    </w:p>
  </w:footnote>
  <w:footnote w:id="6754">
    <w:p>
      <w:pPr>
        <w:pStyle w:val="FootnoteText"/>
      </w:pPr>
      <w:r>
        <w:rPr>
          <w:rStyle w:val="FootnoteReference"/>
        </w:rPr>
        <w:footnoteRef/>
      </w:r>
      <w:r>
        <w:t xml:space="preserve"> Cross-references: Matt 26:53-56; John 18:5-6; John 19:11.</w:t>
      </w:r>
    </w:p>
  </w:footnote>
  <w:footnote w:id="6755">
    <w:p>
      <w:pPr>
        <w:pStyle w:val="FootnoteText"/>
      </w:pPr>
      <w:r>
        <w:rPr>
          <w:rStyle w:val="FootnoteReference"/>
        </w:rPr>
        <w:footnoteRef/>
      </w:r>
      <w:r>
        <w:t xml:space="preserve"> Cross-references: Isa 53:10-12; John 2:19-21; Acts 2:24; Acts 2:32; Acts 3:15; Phil 2:6-8; Titus 2:14; Heb 2:9; Heb 2:14-15.</w:t>
      </w:r>
    </w:p>
  </w:footnote>
  <w:footnote w:id="6756">
    <w:p>
      <w:pPr>
        <w:pStyle w:val="FootnoteText"/>
      </w:pPr>
      <w:r>
        <w:rPr>
          <w:rStyle w:val="FootnoteReference"/>
        </w:rPr>
        <w:footnoteRef/>
      </w:r>
      <w:r>
        <w:t xml:space="preserve"> People-name: Jews. People-name meaning: Jews — People of Judah; Judeans. Source form: Jews.</w:t>
      </w:r>
    </w:p>
  </w:footnote>
  <w:footnote w:id="6757">
    <w:p>
      <w:pPr>
        <w:pStyle w:val="FootnoteText"/>
      </w:pPr>
      <w:r>
        <w:rPr>
          <w:rStyle w:val="FootnoteReference"/>
        </w:rPr>
        <w:footnoteRef/>
      </w:r>
      <w:r>
        <w:t xml:space="preserve"> Cross-references: Matt 10:34-35; Luke 12:51-53; John 7:40-43; John 9:16; Acts 14:4; Acts 23:7-10; 1Cor 3:3; 1Cor 11:18.</w:t>
      </w:r>
    </w:p>
  </w:footnote>
  <w:footnote w:id="6758">
    <w:p>
      <w:pPr>
        <w:pStyle w:val="FootnoteText"/>
      </w:pPr>
      <w:r>
        <w:rPr>
          <w:rStyle w:val="FootnoteReference"/>
        </w:rPr>
        <w:footnoteRef/>
      </w:r>
      <w:r>
        <w:t xml:space="preserve"> Cross-references: Matt 9:34; Matt 10:25; Mark 3:21; John 7:20; John 8:48; John 8:52; Acts 26:24.</w:t>
      </w:r>
    </w:p>
  </w:footnote>
  <w:footnote w:id="6759">
    <w:p>
      <w:pPr>
        <w:pStyle w:val="FootnoteText"/>
      </w:pPr>
      <w:r>
        <w:rPr>
          <w:rStyle w:val="FootnoteReference"/>
        </w:rPr>
        <w:footnoteRef/>
      </w:r>
      <w:r>
        <w:t xml:space="preserve"> Cross-references: Isa 53:8; John 7:46-52; John 8:47; John 9:28-29; Acts 18:14-15; Acts 25:19-20; Acts 26:30-32.</w:t>
      </w:r>
    </w:p>
  </w:footnote>
  <w:footnote w:id="6760">
    <w:p>
      <w:pPr>
        <w:pStyle w:val="FootnoteText"/>
      </w:pPr>
      <w:r>
        <w:rPr>
          <w:rStyle w:val="FootnoteReference"/>
        </w:rPr>
        <w:footnoteRef/>
      </w:r>
      <w:r>
        <w:t xml:space="preserve"> Cross-references: Exod 4:11; Exod 8:19; Ps 94:9; Ps 146:8; Prov 20:12; Isa 35:5-6; Matt 11:5; John 9:6; John 9:32.</w:t>
      </w:r>
    </w:p>
  </w:footnote>
  <w:footnote w:id="6761">
    <w:p>
      <w:pPr>
        <w:pStyle w:val="FootnoteText"/>
      </w:pPr>
      <w:r>
        <w:rPr>
          <w:rStyle w:val="FootnoteReference"/>
        </w:rPr>
        <w:footnoteRef/>
      </w:r>
      <w:r>
        <w:t xml:space="preserve"> Place name: Jerusalem. Place-name meaning: Jerusalem — vision of peace. Source form: Jerusalem. Greek form: ιεροσολυμα.</w:t>
      </w:r>
    </w:p>
  </w:footnote>
  <w:footnote w:id="6762">
    <w:p>
      <w:pPr>
        <w:pStyle w:val="FootnoteText"/>
      </w:pPr>
      <w:r>
        <w:rPr>
          <w:rStyle w:val="FootnoteReference"/>
        </w:rPr>
        <w:footnoteRef/>
      </w:r>
      <w:r>
        <w:t xml:space="preserve"> Personal name: Solomon. Personal-name meaning: Solomon — Peaceable; peaceful. Source form: Solomon.</w:t>
      </w:r>
    </w:p>
  </w:footnote>
  <w:footnote w:id="6763">
    <w:p>
      <w:pPr>
        <w:pStyle w:val="FootnoteText"/>
      </w:pPr>
      <w:r>
        <w:rPr>
          <w:rStyle w:val="FootnoteReference"/>
        </w:rPr>
        <w:footnoteRef/>
      </w:r>
      <w:r>
        <w:t xml:space="preserve"> Cross-references for "in Solomon's": Acts 3:11; Acts 5:12.</w:t>
      </w:r>
    </w:p>
  </w:footnote>
  <w:footnote w:id="6764">
    <w:p>
      <w:pPr>
        <w:pStyle w:val="FootnoteText"/>
      </w:pPr>
      <w:r>
        <w:rPr>
          <w:rStyle w:val="FootnoteReference"/>
        </w:rPr>
        <w:footnoteRef/>
      </w:r>
      <w:r>
        <w:t xml:space="preserve"> Personal name: Christ. Personal-name meaning: Christ — anointed. Source form: Christ.</w:t>
      </w:r>
    </w:p>
  </w:footnote>
  <w:footnote w:id="6765">
    <w:p>
      <w:pPr>
        <w:pStyle w:val="FootnoteText"/>
      </w:pPr>
      <w:r>
        <w:rPr>
          <w:rStyle w:val="FootnoteReference"/>
        </w:rPr>
        <w:footnoteRef/>
      </w:r>
      <w:r>
        <w:t xml:space="preserve"> Cross-references: 1Kgs 18:21; Matt 11:3; Luke 3:15.</w:t>
      </w:r>
    </w:p>
  </w:footnote>
  <w:footnote w:id="6766">
    <w:p>
      <w:pPr>
        <w:pStyle w:val="FootnoteText"/>
      </w:pPr>
      <w:r>
        <w:rPr>
          <w:rStyle w:val="FootnoteReference"/>
        </w:rPr>
        <w:footnoteRef/>
      </w:r>
      <w:r>
        <w:t xml:space="preserve"> Cross-references: Luke 22:67-70; John 1:19; John 8:25; John 8:53; John 9:22; 2Cor 3:12.</w:t>
      </w:r>
    </w:p>
  </w:footnote>
  <w:footnote w:id="6767">
    <w:p>
      <w:pPr>
        <w:pStyle w:val="FootnoteText"/>
      </w:pPr>
      <w:r>
        <w:rPr>
          <w:rStyle w:val="FootnoteReference"/>
        </w:rPr>
        <w:footnoteRef/>
      </w:r>
      <w:r>
        <w:t xml:space="preserve"> Cross-references for "I told": John 5:17-43; John 8:12; John 8:24; John 8:58.</w:t>
      </w:r>
    </w:p>
  </w:footnote>
  <w:footnote w:id="6768">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69">
    <w:p>
      <w:pPr>
        <w:pStyle w:val="FootnoteText"/>
      </w:pPr>
      <w:r>
        <w:rPr>
          <w:rStyle w:val="FootnoteReference"/>
        </w:rPr>
        <w:footnoteRef/>
      </w:r>
      <w:r>
        <w:t xml:space="preserve"> Cross-references for "sheep": Matt 17:5; John 5:25; John 8:43; John 10:4; John 10:8; John 10:16; Acts 3:23; Heb 3:7; Rev 3:20.</w:t>
      </w:r>
    </w:p>
  </w:footnote>
  <w:footnote w:id="6770">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71">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72">
    <w:p>
      <w:pPr>
        <w:pStyle w:val="FootnoteText"/>
      </w:pPr>
      <w:r>
        <w:rPr>
          <w:rStyle w:val="FootnoteReference"/>
        </w:rPr>
        <w:footnoteRef/>
      </w:r>
      <w:r>
        <w:t xml:space="preserve"> Cross-references for "is greater": Exod 18:11; Ps 145:3; Dan 4:3; Mal 1:14; John 14:28.</w:t>
      </w:r>
    </w:p>
  </w:footnote>
  <w:footnote w:id="677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74">
    <w:p>
      <w:pPr>
        <w:pStyle w:val="FootnoteText"/>
      </w:pPr>
      <w:r>
        <w:rPr>
          <w:rStyle w:val="FootnoteReference"/>
        </w:rPr>
        <w:footnoteRef/>
      </w:r>
      <w:r>
        <w:t xml:space="preserve"> Cross-references: Exod 17:4; 1Sam 30:6; Matt 21:35; Matt 23:35; John 5:18; John 8:59; John 11:8; Acts 7:52; Acts 7:58-59.</w:t>
      </w:r>
    </w:p>
  </w:footnote>
  <w:footnote w:id="6775">
    <w:p>
      <w:pPr>
        <w:pStyle w:val="FootnoteText"/>
      </w:pPr>
      <w:r>
        <w:rPr>
          <w:rStyle w:val="FootnoteReference"/>
        </w:rPr>
        <w:footnoteRef/>
      </w:r>
      <w:r>
        <w:t xml:space="preserve"> Cross-references: 1Sam 19:4-6; 2Chr 24:20-22; Ps 35:12; Ps 109:4-5; Eccl 4:4; 1John 3:12.</w:t>
      </w:r>
    </w:p>
  </w:footnote>
  <w:footnote w:id="67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79">
    <w:p>
      <w:pPr>
        <w:pStyle w:val="FootnoteText"/>
      </w:pPr>
      <w:r>
        <w:rPr>
          <w:rStyle w:val="FootnoteReference"/>
        </w:rPr>
        <w:footnoteRef/>
      </w:r>
      <w:r>
        <w:t xml:space="preserve"> Cross-references: Lev 24:14; 1Kgs 21:10.</w:t>
      </w:r>
    </w:p>
  </w:footnote>
  <w:footnote w:id="6780">
    <w:p>
      <w:pPr>
        <w:pStyle w:val="FootnoteText"/>
      </w:pPr>
      <w:r>
        <w:rPr>
          <w:rStyle w:val="FootnoteReference"/>
        </w:rPr>
        <w:footnoteRef/>
      </w:r>
      <w:r>
        <w:t xml:space="preserve"> Cross-references: Ps 82:6; John 5:18; John 10:30; Rom 13:1; Phil 2:6.</w:t>
      </w:r>
    </w:p>
  </w:footnote>
  <w:footnote w:id="6781">
    <w:p>
      <w:pPr>
        <w:pStyle w:val="FootnoteText"/>
      </w:pPr>
      <w:r>
        <w:rPr>
          <w:rStyle w:val="FootnoteReference"/>
        </w:rPr>
        <w:footnoteRef/>
      </w:r>
      <w:r>
        <w:t xml:space="preserve"> Cross-references for "I said": Ps 82:1; Ps 82:6-7.</w:t>
      </w:r>
    </w:p>
  </w:footnote>
  <w:footnote w:id="6782">
    <w:p>
      <w:pPr>
        <w:pStyle w:val="FootnoteText"/>
      </w:pPr>
      <w:r>
        <w:rPr>
          <w:rStyle w:val="FootnoteReference"/>
        </w:rPr>
        <w:footnoteRef/>
      </w:r>
      <w:r>
        <w:t xml:space="preserve"> Cross-references for "gods": Exod 4:16; Exod 7:1; Exod 22:28; Ps 138:1.</w:t>
      </w:r>
    </w:p>
  </w:footnote>
  <w:footnote w:id="6783">
    <w:p>
      <w:pPr>
        <w:pStyle w:val="FootnoteText"/>
      </w:pPr>
      <w:r>
        <w:rPr>
          <w:rStyle w:val="FootnoteReference"/>
        </w:rPr>
        <w:footnoteRef/>
      </w:r>
      <w:r>
        <w:t xml:space="preserve"> Cross-references: John 12:34; John 15:25; Rom 3:10-19.</w:t>
      </w:r>
    </w:p>
  </w:footnote>
  <w:footnote w:id="6784">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85">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86">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87">
    <w:p>
      <w:pPr>
        <w:pStyle w:val="FootnoteText"/>
      </w:pPr>
      <w:r>
        <w:rPr>
          <w:rStyle w:val="FootnoteReference"/>
        </w:rPr>
        <w:footnoteRef/>
      </w:r>
      <w:r>
        <w:t xml:space="preserve"> Cross-references: Matt 11:20-24; John 5:31; John 10:25; John 10:32; John 12:37-40; John 14:10; John 15:24.</w:t>
      </w:r>
    </w:p>
  </w:footnote>
  <w:footnote w:id="6788">
    <w:p>
      <w:pPr>
        <w:pStyle w:val="FootnoteText"/>
      </w:pPr>
      <w:r>
        <w:rPr>
          <w:rStyle w:val="FootnoteReference"/>
        </w:rPr>
        <w:footnoteRef/>
      </w:r>
      <w:r>
        <w:t xml:space="preserve"> Cross-references for "believe the": John 3:2; John 5:36; Acts 2:22; Acts 4:8-12.</w:t>
      </w:r>
    </w:p>
  </w:footnote>
  <w:footnote w:id="6789">
    <w:p>
      <w:pPr>
        <w:pStyle w:val="FootnoteText"/>
      </w:pPr>
      <w:r>
        <w:rPr>
          <w:rStyle w:val="FootnoteReference"/>
        </w:rPr>
        <w:footnoteRef/>
      </w:r>
      <w:r>
        <w:t xml:space="preserve"> Cross-references: John 10:30; John 14:9-11; John 14:20; John 17:11; John 17:21-23.</w:t>
      </w:r>
    </w:p>
  </w:footnote>
  <w:footnote w:id="6790">
    <w:p>
      <w:pPr>
        <w:pStyle w:val="FootnoteText"/>
      </w:pPr>
      <w:r>
        <w:rPr>
          <w:rStyle w:val="FootnoteReference"/>
        </w:rPr>
        <w:footnoteRef/>
      </w:r>
      <w:r>
        <w:t xml:space="preserve"> Cross-references: Luke 4:29-30; John 7:30; John 7:44; John 8:59; John 10:31.</w:t>
      </w:r>
    </w:p>
  </w:footnote>
  <w:footnote w:id="6791">
    <w:p>
      <w:pPr>
        <w:pStyle w:val="FootnoteText"/>
      </w:pPr>
      <w:r>
        <w:rPr>
          <w:rStyle w:val="FootnoteReference"/>
        </w:rPr>
        <w:footnoteRef/>
      </w:r>
      <w:r>
        <w:t xml:space="preserve"> Place name: Jordan. Place-name meaning: Jordan — the river of judgment. Source form: Jordan. Greek form: ιορδανου.</w:t>
      </w:r>
    </w:p>
  </w:footnote>
  <w:footnote w:id="6792">
    <w:p>
      <w:pPr>
        <w:pStyle w:val="FootnoteText"/>
      </w:pPr>
      <w:r>
        <w:rPr>
          <w:rStyle w:val="FootnoteReference"/>
        </w:rPr>
        <w:footnoteRef/>
      </w:r>
      <w:r>
        <w:t xml:space="preserve"> Cross-references for "the place": John 1:28; John 3:26.</w:t>
      </w:r>
    </w:p>
  </w:footnote>
  <w:footnote w:id="6793">
    <w:p>
      <w:pPr>
        <w:pStyle w:val="FootnoteText"/>
      </w:pPr>
      <w:r>
        <w:rPr>
          <w:rStyle w:val="FootnoteReference"/>
        </w:rPr>
        <w:footnoteRef/>
      </w:r>
      <w:r>
        <w:t xml:space="preserve"> Name meaning: John (Yochanan) — Yahweh is gracious. Forerunner of Jesus; proclaimed God’s grace.</w:t>
      </w:r>
    </w:p>
  </w:footnote>
  <w:footnote w:id="6794">
    <w:p>
      <w:pPr>
        <w:pStyle w:val="FootnoteText"/>
      </w:pPr>
      <w:r>
        <w:rPr>
          <w:rStyle w:val="FootnoteReference"/>
        </w:rPr>
        <w:footnoteRef/>
      </w:r>
      <w:r>
        <w:t xml:space="preserve"> Cross-references for "John did": Matt 14:2; Luke 7:26-28.</w:t>
      </w:r>
    </w:p>
  </w:footnote>
  <w:footnote w:id="6795">
    <w:p>
      <w:pPr>
        <w:pStyle w:val="FootnoteText"/>
      </w:pPr>
      <w:r>
        <w:rPr>
          <w:rStyle w:val="FootnoteReference"/>
        </w:rPr>
        <w:footnoteRef/>
      </w:r>
      <w:r>
        <w:t xml:space="preserve"> Cross-references: Matt 3:11-12; Luke 7:29-30; John 1:29; John 1:33-34; John 3:29-36.</w:t>
      </w:r>
    </w:p>
  </w:footnote>
  <w:footnote w:id="6796">
    <w:p>
      <w:pPr>
        <w:pStyle w:val="FootnoteText"/>
      </w:pPr>
      <w:r>
        <w:rPr>
          <w:rStyle w:val="FootnoteReference"/>
        </w:rPr>
        <w:footnoteRef/>
      </w:r>
      <w:r>
        <w:t xml:space="preserve"> Cross-references: John 2:23; John 4:39; John 4:41; John 8:30; John 11:45; John 12:42.</w:t>
      </w:r>
    </w:p>
  </w:footnote>
  <w:footnote w:id="6797">
    <w:p>
      <w:pPr>
        <w:pStyle w:val="FootnoteText"/>
      </w:pPr>
      <w:r>
        <w:rPr>
          <w:rStyle w:val="FootnoteReference"/>
        </w:rPr>
        <w:footnoteRef/>
      </w:r>
      <w:r>
        <w:t xml:space="preserve"> Cross-references for "was sick": Gen 48:1; 2Kgs 20:1-12; John 11:3; John 11:6; Acts 9:37.</w:t>
      </w:r>
    </w:p>
  </w:footnote>
  <w:footnote w:id="6798">
    <w:p>
      <w:pPr>
        <w:pStyle w:val="FootnoteText"/>
      </w:pPr>
      <w:r>
        <w:rPr>
          <w:rStyle w:val="FootnoteReference"/>
        </w:rPr>
        <w:footnoteRef/>
      </w:r>
      <w:r>
        <w:t xml:space="preserve"> Name meaning: Lazarus (Eleazar) — God has helped. Raised from the dead.</w:t>
      </w:r>
    </w:p>
  </w:footnote>
  <w:footnote w:id="6799">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00">
    <w:p>
      <w:pPr>
        <w:pStyle w:val="FootnoteText"/>
      </w:pPr>
      <w:r>
        <w:rPr>
          <w:rStyle w:val="FootnoteReference"/>
        </w:rPr>
        <w:footnoteRef/>
      </w:r>
      <w:r>
        <w:t xml:space="preserve"> Name meaning: Mary (Miryam) — Bitter; beloved; exalted one. Mother of Jesus; experienced bitterness yet exaltation.</w:t>
      </w:r>
    </w:p>
  </w:footnote>
  <w:footnote w:id="6801">
    <w:p>
      <w:pPr>
        <w:pStyle w:val="FootnoteText"/>
      </w:pPr>
      <w:r>
        <w:rPr>
          <w:rStyle w:val="FootnoteReference"/>
        </w:rPr>
        <w:footnoteRef/>
      </w:r>
      <w:r>
        <w:t xml:space="preserve"> Name meaning: Martha (Martha) — Lady; mistress. Busy homemaker who learned to sit at Jesus’ feet.</w:t>
      </w:r>
    </w:p>
  </w:footnote>
  <w:footnote w:id="6802">
    <w:p>
      <w:pPr>
        <w:pStyle w:val="FootnoteText"/>
      </w:pPr>
      <w:r>
        <w:rPr>
          <w:rStyle w:val="FootnoteReference"/>
        </w:rPr>
        <w:footnoteRef/>
      </w:r>
      <w:r>
        <w:t xml:space="preserve"> Cross-references: John 12:10.</w:t>
      </w:r>
    </w:p>
  </w:footnote>
  <w:footnote w:id="6803">
    <w:p>
      <w:pPr>
        <w:pStyle w:val="FootnoteText"/>
      </w:pPr>
      <w:r>
        <w:rPr>
          <w:rStyle w:val="FootnoteReference"/>
        </w:rPr>
        <w:footnoteRef/>
      </w:r>
      <w:r>
        <w:t xml:space="preserve"> Cross-references for "Lazarus": Luke 16:20-25; John 11:5; John 11:11; John 12:2; John 12:9; John 12:17.</w:t>
      </w:r>
    </w:p>
  </w:footnote>
  <w:footnote w:id="6804">
    <w:p>
      <w:pPr>
        <w:pStyle w:val="FootnoteText"/>
      </w:pPr>
      <w:r>
        <w:rPr>
          <w:rStyle w:val="FootnoteReference"/>
        </w:rPr>
        <w:footnoteRef/>
      </w:r>
      <w:r>
        <w:t xml:space="preserve"> Cross-references for "Bethany": Matt 21:17; Mark 11:1; John 12:1.</w:t>
      </w:r>
    </w:p>
  </w:footnote>
  <w:footnote w:id="6805">
    <w:p>
      <w:pPr>
        <w:pStyle w:val="FootnoteText"/>
      </w:pPr>
      <w:r>
        <w:rPr>
          <w:rStyle w:val="FootnoteReference"/>
        </w:rPr>
        <w:footnoteRef/>
      </w:r>
      <w:r>
        <w:t xml:space="preserve"> Cross-references for "Mary": Luke 10:38-42.</w:t>
      </w:r>
    </w:p>
  </w:footnote>
  <w:footnote w:id="6806">
    <w:p>
      <w:pPr>
        <w:pStyle w:val="FootnoteText"/>
      </w:pPr>
      <w:r>
        <w:rPr>
          <w:rStyle w:val="FootnoteReference"/>
        </w:rPr>
        <w:footnoteRef/>
      </w:r>
      <w:r>
        <w:t xml:space="preserve"> Cross-references for "that Mary": Matt 26:6-7; Mark 14:3; John 12:3.</w:t>
      </w:r>
    </w:p>
  </w:footnote>
  <w:footnote w:id="6807">
    <w:p>
      <w:pPr>
        <w:pStyle w:val="FootnoteText"/>
      </w:pPr>
      <w:r>
        <w:rPr>
          <w:rStyle w:val="FootnoteReference"/>
        </w:rPr>
        <w:footnoteRef/>
      </w:r>
      <w:r>
        <w:t xml:space="preserve"> Cross-references for "anointed": Luke 7:37-38.</w:t>
      </w:r>
    </w:p>
  </w:footnote>
  <w:footnote w:id="6808">
    <w:p>
      <w:pPr>
        <w:pStyle w:val="FootnoteText"/>
      </w:pPr>
      <w:r>
        <w:rPr>
          <w:rStyle w:val="FootnoteReference"/>
        </w:rPr>
        <w:footnoteRef/>
      </w:r>
      <w:r>
        <w:t xml:space="preserve"> Cross-references: Gen 22:2; Ps 16:3; John 11:1; John 11:5; John 13:23; Phil 2:26-27; 2Tim 4:20; Heb 12:6-7; Jas 5:14-15; Rev 3:19.</w:t>
      </w:r>
    </w:p>
  </w:footnote>
  <w:footnote w:id="6809">
    <w:p>
      <w:pPr>
        <w:pStyle w:val="FootnoteText"/>
      </w:pPr>
      <w:r>
        <w:rPr>
          <w:rStyle w:val="FootnoteReference"/>
        </w:rPr>
        <w:footnoteRef/>
      </w:r>
      <w:r>
        <w:t xml:space="preserve"> Name meaning: Jesus (Yeshua) — Yahweh saves. He will save His people from their sins.</w:t>
      </w:r>
    </w:p>
  </w:footnote>
  <w:footnote w:id="68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8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8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814">
    <w:p>
      <w:pPr>
        <w:pStyle w:val="FootnoteText"/>
      </w:pPr>
      <w:r>
        <w:rPr>
          <w:rStyle w:val="FootnoteReference"/>
        </w:rPr>
        <w:footnoteRef/>
      </w:r>
      <w:r>
        <w:t xml:space="preserve"> Cross-references: John 9:24; John 11:40; John 12:28; John 13:31-32; Phil 1:11; 1Pet 4:11; 1Pet 4:14.</w:t>
      </w:r>
    </w:p>
  </w:footnote>
  <w:footnote w:id="6815">
    <w:p>
      <w:pPr>
        <w:pStyle w:val="FootnoteText"/>
      </w:pPr>
      <w:r>
        <w:rPr>
          <w:rStyle w:val="FootnoteReference"/>
        </w:rPr>
        <w:footnoteRef/>
      </w:r>
      <w:r>
        <w:t xml:space="preserve"> Cross-references for "loved": John 11:8; John 11:36; John 15:9-13; John 16:27; John 17:26.</w:t>
      </w:r>
    </w:p>
  </w:footnote>
  <w:footnote w:id="6816">
    <w:p>
      <w:pPr>
        <w:pStyle w:val="FootnoteText"/>
      </w:pPr>
      <w:r>
        <w:rPr>
          <w:rStyle w:val="FootnoteReference"/>
        </w:rPr>
        <w:footnoteRef/>
      </w:r>
      <w:r>
        <w:t xml:space="preserve"> Cross-references: Gen 22:14; Gen 42:24; Gen 43:29-31; Gen 44:1-5; Gen 45:1-5; Isa 30:18; Isa 55:8-9; Matt 15:22-28.</w:t>
      </w:r>
    </w:p>
  </w:footnote>
  <w:footnote w:id="681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18">
    <w:p>
      <w:pPr>
        <w:pStyle w:val="FootnoteText"/>
      </w:pPr>
      <w:r>
        <w:rPr>
          <w:rStyle w:val="FootnoteReference"/>
        </w:rPr>
        <w:footnoteRef/>
      </w:r>
      <w:r>
        <w:t xml:space="preserve"> Cross-references: Luke 9:51; John 10:40-42; Acts 15:36; Acts 20:22-24.</w:t>
      </w:r>
    </w:p>
  </w:footnote>
  <w:footnote w:id="6819">
    <w:p>
      <w:pPr>
        <w:pStyle w:val="FootnoteText"/>
      </w:pPr>
      <w:r>
        <w:rPr>
          <w:rStyle w:val="FootnoteReference"/>
        </w:rPr>
        <w:footnoteRef/>
      </w:r>
      <w:r>
        <w:t xml:space="preserve"> People-name: Jews. People-name meaning: Jews — People of Judah; Judeans. Source form: Jews.</w:t>
      </w:r>
    </w:p>
  </w:footnote>
  <w:footnote w:id="6820">
    <w:p>
      <w:pPr>
        <w:pStyle w:val="FootnoteText"/>
      </w:pPr>
      <w:r>
        <w:rPr>
          <w:rStyle w:val="FootnoteReference"/>
        </w:rPr>
        <w:footnoteRef/>
      </w:r>
      <w:r>
        <w:t xml:space="preserve"> Cross-references for "the Jews": Ps 11:1-3; Matt 16:21-23; John 10:31; John 10:39; Acts 21:12-13.</w:t>
      </w:r>
    </w:p>
  </w:footnote>
  <w:footnote w:id="6821">
    <w:p>
      <w:pPr>
        <w:pStyle w:val="FootnoteText"/>
      </w:pPr>
      <w:r>
        <w:rPr>
          <w:rStyle w:val="FootnoteReference"/>
        </w:rPr>
        <w:footnoteRef/>
      </w:r>
      <w:r>
        <w:t xml:space="preserve"> Cross-references: Acts 20:24.</w:t>
      </w:r>
    </w:p>
  </w:footnote>
  <w:footnote w:id="6822">
    <w:p>
      <w:pPr>
        <w:pStyle w:val="FootnoteText"/>
      </w:pPr>
      <w:r>
        <w:rPr>
          <w:rStyle w:val="FootnoteReference"/>
        </w:rPr>
        <w:footnoteRef/>
      </w:r>
      <w:r>
        <w:t xml:space="preserve"> Cross-references: Luke 13:31-33; John 9:4.</w:t>
      </w:r>
    </w:p>
  </w:footnote>
  <w:footnote w:id="6823">
    <w:p>
      <w:pPr>
        <w:pStyle w:val="FootnoteText"/>
      </w:pPr>
      <w:r>
        <w:rPr>
          <w:rStyle w:val="FootnoteReference"/>
        </w:rPr>
        <w:footnoteRef/>
      </w:r>
      <w:r>
        <w:t xml:space="preserve"> Cross-references: Prov 3:23; Jer 31:9; John 12:35.</w:t>
      </w:r>
    </w:p>
  </w:footnote>
  <w:footnote w:id="6824">
    <w:p>
      <w:pPr>
        <w:pStyle w:val="FootnoteText"/>
      </w:pPr>
      <w:r>
        <w:rPr>
          <w:rStyle w:val="FootnoteReference"/>
        </w:rPr>
        <w:footnoteRef/>
      </w:r>
      <w:r>
        <w:t xml:space="preserve"> Cross-references: Ps 27:2; Prov 4:18-19; Eccl 2:14; Jer 13:16; Jer 20:11; 1John 2:10-11.</w:t>
      </w:r>
    </w:p>
  </w:footnote>
  <w:footnote w:id="6825">
    <w:p>
      <w:pPr>
        <w:pStyle w:val="FootnoteText"/>
      </w:pPr>
      <w:r>
        <w:rPr>
          <w:rStyle w:val="FootnoteReference"/>
        </w:rPr>
        <w:footnoteRef/>
      </w:r>
      <w:r>
        <w:t xml:space="preserve"> Cross-references for "awake": Dan 12:2; John 5:25-29; John 11:43-44; 1Cor 15:34; Eph 5:14.</w:t>
      </w:r>
    </w:p>
  </w:footnote>
  <w:footnote w:id="6826">
    <w:p>
      <w:pPr>
        <w:pStyle w:val="FootnoteText"/>
      </w:pPr>
      <w:r>
        <w:rPr>
          <w:rStyle w:val="FootnoteReference"/>
        </w:rPr>
        <w:footnoteRef/>
      </w:r>
      <w:r>
        <w:t xml:space="preserve"> Cross-references: Exod 33:11; 2Chr 20:7; Isa 41:8; John 3:29; John 15:13-15; Jas 2:23.</w:t>
      </w:r>
    </w:p>
  </w:footnote>
  <w:footnote w:id="6827">
    <w:p>
      <w:pPr>
        <w:pStyle w:val="FootnoteText"/>
      </w:pPr>
      <w:r>
        <w:rPr>
          <w:rStyle w:val="FootnoteReference"/>
        </w:rPr>
        <w:footnoteRef/>
      </w:r>
      <w:r>
        <w:t xml:space="preserve"> Cross-references: Deut 31:16; Dan 12:2; Matt 9:24; Mark 5:39; John 11:13; Acts 7:60; 1Cor 15:18; 1Cor 15:51; 1Thess 4:14-15; 1Thess 5:10.</w:t>
      </w:r>
    </w:p>
  </w:footnote>
  <w:footnote w:id="6828">
    <w:p>
      <w:pPr>
        <w:pStyle w:val="FootnoteText"/>
      </w:pPr>
      <w:r>
        <w:rPr>
          <w:rStyle w:val="FootnoteReference"/>
        </w:rPr>
        <w:footnoteRef/>
      </w:r>
      <w:r>
        <w:t xml:space="preserve"> Cross-references: Matthew 9:24 (4).</w:t>
      </w:r>
    </w:p>
  </w:footnote>
  <w:footnote w:id="6829">
    <w:p>
      <w:pPr>
        <w:pStyle w:val="FootnoteText"/>
      </w:pPr>
      <w:r>
        <w:rPr>
          <w:rStyle w:val="FootnoteReference"/>
        </w:rPr>
        <w:footnoteRef/>
      </w:r>
      <w:r>
        <w:t xml:space="preserve"> Cross-references for "plainly": John 10:24; John 16:25; John 16:29.</w:t>
      </w:r>
    </w:p>
  </w:footnote>
  <w:footnote w:id="6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31">
    <w:p>
      <w:pPr>
        <w:pStyle w:val="FootnoteText"/>
      </w:pPr>
      <w:r>
        <w:rPr>
          <w:rStyle w:val="FootnoteReference"/>
        </w:rPr>
        <w:footnoteRef/>
      </w:r>
      <w:r>
        <w:t xml:space="preserve"> Cross-references for "I am glad": John 11:35-36.</w:t>
      </w:r>
    </w:p>
  </w:footnote>
  <w:footnote w:id="6832">
    <w:p>
      <w:pPr>
        <w:pStyle w:val="FootnoteText"/>
      </w:pPr>
      <w:r>
        <w:rPr>
          <w:rStyle w:val="FootnoteReference"/>
        </w:rPr>
        <w:footnoteRef/>
      </w:r>
      <w:r>
        <w:t xml:space="preserve"> Cross-references: Gen 26:24; Gen 39:5; Ps 105:14; Isa 54:15; Isa 65:8; John 12:30; John 17:19; 2Cor 4:15; 2Tim 2:10.</w:t>
      </w:r>
    </w:p>
  </w:footnote>
  <w:footnote w:id="6833">
    <w:p>
      <w:pPr>
        <w:pStyle w:val="FootnoteText"/>
      </w:pPr>
      <w:r>
        <w:rPr>
          <w:rStyle w:val="FootnoteReference"/>
        </w:rPr>
        <w:footnoteRef/>
      </w:r>
      <w:r>
        <w:t xml:space="preserve"> Cross-references: John 2:11; John 11:4; John 14:10-11; 1John 5:13.</w:t>
      </w:r>
    </w:p>
  </w:footnote>
  <w:footnote w:id="6834">
    <w:p>
      <w:pPr>
        <w:pStyle w:val="FootnoteText"/>
      </w:pPr>
      <w:r>
        <w:rPr>
          <w:rStyle w:val="FootnoteReference"/>
        </w:rPr>
        <w:footnoteRef/>
      </w:r>
      <w:r>
        <w:t xml:space="preserve"> Name meaning: Thomas (Taoma) — Twin. Later confessed, “My Lord and my God!”</w:t>
      </w:r>
    </w:p>
  </w:footnote>
  <w:footnote w:id="6835">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36">
    <w:p>
      <w:pPr>
        <w:pStyle w:val="FootnoteText"/>
      </w:pPr>
      <w:r>
        <w:rPr>
          <w:rStyle w:val="FootnoteReference"/>
        </w:rPr>
        <w:footnoteRef/>
      </w:r>
      <w:r>
        <w:t xml:space="preserve"> Cross-references for "Thomas": Matt 10:3; Mark 3:18; Luke 6:15; John 20:24-29; John 21:2.</w:t>
      </w:r>
    </w:p>
  </w:footnote>
  <w:footnote w:id="6837">
    <w:p>
      <w:pPr>
        <w:pStyle w:val="FootnoteText"/>
      </w:pPr>
      <w:r>
        <w:rPr>
          <w:rStyle w:val="FootnoteReference"/>
        </w:rPr>
        <w:footnoteRef/>
      </w:r>
      <w:r>
        <w:t xml:space="preserve"> Cross-references: Matt 26:35; Luke 22:33; John 11:8; John 13:37.</w:t>
      </w:r>
    </w:p>
  </w:footnote>
  <w:footnote w:id="6838">
    <w:p>
      <w:pPr>
        <w:pStyle w:val="FootnoteText"/>
      </w:pPr>
      <w:r>
        <w:rPr>
          <w:rStyle w:val="FootnoteReference"/>
        </w:rPr>
        <w:footnoteRef/>
      </w:r>
      <w:r>
        <w:t xml:space="preserve"> Cross-references for "four": Hos 6:2; John 2:19; John 11:39; Acts 2:27-31.</w:t>
      </w:r>
    </w:p>
  </w:footnote>
  <w:footnote w:id="6839">
    <w:p>
      <w:pPr>
        <w:pStyle w:val="FootnoteText"/>
      </w:pPr>
      <w:r>
        <w:rPr>
          <w:rStyle w:val="FootnoteReference"/>
        </w:rPr>
        <w:footnoteRef/>
      </w:r>
      <w:r>
        <w:t xml:space="preserve"> Place name: Jerusalem. Place-name meaning: Jerusalem — vision of peace. Source form: Jerusalem. Greek form: ιεροσολυμα.</w:t>
      </w:r>
    </w:p>
  </w:footnote>
  <w:footnote w:id="6840">
    <w:p>
      <w:pPr>
        <w:pStyle w:val="FootnoteText"/>
      </w:pPr>
      <w:r>
        <w:rPr>
          <w:rStyle w:val="FootnoteReference"/>
        </w:rPr>
        <w:footnoteRef/>
      </w:r>
      <w:r>
        <w:t xml:space="preserve"> Cross-references: Luke 24:13; John 6:19; Rev 14:20; Rev 21:16.</w:t>
      </w:r>
    </w:p>
  </w:footnote>
  <w:footnote w:id="6841">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42">
    <w:p>
      <w:pPr>
        <w:pStyle w:val="FootnoteText"/>
      </w:pPr>
      <w:r>
        <w:rPr>
          <w:rStyle w:val="FootnoteReference"/>
        </w:rPr>
        <w:footnoteRef/>
      </w:r>
      <w:r>
        <w:t xml:space="preserve"> Cross-references for "as soon": Matt 25:1; Matt 25:6; John 11:30; Acts 10:25; Acts 28:15; 1Thess 4:17.</w:t>
      </w:r>
    </w:p>
  </w:footnote>
  <w:footnote w:id="6843">
    <w:p>
      <w:pPr>
        <w:pStyle w:val="FootnoteText"/>
      </w:pPr>
      <w:r>
        <w:rPr>
          <w:rStyle w:val="FootnoteReference"/>
        </w:rPr>
        <w:footnoteRef/>
      </w:r>
      <w:r>
        <w:t xml:space="preserve"> Cross-references: 1Kgs 17:18; Ps 78:19; Ps 78:41; Matt 9:18; Luke 7:6-10; Luke 7:13-15; Luke 8:49-55; John 4:47-49; John 11:32; John 11:37.</w:t>
      </w:r>
    </w:p>
  </w:footnote>
  <w:footnote w:id="6844">
    <w:p>
      <w:pPr>
        <w:pStyle w:val="FootnoteText"/>
      </w:pPr>
      <w:r>
        <w:rPr>
          <w:rStyle w:val="FootnoteReference"/>
        </w:rPr>
        <w:footnoteRef/>
      </w:r>
      <w:r>
        <w:t xml:space="preserve"> Cross-references: Ps 2:8; Matt 28:18; John 3:35; John 5:22-27; John 17:2.</w:t>
      </w:r>
    </w:p>
  </w:footnote>
  <w:footnote w:id="6845">
    <w:p>
      <w:pPr>
        <w:pStyle w:val="FootnoteText"/>
      </w:pPr>
      <w:r>
        <w:rPr>
          <w:rStyle w:val="FootnoteReference"/>
        </w:rPr>
        <w:footnoteRef/>
      </w:r>
      <w:r>
        <w:t xml:space="preserve"> Cross-references: John 11:43-44.</w:t>
      </w:r>
    </w:p>
  </w:footnote>
  <w:footnote w:id="684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47">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48">
    <w:p>
      <w:pPr>
        <w:pStyle w:val="FootnoteText"/>
      </w:pPr>
      <w:r>
        <w:rPr>
          <w:rStyle w:val="FootnoteReference"/>
        </w:rPr>
        <w:footnoteRef/>
      </w:r>
      <w:r>
        <w:t xml:space="preserve"> Cross-references: John 3:15-18; John 4:14; John 5:24; John 6:50; John 6:54-58; John 8:52-53; John 10:28; Rom 8:13; 1John 5:10-12.</w:t>
      </w:r>
    </w:p>
  </w:footnote>
  <w:footnote w:id="6849">
    <w:p>
      <w:pPr>
        <w:pStyle w:val="FootnoteText"/>
      </w:pPr>
      <w:r>
        <w:rPr>
          <w:rStyle w:val="FootnoteReference"/>
        </w:rPr>
        <w:footnoteRef/>
      </w:r>
      <w:r>
        <w:t xml:space="preserve"> Cross-references: Matt 9:28; Matt 26:53; Mark 9:23; John 9:35; John 14:10.</w:t>
      </w:r>
    </w:p>
  </w:footnote>
  <w:footnote w:id="6850">
    <w:p>
      <w:pPr>
        <w:pStyle w:val="FootnoteText"/>
      </w:pPr>
      <w:r>
        <w:rPr>
          <w:rStyle w:val="FootnoteReference"/>
        </w:rPr>
        <w:footnoteRef/>
      </w:r>
      <w:r>
        <w:t xml:space="preserve"> Personal name: Christ. Personal-name meaning: Christ — anointed. Source form: Christ.</w:t>
      </w:r>
    </w:p>
  </w:footnote>
  <w:footnote w:id="6851">
    <w:p>
      <w:pPr>
        <w:pStyle w:val="FootnoteText"/>
      </w:pPr>
      <w:r>
        <w:rPr>
          <w:rStyle w:val="FootnoteReference"/>
        </w:rPr>
        <w:footnoteRef/>
      </w:r>
      <w:r>
        <w:t xml:space="preserve"> Cross-references: Matt 16:16; John 1:49; John 4:42; John 6:69; John 9:36-38; John 20:28-31; Acts 8:37; 1John 5:1.</w:t>
      </w:r>
    </w:p>
  </w:footnote>
  <w:footnote w:id="6852">
    <w:p>
      <w:pPr>
        <w:pStyle w:val="FootnoteText"/>
      </w:pPr>
      <w:r>
        <w:rPr>
          <w:rStyle w:val="FootnoteReference"/>
        </w:rPr>
        <w:footnoteRef/>
      </w:r>
      <w:r>
        <w:t xml:space="preserve"> Cross-references for "and called": Zech 3:10; Luke 10:38-42; John 1:41; John 1:45; John 11:20; John 21:7; 1Thess 4:17-18; 1Thess 5:11; Heb 12:12.</w:t>
      </w:r>
    </w:p>
  </w:footnote>
  <w:footnote w:id="6853">
    <w:p>
      <w:pPr>
        <w:pStyle w:val="FootnoteText"/>
      </w:pPr>
      <w:r>
        <w:rPr>
          <w:rStyle w:val="FootnoteReference"/>
        </w:rPr>
        <w:footnoteRef/>
      </w:r>
      <w:r>
        <w:t xml:space="preserve"> Cross-references: John 13:13; John 20:16.</w:t>
      </w:r>
    </w:p>
  </w:footnote>
  <w:footnote w:id="6854">
    <w:p>
      <w:pPr>
        <w:pStyle w:val="FootnoteText"/>
      </w:pPr>
      <w:r>
        <w:rPr>
          <w:rStyle w:val="FootnoteReference"/>
        </w:rPr>
        <w:footnoteRef/>
      </w:r>
      <w:r>
        <w:t xml:space="preserve"> Cross-references: Ps 27:8; Ps 119:59-60; Prov 15:23; Prov 27:17; Song 3:1-4.</w:t>
      </w:r>
    </w:p>
  </w:footnote>
  <w:footnote w:id="6855">
    <w:p>
      <w:pPr>
        <w:pStyle w:val="FootnoteText"/>
      </w:pPr>
      <w:r>
        <w:rPr>
          <w:rStyle w:val="FootnoteReference"/>
        </w:rPr>
        <w:footnoteRef/>
      </w:r>
      <w:r>
        <w:t xml:space="preserve"> Cross-references: John 11:20.</w:t>
      </w:r>
    </w:p>
  </w:footnote>
  <w:footnote w:id="6856">
    <w:p>
      <w:pPr>
        <w:pStyle w:val="FootnoteText"/>
      </w:pPr>
      <w:r>
        <w:rPr>
          <w:rStyle w:val="FootnoteReference"/>
        </w:rPr>
        <w:footnoteRef/>
      </w:r>
      <w:r>
        <w:t xml:space="preserve"> Cross-references for "Jews": John 11:19.</w:t>
      </w:r>
    </w:p>
  </w:footnote>
  <w:footnote w:id="6857">
    <w:p>
      <w:pPr>
        <w:pStyle w:val="FootnoteText"/>
      </w:pPr>
      <w:r>
        <w:rPr>
          <w:rStyle w:val="FootnoteReference"/>
        </w:rPr>
        <w:footnoteRef/>
      </w:r>
      <w:r>
        <w:t xml:space="preserve"> Cross-references: Gen 37:35; 2Sam 12:16-18; 1Cor 2:15.</w:t>
      </w:r>
    </w:p>
  </w:footnote>
  <w:footnote w:id="6858">
    <w:p>
      <w:pPr>
        <w:pStyle w:val="FootnoteText"/>
      </w:pPr>
      <w:r>
        <w:rPr>
          <w:rStyle w:val="FootnoteReference"/>
        </w:rPr>
        <w:footnoteRef/>
      </w:r>
      <w:r>
        <w:t xml:space="preserve"> Cross-references for "she fell": Luke 5:8; Luke 8:41; Luke 17:16; Rev 5:8; Rev 5:14; Rev 22:8.</w:t>
      </w:r>
    </w:p>
  </w:footnote>
  <w:footnote w:id="6859">
    <w:p>
      <w:pPr>
        <w:pStyle w:val="FootnoteText"/>
      </w:pPr>
      <w:r>
        <w:rPr>
          <w:rStyle w:val="FootnoteReference"/>
        </w:rPr>
        <w:footnoteRef/>
      </w:r>
      <w:r>
        <w:t xml:space="preserve"> Cross-references: John 4:49; John 11:21; John 11:37.</w:t>
      </w:r>
    </w:p>
  </w:footnote>
  <w:footnote w:id="6860">
    <w:p>
      <w:pPr>
        <w:pStyle w:val="FootnoteText"/>
      </w:pPr>
      <w:r>
        <w:rPr>
          <w:rStyle w:val="FootnoteReference"/>
        </w:rPr>
        <w:footnoteRef/>
      </w:r>
      <w:r>
        <w:t xml:space="preserve"> Cross-references for "the Jews": Rom 12:15.</w:t>
      </w:r>
    </w:p>
  </w:footnote>
  <w:footnote w:id="6861">
    <w:p>
      <w:pPr>
        <w:pStyle w:val="FootnoteText"/>
      </w:pPr>
      <w:r>
        <w:rPr>
          <w:rStyle w:val="FootnoteReference"/>
        </w:rPr>
        <w:footnoteRef/>
      </w:r>
      <w:r>
        <w:t xml:space="preserve"> Cross-references for "he groaned": Mark 3:5; Mark 9:19; Mark 14:33-35; John 11:38; John 12:27; Heb 4:15; Heb 5:7-8.</w:t>
      </w:r>
    </w:p>
  </w:footnote>
  <w:footnote w:id="6862">
    <w:p>
      <w:pPr>
        <w:pStyle w:val="FootnoteText"/>
      </w:pPr>
      <w:r>
        <w:rPr>
          <w:rStyle w:val="FootnoteReference"/>
        </w:rPr>
        <w:footnoteRef/>
      </w:r>
      <w:r>
        <w:t xml:space="preserve"> Cross-references for "was troubled": Gen 43:30-31; Gen 45:1-5.</w:t>
      </w:r>
    </w:p>
  </w:footnote>
  <w:footnote w:id="6863">
    <w:p>
      <w:pPr>
        <w:pStyle w:val="FootnoteText"/>
      </w:pPr>
      <w:r>
        <w:rPr>
          <w:rStyle w:val="FootnoteReference"/>
        </w:rPr>
        <w:footnoteRef/>
      </w:r>
      <w:r>
        <w:t xml:space="preserve"> Cross-references: Matt 28:6; Mark 15:47; Mark 16:6; John 1:39; John 20:2.</w:t>
      </w:r>
    </w:p>
  </w:footnote>
  <w:footnote w:id="6864">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65">
    <w:p>
      <w:pPr>
        <w:pStyle w:val="FootnoteText"/>
      </w:pPr>
      <w:r>
        <w:rPr>
          <w:rStyle w:val="FootnoteReference"/>
        </w:rPr>
        <w:footnoteRef/>
      </w:r>
      <w:r>
        <w:t xml:space="preserve"> Cross-references: John 14:21-23; John 21:15-17; 2Cor 8:8-9; Eph 5:2; Eph 5:25; 1John 3:1; 1John 4:9-10; Rev 1:5.</w:t>
      </w:r>
    </w:p>
  </w:footnote>
  <w:footnote w:id="6866">
    <w:p>
      <w:pPr>
        <w:pStyle w:val="FootnoteText"/>
      </w:pPr>
      <w:r>
        <w:rPr>
          <w:rStyle w:val="FootnoteReference"/>
        </w:rPr>
        <w:footnoteRef/>
      </w:r>
      <w:r>
        <w:t xml:space="preserve"> Cross-references for "Could": Ps 78:19-20; Matt 27:40-42; Mark 15:32; Luke 23:35; Luke 23:39; John 9:6.</w:t>
      </w:r>
    </w:p>
  </w:footnote>
  <w:footnote w:id="6867">
    <w:p>
      <w:pPr>
        <w:pStyle w:val="FootnoteText"/>
      </w:pPr>
      <w:r>
        <w:rPr>
          <w:rStyle w:val="FootnoteReference"/>
        </w:rPr>
        <w:footnoteRef/>
      </w:r>
      <w:r>
        <w:t xml:space="preserve"> Cross-references for "groaning": Ezek 9:4; Ezek 21:6; Mark 8:12; John 11:33.</w:t>
      </w:r>
    </w:p>
  </w:footnote>
  <w:footnote w:id="6868">
    <w:p>
      <w:pPr>
        <w:pStyle w:val="FootnoteText"/>
      </w:pPr>
      <w:r>
        <w:rPr>
          <w:rStyle w:val="FootnoteReference"/>
        </w:rPr>
        <w:footnoteRef/>
      </w:r>
      <w:r>
        <w:t xml:space="preserve"> Cross-references for "It was": Gen 23:19; Gen 49:29-31; Isa 22:16; Matt 27:60; Matt 27:66.</w:t>
      </w:r>
    </w:p>
  </w:footnote>
  <w:footnote w:id="6869">
    <w:p>
      <w:pPr>
        <w:pStyle w:val="FootnoteText"/>
      </w:pPr>
      <w:r>
        <w:rPr>
          <w:rStyle w:val="FootnoteReference"/>
        </w:rPr>
        <w:footnoteRef/>
      </w:r>
      <w:r>
        <w:t xml:space="preserve"> Cross-references for "Take": Mark 16:3.</w:t>
      </w:r>
    </w:p>
  </w:footnote>
  <w:footnote w:id="6870">
    <w:p>
      <w:pPr>
        <w:pStyle w:val="FootnoteText"/>
      </w:pPr>
      <w:r>
        <w:rPr>
          <w:rStyle w:val="FootnoteReference"/>
        </w:rPr>
        <w:footnoteRef/>
      </w:r>
      <w:r>
        <w:t xml:space="preserve"> Cross-references for "Lord": John 11:17.</w:t>
      </w:r>
    </w:p>
  </w:footnote>
  <w:footnote w:id="6871">
    <w:p>
      <w:pPr>
        <w:pStyle w:val="FootnoteText"/>
      </w:pPr>
      <w:r>
        <w:rPr>
          <w:rStyle w:val="FootnoteReference"/>
        </w:rPr>
        <w:footnoteRef/>
      </w:r>
      <w:r>
        <w:t xml:space="preserve"> Cross-references: 2Chr 20:20; John 11:23-26; Rom 4:17-25.</w:t>
      </w:r>
    </w:p>
  </w:footnote>
  <w:footnote w:id="6872">
    <w:p>
      <w:pPr>
        <w:pStyle w:val="FootnoteText"/>
      </w:pPr>
      <w:r>
        <w:rPr>
          <w:rStyle w:val="FootnoteReference"/>
        </w:rPr>
        <w:footnoteRef/>
      </w:r>
      <w:r>
        <w:t xml:space="preserve"> Cross-references: Ps 63:2; Ps 90:16; John 1:14; John 9:3; John 11:4; John 12:41; 2Cor 3:18; 2Cor 4:6.</w:t>
      </w:r>
    </w:p>
  </w:footnote>
  <w:footnote w:id="6873">
    <w:p>
      <w:pPr>
        <w:pStyle w:val="FootnoteText"/>
      </w:pPr>
      <w:r>
        <w:rPr>
          <w:rStyle w:val="FootnoteReference"/>
        </w:rPr>
        <w:footnoteRef/>
      </w:r>
      <w:r>
        <w:t xml:space="preserve"> Cross-references for "And Jesus": Ps 123:1; Luke 18:13; John 12:28-30; John 17:1.</w:t>
      </w:r>
    </w:p>
  </w:footnote>
  <w:footnote w:id="6874">
    <w:p>
      <w:pPr>
        <w:pStyle w:val="FootnoteText"/>
      </w:pPr>
      <w:r>
        <w:rPr>
          <w:rStyle w:val="FootnoteReference"/>
        </w:rPr>
        <w:footnoteRef/>
      </w:r>
      <w:r>
        <w:t xml:space="preserve"> Cross-references for "Father": Matt 11:25; Luke 10:21; Phil 4:6.</w:t>
      </w:r>
    </w:p>
  </w:footnote>
  <w:footnote w:id="6875">
    <w:p>
      <w:pPr>
        <w:pStyle w:val="FootnoteText"/>
      </w:pPr>
      <w:r>
        <w:rPr>
          <w:rStyle w:val="FootnoteReference"/>
        </w:rPr>
        <w:footnoteRef/>
      </w:r>
      <w:r>
        <w:t xml:space="preserve"> Cross-references for "I knew": Matt 26:53; John 8:29; John 11:22; John 12:27-28; Heb 5:7; Heb 7:25.</w:t>
      </w:r>
    </w:p>
  </w:footnote>
  <w:footnote w:id="6876">
    <w:p>
      <w:pPr>
        <w:pStyle w:val="FootnoteText"/>
      </w:pPr>
      <w:r>
        <w:rPr>
          <w:rStyle w:val="FootnoteReference"/>
        </w:rPr>
        <w:footnoteRef/>
      </w:r>
      <w:r>
        <w:t xml:space="preserve"> Cross-references: John 11:31; John 12:29-30.</w:t>
      </w:r>
    </w:p>
  </w:footnote>
  <w:footnote w:id="6877">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78">
    <w:p>
      <w:pPr>
        <w:pStyle w:val="FootnoteText"/>
      </w:pPr>
      <w:r>
        <w:rPr>
          <w:rStyle w:val="FootnoteReference"/>
        </w:rPr>
        <w:footnoteRef/>
      </w:r>
      <w:r>
        <w:t xml:space="preserve"> Cross-references for "Lazarus": 1Kgs 17:21-22; 2Kgs 4:33-36; Mark 4:41; Luke 7:14-15; Acts 3:6; Acts 3:12; Acts 9:34; Acts 9:40.</w:t>
      </w:r>
    </w:p>
  </w:footnote>
  <w:footnote w:id="6879">
    <w:p>
      <w:pPr>
        <w:pStyle w:val="FootnoteText"/>
      </w:pPr>
      <w:r>
        <w:rPr>
          <w:rStyle w:val="FootnoteReference"/>
        </w:rPr>
        <w:footnoteRef/>
      </w:r>
      <w:r>
        <w:t xml:space="preserve"> Cross-references for "bound": John 20:5; John 20:7; G2750; G4616.</w:t>
      </w:r>
    </w:p>
  </w:footnote>
  <w:footnote w:id="6880">
    <w:p>
      <w:pPr>
        <w:pStyle w:val="FootnoteText"/>
      </w:pPr>
      <w:r>
        <w:rPr>
          <w:rStyle w:val="FootnoteReference"/>
        </w:rPr>
        <w:footnoteRef/>
      </w:r>
      <w:r>
        <w:t xml:space="preserve"> Cross-references for "Loose": Mark 5:43; Luke 7:15; John 11:39.</w:t>
      </w:r>
    </w:p>
  </w:footnote>
  <w:footnote w:id="6881">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82">
    <w:p>
      <w:pPr>
        <w:pStyle w:val="FootnoteText"/>
      </w:pPr>
      <w:r>
        <w:rPr>
          <w:rStyle w:val="FootnoteReference"/>
        </w:rPr>
        <w:footnoteRef/>
      </w:r>
      <w:r>
        <w:t xml:space="preserve"> Cross-references for "Jews": John 2:23; John 10:41; John 11:19; John 11:31; John 12:9-11; John 12:17-19; John 12:42.</w:t>
      </w:r>
    </w:p>
  </w:footnote>
  <w:footnote w:id="6883">
    <w:p>
      <w:pPr>
        <w:pStyle w:val="FootnoteText"/>
      </w:pPr>
      <w:r>
        <w:rPr>
          <w:rStyle w:val="FootnoteReference"/>
        </w:rPr>
        <w:footnoteRef/>
      </w:r>
      <w:r>
        <w:t xml:space="preserve"> People-name: Pharisees. People-name meaning: Pharisees — set apart. Source form: Pharisees.</w:t>
      </w:r>
    </w:p>
  </w:footnote>
  <w:footnote w:id="6884">
    <w:p>
      <w:pPr>
        <w:pStyle w:val="FootnoteText"/>
      </w:pPr>
      <w:r>
        <w:rPr>
          <w:rStyle w:val="FootnoteReference"/>
        </w:rPr>
        <w:footnoteRef/>
      </w:r>
      <w:r>
        <w:t xml:space="preserve"> Cross-references: Luke 16:30-31; John 5:15-16; John 9:13; John 12:37; Acts 5:25.</w:t>
      </w:r>
    </w:p>
  </w:footnote>
  <w:footnote w:id="6885">
    <w:p>
      <w:pPr>
        <w:pStyle w:val="FootnoteText"/>
      </w:pPr>
      <w:r>
        <w:rPr>
          <w:rStyle w:val="FootnoteReference"/>
        </w:rPr>
        <w:footnoteRef/>
      </w:r>
      <w:r>
        <w:t xml:space="preserve"> Cross-references for "gathered": Ps 2:2-4; Matt 26:3; Matt 27:1-2; Mark 14:1; Luke 22:2; Acts 4:5-6; Acts 4:27-28; Acts 5:21.</w:t>
      </w:r>
    </w:p>
  </w:footnote>
  <w:footnote w:id="6886">
    <w:p>
      <w:pPr>
        <w:pStyle w:val="FootnoteText"/>
      </w:pPr>
      <w:r>
        <w:rPr>
          <w:rStyle w:val="FootnoteReference"/>
        </w:rPr>
        <w:footnoteRef/>
      </w:r>
      <w:r>
        <w:t xml:space="preserve"> Cross-references for "we let": Acts 5:28; Acts 5:38-40.</w:t>
      </w:r>
    </w:p>
  </w:footnote>
  <w:footnote w:id="6887">
    <w:p>
      <w:pPr>
        <w:pStyle w:val="FootnoteText"/>
      </w:pPr>
      <w:r>
        <w:rPr>
          <w:rStyle w:val="FootnoteReference"/>
        </w:rPr>
        <w:footnoteRef/>
      </w:r>
      <w:r>
        <w:t xml:space="preserve"> People-name: Romans. People-name meaning: Romans — strong; powerful. Source form: Romans.</w:t>
      </w:r>
    </w:p>
  </w:footnote>
  <w:footnote w:id="6888">
    <w:p>
      <w:pPr>
        <w:pStyle w:val="FootnoteText"/>
      </w:pPr>
      <w:r>
        <w:rPr>
          <w:rStyle w:val="FootnoteReference"/>
        </w:rPr>
        <w:footnoteRef/>
      </w:r>
      <w:r>
        <w:t xml:space="preserve"> Cross-references: Luke 8:12; Luke 11:52; John 1:7; 1Thess 2:15-16.</w:t>
      </w:r>
    </w:p>
  </w:footnote>
  <w:footnote w:id="6889">
    <w:p>
      <w:pPr>
        <w:pStyle w:val="FootnoteText"/>
      </w:pPr>
      <w:r>
        <w:rPr>
          <w:rStyle w:val="FootnoteReference"/>
        </w:rPr>
        <w:footnoteRef/>
      </w:r>
      <w:r>
        <w:t xml:space="preserve"> Personal name: Caiaphas. Personal-name meaning: Caiaphas — he that seeks with diligence; one that vomiteth. Source form: Caiaphas.</w:t>
      </w:r>
    </w:p>
  </w:footnote>
  <w:footnote w:id="6890">
    <w:p>
      <w:pPr>
        <w:pStyle w:val="FootnoteText"/>
      </w:pPr>
      <w:r>
        <w:rPr>
          <w:rStyle w:val="FootnoteReference"/>
        </w:rPr>
        <w:footnoteRef/>
      </w:r>
      <w:r>
        <w:t xml:space="preserve"> Cross-references for "Caiaphas": Luke 3:2; John 18:13-14; Acts 4:6.</w:t>
      </w:r>
    </w:p>
  </w:footnote>
  <w:footnote w:id="6891">
    <w:p>
      <w:pPr>
        <w:pStyle w:val="FootnoteText"/>
      </w:pPr>
      <w:r>
        <w:rPr>
          <w:rStyle w:val="FootnoteReference"/>
        </w:rPr>
        <w:footnoteRef/>
      </w:r>
      <w:r>
        <w:t xml:space="preserve"> Cross-references: Prov 26:12; Isa 5:20-23; John 7:48-49; 1Cor 1:20; 1Cor 2:6; 1Cor 3:18-19.</w:t>
      </w:r>
    </w:p>
  </w:footnote>
  <w:footnote w:id="6892">
    <w:p>
      <w:pPr>
        <w:pStyle w:val="FootnoteText"/>
      </w:pPr>
      <w:r>
        <w:rPr>
          <w:rStyle w:val="FootnoteReference"/>
        </w:rPr>
        <w:footnoteRef/>
      </w:r>
      <w:r>
        <w:t xml:space="preserve"> Cross-references: Luke 24:46; John 11:48; John 18:14; John 19:12; Rom 3:8.</w:t>
      </w:r>
    </w:p>
  </w:footnote>
  <w:footnote w:id="6893">
    <w:p>
      <w:pPr>
        <w:pStyle w:val="FootnoteText"/>
      </w:pPr>
      <w:r>
        <w:rPr>
          <w:rStyle w:val="FootnoteReference"/>
        </w:rPr>
        <w:footnoteRef/>
      </w:r>
      <w:r>
        <w:t xml:space="preserve"> Cross-references for "he prophesied": Num 22:28; Num 24:2; Num 24:14-25; Matt 7:22-23; 1Cor 13:2; 2Pet 2:15-17.</w:t>
      </w:r>
    </w:p>
  </w:footnote>
  <w:footnote w:id="6894">
    <w:p>
      <w:pPr>
        <w:pStyle w:val="FootnoteText"/>
      </w:pPr>
      <w:r>
        <w:rPr>
          <w:rStyle w:val="FootnoteReference"/>
        </w:rPr>
        <w:footnoteRef/>
      </w:r>
      <w:r>
        <w:t xml:space="preserve"> Cross-references for "that Jesus": Isa 53:5-8; Dan 9:26; Matt 20:28; John 10:15; Rom 3:25-26; 2Cor 5:21; Gal 3:13; Gal 4:4-5; 1Pet 2:24; 1Pet 3:18.</w:t>
      </w:r>
    </w:p>
  </w:footnote>
  <w:footnote w:id="6895">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96">
    <w:p>
      <w:pPr>
        <w:pStyle w:val="FootnoteText"/>
      </w:pPr>
      <w:r>
        <w:rPr>
          <w:rStyle w:val="FootnoteReference"/>
        </w:rPr>
        <w:footnoteRef/>
      </w:r>
      <w:r>
        <w:t xml:space="preserve"> Cross-references for "the children": Hos 1:10; Acts 18:10; Rom 4:17; Rom 8:29-30; Rom 9:25-26; Eph 1:5; Eph 3:11; 2Thess 2:13-14.</w:t>
      </w:r>
    </w:p>
  </w:footnote>
  <w:footnote w:id="6897">
    <w:p>
      <w:pPr>
        <w:pStyle w:val="FootnoteText"/>
      </w:pPr>
      <w:r>
        <w:rPr>
          <w:rStyle w:val="FootnoteReference"/>
        </w:rPr>
        <w:footnoteRef/>
      </w:r>
      <w:r>
        <w:t xml:space="preserve"> Cross-references for "that were": Ezek 11:16-17; Ezek 34:12; Eph 2:14-17; Jas 1:1; 1Pet 1:1.</w:t>
      </w:r>
    </w:p>
  </w:footnote>
  <w:footnote w:id="6898">
    <w:p>
      <w:pPr>
        <w:pStyle w:val="FootnoteText"/>
      </w:pPr>
      <w:r>
        <w:rPr>
          <w:rStyle w:val="FootnoteReference"/>
        </w:rPr>
        <w:footnoteRef/>
      </w:r>
      <w:r>
        <w:t xml:space="preserve"> Cross-references: Ps 22:15; Ps 22:27; Ps 72:19; Isa 49:6; Luke 2:32; John 1:29; John 12:32; Rom 3:29; 1John 2:2; Rev 5:9; Rev 7:9-10.</w:t>
      </w:r>
    </w:p>
  </w:footnote>
  <w:footnote w:id="6899">
    <w:p>
      <w:pPr>
        <w:pStyle w:val="FootnoteText"/>
      </w:pPr>
      <w:r>
        <w:rPr>
          <w:rStyle w:val="FootnoteReference"/>
        </w:rPr>
        <w:footnoteRef/>
      </w:r>
      <w:r>
        <w:t xml:space="preserve"> Cross-references: Ps 2:2; Ps 31:13; Ps 71:10; Mark 3:6; John 11:47; Acts 5:33; Acts 9:23.</w:t>
      </w:r>
    </w:p>
  </w:footnote>
  <w:footnote w:id="6900">
    <w:p>
      <w:pPr>
        <w:pStyle w:val="FootnoteText"/>
      </w:pPr>
      <w:r>
        <w:rPr>
          <w:rStyle w:val="FootnoteReference"/>
        </w:rPr>
        <w:footnoteRef/>
      </w:r>
      <w:r>
        <w:t xml:space="preserve"> Cross-references: Ps 109:4-5; Jer 38:4; Jer 38:15; Matt 26:59; Mark 14:1; John 12:10.</w:t>
      </w:r>
    </w:p>
  </w:footnote>
  <w:footnote w:id="6901">
    <w:p>
      <w:pPr>
        <w:pStyle w:val="FootnoteText"/>
      </w:pPr>
      <w:r>
        <w:rPr>
          <w:rStyle w:val="FootnoteReference"/>
        </w:rPr>
        <w:footnoteRef/>
      </w:r>
      <w:r>
        <w:t xml:space="preserve"> Cross-references for "walked": John 4:1-3; John 7:1; John 10:40; John 18:20.</w:t>
      </w:r>
    </w:p>
  </w:footnote>
  <w:footnote w:id="6902">
    <w:p>
      <w:pPr>
        <w:pStyle w:val="FootnoteText"/>
      </w:pPr>
      <w:r>
        <w:rPr>
          <w:rStyle w:val="FootnoteReference"/>
        </w:rPr>
        <w:footnoteRef/>
      </w:r>
      <w:r>
        <w:t xml:space="preserve"> Cross-references for "went": John 7:4; John 7:10; John 7:13.</w:t>
      </w:r>
    </w:p>
  </w:footnote>
  <w:footnote w:id="6903">
    <w:p>
      <w:pPr>
        <w:pStyle w:val="FootnoteText"/>
      </w:pPr>
      <w:r>
        <w:rPr>
          <w:rStyle w:val="FootnoteReference"/>
        </w:rPr>
        <w:footnoteRef/>
      </w:r>
      <w:r>
        <w:t xml:space="preserve"> Personal name: Ephraim. Personal-name meaning: Ephraim — Fruitful; doubly fruitful. Source form: Ephraim.</w:t>
      </w:r>
    </w:p>
  </w:footnote>
  <w:footnote w:id="6904">
    <w:p>
      <w:pPr>
        <w:pStyle w:val="FootnoteText"/>
      </w:pPr>
      <w:r>
        <w:rPr>
          <w:rStyle w:val="FootnoteReference"/>
        </w:rPr>
        <w:footnoteRef/>
      </w:r>
      <w:r>
        <w:t xml:space="preserve"> Cross-references for "Ephraim": Josh 8:24; Josh 15:9; Josh 16:1; Josh 18:12; 2Sam 13:23; 2Chr 13:19.</w:t>
      </w:r>
    </w:p>
  </w:footnote>
  <w:footnote w:id="6905">
    <w:p>
      <w:pPr>
        <w:pStyle w:val="FootnoteText"/>
      </w:pPr>
      <w:r>
        <w:rPr>
          <w:rStyle w:val="FootnoteReference"/>
        </w:rPr>
        <w:footnoteRef/>
      </w:r>
      <w:r>
        <w:t xml:space="preserve"> Cross-references for "Passover": Exod 12:11-14; John 2:13; John 5:1; John 6:4.</w:t>
      </w:r>
    </w:p>
  </w:footnote>
  <w:footnote w:id="690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907">
    <w:p>
      <w:pPr>
        <w:pStyle w:val="FootnoteText"/>
      </w:pPr>
      <w:r>
        <w:rPr>
          <w:rStyle w:val="FootnoteReference"/>
        </w:rPr>
        <w:footnoteRef/>
      </w:r>
      <w:r>
        <w:t xml:space="preserve"> Cross-references: John 7:11; John 11:7-8.</w:t>
      </w:r>
    </w:p>
  </w:footnote>
  <w:footnote w:id="6908">
    <w:p>
      <w:pPr>
        <w:pStyle w:val="FootnoteText"/>
      </w:pPr>
      <w:r>
        <w:rPr>
          <w:rStyle w:val="FootnoteReference"/>
        </w:rPr>
        <w:footnoteRef/>
      </w:r>
      <w:r>
        <w:t xml:space="preserve"> Cross-references: Ps 109:4; John 5:16-18; John 8:59; John 9:22; John 10:39.</w:t>
      </w:r>
    </w:p>
  </w:footnote>
  <w:footnote w:id="6909">
    <w:p>
      <w:pPr>
        <w:pStyle w:val="FootnoteText"/>
      </w:pPr>
      <w:r>
        <w:rPr>
          <w:rStyle w:val="FootnoteReference"/>
        </w:rPr>
        <w:footnoteRef/>
      </w:r>
      <w:r>
        <w:t xml:space="preserve"> Name meaning: Jesus (Yeshua) — Yahweh saves. He will save His people from their sins.</w:t>
      </w:r>
    </w:p>
  </w:footnote>
  <w:footnote w:id="6910">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911">
    <w:p>
      <w:pPr>
        <w:pStyle w:val="FootnoteText"/>
      </w:pPr>
      <w:r>
        <w:rPr>
          <w:rStyle w:val="FootnoteReference"/>
        </w:rPr>
        <w:footnoteRef/>
      </w:r>
      <w:r>
        <w:t xml:space="preserve"> Name meaning: Lazarus (Eleazar) — God has helped. Raised from the dead.</w:t>
      </w:r>
    </w:p>
  </w:footnote>
  <w:footnote w:id="69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913">
    <w:p>
      <w:pPr>
        <w:pStyle w:val="FootnoteText"/>
      </w:pPr>
      <w:r>
        <w:rPr>
          <w:rStyle w:val="FootnoteReference"/>
        </w:rPr>
        <w:footnoteRef/>
      </w:r>
      <w:r>
        <w:t xml:space="preserve"> Cross-references: John 11:55.</w:t>
      </w:r>
    </w:p>
  </w:footnote>
  <w:footnote w:id="6914">
    <w:p>
      <w:pPr>
        <w:pStyle w:val="FootnoteText"/>
      </w:pPr>
      <w:r>
        <w:rPr>
          <w:rStyle w:val="FootnoteReference"/>
        </w:rPr>
        <w:footnoteRef/>
      </w:r>
      <w:r>
        <w:t xml:space="preserve"> Cross-references for "Bethany": Matt 21:17; Mark 11:11; Luke 24:50; John 11:1; John 11:44.</w:t>
      </w:r>
    </w:p>
  </w:footnote>
  <w:footnote w:id="6915">
    <w:p>
      <w:pPr>
        <w:pStyle w:val="FootnoteText"/>
      </w:pPr>
      <w:r>
        <w:rPr>
          <w:rStyle w:val="FootnoteReference"/>
        </w:rPr>
        <w:footnoteRef/>
      </w:r>
      <w:r>
        <w:t xml:space="preserve"> Cross-references for "they made": Song 4:16; Song 5:1; Luke 5:29; Luke 14:12; Rev 3:20.</w:t>
      </w:r>
    </w:p>
  </w:footnote>
  <w:footnote w:id="6916">
    <w:p>
      <w:pPr>
        <w:pStyle w:val="FootnoteText"/>
      </w:pPr>
      <w:r>
        <w:rPr>
          <w:rStyle w:val="FootnoteReference"/>
        </w:rPr>
        <w:footnoteRef/>
      </w:r>
      <w:r>
        <w:t xml:space="preserve"> Name meaning: Martha (Martha) — Lady; mistress. Busy homemaker who learned to sit at Jesus’ feet.</w:t>
      </w:r>
    </w:p>
  </w:footnote>
  <w:footnote w:id="6917">
    <w:p>
      <w:pPr>
        <w:pStyle w:val="FootnoteText"/>
      </w:pPr>
      <w:r>
        <w:rPr>
          <w:rStyle w:val="FootnoteReference"/>
        </w:rPr>
        <w:footnoteRef/>
      </w:r>
      <w:r>
        <w:t xml:space="preserve"> Cross-references for "Lazarus": John 11:43-44; John 12:9-10.</w:t>
      </w:r>
    </w:p>
  </w:footnote>
  <w:footnote w:id="6918">
    <w:p>
      <w:pPr>
        <w:pStyle w:val="FootnoteText"/>
      </w:pPr>
      <w:r>
        <w:rPr>
          <w:rStyle w:val="FootnoteReference"/>
        </w:rPr>
        <w:footnoteRef/>
      </w:r>
      <w:r>
        <w:t xml:space="preserve"> Cross-references for "Martha": Matt 26:6; Mark 14:3; Luke 10:38-42; Luke 12:37; Luke 22:27.</w:t>
      </w:r>
    </w:p>
  </w:footnote>
  <w:footnote w:id="6919">
    <w:p>
      <w:pPr>
        <w:pStyle w:val="FootnoteText"/>
      </w:pPr>
      <w:r>
        <w:rPr>
          <w:rStyle w:val="FootnoteReference"/>
        </w:rPr>
        <w:footnoteRef/>
      </w:r>
      <w:r>
        <w:t xml:space="preserve"> Name meaning: Mary (Miryam) — Bitter; beloved; exalted one. Mother of Jesus; experienced bitterness yet exaltation.</w:t>
      </w:r>
    </w:p>
  </w:footnote>
  <w:footnote w:id="6920">
    <w:p>
      <w:pPr>
        <w:pStyle w:val="FootnoteText"/>
      </w:pPr>
      <w:r>
        <w:rPr>
          <w:rStyle w:val="FootnoteReference"/>
        </w:rPr>
        <w:footnoteRef/>
      </w:r>
      <w:r>
        <w:t xml:space="preserve"> Cross-references for "took": Matt 26:6; Matt 26:7-13; Mark 14:3-9; Luke 10:38-39; John 11:2; John 11:28; John 11:32.</w:t>
      </w:r>
    </w:p>
  </w:footnote>
  <w:footnote w:id="6921">
    <w:p>
      <w:pPr>
        <w:pStyle w:val="FootnoteText"/>
      </w:pPr>
      <w:r>
        <w:rPr>
          <w:rStyle w:val="FootnoteReference"/>
        </w:rPr>
        <w:footnoteRef/>
      </w:r>
      <w:r>
        <w:t xml:space="preserve"> Cross-references for "ointment": Ps 132:2; Song 1:12; Song 4:10; Song 4:13-14.</w:t>
      </w:r>
    </w:p>
  </w:footnote>
  <w:footnote w:id="6922">
    <w:p>
      <w:pPr>
        <w:pStyle w:val="FootnoteText"/>
      </w:pPr>
      <w:r>
        <w:rPr>
          <w:rStyle w:val="FootnoteReference"/>
        </w:rPr>
        <w:footnoteRef/>
      </w:r>
      <w:r>
        <w:t xml:space="preserve"> Cross-references for "anointed": Mark 14:3; Luke 7:37-38; Luke 7:46.</w:t>
      </w:r>
    </w:p>
  </w:footnote>
  <w:footnote w:id="6923">
    <w:p>
      <w:pPr>
        <w:pStyle w:val="FootnoteText"/>
      </w:pPr>
      <w:r>
        <w:rPr>
          <w:rStyle w:val="FootnoteReference"/>
        </w:rPr>
        <w:footnoteRef/>
      </w:r>
      <w:r>
        <w:t xml:space="preserve"> Cross-references for "filled": Song 1:3.</w:t>
      </w:r>
    </w:p>
  </w:footnote>
  <w:footnote w:id="692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2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26">
    <w:p>
      <w:pPr>
        <w:pStyle w:val="FootnoteText"/>
      </w:pPr>
      <w:r>
        <w:rPr>
          <w:rStyle w:val="FootnoteReference"/>
        </w:rPr>
        <w:footnoteRef/>
      </w:r>
      <w:r>
        <w:t xml:space="preserve"> Personal name: Simon. Personal-name meaning: Simon — that hears; that obeys. Source form: Simon.</w:t>
      </w:r>
    </w:p>
  </w:footnote>
  <w:footnote w:id="692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2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30">
    <w:p>
      <w:pPr>
        <w:pStyle w:val="FootnoteText"/>
      </w:pPr>
      <w:r>
        <w:rPr>
          <w:rStyle w:val="FootnoteReference"/>
        </w:rPr>
        <w:footnoteRef/>
      </w:r>
      <w:r>
        <w:t xml:space="preserve"> Cross-references: 1Sam 17:28-29; Eccl 4:4.</w:t>
      </w:r>
    </w:p>
  </w:footnote>
  <w:footnote w:id="6931">
    <w:p>
      <w:pPr>
        <w:pStyle w:val="FootnoteText"/>
      </w:pPr>
      <w:r>
        <w:rPr>
          <w:rStyle w:val="FootnoteReference"/>
        </w:rPr>
        <w:footnoteRef/>
      </w:r>
      <w:r>
        <w:t xml:space="preserve"> Cross-references for "Judas Iscariot": Matt 10:4; Luke 6:16; John 6:70-71; John 13:2; John 13:26; John 18:2-5.</w:t>
      </w:r>
    </w:p>
  </w:footnote>
  <w:footnote w:id="6932">
    <w:p>
      <w:pPr>
        <w:pStyle w:val="FootnoteText"/>
      </w:pPr>
      <w:r>
        <w:rPr>
          <w:rStyle w:val="FootnoteReference"/>
        </w:rPr>
        <w:footnoteRef/>
      </w:r>
      <w:r>
        <w:t xml:space="preserve"> Cross-references for "three hundred": Matt 20:2; Mark 14:5; John 6:7.</w:t>
      </w:r>
    </w:p>
  </w:footnote>
  <w:footnote w:id="6933">
    <w:p>
      <w:pPr>
        <w:pStyle w:val="FootnoteText"/>
      </w:pPr>
      <w:r>
        <w:rPr>
          <w:rStyle w:val="FootnoteReference"/>
        </w:rPr>
        <w:footnoteRef/>
      </w:r>
      <w:r>
        <w:t xml:space="preserve"> Cross-references for "and given": Matt 26:9; Luke 12:33; Luke 18:22.</w:t>
      </w:r>
    </w:p>
  </w:footnote>
  <w:footnote w:id="6934">
    <w:p>
      <w:pPr>
        <w:pStyle w:val="FootnoteText"/>
      </w:pPr>
      <w:r>
        <w:rPr>
          <w:rStyle w:val="FootnoteReference"/>
        </w:rPr>
        <w:footnoteRef/>
      </w:r>
      <w:r>
        <w:t xml:space="preserve"> Cross-references: Exod 5:8; Exod 5:17; Amos 8:5; Mal 1:10-13; Matt 26:8; Mark 14:4; Luke 6:41.</w:t>
      </w:r>
    </w:p>
  </w:footnote>
  <w:footnote w:id="6935">
    <w:p>
      <w:pPr>
        <w:pStyle w:val="FootnoteText"/>
      </w:pPr>
      <w:r>
        <w:rPr>
          <w:rStyle w:val="FootnoteReference"/>
        </w:rPr>
        <w:footnoteRef/>
      </w:r>
      <w:r>
        <w:t xml:space="preserve"> Cross-references for "the bag": 2Kgs 12:14-15; Ezra 8:24-34; John 13:29; 2Cor 8:19-21; 1Thess 5:22.</w:t>
      </w:r>
    </w:p>
  </w:footnote>
  <w:footnote w:id="6936">
    <w:p>
      <w:pPr>
        <w:pStyle w:val="FootnoteText"/>
      </w:pPr>
      <w:r>
        <w:rPr>
          <w:rStyle w:val="FootnoteReference"/>
        </w:rPr>
        <w:footnoteRef/>
      </w:r>
      <w:r>
        <w:t xml:space="preserve"> Cross-references: Ps 14:1; Prov 29:7; Ezek 33:31; John 10:13; Gal 2:10; Jas 2:2; Jas 2:6.</w:t>
      </w:r>
    </w:p>
  </w:footnote>
  <w:footnote w:id="6937">
    <w:p>
      <w:pPr>
        <w:pStyle w:val="FootnoteText"/>
      </w:pPr>
      <w:r>
        <w:rPr>
          <w:rStyle w:val="FootnoteReference"/>
        </w:rPr>
        <w:footnoteRef/>
      </w:r>
      <w:r>
        <w:t xml:space="preserve"> Cross-references for "against": Matt 26:12; Matt 27:57-60; Mark 15:42-47; Luke 23:50; John 19:38-42.</w:t>
      </w:r>
    </w:p>
  </w:footnote>
  <w:footnote w:id="6938">
    <w:p>
      <w:pPr>
        <w:pStyle w:val="FootnoteText"/>
      </w:pPr>
      <w:r>
        <w:rPr>
          <w:rStyle w:val="FootnoteReference"/>
        </w:rPr>
        <w:footnoteRef/>
      </w:r>
      <w:r>
        <w:t xml:space="preserve"> Cross-references: Ps 109:31; Zech 3:2; Matt 26:10; Mark 14:6.</w:t>
      </w:r>
    </w:p>
  </w:footnote>
  <w:footnote w:id="6939">
    <w:p>
      <w:pPr>
        <w:pStyle w:val="FootnoteText"/>
      </w:pPr>
      <w:r>
        <w:rPr>
          <w:rStyle w:val="FootnoteReference"/>
        </w:rPr>
        <w:footnoteRef/>
      </w:r>
      <w:r>
        <w:t xml:space="preserve"> Cross-references for "the poor": Deut 15:11; Matt 26:11; Mark 14:7.</w:t>
      </w:r>
    </w:p>
  </w:footnote>
  <w:footnote w:id="6940">
    <w:p>
      <w:pPr>
        <w:pStyle w:val="FootnoteText"/>
      </w:pPr>
      <w:r>
        <w:rPr>
          <w:rStyle w:val="FootnoteReference"/>
        </w:rPr>
        <w:footnoteRef/>
      </w:r>
      <w:r>
        <w:t xml:space="preserve"> Cross-references: Song 5:6; John 8:21; John 12:35; John 13:33; John 16:5-7; Acts 1:9-11.</w:t>
      </w:r>
    </w:p>
  </w:footnote>
  <w:footnote w:id="6941">
    <w:p>
      <w:pPr>
        <w:pStyle w:val="FootnoteText"/>
      </w:pPr>
      <w:r>
        <w:rPr>
          <w:rStyle w:val="FootnoteReference"/>
        </w:rPr>
        <w:footnoteRef/>
      </w:r>
      <w:r>
        <w:t xml:space="preserve"> People-name: Jews. People-name meaning: Jews — People of Judah; Judeans. Source form: Jews.</w:t>
      </w:r>
    </w:p>
  </w:footnote>
  <w:footnote w:id="6942">
    <w:p>
      <w:pPr>
        <w:pStyle w:val="FootnoteText"/>
      </w:pPr>
      <w:r>
        <w:rPr>
          <w:rStyle w:val="FootnoteReference"/>
        </w:rPr>
        <w:footnoteRef/>
      </w:r>
      <w:r>
        <w:t xml:space="preserve"> Cross-references: John 11:43-45; Acts 3:10-11; Acts 4:14.</w:t>
      </w:r>
    </w:p>
  </w:footnote>
  <w:footnote w:id="6943">
    <w:p>
      <w:pPr>
        <w:pStyle w:val="FootnoteText"/>
      </w:pPr>
      <w:r>
        <w:rPr>
          <w:rStyle w:val="FootnoteReference"/>
        </w:rPr>
        <w:footnoteRef/>
      </w:r>
      <w:r>
        <w:t xml:space="preserve"> Cross-references: Gen 4:4-10; Exod 10:3; Job 15:25-26; Job 40:8-9; Eccl 9:3; Dan 5:21-23; Matt 2:3-8; Matt 2:16; Luke 16:31; John 11:47-53; John 11:57.</w:t>
      </w:r>
    </w:p>
  </w:footnote>
  <w:footnote w:id="6944">
    <w:p>
      <w:pPr>
        <w:pStyle w:val="FootnoteText"/>
      </w:pPr>
      <w:r>
        <w:rPr>
          <w:rStyle w:val="FootnoteReference"/>
        </w:rPr>
        <w:footnoteRef/>
      </w:r>
      <w:r>
        <w:t xml:space="preserve"> Cross-references: John 11:45; John 11:48; John 12:18; John 15:18-25; Acts 13:45; Jas 3:14-16.</w:t>
      </w:r>
    </w:p>
  </w:footnote>
  <w:footnote w:id="6945">
    <w:p>
      <w:pPr>
        <w:pStyle w:val="FootnoteText"/>
      </w:pPr>
      <w:r>
        <w:rPr>
          <w:rStyle w:val="FootnoteReference"/>
        </w:rPr>
        <w:footnoteRef/>
      </w:r>
      <w:r>
        <w:t xml:space="preserve"> Place name: Jerusalem. Place-name meaning: Jerusalem — vision of peace. Source form: Jerusalem. Greek form: ιεροσολυμα.</w:t>
      </w:r>
    </w:p>
  </w:footnote>
  <w:footnote w:id="6946">
    <w:p>
      <w:pPr>
        <w:pStyle w:val="FootnoteText"/>
      </w:pPr>
      <w:r>
        <w:rPr>
          <w:rStyle w:val="FootnoteReference"/>
        </w:rPr>
        <w:footnoteRef/>
      </w:r>
      <w:r>
        <w:t xml:space="preserve"> Cross-references: Matt 21:8.</w:t>
      </w:r>
    </w:p>
  </w:footnote>
  <w:footnote w:id="6947">
    <w:p>
      <w:pPr>
        <w:pStyle w:val="FootnoteText"/>
      </w:pPr>
      <w:r>
        <w:rPr>
          <w:rStyle w:val="FootnoteReference"/>
        </w:rPr>
        <w:footnoteRef/>
      </w:r>
      <w:r>
        <w:t xml:space="preserve"> Cross-references for "branches": Lev 23:40; Rev 7:9.</w:t>
      </w:r>
    </w:p>
  </w:footnote>
  <w:footnote w:id="6948">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49">
    <w:p>
      <w:pPr>
        <w:pStyle w:val="FootnoteText"/>
      </w:pPr>
      <w:r>
        <w:rPr>
          <w:rStyle w:val="FootnoteReference"/>
        </w:rPr>
        <w:footnoteRef/>
      </w:r>
      <w:r>
        <w:t xml:space="preserve"> Cross-references for "the King": Isa 44:6; Hos 3:5; Zeph 3:15; John 1:49; John 12:15; John 19:15; John 19:19-22; Rev 15:3; Rev 19:16.</w:t>
      </w:r>
    </w:p>
  </w:footnote>
  <w:footnote w:id="6950">
    <w:p>
      <w:pPr>
        <w:pStyle w:val="FootnoteText"/>
      </w:pPr>
      <w:r>
        <w:rPr>
          <w:rStyle w:val="FootnoteReference"/>
        </w:rPr>
        <w:footnoteRef/>
      </w:r>
      <w:r>
        <w:t xml:space="preserve"> Place name: Israel. Place-name meaning: Israel — God contends; strives with God. Source form: Israel. Greek form: ισραηλ.</w:t>
      </w:r>
    </w:p>
  </w:footnote>
  <w:footnote w:id="6951">
    <w:p>
      <w:pPr>
        <w:pStyle w:val="FootnoteText"/>
      </w:pPr>
      <w:r>
        <w:rPr>
          <w:rStyle w:val="FootnoteReference"/>
        </w:rPr>
        <w:footnoteRef/>
      </w:r>
      <w:r>
        <w:t xml:space="preserve"> Cross-references for "Hosanna": Ps 72:17-19; Ps 118:25-26; Matt 21:9-11; Matt 23:39; Mark 11:8-10; Luke 19:35-38.</w:t>
      </w:r>
    </w:p>
  </w:footnote>
  <w:footnote w:id="6952">
    <w:p>
      <w:pPr>
        <w:pStyle w:val="FootnoteText"/>
      </w:pPr>
      <w:r>
        <w:rPr>
          <w:rStyle w:val="FootnoteReference"/>
        </w:rPr>
        <w:footnoteRef/>
      </w:r>
      <w:r>
        <w:t xml:space="preserve"> Cross-references for "Jesus": Matt 21:1-7; Mark 11:1-7; Luke 19:29-35.</w:t>
      </w:r>
    </w:p>
  </w:footnote>
  <w:footnote w:id="6953">
    <w:p>
      <w:pPr>
        <w:pStyle w:val="FootnoteText"/>
      </w:pPr>
      <w:r>
        <w:rPr>
          <w:rStyle w:val="FootnoteReference"/>
        </w:rPr>
        <w:footnoteRef/>
      </w:r>
      <w:r>
        <w:t xml:space="preserve"> Cross-references: Zech 9:9.</w:t>
      </w:r>
    </w:p>
  </w:footnote>
  <w:footnote w:id="6954">
    <w:p>
      <w:pPr>
        <w:pStyle w:val="FootnoteText"/>
      </w:pPr>
      <w:r>
        <w:rPr>
          <w:rStyle w:val="FootnoteReference"/>
        </w:rPr>
        <w:footnoteRef/>
      </w:r>
      <w:r>
        <w:t xml:space="preserve"> Cross-references for "fear": Isa 35:4-5; Isa 40:9-10; Isa 41:14; Isa 62:11; Mic 4:8; Zeph 3:16-17; Zech 2:9-11; Matt 2:2-6.</w:t>
      </w:r>
    </w:p>
  </w:footnote>
  <w:footnote w:id="695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56">
    <w:p>
      <w:pPr>
        <w:pStyle w:val="FootnoteText"/>
      </w:pPr>
      <w:r>
        <w:rPr>
          <w:rStyle w:val="FootnoteReference"/>
        </w:rPr>
        <w:footnoteRef/>
      </w:r>
      <w:r>
        <w:t xml:space="preserve"> Cross-references for "sitting": Deut 17:16; Judg 5:10; Judg 12:14; 2Sam 15:1; 2Sam 16:2; 1Kgs 1:33.</w:t>
      </w:r>
    </w:p>
  </w:footnote>
  <w:footnote w:id="695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58">
    <w:p>
      <w:pPr>
        <w:pStyle w:val="FootnoteText"/>
      </w:pPr>
      <w:r>
        <w:rPr>
          <w:rStyle w:val="FootnoteReference"/>
        </w:rPr>
        <w:footnoteRef/>
      </w:r>
      <w:r>
        <w:t xml:space="preserve"> Cross-references: Luke 9:45; Luke 18:34; Luke 24:25; Luke 24:45.</w:t>
      </w:r>
    </w:p>
  </w:footnote>
  <w:footnote w:id="6959">
    <w:p>
      <w:pPr>
        <w:pStyle w:val="FootnoteText"/>
      </w:pPr>
      <w:r>
        <w:rPr>
          <w:rStyle w:val="FootnoteReference"/>
        </w:rPr>
        <w:footnoteRef/>
      </w:r>
      <w:r>
        <w:t xml:space="preserve"> Cross-references for "people": John 11:31; John 11:45-46; John 12:9.</w:t>
      </w:r>
    </w:p>
  </w:footnote>
  <w:footnote w:id="6960">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61">
    <w:p>
      <w:pPr>
        <w:pStyle w:val="FootnoteText"/>
      </w:pPr>
      <w:r>
        <w:rPr>
          <w:rStyle w:val="FootnoteReference"/>
        </w:rPr>
        <w:footnoteRef/>
      </w:r>
      <w:r>
        <w:t xml:space="preserve"> Cross-references: John 12:9-11.</w:t>
      </w:r>
    </w:p>
  </w:footnote>
  <w:footnote w:id="6962">
    <w:p>
      <w:pPr>
        <w:pStyle w:val="FootnoteText"/>
      </w:pPr>
      <w:r>
        <w:rPr>
          <w:rStyle w:val="FootnoteReference"/>
        </w:rPr>
        <w:footnoteRef/>
      </w:r>
      <w:r>
        <w:t xml:space="preserve"> People-name: Pharisees. People-name meaning: Pharisees — set apart. Source form: Pharisees.</w:t>
      </w:r>
    </w:p>
  </w:footnote>
  <w:footnote w:id="6963">
    <w:p>
      <w:pPr>
        <w:pStyle w:val="FootnoteText"/>
      </w:pPr>
      <w:r>
        <w:rPr>
          <w:rStyle w:val="FootnoteReference"/>
        </w:rPr>
        <w:footnoteRef/>
      </w:r>
      <w:r>
        <w:t xml:space="preserve"> Cross-references for "perceive": Matt 21:15; Luke 19:47-48; John 11:47-50; Acts 4:16-17; Acts 5:27-28.</w:t>
      </w:r>
    </w:p>
  </w:footnote>
  <w:footnote w:id="6964">
    <w:p>
      <w:pPr>
        <w:pStyle w:val="FootnoteText"/>
      </w:pPr>
      <w:r>
        <w:rPr>
          <w:rStyle w:val="FootnoteReference"/>
        </w:rPr>
        <w:footnoteRef/>
      </w:r>
      <w:r>
        <w:t xml:space="preserve"> Cross-references for "the world": Ps 22:27; Ps 49:1; Isa 27:6; John 3:26; John 17:21; Acts 17:6; 1John 2:2.</w:t>
      </w:r>
    </w:p>
  </w:footnote>
  <w:footnote w:id="6965">
    <w:p>
      <w:pPr>
        <w:pStyle w:val="FootnoteText"/>
      </w:pPr>
      <w:r>
        <w:rPr>
          <w:rStyle w:val="FootnoteReference"/>
        </w:rPr>
        <w:footnoteRef/>
      </w:r>
      <w:r>
        <w:t xml:space="preserve"> People-name: Greeks. People-name meaning: Greeks — Greek people; Hellenes. Source form: Greeks.</w:t>
      </w:r>
    </w:p>
  </w:footnote>
  <w:footnote w:id="6966">
    <w:p>
      <w:pPr>
        <w:pStyle w:val="FootnoteText"/>
      </w:pPr>
      <w:r>
        <w:rPr>
          <w:rStyle w:val="FootnoteReference"/>
        </w:rPr>
        <w:footnoteRef/>
      </w:r>
      <w:r>
        <w:t xml:space="preserve"> Cross-references for "to worship": 1Kgs 8:41-43; Isa 11:10; Isa 60:2-14; Isa 66:19-21; Acts 8:27.</w:t>
      </w:r>
    </w:p>
  </w:footnote>
  <w:footnote w:id="6967">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68">
    <w:p>
      <w:pPr>
        <w:pStyle w:val="FootnoteText"/>
      </w:pPr>
      <w:r>
        <w:rPr>
          <w:rStyle w:val="FootnoteReference"/>
        </w:rPr>
        <w:footnoteRef/>
      </w:r>
      <w:r>
        <w:t xml:space="preserve"> Name meaning: Philip (Philippos) — Lover of horses. Brought people to Jesus.</w:t>
      </w:r>
    </w:p>
  </w:footnote>
  <w:footnote w:id="6969">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70">
    <w:p>
      <w:pPr>
        <w:pStyle w:val="FootnoteText"/>
      </w:pPr>
      <w:r>
        <w:rPr>
          <w:rStyle w:val="FootnoteReference"/>
        </w:rPr>
        <w:footnoteRef/>
      </w:r>
      <w:r>
        <w:t xml:space="preserve"> Place name: Galilee. Place-name meaning: Galilee — wheel; revolution. Source form: Galilee. Greek form: γαλιλαιας.</w:t>
      </w:r>
    </w:p>
  </w:footnote>
  <w:footnote w:id="6971">
    <w:p>
      <w:pPr>
        <w:pStyle w:val="FootnoteText"/>
      </w:pPr>
      <w:r>
        <w:rPr>
          <w:rStyle w:val="FootnoteReference"/>
        </w:rPr>
        <w:footnoteRef/>
      </w:r>
      <w:r>
        <w:t xml:space="preserve"> Personal name: Sir. Personal-name meaning: Zur — stone; rock; that besieges. Standard English equivalent: Zur. Source form: Sir.</w:t>
      </w:r>
    </w:p>
  </w:footnote>
  <w:footnote w:id="6972">
    <w:p>
      <w:pPr>
        <w:pStyle w:val="FootnoteText"/>
      </w:pPr>
      <w:r>
        <w:rPr>
          <w:rStyle w:val="FootnoteReference"/>
        </w:rPr>
        <w:footnoteRef/>
      </w:r>
      <w:r>
        <w:t xml:space="preserve"> Cross-references for "we would": Matt 2:2; Matt 8:9-12; Matt 12:19-21; Matt 15:22-28; Luke 19:2-4; John 1:36-39; John 6:40; Rom 15:8-12.</w:t>
      </w:r>
    </w:p>
  </w:footnote>
  <w:footnote w:id="6973">
    <w:p>
      <w:pPr>
        <w:pStyle w:val="FootnoteText"/>
      </w:pPr>
      <w:r>
        <w:rPr>
          <w:rStyle w:val="FootnoteReference"/>
        </w:rPr>
        <w:footnoteRef/>
      </w:r>
      <w:r>
        <w:t xml:space="preserve"> Cross-references for "Philip": John 1:43-47; John 6:5-7; John 14:8-9.</w:t>
      </w:r>
    </w:p>
  </w:footnote>
  <w:footnote w:id="6974">
    <w:p>
      <w:pPr>
        <w:pStyle w:val="FootnoteText"/>
      </w:pPr>
      <w:r>
        <w:rPr>
          <w:rStyle w:val="FootnoteReference"/>
        </w:rPr>
        <w:footnoteRef/>
      </w:r>
      <w:r>
        <w:t xml:space="preserve"> Name meaning: Andrew (Andreas) — Manly; courageous. Courageous fisherman turned fisher of men.</w:t>
      </w:r>
    </w:p>
  </w:footnote>
  <w:footnote w:id="6975">
    <w:p>
      <w:pPr>
        <w:pStyle w:val="FootnoteText"/>
      </w:pPr>
      <w:r>
        <w:rPr>
          <w:rStyle w:val="FootnoteReference"/>
        </w:rPr>
        <w:footnoteRef/>
      </w:r>
      <w:r>
        <w:t xml:space="preserve"> Cross-references for "Andrew and": Matt 10:5; Mark 10:13-14; Luke 9:49-50.</w:t>
      </w:r>
    </w:p>
  </w:footnote>
  <w:footnote w:id="6976">
    <w:p>
      <w:pPr>
        <w:pStyle w:val="FootnoteText"/>
      </w:pPr>
      <w:r>
        <w:rPr>
          <w:rStyle w:val="FootnoteReference"/>
        </w:rPr>
        <w:footnoteRef/>
      </w:r>
      <w:r>
        <w:t xml:space="preserve"> Cross-references for "Andrew": John 1:40-41; John 6:8.</w:t>
      </w:r>
    </w:p>
  </w:footnote>
  <w:footnote w:id="6977">
    <w:p>
      <w:pPr>
        <w:pStyle w:val="FootnoteText"/>
      </w:pPr>
      <w:r>
        <w:rPr>
          <w:rStyle w:val="FootnoteReference"/>
        </w:rPr>
        <w:footnoteRef/>
      </w:r>
      <w:r>
        <w:t xml:space="preserve"> Cross-references for "The hour": Isa 49:5-6; Isa 53:10-12; Isa 55:5; Isa 60:9; Matt 25:31; John 13:31-32; John 17:1-5; John 17:9-10; 1Pet 2:9-10.</w:t>
      </w:r>
    </w:p>
  </w:footnote>
  <w:footnote w:id="6978">
    <w:p>
      <w:pPr>
        <w:pStyle w:val="FootnoteText"/>
      </w:pPr>
      <w:r>
        <w:rPr>
          <w:rStyle w:val="FootnoteReference"/>
        </w:rPr>
        <w:footnoteRef/>
      </w:r>
      <w:r>
        <w:t xml:space="preserve"> Cross-references for "Except": Ps 72:16; 1Cor 15:36-38.</w:t>
      </w:r>
    </w:p>
  </w:footnote>
  <w:footnote w:id="6979">
    <w:p>
      <w:pPr>
        <w:pStyle w:val="FootnoteText"/>
      </w:pPr>
      <w:r>
        <w:rPr>
          <w:rStyle w:val="FootnoteReference"/>
        </w:rPr>
        <w:footnoteRef/>
      </w:r>
      <w:r>
        <w:t xml:space="preserve"> Cross-references: Ps 22:15; Ps 22:22-31; Isa 53:10-12; John 12:32-33; Heb 2:9-10; Rev 7:9-17.</w:t>
      </w:r>
    </w:p>
  </w:footnote>
  <w:footnote w:id="6980">
    <w:p>
      <w:pPr>
        <w:pStyle w:val="FootnoteText"/>
      </w:pPr>
      <w:r>
        <w:rPr>
          <w:rStyle w:val="FootnoteReference"/>
        </w:rPr>
        <w:footnoteRef/>
      </w:r>
      <w:r>
        <w:t xml:space="preserve"> Cross-references: Matt 10:39; Matt 16:25; Matt 19:29; Mark 8:35; Luke 9:23-24; Luke 17:33; Acts 20:24; Acts 21:13; Heb 11:35; Rev 12:11.</w:t>
      </w:r>
    </w:p>
  </w:footnote>
  <w:footnote w:id="6981">
    <w:p>
      <w:pPr>
        <w:pStyle w:val="FootnoteText"/>
      </w:pPr>
      <w:r>
        <w:rPr>
          <w:rStyle w:val="FootnoteReference"/>
        </w:rPr>
        <w:footnoteRef/>
      </w:r>
      <w:r>
        <w:t xml:space="preserve"> Cross-references: Gen 29:30-33; Eccl 2:17; Luke 14:26.</w:t>
      </w:r>
    </w:p>
  </w:footnote>
  <w:footnote w:id="69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83">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84">
    <w:p>
      <w:pPr>
        <w:pStyle w:val="FootnoteText"/>
      </w:pPr>
      <w:r>
        <w:rPr>
          <w:rStyle w:val="FootnoteReference"/>
        </w:rPr>
        <w:footnoteRef/>
      </w:r>
      <w:r>
        <w:t xml:space="preserve"> Cross-references: Num 14:24; Num 32:11; Matt 16:24; Mark 8:34; Luke 9:23; John 10:27; John 21:22; Eph 5:1-2; Rev 14:4.</w:t>
      </w:r>
    </w:p>
  </w:footnote>
  <w:footnote w:id="6985">
    <w:p>
      <w:pPr>
        <w:pStyle w:val="FootnoteText"/>
      </w:pPr>
      <w:r>
        <w:rPr>
          <w:rStyle w:val="FootnoteReference"/>
        </w:rPr>
        <w:footnoteRef/>
      </w:r>
      <w:r>
        <w:t xml:space="preserve"> Cross-references: 1Sam 2:30; Prov 27:18; John 14:21-23.</w:t>
      </w:r>
    </w:p>
  </w:footnote>
  <w:footnote w:id="6986">
    <w:p>
      <w:pPr>
        <w:pStyle w:val="FootnoteText"/>
      </w:pPr>
      <w:r>
        <w:rPr>
          <w:rStyle w:val="FootnoteReference"/>
        </w:rPr>
        <w:footnoteRef/>
      </w:r>
      <w:r>
        <w:t xml:space="preserve"> Cross-references for "Father": Matt 26:53-54; John 11:41.</w:t>
      </w:r>
    </w:p>
  </w:footnote>
  <w:footnote w:id="6987">
    <w:p>
      <w:pPr>
        <w:pStyle w:val="FootnoteText"/>
      </w:pPr>
      <w:r>
        <w:rPr>
          <w:rStyle w:val="FootnoteReference"/>
        </w:rPr>
        <w:footnoteRef/>
      </w:r>
      <w:r>
        <w:t xml:space="preserve"> Cross-references: Ps 69:1-3; Ps 88:3; Isa 53:3; Matt 26:38-39; Matt 26:42; Mark 14:33-36; Luke 22:44; Luke 22:53; John 11:33-35; John 13:21; Heb 5:7.</w:t>
      </w:r>
    </w:p>
  </w:footnote>
  <w:footnote w:id="6988">
    <w:p>
      <w:pPr>
        <w:pStyle w:val="FootnoteText"/>
      </w:pPr>
      <w:r>
        <w:rPr>
          <w:rStyle w:val="FootnoteReference"/>
        </w:rPr>
        <w:footnoteRef/>
      </w:r>
      <w:r>
        <w:t xml:space="preserve"> Cross-references: Luke 22:53; John 18:37; 1Tim 1:15; Heb 2:14; Heb 10:5-9.</w:t>
      </w:r>
    </w:p>
  </w:footnote>
  <w:footnote w:id="6989">
    <w:p>
      <w:pPr>
        <w:pStyle w:val="FootnoteText"/>
      </w:pPr>
      <w:r>
        <w:rPr>
          <w:rStyle w:val="FootnoteReference"/>
        </w:rPr>
        <w:footnoteRef/>
      </w:r>
      <w:r>
        <w:t xml:space="preserve"> Cross-references for "Father": Matt 26:42; Mark 14:36; John 18:11.</w:t>
      </w:r>
    </w:p>
  </w:footnote>
  <w:footnote w:id="6990">
    <w:p>
      <w:pPr>
        <w:pStyle w:val="FootnoteText"/>
      </w:pPr>
      <w:r>
        <w:rPr>
          <w:rStyle w:val="FootnoteReference"/>
        </w:rPr>
        <w:footnoteRef/>
      </w:r>
      <w:r>
        <w:t xml:space="preserve"> Cross-references for "and will": Isa 49:3-7; John 13:31-32; Eph 2:7; Eph 3:10; Eph 3:21; Phil 1:6-11; Rev 5:9-14.</w:t>
      </w:r>
    </w:p>
  </w:footnote>
  <w:footnote w:id="6991">
    <w:p>
      <w:pPr>
        <w:pStyle w:val="FootnoteText"/>
      </w:pPr>
      <w:r>
        <w:rPr>
          <w:rStyle w:val="FootnoteReference"/>
        </w:rPr>
        <w:footnoteRef/>
      </w:r>
      <w:r>
        <w:t xml:space="preserve"> Cross-references for "thundered": Exod 19:16; Exod 20:18; Job 37:2-5; Job 40:9; Ezek 10:5; Rev 6:1; Rev 8:5; Rev 11:19; Rev 14:2.</w:t>
      </w:r>
    </w:p>
  </w:footnote>
  <w:footnote w:id="6992">
    <w:p>
      <w:pPr>
        <w:pStyle w:val="FootnoteText"/>
      </w:pPr>
      <w:r>
        <w:rPr>
          <w:rStyle w:val="FootnoteReference"/>
        </w:rPr>
        <w:footnoteRef/>
      </w:r>
      <w:r>
        <w:t xml:space="preserve"> Cross-references for "An angel": Acts 23:8-9; Rev 18:1-2.</w:t>
      </w:r>
    </w:p>
  </w:footnote>
  <w:footnote w:id="6993">
    <w:p>
      <w:pPr>
        <w:pStyle w:val="FootnoteText"/>
      </w:pPr>
      <w:r>
        <w:rPr>
          <w:rStyle w:val="FootnoteReference"/>
        </w:rPr>
        <w:footnoteRef/>
      </w:r>
      <w:r>
        <w:t xml:space="preserve"> Cross-references: John 5:34; John 11:15; John 11:42; 2Cor 8:9.</w:t>
      </w:r>
    </w:p>
  </w:footnote>
  <w:footnote w:id="6994">
    <w:p>
      <w:pPr>
        <w:pStyle w:val="FootnoteText"/>
      </w:pPr>
      <w:r>
        <w:rPr>
          <w:rStyle w:val="FootnoteReference"/>
        </w:rPr>
        <w:footnoteRef/>
      </w:r>
      <w:r>
        <w:t xml:space="preserve"> Cross-references: John 5:22-27; John 16:8-10.</w:t>
      </w:r>
    </w:p>
  </w:footnote>
  <w:footnote w:id="6995">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96">
    <w:p>
      <w:pPr>
        <w:pStyle w:val="FootnoteText"/>
      </w:pPr>
      <w:r>
        <w:rPr>
          <w:rStyle w:val="FootnoteReference"/>
        </w:rPr>
        <w:footnoteRef/>
      </w:r>
      <w:r>
        <w:t xml:space="preserve"> Cross-references for "will": Song 1:4; Hos 11:4; John 6:44.</w:t>
      </w:r>
    </w:p>
  </w:footnote>
  <w:footnote w:id="6997">
    <w:p>
      <w:pPr>
        <w:pStyle w:val="FootnoteText"/>
      </w:pPr>
      <w:r>
        <w:rPr>
          <w:rStyle w:val="FootnoteReference"/>
        </w:rPr>
        <w:footnoteRef/>
      </w:r>
      <w:r>
        <w:t xml:space="preserve"> Cross-references: Deut 21:22-23; 2Sam 18:9; Ps 22:16-18; John 3:14; John 8:28; John 19:17; Gal 3:13; 1Pet 2:24; 1Pet 3:18.</w:t>
      </w:r>
    </w:p>
  </w:footnote>
  <w:footnote w:id="6998">
    <w:p>
      <w:pPr>
        <w:pStyle w:val="FootnoteText"/>
      </w:pPr>
      <w:r>
        <w:rPr>
          <w:rStyle w:val="FootnoteReference"/>
        </w:rPr>
        <w:footnoteRef/>
      </w:r>
      <w:r>
        <w:t xml:space="preserve"> Cross-references: Isa 49:6; John 1:7; Rom 5:17-19; 1Tim 2:6; Heb 2:9; 1John 2:2; Rev 5:9.</w:t>
      </w:r>
    </w:p>
  </w:footnote>
  <w:footnote w:id="6999">
    <w:p>
      <w:pPr>
        <w:pStyle w:val="FootnoteText"/>
      </w:pPr>
      <w:r>
        <w:rPr>
          <w:rStyle w:val="FootnoteReference"/>
        </w:rPr>
        <w:footnoteRef/>
      </w:r>
      <w:r>
        <w:t xml:space="preserve"> Cross-references for "signifying": John 18:32; John 21:19.</w:t>
      </w:r>
    </w:p>
  </w:footnote>
  <w:footnote w:id="7000">
    <w:p>
      <w:pPr>
        <w:pStyle w:val="FootnoteText"/>
      </w:pPr>
      <w:r>
        <w:rPr>
          <w:rStyle w:val="FootnoteReference"/>
        </w:rPr>
        <w:footnoteRef/>
      </w:r>
      <w:r>
        <w:t xml:space="preserve"> Cross-references for "the law": John 10:34; John 15:25; Rom 3:19; Rom 5:18.</w:t>
      </w:r>
    </w:p>
  </w:footnote>
  <w:footnote w:id="7001">
    <w:p>
      <w:pPr>
        <w:pStyle w:val="FootnoteText"/>
      </w:pPr>
      <w:r>
        <w:rPr>
          <w:rStyle w:val="FootnoteReference"/>
        </w:rPr>
        <w:footnoteRef/>
      </w:r>
      <w:r>
        <w:t xml:space="preserve"> Personal name: Christ. Personal-name meaning: Christ — anointed. Source form: Christ.</w:t>
      </w:r>
    </w:p>
  </w:footnote>
  <w:footnote w:id="7002">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003">
    <w:p>
      <w:pPr>
        <w:pStyle w:val="FootnoteText"/>
      </w:pPr>
      <w:r>
        <w:rPr>
          <w:rStyle w:val="FootnoteReference"/>
        </w:rPr>
        <w:footnoteRef/>
      </w:r>
      <w:r>
        <w:t xml:space="preserve"> Cross-references: Matt 16:13; Matt 21:10; Matt 22:42-45; John 3:14-16; John 5:25-27; John 8:53-58.</w:t>
      </w:r>
    </w:p>
  </w:footnote>
  <w:footnote w:id="7004">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005">
    <w:p>
      <w:pPr>
        <w:pStyle w:val="FootnoteText"/>
      </w:pPr>
      <w:r>
        <w:rPr>
          <w:rStyle w:val="FootnoteReference"/>
        </w:rPr>
        <w:footnoteRef/>
      </w:r>
      <w:r>
        <w:t xml:space="preserve"> Cross-references: John 7:33; John 9:4; John 16:16; Heb 3:7-8.</w:t>
      </w:r>
    </w:p>
  </w:footnote>
  <w:footnote w:id="7006">
    <w:p>
      <w:pPr>
        <w:pStyle w:val="FootnoteText"/>
      </w:pPr>
      <w:r>
        <w:rPr>
          <w:rStyle w:val="FootnoteReference"/>
        </w:rPr>
        <w:footnoteRef/>
      </w:r>
      <w:r>
        <w:t xml:space="preserve"> Cross-references: Prov 4:19; John 11:10; 1John 2:8-11.</w:t>
      </w:r>
    </w:p>
  </w:footnote>
  <w:footnote w:id="7007">
    <w:p>
      <w:pPr>
        <w:pStyle w:val="FootnoteText"/>
      </w:pPr>
      <w:r>
        <w:rPr>
          <w:rStyle w:val="FootnoteReference"/>
        </w:rPr>
        <w:footnoteRef/>
      </w:r>
      <w:r>
        <w:t xml:space="preserve"> Cross-references for "believe": Isa 60:1; John 1:7; John 3:21; Acts 13:47-48.</w:t>
      </w:r>
    </w:p>
  </w:footnote>
  <w:footnote w:id="7008">
    <w:p>
      <w:pPr>
        <w:pStyle w:val="FootnoteText"/>
      </w:pPr>
      <w:r>
        <w:rPr>
          <w:rStyle w:val="FootnoteReference"/>
        </w:rPr>
        <w:footnoteRef/>
      </w:r>
      <w:r>
        <w:t xml:space="preserve"> Cross-references for "the children": Luke 16:8; Eph 5:8; 1Thess 5:5; 1Thess 5:8; 1John 2:9-11.</w:t>
      </w:r>
    </w:p>
  </w:footnote>
  <w:footnote w:id="7009">
    <w:p>
      <w:pPr>
        <w:pStyle w:val="FootnoteText"/>
      </w:pPr>
      <w:r>
        <w:rPr>
          <w:rStyle w:val="FootnoteReference"/>
        </w:rPr>
        <w:footnoteRef/>
      </w:r>
      <w:r>
        <w:t xml:space="preserve"> Cross-references for "and departed": Matt 21:17; John 8:59; John 10:39-40; John 11:54.</w:t>
      </w:r>
    </w:p>
  </w:footnote>
  <w:footnote w:id="7010">
    <w:p>
      <w:pPr>
        <w:pStyle w:val="FootnoteText"/>
      </w:pPr>
      <w:r>
        <w:rPr>
          <w:rStyle w:val="FootnoteReference"/>
        </w:rPr>
        <w:footnoteRef/>
      </w:r>
      <w:r>
        <w:t xml:space="preserve"> Cross-references: Matt 11:20; Luke 16:31; John 1:11; John 11:42; John 15:24.</w:t>
      </w:r>
    </w:p>
  </w:footnote>
  <w:footnote w:id="7011">
    <w:p>
      <w:pPr>
        <w:pStyle w:val="FootnoteText"/>
      </w:pPr>
      <w:r>
        <w:rPr>
          <w:rStyle w:val="FootnoteReference"/>
        </w:rPr>
        <w:footnoteRef/>
      </w:r>
      <w:r>
        <w:t xml:space="preserve"> Personal name: Isaiah. Personal-name meaning: Isaiah — Yahweh saves. Source form: Isaiah.</w:t>
      </w:r>
    </w:p>
  </w:footnote>
  <w:footnote w:id="7012">
    <w:p>
      <w:pPr>
        <w:pStyle w:val="FootnoteText"/>
      </w:pPr>
      <w:r>
        <w:rPr>
          <w:rStyle w:val="FootnoteReference"/>
        </w:rPr>
        <w:footnoteRef/>
      </w:r>
      <w:r>
        <w:t xml:space="preserve"> Cross-references for "the arm": Ps 44:3; Isa 40:10-11; Isa 51:5; Isa 51:9; 1Cor 1:24.</w:t>
      </w:r>
    </w:p>
  </w:footnote>
  <w:footnote w:id="7013">
    <w:p>
      <w:pPr>
        <w:pStyle w:val="FootnoteText"/>
      </w:pPr>
      <w:r>
        <w:rPr>
          <w:rStyle w:val="FootnoteReference"/>
        </w:rPr>
        <w:footnoteRef/>
      </w:r>
      <w:r>
        <w:t xml:space="preserve"> Cross-references for "revealed": Matt 16:17; 2Cor 3:14-18; 2Cor 4:3-6; Gal 1:16; Eph 1:17-20.</w:t>
      </w:r>
    </w:p>
  </w:footnote>
  <w:footnote w:id="7014">
    <w:p>
      <w:pPr>
        <w:pStyle w:val="FootnoteText"/>
      </w:pPr>
      <w:r>
        <w:rPr>
          <w:rStyle w:val="FootnoteReference"/>
        </w:rPr>
        <w:footnoteRef/>
      </w:r>
      <w:r>
        <w:t xml:space="preserve"> Cross-references: 2Chr 32:20; Matt 15:7; Acts 8:28-30; Rom 10:20.</w:t>
      </w:r>
    </w:p>
  </w:footnote>
  <w:footnote w:id="7015">
    <w:p>
      <w:pPr>
        <w:pStyle w:val="FootnoteText"/>
      </w:pPr>
      <w:r>
        <w:rPr>
          <w:rStyle w:val="FootnoteReference"/>
        </w:rPr>
        <w:footnoteRef/>
      </w:r>
      <w:r>
        <w:t xml:space="preserve"> Cross-references: Isa 53:1; Rom 10:16.</w:t>
      </w:r>
    </w:p>
  </w:footnote>
  <w:footnote w:id="7016">
    <w:p>
      <w:pPr>
        <w:pStyle w:val="FootnoteText"/>
      </w:pPr>
      <w:r>
        <w:rPr>
          <w:rStyle w:val="FootnoteReference"/>
        </w:rPr>
        <w:footnoteRef/>
      </w:r>
      <w:r>
        <w:t xml:space="preserve"> Cross-references: Isa 44:18-20; John 5:44; John 6:44; John 10:38; 2Pet 2:14.</w:t>
      </w:r>
    </w:p>
  </w:footnote>
  <w:footnote w:id="7017">
    <w:p>
      <w:pPr>
        <w:pStyle w:val="FootnoteText"/>
      </w:pPr>
      <w:r>
        <w:rPr>
          <w:rStyle w:val="FootnoteReference"/>
        </w:rPr>
        <w:footnoteRef/>
      </w:r>
      <w:r>
        <w:t xml:space="preserve"> Cross-references for "hardened": Exod 4:21; Exod 7:3; Exod 7:13; Exod 14:4; Exod 14:8; Exod 14:17; Josh 11:20; Rom 9:18; Rom 11:7.</w:t>
      </w:r>
    </w:p>
  </w:footnote>
  <w:footnote w:id="7018">
    <w:p>
      <w:pPr>
        <w:pStyle w:val="FootnoteText"/>
      </w:pPr>
      <w:r>
        <w:rPr>
          <w:rStyle w:val="FootnoteReference"/>
        </w:rPr>
        <w:footnoteRef/>
      </w:r>
      <w:r>
        <w:t xml:space="preserve"> Cross-references for "and be": Acts 3:19; Acts 15:3; Jas 5:19-20.</w:t>
      </w:r>
    </w:p>
  </w:footnote>
  <w:footnote w:id="7019">
    <w:p>
      <w:pPr>
        <w:pStyle w:val="FootnoteText"/>
      </w:pPr>
      <w:r>
        <w:rPr>
          <w:rStyle w:val="FootnoteReference"/>
        </w:rPr>
        <w:footnoteRef/>
      </w:r>
      <w:r>
        <w:t xml:space="preserve"> Cross-references for "heal": Ps 6:2; Ps 41:4; Ps 147:3; Isa 53:5; Isa 57:18-19; Jer 3:22; Hos 6:1; Hos 14:4; Luke 4:18.</w:t>
      </w:r>
    </w:p>
  </w:footnote>
  <w:footnote w:id="7020">
    <w:p>
      <w:pPr>
        <w:pStyle w:val="FootnoteText"/>
      </w:pPr>
      <w:r>
        <w:rPr>
          <w:rStyle w:val="FootnoteReference"/>
        </w:rPr>
        <w:footnoteRef/>
      </w:r>
      <w:r>
        <w:t xml:space="preserve"> Cross-references: 1Kgs 22:20; Isa 29:10; Ezek 14:9; Matt 13:13-15; Matt 15:14; Mark 4:12; Luke 8:10; John 9:39; Acts 28:26; Rom 11:8-11.</w:t>
      </w:r>
    </w:p>
  </w:footnote>
  <w:footnote w:id="7021">
    <w:p>
      <w:pPr>
        <w:pStyle w:val="FootnoteText"/>
      </w:pPr>
      <w:r>
        <w:rPr>
          <w:rStyle w:val="FootnoteReference"/>
        </w:rPr>
        <w:footnoteRef/>
      </w:r>
      <w:r>
        <w:t xml:space="preserve"> Cross-references: Exod 33:18-23; John 1:14; John 1:18; John 14:9; 2Cor 4:6; Heb 1:3.</w:t>
      </w:r>
    </w:p>
  </w:footnote>
  <w:footnote w:id="7022">
    <w:p>
      <w:pPr>
        <w:pStyle w:val="FootnoteText"/>
      </w:pPr>
      <w:r>
        <w:rPr>
          <w:rStyle w:val="FootnoteReference"/>
        </w:rPr>
        <w:footnoteRef/>
      </w:r>
      <w:r>
        <w:t xml:space="preserve"> Cross-references: John 5:39; Acts 10:43; 1Pet 1:11; Rev 19:10.</w:t>
      </w:r>
    </w:p>
  </w:footnote>
  <w:footnote w:id="7023">
    <w:p>
      <w:pPr>
        <w:pStyle w:val="FootnoteText"/>
      </w:pPr>
      <w:r>
        <w:rPr>
          <w:rStyle w:val="FootnoteReference"/>
        </w:rPr>
        <w:footnoteRef/>
      </w:r>
      <w:r>
        <w:t xml:space="preserve"> Cross-references for "among": John 3:2; John 7:48-51; John 11:45; John 19:38.</w:t>
      </w:r>
    </w:p>
  </w:footnote>
  <w:footnote w:id="7024">
    <w:p>
      <w:pPr>
        <w:pStyle w:val="FootnoteText"/>
      </w:pPr>
      <w:r>
        <w:rPr>
          <w:rStyle w:val="FootnoteReference"/>
        </w:rPr>
        <w:footnoteRef/>
      </w:r>
      <w:r>
        <w:t xml:space="preserve"> Cross-references for "they did not": Matt 10:32; Luke 12:8; Rom 10:10; 1John 4:2; 1John 4:15.</w:t>
      </w:r>
    </w:p>
  </w:footnote>
  <w:footnote w:id="7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28">
    <w:p>
      <w:pPr>
        <w:pStyle w:val="FootnoteText"/>
      </w:pPr>
      <w:r>
        <w:rPr>
          <w:rStyle w:val="FootnoteReference"/>
        </w:rPr>
        <w:footnoteRef/>
      </w:r>
      <w:r>
        <w:t xml:space="preserve"> Cross-references: Ps 22:29; Matt 6:2; Matt 23:5-7; Luke 16:15; John 5:41; John 5:44; 1Thess 2:6.</w:t>
      </w:r>
    </w:p>
  </w:footnote>
  <w:footnote w:id="7029">
    <w:p>
      <w:pPr>
        <w:pStyle w:val="FootnoteText"/>
      </w:pPr>
      <w:r>
        <w:rPr>
          <w:rStyle w:val="FootnoteReference"/>
        </w:rPr>
        <w:footnoteRef/>
      </w:r>
      <w:r>
        <w:t xml:space="preserve"> Cross-references for "the praise of God": 1Sam 2:30; Luke 19:17; John 8:54; John 12:26; Rom 2:7; 1Cor 4:5; 2Cor 10:18; 1Pet 1:7-8; 1Pet 3:4.</w:t>
      </w:r>
    </w:p>
  </w:footnote>
  <w:footnote w:id="7030">
    <w:p>
      <w:pPr>
        <w:pStyle w:val="FootnoteText"/>
      </w:pPr>
      <w:r>
        <w:rPr>
          <w:rStyle w:val="FootnoteReference"/>
        </w:rPr>
        <w:footnoteRef/>
      </w:r>
      <w:r>
        <w:t xml:space="preserve"> Cross-references for "cried": Prov 1:20; Prov 8:1; Isa 55:1-3; John 7:28; John 11:43.</w:t>
      </w:r>
    </w:p>
  </w:footnote>
  <w:footnote w:id="7031">
    <w:p>
      <w:pPr>
        <w:pStyle w:val="FootnoteText"/>
      </w:pPr>
      <w:r>
        <w:rPr>
          <w:rStyle w:val="FootnoteReference"/>
        </w:rPr>
        <w:footnoteRef/>
      </w:r>
      <w:r>
        <w:t xml:space="preserve"> Cross-references: Matt 10:40; Mark 9:37; John 13:20; 1Pet 1:21.</w:t>
      </w:r>
    </w:p>
  </w:footnote>
  <w:footnote w:id="7032">
    <w:p>
      <w:pPr>
        <w:pStyle w:val="FootnoteText"/>
      </w:pPr>
      <w:r>
        <w:rPr>
          <w:rStyle w:val="FootnoteReference"/>
        </w:rPr>
        <w:footnoteRef/>
      </w:r>
      <w:r>
        <w:t xml:space="preserve"> Cross-references: John 12:41; John 14:9-10; John 15:24; 2Cor 4:6; Col 1:15; Heb 1:3; 1John 5:20.</w:t>
      </w:r>
    </w:p>
  </w:footnote>
  <w:footnote w:id="7033">
    <w:p>
      <w:pPr>
        <w:pStyle w:val="FootnoteText"/>
      </w:pPr>
      <w:r>
        <w:rPr>
          <w:rStyle w:val="FootnoteReference"/>
        </w:rPr>
        <w:footnoteRef/>
      </w:r>
      <w:r>
        <w:t xml:space="preserve"> Cross-references for "abide": Isa 42:7; Isa 42:15; Eph 5:14.</w:t>
      </w:r>
    </w:p>
  </w:footnote>
  <w:footnote w:id="703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35">
    <w:p>
      <w:pPr>
        <w:pStyle w:val="FootnoteText"/>
      </w:pPr>
      <w:r>
        <w:rPr>
          <w:rStyle w:val="FootnoteReference"/>
        </w:rPr>
        <w:footnoteRef/>
      </w:r>
      <w:r>
        <w:t xml:space="preserve"> Cross-references for "I judge": John 5:45; John 8:15-16; John 8:26; John 12:48.</w:t>
      </w:r>
    </w:p>
  </w:footnote>
  <w:footnote w:id="7036">
    <w:p>
      <w:pPr>
        <w:pStyle w:val="FootnoteText"/>
      </w:pPr>
      <w:r>
        <w:rPr>
          <w:rStyle w:val="FootnoteReference"/>
        </w:rPr>
        <w:footnoteRef/>
      </w:r>
      <w:r>
        <w:t xml:space="preserve"> Cross-references: Matt 18:11; Matt 20:28; Luke 9:56; Luke 19:10; John 3:17; 1Tim 1:15-16; 2Pet 3:15; 1John 4:14.</w:t>
      </w:r>
    </w:p>
  </w:footnote>
  <w:footnote w:id="7037">
    <w:p>
      <w:pPr>
        <w:pStyle w:val="FootnoteText"/>
      </w:pPr>
      <w:r>
        <w:rPr>
          <w:rStyle w:val="FootnoteReference"/>
        </w:rPr>
        <w:footnoteRef/>
      </w:r>
      <w:r>
        <w:t xml:space="preserve"> Cross-references for "the word": Mark 16:16; John 3:17-20; 2Cor 2:15-16; 2Cor 4:3; 2Thess 1:8.</w:t>
      </w:r>
    </w:p>
  </w:footnote>
  <w:footnote w:id="7038">
    <w:p>
      <w:pPr>
        <w:pStyle w:val="FootnoteText"/>
      </w:pPr>
      <w:r>
        <w:rPr>
          <w:rStyle w:val="FootnoteReference"/>
        </w:rPr>
        <w:footnoteRef/>
      </w:r>
      <w:r>
        <w:t xml:space="preserve"> Cross-references for "judge": Matt 25:31; John 11:24; Rom 2:16; Heb 9:27-28.</w:t>
      </w:r>
    </w:p>
  </w:footnote>
  <w:footnote w:id="7039">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40">
    <w:p>
      <w:pPr>
        <w:pStyle w:val="FootnoteText"/>
      </w:pPr>
      <w:r>
        <w:rPr>
          <w:rStyle w:val="FootnoteReference"/>
        </w:rPr>
        <w:footnoteRef/>
      </w:r>
      <w:r>
        <w:t xml:space="preserve"> Cross-references: Deut 18:18; John 3:11; John 3:32; John 5:30; John 6:38-40; John 8:26; John 8:42; John 14:10; John 15:15; John 17:8; Rev 1:1.</w:t>
      </w:r>
    </w:p>
  </w:footnote>
  <w:footnote w:id="7041">
    <w:p>
      <w:pPr>
        <w:pStyle w:val="FootnoteText"/>
      </w:pPr>
      <w:r>
        <w:rPr>
          <w:rStyle w:val="FootnoteReference"/>
        </w:rPr>
        <w:footnoteRef/>
      </w:r>
      <w:r>
        <w:t xml:space="preserve"> Cross-references: John 6:63; John 6:68; John 17:3; John 20:31; 1Tim 1:16; 1John 2:25; 1John 3:23-24; 1John 5:11-13; 1John 5:20.</w:t>
      </w:r>
    </w:p>
  </w:footnote>
  <w:footnote w:id="7042">
    <w:p>
      <w:pPr>
        <w:pStyle w:val="FootnoteText"/>
      </w:pPr>
      <w:r>
        <w:rPr>
          <w:rStyle w:val="FootnoteReference"/>
        </w:rPr>
        <w:footnoteRef/>
      </w:r>
      <w:r>
        <w:t xml:space="preserve"> Cross-references for "the feast": Matt 26:2-5; Mark 14:1-2; Luke 22:1-2; John 6:4.</w:t>
      </w:r>
    </w:p>
  </w:footnote>
  <w:footnote w:id="7043">
    <w:p>
      <w:pPr>
        <w:pStyle w:val="FootnoteText"/>
      </w:pPr>
      <w:r>
        <w:rPr>
          <w:rStyle w:val="FootnoteReference"/>
        </w:rPr>
        <w:footnoteRef/>
      </w:r>
      <w:r>
        <w:t xml:space="preserve"> Name meaning: Jesus (Yeshua) — Yahweh saves. He will save His people from their sins.</w:t>
      </w:r>
    </w:p>
  </w:footnote>
  <w:footnote w:id="704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45">
    <w:p>
      <w:pPr>
        <w:pStyle w:val="FootnoteText"/>
      </w:pPr>
      <w:r>
        <w:rPr>
          <w:rStyle w:val="FootnoteReference"/>
        </w:rPr>
        <w:footnoteRef/>
      </w:r>
      <w:r>
        <w:t xml:space="preserve"> Cross-references for "depart": John 13:3; John 14:28; John 16:5-7; John 16:28; John 17:5; John 17:11; John 17:13.</w:t>
      </w:r>
    </w:p>
  </w:footnote>
  <w:footnote w:id="7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47">
    <w:p>
      <w:pPr>
        <w:pStyle w:val="FootnoteText"/>
      </w:pPr>
      <w:r>
        <w:rPr>
          <w:rStyle w:val="FootnoteReference"/>
        </w:rPr>
        <w:footnoteRef/>
      </w:r>
      <w:r>
        <w:t xml:space="preserve"> Cross-references: Matt 28:20; 1Cor 1:8; Heb 3:6; Heb 3:14; Heb 6:11; 1Pet 1:13.</w:t>
      </w:r>
    </w:p>
  </w:footnote>
  <w:footnote w:id="7048">
    <w:p>
      <w:pPr>
        <w:pStyle w:val="FootnoteText"/>
      </w:pPr>
      <w:r>
        <w:rPr>
          <w:rStyle w:val="FootnoteReference"/>
        </w:rPr>
        <w:footnoteRef/>
      </w:r>
      <w:r>
        <w:t xml:space="preserve"> Cross-references for "supper": John 13:4; John 13:26.</w:t>
      </w:r>
    </w:p>
  </w:footnote>
  <w:footnote w:id="7049">
    <w:p>
      <w:pPr>
        <w:pStyle w:val="FootnoteText"/>
      </w:pPr>
      <w:r>
        <w:rPr>
          <w:rStyle w:val="FootnoteReference"/>
        </w:rPr>
        <w:footnoteRef/>
      </w:r>
      <w:r>
        <w:t xml:space="preserve"> Cross-references for "the devil": Luke 22:3; Luke 22:31; John 6:70; John 13:27; Acts 5:3; Eph 2:3.</w:t>
      </w:r>
    </w:p>
  </w:footnote>
  <w:footnote w:id="705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5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52">
    <w:p>
      <w:pPr>
        <w:pStyle w:val="FootnoteText"/>
      </w:pPr>
      <w:r>
        <w:rPr>
          <w:rStyle w:val="FootnoteReference"/>
        </w:rPr>
        <w:footnoteRef/>
      </w:r>
      <w:r>
        <w:t xml:space="preserve"> Personal name: Simon. Personal-name meaning: Simon — that hears; that obeys. Source form: Simon.</w:t>
      </w:r>
    </w:p>
  </w:footnote>
  <w:footnote w:id="705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5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56">
    <w:p>
      <w:pPr>
        <w:pStyle w:val="FootnoteText"/>
      </w:pPr>
      <w:r>
        <w:rPr>
          <w:rStyle w:val="FootnoteReference"/>
        </w:rPr>
        <w:footnoteRef/>
      </w:r>
      <w:r>
        <w:t xml:space="preserve"> Cross-references: Ezra 7:27; Neh 2:12; 2Cor 8:16; Jas 1:13-17; Rev 17:17.</w:t>
      </w:r>
    </w:p>
  </w:footnote>
  <w:footnote w:id="7057">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58">
    <w:p>
      <w:pPr>
        <w:pStyle w:val="FootnoteText"/>
      </w:pPr>
      <w:r>
        <w:rPr>
          <w:rStyle w:val="FootnoteReference"/>
        </w:rPr>
        <w:footnoteRef/>
      </w:r>
      <w:r>
        <w:t xml:space="preserve"> Cross-references for "and that": John 1:18; John 3:13; John 7:29; John 7:33; John 8:42; John 13:1; John 16:27-28; John 17:5-8; John 17:11-13.</w:t>
      </w:r>
    </w:p>
  </w:footnote>
  <w:footnote w:id="70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62">
    <w:p>
      <w:pPr>
        <w:pStyle w:val="FootnoteText"/>
      </w:pPr>
      <w:r>
        <w:rPr>
          <w:rStyle w:val="FootnoteReference"/>
        </w:rPr>
        <w:footnoteRef/>
      </w:r>
      <w:r>
        <w:t xml:space="preserve"> Cross-references for "laid aside": Luke 12:37; Luke 17:7; Luke 22:27; 2Cor 8:9; Phil 2:6-8.</w:t>
      </w:r>
    </w:p>
  </w:footnote>
  <w:footnote w:id="7063">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64">
    <w:p>
      <w:pPr>
        <w:pStyle w:val="FootnoteText"/>
      </w:pPr>
      <w:r>
        <w:rPr>
          <w:rStyle w:val="FootnoteReference"/>
        </w:rPr>
        <w:footnoteRef/>
      </w:r>
      <w:r>
        <w:t xml:space="preserve"> Cross-references for "feet": Gen 18:4; Gen 19:2; 1Sam 25:41; Luke 7:38; Luke 7:44; John 13:10; John 13:12-14; 1Tim 5:10.</w:t>
      </w:r>
    </w:p>
  </w:footnote>
  <w:footnote w:id="7065">
    <w:p>
      <w:pPr>
        <w:pStyle w:val="FootnoteText"/>
      </w:pPr>
      <w:r>
        <w:rPr>
          <w:rStyle w:val="FootnoteReference"/>
        </w:rPr>
        <w:footnoteRef/>
      </w:r>
      <w:r>
        <w:t xml:space="preserve"> Cross-references: 2Kgs 3:11; Ezek 36:25; Zech 13:1; John 19:34; Eph 5:26; 1John 5:6.</w:t>
      </w:r>
    </w:p>
  </w:footnote>
  <w:footnote w:id="7066">
    <w:p>
      <w:pPr>
        <w:pStyle w:val="FootnoteText"/>
      </w:pPr>
      <w:r>
        <w:rPr>
          <w:rStyle w:val="FootnoteReference"/>
        </w:rPr>
        <w:footnoteRef/>
      </w:r>
      <w:r>
        <w:t xml:space="preserve"> Name meaning: Peter (Kepha; Petros) — Rock; stone. The rock-like apostle.</w:t>
      </w:r>
    </w:p>
  </w:footnote>
  <w:footnote w:id="7067">
    <w:p>
      <w:pPr>
        <w:pStyle w:val="FootnoteText"/>
      </w:pPr>
      <w:r>
        <w:rPr>
          <w:rStyle w:val="FootnoteReference"/>
        </w:rPr>
        <w:footnoteRef/>
      </w:r>
      <w:r>
        <w:t xml:space="preserve"> Cross-references for "Lord": John 1:27.</w:t>
      </w:r>
    </w:p>
  </w:footnote>
  <w:footnote w:id="7068">
    <w:p>
      <w:pPr>
        <w:pStyle w:val="FootnoteText"/>
      </w:pPr>
      <w:r>
        <w:rPr>
          <w:rStyle w:val="FootnoteReference"/>
        </w:rPr>
        <w:footnoteRef/>
      </w:r>
      <w:r>
        <w:t xml:space="preserve"> Cross-references: Gen 42:38; Matt 16:22; Matt 21:29; Matt 26:33; Matt 26:35; Col 2:18; Col 2:23.</w:t>
      </w:r>
    </w:p>
  </w:footnote>
  <w:footnote w:id="70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70">
    <w:p>
      <w:pPr>
        <w:pStyle w:val="FootnoteText"/>
      </w:pPr>
      <w:r>
        <w:rPr>
          <w:rStyle w:val="FootnoteReference"/>
        </w:rPr>
        <w:footnoteRef/>
      </w:r>
      <w:r>
        <w:t xml:space="preserve"> Cross-references: Ps 26:6; Ps 51:2; Ps 51:7; Jer 4:14; Matt 27:24; Heb 10:22; 1Pet 3:21.</w:t>
      </w:r>
    </w:p>
  </w:footnote>
  <w:footnote w:id="7071">
    <w:p>
      <w:pPr>
        <w:pStyle w:val="FootnoteText"/>
      </w:pPr>
      <w:r>
        <w:rPr>
          <w:rStyle w:val="FootnoteReference"/>
        </w:rPr>
        <w:footnoteRef/>
      </w:r>
      <w:r>
        <w:t xml:space="preserve"> Cross-references: Lev 16:26; Lev 16:28; Lev 17:15-16; Num 19:7-8; Num 19:12-13; Num 19:19-21; Heb 9:10.</w:t>
      </w:r>
    </w:p>
  </w:footnote>
  <w:footnote w:id="7072">
    <w:p>
      <w:pPr>
        <w:pStyle w:val="FootnoteText"/>
      </w:pPr>
      <w:r>
        <w:rPr>
          <w:rStyle w:val="FootnoteReference"/>
        </w:rPr>
        <w:footnoteRef/>
      </w:r>
      <w:r>
        <w:t xml:space="preserve"> Cross-references: Eccl 7:20; Matt 6:12; Rom 7:20-23; 2Cor 7:1; Eph 4:22-24; Eph 5:26-27; 1Thess 5:23; Jas 3:2; 1John 1:7-10.</w:t>
      </w:r>
    </w:p>
  </w:footnote>
  <w:footnote w:id="7073">
    <w:p>
      <w:pPr>
        <w:pStyle w:val="FootnoteText"/>
      </w:pPr>
      <w:r>
        <w:rPr>
          <w:rStyle w:val="FootnoteReference"/>
        </w:rPr>
        <w:footnoteRef/>
      </w:r>
      <w:r>
        <w:t xml:space="preserve"> Cross-references: Song 4:7; Jer 50:20; 2Cor 5:17; 2Cor 5:21.</w:t>
      </w:r>
    </w:p>
  </w:footnote>
  <w:footnote w:id="7074">
    <w:p>
      <w:pPr>
        <w:pStyle w:val="FootnoteText"/>
      </w:pPr>
      <w:r>
        <w:rPr>
          <w:rStyle w:val="FootnoteReference"/>
        </w:rPr>
        <w:footnoteRef/>
      </w:r>
      <w:r>
        <w:t xml:space="preserve"> Cross-references: John 15:3.</w:t>
      </w:r>
    </w:p>
  </w:footnote>
  <w:footnote w:id="7075">
    <w:p>
      <w:pPr>
        <w:pStyle w:val="FootnoteText"/>
      </w:pPr>
      <w:r>
        <w:rPr>
          <w:rStyle w:val="FootnoteReference"/>
        </w:rPr>
        <w:footnoteRef/>
      </w:r>
      <w:r>
        <w:t xml:space="preserve"> Cross-references: Matt 26:24-25; John 2:25; John 6:64-71; John 13:18; John 13:21; John 13:26; John 17:12.</w:t>
      </w:r>
    </w:p>
  </w:footnote>
  <w:footnote w:id="7076">
    <w:p>
      <w:pPr>
        <w:pStyle w:val="FootnoteText"/>
      </w:pPr>
      <w:r>
        <w:rPr>
          <w:rStyle w:val="FootnoteReference"/>
        </w:rPr>
        <w:footnoteRef/>
      </w:r>
      <w:r>
        <w:t xml:space="preserve"> Cross-references for "Know": Ezek 24:19; Ezek 24:24; Matt 13:51; Mark 4:13; John 13:7.</w:t>
      </w:r>
    </w:p>
  </w:footnote>
  <w:footnote w:id="7077">
    <w:p>
      <w:pPr>
        <w:pStyle w:val="FootnoteText"/>
      </w:pPr>
      <w:r>
        <w:rPr>
          <w:rStyle w:val="FootnoteReference"/>
        </w:rPr>
        <w:footnoteRef/>
      </w:r>
      <w:r>
        <w:t xml:space="preserve"> Cross-references for "call": Matt 7:21-22; Matt 23:8-10; Luke 6:46; John 11:28; Rom 14:8-9; 1Cor 8:6; 1Cor 12:3; Phil 2:11; Phil 3:8; 2Pet 1:14-16.</w:t>
      </w:r>
    </w:p>
  </w:footnote>
  <w:footnote w:id="70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79">
    <w:p>
      <w:pPr>
        <w:pStyle w:val="FootnoteText"/>
      </w:pPr>
      <w:r>
        <w:rPr>
          <w:rStyle w:val="FootnoteReference"/>
        </w:rPr>
        <w:footnoteRef/>
      </w:r>
      <w:r>
        <w:t xml:space="preserve"> Cross-references: Jer 1:12; Luke 7:43; Luke 10:28; Jas 2:19.</w:t>
      </w:r>
    </w:p>
  </w:footnote>
  <w:footnote w:id="7080">
    <w:p>
      <w:pPr>
        <w:pStyle w:val="FootnoteText"/>
      </w:pPr>
      <w:r>
        <w:rPr>
          <w:rStyle w:val="FootnoteReference"/>
        </w:rPr>
        <w:footnoteRef/>
      </w:r>
      <w:r>
        <w:t xml:space="preserve"> Cross-references for "I then": Matt 20:26-28; Mark 10:43-45; Luke 22:26-27; 2Cor 8:9; Phil 2:5-8; Heb 5:8-9; Heb 12:2.</w:t>
      </w:r>
    </w:p>
  </w:footnote>
  <w:footnote w:id="7081">
    <w:p>
      <w:pPr>
        <w:pStyle w:val="FootnoteText"/>
      </w:pPr>
      <w:r>
        <w:rPr>
          <w:rStyle w:val="FootnoteReference"/>
        </w:rPr>
        <w:footnoteRef/>
      </w:r>
      <w:r>
        <w:t xml:space="preserve"> Cross-references: Acts 20:35; Rom 12:10; Rom 12:16; Rom 15:1-3; 1Cor 8:13; 1Cor 9:19-22; 2Cor 10:1; Gal 5:13; Gal 6:1-2; Phil 2:2-5; 1Pet 4:1; 1Pet 5:5.</w:t>
      </w:r>
    </w:p>
  </w:footnote>
  <w:footnote w:id="7082">
    <w:p>
      <w:pPr>
        <w:pStyle w:val="FootnoteText"/>
      </w:pPr>
      <w:r>
        <w:rPr>
          <w:rStyle w:val="FootnoteReference"/>
        </w:rPr>
        <w:footnoteRef/>
      </w:r>
      <w:r>
        <w:t xml:space="preserve"> Cross-references for "given": Matt 11:29; Rom 15:5; Eph 5:2; 1Pet 2:21; 1Pet 3:17-18; 1John 2:6.</w:t>
      </w:r>
    </w:p>
  </w:footnote>
  <w:footnote w:id="7083">
    <w:p>
      <w:pPr>
        <w:pStyle w:val="FootnoteText"/>
      </w:pPr>
      <w:r>
        <w:rPr>
          <w:rStyle w:val="FootnoteReference"/>
        </w:rPr>
        <w:footnoteRef/>
      </w:r>
      <w:r>
        <w:t xml:space="preserve"> Cross-references: John 3:3; John 3:5.</w:t>
      </w:r>
    </w:p>
  </w:footnote>
  <w:footnote w:id="7084">
    <w:p>
      <w:pPr>
        <w:pStyle w:val="FootnoteText"/>
      </w:pPr>
      <w:r>
        <w:rPr>
          <w:rStyle w:val="FootnoteReference"/>
        </w:rPr>
        <w:footnoteRef/>
      </w:r>
      <w:r>
        <w:t xml:space="preserve"> Cross-references: Matt 10:24-25; Luke 6:40; John 15:20.</w:t>
      </w:r>
    </w:p>
  </w:footnote>
  <w:footnote w:id="7085">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86">
    <w:p>
      <w:pPr>
        <w:pStyle w:val="FootnoteText"/>
      </w:pPr>
      <w:r>
        <w:rPr>
          <w:rStyle w:val="FootnoteReference"/>
        </w:rPr>
        <w:footnoteRef/>
      </w:r>
      <w:r>
        <w:t xml:space="preserve"> Cross-references: Ps 41:9; Matt 10:36; Matt 26:23; Mark 14:20.</w:t>
      </w:r>
    </w:p>
  </w:footnote>
  <w:footnote w:id="7087">
    <w:p>
      <w:pPr>
        <w:pStyle w:val="FootnoteText"/>
      </w:pPr>
      <w:r>
        <w:rPr>
          <w:rStyle w:val="FootnoteReference"/>
        </w:rPr>
        <w:footnoteRef/>
      </w:r>
      <w:r>
        <w:t xml:space="preserve"> Cross-references for "I tell": Isa 41:23; Isa 48:5; Matt 24:25; Luke 21:13; John 14:29; John 16:4.</w:t>
      </w:r>
    </w:p>
  </w:footnote>
  <w:footnote w:id="7088">
    <w:p>
      <w:pPr>
        <w:pStyle w:val="FootnoteText"/>
      </w:pPr>
      <w:r>
        <w:rPr>
          <w:rStyle w:val="FootnoteReference"/>
        </w:rPr>
        <w:footnoteRef/>
      </w:r>
      <w:r>
        <w:t xml:space="preserve"> Cross-references: Matt 10:40-42; Matt 25:40; Mark 9:37; Luke 9:48; Luke 10:16; John 12:44-48; Gal 4:14; Col 2:6; 1Thess 4:8.</w:t>
      </w:r>
    </w:p>
  </w:footnote>
  <w:footnote w:id="7089">
    <w:p>
      <w:pPr>
        <w:pStyle w:val="FootnoteText"/>
      </w:pPr>
      <w:r>
        <w:rPr>
          <w:rStyle w:val="FootnoteReference"/>
        </w:rPr>
        <w:footnoteRef/>
      </w:r>
      <w:r>
        <w:t xml:space="preserve"> Cross-references: Matt 26:21; Mark 14:18; Luke 22:21-22; John 13:2; John 13:18; Acts 1:16-17; 1John 2:19.</w:t>
      </w:r>
    </w:p>
  </w:footnote>
  <w:footnote w:id="7090">
    <w:p>
      <w:pPr>
        <w:pStyle w:val="FootnoteText"/>
      </w:pPr>
      <w:r>
        <w:rPr>
          <w:rStyle w:val="FootnoteReference"/>
        </w:rPr>
        <w:footnoteRef/>
      </w:r>
      <w:r>
        <w:t xml:space="preserve"> Cross-references for "looked": Gen 42:1; Matt 26:22; Mark 14:19; Luke 22:23.</w:t>
      </w:r>
    </w:p>
  </w:footnote>
  <w:footnote w:id="7091">
    <w:p>
      <w:pPr>
        <w:pStyle w:val="FootnoteText"/>
      </w:pPr>
      <w:r>
        <w:rPr>
          <w:rStyle w:val="FootnoteReference"/>
        </w:rPr>
        <w:footnoteRef/>
      </w:r>
      <w:r>
        <w:t xml:space="preserve"> Cross-references for "leaning": 2Sam 12:3; John 1:18; John 13:25; John 21:20.</w:t>
      </w:r>
    </w:p>
  </w:footnote>
  <w:footnote w:id="7092">
    <w:p>
      <w:pPr>
        <w:pStyle w:val="FootnoteText"/>
      </w:pPr>
      <w:r>
        <w:rPr>
          <w:rStyle w:val="FootnoteReference"/>
        </w:rPr>
        <w:footnoteRef/>
      </w:r>
      <w:r>
        <w:t xml:space="preserve"> Cross-references for "beckoned": Luke 1:22; Luke 5:7; Acts 12:17; Acts 13:16; Acts 21:40.</w:t>
      </w:r>
    </w:p>
  </w:footnote>
  <w:footnote w:id="7093">
    <w:p>
      <w:pPr>
        <w:pStyle w:val="FootnoteText"/>
      </w:pPr>
      <w:r>
        <w:rPr>
          <w:rStyle w:val="FootnoteReference"/>
        </w:rPr>
        <w:footnoteRef/>
      </w:r>
      <w:r>
        <w:t xml:space="preserve"> Cross-references: Gen 44:4-12; Esth 7:5.</w:t>
      </w:r>
    </w:p>
  </w:footnote>
  <w:footnote w:id="7094">
    <w:p>
      <w:pPr>
        <w:pStyle w:val="FootnoteText"/>
      </w:pPr>
      <w:r>
        <w:rPr>
          <w:rStyle w:val="FootnoteReference"/>
        </w:rPr>
        <w:footnoteRef/>
      </w:r>
      <w:r>
        <w:t xml:space="preserve"> Cross-references for "Judas Iscariot": John 6:70-71; John 12:4-6.</w:t>
      </w:r>
    </w:p>
  </w:footnote>
  <w:footnote w:id="7095">
    <w:p>
      <w:pPr>
        <w:pStyle w:val="FootnoteText"/>
      </w:pPr>
      <w:r>
        <w:rPr>
          <w:rStyle w:val="FootnoteReference"/>
        </w:rPr>
        <w:footnoteRef/>
      </w:r>
      <w:r>
        <w:t xml:space="preserve"> Cross-references: Matt 26:23; Mark 14:19-20; Luke 22:21; John 13:30.</w:t>
      </w:r>
    </w:p>
  </w:footnote>
  <w:footnote w:id="7096">
    <w:p>
      <w:pPr>
        <w:pStyle w:val="FootnoteText"/>
      </w:pPr>
      <w:r>
        <w:rPr>
          <w:rStyle w:val="FootnoteReference"/>
        </w:rPr>
        <w:footnoteRef/>
      </w:r>
      <w:r>
        <w:t xml:space="preserve"> Divine or supernatural name: Satan. Divine/supernatural-name meaning: Satan — contrary; adversary; enemy; accuser. Source form: Satan.</w:t>
      </w:r>
    </w:p>
  </w:footnote>
  <w:footnote w:id="7097">
    <w:p>
      <w:pPr>
        <w:pStyle w:val="FootnoteText"/>
      </w:pPr>
      <w:r>
        <w:rPr>
          <w:rStyle w:val="FootnoteReference"/>
        </w:rPr>
        <w:footnoteRef/>
      </w:r>
      <w:r>
        <w:t xml:space="preserve"> Cross-references for "Satan": Ps 109:6; Matt 12:45; Luke 8:32-33; Luke 22:3; John 13:2; Acts 5:3.</w:t>
      </w:r>
    </w:p>
  </w:footnote>
  <w:footnote w:id="7098">
    <w:p>
      <w:pPr>
        <w:pStyle w:val="FootnoteText"/>
      </w:pPr>
      <w:r>
        <w:rPr>
          <w:rStyle w:val="FootnoteReference"/>
        </w:rPr>
        <w:footnoteRef/>
      </w:r>
      <w:r>
        <w:t xml:space="preserve"> Cross-references for "went": Prov 4:16; Isa 59:7; Rom 3:15.</w:t>
      </w:r>
    </w:p>
  </w:footnote>
  <w:footnote w:id="7099">
    <w:p>
      <w:pPr>
        <w:pStyle w:val="FootnoteText"/>
      </w:pPr>
      <w:r>
        <w:rPr>
          <w:rStyle w:val="FootnoteReference"/>
        </w:rPr>
        <w:footnoteRef/>
      </w:r>
      <w:r>
        <w:t xml:space="preserve"> Cross-references: Job 24:13-15.</w:t>
      </w:r>
    </w:p>
  </w:footnote>
  <w:footnote w:id="7100">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101">
    <w:p>
      <w:pPr>
        <w:pStyle w:val="FootnoteText"/>
      </w:pPr>
      <w:r>
        <w:rPr>
          <w:rStyle w:val="FootnoteReference"/>
        </w:rPr>
        <w:footnoteRef/>
      </w:r>
      <w:r>
        <w:t xml:space="preserve"> Cross-references: Luke 12:50; John 7:39; John 11:4; John 12:23; John 16:14; Acts 2:36; Acts 3:13; Col 2:14-15; Heb 5:5-9.</w:t>
      </w:r>
    </w:p>
  </w:footnote>
  <w:footnote w:id="7102">
    <w:p>
      <w:pPr>
        <w:pStyle w:val="FootnoteText"/>
      </w:pPr>
      <w:r>
        <w:rPr>
          <w:rStyle w:val="FootnoteReference"/>
        </w:rPr>
        <w:footnoteRef/>
      </w:r>
      <w:r>
        <w:t xml:space="preserve"> Cross-references: John 12:23.</w:t>
      </w:r>
    </w:p>
  </w:footnote>
  <w:footnote w:id="7103">
    <w:p>
      <w:pPr>
        <w:pStyle w:val="FootnoteText"/>
      </w:pPr>
      <w:r>
        <w:rPr>
          <w:rStyle w:val="FootnoteReference"/>
        </w:rPr>
        <w:footnoteRef/>
      </w:r>
      <w:r>
        <w:t xml:space="preserve"> Cross-references for "Little": Gal 4:19; 1John 2:1; 1John 4:4; 1John 5:21.</w:t>
      </w:r>
    </w:p>
  </w:footnote>
  <w:footnote w:id="7104">
    <w:p>
      <w:pPr>
        <w:pStyle w:val="FootnoteText"/>
      </w:pPr>
      <w:r>
        <w:rPr>
          <w:rStyle w:val="FootnoteReference"/>
        </w:rPr>
        <w:footnoteRef/>
      </w:r>
      <w:r>
        <w:t xml:space="preserve"> People-name: Jews. People-name meaning: Jews — People of Judah; Judeans. Source form: Jews.</w:t>
      </w:r>
    </w:p>
  </w:footnote>
  <w:footnote w:id="7105">
    <w:p>
      <w:pPr>
        <w:pStyle w:val="FootnoteText"/>
      </w:pPr>
      <w:r>
        <w:rPr>
          <w:rStyle w:val="FootnoteReference"/>
        </w:rPr>
        <w:footnoteRef/>
      </w:r>
      <w:r>
        <w:t xml:space="preserve"> Cross-references: John 12:35-36; John 14:19; John 16:16-22.</w:t>
      </w:r>
    </w:p>
  </w:footnote>
  <w:footnote w:id="7106">
    <w:p>
      <w:pPr>
        <w:pStyle w:val="FootnoteText"/>
      </w:pPr>
      <w:r>
        <w:rPr>
          <w:rStyle w:val="FootnoteReference"/>
        </w:rPr>
        <w:footnoteRef/>
      </w:r>
      <w:r>
        <w:t xml:space="preserve"> Cross-references: John 7:33; John 8:21-24; John 14:4-6.</w:t>
      </w:r>
    </w:p>
  </w:footnote>
  <w:footnote w:id="7107">
    <w:p>
      <w:pPr>
        <w:pStyle w:val="FootnoteText"/>
      </w:pPr>
      <w:r>
        <w:rPr>
          <w:rStyle w:val="FootnoteReference"/>
        </w:rPr>
        <w:footnoteRef/>
      </w:r>
      <w:r>
        <w:t xml:space="preserve"> Cross-references for "A new": Gal 6:2; 1John 2:8-10; 1John 3:14-18; 1John 3:23; 2John 1:5.</w:t>
      </w:r>
    </w:p>
  </w:footnote>
  <w:footnote w:id="7108">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109">
    <w:p>
      <w:pPr>
        <w:pStyle w:val="FootnoteText"/>
      </w:pPr>
      <w:r>
        <w:rPr>
          <w:rStyle w:val="FootnoteReference"/>
        </w:rPr>
        <w:footnoteRef/>
      </w:r>
      <w:r>
        <w:t xml:space="preserve"> Cross-references: Gen 13:7-8; John 17:21; Acts 4:32-35; Acts 5:12-14; 1John 2:5; 1John 2:10; 1John 3:10-14; 1John 4:20-21.</w:t>
      </w:r>
    </w:p>
  </w:footnote>
  <w:footnote w:id="7110">
    <w:p>
      <w:pPr>
        <w:pStyle w:val="FootnoteText"/>
      </w:pPr>
      <w:r>
        <w:rPr>
          <w:rStyle w:val="FootnoteReference"/>
        </w:rPr>
        <w:footnoteRef/>
      </w:r>
      <w:r>
        <w:t xml:space="preserve"> Cross-references: John 13:33; John 14:4-5; John 16:17; John 21:21.</w:t>
      </w:r>
    </w:p>
  </w:footnote>
  <w:footnote w:id="7111">
    <w:p>
      <w:pPr>
        <w:pStyle w:val="FootnoteText"/>
      </w:pPr>
      <w:r>
        <w:rPr>
          <w:rStyle w:val="FootnoteReference"/>
        </w:rPr>
        <w:footnoteRef/>
      </w:r>
      <w:r>
        <w:t xml:space="preserve"> Cross-references: John 21:18-19; John 21:22; 2Pet 1:14.</w:t>
      </w:r>
    </w:p>
  </w:footnote>
  <w:footnote w:id="7112">
    <w:p>
      <w:pPr>
        <w:pStyle w:val="FootnoteText"/>
      </w:pPr>
      <w:r>
        <w:rPr>
          <w:rStyle w:val="FootnoteReference"/>
        </w:rPr>
        <w:footnoteRef/>
      </w:r>
      <w:r>
        <w:t xml:space="preserve"> Cross-references: Matt 26:31-35; Mark 14:27-31; Luke 22:31-34; John 21:15; Acts 20:24; Acts 21:13.</w:t>
      </w:r>
    </w:p>
  </w:footnote>
  <w:footnote w:id="7113">
    <w:p>
      <w:pPr>
        <w:pStyle w:val="FootnoteText"/>
      </w:pPr>
      <w:r>
        <w:rPr>
          <w:rStyle w:val="FootnoteReference"/>
        </w:rPr>
        <w:footnoteRef/>
      </w:r>
      <w:r>
        <w:t xml:space="preserve"> Cross-references for "The cock": Matt 26:34; Matt 26:69-75; Mark 14:30; Mark 14:66-72; Luke 22:34; Luke 22:56-62; John 18:16-17; John 18:25-27.</w:t>
      </w:r>
    </w:p>
  </w:footnote>
  <w:footnote w:id="7114">
    <w:p>
      <w:pPr>
        <w:pStyle w:val="FootnoteText"/>
      </w:pPr>
      <w:r>
        <w:rPr>
          <w:rStyle w:val="FootnoteReference"/>
        </w:rPr>
        <w:footnoteRef/>
      </w:r>
      <w:r>
        <w:t xml:space="preserve"> Cross-references: Prov 16:18; Prov 28:26; Prov 29:23; 1Cor 10:12.</w:t>
      </w:r>
    </w:p>
  </w:footnote>
  <w:footnote w:id="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18">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19">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20">
    <w:p>
      <w:pPr>
        <w:pStyle w:val="FootnoteText"/>
      </w:pPr>
      <w:r>
        <w:rPr>
          <w:rStyle w:val="FootnoteReference"/>
        </w:rPr>
        <w:footnoteRef/>
      </w:r>
      <w:r>
        <w:t xml:space="preserve"> Cross-references for "I go": John 13:33; John 13:36; John 17:24; Heb 6:20; Heb 9:8; Heb 9:23-26; Heb 11:16; Rev 21:2.</w:t>
      </w:r>
    </w:p>
  </w:footnote>
  <w:footnote w:id="7121">
    <w:p>
      <w:pPr>
        <w:pStyle w:val="FootnoteText"/>
      </w:pPr>
      <w:r>
        <w:rPr>
          <w:rStyle w:val="FootnoteReference"/>
        </w:rPr>
        <w:footnoteRef/>
      </w:r>
      <w:r>
        <w:t xml:space="preserve"> Cross-references: 2Cor 5:1; Heb 11:10; Heb 11:14-16; Heb 13:14; Rev 3:12; Rev 3:21; Rev 21:10-27.</w:t>
      </w:r>
    </w:p>
  </w:footnote>
  <w:footnote w:id="7122">
    <w:p>
      <w:pPr>
        <w:pStyle w:val="FootnoteText"/>
      </w:pPr>
      <w:r>
        <w:rPr>
          <w:rStyle w:val="FootnoteReference"/>
        </w:rPr>
        <w:footnoteRef/>
      </w:r>
      <w:r>
        <w:t xml:space="preserve"> Cross-references: Luke 14:26-33; John 12:25-26; John 16:4; Acts 9:16; 1Thess 3:3-4; 1Thess 5:9; 2Thess 1:4-10; Titus 1:2; Rev 1:5.</w:t>
      </w:r>
    </w:p>
  </w:footnote>
  <w:footnote w:id="71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24">
    <w:p>
      <w:pPr>
        <w:pStyle w:val="FootnoteText"/>
      </w:pPr>
      <w:r>
        <w:rPr>
          <w:rStyle w:val="FootnoteReference"/>
        </w:rPr>
        <w:footnoteRef/>
      </w:r>
      <w:r>
        <w:t xml:space="preserve"> Cross-references: Luke 24:26; John 13:3; John 14:2; John 14:28; John 16:28.</w:t>
      </w:r>
    </w:p>
  </w:footnote>
  <w:footnote w:id="7125">
    <w:p>
      <w:pPr>
        <w:pStyle w:val="FootnoteText"/>
      </w:pPr>
      <w:r>
        <w:rPr>
          <w:rStyle w:val="FootnoteReference"/>
        </w:rPr>
        <w:footnoteRef/>
      </w:r>
      <w:r>
        <w:t xml:space="preserve"> Name meaning: Thomas (Taoma) — Twin. Later confessed, “My Lord and my God!”</w:t>
      </w:r>
    </w:p>
  </w:footnote>
  <w:footnote w:id="7126">
    <w:p>
      <w:pPr>
        <w:pStyle w:val="FootnoteText"/>
      </w:pPr>
      <w:r>
        <w:rPr>
          <w:rStyle w:val="FootnoteReference"/>
        </w:rPr>
        <w:footnoteRef/>
      </w:r>
      <w:r>
        <w:t xml:space="preserve"> Cross-references for "Thomas": John 20:25-28.</w:t>
      </w:r>
    </w:p>
  </w:footnote>
  <w:footnote w:id="7127">
    <w:p>
      <w:pPr>
        <w:pStyle w:val="FootnoteText"/>
      </w:pPr>
      <w:r>
        <w:rPr>
          <w:rStyle w:val="FootnoteReference"/>
        </w:rPr>
        <w:footnoteRef/>
      </w:r>
      <w:r>
        <w:t xml:space="preserve"> Cross-references: Mark 8:17-18; Mark 9:19; Luke 24:25; John 15:12; Heb 5:11-12.</w:t>
      </w:r>
    </w:p>
  </w:footnote>
  <w:footnote w:id="7128">
    <w:p>
      <w:pPr>
        <w:pStyle w:val="FootnoteText"/>
      </w:pPr>
      <w:r>
        <w:rPr>
          <w:rStyle w:val="FootnoteReference"/>
        </w:rPr>
        <w:footnoteRef/>
      </w:r>
      <w:r>
        <w:t xml:space="preserve"> Name meaning: Jesus (Yeshua) — Yahweh saves. He will save His people from their sins.</w:t>
      </w:r>
    </w:p>
  </w:footnote>
  <w:footnote w:id="7129">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30">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32">
    <w:p>
      <w:pPr>
        <w:pStyle w:val="FootnoteText"/>
      </w:pPr>
      <w:r>
        <w:rPr>
          <w:rStyle w:val="FootnoteReference"/>
        </w:rPr>
        <w:footnoteRef/>
      </w:r>
      <w:r>
        <w:t xml:space="preserve"> Cross-references: John 10:7; John 10:9; Acts 4:12; Rom 15:16; 1Pet 2:4; 1Pet 3:18; 1John 2:23; 2John 1:9; Rev 5:8-9; Rev 7:9-17; Rev 13:7-8; Rev 20:15.</w:t>
      </w:r>
    </w:p>
  </w:footnote>
  <w:footnote w:id="7133">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34">
    <w:p>
      <w:pPr>
        <w:pStyle w:val="FootnoteText"/>
      </w:pPr>
      <w:r>
        <w:rPr>
          <w:rStyle w:val="FootnoteReference"/>
        </w:rPr>
        <w:footnoteRef/>
      </w:r>
      <w:r>
        <w:t xml:space="preserve"> Name meaning: Philip (Philippos) — Lover of horses. Brought people to Jesus.</w:t>
      </w:r>
    </w:p>
  </w:footnote>
  <w:footnote w:id="7135">
    <w:p>
      <w:pPr>
        <w:pStyle w:val="FootnoteText"/>
      </w:pPr>
      <w:r>
        <w:rPr>
          <w:rStyle w:val="FootnoteReference"/>
        </w:rPr>
        <w:footnoteRef/>
      </w:r>
      <w:r>
        <w:t xml:space="preserve"> Cross-references for "show": Exod 33:18-23; Exod 34:5-7; Job 33:26; Ps 17:15; Ps 63:2; Matt 5:8; John 16:25; Rev 22:3-5.</w:t>
      </w:r>
    </w:p>
  </w:footnote>
  <w:footnote w:id="7136">
    <w:p>
      <w:pPr>
        <w:pStyle w:val="FootnoteText"/>
      </w:pPr>
      <w:r>
        <w:rPr>
          <w:rStyle w:val="FootnoteReference"/>
        </w:rPr>
        <w:footnoteRef/>
      </w:r>
      <w:r>
        <w:t xml:space="preserve"> Cross-references for "Philip": John 1:43-46; John 6:5-7; John 12:21-22.</w:t>
      </w:r>
    </w:p>
  </w:footnote>
  <w:footnote w:id="7137">
    <w:p>
      <w:pPr>
        <w:pStyle w:val="FootnoteText"/>
      </w:pPr>
      <w:r>
        <w:rPr>
          <w:rStyle w:val="FootnoteReference"/>
        </w:rPr>
        <w:footnoteRef/>
      </w:r>
      <w:r>
        <w:t xml:space="preserve"> Cross-references: John 12:45; John 14:7; John 14:20; Phil 2:6; Col 1:15; Heb 1:3.</w:t>
      </w:r>
    </w:p>
  </w:footnote>
  <w:footnote w:id="7138">
    <w:p>
      <w:pPr>
        <w:pStyle w:val="FootnoteText"/>
      </w:pPr>
      <w:r>
        <w:rPr>
          <w:rStyle w:val="FootnoteReference"/>
        </w:rPr>
        <w:footnoteRef/>
      </w:r>
      <w:r>
        <w:t xml:space="preserve"> Cross-references: Gen 26:9; Ps 11:1; Jer 2:23; Luke 12:56; 1Cor 15:12.</w:t>
      </w:r>
    </w:p>
  </w:footnote>
  <w:footnote w:id="7139">
    <w:p>
      <w:pPr>
        <w:pStyle w:val="FootnoteText"/>
      </w:pPr>
      <w:r>
        <w:rPr>
          <w:rStyle w:val="FootnoteReference"/>
        </w:rPr>
        <w:footnoteRef/>
      </w:r>
      <w:r>
        <w:t xml:space="preserve"> Cross-references for "words": John 3:32-34; John 5:19; John 6:38-40; John 7:16; John 7:28-29; John 8:28; John 8:38; John 8:40; John 12:49; John 17:8.</w:t>
      </w:r>
    </w:p>
  </w:footnote>
  <w:footnote w:id="7140">
    <w:p>
      <w:pPr>
        <w:pStyle w:val="FootnoteText"/>
      </w:pPr>
      <w:r>
        <w:rPr>
          <w:rStyle w:val="FootnoteReference"/>
        </w:rPr>
        <w:footnoteRef/>
      </w:r>
      <w:r>
        <w:t xml:space="preserve"> Cross-references: John 1:1-3; John 10:30; John 10:38; John 11:26; John 14:20; John 17:21-23; 1John 5:7.</w:t>
      </w:r>
    </w:p>
  </w:footnote>
  <w:footnote w:id="7141">
    <w:p>
      <w:pPr>
        <w:pStyle w:val="FootnoteText"/>
      </w:pPr>
      <w:r>
        <w:rPr>
          <w:rStyle w:val="FootnoteReference"/>
        </w:rPr>
        <w:footnoteRef/>
      </w:r>
      <w:r>
        <w:t xml:space="preserve"> Cross-references: Ps 68:16-18; 2Cor 5:19; Col 1:19; Col 2:9.</w:t>
      </w:r>
    </w:p>
  </w:footnote>
  <w:footnote w:id="7142">
    <w:p>
      <w:pPr>
        <w:pStyle w:val="FootnoteText"/>
      </w:pPr>
      <w:r>
        <w:rPr>
          <w:rStyle w:val="FootnoteReference"/>
        </w:rPr>
        <w:footnoteRef/>
      </w:r>
      <w:r>
        <w:t xml:space="preserve"> Cross-references: John 5:17; Acts 10:38.</w:t>
      </w:r>
    </w:p>
  </w:footnote>
  <w:footnote w:id="7143">
    <w:p>
      <w:pPr>
        <w:pStyle w:val="FootnoteText"/>
      </w:pPr>
      <w:r>
        <w:rPr>
          <w:rStyle w:val="FootnoteReference"/>
        </w:rPr>
        <w:footnoteRef/>
      </w:r>
      <w:r>
        <w:t xml:space="preserve"> Cross-references: Matt 11:4-5; Luke 7:21-23; John 5:36; John 10:25; John 10:32; John 10:38; John 12:38-40; Acts 2:22; Heb 2:4.</w:t>
      </w:r>
    </w:p>
  </w:footnote>
  <w:footnote w:id="7144">
    <w:p>
      <w:pPr>
        <w:pStyle w:val="FootnoteText"/>
      </w:pPr>
      <w:r>
        <w:rPr>
          <w:rStyle w:val="FootnoteReference"/>
        </w:rPr>
        <w:footnoteRef/>
      </w:r>
      <w:r>
        <w:t xml:space="preserve"> Cross-references for "greater": Acts 2:4-11; Acts 2:41; Acts 4:4; Acts 5:15; Acts 6:7; Acts 10:46; Acts 19:12; Rom 15:19.</w:t>
      </w:r>
    </w:p>
  </w:footnote>
  <w:footnote w:id="7145">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46">
    <w:p>
      <w:pPr>
        <w:pStyle w:val="FootnoteText"/>
      </w:pPr>
      <w:r>
        <w:rPr>
          <w:rStyle w:val="FootnoteReference"/>
        </w:rPr>
        <w:footnoteRef/>
      </w:r>
      <w:r>
        <w:t xml:space="preserve"> Cross-references for "in my": John 14:6; Eph 2:18; Eph 3:12; Eph 3:14; Eph 3:21; Col 3:17; Heb 4:15; Heb 7:25; Heb 13:15; 1Pet 2:5.</w:t>
      </w:r>
    </w:p>
  </w:footnote>
  <w:footnote w:id="7147">
    <w:p>
      <w:pPr>
        <w:pStyle w:val="FootnoteText"/>
      </w:pPr>
      <w:r>
        <w:rPr>
          <w:rStyle w:val="FootnoteReference"/>
        </w:rPr>
        <w:footnoteRef/>
      </w:r>
      <w:r>
        <w:t xml:space="preserve"> Cross-references for "will": John 4:10; John 4:14; John 5:19; John 7:37; John 10:30; John 14:14; John 16:7; 2Cor 12:8-10; Phil 4:13.</w:t>
      </w:r>
    </w:p>
  </w:footnote>
  <w:footnote w:id="7148">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4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5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51">
    <w:p>
      <w:pPr>
        <w:pStyle w:val="FootnoteText"/>
      </w:pPr>
      <w:r>
        <w:rPr>
          <w:rStyle w:val="FootnoteReference"/>
        </w:rPr>
        <w:footnoteRef/>
      </w:r>
      <w:r>
        <w:t xml:space="preserve"> Cross-references for "abide": Matt 28:20; John 4:14; John 16:22; Eph 1:13-14; Col 3:3-4; 2Thess 2:16.</w:t>
      </w:r>
    </w:p>
  </w:footnote>
  <w:footnote w:id="7152">
    <w:p>
      <w:pPr>
        <w:pStyle w:val="FootnoteText"/>
      </w:pPr>
      <w:r>
        <w:rPr>
          <w:rStyle w:val="FootnoteReference"/>
        </w:rPr>
        <w:footnoteRef/>
      </w:r>
      <w:r>
        <w:t xml:space="preserve"> Cross-references for "the Spirit": John 15:26; John 16:13; 1John 2:27; 1John 4:6.</w:t>
      </w:r>
    </w:p>
  </w:footnote>
  <w:footnote w:id="7153">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54">
    <w:p>
      <w:pPr>
        <w:pStyle w:val="FootnoteText"/>
      </w:pPr>
      <w:r>
        <w:rPr>
          <w:rStyle w:val="FootnoteReference"/>
        </w:rPr>
        <w:footnoteRef/>
      </w:r>
      <w:r>
        <w:t xml:space="preserve"> Cross-references for "will not": Ps 23:4; Isa 43:1; Isa 51:12; Isa 66:11-13; John 14:16; John 14:27; John 16:33; 2Cor 1:2-6; 2Thess 2:16; Heb 2:18.</w:t>
      </w:r>
    </w:p>
  </w:footnote>
  <w:footnote w:id="7155">
    <w:p>
      <w:pPr>
        <w:pStyle w:val="FootnoteText"/>
      </w:pPr>
      <w:r>
        <w:rPr>
          <w:rStyle w:val="FootnoteReference"/>
        </w:rPr>
        <w:footnoteRef/>
      </w:r>
      <w:r>
        <w:t xml:space="preserve"> Cross-references for "comfortless": Lam 5:3; Hos 14:3.</w:t>
      </w:r>
    </w:p>
  </w:footnote>
  <w:footnote w:id="7156">
    <w:p>
      <w:pPr>
        <w:pStyle w:val="FootnoteText"/>
      </w:pPr>
      <w:r>
        <w:rPr>
          <w:rStyle w:val="FootnoteReference"/>
        </w:rPr>
        <w:footnoteRef/>
      </w:r>
      <w:r>
        <w:t xml:space="preserve"> Cross-references for "will come": Ps 101:2; Hos 6:3; Matt 18:20; Matt 28:20; John 14:3; John 14:28.</w:t>
      </w:r>
    </w:p>
  </w:footnote>
  <w:footnote w:id="7157">
    <w:p>
      <w:pPr>
        <w:pStyle w:val="FootnoteText"/>
      </w:pPr>
      <w:r>
        <w:rPr>
          <w:rStyle w:val="FootnoteReference"/>
        </w:rPr>
        <w:footnoteRef/>
      </w:r>
      <w:r>
        <w:t xml:space="preserve"> Cross-references for "a little": John 7:33; John 8:21; John 12:35; John 13:33; John 16:16; John 16:22.</w:t>
      </w:r>
    </w:p>
  </w:footnote>
  <w:footnote w:id="7158">
    <w:p>
      <w:pPr>
        <w:pStyle w:val="FootnoteText"/>
      </w:pPr>
      <w:r>
        <w:rPr>
          <w:rStyle w:val="FootnoteReference"/>
        </w:rPr>
        <w:footnoteRef/>
      </w:r>
      <w:r>
        <w:t xml:space="preserve"> Cross-references: John 10:38; John 14:10; John 17:7; John 17:11; John 17:21-23; John 17:26; 2Cor 5:19; Col 1:19; Col 2:9.</w:t>
      </w:r>
    </w:p>
  </w:footnote>
  <w:footnote w:id="7159">
    <w:p>
      <w:pPr>
        <w:pStyle w:val="FootnoteText"/>
      </w:pPr>
      <w:r>
        <w:rPr>
          <w:rStyle w:val="FootnoteReference"/>
        </w:rPr>
        <w:footnoteRef/>
      </w:r>
      <w:r>
        <w:t xml:space="preserve"> Cross-references: John 6:56; John 15:5-7; Rom 8:1; Rom 16:7; 1Cor 1:30; 2Cor 5:17; 2Cor 12:2; 2Cor 13:5; Gal 2:20; Eph 2:10; Col 1:27; 1John 4:12.</w:t>
      </w:r>
    </w:p>
  </w:footnote>
  <w:footnote w:id="7160">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61">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62">
    <w:p>
      <w:pPr>
        <w:pStyle w:val="FootnoteText"/>
      </w:pPr>
      <w:r>
        <w:rPr>
          <w:rStyle w:val="FootnoteReference"/>
        </w:rPr>
        <w:footnoteRef/>
      </w:r>
      <w:r>
        <w:t xml:space="preserve"> Cross-references: Ps 35:27; Isa 62:2-5; Zeph 3:17; John 14:23; John 15:9-10; John 16:27; John 17:23; 2Thess 2:16; 1John 3:1.</w:t>
      </w:r>
    </w:p>
  </w:footnote>
  <w:footnote w:id="716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6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6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6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6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68">
    <w:p>
      <w:pPr>
        <w:pStyle w:val="FootnoteText"/>
      </w:pPr>
      <w:r>
        <w:rPr>
          <w:rStyle w:val="FootnoteReference"/>
        </w:rPr>
        <w:footnoteRef/>
      </w:r>
      <w:r>
        <w:t xml:space="preserve"> Cross-references for "Judas": Matt 10:3; Mark 3:18; Luke 6:16; Acts 1:13; Jude 1:1.</w:t>
      </w:r>
    </w:p>
  </w:footnote>
  <w:footnote w:id="7169">
    <w:p>
      <w:pPr>
        <w:pStyle w:val="FootnoteText"/>
      </w:pPr>
      <w:r>
        <w:rPr>
          <w:rStyle w:val="FootnoteReference"/>
        </w:rPr>
        <w:footnoteRef/>
      </w:r>
      <w:r>
        <w:t xml:space="preserve"> Cross-references: John 3:4; John 3:9; John 4:11; John 6:52; John 6:60; John 16:17-18.</w:t>
      </w:r>
    </w:p>
  </w:footnote>
  <w:footnote w:id="717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71">
    <w:p>
      <w:pPr>
        <w:pStyle w:val="FootnoteText"/>
      </w:pPr>
      <w:r>
        <w:rPr>
          <w:rStyle w:val="FootnoteReference"/>
        </w:rPr>
        <w:footnoteRef/>
      </w:r>
      <w:r>
        <w:t xml:space="preserve"> Cross-references: John 14:15; John 14:21.</w:t>
      </w:r>
    </w:p>
  </w:footnote>
  <w:footnote w:id="7172">
    <w:p>
      <w:pPr>
        <w:pStyle w:val="FootnoteText"/>
      </w:pPr>
      <w:r>
        <w:rPr>
          <w:rStyle w:val="FootnoteReference"/>
        </w:rPr>
        <w:footnoteRef/>
      </w:r>
      <w:r>
        <w:t xml:space="preserve"> Cross-references: John 3:34; John 5:19; John 5:38; John 7:16; John 7:28; John 8:26; John 8:28; John 8:38; John 8:42; John 12:44-50; John 14:10.</w:t>
      </w:r>
    </w:p>
  </w:footnote>
  <w:footnote w:id="7173">
    <w:p>
      <w:pPr>
        <w:pStyle w:val="FootnoteText"/>
      </w:pPr>
      <w:r>
        <w:rPr>
          <w:rStyle w:val="FootnoteReference"/>
        </w:rPr>
        <w:footnoteRef/>
      </w:r>
      <w:r>
        <w:t xml:space="preserve"> Cross-references for "the Comforter": John 14:16.</w:t>
      </w:r>
    </w:p>
  </w:footnote>
  <w:footnote w:id="7174">
    <w:p>
      <w:pPr>
        <w:pStyle w:val="FootnoteText"/>
      </w:pPr>
      <w:r>
        <w:rPr>
          <w:rStyle w:val="FootnoteReference"/>
        </w:rPr>
        <w:footnoteRef/>
      </w:r>
      <w:r>
        <w:t xml:space="preserve"> Cross-references for "bring": John 2:22; John 12:16; Acts 11:16; Acts 20:35.</w:t>
      </w:r>
    </w:p>
  </w:footnote>
  <w:footnote w:id="7175">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76">
    <w:p>
      <w:pPr>
        <w:pStyle w:val="FootnoteText"/>
      </w:pPr>
      <w:r>
        <w:rPr>
          <w:rStyle w:val="FootnoteReference"/>
        </w:rPr>
        <w:footnoteRef/>
      </w:r>
      <w:r>
        <w:t xml:space="preserve"> Cross-references: Ps 25:8-9; Ps 25:12-14; Isa 54:13; Jer 31:33-34; John 6:45; John 16:13-14; 1Cor 2:10-13; Eph 1:17; 1John 2:20; 1John 2:27; Rev 2:11.</w:t>
      </w:r>
    </w:p>
  </w:footnote>
  <w:footnote w:id="7177">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78">
    <w:p>
      <w:pPr>
        <w:pStyle w:val="FootnoteText"/>
      </w:pPr>
      <w:r>
        <w:rPr>
          <w:rStyle w:val="FootnoteReference"/>
        </w:rPr>
        <w:footnoteRef/>
      </w:r>
      <w:r>
        <w:t xml:space="preserve"> Cross-references for "Let not": John 14:1.</w:t>
      </w:r>
    </w:p>
  </w:footnote>
  <w:footnote w:id="7179">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80">
    <w:p>
      <w:pPr>
        <w:pStyle w:val="FootnoteText"/>
      </w:pPr>
      <w:r>
        <w:rPr>
          <w:rStyle w:val="FootnoteReference"/>
        </w:rPr>
        <w:footnoteRef/>
      </w:r>
      <w:r>
        <w:t xml:space="preserve"> Cross-references: Job 34:29; Ps 28:3; Lam 3:17; Dan 4:1; Dan 6:25.</w:t>
      </w:r>
    </w:p>
  </w:footnote>
  <w:footnote w:id="7181">
    <w:p>
      <w:pPr>
        <w:pStyle w:val="FootnoteText"/>
      </w:pPr>
      <w:r>
        <w:rPr>
          <w:rStyle w:val="FootnoteReference"/>
        </w:rPr>
        <w:footnoteRef/>
      </w:r>
      <w:r>
        <w:t xml:space="preserve"> Cross-references for "heard": John 14:3; John 14:18; John 16:16-22.</w:t>
      </w:r>
    </w:p>
  </w:footnote>
  <w:footnote w:id="7182">
    <w:p>
      <w:pPr>
        <w:pStyle w:val="FootnoteText"/>
      </w:pPr>
      <w:r>
        <w:rPr>
          <w:rStyle w:val="FootnoteReference"/>
        </w:rPr>
        <w:footnoteRef/>
      </w:r>
      <w:r>
        <w:t xml:space="preserve"> Cross-references for "I go": John 14:12; John 16:16; John 20:17.</w:t>
      </w:r>
    </w:p>
  </w:footnote>
  <w:footnote w:id="7183">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84">
    <w:p>
      <w:pPr>
        <w:pStyle w:val="FootnoteText"/>
      </w:pPr>
      <w:r>
        <w:rPr>
          <w:rStyle w:val="FootnoteReference"/>
        </w:rPr>
        <w:footnoteRef/>
      </w:r>
      <w:r>
        <w:t xml:space="preserve"> Cross-references: Ps 47:5-7; Ps 68:9; Ps 68:18; Luke 24:51-53; John 16:7; 1Pet 1:8.</w:t>
      </w:r>
    </w:p>
  </w:footnote>
  <w:footnote w:id="7185">
    <w:p>
      <w:pPr>
        <w:pStyle w:val="FootnoteText"/>
      </w:pPr>
      <w:r>
        <w:rPr>
          <w:rStyle w:val="FootnoteReference"/>
        </w:rPr>
        <w:footnoteRef/>
      </w:r>
      <w:r>
        <w:t xml:space="preserve"> Cross-references: Matt 24:24-25; John 13:19; John 16:4-30; John 16:31.</w:t>
      </w:r>
    </w:p>
  </w:footnote>
  <w:footnote w:id="7186">
    <w:p>
      <w:pPr>
        <w:pStyle w:val="FootnoteText"/>
      </w:pPr>
      <w:r>
        <w:rPr>
          <w:rStyle w:val="FootnoteReference"/>
        </w:rPr>
        <w:footnoteRef/>
      </w:r>
      <w:r>
        <w:t xml:space="preserve"> Cross-references: Luke 24:44-49; John 16:12; Acts 1:3.</w:t>
      </w:r>
    </w:p>
  </w:footnote>
  <w:footnote w:id="7187">
    <w:p>
      <w:pPr>
        <w:pStyle w:val="FootnoteText"/>
      </w:pPr>
      <w:r>
        <w:rPr>
          <w:rStyle w:val="FootnoteReference"/>
        </w:rPr>
        <w:footnoteRef/>
      </w:r>
      <w:r>
        <w:t xml:space="preserve"> Cross-references: Luke 22:53; John 12:31; John 16:11; 2Cor 4:4; Eph 2:2; Eph 6:12; Col 1:13; 1John 4:4; 1John 5:19; Rev 12:9; Rev 20:2-3; Rev 20:7-8.</w:t>
      </w:r>
    </w:p>
  </w:footnote>
  <w:footnote w:id="7188">
    <w:p>
      <w:pPr>
        <w:pStyle w:val="FootnoteText"/>
      </w:pPr>
      <w:r>
        <w:rPr>
          <w:rStyle w:val="FootnoteReference"/>
        </w:rPr>
        <w:footnoteRef/>
      </w:r>
      <w:r>
        <w:t xml:space="preserve"> Cross-references: Luke 1:35; 2Cor 5:21; Heb 4:15; Heb 7:26; 1Pet 1:19; 1Pet 2:22; 1John 3:5-8.</w:t>
      </w:r>
    </w:p>
  </w:footnote>
  <w:footnote w:id="7189">
    <w:p>
      <w:pPr>
        <w:pStyle w:val="FootnoteText"/>
      </w:pPr>
      <w:r>
        <w:rPr>
          <w:rStyle w:val="FootnoteReference"/>
        </w:rPr>
        <w:footnoteRef/>
      </w:r>
      <w:r>
        <w:t xml:space="preserve"> Cross-references for "Arise": Matt 26:46; Luke 12:50; John 18:1-4.</w:t>
      </w:r>
    </w:p>
  </w:footnote>
  <w:footnote w:id="71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91">
    <w:p>
      <w:pPr>
        <w:pStyle w:val="FootnoteText"/>
      </w:pPr>
      <w:r>
        <w:rPr>
          <w:rStyle w:val="FootnoteReference"/>
        </w:rPr>
        <w:footnoteRef/>
      </w:r>
      <w:r>
        <w:t xml:space="preserve"> Cross-references for "true": John 1:9; John 1:17; John 6:32; John 6:55; 1John 2:8.</w:t>
      </w:r>
    </w:p>
  </w:footnote>
  <w:footnote w:id="7192">
    <w:p>
      <w:pPr>
        <w:pStyle w:val="FootnoteText"/>
      </w:pPr>
      <w:r>
        <w:rPr>
          <w:rStyle w:val="FootnoteReference"/>
        </w:rPr>
        <w:footnoteRef/>
      </w:r>
      <w:r>
        <w:t xml:space="preserve"> Cross-references for "vine": Gen 49:10-11; Ps 80:8-19; Isa 4:2; Isa 5:1-7; Jer 2:21; Jer 12:10; Ezek 15:2-6; Hos 10:1; Zech 3:8; Matt 21:33; Luke 13:6.</w:t>
      </w:r>
    </w:p>
  </w:footnote>
  <w:footnote w:id="7193">
    <w:p>
      <w:pPr>
        <w:pStyle w:val="FootnoteText"/>
      </w:pPr>
      <w:r>
        <w:rPr>
          <w:rStyle w:val="FootnoteReference"/>
        </w:rPr>
        <w:footnoteRef/>
      </w:r>
      <w:r>
        <w:t xml:space="preserve"> Cross-references: Song 7:12; Song 8:11-12; Isa 27:2-3; Isa 60:21; Isa 61:3; Matt 20:1; Mark 12:1; 1Cor 3:9.</w:t>
      </w:r>
    </w:p>
  </w:footnote>
  <w:footnote w:id="7194">
    <w:p>
      <w:pPr>
        <w:pStyle w:val="FootnoteText"/>
      </w:pPr>
      <w:r>
        <w:rPr>
          <w:rStyle w:val="FootnoteReference"/>
        </w:rPr>
        <w:footnoteRef/>
      </w:r>
      <w:r>
        <w:t xml:space="preserve"> Cross-references for "branch": Matt 3:10; Matt 15:13; Matt 21:19; Luke 8:13; Luke 13:7-9; John 17:12; 1Cor 13:1; Heb 6:7-8; 1John 2:19.</w:t>
      </w:r>
    </w:p>
  </w:footnote>
  <w:footnote w:id="7195">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96">
    <w:p>
      <w:pPr>
        <w:pStyle w:val="FootnoteText"/>
      </w:pPr>
      <w:r>
        <w:rPr>
          <w:rStyle w:val="FootnoteReference"/>
        </w:rPr>
        <w:footnoteRef/>
      </w:r>
      <w:r>
        <w:t xml:space="preserve"> Cross-references: John 15:8; John 15:16; Gal 5:22-23; Phil 1:11; Col 1:5-10.</w:t>
      </w:r>
    </w:p>
  </w:footnote>
  <w:footnote w:id="7197">
    <w:p>
      <w:pPr>
        <w:pStyle w:val="FootnoteText"/>
      </w:pPr>
      <w:r>
        <w:rPr>
          <w:rStyle w:val="FootnoteReference"/>
        </w:rPr>
        <w:footnoteRef/>
      </w:r>
      <w:r>
        <w:t xml:space="preserve"> Cross-references: John 13:10; John 17:17; Eph 5:26; 1Pet 1:22.</w:t>
      </w:r>
    </w:p>
  </w:footnote>
  <w:footnote w:id="7198">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99">
    <w:p>
      <w:pPr>
        <w:pStyle w:val="FootnoteText"/>
      </w:pPr>
      <w:r>
        <w:rPr>
          <w:rStyle w:val="FootnoteReference"/>
        </w:rPr>
        <w:footnoteRef/>
      </w:r>
      <w:r>
        <w:t xml:space="preserve"> Cross-references: John 6:56; John 14:20; John 17:23; Rom 8:9-10; 2Cor 13:5; Eph 3:17; Col 1:27.</w:t>
      </w:r>
    </w:p>
  </w:footnote>
  <w:footnote w:id="7200">
    <w:p>
      <w:pPr>
        <w:pStyle w:val="FootnoteText"/>
      </w:pPr>
      <w:r>
        <w:rPr>
          <w:rStyle w:val="FootnoteReference"/>
        </w:rPr>
        <w:footnoteRef/>
      </w:r>
      <w:r>
        <w:t xml:space="preserve"> Cross-references: Isa 27:10-11; Ezek 15:2-5; Hos 14:8; 2Cor 12:8-10; Gal 2:20; Phil 1:11.</w:t>
      </w:r>
    </w:p>
  </w:footnote>
  <w:footnote w:id="7201">
    <w:p>
      <w:pPr>
        <w:pStyle w:val="FootnoteText"/>
      </w:pPr>
      <w:r>
        <w:rPr>
          <w:rStyle w:val="FootnoteReference"/>
        </w:rPr>
        <w:footnoteRef/>
      </w:r>
      <w:r>
        <w:t xml:space="preserve"> Cross-references for "vine": Rom 12:5; 1Cor 10:16; 1Cor 12:12; 1Cor 12:27; 1Pet 2:4.</w:t>
      </w:r>
    </w:p>
  </w:footnote>
  <w:footnote w:id="7202">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203">
    <w:p>
      <w:pPr>
        <w:pStyle w:val="FootnoteText"/>
      </w:pPr>
      <w:r>
        <w:rPr>
          <w:rStyle w:val="FootnoteReference"/>
        </w:rPr>
        <w:footnoteRef/>
      </w:r>
      <w:r>
        <w:t xml:space="preserve"> Cross-references: John 5:19; John 9:33; 2Cor 13:8; Phil 4:13.</w:t>
      </w:r>
    </w:p>
  </w:footnote>
  <w:footnote w:id="7204">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205">
    <w:p>
      <w:pPr>
        <w:pStyle w:val="FootnoteText"/>
      </w:pPr>
      <w:r>
        <w:rPr>
          <w:rStyle w:val="FootnoteReference"/>
        </w:rPr>
        <w:footnoteRef/>
      </w:r>
      <w:r>
        <w:t xml:space="preserve"> Cross-references: Deut 6:6; Job 23:12; Ps 119:11; Prov 4:4; Jer 15:16; John 8:37; Col 3:16; 1John 2:14; 1John 2:27; 2John 1:1-2.</w:t>
      </w:r>
    </w:p>
  </w:footnote>
  <w:footnote w:id="7206">
    <w:p>
      <w:pPr>
        <w:pStyle w:val="FootnoteText"/>
      </w:pPr>
      <w:r>
        <w:rPr>
          <w:rStyle w:val="FootnoteReference"/>
        </w:rPr>
        <w:footnoteRef/>
      </w:r>
      <w:r>
        <w:t xml:space="preserve"> Cross-references: Job 22:26; Ps 37:4; Prov 10:24; Isa 58:8; John 14:13; John 15:16; John 16:23; Gal 4:2; Gal 5:16; 1John 3:22; 1John 5:14.</w:t>
      </w:r>
    </w:p>
  </w:footnote>
  <w:footnote w:id="7207">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208">
    <w:p>
      <w:pPr>
        <w:pStyle w:val="FootnoteText"/>
      </w:pPr>
      <w:r>
        <w:rPr>
          <w:rStyle w:val="FootnoteReference"/>
        </w:rPr>
        <w:footnoteRef/>
      </w:r>
      <w:r>
        <w:t xml:space="preserve"> Cross-references: Matt 5:44; Luke 6:35; John 8:31; John 13:35.</w:t>
      </w:r>
    </w:p>
  </w:footnote>
  <w:footnote w:id="7209">
    <w:p>
      <w:pPr>
        <w:pStyle w:val="FootnoteText"/>
      </w:pPr>
      <w:r>
        <w:rPr>
          <w:rStyle w:val="FootnoteReference"/>
        </w:rPr>
        <w:footnoteRef/>
      </w:r>
      <w:r>
        <w:t xml:space="preserve"> Cross-references for "the Father": John 15:13; John 17:23; John 17:26; Eph 3:18; Rev 1:5.</w:t>
      </w:r>
    </w:p>
  </w:footnote>
  <w:footnote w:id="7210">
    <w:p>
      <w:pPr>
        <w:pStyle w:val="FootnoteText"/>
      </w:pPr>
      <w:r>
        <w:rPr>
          <w:rStyle w:val="FootnoteReference"/>
        </w:rPr>
        <w:footnoteRef/>
      </w:r>
      <w:r>
        <w:t xml:space="preserve"> Cross-references: John 15:11; 1John 2:28; Jude 1:20.</w:t>
      </w:r>
    </w:p>
  </w:footnote>
  <w:footnote w:id="7211">
    <w:p>
      <w:pPr>
        <w:pStyle w:val="FootnoteText"/>
      </w:pPr>
      <w:r>
        <w:rPr>
          <w:rStyle w:val="FootnoteReference"/>
        </w:rPr>
        <w:footnoteRef/>
      </w:r>
      <w:r>
        <w:t xml:space="preserve"> Cross-references: John 14:15; John 14:21; 1Cor 7:19; 1Thess 4:1; 2Pet 2:21; 1John 2:5; 1John 3:21-24; 1John 5:3; Rev 22:14.</w:t>
      </w:r>
    </w:p>
  </w:footnote>
  <w:footnote w:id="7212">
    <w:p>
      <w:pPr>
        <w:pStyle w:val="FootnoteText"/>
      </w:pPr>
      <w:r>
        <w:rPr>
          <w:rStyle w:val="FootnoteReference"/>
        </w:rPr>
        <w:footnoteRef/>
      </w:r>
      <w:r>
        <w:t xml:space="preserve"> Cross-references: Isa 53:11; Isa 62:4; Jer 32:41; Jer 33:9; Zeph 3:17; Luke 15:5; Luke 15:9; Luke 15:23; Luke 15:32; 1John 1:4.</w:t>
      </w:r>
    </w:p>
  </w:footnote>
  <w:footnote w:id="7213">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214">
    <w:p>
      <w:pPr>
        <w:pStyle w:val="FootnoteText"/>
      </w:pPr>
      <w:r>
        <w:rPr>
          <w:rStyle w:val="FootnoteReference"/>
        </w:rPr>
        <w:footnoteRef/>
      </w:r>
      <w:r>
        <w:t xml:space="preserve"> Cross-references: John 10:11; John 10:15; Rom 5:6-8; Eph 5:2; 1John 4:7-11.</w:t>
      </w:r>
    </w:p>
  </w:footnote>
  <w:footnote w:id="7215">
    <w:p>
      <w:pPr>
        <w:pStyle w:val="FootnoteText"/>
      </w:pPr>
      <w:r>
        <w:rPr>
          <w:rStyle w:val="FootnoteReference"/>
        </w:rPr>
        <w:footnoteRef/>
      </w:r>
      <w:r>
        <w:t xml:space="preserve"> Cross-references: 2Chr 20:7; Song 5:1; Isa 41:8; Matt 12:50; Luke 12:4; John 14:15; John 14:28; Jas 2:23.</w:t>
      </w:r>
    </w:p>
  </w:footnote>
  <w:footnote w:id="7216">
    <w:p>
      <w:pPr>
        <w:pStyle w:val="FootnoteText"/>
      </w:pPr>
      <w:r>
        <w:rPr>
          <w:rStyle w:val="FootnoteReference"/>
        </w:rPr>
        <w:footnoteRef/>
      </w:r>
      <w:r>
        <w:t xml:space="preserve"> Cross-references: John 2:5; John 13:17; John 14:21; 1John 5:3.</w:t>
      </w:r>
    </w:p>
  </w:footnote>
  <w:footnote w:id="7217">
    <w:p>
      <w:pPr>
        <w:pStyle w:val="FootnoteText"/>
      </w:pPr>
      <w:r>
        <w:rPr>
          <w:rStyle w:val="FootnoteReference"/>
        </w:rPr>
        <w:footnoteRef/>
      </w:r>
      <w:r>
        <w:t xml:space="preserve"> Cross-references for "I call": John 12:26; John 13:16; John 15:20; John 20:17; Gal 4:6; Phlm 1:16; Jas 1:1; 2Pet 1:1; Jude 1:1; Rev 1:1.</w:t>
      </w:r>
    </w:p>
  </w:footnote>
  <w:footnote w:id="7218">
    <w:p>
      <w:pPr>
        <w:pStyle w:val="FootnoteText"/>
      </w:pPr>
      <w:r>
        <w:rPr>
          <w:rStyle w:val="FootnoteReference"/>
        </w:rPr>
        <w:footnoteRef/>
      </w:r>
      <w:r>
        <w:t xml:space="preserve"> Cross-references for "friends": Jas 2:23.</w:t>
      </w:r>
    </w:p>
  </w:footnote>
  <w:footnote w:id="7219">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20">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21">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22">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23">
    <w:p>
      <w:pPr>
        <w:pStyle w:val="FootnoteText"/>
      </w:pPr>
      <w:r>
        <w:rPr>
          <w:rStyle w:val="FootnoteReference"/>
        </w:rPr>
        <w:footnoteRef/>
      </w:r>
      <w:r>
        <w:t xml:space="preserve"> Cross-references: Prov 11:30; Isa 27:6; Isa 55:10-13; Mic 5:7; John 15:8; Rom 1:13; Rom 15:16-19; 1Cor 3:6-7; Col 1:6; Jas 3:18.</w:t>
      </w:r>
    </w:p>
  </w:footnote>
  <w:footnote w:id="7224">
    <w:p>
      <w:pPr>
        <w:pStyle w:val="FootnoteText"/>
      </w:pPr>
      <w:r>
        <w:rPr>
          <w:rStyle w:val="FootnoteReference"/>
        </w:rPr>
        <w:footnoteRef/>
      </w:r>
      <w:r>
        <w:t xml:space="preserve"> Cross-references: Matt 21:22; John 14:13-14; John 15:7; John 16:23-24.</w:t>
      </w:r>
    </w:p>
  </w:footnote>
  <w:footnote w:id="7225">
    <w:p>
      <w:pPr>
        <w:pStyle w:val="FootnoteText"/>
      </w:pPr>
      <w:r>
        <w:rPr>
          <w:rStyle w:val="FootnoteReference"/>
        </w:rPr>
        <w:footnoteRef/>
      </w:r>
      <w:r>
        <w:t xml:space="preserve"> Cross-references: John 15:12; 1Pet 2:17; 1John 3:14-17.</w:t>
      </w:r>
    </w:p>
  </w:footnote>
  <w:footnote w:id="7226">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27">
    <w:p>
      <w:pPr>
        <w:pStyle w:val="FootnoteText"/>
      </w:pPr>
      <w:r>
        <w:rPr>
          <w:rStyle w:val="FootnoteReference"/>
        </w:rPr>
        <w:footnoteRef/>
      </w:r>
      <w:r>
        <w:t xml:space="preserve"> Cross-references for "were of the world": Luke 6:32; 1John 4:4-5.</w:t>
      </w:r>
    </w:p>
  </w:footnote>
  <w:footnote w:id="7228">
    <w:p>
      <w:pPr>
        <w:pStyle w:val="FootnoteText"/>
      </w:pPr>
      <w:r>
        <w:rPr>
          <w:rStyle w:val="FootnoteReference"/>
        </w:rPr>
        <w:footnoteRef/>
      </w:r>
      <w:r>
        <w:t xml:space="preserve"> Cross-references for "word": John 5:16; John 7:32; John 8:59; John 10:31; John 11:57; John 13:16.</w:t>
      </w:r>
    </w:p>
  </w:footnote>
  <w:footnote w:id="7229">
    <w:p>
      <w:pPr>
        <w:pStyle w:val="FootnoteText"/>
      </w:pPr>
      <w:r>
        <w:rPr>
          <w:rStyle w:val="FootnoteReference"/>
        </w:rPr>
        <w:footnoteRef/>
      </w:r>
      <w:r>
        <w:t xml:space="preserve"> Cross-references for "if they have kept": 1Sam 8:7; Isa 53:1-3; Ezek 3:7.</w:t>
      </w:r>
    </w:p>
  </w:footnote>
  <w:footnote w:id="7230">
    <w:p>
      <w:pPr>
        <w:pStyle w:val="FootnoteText"/>
      </w:pPr>
      <w:r>
        <w:rPr>
          <w:rStyle w:val="FootnoteReference"/>
        </w:rPr>
        <w:footnoteRef/>
      </w:r>
      <w:r>
        <w:t xml:space="preserve"> Cross-references: Ps 69:7; Isa 66:5; Matt 5:11; Matt 10:18; Matt 10:22; Matt 10:39; Matt 24:9; Luke 6:22; John 16:3; Acts 9:16; 1Pet 4:13.</w:t>
      </w:r>
    </w:p>
  </w:footnote>
  <w:footnote w:id="7231">
    <w:p>
      <w:pPr>
        <w:pStyle w:val="FootnoteText"/>
      </w:pPr>
      <w:r>
        <w:rPr>
          <w:rStyle w:val="FootnoteReference"/>
        </w:rPr>
        <w:footnoteRef/>
      </w:r>
      <w:r>
        <w:t xml:space="preserve"> Cross-references for "cloak": Rom 1:20; Rom 2:1; 1Pet 2:16.</w:t>
      </w:r>
    </w:p>
  </w:footnote>
  <w:footnote w:id="7232">
    <w:p>
      <w:pPr>
        <w:pStyle w:val="FootnoteText"/>
      </w:pPr>
      <w:r>
        <w:rPr>
          <w:rStyle w:val="FootnoteReference"/>
        </w:rPr>
        <w:footnoteRef/>
      </w:r>
      <w:r>
        <w:t xml:space="preserve"> Cross-references: Ezek 2:5; Ezek 33:31-33; Luke 12:46; John 3:18-21; John 9:41; John 12:48; John 19:11; Acts 17:30; 2Cor 2:14-16; Heb 6:4-8; Jas 4:17.</w:t>
      </w:r>
    </w:p>
  </w:footnote>
  <w:footnote w:id="7233">
    <w:p>
      <w:pPr>
        <w:pStyle w:val="FootnoteText"/>
      </w:pPr>
      <w:r>
        <w:rPr>
          <w:rStyle w:val="FootnoteReference"/>
        </w:rPr>
        <w:footnoteRef/>
      </w:r>
      <w:r>
        <w:t xml:space="preserve"> Cross-references: John 8:40-42; 1John 2:23; 2John 1:9.</w:t>
      </w:r>
    </w:p>
  </w:footnote>
  <w:footnote w:id="7234">
    <w:p>
      <w:pPr>
        <w:pStyle w:val="FootnoteText"/>
      </w:pPr>
      <w:r>
        <w:rPr>
          <w:rStyle w:val="FootnoteReference"/>
        </w:rPr>
        <w:footnoteRef/>
      </w:r>
      <w:r>
        <w:t xml:space="preserve"> Cross-references for "hated": Exod 20:5; Deut 5:9; Ps 81:15; Prov 8:36; Rom 1:30; Rom 8:7-8; 2Tim 3:4; Jas 4:4.</w:t>
      </w:r>
    </w:p>
  </w:footnote>
  <w:footnote w:id="723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36">
    <w:p>
      <w:pPr>
        <w:pStyle w:val="FootnoteText"/>
      </w:pPr>
      <w:r>
        <w:rPr>
          <w:rStyle w:val="FootnoteReference"/>
        </w:rPr>
        <w:footnoteRef/>
      </w:r>
      <w:r>
        <w:t xml:space="preserve"> Cross-references: Matt 21:32; John 6:36; John 12:45; John 14:9.</w:t>
      </w:r>
    </w:p>
  </w:footnote>
  <w:footnote w:id="7237">
    <w:p>
      <w:pPr>
        <w:pStyle w:val="FootnoteText"/>
      </w:pPr>
      <w:r>
        <w:rPr>
          <w:rStyle w:val="FootnoteReference"/>
        </w:rPr>
        <w:footnoteRef/>
      </w:r>
      <w:r>
        <w:t xml:space="preserve"> Cross-references: Luke 24:44; John 10:34; John 19:36; Rom 3:19.</w:t>
      </w:r>
    </w:p>
  </w:footnote>
  <w:footnote w:id="7238">
    <w:p>
      <w:pPr>
        <w:pStyle w:val="FootnoteText"/>
      </w:pPr>
      <w:r>
        <w:rPr>
          <w:rStyle w:val="FootnoteReference"/>
        </w:rPr>
        <w:footnoteRef/>
      </w:r>
      <w:r>
        <w:t xml:space="preserve"> Cross-references: Ps 7:4; Ps 35:19; Ps 69:4; Ps 109:3.</w:t>
      </w:r>
    </w:p>
  </w:footnote>
  <w:footnote w:id="7239">
    <w:p>
      <w:pPr>
        <w:pStyle w:val="FootnoteText"/>
      </w:pPr>
      <w:r>
        <w:rPr>
          <w:rStyle w:val="FootnoteReference"/>
        </w:rPr>
        <w:footnoteRef/>
      </w:r>
      <w:r>
        <w:t xml:space="preserve"> Cross-references: John 16:14-15; Acts 2:32-33; Acts 5:32; Acts 15:8; 1Cor 1:6; Heb 2:4; 1John 5:6-10.</w:t>
      </w:r>
    </w:p>
  </w:footnote>
  <w:footnote w:id="7240">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41">
    <w:p>
      <w:pPr>
        <w:pStyle w:val="FootnoteText"/>
      </w:pPr>
      <w:r>
        <w:rPr>
          <w:rStyle w:val="FootnoteReference"/>
        </w:rPr>
        <w:footnoteRef/>
      </w:r>
      <w:r>
        <w:t xml:space="preserve"> Cross-references: Matt 11:6; Matt 13:21; Matt 13:57; Matt 24:10; Matt 26:31-33; John 15:11; John 16:4; Rom 14:21; Phil 1:10; 1Pet 2:8.</w:t>
      </w:r>
    </w:p>
  </w:footnote>
  <w:footnote w:id="7242">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46">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47">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48">
    <w:p>
      <w:pPr>
        <w:pStyle w:val="FootnoteText"/>
      </w:pPr>
      <w:r>
        <w:rPr>
          <w:rStyle w:val="FootnoteReference"/>
        </w:rPr>
        <w:footnoteRef/>
      </w:r>
      <w:r>
        <w:t xml:space="preserve"> Cross-references: John 13:36; John 14:4-6.</w:t>
      </w:r>
    </w:p>
  </w:footnote>
  <w:footnote w:id="7249">
    <w:p>
      <w:pPr>
        <w:pStyle w:val="FootnoteText"/>
      </w:pPr>
      <w:r>
        <w:rPr>
          <w:rStyle w:val="FootnoteReference"/>
        </w:rPr>
        <w:footnoteRef/>
      </w:r>
      <w:r>
        <w:t xml:space="preserve"> Cross-references: Luke 22:45; Luke 24:17; John 14:1; John 14:27-28; John 16:20-22; John 20:11-15.</w:t>
      </w:r>
    </w:p>
  </w:footnote>
  <w:footnote w:id="7250">
    <w:p>
      <w:pPr>
        <w:pStyle w:val="FootnoteText"/>
      </w:pPr>
      <w:r>
        <w:rPr>
          <w:rStyle w:val="FootnoteReference"/>
        </w:rPr>
        <w:footnoteRef/>
      </w:r>
      <w:r>
        <w:t xml:space="preserve"> Cross-references for "I tell": Luke 4:25; Luke 9:27; John 8:45-46; Acts 10:34.</w:t>
      </w:r>
    </w:p>
  </w:footnote>
  <w:footnote w:id="7251">
    <w:p>
      <w:pPr>
        <w:pStyle w:val="FootnoteText"/>
      </w:pPr>
      <w:r>
        <w:rPr>
          <w:rStyle w:val="FootnoteReference"/>
        </w:rPr>
        <w:footnoteRef/>
      </w:r>
      <w:r>
        <w:t xml:space="preserve"> Cross-references for "the Comforter": John 7:39; John 14:16-17; John 14:26; John 15:26.</w:t>
      </w:r>
    </w:p>
  </w:footnote>
  <w:footnote w:id="7252">
    <w:p>
      <w:pPr>
        <w:pStyle w:val="FootnoteText"/>
      </w:pPr>
      <w:r>
        <w:rPr>
          <w:rStyle w:val="FootnoteReference"/>
        </w:rPr>
        <w:footnoteRef/>
      </w:r>
      <w:r>
        <w:t xml:space="preserve"> Cross-references: John 11:50-52; John 14:3; John 14:28; Rom 8:28; 2Cor 4:17.</w:t>
      </w:r>
    </w:p>
  </w:footnote>
  <w:footnote w:id="7253">
    <w:p>
      <w:pPr>
        <w:pStyle w:val="FootnoteText"/>
      </w:pPr>
      <w:r>
        <w:rPr>
          <w:rStyle w:val="FootnoteReference"/>
        </w:rPr>
        <w:footnoteRef/>
      </w:r>
      <w:r>
        <w:t xml:space="preserve"> Cross-references: Ps 68:18; Luke 24:49; Acts 1:4-5; Acts 2:33; Eph 4:8-13.</w:t>
      </w:r>
    </w:p>
  </w:footnote>
  <w:footnote w:id="7254">
    <w:p>
      <w:pPr>
        <w:pStyle w:val="FootnoteText"/>
      </w:pPr>
      <w:r>
        <w:rPr>
          <w:rStyle w:val="FootnoteReference"/>
        </w:rPr>
        <w:footnoteRef/>
      </w:r>
      <w:r>
        <w:t xml:space="preserve"> Cross-references for "reprove": John 8:9; John 8:46; 1Cor 14:24; Jude 1:15.</w:t>
      </w:r>
    </w:p>
  </w:footnote>
  <w:footnote w:id="7255">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56">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57">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58">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59">
    <w:p>
      <w:pPr>
        <w:pStyle w:val="FootnoteText"/>
      </w:pPr>
      <w:r>
        <w:rPr>
          <w:rStyle w:val="FootnoteReference"/>
        </w:rPr>
        <w:footnoteRef/>
      </w:r>
      <w:r>
        <w:t xml:space="preserve"> Cross-references: John 14:30; John 15:15; Acts 1:3.</w:t>
      </w:r>
    </w:p>
  </w:footnote>
  <w:footnote w:id="7260">
    <w:p>
      <w:pPr>
        <w:pStyle w:val="FootnoteText"/>
      </w:pPr>
      <w:r>
        <w:rPr>
          <w:rStyle w:val="FootnoteReference"/>
        </w:rPr>
        <w:footnoteRef/>
      </w:r>
      <w:r>
        <w:t xml:space="preserve"> Cross-references: Mark 4:33; 1Cor 3:1-2; Heb 5:11-14.</w:t>
      </w:r>
    </w:p>
  </w:footnote>
  <w:footnote w:id="7261">
    <w:p>
      <w:pPr>
        <w:pStyle w:val="FootnoteText"/>
      </w:pPr>
      <w:r>
        <w:rPr>
          <w:rStyle w:val="FootnoteReference"/>
        </w:rPr>
        <w:footnoteRef/>
      </w:r>
      <w:r>
        <w:t xml:space="preserve"> Cross-references for "Spirit": John 14:17; John 15:26.</w:t>
      </w:r>
    </w:p>
  </w:footnote>
  <w:footnote w:id="7262">
    <w:p>
      <w:pPr>
        <w:pStyle w:val="FootnoteText"/>
      </w:pPr>
      <w:r>
        <w:rPr>
          <w:rStyle w:val="FootnoteReference"/>
        </w:rPr>
        <w:footnoteRef/>
      </w:r>
      <w:r>
        <w:t xml:space="preserve"> Cross-references for "will guide": John 14:26; 1Cor 2:10-13; Eph 4:7-15; 1John 2:20; 1John 2:27.</w:t>
      </w:r>
    </w:p>
  </w:footnote>
  <w:footnote w:id="7263">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64">
    <w:p>
      <w:pPr>
        <w:pStyle w:val="FootnoteText"/>
      </w:pPr>
      <w:r>
        <w:rPr>
          <w:rStyle w:val="FootnoteReference"/>
        </w:rPr>
        <w:footnoteRef/>
      </w:r>
      <w:r>
        <w:t xml:space="preserve"> Cross-references: John 3:32; John 7:16-18; John 8:38; John 12:49.</w:t>
      </w:r>
    </w:p>
  </w:footnote>
  <w:footnote w:id="7265">
    <w:p>
      <w:pPr>
        <w:pStyle w:val="FootnoteText"/>
      </w:pPr>
      <w:r>
        <w:rPr>
          <w:rStyle w:val="FootnoteReference"/>
        </w:rPr>
        <w:footnoteRef/>
      </w:r>
      <w:r>
        <w:t xml:space="preserve"> Cross-references for "glorify": John 16:9-10; Acts 2:32-36; Acts 4:10-12; 1Cor 12:3; 1Pet 1:10-12; 1Pet 2:7; 1John 4:1-3; 1John 4:13-14; 1John 5:6.</w:t>
      </w:r>
    </w:p>
  </w:footnote>
  <w:footnote w:id="7266">
    <w:p>
      <w:pPr>
        <w:pStyle w:val="FootnoteText"/>
      </w:pPr>
      <w:r>
        <w:rPr>
          <w:rStyle w:val="FootnoteReference"/>
        </w:rPr>
        <w:footnoteRef/>
      </w:r>
      <w:r>
        <w:t xml:space="preserve"> Cross-references: Zech 12:10; John 15:26; 1Cor 2:8-10; 2Cor 3:14-18; 2Cor 4:6; Gal 5:5; 1John 3:23-24; 1John 4:13-14; 1John 5:20; Rev 19:10.</w:t>
      </w:r>
    </w:p>
  </w:footnote>
  <w:footnote w:id="7267">
    <w:p>
      <w:pPr>
        <w:pStyle w:val="FootnoteText"/>
      </w:pPr>
      <w:r>
        <w:rPr>
          <w:rStyle w:val="FootnoteReference"/>
        </w:rPr>
        <w:footnoteRef/>
      </w:r>
      <w:r>
        <w:t xml:space="preserve"> Cross-references: Matt 11:27; Matt 28:18; Luke 10:22; John 3:35; John 10:29-30; John 13:3; John 17:2; John 17:10; Col 1:19; Col 2:3; Col 2:9.</w:t>
      </w:r>
    </w:p>
  </w:footnote>
  <w:footnote w:id="7268">
    <w:p>
      <w:pPr>
        <w:pStyle w:val="FootnoteText"/>
      </w:pPr>
      <w:r>
        <w:rPr>
          <w:rStyle w:val="FootnoteReference"/>
        </w:rPr>
        <w:footnoteRef/>
      </w:r>
      <w:r>
        <w:t xml:space="preserve"> Cross-references for "A little while": John 20:19-29; John 21:1-23; Acts 1:3; Acts 10:40-41; 1Cor 15:5-9.</w:t>
      </w:r>
    </w:p>
  </w:footnote>
  <w:footnote w:id="7269">
    <w:p>
      <w:pPr>
        <w:pStyle w:val="FootnoteText"/>
      </w:pPr>
      <w:r>
        <w:rPr>
          <w:rStyle w:val="FootnoteReference"/>
        </w:rPr>
        <w:footnoteRef/>
      </w:r>
      <w:r>
        <w:t xml:space="preserve"> Cross-references: John 7:33; John 12:35; John 13:33; John 14:19; John 16:5; John 16:10; John 16:17-19.</w:t>
      </w:r>
    </w:p>
  </w:footnote>
  <w:footnote w:id="7270">
    <w:p>
      <w:pPr>
        <w:pStyle w:val="FootnoteText"/>
      </w:pPr>
      <w:r>
        <w:rPr>
          <w:rStyle w:val="FootnoteReference"/>
        </w:rPr>
        <w:footnoteRef/>
      </w:r>
      <w:r>
        <w:t xml:space="preserve"> Cross-references for "said": Mark 9:10; Mark 9:32; Luke 9:45; Luke 18:34; John 12:16; John 14:5; John 14:22; John 16:1; John 16:5; John 16:19.</w:t>
      </w:r>
    </w:p>
  </w:footnote>
  <w:footnote w:id="7271">
    <w:p>
      <w:pPr>
        <w:pStyle w:val="FootnoteText"/>
      </w:pPr>
      <w:r>
        <w:rPr>
          <w:rStyle w:val="FootnoteReference"/>
        </w:rPr>
        <w:footnoteRef/>
      </w:r>
      <w:r>
        <w:t xml:space="preserve"> Cross-references: Matt 16:9-11; Luke 24:25; Heb 5:12.</w:t>
      </w:r>
    </w:p>
  </w:footnote>
  <w:footnote w:id="7272">
    <w:p>
      <w:pPr>
        <w:pStyle w:val="FootnoteText"/>
      </w:pPr>
      <w:r>
        <w:rPr>
          <w:rStyle w:val="FootnoteReference"/>
        </w:rPr>
        <w:footnoteRef/>
      </w:r>
      <w:r>
        <w:t xml:space="preserve"> Name meaning: Jesus (Yeshua) — Yahweh saves. He will save His people from their sins.</w:t>
      </w:r>
    </w:p>
  </w:footnote>
  <w:footnote w:id="7273">
    <w:p>
      <w:pPr>
        <w:pStyle w:val="FootnoteText"/>
      </w:pPr>
      <w:r>
        <w:rPr>
          <w:rStyle w:val="FootnoteReference"/>
        </w:rPr>
        <w:footnoteRef/>
      </w:r>
      <w:r>
        <w:t xml:space="preserve"> Cross-references for "A little": John 7:33; John 13:33; John 14:19; John 16:16.</w:t>
      </w:r>
    </w:p>
  </w:footnote>
  <w:footnote w:id="7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75">
    <w:p>
      <w:pPr>
        <w:pStyle w:val="FootnoteText"/>
      </w:pPr>
      <w:r>
        <w:rPr>
          <w:rStyle w:val="FootnoteReference"/>
        </w:rPr>
        <w:footnoteRef/>
      </w:r>
      <w:r>
        <w:t xml:space="preserve"> Cross-references for "Jesus": Ps 139:1-4; Matt 6:8; Matt 9:4; Mark 9:33-34; John 2:24-25; John 16:30; John 21:17; Heb 4:13; Rev 2:23.</w:t>
      </w:r>
    </w:p>
  </w:footnote>
  <w:footnote w:id="7276">
    <w:p>
      <w:pPr>
        <w:pStyle w:val="FootnoteText"/>
      </w:pPr>
      <w:r>
        <w:rPr>
          <w:rStyle w:val="FootnoteReference"/>
        </w:rPr>
        <w:footnoteRef/>
      </w:r>
      <w:r>
        <w:t xml:space="preserve"> Cross-references for "but the": Job 20:5; Matt 21:38; Matt 27:39-44; Matt 27:62-66; Mark 15:29-32; Rev 11:10; Rev 18:7.</w:t>
      </w:r>
    </w:p>
  </w:footnote>
  <w:footnote w:id="7277">
    <w:p>
      <w:pPr>
        <w:pStyle w:val="FootnoteText"/>
      </w:pPr>
      <w:r>
        <w:rPr>
          <w:rStyle w:val="FootnoteReference"/>
        </w:rPr>
        <w:footnoteRef/>
      </w:r>
      <w:r>
        <w:t xml:space="preserve"> Cross-references for "woman": Gen 3:16; Isa 26:16-18; Jer 30:6-7; Hos 13:13-14; Mic 4:10; Rev 12:2-5.</w:t>
      </w:r>
    </w:p>
  </w:footnote>
  <w:footnote w:id="7278">
    <w:p>
      <w:pPr>
        <w:pStyle w:val="FootnoteText"/>
      </w:pPr>
      <w:r>
        <w:rPr>
          <w:rStyle w:val="FootnoteReference"/>
        </w:rPr>
        <w:footnoteRef/>
      </w:r>
      <w:r>
        <w:t xml:space="preserve"> Cross-references: Gen 21:6-7; Gen 30:23-24; 1Sam 1:26-27; Ps 113:9; Luke 1:57-58; Gal 4:27.</w:t>
      </w:r>
    </w:p>
  </w:footnote>
  <w:footnote w:id="7279">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80">
    <w:p>
      <w:pPr>
        <w:pStyle w:val="FootnoteText"/>
      </w:pPr>
      <w:r>
        <w:rPr>
          <w:rStyle w:val="FootnoteReference"/>
        </w:rPr>
        <w:footnoteRef/>
      </w:r>
      <w:r>
        <w:t xml:space="preserve"> Cross-references: John 16:6; John 16:20.</w:t>
      </w:r>
    </w:p>
  </w:footnote>
  <w:footnote w:id="7281">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82">
    <w:p>
      <w:pPr>
        <w:pStyle w:val="FootnoteText"/>
      </w:pPr>
      <w:r>
        <w:rPr>
          <w:rStyle w:val="FootnoteReference"/>
        </w:rPr>
        <w:footnoteRef/>
      </w:r>
      <w:r>
        <w:t xml:space="preserve"> Cross-references: John 13:36-37; John 14:5; John 14:22; John 15:15; John 16:19; John 21:20-21.</w:t>
      </w:r>
    </w:p>
  </w:footnote>
  <w:footnote w:id="7283">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84">
    <w:p>
      <w:pPr>
        <w:pStyle w:val="FootnoteText"/>
      </w:pPr>
      <w:r>
        <w:rPr>
          <w:rStyle w:val="FootnoteReference"/>
        </w:rPr>
        <w:footnoteRef/>
      </w:r>
      <w:r>
        <w:t xml:space="preserve"> Cross-references: Gen 32:9; 1Kgs 18:36; 2Kgs 19:15; Matt 6:9; Eph 1:16-17; 1Thess 3:11-13; 2Thess 1:2; 2Thess 2:16-17.</w:t>
      </w:r>
    </w:p>
  </w:footnote>
  <w:footnote w:id="7285">
    <w:p>
      <w:pPr>
        <w:pStyle w:val="FootnoteText"/>
      </w:pPr>
      <w:r>
        <w:rPr>
          <w:rStyle w:val="FootnoteReference"/>
        </w:rPr>
        <w:footnoteRef/>
      </w:r>
      <w:r>
        <w:t xml:space="preserve"> Cross-references: Matt 7:7-8; Jas 4:2-3.</w:t>
      </w:r>
    </w:p>
  </w:footnote>
  <w:footnote w:id="7286">
    <w:p>
      <w:pPr>
        <w:pStyle w:val="FootnoteText"/>
      </w:pPr>
      <w:r>
        <w:rPr>
          <w:rStyle w:val="FootnoteReference"/>
        </w:rPr>
        <w:footnoteRef/>
      </w:r>
      <w:r>
        <w:t xml:space="preserve"> Cross-references for "proverbs": Ps 49:4; Ps 78:2; Prov 1:6; Matt 13:10-11; Matt 13:34-35; Mark 4:13; John 16:12; John 16:16-17.</w:t>
      </w:r>
    </w:p>
  </w:footnote>
  <w:footnote w:id="7287">
    <w:p>
      <w:pPr>
        <w:pStyle w:val="FootnoteText"/>
      </w:pPr>
      <w:r>
        <w:rPr>
          <w:rStyle w:val="FootnoteReference"/>
        </w:rPr>
        <w:footnoteRef/>
      </w:r>
      <w:r>
        <w:t xml:space="preserve"> Cross-references: John 16:28-29; Acts 2:33-36; 2Cor 3:12-18; 2Cor 4:2.</w:t>
      </w:r>
    </w:p>
  </w:footnote>
  <w:footnote w:id="7288">
    <w:p>
      <w:pPr>
        <w:pStyle w:val="FootnoteText"/>
      </w:pPr>
      <w:r>
        <w:rPr>
          <w:rStyle w:val="FootnoteReference"/>
        </w:rPr>
        <w:footnoteRef/>
      </w:r>
      <w:r>
        <w:t xml:space="preserve"> Cross-references: John 16:23.</w:t>
      </w:r>
    </w:p>
  </w:footnote>
  <w:footnote w:id="7289">
    <w:p>
      <w:pPr>
        <w:pStyle w:val="FootnoteText"/>
      </w:pPr>
      <w:r>
        <w:rPr>
          <w:rStyle w:val="FootnoteReference"/>
        </w:rPr>
        <w:footnoteRef/>
      </w:r>
      <w:r>
        <w:t xml:space="preserve"> Cross-references for "the Father": Zeph 3:17; John 14:21; John 14:23; John 17:23; John 17:26; Heb 12:6; Jude 1:20-21; Rev 3:9; Rev 3:19.</w:t>
      </w:r>
    </w:p>
  </w:footnote>
  <w:footnote w:id="7290">
    <w:p>
      <w:pPr>
        <w:pStyle w:val="FootnoteText"/>
      </w:pPr>
      <w:r>
        <w:rPr>
          <w:rStyle w:val="FootnoteReference"/>
        </w:rPr>
        <w:footnoteRef/>
      </w:r>
      <w:r>
        <w:t xml:space="preserve"> Cross-references for "I leave": Luke 9:51; Luke 24:51; John 14:28; John 16:5; John 16:16; John 17:5; John 17:11; John 17:13; Acts 1:9-11.</w:t>
      </w:r>
    </w:p>
  </w:footnote>
  <w:footnote w:id="7291">
    <w:p>
      <w:pPr>
        <w:pStyle w:val="FootnoteText"/>
      </w:pPr>
      <w:r>
        <w:rPr>
          <w:rStyle w:val="FootnoteReference"/>
        </w:rPr>
        <w:footnoteRef/>
      </w:r>
      <w:r>
        <w:t xml:space="preserve"> Cross-references for "proverb": John 16:25.</w:t>
      </w:r>
    </w:p>
  </w:footnote>
  <w:footnote w:id="7292">
    <w:p>
      <w:pPr>
        <w:pStyle w:val="FootnoteText"/>
      </w:pPr>
      <w:r>
        <w:rPr>
          <w:rStyle w:val="FootnoteReference"/>
        </w:rPr>
        <w:footnoteRef/>
      </w:r>
      <w:r>
        <w:t xml:space="preserve"> Cross-references: John 5:20; John 16:17; John 21:17; Heb 4:13.</w:t>
      </w:r>
    </w:p>
  </w:footnote>
  <w:footnote w:id="7293">
    <w:p>
      <w:pPr>
        <w:pStyle w:val="FootnoteText"/>
      </w:pPr>
      <w:r>
        <w:rPr>
          <w:rStyle w:val="FootnoteReference"/>
        </w:rPr>
        <w:footnoteRef/>
      </w:r>
      <w:r>
        <w:t xml:space="preserve"> Cross-references: John 17:8.</w:t>
      </w:r>
    </w:p>
  </w:footnote>
  <w:footnote w:id="7294">
    <w:p>
      <w:pPr>
        <w:pStyle w:val="FootnoteText"/>
      </w:pPr>
      <w:r>
        <w:rPr>
          <w:rStyle w:val="FootnoteReference"/>
        </w:rPr>
        <w:footnoteRef/>
      </w:r>
      <w:r>
        <w:t xml:space="preserve"> Cross-references: Luke 9:44-45; John 13:38.</w:t>
      </w:r>
    </w:p>
  </w:footnote>
  <w:footnote w:id="7295">
    <w:p>
      <w:pPr>
        <w:pStyle w:val="FootnoteText"/>
      </w:pPr>
      <w:r>
        <w:rPr>
          <w:rStyle w:val="FootnoteReference"/>
        </w:rPr>
        <w:footnoteRef/>
      </w:r>
      <w:r>
        <w:t xml:space="preserve"> Cross-references for "the hour": John 4:21; John 4:23; John 5:25; John 5:28; John 12:23.</w:t>
      </w:r>
    </w:p>
  </w:footnote>
  <w:footnote w:id="7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97">
    <w:p>
      <w:pPr>
        <w:pStyle w:val="FootnoteText"/>
      </w:pPr>
      <w:r>
        <w:rPr>
          <w:rStyle w:val="FootnoteReference"/>
        </w:rPr>
        <w:footnoteRef/>
      </w:r>
      <w:r>
        <w:t xml:space="preserve"> Cross-references: Isa 50:6-9; John 8:16; John 8:29; John 14:10-11.</w:t>
      </w:r>
    </w:p>
  </w:footnote>
  <w:footnote w:id="7298">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99">
    <w:p>
      <w:pPr>
        <w:pStyle w:val="FootnoteText"/>
      </w:pPr>
      <w:r>
        <w:rPr>
          <w:rStyle w:val="FootnoteReference"/>
        </w:rPr>
        <w:footnoteRef/>
      </w:r>
      <w:r>
        <w:t xml:space="preserve"> Cross-references: John 14:1; Acts 9:31; Acts 23:11; Acts 27:22; Acts 27:25; 2Cor 1:3; 2Cor 13:11; 1Thess 3:7.</w:t>
      </w:r>
    </w:p>
  </w:footnote>
  <w:footnote w:id="7300">
    <w:p>
      <w:pPr>
        <w:pStyle w:val="FootnoteText"/>
      </w:pPr>
      <w:r>
        <w:rPr>
          <w:rStyle w:val="FootnoteReference"/>
        </w:rPr>
        <w:footnoteRef/>
      </w:r>
      <w:r>
        <w:t xml:space="preserve"> Cross-references: 1Sam 17:51-52; Ps 68:18; John 12:31; John 16:11; Rom 8:37; Gal 1:4; Gal 6:14; 1John 4:4; 1John 5:4.</w:t>
      </w:r>
    </w:p>
  </w:footnote>
  <w:footnote w:id="7301">
    <w:p>
      <w:pPr>
        <w:pStyle w:val="FootnoteText"/>
      </w:pPr>
      <w:r>
        <w:rPr>
          <w:rStyle w:val="FootnoteReference"/>
        </w:rPr>
        <w:footnoteRef/>
      </w:r>
      <w:r>
        <w:t xml:space="preserve"> Name meaning: Jesus (Yeshua) — Yahweh saves. He will save His people from their sins.</w:t>
      </w:r>
    </w:p>
  </w:footnote>
  <w:footnote w:id="7302">
    <w:p>
      <w:pPr>
        <w:pStyle w:val="FootnoteText"/>
      </w:pPr>
      <w:r>
        <w:rPr>
          <w:rStyle w:val="FootnoteReference"/>
        </w:rPr>
        <w:footnoteRef/>
      </w:r>
      <w:r>
        <w:t xml:space="preserve"> Cross-references for "and lifted": Ps 121:1-2; Ps 123:1; Isa 38:14; Luke 18:13; John 11:41.</w:t>
      </w:r>
    </w:p>
  </w:footnote>
  <w:footnote w:id="7303">
    <w:p>
      <w:pPr>
        <w:pStyle w:val="FootnoteText"/>
      </w:pPr>
      <w:r>
        <w:rPr>
          <w:rStyle w:val="FootnoteReference"/>
        </w:rPr>
        <w:footnoteRef/>
      </w:r>
      <w:r>
        <w:t xml:space="preserve"> Cross-references for "the hour": Mark 14:41; Luke 22:53; John 7:30; John 8:20; John 12:23; John 12:27-28; John 13:1; John 16:32.</w:t>
      </w:r>
    </w:p>
  </w:footnote>
  <w:footnote w:id="7304">
    <w:p>
      <w:pPr>
        <w:pStyle w:val="FootnoteText"/>
      </w:pPr>
      <w:r>
        <w:rPr>
          <w:rStyle w:val="FootnoteReference"/>
        </w:rPr>
        <w:footnoteRef/>
      </w:r>
      <w:r>
        <w:t xml:space="preserve"> Cross-references for "glorify": John 7:39; John 11:4; John 13:31-32; John 17:4-5; Acts 3:13; Phil 2:9-11; 1Pet 1:21.</w:t>
      </w:r>
    </w:p>
  </w:footnote>
  <w:footnote w:id="73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06">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307">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308">
    <w:p>
      <w:pPr>
        <w:pStyle w:val="FootnoteText"/>
      </w:pPr>
      <w:r>
        <w:rPr>
          <w:rStyle w:val="FootnoteReference"/>
        </w:rPr>
        <w:footnoteRef/>
      </w:r>
      <w:r>
        <w:t xml:space="preserve"> Cross-references for "the only": 2Chr 15:3; Jer 10:10; John 14:9-10; 1Cor 8:4; 1Thess 1:9; 1Tim 6:15-16; 1John 5:20.</w:t>
      </w:r>
    </w:p>
  </w:footnote>
  <w:footnote w:id="73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310">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311">
    <w:p>
      <w:pPr>
        <w:pStyle w:val="FootnoteText"/>
      </w:pPr>
      <w:r>
        <w:rPr>
          <w:rStyle w:val="FootnoteReference"/>
        </w:rPr>
        <w:footnoteRef/>
      </w:r>
      <w:r>
        <w:t xml:space="preserve"> Personal name: Christ. Personal-name meaning: Christ — anointed. Source form: Christ.</w:t>
      </w:r>
    </w:p>
  </w:footnote>
  <w:footnote w:id="7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314">
    <w:p>
      <w:pPr>
        <w:pStyle w:val="FootnoteText"/>
      </w:pPr>
      <w:r>
        <w:rPr>
          <w:rStyle w:val="FootnoteReference"/>
        </w:rPr>
        <w:footnoteRef/>
      </w:r>
      <w:r>
        <w:t xml:space="preserve"> Cross-references for "glorified": John 12:28; John 13:31-32; John 14:13.</w:t>
      </w:r>
    </w:p>
  </w:footnote>
  <w:footnote w:id="7315">
    <w:p>
      <w:pPr>
        <w:pStyle w:val="FootnoteText"/>
      </w:pPr>
      <w:r>
        <w:rPr>
          <w:rStyle w:val="FootnoteReference"/>
        </w:rPr>
        <w:footnoteRef/>
      </w:r>
      <w:r>
        <w:t xml:space="preserve"> Cross-references for "finished": John 4:34; John 5:36; John 9:3; John 14:31; John 15:10; John 19:30; Acts 20:24; 2Tim 4:7.</w:t>
      </w:r>
    </w:p>
  </w:footnote>
  <w:footnote w:id="7316">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17">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18">
    <w:p>
      <w:pPr>
        <w:pStyle w:val="FootnoteText"/>
      </w:pPr>
      <w:r>
        <w:rPr>
          <w:rStyle w:val="FootnoteReference"/>
        </w:rPr>
        <w:footnoteRef/>
      </w:r>
      <w:r>
        <w:t xml:space="preserve"> Cross-references: John 6:37; John 10:27-29; John 15:19; John 17:2; John 17:9; John 17:11; John 17:14; John 17:16; John 17:24; John 18:9; Acts 13:48.</w:t>
      </w:r>
    </w:p>
  </w:footnote>
  <w:footnote w:id="7319">
    <w:p>
      <w:pPr>
        <w:pStyle w:val="FootnoteText"/>
      </w:pPr>
      <w:r>
        <w:rPr>
          <w:rStyle w:val="FootnoteReference"/>
        </w:rPr>
        <w:footnoteRef/>
      </w:r>
      <w:r>
        <w:t xml:space="preserve"> Cross-references: John 17:9-10; Rom 8:28-30; Rom 11:2; Eph 1:4-11; 2Thess 2:13-14; 1Pet 1:1.</w:t>
      </w:r>
    </w:p>
  </w:footnote>
  <w:footnote w:id="7320">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21">
    <w:p>
      <w:pPr>
        <w:pStyle w:val="FootnoteText"/>
      </w:pPr>
      <w:r>
        <w:rPr>
          <w:rStyle w:val="FootnoteReference"/>
        </w:rPr>
        <w:footnoteRef/>
      </w:r>
      <w:r>
        <w:t xml:space="preserve"> Cross-references: John 7:16-17; John 14:7-10; John 14:20; John 16:27-30.</w:t>
      </w:r>
    </w:p>
  </w:footnote>
  <w:footnote w:id="7322">
    <w:p>
      <w:pPr>
        <w:pStyle w:val="FootnoteText"/>
      </w:pPr>
      <w:r>
        <w:rPr>
          <w:rStyle w:val="FootnoteReference"/>
        </w:rPr>
        <w:footnoteRef/>
      </w:r>
      <w:r>
        <w:t xml:space="preserve"> Cross-references: John 8:28; John 10:29-30; John 12:49-50; John 16:15; John 17:10.</w:t>
      </w:r>
    </w:p>
  </w:footnote>
  <w:footnote w:id="7323">
    <w:p>
      <w:pPr>
        <w:pStyle w:val="FootnoteText"/>
      </w:pPr>
      <w:r>
        <w:rPr>
          <w:rStyle w:val="FootnoteReference"/>
        </w:rPr>
        <w:footnoteRef/>
      </w:r>
      <w:r>
        <w:t xml:space="preserve"> Cross-references for "received": Prov 1:3; Prov 2:1; Prov 4:10; Prov 8:10; John 3:33; 1Cor 11:23; 1Cor 15:1; 1Thess 2:13; 1Thess 4:1.</w:t>
      </w:r>
    </w:p>
  </w:footnote>
  <w:footnote w:id="7324">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26">
    <w:p>
      <w:pPr>
        <w:pStyle w:val="FootnoteText"/>
      </w:pPr>
      <w:r>
        <w:rPr>
          <w:rStyle w:val="FootnoteReference"/>
        </w:rPr>
        <w:footnoteRef/>
      </w:r>
      <w:r>
        <w:t xml:space="preserve"> Cross-references: John 10:30; John 16:14-15; 1Cor 3:21-23; Col 1:15-19; Col 2:9.</w:t>
      </w:r>
    </w:p>
  </w:footnote>
  <w:footnote w:id="7327">
    <w:p>
      <w:pPr>
        <w:pStyle w:val="FootnoteText"/>
      </w:pPr>
      <w:r>
        <w:rPr>
          <w:rStyle w:val="FootnoteReference"/>
        </w:rPr>
        <w:footnoteRef/>
      </w:r>
      <w:r>
        <w:t xml:space="preserve"> Cross-references for "Holy": Matt 5:48; John 17:25; 1Pet 1:15-17; Rev 4:8; Rev 15:4.</w:t>
      </w:r>
    </w:p>
  </w:footnote>
  <w:footnote w:id="7328">
    <w:p>
      <w:pPr>
        <w:pStyle w:val="FootnoteText"/>
      </w:pPr>
      <w:r>
        <w:rPr>
          <w:rStyle w:val="FootnoteReference"/>
        </w:rPr>
        <w:footnoteRef/>
      </w:r>
      <w:r>
        <w:t xml:space="preserve"> Cross-references for "keep": Ps 17:8-9; Isa 27:3; John 10:29-30; John 17:12; John 17:15; 1Pet 1:5; Jude 1:1; Jude 1:24.</w:t>
      </w:r>
    </w:p>
  </w:footnote>
  <w:footnote w:id="7329">
    <w:p>
      <w:pPr>
        <w:pStyle w:val="FootnoteText"/>
      </w:pPr>
      <w:r>
        <w:rPr>
          <w:rStyle w:val="FootnoteReference"/>
        </w:rPr>
        <w:footnoteRef/>
      </w:r>
      <w:r>
        <w:t xml:space="preserve"> Cross-references: Matt 10:16; John 15:18-21; John 16:33; John 17:14-18; Jas 4:4; 1John 3:12; 1John 5:19.</w:t>
      </w:r>
    </w:p>
  </w:footnote>
  <w:footnote w:id="7330">
    <w:p>
      <w:pPr>
        <w:pStyle w:val="FootnoteText"/>
      </w:pPr>
      <w:r>
        <w:rPr>
          <w:rStyle w:val="FootnoteReference"/>
        </w:rPr>
        <w:footnoteRef/>
      </w:r>
      <w:r>
        <w:t xml:space="preserve"> Cross-references: Ps 79:9; Prov 18:10; Isa 64:2; Jer 14:7; Jer 14:21; Ezek 20:9; Ezek 20:22; Ezek 20:44; Matt 6:9; Rom 9:17.</w:t>
      </w:r>
    </w:p>
  </w:footnote>
  <w:footnote w:id="7331">
    <w:p>
      <w:pPr>
        <w:pStyle w:val="FootnoteText"/>
      </w:pPr>
      <w:r>
        <w:rPr>
          <w:rStyle w:val="FootnoteReference"/>
        </w:rPr>
        <w:footnoteRef/>
      </w:r>
      <w:r>
        <w:t xml:space="preserve"> Cross-references for "I kept": John 6:37; John 6:39-40; John 10:27-28; Heb 2:13.</w:t>
      </w:r>
    </w:p>
  </w:footnote>
  <w:footnote w:id="7332">
    <w:p>
      <w:pPr>
        <w:pStyle w:val="FootnoteText"/>
      </w:pPr>
      <w:r>
        <w:rPr>
          <w:rStyle w:val="FootnoteReference"/>
        </w:rPr>
        <w:footnoteRef/>
      </w:r>
      <w:r>
        <w:t xml:space="preserve"> Cross-references for "the son": John 6:70-71; John 13:18; 2Thess 2:3.</w:t>
      </w:r>
    </w:p>
  </w:footnote>
  <w:footnote w:id="7333">
    <w:p>
      <w:pPr>
        <w:pStyle w:val="FootnoteText"/>
      </w:pPr>
      <w:r>
        <w:rPr>
          <w:rStyle w:val="FootnoteReference"/>
        </w:rPr>
        <w:footnoteRef/>
      </w:r>
      <w:r>
        <w:t xml:space="preserve"> Cross-references: Luke 4:26-27; John 13:18; John 18:9; 1John 2:19.</w:t>
      </w:r>
    </w:p>
  </w:footnote>
  <w:footnote w:id="7334">
    <w:p>
      <w:pPr>
        <w:pStyle w:val="FootnoteText"/>
      </w:pPr>
      <w:r>
        <w:rPr>
          <w:rStyle w:val="FootnoteReference"/>
        </w:rPr>
        <w:footnoteRef/>
      </w:r>
      <w:r>
        <w:t xml:space="preserve"> Cross-references for "given": John 17:8.</w:t>
      </w:r>
    </w:p>
  </w:footnote>
  <w:footnote w:id="7335">
    <w:p>
      <w:pPr>
        <w:pStyle w:val="FootnoteText"/>
      </w:pPr>
      <w:r>
        <w:rPr>
          <w:rStyle w:val="FootnoteReference"/>
        </w:rPr>
        <w:footnoteRef/>
      </w:r>
      <w:r>
        <w:t xml:space="preserve"> Cross-references for "the world": Gen 3:15; Prov 29:27; Zech 11:8; Matt 10:24-25; John 7:7; John 15:18-21; 1Pet 4:4-5; 1John 3:12.</w:t>
      </w:r>
    </w:p>
  </w:footnote>
  <w:footnote w:id="7336">
    <w:p>
      <w:pPr>
        <w:pStyle w:val="FootnoteText"/>
      </w:pPr>
      <w:r>
        <w:rPr>
          <w:rStyle w:val="FootnoteReference"/>
        </w:rPr>
        <w:footnoteRef/>
      </w:r>
      <w:r>
        <w:t xml:space="preserve"> Cross-references: John 8:23; John 17:16; 1John 4:5-6; 1John 5:19-20.</w:t>
      </w:r>
    </w:p>
  </w:footnote>
  <w:footnote w:id="7337">
    <w:p>
      <w:pPr>
        <w:pStyle w:val="FootnoteText"/>
      </w:pPr>
      <w:r>
        <w:rPr>
          <w:rStyle w:val="FootnoteReference"/>
        </w:rPr>
        <w:footnoteRef/>
      </w:r>
      <w:r>
        <w:t xml:space="preserve"> Cross-references for "take": Ps 30:9; Eccl 9:10; Isa 38:18-19; Isa 57:1; Luke 8:38-39; Phil 1:20-26.</w:t>
      </w:r>
    </w:p>
  </w:footnote>
  <w:footnote w:id="7338">
    <w:p>
      <w:pPr>
        <w:pStyle w:val="FootnoteText"/>
      </w:pPr>
      <w:r>
        <w:rPr>
          <w:rStyle w:val="FootnoteReference"/>
        </w:rPr>
        <w:footnoteRef/>
      </w:r>
      <w:r>
        <w:t xml:space="preserve"> Cross-references for "keep": Gen 48:16; 1Chr 4:10; Ps 121:7; Matt 6:13; Luke 11:4; Gal 1:4; 2Thess 3:3; 2Tim 4:8; 1John 5:18.</w:t>
      </w:r>
    </w:p>
  </w:footnote>
  <w:footnote w:id="7339">
    <w:p>
      <w:pPr>
        <w:pStyle w:val="FootnoteText"/>
      </w:pPr>
      <w:r>
        <w:rPr>
          <w:rStyle w:val="FootnoteReference"/>
        </w:rPr>
        <w:footnoteRef/>
      </w:r>
      <w:r>
        <w:t xml:space="preserve"> Cross-references: John 17:14 (18).</w:t>
      </w:r>
    </w:p>
  </w:footnote>
  <w:footnote w:id="734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41">
    <w:p>
      <w:pPr>
        <w:pStyle w:val="FootnoteText"/>
      </w:pPr>
      <w:r>
        <w:rPr>
          <w:rStyle w:val="FootnoteReference"/>
        </w:rPr>
        <w:footnoteRef/>
      </w:r>
      <w:r>
        <w:t xml:space="preserve"> Cross-references for "word": John 8:40.</w:t>
      </w:r>
    </w:p>
  </w:footnote>
  <w:footnote w:id="7342">
    <w:p>
      <w:pPr>
        <w:pStyle w:val="FootnoteText"/>
      </w:pPr>
      <w:r>
        <w:rPr>
          <w:rStyle w:val="FootnoteReference"/>
        </w:rPr>
        <w:footnoteRef/>
      </w:r>
      <w:r>
        <w:t xml:space="preserve"> Cross-references: Isa 61:1-3; Matt 23:34; John 20:21; 2Cor 5:20; Eph 3:7.</w:t>
      </w:r>
    </w:p>
  </w:footnote>
  <w:footnote w:id="7343">
    <w:p>
      <w:pPr>
        <w:pStyle w:val="FootnoteText"/>
      </w:pPr>
      <w:r>
        <w:rPr>
          <w:rStyle w:val="FootnoteReference"/>
        </w:rPr>
        <w:footnoteRef/>
      </w:r>
      <w:r>
        <w:t xml:space="preserve"> Cross-references for "I sanctify": Jer 1:5; John 10:36; 1Cor 1:2; Heb 2:11; Heb 9:13; Heb 9:18; Heb 9:26; Heb 10:5-10; Heb 10:29.</w:t>
      </w:r>
    </w:p>
  </w:footnote>
  <w:footnote w:id="7344">
    <w:p>
      <w:pPr>
        <w:pStyle w:val="FootnoteText"/>
      </w:pPr>
      <w:r>
        <w:rPr>
          <w:rStyle w:val="FootnoteReference"/>
        </w:rPr>
        <w:footnoteRef/>
      </w:r>
      <w:r>
        <w:t xml:space="preserve"> Cross-references: Isa 62:1; 2Cor 4:15; 2Cor 8:9; 1Thess 4:7; 2Tim 2:10.</w:t>
      </w:r>
    </w:p>
  </w:footnote>
  <w:footnote w:id="7345">
    <w:p>
      <w:pPr>
        <w:pStyle w:val="FootnoteText"/>
      </w:pPr>
      <w:r>
        <w:rPr>
          <w:rStyle w:val="FootnoteReference"/>
        </w:rPr>
        <w:footnoteRef/>
      </w:r>
      <w:r>
        <w:t xml:space="preserve"> Cross-references for "pray": John 17:6-11; Eph 4:11.</w:t>
      </w:r>
    </w:p>
  </w:footnote>
  <w:footnote w:id="7346">
    <w:p>
      <w:pPr>
        <w:pStyle w:val="FootnoteText"/>
      </w:pPr>
      <w:r>
        <w:rPr>
          <w:rStyle w:val="FootnoteReference"/>
        </w:rPr>
        <w:footnoteRef/>
      </w:r>
      <w:r>
        <w:t xml:space="preserve"> Cross-references for "for them": Acts 2:41; Acts 4:4; Rom 15:18-19; Rom 16:26; 2Tim 1:2.</w:t>
      </w:r>
    </w:p>
  </w:footnote>
  <w:footnote w:id="7347">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48">
    <w:p>
      <w:pPr>
        <w:pStyle w:val="FootnoteText"/>
      </w:pPr>
      <w:r>
        <w:rPr>
          <w:rStyle w:val="FootnoteReference"/>
        </w:rPr>
        <w:footnoteRef/>
      </w:r>
      <w:r>
        <w:t xml:space="preserve"> Cross-references: John 5:23; John 10:30; John 10:38; John 14:9-11; Phil 2:6; 1John 5:7.</w:t>
      </w:r>
    </w:p>
  </w:footnote>
  <w:footnote w:id="7349">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50">
    <w:p>
      <w:pPr>
        <w:pStyle w:val="FootnoteText"/>
      </w:pPr>
      <w:r>
        <w:rPr>
          <w:rStyle w:val="FootnoteReference"/>
        </w:rPr>
        <w:footnoteRef/>
      </w:r>
      <w:r>
        <w:t xml:space="preserve"> Cross-references for "made": Eph 4:12-16; Phil 3:15; Col 1:28; Col 2:2; Col 2:9-10; Col 3:14; 1Pet 5:10.</w:t>
      </w:r>
    </w:p>
  </w:footnote>
  <w:footnote w:id="7351">
    <w:p>
      <w:pPr>
        <w:pStyle w:val="FootnoteText"/>
      </w:pPr>
      <w:r>
        <w:rPr>
          <w:rStyle w:val="FootnoteReference"/>
        </w:rPr>
        <w:footnoteRef/>
      </w:r>
      <w:r>
        <w:t xml:space="preserve"> Cross-references: John 6:56; John 14:10; John 14:23; Rom 8:10-11; 1Cor 1:30; 2Cor 5:21; Gal 3:28; 1John 1:3; 1John 4:12-16.</w:t>
      </w:r>
    </w:p>
  </w:footnote>
  <w:footnote w:id="7352">
    <w:p>
      <w:pPr>
        <w:pStyle w:val="FootnoteText"/>
      </w:pPr>
      <w:r>
        <w:rPr>
          <w:rStyle w:val="FootnoteReference"/>
        </w:rPr>
        <w:footnoteRef/>
      </w:r>
      <w:r>
        <w:t xml:space="preserve"> Cross-references: John 13:35.</w:t>
      </w:r>
    </w:p>
  </w:footnote>
  <w:footnote w:id="7353">
    <w:p>
      <w:pPr>
        <w:pStyle w:val="FootnoteText"/>
      </w:pPr>
      <w:r>
        <w:rPr>
          <w:rStyle w:val="FootnoteReference"/>
        </w:rPr>
        <w:footnoteRef/>
      </w:r>
      <w:r>
        <w:t xml:space="preserve"> Cross-references: John 17:24; Eph 1:6-14; 1John 3:1; 1John 4:19.</w:t>
      </w:r>
    </w:p>
  </w:footnote>
  <w:footnote w:id="7354">
    <w:p>
      <w:pPr>
        <w:pStyle w:val="FootnoteText"/>
      </w:pPr>
      <w:r>
        <w:rPr>
          <w:rStyle w:val="FootnoteReference"/>
        </w:rPr>
        <w:footnoteRef/>
      </w:r>
      <w:r>
        <w:t xml:space="preserve"> Cross-references: Gen 45:13; 1Cor 13:12; 2Cor 3:18; 2Cor 4:6; 1John 3:2; Rev 21:22.</w:t>
      </w:r>
    </w:p>
  </w:footnote>
  <w:footnote w:id="7355">
    <w:p>
      <w:pPr>
        <w:pStyle w:val="FootnoteText"/>
      </w:pPr>
      <w:r>
        <w:rPr>
          <w:rStyle w:val="FootnoteReference"/>
        </w:rPr>
        <w:footnoteRef/>
      </w:r>
      <w:r>
        <w:t xml:space="preserve"> Cross-references: Prov 8:21-31; John 17:5.</w:t>
      </w:r>
    </w:p>
  </w:footnote>
  <w:footnote w:id="7356">
    <w:p>
      <w:pPr>
        <w:pStyle w:val="FootnoteText"/>
      </w:pPr>
      <w:r>
        <w:rPr>
          <w:rStyle w:val="FootnoteReference"/>
        </w:rPr>
        <w:footnoteRef/>
      </w:r>
      <w:r>
        <w:t xml:space="preserve"> Cross-references for "righteous": Isa 45:21; John 17:11; Rom 3:26.</w:t>
      </w:r>
    </w:p>
  </w:footnote>
  <w:footnote w:id="7357">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58">
    <w:p>
      <w:pPr>
        <w:pStyle w:val="FootnoteText"/>
      </w:pPr>
      <w:r>
        <w:rPr>
          <w:rStyle w:val="FootnoteReference"/>
        </w:rPr>
        <w:footnoteRef/>
      </w:r>
      <w:r>
        <w:t xml:space="preserve"> Cross-references: John 1:18; John 5:19-20; John 7:29; John 10:15.</w:t>
      </w:r>
    </w:p>
  </w:footnote>
  <w:footnote w:id="7359">
    <w:p>
      <w:pPr>
        <w:pStyle w:val="FootnoteText"/>
      </w:pPr>
      <w:r>
        <w:rPr>
          <w:rStyle w:val="FootnoteReference"/>
        </w:rPr>
        <w:footnoteRef/>
      </w:r>
      <w:r>
        <w:t xml:space="preserve"> Name meaning: Jesus (Yeshua) — Yahweh saves. He will save His people from their sins.</w:t>
      </w:r>
    </w:p>
  </w:footnote>
  <w:footnote w:id="7360">
    <w:p>
      <w:pPr>
        <w:pStyle w:val="FootnoteText"/>
      </w:pPr>
      <w:r>
        <w:rPr>
          <w:rStyle w:val="FootnoteReference"/>
        </w:rPr>
        <w:footnoteRef/>
      </w:r>
      <w:r>
        <w:t xml:space="preserve"> Cross-references for "spoken": John 13:31-35.</w:t>
      </w:r>
    </w:p>
  </w:footnote>
  <w:footnote w:id="7361">
    <w:p>
      <w:pPr>
        <w:pStyle w:val="FootnoteText"/>
      </w:pPr>
      <w:r>
        <w:rPr>
          <w:rStyle w:val="FootnoteReference"/>
        </w:rPr>
        <w:footnoteRef/>
      </w:r>
      <w:r>
        <w:t xml:space="preserve"> Cross-references for "the brook": 2Sam 15:23; 1Kgs 15:13; 2Kgs 23:6; 2Kgs 23:12; 2Chr 15:16; 2Chr 30:14; Jer 31:40.</w:t>
      </w:r>
    </w:p>
  </w:footnote>
  <w:footnote w:id="736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63">
    <w:p>
      <w:pPr>
        <w:pStyle w:val="FootnoteText"/>
      </w:pPr>
      <w:r>
        <w:rPr>
          <w:rStyle w:val="FootnoteReference"/>
        </w:rPr>
        <w:footnoteRef/>
      </w:r>
      <w:r>
        <w:t xml:space="preserve"> Cross-references for "a garden": Gen 2:15; Gen 3:23; John 18:26.</w:t>
      </w:r>
    </w:p>
  </w:footnote>
  <w:footnote w:id="73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65">
    <w:p>
      <w:pPr>
        <w:pStyle w:val="FootnoteText"/>
      </w:pPr>
      <w:r>
        <w:rPr>
          <w:rStyle w:val="FootnoteReference"/>
        </w:rPr>
        <w:footnoteRef/>
      </w:r>
      <w:r>
        <w:t xml:space="preserve"> Cross-references: Matt 26:36; Mark 14:32; Luke 22:39-40; John 14:31.</w:t>
      </w:r>
    </w:p>
  </w:footnote>
  <w:footnote w:id="736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6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6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6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70">
    <w:p>
      <w:pPr>
        <w:pStyle w:val="FootnoteText"/>
      </w:pPr>
      <w:r>
        <w:rPr>
          <w:rStyle w:val="FootnoteReference"/>
        </w:rPr>
        <w:footnoteRef/>
      </w:r>
      <w:r>
        <w:t xml:space="preserve"> Cross-references: Mark 11:11-12; Luke 21:37; Luke 22:39.</w:t>
      </w:r>
    </w:p>
  </w:footnote>
  <w:footnote w:id="7371">
    <w:p>
      <w:pPr>
        <w:pStyle w:val="FootnoteText"/>
      </w:pPr>
      <w:r>
        <w:rPr>
          <w:rStyle w:val="FootnoteReference"/>
        </w:rPr>
        <w:footnoteRef/>
      </w:r>
      <w:r>
        <w:t xml:space="preserve"> Cross-references for "Judas": Matt 26:47; Matt 26:55; Mark 14:43-44; Mark 14:48; Luke 22:47-53; John 13:2; John 13:27-30; Acts 1:16.</w:t>
      </w:r>
    </w:p>
  </w:footnote>
  <w:footnote w:id="7372">
    <w:p>
      <w:pPr>
        <w:pStyle w:val="FootnoteText"/>
      </w:pPr>
      <w:r>
        <w:rPr>
          <w:rStyle w:val="FootnoteReference"/>
        </w:rPr>
        <w:footnoteRef/>
      </w:r>
      <w:r>
        <w:t xml:space="preserve"> Cross-references for "a band": Ps 3:1-2; Ps 22:12; John 18:12.</w:t>
      </w:r>
    </w:p>
  </w:footnote>
  <w:footnote w:id="7373">
    <w:p>
      <w:pPr>
        <w:pStyle w:val="FootnoteText"/>
      </w:pPr>
      <w:r>
        <w:rPr>
          <w:rStyle w:val="FootnoteReference"/>
        </w:rPr>
        <w:footnoteRef/>
      </w:r>
      <w:r>
        <w:t xml:space="preserve"> People-name: Pharisees. People-name meaning: Pharisees — set apart. Source form: Pharisees.</w:t>
      </w:r>
    </w:p>
  </w:footnote>
  <w:footnote w:id="7374">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75">
    <w:p>
      <w:pPr>
        <w:pStyle w:val="FootnoteText"/>
      </w:pPr>
      <w:r>
        <w:rPr>
          <w:rStyle w:val="FootnoteReference"/>
        </w:rPr>
        <w:footnoteRef/>
      </w:r>
      <w:r>
        <w:t xml:space="preserve"> Cross-references for "Jesus": Matt 2:23; Matt 21:11; John 1:46; John 19:19.</w:t>
      </w:r>
    </w:p>
  </w:footnote>
  <w:footnote w:id="7376">
    <w:p>
      <w:pPr>
        <w:pStyle w:val="FootnoteText"/>
      </w:pPr>
      <w:r>
        <w:rPr>
          <w:rStyle w:val="FootnoteReference"/>
        </w:rPr>
        <w:footnoteRef/>
      </w:r>
      <w:r>
        <w:t xml:space="preserve"> Place name: Nazareth. Place-name meaning: Nazareth — separated; crowned; sanctified. Source form: Nazareth. Greek form: ναζαρεθ.</w:t>
      </w:r>
    </w:p>
  </w:footnote>
  <w:footnote w:id="7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78">
    <w:p>
      <w:pPr>
        <w:pStyle w:val="FootnoteText"/>
      </w:pPr>
      <w:r>
        <w:rPr>
          <w:rStyle w:val="FootnoteReference"/>
        </w:rPr>
        <w:footnoteRef/>
      </w:r>
      <w:r>
        <w:t xml:space="preserve"> Cross-references for "stood": Isa 3:9; Jer 8:12.</w:t>
      </w:r>
    </w:p>
  </w:footnote>
  <w:footnote w:id="737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80">
    <w:p>
      <w:pPr>
        <w:pStyle w:val="FootnoteText"/>
      </w:pPr>
      <w:r>
        <w:rPr>
          <w:rStyle w:val="FootnoteReference"/>
        </w:rPr>
        <w:footnoteRef/>
      </w:r>
      <w:r>
        <w:t xml:space="preserve"> Cross-references for "they went": 2Kgs 1:9-15; Ps 27:2; Ps 40:14; Ps 70:2-3; Ps 129:5; Luke 9:54-56; Acts 4:29-30.</w:t>
      </w:r>
    </w:p>
  </w:footnote>
  <w:footnote w:id="7381">
    <w:p>
      <w:pPr>
        <w:pStyle w:val="FootnoteText"/>
      </w:pPr>
      <w:r>
        <w:rPr>
          <w:rStyle w:val="FootnoteReference"/>
        </w:rPr>
        <w:footnoteRef/>
      </w:r>
      <w:r>
        <w:t xml:space="preserve"> Cross-references: John 18:4 (3).</w:t>
      </w:r>
    </w:p>
  </w:footnote>
  <w:footnote w:id="7382">
    <w:p>
      <w:pPr>
        <w:pStyle w:val="FootnoteText"/>
      </w:pPr>
      <w:r>
        <w:rPr>
          <w:rStyle w:val="FootnoteReference"/>
        </w:rPr>
        <w:footnoteRef/>
      </w:r>
      <w:r>
        <w:t xml:space="preserve"> Cross-references: Isa 53:6; Eph 5:25.</w:t>
      </w:r>
    </w:p>
  </w:footnote>
  <w:footnote w:id="7383">
    <w:p>
      <w:pPr>
        <w:pStyle w:val="FootnoteText"/>
      </w:pPr>
      <w:r>
        <w:rPr>
          <w:rStyle w:val="FootnoteReference"/>
        </w:rPr>
        <w:footnoteRef/>
      </w:r>
      <w:r>
        <w:t xml:space="preserve"> Cross-references: Matt 26:56; Mark 14:50-52; John 10:28; John 13:1; John 13:36; John 16:32; 1Cor 10:13; 2Cor 12:9; 1Pet 5:7.</w:t>
      </w:r>
    </w:p>
  </w:footnote>
  <w:footnote w:id="7384">
    <w:p>
      <w:pPr>
        <w:pStyle w:val="FootnoteText"/>
      </w:pPr>
      <w:r>
        <w:rPr>
          <w:rStyle w:val="FootnoteReference"/>
        </w:rPr>
        <w:footnoteRef/>
      </w:r>
      <w:r>
        <w:t xml:space="preserve"> Cross-references: John 17:12.</w:t>
      </w:r>
    </w:p>
  </w:footnote>
  <w:footnote w:id="7385">
    <w:p>
      <w:pPr>
        <w:pStyle w:val="FootnoteText"/>
      </w:pPr>
      <w:r>
        <w:rPr>
          <w:rStyle w:val="FootnoteReference"/>
        </w:rPr>
        <w:footnoteRef/>
      </w:r>
      <w:r>
        <w:t xml:space="preserve"> Personal name: Simon. Personal-name meaning: Simon — that hears; that obeys. Source form: Simon.</w:t>
      </w:r>
    </w:p>
  </w:footnote>
  <w:footnote w:id="7386">
    <w:p>
      <w:pPr>
        <w:pStyle w:val="FootnoteText"/>
      </w:pPr>
      <w:r>
        <w:rPr>
          <w:rStyle w:val="FootnoteReference"/>
        </w:rPr>
        <w:footnoteRef/>
      </w:r>
      <w:r>
        <w:t xml:space="preserve"> Name meaning: Peter (Kepha; Petros) — Rock; stone. The rock-like apostle.</w:t>
      </w:r>
    </w:p>
  </w:footnote>
  <w:footnote w:id="7387">
    <w:p>
      <w:pPr>
        <w:pStyle w:val="FootnoteText"/>
      </w:pPr>
      <w:r>
        <w:rPr>
          <w:rStyle w:val="FootnoteReference"/>
        </w:rPr>
        <w:footnoteRef/>
      </w:r>
      <w:r>
        <w:t xml:space="preserve"> Personal name: Malchus. Personal-name meaning: Malchus — my king, kingdom, or counselor. Source form: Malchus.</w:t>
      </w:r>
    </w:p>
  </w:footnote>
  <w:footnote w:id="7388">
    <w:p>
      <w:pPr>
        <w:pStyle w:val="FootnoteText"/>
      </w:pPr>
      <w:r>
        <w:rPr>
          <w:rStyle w:val="FootnoteReference"/>
        </w:rPr>
        <w:footnoteRef/>
      </w:r>
      <w:r>
        <w:t xml:space="preserve"> Cross-references: Matt 26:51-54; Mark 14:30; Mark 14:47; Luke 22:33; Luke 22:49-51; John 18:26.</w:t>
      </w:r>
    </w:p>
  </w:footnote>
  <w:footnote w:id="7389">
    <w:p>
      <w:pPr>
        <w:pStyle w:val="FootnoteText"/>
      </w:pPr>
      <w:r>
        <w:rPr>
          <w:rStyle w:val="FootnoteReference"/>
        </w:rPr>
        <w:footnoteRef/>
      </w:r>
      <w:r>
        <w:t xml:space="preserve"> Cross-references for "the cup": Ps 75:8; Ezek 23:31; Matt 20:22; Matt 26:39; Matt 26:42; Mark 10:38-39; Mark 14:35-36; Luke 22:42; Heb 12:2.</w:t>
      </w:r>
    </w:p>
  </w:footnote>
  <w:footnote w:id="7390">
    <w:p>
      <w:pPr>
        <w:pStyle w:val="FootnoteText"/>
      </w:pPr>
      <w:r>
        <w:rPr>
          <w:rStyle w:val="FootnoteReference"/>
        </w:rPr>
        <w:footnoteRef/>
      </w:r>
      <w:r>
        <w:t xml:space="preserve"> Cross-references: John 18:36; 2Cor 6:7; 2Cor 10:4; Eph 6:11-17.</w:t>
      </w:r>
    </w:p>
  </w:footnote>
  <w:footnote w:id="7391">
    <w:p>
      <w:pPr>
        <w:pStyle w:val="FootnoteText"/>
      </w:pPr>
      <w:r>
        <w:rPr>
          <w:rStyle w:val="FootnoteReference"/>
        </w:rPr>
        <w:footnoteRef/>
      </w:r>
      <w:r>
        <w:t xml:space="preserve"> Cross-references: Luke 12:30; John 11:41-42; John 12:27-28; John 15:10; John 17:24; John 20:17; Rom 8:15-18; Heb 12:5-10.</w:t>
      </w:r>
    </w:p>
  </w:footnote>
  <w:footnote w:id="7392">
    <w:p>
      <w:pPr>
        <w:pStyle w:val="FootnoteText"/>
      </w:pPr>
      <w:r>
        <w:rPr>
          <w:rStyle w:val="FootnoteReference"/>
        </w:rPr>
        <w:footnoteRef/>
      </w:r>
      <w:r>
        <w:t xml:space="preserve"> Cross-references for "the band": Matt 26:57; Mark 14:53; Luke 22:54; John 18:3.</w:t>
      </w:r>
    </w:p>
  </w:footnote>
  <w:footnote w:id="7393">
    <w:p>
      <w:pPr>
        <w:pStyle w:val="FootnoteText"/>
      </w:pPr>
      <w:r>
        <w:rPr>
          <w:rStyle w:val="FootnoteReference"/>
        </w:rPr>
        <w:footnoteRef/>
      </w:r>
      <w:r>
        <w:t xml:space="preserve"> Cross-references for "the captain": Acts 21:31; Acts 21:37; Acts 22:24-28; Acts 23:10; Acts 23:17-22.</w:t>
      </w:r>
    </w:p>
  </w:footnote>
  <w:footnote w:id="7394">
    <w:p>
      <w:pPr>
        <w:pStyle w:val="FootnoteText"/>
      </w:pPr>
      <w:r>
        <w:rPr>
          <w:rStyle w:val="FootnoteReference"/>
        </w:rPr>
        <w:footnoteRef/>
      </w:r>
      <w:r>
        <w:t xml:space="preserve"> People-name: Jews. People-name meaning: Jews — People of Judah; Judeans. Source form: Jews.</w:t>
      </w:r>
    </w:p>
  </w:footnote>
  <w:footnote w:id="7395">
    <w:p>
      <w:pPr>
        <w:pStyle w:val="FootnoteText"/>
      </w:pPr>
      <w:r>
        <w:rPr>
          <w:rStyle w:val="FootnoteReference"/>
        </w:rPr>
        <w:footnoteRef/>
      </w:r>
      <w:r>
        <w:t xml:space="preserve"> Cross-references for "bound": Gen 22:9; Gen 40:3; Judg 16:21; Ps 118:27; Matt 27:2; Mark 15:1.</w:t>
      </w:r>
    </w:p>
  </w:footnote>
  <w:footnote w:id="7396">
    <w:p>
      <w:pPr>
        <w:pStyle w:val="FootnoteText"/>
      </w:pPr>
      <w:r>
        <w:rPr>
          <w:rStyle w:val="FootnoteReference"/>
        </w:rPr>
        <w:footnoteRef/>
      </w:r>
      <w:r>
        <w:t xml:space="preserve"> Personal name: Annas. Personal-name meaning: Annas — one who answers; humble. Source form: Annas.</w:t>
      </w:r>
    </w:p>
  </w:footnote>
  <w:footnote w:id="7397">
    <w:p>
      <w:pPr>
        <w:pStyle w:val="FootnoteText"/>
      </w:pPr>
      <w:r>
        <w:rPr>
          <w:rStyle w:val="FootnoteReference"/>
        </w:rPr>
        <w:footnoteRef/>
      </w:r>
      <w:r>
        <w:t xml:space="preserve"> Personal name: Caiaphas. Personal-name meaning: Caiaphas — he that seeks with diligence; one that vomiteth. Source form: Caiaphas.</w:t>
      </w:r>
    </w:p>
  </w:footnote>
  <w:footnote w:id="7398">
    <w:p>
      <w:pPr>
        <w:pStyle w:val="FootnoteText"/>
      </w:pPr>
      <w:r>
        <w:rPr>
          <w:rStyle w:val="FootnoteReference"/>
        </w:rPr>
        <w:footnoteRef/>
      </w:r>
      <w:r>
        <w:t xml:space="preserve"> Cross-references: Matt 26:57.</w:t>
      </w:r>
    </w:p>
  </w:footnote>
  <w:footnote w:id="7399">
    <w:p>
      <w:pPr>
        <w:pStyle w:val="FootnoteText"/>
      </w:pPr>
      <w:r>
        <w:rPr>
          <w:rStyle w:val="FootnoteReference"/>
        </w:rPr>
        <w:footnoteRef/>
      </w:r>
      <w:r>
        <w:t xml:space="preserve"> Cross-references for "Annas": Luke 3:2; Acts 4:6.</w:t>
      </w:r>
    </w:p>
  </w:footnote>
  <w:footnote w:id="7400">
    <w:p>
      <w:pPr>
        <w:pStyle w:val="FootnoteText"/>
      </w:pPr>
      <w:r>
        <w:rPr>
          <w:rStyle w:val="FootnoteReference"/>
        </w:rPr>
        <w:footnoteRef/>
      </w:r>
      <w:r>
        <w:t xml:space="preserve"> Cross-references for "Caiaphas": John 11:49-52.</w:t>
      </w:r>
    </w:p>
  </w:footnote>
  <w:footnote w:id="7401">
    <w:p>
      <w:pPr>
        <w:pStyle w:val="FootnoteText"/>
      </w:pPr>
      <w:r>
        <w:rPr>
          <w:rStyle w:val="FootnoteReference"/>
        </w:rPr>
        <w:footnoteRef/>
      </w:r>
      <w:r>
        <w:t xml:space="preserve"> Cross-references for "Simon": Matt 26:58-68; Mark 14:54; Luke 22:54.</w:t>
      </w:r>
    </w:p>
  </w:footnote>
  <w:footnote w:id="7402">
    <w:p>
      <w:pPr>
        <w:pStyle w:val="FootnoteText"/>
      </w:pPr>
      <w:r>
        <w:rPr>
          <w:rStyle w:val="FootnoteReference"/>
        </w:rPr>
        <w:footnoteRef/>
      </w:r>
      <w:r>
        <w:t xml:space="preserve"> Cross-references: Luke 22:55-57 (3); Mark 14:66-68 (3); Matthew 26:69 (3).</w:t>
      </w:r>
    </w:p>
  </w:footnote>
  <w:footnote w:id="7403">
    <w:p>
      <w:pPr>
        <w:pStyle w:val="FootnoteText"/>
      </w:pPr>
      <w:r>
        <w:rPr>
          <w:rStyle w:val="FootnoteReference"/>
        </w:rPr>
        <w:footnoteRef/>
      </w:r>
      <w:r>
        <w:t xml:space="preserve"> Cross-references for "I am not": Matt 26:33; John 18:5; John 18:8; John 21:15.</w:t>
      </w:r>
    </w:p>
  </w:footnote>
  <w:footnote w:id="7404">
    <w:p>
      <w:pPr>
        <w:pStyle w:val="FootnoteText"/>
      </w:pPr>
      <w:r>
        <w:rPr>
          <w:rStyle w:val="FootnoteReference"/>
        </w:rPr>
        <w:footnoteRef/>
      </w:r>
      <w:r>
        <w:t xml:space="preserve"> Cross-references: Matt 26:69-70; Mark 14:66-68; Luke 22:54; Luke 22:56-57; John 18:16.</w:t>
      </w:r>
    </w:p>
  </w:footnote>
  <w:footnote w:id="7405">
    <w:p>
      <w:pPr>
        <w:pStyle w:val="FootnoteText"/>
      </w:pPr>
      <w:r>
        <w:rPr>
          <w:rStyle w:val="FootnoteReference"/>
        </w:rPr>
        <w:footnoteRef/>
      </w:r>
      <w:r>
        <w:t xml:space="preserve"> Cross-references for "Peter": Gen 49:6; 1Kgs 19:9; Ps 1:1; Ps 26:4-10; Prov 13:20; Acts 4:23; 1Cor 15:33; 2Cor 6:15-17; Eph 5:11-12.</w:t>
      </w:r>
    </w:p>
  </w:footnote>
  <w:footnote w:id="7406">
    <w:p>
      <w:pPr>
        <w:pStyle w:val="FootnoteText"/>
      </w:pPr>
      <w:r>
        <w:rPr>
          <w:rStyle w:val="FootnoteReference"/>
        </w:rPr>
        <w:footnoteRef/>
      </w:r>
      <w:r>
        <w:t xml:space="preserve"> Cross-references: Mark 14:54; Luke 22:55-56; John 18:25.</w:t>
      </w:r>
    </w:p>
  </w:footnote>
  <w:footnote w:id="7407">
    <w:p>
      <w:pPr>
        <w:pStyle w:val="FootnoteText"/>
      </w:pPr>
      <w:r>
        <w:rPr>
          <w:rStyle w:val="FootnoteReference"/>
        </w:rPr>
        <w:footnoteRef/>
      </w:r>
      <w:r>
        <w:t xml:space="preserve"> Cross-references: Luke 22:44.</w:t>
      </w:r>
    </w:p>
  </w:footnote>
  <w:footnote w:id="7408">
    <w:p>
      <w:pPr>
        <w:pStyle w:val="FootnoteText"/>
      </w:pPr>
      <w:r>
        <w:rPr>
          <w:rStyle w:val="FootnoteReference"/>
        </w:rPr>
        <w:footnoteRef/>
      </w:r>
      <w:r>
        <w:t xml:space="preserve"> Cross-references for "asked": Luke 11:53-54; Luke 20:20.</w:t>
      </w:r>
    </w:p>
  </w:footnote>
  <w:footnote w:id="7409">
    <w:p>
      <w:pPr>
        <w:pStyle w:val="FootnoteText"/>
      </w:pPr>
      <w:r>
        <w:rPr>
          <w:rStyle w:val="FootnoteReference"/>
        </w:rPr>
        <w:footnoteRef/>
      </w:r>
      <w:r>
        <w:t xml:space="preserve"> Cross-references for "and in": Isa 45:19; Isa 48:16; Matt 24:26; John 7:4; Acts 26:26.</w:t>
      </w:r>
    </w:p>
  </w:footnote>
  <w:footnote w:id="7410">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411">
    <w:p>
      <w:pPr>
        <w:pStyle w:val="FootnoteText"/>
      </w:pPr>
      <w:r>
        <w:rPr>
          <w:rStyle w:val="FootnoteReference"/>
        </w:rPr>
        <w:footnoteRef/>
      </w:r>
      <w:r>
        <w:t xml:space="preserve"> Cross-references: Matt 26:59-60; Mark 14:55-59; Luke 22:67; Acts 24:12-13; Acts 24:18-20.</w:t>
      </w:r>
    </w:p>
  </w:footnote>
  <w:footnote w:id="7412">
    <w:p>
      <w:pPr>
        <w:pStyle w:val="FootnoteText"/>
      </w:pPr>
      <w:r>
        <w:rPr>
          <w:rStyle w:val="FootnoteReference"/>
        </w:rPr>
        <w:footnoteRef/>
      </w:r>
      <w:r>
        <w:t xml:space="preserve"> Cross-references for "struck": Job 16:10; Job 30:10-12; Isa 50:5-7; Jer 20:2; Mic 5:1; Matt 26:67-68; Mark 14:65; Luke 22:63-64; Acts 23:2-3.</w:t>
      </w:r>
    </w:p>
  </w:footnote>
  <w:footnote w:id="7413">
    <w:p>
      <w:pPr>
        <w:pStyle w:val="FootnoteText"/>
      </w:pPr>
      <w:r>
        <w:rPr>
          <w:rStyle w:val="FootnoteReference"/>
        </w:rPr>
        <w:footnoteRef/>
      </w:r>
      <w:r>
        <w:t xml:space="preserve"> Cross-references: Acts 23:4-5.</w:t>
      </w:r>
    </w:p>
  </w:footnote>
  <w:footnote w:id="7414">
    <w:p>
      <w:pPr>
        <w:pStyle w:val="FootnoteText"/>
      </w:pPr>
      <w:r>
        <w:rPr>
          <w:rStyle w:val="FootnoteReference"/>
        </w:rPr>
        <w:footnoteRef/>
      </w:r>
      <w:r>
        <w:t xml:space="preserve"> Cross-references: 2Cor 10:1; 1Pet 2:20-23.</w:t>
      </w:r>
    </w:p>
  </w:footnote>
  <w:footnote w:id="7415">
    <w:p>
      <w:pPr>
        <w:pStyle w:val="FootnoteText"/>
      </w:pPr>
      <w:r>
        <w:rPr>
          <w:rStyle w:val="FootnoteReference"/>
        </w:rPr>
        <w:footnoteRef/>
      </w:r>
      <w:r>
        <w:t xml:space="preserve"> Cross-references for "Annas": Matt 26:57; John 18:13.</w:t>
      </w:r>
    </w:p>
  </w:footnote>
  <w:footnote w:id="7416">
    <w:p>
      <w:pPr>
        <w:pStyle w:val="FootnoteText"/>
      </w:pPr>
      <w:r>
        <w:rPr>
          <w:rStyle w:val="FootnoteReference"/>
        </w:rPr>
        <w:footnoteRef/>
      </w:r>
      <w:r>
        <w:t xml:space="preserve"> Cross-references for "bound": John 18:13.</w:t>
      </w:r>
    </w:p>
  </w:footnote>
  <w:footnote w:id="7417">
    <w:p>
      <w:pPr>
        <w:pStyle w:val="FootnoteText"/>
      </w:pPr>
      <w:r>
        <w:rPr>
          <w:rStyle w:val="FootnoteReference"/>
        </w:rPr>
        <w:footnoteRef/>
      </w:r>
      <w:r>
        <w:t xml:space="preserve"> Cross-references for "stood": Mark 14:37-38; Mark 14:67; Luke 22:56; John 18:18.</w:t>
      </w:r>
    </w:p>
  </w:footnote>
  <w:footnote w:id="7418">
    <w:p>
      <w:pPr>
        <w:pStyle w:val="FootnoteText"/>
      </w:pPr>
      <w:r>
        <w:rPr>
          <w:rStyle w:val="FootnoteReference"/>
        </w:rPr>
        <w:footnoteRef/>
      </w:r>
      <w:r>
        <w:t xml:space="preserve"> Cross-references: Matt 26:69; Matt 26:71; Mark 14:68-70; Luke 22:58.</w:t>
      </w:r>
    </w:p>
  </w:footnote>
  <w:footnote w:id="7419">
    <w:p>
      <w:pPr>
        <w:pStyle w:val="FootnoteText"/>
      </w:pPr>
      <w:r>
        <w:rPr>
          <w:rStyle w:val="FootnoteReference"/>
        </w:rPr>
        <w:footnoteRef/>
      </w:r>
      <w:r>
        <w:t xml:space="preserve"> Cross-references: Gen 18:15; Prov 29:25; Gal 2:11-13.</w:t>
      </w:r>
    </w:p>
  </w:footnote>
  <w:footnote w:id="7420">
    <w:p>
      <w:pPr>
        <w:pStyle w:val="FootnoteText"/>
      </w:pPr>
      <w:r>
        <w:rPr>
          <w:rStyle w:val="FootnoteReference"/>
        </w:rPr>
        <w:footnoteRef/>
      </w:r>
      <w:r>
        <w:t xml:space="preserve"> Cross-references: Prov 12:19; Matt 26:73; Mark 14:70-71; Luke 22:59-60.</w:t>
      </w:r>
    </w:p>
  </w:footnote>
  <w:footnote w:id="7421">
    <w:p>
      <w:pPr>
        <w:pStyle w:val="FootnoteText"/>
      </w:pPr>
      <w:r>
        <w:rPr>
          <w:rStyle w:val="FootnoteReference"/>
        </w:rPr>
        <w:footnoteRef/>
      </w:r>
      <w:r>
        <w:t xml:space="preserve"> Cross-references: Matt 26:34; Matt 26:74-75; Mark 14:30; Mark 14:68; Mark 14:71-72; Luke 22:34; Luke 22:60-62; John 13:38.</w:t>
      </w:r>
    </w:p>
  </w:footnote>
  <w:footnote w:id="7422">
    <w:p>
      <w:pPr>
        <w:pStyle w:val="FootnoteText"/>
      </w:pPr>
      <w:r>
        <w:rPr>
          <w:rStyle w:val="FootnoteReference"/>
        </w:rPr>
        <w:footnoteRef/>
      </w:r>
      <w:r>
        <w:t xml:space="preserve"> Cross-references for "early": Prov 1:16; Prov 4:16; Mic 2:1; Luke 22:66.</w:t>
      </w:r>
    </w:p>
  </w:footnote>
  <w:footnote w:id="7423">
    <w:p>
      <w:pPr>
        <w:pStyle w:val="FootnoteText"/>
      </w:pPr>
      <w:r>
        <w:rPr>
          <w:rStyle w:val="FootnoteReference"/>
        </w:rPr>
        <w:footnoteRef/>
      </w:r>
      <w:r>
        <w:t xml:space="preserve"> Cross-references: Matt 27:1; Matt 27:2-10; Mark 15:1-5; Luke 23:1-5; Acts 3:13.</w:t>
      </w:r>
    </w:p>
  </w:footnote>
  <w:footnote w:id="7424">
    <w:p>
      <w:pPr>
        <w:pStyle w:val="FootnoteText"/>
      </w:pPr>
      <w:r>
        <w:rPr>
          <w:rStyle w:val="FootnoteReference"/>
        </w:rPr>
        <w:footnoteRef/>
      </w:r>
      <w:r>
        <w:t xml:space="preserve"> Cross-references: Matt 27:27; Mark 15:16; John 18:33; John 19:9.</w:t>
      </w:r>
    </w:p>
  </w:footnote>
  <w:footnote w:id="7425">
    <w:p>
      <w:pPr>
        <w:pStyle w:val="FootnoteText"/>
      </w:pPr>
      <w:r>
        <w:rPr>
          <w:rStyle w:val="FootnoteReference"/>
        </w:rPr>
        <w:footnoteRef/>
      </w:r>
      <w:r>
        <w:t xml:space="preserve"> Cross-references: Deut 16:2; 2Chr 30:21-24; 2Chr 35:8-14; 2Chr 35:17-18; Ezek 45:21; John 18:39; John 19:14.</w:t>
      </w:r>
    </w:p>
  </w:footnote>
  <w:footnote w:id="7426">
    <w:p>
      <w:pPr>
        <w:pStyle w:val="FootnoteText"/>
      </w:pPr>
      <w:r>
        <w:rPr>
          <w:rStyle w:val="FootnoteReference"/>
        </w:rPr>
        <w:footnoteRef/>
      </w:r>
      <w:r>
        <w:t xml:space="preserve"> Name meaning: Pilate (Pilatus) — Armed with a spear. Roman judge who washed his hands of Jesus.</w:t>
      </w:r>
    </w:p>
  </w:footnote>
  <w:footnote w:id="7427">
    <w:p>
      <w:pPr>
        <w:pStyle w:val="FootnoteText"/>
      </w:pPr>
      <w:r>
        <w:rPr>
          <w:rStyle w:val="FootnoteReference"/>
        </w:rPr>
        <w:footnoteRef/>
      </w:r>
      <w:r>
        <w:t xml:space="preserve"> Cross-references for "delivered": Mark 10:33; Luke 24:7; Acts 3:13.</w:t>
      </w:r>
    </w:p>
  </w:footnote>
  <w:footnote w:id="7428">
    <w:p>
      <w:pPr>
        <w:pStyle w:val="FootnoteText"/>
      </w:pPr>
      <w:r>
        <w:rPr>
          <w:rStyle w:val="FootnoteReference"/>
        </w:rPr>
        <w:footnoteRef/>
      </w:r>
      <w:r>
        <w:t xml:space="preserve"> Cross-references: Mark 15:3; Luke 20:19-26; Luke 23:2-5; John 19:12.</w:t>
      </w:r>
    </w:p>
  </w:footnote>
  <w:footnote w:id="7429">
    <w:p>
      <w:pPr>
        <w:pStyle w:val="FootnoteText"/>
      </w:pPr>
      <w:r>
        <w:rPr>
          <w:rStyle w:val="FootnoteReference"/>
        </w:rPr>
        <w:footnoteRef/>
      </w:r>
      <w:r>
        <w:t xml:space="preserve"> Cross-references for "Take": John 19:6-7; Acts 25:18-20.</w:t>
      </w:r>
    </w:p>
  </w:footnote>
  <w:footnote w:id="7430">
    <w:p>
      <w:pPr>
        <w:pStyle w:val="FootnoteText"/>
      </w:pPr>
      <w:r>
        <w:rPr>
          <w:rStyle w:val="FootnoteReference"/>
        </w:rPr>
        <w:footnoteRef/>
      </w:r>
      <w:r>
        <w:t xml:space="preserve"> Cross-references: Gen 49:10; Ezek 21:26-27; Hos 3:4-5; John 19:15.</w:t>
      </w:r>
    </w:p>
  </w:footnote>
  <w:footnote w:id="7431">
    <w:p>
      <w:pPr>
        <w:pStyle w:val="FootnoteText"/>
      </w:pPr>
      <w:r>
        <w:rPr>
          <w:rStyle w:val="FootnoteReference"/>
        </w:rPr>
        <w:footnoteRef/>
      </w:r>
      <w:r>
        <w:t xml:space="preserve"> Cross-references for "the saying": Matt 20:19; Matt 26:2; Luke 18:32-33; Luke 24:7-8; John 3:14; John 10:31; John 10:33; John 12:32-33; Acts 7:59.</w:t>
      </w:r>
    </w:p>
  </w:footnote>
  <w:footnote w:id="7432">
    <w:p>
      <w:pPr>
        <w:pStyle w:val="FootnoteText"/>
      </w:pPr>
      <w:r>
        <w:rPr>
          <w:rStyle w:val="FootnoteReference"/>
        </w:rPr>
        <w:footnoteRef/>
      </w:r>
      <w:r>
        <w:t xml:space="preserve"> Cross-references for "and said": Matt 27:11; Mark 15:2; Luke 23:3-4; John 18:37; 1Tim 6:13.</w:t>
      </w:r>
    </w:p>
  </w:footnote>
  <w:footnote w:id="743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34">
    <w:p>
      <w:pPr>
        <w:pStyle w:val="FootnoteText"/>
      </w:pPr>
      <w:r>
        <w:rPr>
          <w:rStyle w:val="FootnoteReference"/>
        </w:rPr>
        <w:footnoteRef/>
      </w:r>
      <w:r>
        <w:t xml:space="preserve"> Cross-references: John 18:36.</w:t>
      </w:r>
    </w:p>
  </w:footnote>
  <w:footnote w:id="7435">
    <w:p>
      <w:pPr>
        <w:pStyle w:val="FootnoteText"/>
      </w:pPr>
      <w:r>
        <w:rPr>
          <w:rStyle w:val="FootnoteReference"/>
        </w:rPr>
        <w:footnoteRef/>
      </w:r>
      <w:r>
        <w:t xml:space="preserve"> People-name: Jew. People-name meaning: Jew — praised one; one from Judah. Source form: Jew.</w:t>
      </w:r>
    </w:p>
  </w:footnote>
  <w:footnote w:id="7436">
    <w:p>
      <w:pPr>
        <w:pStyle w:val="FootnoteText"/>
      </w:pPr>
      <w:r>
        <w:rPr>
          <w:rStyle w:val="FootnoteReference"/>
        </w:rPr>
        <w:footnoteRef/>
      </w:r>
      <w:r>
        <w:t xml:space="preserve"> Cross-references: Ezra 4:12; Neh 4:2; Acts 18:14-16; Acts 23:29; Acts 25:19-20; Rom 3:1-2.</w:t>
      </w:r>
    </w:p>
  </w:footnote>
  <w:footnote w:id="7437">
    <w:p>
      <w:pPr>
        <w:pStyle w:val="FootnoteText"/>
      </w:pPr>
      <w:r>
        <w:rPr>
          <w:rStyle w:val="FootnoteReference"/>
        </w:rPr>
        <w:footnoteRef/>
      </w:r>
      <w:r>
        <w:t xml:space="preserve"> Cross-references: John 18:28; John 19:11; Acts 3:13.</w:t>
      </w:r>
    </w:p>
  </w:footnote>
  <w:footnote w:id="7438">
    <w:p>
      <w:pPr>
        <w:pStyle w:val="FootnoteText"/>
      </w:pPr>
      <w:r>
        <w:rPr>
          <w:rStyle w:val="FootnoteReference"/>
        </w:rPr>
        <w:footnoteRef/>
      </w:r>
      <w:r>
        <w:t xml:space="preserve"> Cross-references for "Jesus": 1Tim 6:13.</w:t>
      </w:r>
    </w:p>
  </w:footnote>
  <w:footnote w:id="743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40">
    <w:p>
      <w:pPr>
        <w:pStyle w:val="FootnoteText"/>
      </w:pPr>
      <w:r>
        <w:rPr>
          <w:rStyle w:val="FootnoteReference"/>
        </w:rPr>
        <w:footnoteRef/>
      </w:r>
      <w:r>
        <w:t xml:space="preserve"> Cross-references for "that I should": Isa 55:4; John 8:14; John 14:6; Rev 1:4; Rev 3:14.</w:t>
      </w:r>
    </w:p>
  </w:footnote>
  <w:footnote w:id="7441">
    <w:p>
      <w:pPr>
        <w:pStyle w:val="FootnoteText"/>
      </w:pPr>
      <w:r>
        <w:rPr>
          <w:rStyle w:val="FootnoteReference"/>
        </w:rPr>
        <w:footnoteRef/>
      </w:r>
      <w:r>
        <w:t xml:space="preserve"> Cross-references: Matt 26:64; Matt 27:11; Mark 14:62; Mark 15:2; Luke 23:3; 1Tim 6:13.</w:t>
      </w:r>
    </w:p>
  </w:footnote>
  <w:footnote w:id="7442">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43">
    <w:p>
      <w:pPr>
        <w:pStyle w:val="FootnoteText"/>
      </w:pPr>
      <w:r>
        <w:rPr>
          <w:rStyle w:val="FootnoteReference"/>
        </w:rPr>
        <w:footnoteRef/>
      </w:r>
      <w:r>
        <w:t xml:space="preserve"> Cross-references: Matt 27:15-18; Mark 15:6; Mark 15:8; Luke 23:17; Luke 23:20.</w:t>
      </w:r>
    </w:p>
  </w:footnote>
  <w:footnote w:id="7444">
    <w:p>
      <w:pPr>
        <w:pStyle w:val="FootnoteText"/>
      </w:pPr>
      <w:r>
        <w:rPr>
          <w:rStyle w:val="FootnoteReference"/>
        </w:rPr>
        <w:footnoteRef/>
      </w:r>
      <w:r>
        <w:t xml:space="preserve"> Cross-references: John 18:33.</w:t>
      </w:r>
    </w:p>
  </w:footnote>
  <w:footnote w:id="7445">
    <w:p>
      <w:pPr>
        <w:pStyle w:val="FootnoteText"/>
      </w:pPr>
      <w:r>
        <w:rPr>
          <w:rStyle w:val="FootnoteReference"/>
        </w:rPr>
        <w:footnoteRef/>
      </w:r>
      <w:r>
        <w:t xml:space="preserve"> Name meaning: Barabbas (Bar-Abba) — Son of the father. Released in place of the true Son of the Father.</w:t>
      </w:r>
    </w:p>
  </w:footnote>
  <w:footnote w:id="7446">
    <w:p>
      <w:pPr>
        <w:pStyle w:val="FootnoteText"/>
      </w:pPr>
      <w:r>
        <w:rPr>
          <w:rStyle w:val="FootnoteReference"/>
        </w:rPr>
        <w:footnoteRef/>
      </w:r>
      <w:r>
        <w:t xml:space="preserve"> Cross-references: Matt 27:16; Matt 27:26; Mark 15:7; Mark 15:15; Luke 23:18-19; Luke 23:25; Acts 3:13-14.</w:t>
      </w:r>
    </w:p>
  </w:footnote>
  <w:footnote w:id="7447">
    <w:p>
      <w:pPr>
        <w:pStyle w:val="FootnoteText"/>
      </w:pPr>
      <w:r>
        <w:rPr>
          <w:rStyle w:val="FootnoteReference"/>
        </w:rPr>
        <w:footnoteRef/>
      </w:r>
      <w:r>
        <w:t xml:space="preserve"> Name meaning: Pilate (Pilatus) — Armed with a spear. Roman judge who washed his hands of Jesus.</w:t>
      </w:r>
    </w:p>
  </w:footnote>
  <w:footnote w:id="7448">
    <w:p>
      <w:pPr>
        <w:pStyle w:val="FootnoteText"/>
      </w:pPr>
      <w:r>
        <w:rPr>
          <w:rStyle w:val="FootnoteReference"/>
        </w:rPr>
        <w:footnoteRef/>
      </w:r>
      <w:r>
        <w:t xml:space="preserve"> Name meaning: Jesus (Yeshua) — Yahweh saves. He will save His people from their sins.</w:t>
      </w:r>
    </w:p>
  </w:footnote>
  <w:footnote w:id="7449">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51">
    <w:p>
      <w:pPr>
        <w:pStyle w:val="FootnoteText"/>
      </w:pPr>
      <w:r>
        <w:rPr>
          <w:rStyle w:val="FootnoteReference"/>
        </w:rPr>
        <w:footnoteRef/>
      </w:r>
      <w:r>
        <w:t xml:space="preserve"> Cross-references for "Pilate": Matt 27:26-31; Mark 15:15-20; Luke 23:16; Luke 23:23.</w:t>
      </w:r>
    </w:p>
  </w:footnote>
  <w:footnote w:id="7452">
    <w:p>
      <w:pPr>
        <w:pStyle w:val="FootnoteText"/>
      </w:pPr>
      <w:r>
        <w:rPr>
          <w:rStyle w:val="FootnoteReference"/>
        </w:rPr>
        <w:footnoteRef/>
      </w:r>
      <w:r>
        <w:t xml:space="preserve"> Cross-references for "the soldiers": Ps 22:6; Isa 49:7; Isa 53:3; Matt 27:27-31; Mark 15:17-20; Luke 23:11; John 19:5.</w:t>
      </w:r>
    </w:p>
  </w:footnote>
  <w:footnote w:id="7453">
    <w:p>
      <w:pPr>
        <w:pStyle w:val="FootnoteText"/>
      </w:pPr>
      <w:r>
        <w:rPr>
          <w:rStyle w:val="FootnoteReference"/>
        </w:rPr>
        <w:footnoteRef/>
      </w:r>
      <w:r>
        <w:t xml:space="preserve"> Cross-references for "Hail": Matt 26:49; Matt 27:29; Luke 1:28.</w:t>
      </w:r>
    </w:p>
  </w:footnote>
  <w:footnote w:id="7454">
    <w:p>
      <w:pPr>
        <w:pStyle w:val="FootnoteText"/>
      </w:pPr>
      <w:r>
        <w:rPr>
          <w:rStyle w:val="FootnoteReference"/>
        </w:rPr>
        <w:footnoteRef/>
      </w:r>
      <w:r>
        <w:t xml:space="preserve"> Cross-references for "King": John 18:33; John 19:19-22.</w:t>
      </w:r>
    </w:p>
  </w:footnote>
  <w:footnote w:id="7455">
    <w:p>
      <w:pPr>
        <w:pStyle w:val="FootnoteText"/>
      </w:pPr>
      <w:r>
        <w:rPr>
          <w:rStyle w:val="FootnoteReference"/>
        </w:rPr>
        <w:footnoteRef/>
      </w:r>
      <w:r>
        <w:t xml:space="preserve"> People-name: Jews. People-name meaning: Jews — People of Judah; Judeans. Source form: Jews.</w:t>
      </w:r>
    </w:p>
  </w:footnote>
  <w:footnote w:id="7456">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57">
    <w:p>
      <w:pPr>
        <w:pStyle w:val="FootnoteText"/>
      </w:pPr>
      <w:r>
        <w:rPr>
          <w:rStyle w:val="FootnoteReference"/>
        </w:rPr>
        <w:footnoteRef/>
      </w:r>
      <w:r>
        <w:t xml:space="preserve"> Cross-references: Isa 7:14; Isa 40:9; Isa 43:1; Lam 1:12; John 1:29; Heb 12:2.</w:t>
      </w:r>
    </w:p>
  </w:footnote>
  <w:footnote w:id="7458">
    <w:p>
      <w:pPr>
        <w:pStyle w:val="FootnoteText"/>
      </w:pPr>
      <w:r>
        <w:rPr>
          <w:rStyle w:val="FootnoteReference"/>
        </w:rPr>
        <w:footnoteRef/>
      </w:r>
      <w:r>
        <w:t xml:space="preserve"> Cross-references for "the chief priests": Matt 27:22; Mark 15:12-15; Luke 22:21-23; John 19:15; Acts 2:23; Acts 3:13-15; Acts 7:52; Acts 13:27-29.</w:t>
      </w:r>
    </w:p>
  </w:footnote>
  <w:footnote w:id="7459">
    <w:p>
      <w:pPr>
        <w:pStyle w:val="FootnoteText"/>
      </w:pPr>
      <w:r>
        <w:rPr>
          <w:rStyle w:val="FootnoteReference"/>
        </w:rPr>
        <w:footnoteRef/>
      </w:r>
      <w:r>
        <w:t xml:space="preserve"> Cross-references for "Take": Matt 27:24; John 18:31.</w:t>
      </w:r>
    </w:p>
  </w:footnote>
  <w:footnote w:id="7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63">
    <w:p>
      <w:pPr>
        <w:pStyle w:val="FootnoteText"/>
      </w:pPr>
      <w:r>
        <w:rPr>
          <w:rStyle w:val="FootnoteReference"/>
        </w:rPr>
        <w:footnoteRef/>
      </w:r>
      <w:r>
        <w:t xml:space="preserve"> Cross-references for "heard": John 19:13; Acts 14:11-19.</w:t>
      </w:r>
    </w:p>
  </w:footnote>
  <w:footnote w:id="7464">
    <w:p>
      <w:pPr>
        <w:pStyle w:val="FootnoteText"/>
      </w:pPr>
      <w:r>
        <w:rPr>
          <w:rStyle w:val="FootnoteReference"/>
        </w:rPr>
        <w:footnoteRef/>
      </w:r>
      <w:r>
        <w:t xml:space="preserve"> Cross-references: Judg 13:6; John 8:14; John 9:29-30.</w:t>
      </w:r>
    </w:p>
  </w:footnote>
  <w:footnote w:id="7465">
    <w:p>
      <w:pPr>
        <w:pStyle w:val="FootnoteText"/>
      </w:pPr>
      <w:r>
        <w:rPr>
          <w:rStyle w:val="FootnoteReference"/>
        </w:rPr>
        <w:footnoteRef/>
      </w:r>
      <w:r>
        <w:t xml:space="preserve"> Cross-references: Ps 38:13-15; Isa 53:7; Matt 27:12-14; Mark 15:3-5; Acts 8:32-33; Phil 1:28.</w:t>
      </w:r>
    </w:p>
  </w:footnote>
  <w:footnote w:id="7466">
    <w:p>
      <w:pPr>
        <w:pStyle w:val="FootnoteText"/>
      </w:pPr>
      <w:r>
        <w:rPr>
          <w:rStyle w:val="FootnoteReference"/>
        </w:rPr>
        <w:footnoteRef/>
      </w:r>
      <w:r>
        <w:t xml:space="preserve"> Cross-references: Dan 3:14-15; Dan 5:19; John 18:39.</w:t>
      </w:r>
    </w:p>
  </w:footnote>
  <w:footnote w:id="7467">
    <w:p>
      <w:pPr>
        <w:pStyle w:val="FootnoteText"/>
      </w:pPr>
      <w:r>
        <w:rPr>
          <w:rStyle w:val="FootnoteReference"/>
        </w:rPr>
        <w:footnoteRef/>
      </w:r>
      <w:r>
        <w:t xml:space="preserve"> Cross-references for "the greater": Luke 7:41-42; Luke 10:11-14; Luke 12:47-48; John 9:41; John 15:22-24; Heb 6:4-8; Jas 4:17.</w:t>
      </w:r>
    </w:p>
  </w:footnote>
  <w:footnote w:id="7468">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69">
    <w:p>
      <w:pPr>
        <w:pStyle w:val="FootnoteText"/>
      </w:pPr>
      <w:r>
        <w:rPr>
          <w:rStyle w:val="FootnoteReference"/>
        </w:rPr>
        <w:footnoteRef/>
      </w:r>
      <w:r>
        <w:t xml:space="preserve"> Cross-references: Matt 26:65; Matt 27:2; Mark 14:44; John 11:49-50; John 18:3.</w:t>
      </w:r>
    </w:p>
  </w:footnote>
  <w:footnote w:id="7470">
    <w:p>
      <w:pPr>
        <w:pStyle w:val="FootnoteText"/>
      </w:pPr>
      <w:r>
        <w:rPr>
          <w:rStyle w:val="FootnoteReference"/>
        </w:rPr>
        <w:footnoteRef/>
      </w:r>
      <w:r>
        <w:t xml:space="preserve"> Personal name: Caesar. Personal-name meaning: Caesar — imperial title; associated with Latin caesus, cut. Source form: Caesar.</w:t>
      </w:r>
    </w:p>
  </w:footnote>
  <w:footnote w:id="7471">
    <w:p>
      <w:pPr>
        <w:pStyle w:val="FootnoteText"/>
      </w:pPr>
      <w:r>
        <w:rPr>
          <w:rStyle w:val="FootnoteReference"/>
        </w:rPr>
        <w:footnoteRef/>
      </w:r>
      <w:r>
        <w:t xml:space="preserve"> Cross-references: Luke 23:2-5; John 18:33-36; Acts 17:6-7.</w:t>
      </w:r>
    </w:p>
  </w:footnote>
  <w:footnote w:id="7472">
    <w:p>
      <w:pPr>
        <w:pStyle w:val="FootnoteText"/>
      </w:pPr>
      <w:r>
        <w:rPr>
          <w:rStyle w:val="FootnoteReference"/>
        </w:rPr>
        <w:footnoteRef/>
      </w:r>
      <w:r>
        <w:t xml:space="preserve"> Cross-references for "heard": Prov 29:25; Isa 51:12-13; Isa 57:11; Luke 12:5; John 19:8; Acts 4:19.</w:t>
      </w:r>
    </w:p>
  </w:footnote>
  <w:footnote w:id="7473">
    <w:p>
      <w:pPr>
        <w:pStyle w:val="FootnoteText"/>
      </w:pPr>
      <w:r>
        <w:rPr>
          <w:rStyle w:val="FootnoteReference"/>
        </w:rPr>
        <w:footnoteRef/>
      </w:r>
      <w:r>
        <w:t xml:space="preserve"> Cross-references for "and sat": Ps 58:1-2; Ps 82:5-7; Ps 94:20-21; Eccl 5:8; Amos 4:7.</w:t>
      </w:r>
    </w:p>
  </w:footnote>
  <w:footnote w:id="7474">
    <w:p>
      <w:pPr>
        <w:pStyle w:val="FootnoteText"/>
      </w:pPr>
      <w:r>
        <w:rPr>
          <w:rStyle w:val="FootnoteReference"/>
        </w:rPr>
        <w:footnoteRef/>
      </w:r>
      <w:r>
        <w:t xml:space="preserve"> Personal name: Hebrew. Personal-name meaning: Hebrew — from Eber; one from beyond. Source form: Hebrew.</w:t>
      </w:r>
    </w:p>
  </w:footnote>
  <w:footnote w:id="7475">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76">
    <w:p>
      <w:pPr>
        <w:pStyle w:val="FootnoteText"/>
      </w:pPr>
      <w:r>
        <w:rPr>
          <w:rStyle w:val="FootnoteReference"/>
        </w:rPr>
        <w:footnoteRef/>
      </w:r>
      <w:r>
        <w:t xml:space="preserve"> Cross-references for "the preparation": Matt 27:62; Mark 15:42; Luke 23:54; John 19:31-32; John 19:42.</w:t>
      </w:r>
    </w:p>
  </w:footnote>
  <w:footnote w:id="7477">
    <w:p>
      <w:pPr>
        <w:pStyle w:val="FootnoteText"/>
      </w:pPr>
      <w:r>
        <w:rPr>
          <w:rStyle w:val="FootnoteReference"/>
        </w:rPr>
        <w:footnoteRef/>
      </w:r>
      <w:r>
        <w:t xml:space="preserve"> Cross-references for "the sixth": Mark 15:25; Mark 15:33-34; G1623; G5154.</w:t>
      </w:r>
    </w:p>
  </w:footnote>
  <w:footnote w:id="7478">
    <w:p>
      <w:pPr>
        <w:pStyle w:val="FootnoteText"/>
      </w:pPr>
      <w:r>
        <w:rPr>
          <w:rStyle w:val="FootnoteReference"/>
        </w:rPr>
        <w:footnoteRef/>
      </w:r>
      <w:r>
        <w:t xml:space="preserve"> Cross-references: John 19:3; John 19:5; John 19:19-22.</w:t>
      </w:r>
    </w:p>
  </w:footnote>
  <w:footnote w:id="7479">
    <w:p>
      <w:pPr>
        <w:pStyle w:val="FootnoteText"/>
      </w:pPr>
      <w:r>
        <w:rPr>
          <w:rStyle w:val="FootnoteReference"/>
        </w:rPr>
        <w:footnoteRef/>
      </w:r>
      <w:r>
        <w:t xml:space="preserve"> Cross-references for "Away": Luke 23:18; John 19:6; Acts 21:36; Acts 22:22.</w:t>
      </w:r>
    </w:p>
  </w:footnote>
  <w:footnote w:id="7480">
    <w:p>
      <w:pPr>
        <w:pStyle w:val="FootnoteText"/>
      </w:pPr>
      <w:r>
        <w:rPr>
          <w:rStyle w:val="FootnoteReference"/>
        </w:rPr>
        <w:footnoteRef/>
      </w:r>
      <w:r>
        <w:t xml:space="preserve"> Cross-references: Matt 27:26-31; Mark 15:15-20; Luke 23:24.</w:t>
      </w:r>
    </w:p>
  </w:footnote>
  <w:footnote w:id="7481">
    <w:p>
      <w:pPr>
        <w:pStyle w:val="FootnoteText"/>
      </w:pPr>
      <w:r>
        <w:rPr>
          <w:rStyle w:val="FootnoteReference"/>
        </w:rPr>
        <w:footnoteRef/>
      </w:r>
      <w:r>
        <w:t xml:space="preserve"> Cross-references for "went": Lev 16:21-22; Lev 24:14; Num 15:35-36; 1Kgs 21:13; Luke 23:33; Acts 7:58; Heb 13:11-13.</w:t>
      </w:r>
    </w:p>
  </w:footnote>
  <w:footnote w:id="7482">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83">
    <w:p>
      <w:pPr>
        <w:pStyle w:val="FootnoteText"/>
      </w:pPr>
      <w:r>
        <w:rPr>
          <w:rStyle w:val="FootnoteReference"/>
        </w:rPr>
        <w:footnoteRef/>
      </w:r>
      <w:r>
        <w:t xml:space="preserve"> Cross-references: Matt 10:38; Matt 16:24; Matt 27:31-33; Mark 8:34; Mark 10:21; Mark 15:21-22; Luke 9:23; Luke 14:27; Luke 23:26; Luke 23:33.</w:t>
      </w:r>
    </w:p>
  </w:footnote>
  <w:footnote w:id="7484">
    <w:p>
      <w:pPr>
        <w:pStyle w:val="FootnoteText"/>
      </w:pPr>
      <w:r>
        <w:rPr>
          <w:rStyle w:val="FootnoteReference"/>
        </w:rPr>
        <w:footnoteRef/>
      </w:r>
      <w:r>
        <w:t xml:space="preserve"> Cross-references for "Golgotha": Matt 27:33-34; Mark 15:21-22; Luke 23:33; G2898.</w:t>
      </w:r>
    </w:p>
  </w:footnote>
  <w:footnote w:id="7485">
    <w:p>
      <w:pPr>
        <w:pStyle w:val="FootnoteText"/>
      </w:pPr>
      <w:r>
        <w:rPr>
          <w:rStyle w:val="FootnoteReference"/>
        </w:rPr>
        <w:footnoteRef/>
      </w:r>
      <w:r>
        <w:t xml:space="preserve"> Cross-references: Ps 22:16; Isa 53:12; Matt 27:35-38; Matt 27:44; Mark 15:24-28; Luke 23:32-34; John 18:32; Gal 3:13; Heb 12:2.</w:t>
      </w:r>
    </w:p>
  </w:footnote>
  <w:footnote w:id="7486">
    <w:p>
      <w:pPr>
        <w:pStyle w:val="FootnoteText"/>
      </w:pPr>
      <w:r>
        <w:rPr>
          <w:rStyle w:val="FootnoteReference"/>
        </w:rPr>
        <w:footnoteRef/>
      </w:r>
      <w:r>
        <w:t xml:space="preserve"> Cross-references for "wrote": Matt 27:37; Mark 15:26; Luke 23:38.</w:t>
      </w:r>
    </w:p>
  </w:footnote>
  <w:footnote w:id="7487">
    <w:p>
      <w:pPr>
        <w:pStyle w:val="FootnoteText"/>
      </w:pPr>
      <w:r>
        <w:rPr>
          <w:rStyle w:val="FootnoteReference"/>
        </w:rPr>
        <w:footnoteRef/>
      </w:r>
      <w:r>
        <w:t xml:space="preserve"> Cross-references for "JESUS": John 1:45-46; John 1:49; John 18:33; John 19:3; John 19:12; Acts 3:6; Acts 26:9.</w:t>
      </w:r>
    </w:p>
  </w:footnote>
  <w:footnote w:id="748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89">
    <w:p>
      <w:pPr>
        <w:pStyle w:val="FootnoteText"/>
      </w:pPr>
      <w:r>
        <w:rPr>
          <w:rStyle w:val="FootnoteReference"/>
        </w:rPr>
        <w:footnoteRef/>
      </w:r>
      <w:r>
        <w:t xml:space="preserve"> People-name: Greek. People-name meaning: Greek — Greek; Hellenic person. Source form: Greek.</w:t>
      </w:r>
    </w:p>
  </w:footnote>
  <w:footnote w:id="7490">
    <w:p>
      <w:pPr>
        <w:pStyle w:val="FootnoteText"/>
      </w:pPr>
      <w:r>
        <w:rPr>
          <w:rStyle w:val="FootnoteReference"/>
        </w:rPr>
        <w:footnoteRef/>
      </w:r>
      <w:r>
        <w:t xml:space="preserve"> Cross-references: John 5:2; John 19:13; Acts 21:40; Acts 22:2; Acts 26:14; Rev 16:16.</w:t>
      </w:r>
    </w:p>
  </w:footnote>
  <w:footnote w:id="7491">
    <w:p>
      <w:pPr>
        <w:pStyle w:val="FootnoteText"/>
      </w:pPr>
      <w:r>
        <w:rPr>
          <w:rStyle w:val="FootnoteReference"/>
        </w:rPr>
        <w:footnoteRef/>
      </w:r>
      <w:r>
        <w:t xml:space="preserve"> Cross-references for "and Greek": Acts 21:37; Rev 9:11.</w:t>
      </w:r>
    </w:p>
  </w:footnote>
  <w:footnote w:id="74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93">
    <w:p>
      <w:pPr>
        <w:pStyle w:val="FootnoteText"/>
      </w:pPr>
      <w:r>
        <w:rPr>
          <w:rStyle w:val="FootnoteReference"/>
        </w:rPr>
        <w:footnoteRef/>
      </w:r>
      <w:r>
        <w:t xml:space="preserve"> Cross-references: John 19:14 (2); John 19:19 (1).</w:t>
      </w:r>
    </w:p>
  </w:footnote>
  <w:footnote w:id="7494">
    <w:p>
      <w:pPr>
        <w:pStyle w:val="FootnoteText"/>
      </w:pPr>
      <w:r>
        <w:rPr>
          <w:rStyle w:val="FootnoteReference"/>
        </w:rPr>
        <w:footnoteRef/>
      </w:r>
      <w:r>
        <w:t xml:space="preserve"> Cross-references for "the soldiers": Matt 27:35; Mark 15:24; Luke 23:34.</w:t>
      </w:r>
    </w:p>
  </w:footnote>
  <w:footnote w:id="7495">
    <w:p>
      <w:pPr>
        <w:pStyle w:val="FootnoteText"/>
      </w:pPr>
      <w:r>
        <w:rPr>
          <w:rStyle w:val="FootnoteReference"/>
        </w:rPr>
        <w:footnoteRef/>
      </w:r>
      <w:r>
        <w:t xml:space="preserve"> Cross-references for "woven": Exod 39:22-23.</w:t>
      </w:r>
    </w:p>
  </w:footnote>
  <w:footnote w:id="7496">
    <w:p>
      <w:pPr>
        <w:pStyle w:val="FootnoteText"/>
      </w:pPr>
      <w:r>
        <w:rPr>
          <w:rStyle w:val="FootnoteReference"/>
        </w:rPr>
        <w:footnoteRef/>
      </w:r>
      <w:r>
        <w:t xml:space="preserve"> Cross-references: G5509.</w:t>
      </w:r>
    </w:p>
  </w:footnote>
  <w:footnote w:id="7497">
    <w:p>
      <w:pPr>
        <w:pStyle w:val="FootnoteText"/>
      </w:pPr>
      <w:r>
        <w:rPr>
          <w:rStyle w:val="FootnoteReference"/>
        </w:rPr>
        <w:footnoteRef/>
      </w:r>
      <w:r>
        <w:t xml:space="preserve"> Cross-references: Ps 22:18; Isa 10:7; Acts 13:27.</w:t>
      </w:r>
    </w:p>
  </w:footnote>
  <w:footnote w:id="7498">
    <w:p>
      <w:pPr>
        <w:pStyle w:val="FootnoteText"/>
      </w:pPr>
      <w:r>
        <w:rPr>
          <w:rStyle w:val="FootnoteReference"/>
        </w:rPr>
        <w:footnoteRef/>
      </w:r>
      <w:r>
        <w:t xml:space="preserve"> Cross-references for "his mother": Luke 2:35.</w:t>
      </w:r>
    </w:p>
  </w:footnote>
  <w:footnote w:id="7499">
    <w:p>
      <w:pPr>
        <w:pStyle w:val="FootnoteText"/>
      </w:pPr>
      <w:r>
        <w:rPr>
          <w:rStyle w:val="FootnoteReference"/>
        </w:rPr>
        <w:footnoteRef/>
      </w:r>
      <w:r>
        <w:t xml:space="preserve"> Name meaning: Mary (Miryam) — Bitter; beloved; exalted one. Mother of Jesus; experienced bitterness yet exaltation.</w:t>
      </w:r>
    </w:p>
  </w:footnote>
  <w:footnote w:id="7500">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501">
    <w:p>
      <w:pPr>
        <w:pStyle w:val="FootnoteText"/>
      </w:pPr>
      <w:r>
        <w:rPr>
          <w:rStyle w:val="FootnoteReference"/>
        </w:rPr>
        <w:footnoteRef/>
      </w:r>
      <w:r>
        <w:t xml:space="preserve"> Name meaning: Mary Magdalene (Miryam) — Of Magdala. First witness to the resurrection.</w:t>
      </w:r>
    </w:p>
  </w:footnote>
  <w:footnote w:id="7502">
    <w:p>
      <w:pPr>
        <w:pStyle w:val="FootnoteText"/>
      </w:pPr>
      <w:r>
        <w:rPr>
          <w:rStyle w:val="FootnoteReference"/>
        </w:rPr>
        <w:footnoteRef/>
      </w:r>
      <w:r>
        <w:t xml:space="preserve"> People-name: Magdalene. People-name meaning: Magdalene — a person from Magdala. Source form: Magdalene.</w:t>
      </w:r>
    </w:p>
  </w:footnote>
  <w:footnote w:id="7503">
    <w:p>
      <w:pPr>
        <w:pStyle w:val="FootnoteText"/>
      </w:pPr>
      <w:r>
        <w:rPr>
          <w:rStyle w:val="FootnoteReference"/>
        </w:rPr>
        <w:footnoteRef/>
      </w:r>
      <w:r>
        <w:t xml:space="preserve"> Cross-references for "Cleophas": Luke 24:18.</w:t>
      </w:r>
    </w:p>
  </w:footnote>
  <w:footnote w:id="7504">
    <w:p>
      <w:pPr>
        <w:pStyle w:val="FootnoteText"/>
      </w:pPr>
      <w:r>
        <w:rPr>
          <w:rStyle w:val="FootnoteReference"/>
        </w:rPr>
        <w:footnoteRef/>
      </w:r>
      <w:r>
        <w:t xml:space="preserve"> Cross-references for "and Mary": Mark 16:9; Luke 8:2; John 20:1; John 20:11-18.</w:t>
      </w:r>
    </w:p>
  </w:footnote>
  <w:footnote w:id="7505">
    <w:p>
      <w:pPr>
        <w:pStyle w:val="FootnoteText"/>
      </w:pPr>
      <w:r>
        <w:rPr>
          <w:rStyle w:val="FootnoteReference"/>
        </w:rPr>
        <w:footnoteRef/>
      </w:r>
      <w:r>
        <w:t xml:space="preserve"> Cross-references for "Woman": John 2:4.</w:t>
      </w:r>
    </w:p>
  </w:footnote>
  <w:footnote w:id="7506">
    <w:p>
      <w:pPr>
        <w:pStyle w:val="FootnoteText"/>
      </w:pPr>
      <w:r>
        <w:rPr>
          <w:rStyle w:val="FootnoteReference"/>
        </w:rPr>
        <w:footnoteRef/>
      </w:r>
      <w:r>
        <w:t xml:space="preserve"> Cross-references for "took": 1John 3:18-19.</w:t>
      </w:r>
    </w:p>
  </w:footnote>
  <w:footnote w:id="7507">
    <w:p>
      <w:pPr>
        <w:pStyle w:val="FootnoteText"/>
      </w:pPr>
      <w:r>
        <w:rPr>
          <w:rStyle w:val="FootnoteReference"/>
        </w:rPr>
        <w:footnoteRef/>
      </w:r>
      <w:r>
        <w:t xml:space="preserve"> Cross-references: Gen 45:8; Gen 47:12; Matt 12:48-50; Matt 25:40; Mark 3:34; 1Tim 5:2-4.</w:t>
      </w:r>
    </w:p>
  </w:footnote>
  <w:footnote w:id="7508">
    <w:p>
      <w:pPr>
        <w:pStyle w:val="FootnoteText"/>
      </w:pPr>
      <w:r>
        <w:rPr>
          <w:rStyle w:val="FootnoteReference"/>
        </w:rPr>
        <w:footnoteRef/>
      </w:r>
      <w:r>
        <w:t xml:space="preserve"> Cross-references: John 1:11; John 16:32.</w:t>
      </w:r>
    </w:p>
  </w:footnote>
  <w:footnote w:id="7509">
    <w:p>
      <w:pPr>
        <w:pStyle w:val="FootnoteText"/>
      </w:pPr>
      <w:r>
        <w:rPr>
          <w:rStyle w:val="FootnoteReference"/>
        </w:rPr>
        <w:footnoteRef/>
      </w:r>
      <w:r>
        <w:t xml:space="preserve"> Cross-references for "Jesus": Luke 9:31; Luke 12:50; Luke 18:31; Luke 22:37; John 13:1; John 18:4; John 19:30; Acts 13:29.</w:t>
      </w:r>
    </w:p>
  </w:footnote>
  <w:footnote w:id="7510">
    <w:p>
      <w:pPr>
        <w:pStyle w:val="FootnoteText"/>
      </w:pPr>
      <w:r>
        <w:rPr>
          <w:rStyle w:val="FootnoteReference"/>
        </w:rPr>
        <w:footnoteRef/>
      </w:r>
      <w:r>
        <w:t xml:space="preserve"> Cross-references for "was set": Matt 27:34; Matt 27:48; Mark 15:36; Luke 23:36.</w:t>
      </w:r>
    </w:p>
  </w:footnote>
  <w:footnote w:id="7511">
    <w:p>
      <w:pPr>
        <w:pStyle w:val="FootnoteText"/>
      </w:pPr>
      <w:r>
        <w:rPr>
          <w:rStyle w:val="FootnoteReference"/>
        </w:rPr>
        <w:footnoteRef/>
      </w:r>
      <w:r>
        <w:t xml:space="preserve"> Cross-references for "hyssop": Exod 12:22; Num 19:18; 1Kgs 4:33; Ps 51:7.</w:t>
      </w:r>
    </w:p>
  </w:footnote>
  <w:footnote w:id="7512">
    <w:p>
      <w:pPr>
        <w:pStyle w:val="FootnoteText"/>
      </w:pPr>
      <w:r>
        <w:rPr>
          <w:rStyle w:val="FootnoteReference"/>
        </w:rPr>
        <w:footnoteRef/>
      </w:r>
      <w:r>
        <w:t xml:space="preserve"> Cross-references for "that Sabbath": Lev 23:7-16.</w:t>
      </w:r>
    </w:p>
  </w:footnote>
  <w:footnote w:id="7513">
    <w:p>
      <w:pPr>
        <w:pStyle w:val="FootnoteText"/>
      </w:pPr>
      <w:r>
        <w:rPr>
          <w:rStyle w:val="FootnoteReference"/>
        </w:rPr>
        <w:footnoteRef/>
      </w:r>
      <w:r>
        <w:t xml:space="preserve"> Cross-references for "their": Prov 12:10; Mic 3:3; John 19:1.</w:t>
      </w:r>
    </w:p>
  </w:footnote>
  <w:footnote w:id="7514">
    <w:p>
      <w:pPr>
        <w:pStyle w:val="FootnoteText"/>
      </w:pPr>
      <w:r>
        <w:rPr>
          <w:rStyle w:val="FootnoteReference"/>
        </w:rPr>
        <w:footnoteRef/>
      </w:r>
      <w:r>
        <w:t xml:space="preserve"> Cross-references for "of the first": Luke 23:39-43; John 19:18.</w:t>
      </w:r>
    </w:p>
  </w:footnote>
  <w:footnote w:id="7515">
    <w:p>
      <w:pPr>
        <w:pStyle w:val="FootnoteText"/>
      </w:pPr>
      <w:r>
        <w:rPr>
          <w:rStyle w:val="FootnoteReference"/>
        </w:rPr>
        <w:footnoteRef/>
      </w:r>
      <w:r>
        <w:t xml:space="preserve"> Cross-references: John 19:26; John 21:24; Acts 10:39; Heb 2:3-4; 1Pet 5:1; 1John 1:1-3.</w:t>
      </w:r>
    </w:p>
  </w:footnote>
  <w:footnote w:id="7516">
    <w:p>
      <w:pPr>
        <w:pStyle w:val="FootnoteText"/>
      </w:pPr>
      <w:r>
        <w:rPr>
          <w:rStyle w:val="FootnoteReference"/>
        </w:rPr>
        <w:footnoteRef/>
      </w:r>
      <w:r>
        <w:t xml:space="preserve"> Cross-references: John 11:15; John 11:42; John 14:29; John 17:20-21; John 20:31; Rom 15:4; 1John 5:13.</w:t>
      </w:r>
    </w:p>
  </w:footnote>
  <w:footnote w:id="7517">
    <w:p>
      <w:pPr>
        <w:pStyle w:val="FootnoteText"/>
      </w:pPr>
      <w:r>
        <w:rPr>
          <w:rStyle w:val="FootnoteReference"/>
        </w:rPr>
        <w:footnoteRef/>
      </w:r>
      <w:r>
        <w:t xml:space="preserve"> Cross-references: Ps 22:16-17; Zech 12:10; Rev 1:7.</w:t>
      </w:r>
    </w:p>
  </w:footnote>
  <w:footnote w:id="7518">
    <w:p>
      <w:pPr>
        <w:pStyle w:val="FootnoteText"/>
      </w:pPr>
      <w:r>
        <w:rPr>
          <w:rStyle w:val="FootnoteReference"/>
        </w:rPr>
        <w:footnoteRef/>
      </w:r>
      <w:r>
        <w:t xml:space="preserve"> Personal name: Joseph. Personal-name meaning: Joseph — He adds; may He add. Source form: Joseph.</w:t>
      </w:r>
    </w:p>
  </w:footnote>
  <w:footnote w:id="75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20">
    <w:p>
      <w:pPr>
        <w:pStyle w:val="FootnoteText"/>
      </w:pPr>
      <w:r>
        <w:rPr>
          <w:rStyle w:val="FootnoteReference"/>
        </w:rPr>
        <w:footnoteRef/>
      </w:r>
      <w:r>
        <w:t xml:space="preserve"> Cross-references for "Joseph": Matt 27:57-60; Mark 15:42-46; Luke 23:50.</w:t>
      </w:r>
    </w:p>
  </w:footnote>
  <w:footnote w:id="7521">
    <w:p>
      <w:pPr>
        <w:pStyle w:val="FootnoteText"/>
      </w:pPr>
      <w:r>
        <w:rPr>
          <w:rStyle w:val="FootnoteReference"/>
        </w:rPr>
        <w:footnoteRef/>
      </w:r>
      <w:r>
        <w:t xml:space="preserve"> Cross-references: Prov 29:25; John 9:22; John 12:42; Phil 1:14.</w:t>
      </w:r>
    </w:p>
  </w:footnote>
  <w:footnote w:id="7522">
    <w:p>
      <w:pPr>
        <w:pStyle w:val="FootnoteText"/>
      </w:pPr>
      <w:r>
        <w:rPr>
          <w:rStyle w:val="FootnoteReference"/>
        </w:rPr>
        <w:footnoteRef/>
      </w:r>
      <w:r>
        <w:t xml:space="preserve"> Name meaning: Nicodemus (Nikodemos) — Victory of the people. Came to Jesus by night seeking truth.</w:t>
      </w:r>
    </w:p>
  </w:footnote>
  <w:footnote w:id="7523">
    <w:p>
      <w:pPr>
        <w:pStyle w:val="FootnoteText"/>
      </w:pPr>
      <w:r>
        <w:rPr>
          <w:rStyle w:val="FootnoteReference"/>
        </w:rPr>
        <w:footnoteRef/>
      </w:r>
      <w:r>
        <w:t xml:space="preserve"> Cross-references for "Nicodemus": Matt 12:20; Matt 19:30; John 3:1-21; John 7:50-52.</w:t>
      </w:r>
    </w:p>
  </w:footnote>
  <w:footnote w:id="7524">
    <w:p>
      <w:pPr>
        <w:pStyle w:val="FootnoteText"/>
      </w:pPr>
      <w:r>
        <w:rPr>
          <w:rStyle w:val="FootnoteReference"/>
        </w:rPr>
        <w:footnoteRef/>
      </w:r>
      <w:r>
        <w:t xml:space="preserve"> Cross-references: 2Chr 16:14; Song 4:6; Song 4:14; John 12:7.</w:t>
      </w:r>
    </w:p>
  </w:footnote>
  <w:footnote w:id="7525">
    <w:p>
      <w:pPr>
        <w:pStyle w:val="FootnoteText"/>
      </w:pPr>
      <w:r>
        <w:rPr>
          <w:rStyle w:val="FootnoteReference"/>
        </w:rPr>
        <w:footnoteRef/>
      </w:r>
      <w:r>
        <w:t xml:space="preserve"> Cross-references: John 11:44; John 20:5-7; Acts 5:6.</w:t>
      </w:r>
    </w:p>
  </w:footnote>
  <w:footnote w:id="7526">
    <w:p>
      <w:pPr>
        <w:pStyle w:val="FootnoteText"/>
      </w:pPr>
      <w:r>
        <w:rPr>
          <w:rStyle w:val="FootnoteReference"/>
        </w:rPr>
        <w:footnoteRef/>
      </w:r>
      <w:r>
        <w:t xml:space="preserve"> Cross-references for "and in": 2Kgs 23:30; Isa 22:16; Matt 27:60; Matt 27:64-66; Luke 23:53; John 20:15.</w:t>
      </w:r>
    </w:p>
  </w:footnote>
  <w:footnote w:id="7527">
    <w:p>
      <w:pPr>
        <w:pStyle w:val="FootnoteText"/>
      </w:pPr>
      <w:r>
        <w:rPr>
          <w:rStyle w:val="FootnoteReference"/>
        </w:rPr>
        <w:footnoteRef/>
      </w:r>
      <w:r>
        <w:t xml:space="preserve"> Cross-references for "laid": Ps 22:15; Isa 53:9; Matt 12:40; Acts 13:29; 1Cor 15:4; Col 2:12.</w:t>
      </w:r>
    </w:p>
  </w:footnote>
  <w:footnote w:id="7528">
    <w:p>
      <w:pPr>
        <w:pStyle w:val="FootnoteText"/>
      </w:pPr>
      <w:r>
        <w:rPr>
          <w:rStyle w:val="FootnoteReference"/>
        </w:rPr>
        <w:footnoteRef/>
      </w:r>
      <w:r>
        <w:t xml:space="preserve"> Cross-references for "first": John 20:19; John 20:26; Acts 20:7; 1Cor 16:2; Rev 1:10.</w:t>
      </w:r>
    </w:p>
  </w:footnote>
  <w:footnote w:id="7529">
    <w:p>
      <w:pPr>
        <w:pStyle w:val="FootnoteText"/>
      </w:pPr>
      <w:r>
        <w:rPr>
          <w:rStyle w:val="FootnoteReference"/>
        </w:rPr>
        <w:footnoteRef/>
      </w:r>
      <w:r>
        <w:t xml:space="preserve"> Name meaning: Mary (Miryam) — Bitter; beloved; exalted one. Mother of Jesus; experienced bitterness yet exaltation.</w:t>
      </w:r>
    </w:p>
  </w:footnote>
  <w:footnote w:id="7530">
    <w:p>
      <w:pPr>
        <w:pStyle w:val="FootnoteText"/>
      </w:pPr>
      <w:r>
        <w:rPr>
          <w:rStyle w:val="FootnoteReference"/>
        </w:rPr>
        <w:footnoteRef/>
      </w:r>
      <w:r>
        <w:t xml:space="preserve"> People-name: Magdalene. People-name meaning: Magdalene — a person from Magdala. Source form: Magdalene.</w:t>
      </w:r>
    </w:p>
  </w:footnote>
  <w:footnote w:id="7531">
    <w:p>
      <w:pPr>
        <w:pStyle w:val="FootnoteText"/>
      </w:pPr>
      <w:r>
        <w:rPr>
          <w:rStyle w:val="FootnoteReference"/>
        </w:rPr>
        <w:footnoteRef/>
      </w:r>
      <w:r>
        <w:t xml:space="preserve"> Cross-references for "the stone": Matt 27:60; Matt 27:64-66; Matt 28:2; Mark 15:46; Mark 16:3-4.</w:t>
      </w:r>
    </w:p>
  </w:footnote>
  <w:footnote w:id="7532">
    <w:p>
      <w:pPr>
        <w:pStyle w:val="FootnoteText"/>
      </w:pPr>
      <w:r>
        <w:rPr>
          <w:rStyle w:val="FootnoteReference"/>
        </w:rPr>
        <w:footnoteRef/>
      </w:r>
      <w:r>
        <w:t xml:space="preserve"> Name meaning: Mary Magdalene (Miryam) — Of Magdala. First witness to the resurrection.</w:t>
      </w:r>
    </w:p>
  </w:footnote>
  <w:footnote w:id="7533">
    <w:p>
      <w:pPr>
        <w:pStyle w:val="FootnoteText"/>
      </w:pPr>
      <w:r>
        <w:rPr>
          <w:rStyle w:val="FootnoteReference"/>
        </w:rPr>
        <w:footnoteRef/>
      </w:r>
      <w:r>
        <w:t xml:space="preserve"> Cross-references: Matt 28:1; Matt 28:1-10; Matt 28:9-10; Mark 16:1-2; Mark 16:9; Luke 24:1-10; Luke 24:12.</w:t>
      </w:r>
    </w:p>
  </w:footnote>
  <w:footnote w:id="7534">
    <w:p>
      <w:pPr>
        <w:pStyle w:val="FootnoteText"/>
      </w:pPr>
      <w:r>
        <w:rPr>
          <w:rStyle w:val="FootnoteReference"/>
        </w:rPr>
        <w:footnoteRef/>
      </w:r>
      <w:r>
        <w:t xml:space="preserve"> Personal name: Simon. Personal-name meaning: Simon — that hears; that obeys. Source form: Simon.</w:t>
      </w:r>
    </w:p>
  </w:footnote>
  <w:footnote w:id="7535">
    <w:p>
      <w:pPr>
        <w:pStyle w:val="FootnoteText"/>
      </w:pPr>
      <w:r>
        <w:rPr>
          <w:rStyle w:val="FootnoteReference"/>
        </w:rPr>
        <w:footnoteRef/>
      </w:r>
      <w:r>
        <w:t xml:space="preserve"> Name meaning: Peter (Kepha; Petros) — Rock; stone. The rock-like apostle.</w:t>
      </w:r>
    </w:p>
  </w:footnote>
  <w:footnote w:id="7536">
    <w:p>
      <w:pPr>
        <w:pStyle w:val="FootnoteText"/>
      </w:pPr>
      <w:r>
        <w:rPr>
          <w:rStyle w:val="FootnoteReference"/>
        </w:rPr>
        <w:footnoteRef/>
      </w:r>
      <w:r>
        <w:t xml:space="preserve"> Name meaning: Jesus (Yeshua) — Yahweh saves. He will save His people from their sins.</w:t>
      </w:r>
    </w:p>
  </w:footnote>
  <w:footnote w:id="7537">
    <w:p>
      <w:pPr>
        <w:pStyle w:val="FootnoteText"/>
      </w:pPr>
      <w:r>
        <w:rPr>
          <w:rStyle w:val="FootnoteReference"/>
        </w:rPr>
        <w:footnoteRef/>
      </w:r>
      <w:r>
        <w:t xml:space="preserve"> Cross-references for "They have taken": Matt 27:63-64; John 20:9; John 20:13; John 20:15.</w:t>
      </w:r>
    </w:p>
  </w:footnote>
  <w:footnote w:id="7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39">
    <w:p>
      <w:pPr>
        <w:pStyle w:val="FootnoteText"/>
      </w:pPr>
      <w:r>
        <w:rPr>
          <w:rStyle w:val="FootnoteReference"/>
        </w:rPr>
        <w:footnoteRef/>
      </w:r>
      <w:r>
        <w:t xml:space="preserve"> Cross-references: Luke 24:12.</w:t>
      </w:r>
    </w:p>
  </w:footnote>
  <w:footnote w:id="7540">
    <w:p>
      <w:pPr>
        <w:pStyle w:val="FootnoteText"/>
      </w:pPr>
      <w:r>
        <w:rPr>
          <w:rStyle w:val="FootnoteReference"/>
        </w:rPr>
        <w:footnoteRef/>
      </w:r>
      <w:r>
        <w:t xml:space="preserve"> Cross-references: Lev 13:30; 2Sam 18:23; 1Cor 9:24; 2Cor 8:12.</w:t>
      </w:r>
    </w:p>
  </w:footnote>
  <w:footnote w:id="7541">
    <w:p>
      <w:pPr>
        <w:pStyle w:val="FootnoteText"/>
      </w:pPr>
      <w:r>
        <w:rPr>
          <w:rStyle w:val="FootnoteReference"/>
        </w:rPr>
        <w:footnoteRef/>
      </w:r>
      <w:r>
        <w:t xml:space="preserve"> Cross-references: John 11:44; John 19:40.</w:t>
      </w:r>
    </w:p>
  </w:footnote>
  <w:footnote w:id="7542">
    <w:p>
      <w:pPr>
        <w:pStyle w:val="FootnoteText"/>
      </w:pPr>
      <w:r>
        <w:rPr>
          <w:rStyle w:val="FootnoteReference"/>
        </w:rPr>
        <w:footnoteRef/>
      </w:r>
      <w:r>
        <w:t xml:space="preserve"> Cross-references: Matt 16:15-16; Luke 22:31-32; John 6:67-69; John 18:17; John 18:25-27; John 21:7; John 21:15-17.</w:t>
      </w:r>
    </w:p>
  </w:footnote>
  <w:footnote w:id="7543">
    <w:p>
      <w:pPr>
        <w:pStyle w:val="FootnoteText"/>
      </w:pPr>
      <w:r>
        <w:rPr>
          <w:rStyle w:val="FootnoteReference"/>
        </w:rPr>
        <w:footnoteRef/>
      </w:r>
      <w:r>
        <w:t xml:space="preserve"> Cross-references: John 11:44.</w:t>
      </w:r>
    </w:p>
  </w:footnote>
  <w:footnote w:id="7544">
    <w:p>
      <w:pPr>
        <w:pStyle w:val="FootnoteText"/>
      </w:pPr>
      <w:r>
        <w:rPr>
          <w:rStyle w:val="FootnoteReference"/>
        </w:rPr>
        <w:footnoteRef/>
      </w:r>
      <w:r>
        <w:t xml:space="preserve"> Cross-references: Matt 16:21-22; Mark 8:31-33; Mark 9:9-10; Mark 9:31-32; Luke 9:45; Luke 18:33-34; Luke 24:26; Luke 24:44-46.</w:t>
      </w:r>
    </w:p>
  </w:footnote>
  <w:footnote w:id="7545">
    <w:p>
      <w:pPr>
        <w:pStyle w:val="FootnoteText"/>
      </w:pPr>
      <w:r>
        <w:rPr>
          <w:rStyle w:val="FootnoteReference"/>
        </w:rPr>
        <w:footnoteRef/>
      </w:r>
      <w:r>
        <w:t xml:space="preserve"> Cross-references for "went": John 7:53; John 16:32.</w:t>
      </w:r>
    </w:p>
  </w:footnote>
  <w:footnote w:id="7546">
    <w:p>
      <w:pPr>
        <w:pStyle w:val="FootnoteText"/>
      </w:pPr>
      <w:r>
        <w:rPr>
          <w:rStyle w:val="FootnoteReference"/>
        </w:rPr>
        <w:footnoteRef/>
      </w:r>
      <w:r>
        <w:t xml:space="preserve"> Cross-references: John 20:5 (5).</w:t>
      </w:r>
    </w:p>
  </w:footnote>
  <w:footnote w:id="7547">
    <w:p>
      <w:pPr>
        <w:pStyle w:val="FootnoteText"/>
      </w:pPr>
      <w:r>
        <w:rPr>
          <w:rStyle w:val="FootnoteReference"/>
        </w:rPr>
        <w:footnoteRef/>
      </w:r>
      <w:r>
        <w:t xml:space="preserve"> Cross-references: Matt 28:3-5; Mark 16:5-6; Luke 24:3-7; Luke 24:22-23.</w:t>
      </w:r>
    </w:p>
  </w:footnote>
  <w:footnote w:id="7548">
    <w:p>
      <w:pPr>
        <w:pStyle w:val="FootnoteText"/>
      </w:pPr>
      <w:r>
        <w:rPr>
          <w:rStyle w:val="FootnoteReference"/>
        </w:rPr>
        <w:footnoteRef/>
      </w:r>
      <w:r>
        <w:t xml:space="preserve"> Cross-references: 2Chr 5:12; Dan 7:9; Matt 17:2; Acts 1:10; Rev 3:4; Rev 7:14.</w:t>
      </w:r>
    </w:p>
  </w:footnote>
  <w:footnote w:id="7549">
    <w:p>
      <w:pPr>
        <w:pStyle w:val="FootnoteText"/>
      </w:pPr>
      <w:r>
        <w:rPr>
          <w:rStyle w:val="FootnoteReference"/>
        </w:rPr>
        <w:footnoteRef/>
      </w:r>
      <w:r>
        <w:t xml:space="preserve"> Cross-references for "Woman": John 2:4; John 19:26.</w:t>
      </w:r>
    </w:p>
  </w:footnote>
  <w:footnote w:id="7550">
    <w:p>
      <w:pPr>
        <w:pStyle w:val="FootnoteText"/>
      </w:pPr>
      <w:r>
        <w:rPr>
          <w:rStyle w:val="FootnoteReference"/>
        </w:rPr>
        <w:footnoteRef/>
      </w:r>
      <w:r>
        <w:t xml:space="preserve"> Cross-references: 1Sam 1:8; Ps 43:3-5; Eccl 3:4; Jer 31:16; Luke 24:17; John 14:27-28; John 16:6-7; John 16:20-22; John 20:15; Acts 21:13.</w:t>
      </w:r>
    </w:p>
  </w:footnote>
  <w:footnote w:id="7551">
    <w:p>
      <w:pPr>
        <w:pStyle w:val="FootnoteText"/>
      </w:pPr>
      <w:r>
        <w:rPr>
          <w:rStyle w:val="FootnoteReference"/>
        </w:rPr>
        <w:footnoteRef/>
      </w:r>
      <w:r>
        <w:t xml:space="preserve"> Cross-references for "and saw": Song 3:3-4; Matt 28:9; Mark 16:9.</w:t>
      </w:r>
    </w:p>
  </w:footnote>
  <w:footnote w:id="7552">
    <w:p>
      <w:pPr>
        <w:pStyle w:val="FootnoteText"/>
      </w:pPr>
      <w:r>
        <w:rPr>
          <w:rStyle w:val="FootnoteReference"/>
        </w:rPr>
        <w:footnoteRef/>
      </w:r>
      <w:r>
        <w:t xml:space="preserve"> Cross-references: Mark 16:12; Luke 4:30; Luke 24:16; Luke 24:31; John 8:59; John 21:4.</w:t>
      </w:r>
    </w:p>
  </w:footnote>
  <w:footnote w:id="7553">
    <w:p>
      <w:pPr>
        <w:pStyle w:val="FootnoteText"/>
      </w:pPr>
      <w:r>
        <w:rPr>
          <w:rStyle w:val="FootnoteReference"/>
        </w:rPr>
        <w:footnoteRef/>
      </w:r>
      <w:r>
        <w:t xml:space="preserve"> Personal name: Sir. Personal-name meaning: Zur — stone; rock; that besieges. Standard English equivalent: Zur. Source form: Sir.</w:t>
      </w:r>
    </w:p>
  </w:footnote>
  <w:footnote w:id="7554">
    <w:p>
      <w:pPr>
        <w:pStyle w:val="FootnoteText"/>
      </w:pPr>
      <w:r>
        <w:rPr>
          <w:rStyle w:val="FootnoteReference"/>
        </w:rPr>
        <w:footnoteRef/>
      </w:r>
      <w:r>
        <w:t xml:space="preserve"> Cross-references: 1Sam 1:16; Matt 12:34.</w:t>
      </w:r>
    </w:p>
  </w:footnote>
  <w:footnote w:id="7555">
    <w:p>
      <w:pPr>
        <w:pStyle w:val="FootnoteText"/>
      </w:pPr>
      <w:r>
        <w:rPr>
          <w:rStyle w:val="FootnoteReference"/>
        </w:rPr>
        <w:footnoteRef/>
      </w:r>
      <w:r>
        <w:t xml:space="preserve"> Cross-references for "Mary": Gen 22:1; Gen 22:11; Exod 3:4; Exod 33:17; 1Sam 3:6; 1Sam 3:10; Isa 43:1; Luke 10:41; John 10:3; Acts 9:4; Acts 10:3.</w:t>
      </w:r>
    </w:p>
  </w:footnote>
  <w:footnote w:id="7556">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57">
    <w:p>
      <w:pPr>
        <w:pStyle w:val="FootnoteText"/>
      </w:pPr>
      <w:r>
        <w:rPr>
          <w:rStyle w:val="FootnoteReference"/>
        </w:rPr>
        <w:footnoteRef/>
      </w:r>
      <w:r>
        <w:t xml:space="preserve"> Cross-references: Gen 45:12; Song 2:8-17; Song 3:4; Song 5:2; Matt 14:27.</w:t>
      </w:r>
    </w:p>
  </w:footnote>
  <w:footnote w:id="7558">
    <w:p>
      <w:pPr>
        <w:pStyle w:val="FootnoteText"/>
      </w:pPr>
      <w:r>
        <w:rPr>
          <w:rStyle w:val="FootnoteReference"/>
        </w:rPr>
        <w:footnoteRef/>
      </w:r>
      <w:r>
        <w:t xml:space="preserve"> Cross-references for "Rabboni": Matt 23:8-10; John 1:38; John 1:49; John 3:2; John 6:25; John 11:28; John 13:13; John 20:28.</w:t>
      </w:r>
    </w:p>
  </w:footnote>
  <w:footnote w:id="7559">
    <w:p>
      <w:pPr>
        <w:pStyle w:val="FootnoteText"/>
      </w:pPr>
      <w:r>
        <w:rPr>
          <w:rStyle w:val="FootnoteReference"/>
        </w:rPr>
        <w:footnoteRef/>
      </w:r>
      <w:r>
        <w:t xml:space="preserve"> Cross-references for "touch": 2Kgs 4:29; 2Kgs 7:9; Matt 28:7; Matt 28:9; Luke 10:4; John 20:27; G3361; G3450.</w:t>
      </w:r>
    </w:p>
  </w:footnote>
  <w:footnote w:id="7560">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61">
    <w:p>
      <w:pPr>
        <w:pStyle w:val="FootnoteText"/>
      </w:pPr>
      <w:r>
        <w:rPr>
          <w:rStyle w:val="FootnoteReference"/>
        </w:rPr>
        <w:footnoteRef/>
      </w:r>
      <w:r>
        <w:t xml:space="preserve"> Cross-references for "your Father": John 1:12-13; Rom 8:14-17; 2Cor 6:18; Gal 3:26; Gal 4:6-7; 1John 3:2; Rev 21:7.</w:t>
      </w:r>
    </w:p>
  </w:footnote>
  <w:footnote w:id="7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63">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66">
    <w:p>
      <w:pPr>
        <w:pStyle w:val="FootnoteText"/>
      </w:pPr>
      <w:r>
        <w:rPr>
          <w:rStyle w:val="FootnoteReference"/>
        </w:rPr>
        <w:footnoteRef/>
      </w:r>
      <w:r>
        <w:t xml:space="preserve"> Cross-references: Ps 22:22; Matt 12:50; Matt 25:40; Matt 28:10; Rom 8:29; Heb 2:11-13.</w:t>
      </w:r>
    </w:p>
  </w:footnote>
  <w:footnote w:id="7567">
    <w:p>
      <w:pPr>
        <w:pStyle w:val="FootnoteText"/>
      </w:pPr>
      <w:r>
        <w:rPr>
          <w:rStyle w:val="FootnoteReference"/>
        </w:rPr>
        <w:footnoteRef/>
      </w:r>
      <w:r>
        <w:t xml:space="preserve"> People-name: Jews. People-name meaning: Jews — People of Judah; Judeans. Source form: Jews.</w:t>
      </w:r>
    </w:p>
  </w:footnote>
  <w:footnote w:id="7568">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69">
    <w:p>
      <w:pPr>
        <w:pStyle w:val="FootnoteText"/>
      </w:pPr>
      <w:r>
        <w:rPr>
          <w:rStyle w:val="FootnoteReference"/>
        </w:rPr>
        <w:footnoteRef/>
      </w:r>
      <w:r>
        <w:t xml:space="preserve"> Cross-references for "he showed": Luke 24:39-40; John 20:27; 1John 1:1.</w:t>
      </w:r>
    </w:p>
  </w:footnote>
  <w:footnote w:id="7570">
    <w:p>
      <w:pPr>
        <w:pStyle w:val="FootnoteText"/>
      </w:pPr>
      <w:r>
        <w:rPr>
          <w:rStyle w:val="FootnoteReference"/>
        </w:rPr>
        <w:footnoteRef/>
      </w:r>
      <w:r>
        <w:t xml:space="preserve"> Cross-references for "Peace": John 14:27.</w:t>
      </w:r>
    </w:p>
  </w:footnote>
  <w:footnote w:id="7571">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72">
    <w:p>
      <w:pPr>
        <w:pStyle w:val="FootnoteText"/>
      </w:pPr>
      <w:r>
        <w:rPr>
          <w:rStyle w:val="FootnoteReference"/>
        </w:rPr>
        <w:footnoteRef/>
      </w:r>
      <w:r>
        <w:t xml:space="preserve"> Cross-references for "he breathed": Gen 2:7; Job 33:4; Ps 33:6; Ezek 37:9.</w:t>
      </w:r>
    </w:p>
  </w:footnote>
  <w:footnote w:id="7573">
    <w:p>
      <w:pPr>
        <w:pStyle w:val="FootnoteText"/>
      </w:pPr>
      <w:r>
        <w:rPr>
          <w:rStyle w:val="FootnoteReference"/>
        </w:rPr>
        <w:footnoteRef/>
      </w:r>
      <w:r>
        <w:t xml:space="preserve"> Cross-references for "Receive": John 14:16; John 15:26; John 16:7; Acts 2:4; Acts 2:38; Acts 4:8; Acts 8:15; Acts 10:47; Acts 19:2; Gal 3:2.</w:t>
      </w:r>
    </w:p>
  </w:footnote>
  <w:footnote w:id="7574">
    <w:p>
      <w:pPr>
        <w:pStyle w:val="FootnoteText"/>
      </w:pPr>
      <w:r>
        <w:rPr>
          <w:rStyle w:val="FootnoteReference"/>
        </w:rPr>
        <w:footnoteRef/>
      </w:r>
      <w:r>
        <w:t xml:space="preserve"> Cross-references: Matt 16:19; Matt 18:18; Mark 2:5-10; Acts 2:38; Acts 10:43; Acts 13:38-39; 1Cor 5:4; 2Cor 2:6-10; Eph 2:20; 1Tim 1:20.</w:t>
      </w:r>
    </w:p>
  </w:footnote>
  <w:footnote w:id="7575">
    <w:p>
      <w:pPr>
        <w:pStyle w:val="FootnoteText"/>
      </w:pPr>
      <w:r>
        <w:rPr>
          <w:rStyle w:val="FootnoteReference"/>
        </w:rPr>
        <w:footnoteRef/>
      </w:r>
      <w:r>
        <w:t xml:space="preserve"> Name meaning: Thomas (Taoma) — Twin. Later confessed, “My Lord and my God!”</w:t>
      </w:r>
    </w:p>
  </w:footnote>
  <w:footnote w:id="7576">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77">
    <w:p>
      <w:pPr>
        <w:pStyle w:val="FootnoteText"/>
      </w:pPr>
      <w:r>
        <w:rPr>
          <w:rStyle w:val="FootnoteReference"/>
        </w:rPr>
        <w:footnoteRef/>
      </w:r>
      <w:r>
        <w:t xml:space="preserve"> Cross-references for "Thomas": Matt 10:3; John 11:16; John 14:5; John 21:2.</w:t>
      </w:r>
    </w:p>
  </w:footnote>
  <w:footnote w:id="7578">
    <w:p>
      <w:pPr>
        <w:pStyle w:val="FootnoteText"/>
      </w:pPr>
      <w:r>
        <w:rPr>
          <w:rStyle w:val="FootnoteReference"/>
        </w:rPr>
        <w:footnoteRef/>
      </w:r>
      <w:r>
        <w:t xml:space="preserve"> Cross-references: Matt 18:20; John 6:66-67; Heb 10:25.</w:t>
      </w:r>
    </w:p>
  </w:footnote>
  <w:footnote w:id="7579">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80">
    <w:p>
      <w:pPr>
        <w:pStyle w:val="FootnoteText"/>
      </w:pPr>
      <w:r>
        <w:rPr>
          <w:rStyle w:val="FootnoteReference"/>
        </w:rPr>
        <w:footnoteRef/>
      </w:r>
      <w:r>
        <w:t xml:space="preserve"> Cross-references: Mark 16:11; Luke 24:34-40; John 1:41; John 20:14-20; John 21:7; Acts 5:30-32; Acts 10:40-41; 1Cor 15:5-8.</w:t>
      </w:r>
    </w:p>
  </w:footnote>
  <w:footnote w:id="7581">
    <w:p>
      <w:pPr>
        <w:pStyle w:val="FootnoteText"/>
      </w:pPr>
      <w:r>
        <w:rPr>
          <w:rStyle w:val="FootnoteReference"/>
        </w:rPr>
        <w:footnoteRef/>
      </w:r>
      <w:r>
        <w:t xml:space="preserve"> Cross-references for "eight": Matt 17:1; Luke 9:28; John 20:19.</w:t>
      </w:r>
    </w:p>
  </w:footnote>
  <w:footnote w:id="7582">
    <w:p>
      <w:pPr>
        <w:pStyle w:val="FootnoteText"/>
      </w:pPr>
      <w:r>
        <w:rPr>
          <w:rStyle w:val="FootnoteReference"/>
        </w:rPr>
        <w:footnoteRef/>
      </w:r>
      <w:r>
        <w:t xml:space="preserve"> Cross-references for "Thomas": John 20:24.</w:t>
      </w:r>
    </w:p>
  </w:footnote>
  <w:footnote w:id="7583">
    <w:p>
      <w:pPr>
        <w:pStyle w:val="FootnoteText"/>
      </w:pPr>
      <w:r>
        <w:rPr>
          <w:rStyle w:val="FootnoteReference"/>
        </w:rPr>
        <w:footnoteRef/>
      </w:r>
      <w:r>
        <w:t xml:space="preserve"> Cross-references for "Peace": Isa 26:12; Isa 27:5; Isa 54:10; John 20:19.</w:t>
      </w:r>
    </w:p>
  </w:footnote>
  <w:footnote w:id="7584">
    <w:p>
      <w:pPr>
        <w:pStyle w:val="FootnoteText"/>
      </w:pPr>
      <w:r>
        <w:rPr>
          <w:rStyle w:val="FootnoteReference"/>
        </w:rPr>
        <w:footnoteRef/>
      </w:r>
      <w:r>
        <w:t xml:space="preserve"> Cross-references: Ps 78:38; Ps 103:13-14; John 20:25; Rom 5:20; 1Tim 1:14-16; 1John 1:1-2.</w:t>
      </w:r>
    </w:p>
  </w:footnote>
  <w:footnote w:id="7585">
    <w:p>
      <w:pPr>
        <w:pStyle w:val="FootnoteText"/>
      </w:pPr>
      <w:r>
        <w:rPr>
          <w:rStyle w:val="FootnoteReference"/>
        </w:rPr>
        <w:footnoteRef/>
      </w:r>
      <w:r>
        <w:t xml:space="preserve"> Cross-references: 1John 1:1.</w:t>
      </w:r>
    </w:p>
  </w:footnote>
  <w:footnote w:id="7586">
    <w:p>
      <w:pPr>
        <w:pStyle w:val="FootnoteText"/>
      </w:pPr>
      <w:r>
        <w:rPr>
          <w:rStyle w:val="FootnoteReference"/>
        </w:rPr>
        <w:footnoteRef/>
      </w:r>
      <w:r>
        <w:t xml:space="preserve"> Cross-references: Matt 17:17; Mark 9:19; Luke 9:41; 1Tim 1:14.</w:t>
      </w:r>
    </w:p>
  </w:footnote>
  <w:footnote w:id="7587">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88">
    <w:p>
      <w:pPr>
        <w:pStyle w:val="FootnoteText"/>
      </w:pPr>
      <w:r>
        <w:rPr>
          <w:rStyle w:val="FootnoteReference"/>
        </w:rPr>
        <w:footnoteRef/>
      </w:r>
      <w:r>
        <w:t xml:space="preserve"> Cross-references for "blessed": Luke 1:45; John 4:48; John 20:8; 2Cor 5:7; Heb 11:1; Heb 11:27; Heb 11:39; 1Pet 1:8.</w:t>
      </w:r>
    </w:p>
  </w:footnote>
  <w:footnote w:id="7589">
    <w:p>
      <w:pPr>
        <w:pStyle w:val="FootnoteText"/>
      </w:pPr>
      <w:r>
        <w:rPr>
          <w:rStyle w:val="FootnoteReference"/>
        </w:rPr>
        <w:footnoteRef/>
      </w:r>
      <w:r>
        <w:t xml:space="preserve"> Cross-references: Luke 1:3-4; John 21:25; Rom 15:4; 1Cor 10:11; 2Tim 3:15-17; 2Pet 3:1-2; 1John 1:3-4; 1John 5:13.</w:t>
      </w:r>
    </w:p>
  </w:footnote>
  <w:footnote w:id="7590">
    <w:p>
      <w:pPr>
        <w:pStyle w:val="FootnoteText"/>
      </w:pPr>
      <w:r>
        <w:rPr>
          <w:rStyle w:val="FootnoteReference"/>
        </w:rPr>
        <w:footnoteRef/>
      </w:r>
      <w:r>
        <w:t xml:space="preserve"> Personal name: Christ. Personal-name meaning: Christ — anointed. Source form: Christ.</w:t>
      </w:r>
    </w:p>
  </w:footnote>
  <w:footnote w:id="7591">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92">
    <w:p>
      <w:pPr>
        <w:pStyle w:val="FootnoteText"/>
      </w:pPr>
      <w:r>
        <w:rPr>
          <w:rStyle w:val="FootnoteReference"/>
        </w:rPr>
        <w:footnoteRef/>
      </w:r>
      <w:r>
        <w:t xml:space="preserve"> Name meaning: Jesus (Yeshua) — Yahweh saves. He will save His people from their sins.</w:t>
      </w:r>
    </w:p>
  </w:footnote>
  <w:footnote w:id="7593">
    <w:p>
      <w:pPr>
        <w:pStyle w:val="FootnoteText"/>
      </w:pPr>
      <w:r>
        <w:rPr>
          <w:rStyle w:val="FootnoteReference"/>
        </w:rPr>
        <w:footnoteRef/>
      </w:r>
      <w:r>
        <w:t xml:space="preserve"> Cross-references for "the sea": John 6:1; John 6:23.</w:t>
      </w:r>
    </w:p>
  </w:footnote>
  <w:footnote w:id="7594">
    <w:p>
      <w:pPr>
        <w:pStyle w:val="FootnoteText"/>
      </w:pPr>
      <w:r>
        <w:rPr>
          <w:rStyle w:val="FootnoteReference"/>
        </w:rPr>
        <w:footnoteRef/>
      </w:r>
      <w:r>
        <w:t xml:space="preserve"> Place name: Tiberias. Place-name meaning: Tiberias — good vision; the navel. Source form: Tiberias. Greek form: τιβεριαδος.</w:t>
      </w:r>
    </w:p>
  </w:footnote>
  <w:footnote w:id="75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96">
    <w:p>
      <w:pPr>
        <w:pStyle w:val="FootnoteText"/>
      </w:pPr>
      <w:r>
        <w:rPr>
          <w:rStyle w:val="FootnoteReference"/>
        </w:rPr>
        <w:footnoteRef/>
      </w:r>
      <w:r>
        <w:t xml:space="preserve"> Cross-references for "Jesus": Matt 26:32; Matt 28:7; Matt 28:16; Mark 16:7.</w:t>
      </w:r>
    </w:p>
  </w:footnote>
  <w:footnote w:id="7597">
    <w:p>
      <w:pPr>
        <w:pStyle w:val="FootnoteText"/>
      </w:pPr>
      <w:r>
        <w:rPr>
          <w:rStyle w:val="FootnoteReference"/>
        </w:rPr>
        <w:footnoteRef/>
      </w:r>
      <w:r>
        <w:t xml:space="preserve"> Personal name: Simon. Personal-name meaning: Simon — that hears; that obeys. Source form: Simon.</w:t>
      </w:r>
    </w:p>
  </w:footnote>
  <w:footnote w:id="7598">
    <w:p>
      <w:pPr>
        <w:pStyle w:val="FootnoteText"/>
      </w:pPr>
      <w:r>
        <w:rPr>
          <w:rStyle w:val="FootnoteReference"/>
        </w:rPr>
        <w:footnoteRef/>
      </w:r>
      <w:r>
        <w:t xml:space="preserve"> Name meaning: Peter (Kepha; Petros) — Rock; stone. The rock-like apostle.</w:t>
      </w:r>
    </w:p>
  </w:footnote>
  <w:footnote w:id="7599">
    <w:p>
      <w:pPr>
        <w:pStyle w:val="FootnoteText"/>
      </w:pPr>
      <w:r>
        <w:rPr>
          <w:rStyle w:val="FootnoteReference"/>
        </w:rPr>
        <w:footnoteRef/>
      </w:r>
      <w:r>
        <w:t xml:space="preserve"> Name meaning: Thomas (Taoma) — Twin. Later confessed, “My Lord and my God!”</w:t>
      </w:r>
    </w:p>
  </w:footnote>
  <w:footnote w:id="7600">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601">
    <w:p>
      <w:pPr>
        <w:pStyle w:val="FootnoteText"/>
      </w:pPr>
      <w:r>
        <w:rPr>
          <w:rStyle w:val="FootnoteReference"/>
        </w:rPr>
        <w:footnoteRef/>
      </w:r>
      <w:r>
        <w:t xml:space="preserve"> Personal name: Nathanael. Personal-name meaning: Nathanael — the gift of God. Source form: Nathanael.</w:t>
      </w:r>
    </w:p>
  </w:footnote>
  <w:footnote w:id="7602">
    <w:p>
      <w:pPr>
        <w:pStyle w:val="FootnoteText"/>
      </w:pPr>
      <w:r>
        <w:rPr>
          <w:rStyle w:val="FootnoteReference"/>
        </w:rPr>
        <w:footnoteRef/>
      </w:r>
      <w:r>
        <w:t xml:space="preserve"> Place name: Cana. Place-name meaning: Cana — zeal; jealousy; possession. Source form: Cana. Greek form: κανα.</w:t>
      </w:r>
    </w:p>
  </w:footnote>
  <w:footnote w:id="7603">
    <w:p>
      <w:pPr>
        <w:pStyle w:val="FootnoteText"/>
      </w:pPr>
      <w:r>
        <w:rPr>
          <w:rStyle w:val="FootnoteReference"/>
        </w:rPr>
        <w:footnoteRef/>
      </w:r>
      <w:r>
        <w:t xml:space="preserve"> Place name: Galilee. Place-name meaning: Galilee — wheel; revolution. Source form: Galilee. Greek form: γαλιλαιας.</w:t>
      </w:r>
    </w:p>
  </w:footnote>
  <w:footnote w:id="7604">
    <w:p>
      <w:pPr>
        <w:pStyle w:val="FootnoteText"/>
      </w:pPr>
      <w:r>
        <w:rPr>
          <w:rStyle w:val="FootnoteReference"/>
        </w:rPr>
        <w:footnoteRef/>
      </w:r>
      <w:r>
        <w:t xml:space="preserve"> Cross-references for "the sons": Matt 4:21-22.</w:t>
      </w:r>
    </w:p>
  </w:footnote>
  <w:footnote w:id="7605">
    <w:p>
      <w:pPr>
        <w:pStyle w:val="FootnoteText"/>
      </w:pPr>
      <w:r>
        <w:rPr>
          <w:rStyle w:val="FootnoteReference"/>
        </w:rPr>
        <w:footnoteRef/>
      </w:r>
      <w:r>
        <w:t xml:space="preserve"> Personal name: Zebedee. Personal-name meaning: Zebedee — abundant; portion. Source form: Zebedee.</w:t>
      </w:r>
    </w:p>
  </w:footnote>
  <w:footnote w:id="7606">
    <w:p>
      <w:pPr>
        <w:pStyle w:val="FootnoteText"/>
      </w:pPr>
      <w:r>
        <w:rPr>
          <w:rStyle w:val="FootnoteReference"/>
        </w:rPr>
        <w:footnoteRef/>
      </w:r>
      <w:r>
        <w:t xml:space="preserve"> Cross-references for "Thomas": John 20:28.</w:t>
      </w:r>
    </w:p>
  </w:footnote>
  <w:footnote w:id="7607">
    <w:p>
      <w:pPr>
        <w:pStyle w:val="FootnoteText"/>
      </w:pPr>
      <w:r>
        <w:rPr>
          <w:rStyle w:val="FootnoteReference"/>
        </w:rPr>
        <w:footnoteRef/>
      </w:r>
      <w:r>
        <w:t xml:space="preserve"> Cross-references for "Nathanael": John 1:45-51.</w:t>
      </w:r>
    </w:p>
  </w:footnote>
  <w:footnote w:id="7608">
    <w:p>
      <w:pPr>
        <w:pStyle w:val="FootnoteText"/>
      </w:pPr>
      <w:r>
        <w:rPr>
          <w:rStyle w:val="FootnoteReference"/>
        </w:rPr>
        <w:footnoteRef/>
      </w:r>
      <w:r>
        <w:t xml:space="preserve"> Cross-references for "Cana": Josh 19:28; John 2:1; John 2:11; John 4:46.</w:t>
      </w:r>
    </w:p>
  </w:footnote>
  <w:footnote w:id="7609">
    <w:p>
      <w:pPr>
        <w:pStyle w:val="FootnoteText"/>
      </w:pPr>
      <w:r>
        <w:rPr>
          <w:rStyle w:val="FootnoteReference"/>
        </w:rPr>
        <w:footnoteRef/>
      </w:r>
      <w:r>
        <w:t xml:space="preserve"> Cross-references for "I go": 2Kgs 6:1-7; Matt 4:18-20; Luke 5:10-11; Acts 18:3; Acts 20:34; 1Cor 9:6; 1Thess 2:9; 2Thess 3:7-9.</w:t>
      </w:r>
    </w:p>
  </w:footnote>
  <w:footnote w:id="7610">
    <w:p>
      <w:pPr>
        <w:pStyle w:val="FootnoteText"/>
      </w:pPr>
      <w:r>
        <w:rPr>
          <w:rStyle w:val="FootnoteReference"/>
        </w:rPr>
        <w:footnoteRef/>
      </w:r>
      <w:r>
        <w:t xml:space="preserve"> Cross-references for "and that": Luke 5:5; 1Cor 3:7.</w:t>
      </w:r>
    </w:p>
  </w:footnote>
  <w:footnote w:id="7611">
    <w:p>
      <w:pPr>
        <w:pStyle w:val="FootnoteText"/>
      </w:pPr>
      <w:r>
        <w:rPr>
          <w:rStyle w:val="FootnoteReference"/>
        </w:rPr>
        <w:footnoteRef/>
      </w:r>
      <w:r>
        <w:t xml:space="preserve"> Cross-references: Mark 16:12; Luke 24:15-16; Luke 24:31; John 20:14.</w:t>
      </w:r>
    </w:p>
  </w:footnote>
  <w:footnote w:id="7612">
    <w:p>
      <w:pPr>
        <w:pStyle w:val="FootnoteText"/>
      </w:pPr>
      <w:r>
        <w:rPr>
          <w:rStyle w:val="FootnoteReference"/>
        </w:rPr>
        <w:footnoteRef/>
      </w:r>
      <w:r>
        <w:t xml:space="preserve"> Cross-references for "Cast": Matt 7:27; Luke 5:4-7.</w:t>
      </w:r>
    </w:p>
  </w:footnote>
  <w:footnote w:id="7613">
    <w:p>
      <w:pPr>
        <w:pStyle w:val="FootnoteText"/>
      </w:pPr>
      <w:r>
        <w:rPr>
          <w:rStyle w:val="FootnoteReference"/>
        </w:rPr>
        <w:footnoteRef/>
      </w:r>
      <w:r>
        <w:t xml:space="preserve"> Cross-references for "They cast": Ps 8:8; John 2:5; Heb 2:6-9.</w:t>
      </w:r>
    </w:p>
  </w:footnote>
  <w:footnote w:id="7614">
    <w:p>
      <w:pPr>
        <w:pStyle w:val="FootnoteText"/>
      </w:pPr>
      <w:r>
        <w:rPr>
          <w:rStyle w:val="FootnoteReference"/>
        </w:rPr>
        <w:footnoteRef/>
      </w:r>
      <w:r>
        <w:t xml:space="preserve"> Cross-references for "the multitude": Acts 2:41; Acts 4:4.</w:t>
      </w:r>
    </w:p>
  </w:footnote>
  <w:footnote w:id="7615">
    <w:p>
      <w:pPr>
        <w:pStyle w:val="FootnoteText"/>
      </w:pPr>
      <w:r>
        <w:rPr>
          <w:rStyle w:val="FootnoteReference"/>
        </w:rPr>
        <w:footnoteRef/>
      </w:r>
      <w:r>
        <w:t xml:space="preserve"> Cross-references for "that disciple": John 13:23; John 19:26; John 20:2; John 21:20; John 21:24.</w:t>
      </w:r>
    </w:p>
  </w:footnote>
  <w:footnote w:id="7616">
    <w:p>
      <w:pPr>
        <w:pStyle w:val="FootnoteText"/>
      </w:pPr>
      <w:r>
        <w:rPr>
          <w:rStyle w:val="FootnoteReference"/>
        </w:rPr>
        <w:footnoteRef/>
      </w:r>
      <w:r>
        <w:t xml:space="preserve"> Cross-references for "naked": 1Sam 19:24; 2Sam 6:20; Job 22:6; G1131.</w:t>
      </w:r>
    </w:p>
  </w:footnote>
  <w:footnote w:id="7617">
    <w:p>
      <w:pPr>
        <w:pStyle w:val="FootnoteText"/>
      </w:pPr>
      <w:r>
        <w:rPr>
          <w:rStyle w:val="FootnoteReference"/>
        </w:rPr>
        <w:footnoteRef/>
      </w:r>
      <w:r>
        <w:t xml:space="preserve"> Cross-references: G1746; G1903; G1909.</w:t>
      </w:r>
    </w:p>
  </w:footnote>
  <w:footnote w:id="7618">
    <w:p>
      <w:pPr>
        <w:pStyle w:val="FootnoteText"/>
      </w:pPr>
      <w:r>
        <w:rPr>
          <w:rStyle w:val="FootnoteReference"/>
        </w:rPr>
        <w:footnoteRef/>
      </w:r>
      <w:r>
        <w:t xml:space="preserve"> Cross-references for "cubits": Deut 3:11.</w:t>
      </w:r>
    </w:p>
  </w:footnote>
  <w:footnote w:id="7619">
    <w:p>
      <w:pPr>
        <w:pStyle w:val="FootnoteText"/>
      </w:pPr>
      <w:r>
        <w:rPr>
          <w:rStyle w:val="FootnoteReference"/>
        </w:rPr>
        <w:footnoteRef/>
      </w:r>
      <w:r>
        <w:t xml:space="preserve"> Cross-references for "they saw": 1Kgs 19:5-6; Matt 4:11; Mark 8:3; Luke 12:29-31.</w:t>
      </w:r>
    </w:p>
  </w:footnote>
  <w:footnote w:id="7620">
    <w:p>
      <w:pPr>
        <w:pStyle w:val="FootnoteText"/>
      </w:pPr>
      <w:r>
        <w:rPr>
          <w:rStyle w:val="FootnoteReference"/>
        </w:rPr>
        <w:footnoteRef/>
      </w:r>
      <w:r>
        <w:t xml:space="preserve"> Cross-references for "and for": Luke 5:6-8; Acts 2:41.</w:t>
      </w:r>
    </w:p>
  </w:footnote>
  <w:footnote w:id="7621">
    <w:p>
      <w:pPr>
        <w:pStyle w:val="FootnoteText"/>
      </w:pPr>
      <w:r>
        <w:rPr>
          <w:rStyle w:val="FootnoteReference"/>
        </w:rPr>
        <w:footnoteRef/>
      </w:r>
      <w:r>
        <w:t xml:space="preserve"> Cross-references for "dine": G712.</w:t>
      </w:r>
    </w:p>
  </w:footnote>
  <w:footnote w:id="7622">
    <w:p>
      <w:pPr>
        <w:pStyle w:val="FootnoteText"/>
      </w:pPr>
      <w:r>
        <w:rPr>
          <w:rStyle w:val="FootnoteReference"/>
        </w:rPr>
        <w:footnoteRef/>
      </w:r>
      <w:r>
        <w:t xml:space="preserve"> Cross-references: Gen 32:29-30; Mark 9:32; Luke 9:45; John 4:27; John 16:19.</w:t>
      </w:r>
    </w:p>
  </w:footnote>
  <w:footnote w:id="7623">
    <w:p>
      <w:pPr>
        <w:pStyle w:val="FootnoteText"/>
      </w:pPr>
      <w:r>
        <w:rPr>
          <w:rStyle w:val="FootnoteReference"/>
        </w:rPr>
        <w:footnoteRef/>
      </w:r>
      <w:r>
        <w:t xml:space="preserve"> Cross-references: Luke 24:42-43; Acts 10:41.</w:t>
      </w:r>
    </w:p>
  </w:footnote>
  <w:footnote w:id="7624">
    <w:p>
      <w:pPr>
        <w:pStyle w:val="FootnoteText"/>
      </w:pPr>
      <w:r>
        <w:rPr>
          <w:rStyle w:val="FootnoteReference"/>
        </w:rPr>
        <w:footnoteRef/>
      </w:r>
      <w:r>
        <w:t xml:space="preserve"> Cross-references for "the third time": John 20:19; John 20:26.</w:t>
      </w:r>
    </w:p>
  </w:footnote>
  <w:footnote w:id="7625">
    <w:p>
      <w:pPr>
        <w:pStyle w:val="FootnoteText"/>
      </w:pPr>
      <w:r>
        <w:rPr>
          <w:rStyle w:val="FootnoteReference"/>
        </w:rPr>
        <w:footnoteRef/>
      </w:r>
      <w:r>
        <w:t xml:space="preserve"> Transliterated proper noun: Jonas. Standard English equivalent: Jonah. Source form: Jonas. Greek form: ιωνα. Name meaning: Dove.</w:t>
      </w:r>
    </w:p>
  </w:footnote>
  <w:footnote w:id="7626">
    <w:p>
      <w:pPr>
        <w:pStyle w:val="FootnoteText"/>
      </w:pPr>
      <w:r>
        <w:rPr>
          <w:rStyle w:val="FootnoteReference"/>
        </w:rPr>
        <w:footnoteRef/>
      </w:r>
      <w:r>
        <w:t xml:space="preserve"> Cross-references for "more": Matt 26:33; Matt 26:35; Mark 14:29; John 21:7.</w:t>
      </w:r>
    </w:p>
  </w:footnote>
  <w:footnote w:id="7627">
    <w:p>
      <w:pPr>
        <w:pStyle w:val="FootnoteText"/>
      </w:pPr>
      <w:r>
        <w:rPr>
          <w:rStyle w:val="FootnoteReference"/>
        </w:rPr>
        <w:footnoteRef/>
      </w:r>
      <w:r>
        <w:t xml:space="preserve"> Cross-references for "Feed": Ps 78:70-72; Jer 3:15; Jer 23:4; Ezek 34:2-10; Ezek 34:23; Acts 20:28; 1Tim 4:15-16; Heb 13:20; 1Pet 2:25; 1Pet 5:1-4.</w:t>
      </w:r>
    </w:p>
  </w:footnote>
  <w:footnote w:id="7628">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29">
    <w:p>
      <w:pPr>
        <w:pStyle w:val="FootnoteText"/>
      </w:pPr>
      <w:r>
        <w:rPr>
          <w:rStyle w:val="FootnoteReference"/>
        </w:rPr>
        <w:footnoteRef/>
      </w:r>
      <w:r>
        <w:t xml:space="preserve"> Cross-references: Matt 16:17; John 1:42; John 21:16-17.</w:t>
      </w:r>
    </w:p>
  </w:footnote>
  <w:footnote w:id="7630">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31">
    <w:p>
      <w:pPr>
        <w:pStyle w:val="FootnoteText"/>
      </w:pPr>
      <w:r>
        <w:rPr>
          <w:rStyle w:val="FootnoteReference"/>
        </w:rPr>
        <w:footnoteRef/>
      </w:r>
      <w:r>
        <w:t xml:space="preserve"> Cross-references: 2Sam 7:20; 2Kgs 20:3; John 21:17; Heb 4:13; Rev 2:23.</w:t>
      </w:r>
    </w:p>
  </w:footnote>
  <w:footnote w:id="7632">
    <w:p>
      <w:pPr>
        <w:pStyle w:val="FootnoteText"/>
      </w:pPr>
      <w:r>
        <w:rPr>
          <w:rStyle w:val="FootnoteReference"/>
        </w:rPr>
        <w:footnoteRef/>
      </w:r>
      <w:r>
        <w:t xml:space="preserve"> Cross-references for "the second": Matt 26:72; John 18:17; John 18:25.</w:t>
      </w:r>
    </w:p>
  </w:footnote>
  <w:footnote w:id="7633">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34">
    <w:p>
      <w:pPr>
        <w:pStyle w:val="FootnoteText"/>
      </w:pPr>
      <w:r>
        <w:rPr>
          <w:rStyle w:val="FootnoteReference"/>
        </w:rPr>
        <w:footnoteRef/>
      </w:r>
      <w:r>
        <w:t xml:space="preserve"> Cross-references for "the third": Matt 26:73-74; John 13:38; John 18:27; Rev 3:19.</w:t>
      </w:r>
    </w:p>
  </w:footnote>
  <w:footnote w:id="7635">
    <w:p>
      <w:pPr>
        <w:pStyle w:val="FootnoteText"/>
      </w:pPr>
      <w:r>
        <w:rPr>
          <w:rStyle w:val="FootnoteReference"/>
        </w:rPr>
        <w:footnoteRef/>
      </w:r>
      <w:r>
        <w:t xml:space="preserve"> Cross-references for "grieved": 1Kgs 17:18; Lam 3:33; Matt 26:75; Mark 14:72; Luke 22:61-62; 2Cor 2:4-7; 2Cor 7:8-11; Eph 4:30; 1Pet 1:6.</w:t>
      </w:r>
    </w:p>
  </w:footnote>
  <w:footnote w:id="7636">
    <w:p>
      <w:pPr>
        <w:pStyle w:val="FootnoteText"/>
      </w:pPr>
      <w:r>
        <w:rPr>
          <w:rStyle w:val="FootnoteReference"/>
        </w:rPr>
        <w:footnoteRef/>
      </w:r>
      <w:r>
        <w:t xml:space="preserve"> Cross-references for "Lord": John 2:24-25; John 16:30; John 18:4.</w:t>
      </w:r>
    </w:p>
  </w:footnote>
  <w:footnote w:id="7637">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38">
    <w:p>
      <w:pPr>
        <w:pStyle w:val="FootnoteText"/>
      </w:pPr>
      <w:r>
        <w:rPr>
          <w:rStyle w:val="FootnoteReference"/>
        </w:rPr>
        <w:footnoteRef/>
      </w:r>
      <w:r>
        <w:t xml:space="preserve"> Cross-references: Josh 22:22; 1Chr 29:17; Job 31:4-6; Ps 7:8-9; Ps 17:3; John 21:15; 2Cor 1:12.</w:t>
      </w:r>
    </w:p>
  </w:footnote>
  <w:footnote w:id="7639">
    <w:p>
      <w:pPr>
        <w:pStyle w:val="FootnoteText"/>
      </w:pPr>
      <w:r>
        <w:rPr>
          <w:rStyle w:val="FootnoteReference"/>
        </w:rPr>
        <w:footnoteRef/>
      </w:r>
      <w:r>
        <w:t xml:space="preserve"> Cross-references for "another": Acts 21:11.</w:t>
      </w:r>
    </w:p>
  </w:footnote>
  <w:footnote w:id="7640">
    <w:p>
      <w:pPr>
        <w:pStyle w:val="FootnoteText"/>
      </w:pPr>
      <w:r>
        <w:rPr>
          <w:rStyle w:val="FootnoteReference"/>
        </w:rPr>
        <w:footnoteRef/>
      </w:r>
      <w:r>
        <w:t xml:space="preserve"> Cross-references: John 13:36; Acts 12:3-4.</w:t>
      </w:r>
    </w:p>
  </w:footnote>
  <w:footnote w:id="7641">
    <w:p>
      <w:pPr>
        <w:pStyle w:val="FootnoteText"/>
      </w:pPr>
      <w:r>
        <w:rPr>
          <w:rStyle w:val="FootnoteReference"/>
        </w:rPr>
        <w:footnoteRef/>
      </w:r>
      <w:r>
        <w:t xml:space="preserve"> Cross-references: John 12:27-28; 2Cor 5:4.</w:t>
      </w:r>
    </w:p>
  </w:footnote>
  <w:footnote w:id="76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6">
    <w:p>
      <w:pPr>
        <w:pStyle w:val="FootnoteText"/>
      </w:pPr>
      <w:r>
        <w:rPr>
          <w:rStyle w:val="FootnoteReference"/>
        </w:rPr>
        <w:footnoteRef/>
      </w:r>
      <w:r>
        <w:t xml:space="preserve"> Cross-references: Phil 1:20; 1Pet 4:11-14; 2Pet 1:14.</w:t>
      </w:r>
    </w:p>
  </w:footnote>
  <w:footnote w:id="7647">
    <w:p>
      <w:pPr>
        <w:pStyle w:val="FootnoteText"/>
      </w:pPr>
      <w:r>
        <w:rPr>
          <w:rStyle w:val="FootnoteReference"/>
        </w:rPr>
        <w:footnoteRef/>
      </w:r>
      <w:r>
        <w:t xml:space="preserve"> Cross-references: John 20:2; John 21:7; John 21:24.</w:t>
      </w:r>
    </w:p>
  </w:footnote>
  <w:footnote w:id="7648">
    <w:p>
      <w:pPr>
        <w:pStyle w:val="FootnoteText"/>
      </w:pPr>
      <w:r>
        <w:rPr>
          <w:rStyle w:val="FootnoteReference"/>
        </w:rPr>
        <w:footnoteRef/>
      </w:r>
      <w:r>
        <w:t xml:space="preserve"> Cross-references for "follow": John 21:19.</w:t>
      </w:r>
    </w:p>
  </w:footnote>
  <w:footnote w:id="764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50">
    <w:p>
      <w:pPr>
        <w:pStyle w:val="FootnoteText"/>
      </w:pPr>
      <w:r>
        <w:rPr>
          <w:rStyle w:val="FootnoteReference"/>
        </w:rPr>
        <w:footnoteRef/>
      </w:r>
      <w:r>
        <w:t xml:space="preserve"> Cross-references for "that even": Num 13:33; Deut 1:28; Eccl 1:15; Dan 4:11; Amos 7:10; Matt 19:24.</w:t>
      </w:r>
    </w:p>
  </w:footnote>
  <w:footnote w:id="7651">
    <w:p>
      <w:pPr>
        <w:pStyle w:val="FootnoteText"/>
      </w:pPr>
      <w:r>
        <w:rPr>
          <w:rStyle w:val="FootnoteReference"/>
        </w:rPr>
        <w:footnoteRef/>
      </w:r>
      <w:r>
        <w:t xml:space="preserve"> Cross-references for "former": Luke 1:24.</w:t>
      </w:r>
    </w:p>
  </w:footnote>
  <w:footnote w:id="7652">
    <w:p>
      <w:pPr>
        <w:pStyle w:val="FootnoteText"/>
      </w:pPr>
      <w:r>
        <w:rPr>
          <w:rStyle w:val="FootnoteReference"/>
        </w:rPr>
        <w:footnoteRef/>
      </w:r>
      <w:r>
        <w:t xml:space="preserve"> Name meaning: Theophilus (Theophilos) — Lover of God. The one Luke wrote to.</w:t>
      </w:r>
    </w:p>
  </w:footnote>
  <w:footnote w:id="7653">
    <w:p>
      <w:pPr>
        <w:pStyle w:val="FootnoteText"/>
      </w:pPr>
      <w:r>
        <w:rPr>
          <w:rStyle w:val="FootnoteReference"/>
        </w:rPr>
        <w:footnoteRef/>
      </w:r>
      <w:r>
        <w:t xml:space="preserve"> Name meaning: Jesus (Yeshua) — Yahweh saves. He will save His people from their sins.</w:t>
      </w:r>
    </w:p>
  </w:footnote>
  <w:footnote w:id="76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55">
    <w:p>
      <w:pPr>
        <w:pStyle w:val="FootnoteText"/>
      </w:pPr>
      <w:r>
        <w:rPr>
          <w:rStyle w:val="FootnoteReference"/>
        </w:rPr>
        <w:footnoteRef/>
      </w:r>
      <w:r>
        <w:t xml:space="preserve"> Cross-references for "O Theophilus": Luke 1:3.</w:t>
      </w:r>
    </w:p>
  </w:footnote>
  <w:footnote w:id="7656">
    <w:p>
      <w:pPr>
        <w:pStyle w:val="FootnoteText"/>
      </w:pPr>
      <w:r>
        <w:rPr>
          <w:rStyle w:val="FootnoteReference"/>
        </w:rPr>
        <w:footnoteRef/>
      </w:r>
      <w:r>
        <w:t xml:space="preserve"> Cross-references: Matt 4:23-24; Matt 11:5; Luke 7:21-23; Luke 24:19; John 10:32-38; John 18:19-21; Acts 2:22; 1Pet 2:21-23.</w:t>
      </w:r>
    </w:p>
  </w:footnote>
  <w:footnote w:id="7657">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58">
    <w:p>
      <w:pPr>
        <w:pStyle w:val="FootnoteText"/>
      </w:pPr>
      <w:r>
        <w:rPr>
          <w:rStyle w:val="FootnoteReference"/>
        </w:rPr>
        <w:footnoteRef/>
      </w:r>
      <w:r>
        <w:t xml:space="preserve"> Cross-references for "given": Matt 28:19; Mark 16:15-19; Luke 24:45-49.</w:t>
      </w:r>
    </w:p>
  </w:footnote>
  <w:footnote w:id="7659">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60">
    <w:p>
      <w:pPr>
        <w:pStyle w:val="FootnoteText"/>
      </w:pPr>
      <w:r>
        <w:rPr>
          <w:rStyle w:val="FootnoteReference"/>
        </w:rPr>
        <w:footnoteRef/>
      </w:r>
      <w:r>
        <w:t xml:space="preserve"> Cross-references for "he showed": Matt 28:9; Matt 28:16; Mark 16:10-14; Luke 24:1-53; Acts 13:31; 1Cor 15:5-7; 1John 1:1.</w:t>
      </w:r>
    </w:p>
  </w:footnote>
  <w:footnote w:id="7661">
    <w:p>
      <w:pPr>
        <w:pStyle w:val="FootnoteText"/>
      </w:pPr>
      <w:r>
        <w:rPr>
          <w:rStyle w:val="FootnoteReference"/>
        </w:rPr>
        <w:footnoteRef/>
      </w:r>
      <w:r>
        <w:t xml:space="preserve"> Cross-references for "forty": Deut 9:9; Deut 9:18; 1Kgs 19:8; Matt 4:2.</w:t>
      </w:r>
    </w:p>
  </w:footnote>
  <w:footnote w:id="7662">
    <w:p>
      <w:pPr>
        <w:pStyle w:val="FootnoteText"/>
      </w:pPr>
      <w:r>
        <w:rPr>
          <w:rStyle w:val="FootnoteReference"/>
        </w:rPr>
        <w:footnoteRef/>
      </w:r>
      <w:r>
        <w:t xml:space="preserve"> Cross-references for "speaking": Dan 2:44-45; Matt 3:2; Matt 21:43; Luke 17:20-21; Luke 24:44-49; Acts 28:31; Rom 14:17; Col 1:13; 1Thess 2:12.</w:t>
      </w:r>
    </w:p>
  </w:footnote>
  <w:footnote w:id="76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66">
    <w:p>
      <w:pPr>
        <w:pStyle w:val="FootnoteText"/>
      </w:pPr>
      <w:r>
        <w:rPr>
          <w:rStyle w:val="FootnoteReference"/>
        </w:rPr>
        <w:footnoteRef/>
      </w:r>
      <w:r>
        <w:t xml:space="preserve"> Cross-references for "being assembled together": Luke 24:41-43; Acts 10:41.</w:t>
      </w:r>
    </w:p>
  </w:footnote>
  <w:footnote w:id="7667">
    <w:p>
      <w:pPr>
        <w:pStyle w:val="FootnoteText"/>
      </w:pPr>
      <w:r>
        <w:rPr>
          <w:rStyle w:val="FootnoteReference"/>
        </w:rPr>
        <w:footnoteRef/>
      </w:r>
      <w:r>
        <w:t xml:space="preserve"> Cross-references for "commanded": Luke 24:49.</w:t>
      </w:r>
    </w:p>
  </w:footnote>
  <w:footnote w:id="7668">
    <w:p>
      <w:pPr>
        <w:pStyle w:val="FootnoteText"/>
      </w:pPr>
      <w:r>
        <w:rPr>
          <w:rStyle w:val="FootnoteReference"/>
        </w:rPr>
        <w:footnoteRef/>
      </w:r>
      <w:r>
        <w:t xml:space="preserve"> Place name: Jerusalem. Place-name meaning: Jerusalem — vision of peace. Source form: Jerusalem. Greek form: ιεροσολυμα.</w:t>
      </w:r>
    </w:p>
  </w:footnote>
  <w:footnote w:id="766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70">
    <w:p>
      <w:pPr>
        <w:pStyle w:val="FootnoteText"/>
      </w:pPr>
      <w:r>
        <w:rPr>
          <w:rStyle w:val="FootnoteReference"/>
        </w:rPr>
        <w:footnoteRef/>
      </w:r>
      <w:r>
        <w:t xml:space="preserve"> Name meaning: John (Yochanan) — Yahweh is gracious. Forerunner of Jesus; proclaimed God’s grace.</w:t>
      </w:r>
    </w:p>
  </w:footnote>
  <w:footnote w:id="7671">
    <w:p>
      <w:pPr>
        <w:pStyle w:val="FootnoteText"/>
      </w:pPr>
      <w:r>
        <w:rPr>
          <w:rStyle w:val="FootnoteReference"/>
        </w:rPr>
        <w:footnoteRef/>
      </w:r>
      <w:r>
        <w:t xml:space="preserve"> Cross-references for "John": Matt 3:11; Luke 3:16; John 1:31; Acts 11:15; Acts 19:4; 1Cor 12:13; Titus 3:5.</w:t>
      </w:r>
    </w:p>
  </w:footnote>
  <w:footnote w:id="7672">
    <w:p>
      <w:pPr>
        <w:pStyle w:val="FootnoteText"/>
      </w:pPr>
      <w:r>
        <w:rPr>
          <w:rStyle w:val="FootnoteReference"/>
        </w:rPr>
        <w:footnoteRef/>
      </w:r>
      <w:r>
        <w:t xml:space="preserve"> Cross-references: Joel 2:28-32; Joel 3:18; Acts 2:1-4; Acts 2:16-21; Acts 10:45; Acts 11:15.</w:t>
      </w:r>
    </w:p>
  </w:footnote>
  <w:footnote w:id="7673">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74">
    <w:p>
      <w:pPr>
        <w:pStyle w:val="FootnoteText"/>
      </w:pPr>
      <w:r>
        <w:rPr>
          <w:rStyle w:val="FootnoteReference"/>
        </w:rPr>
        <w:footnoteRef/>
      </w:r>
      <w:r>
        <w:t xml:space="preserve"> Place name: Israel. Place-name meaning: Israel — God contends; strives with God. Source form: Israel. Greek form: ισραηλ.</w:t>
      </w:r>
    </w:p>
  </w:footnote>
  <w:footnote w:id="7675">
    <w:p>
      <w:pPr>
        <w:pStyle w:val="FootnoteText"/>
      </w:pPr>
      <w:r>
        <w:rPr>
          <w:rStyle w:val="FootnoteReference"/>
        </w:rPr>
        <w:footnoteRef/>
      </w:r>
      <w:r>
        <w:t xml:space="preserve"> Cross-references: Deut 29:29; Dan 2:21; Matt 24:36; Mark 13:32; Luke 21:24; Acts 17:26; Eph 1:10; 1Thess 5:1-2; 1Tim 6:15; 2Tim 3:1.</w:t>
      </w:r>
    </w:p>
  </w:footnote>
  <w:footnote w:id="7676">
    <w:p>
      <w:pPr>
        <w:pStyle w:val="FootnoteText"/>
      </w:pPr>
      <w:r>
        <w:rPr>
          <w:rStyle w:val="FootnoteReference"/>
        </w:rPr>
        <w:footnoteRef/>
      </w:r>
      <w:r>
        <w:t xml:space="preserve"> Cross-references for "power": Luke 1:35; Luke 24:29; Rom 15:19.</w:t>
      </w:r>
    </w:p>
  </w:footnote>
  <w:footnote w:id="76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7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79">
    <w:p>
      <w:pPr>
        <w:pStyle w:val="FootnoteText"/>
      </w:pPr>
      <w:r>
        <w:rPr>
          <w:rStyle w:val="FootnoteReference"/>
        </w:rPr>
        <w:footnoteRef/>
      </w:r>
      <w:r>
        <w:t xml:space="preserve"> Cross-references: Mic 3:8; Zech 4:6; Luke 10:19; Acts 2:1-4; Acts 6:8; Acts 8:19; Rev 11:3-6.</w:t>
      </w:r>
    </w:p>
  </w:footnote>
  <w:footnote w:id="7680">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81">
    <w:p>
      <w:pPr>
        <w:pStyle w:val="FootnoteText"/>
      </w:pPr>
      <w:r>
        <w:rPr>
          <w:rStyle w:val="FootnoteReference"/>
        </w:rPr>
        <w:footnoteRef/>
      </w:r>
      <w:r>
        <w:t xml:space="preserve"> Cross-references for "in Samaria": Acts 8:5-25.</w:t>
      </w:r>
    </w:p>
  </w:footnote>
  <w:footnote w:id="7682">
    <w:p>
      <w:pPr>
        <w:pStyle w:val="FootnoteText"/>
      </w:pPr>
      <w:r>
        <w:rPr>
          <w:rStyle w:val="FootnoteReference"/>
        </w:rPr>
        <w:footnoteRef/>
      </w:r>
      <w:r>
        <w:t xml:space="preserve"> Cross-references: Ps 22:27; Ps 98:3; Isa 42:10; Isa 49:6; Isa 52:10; Isa 66:19; Jer 16:19; Matt 24:14; Rom 10:18; Rom 15:19.</w:t>
      </w:r>
    </w:p>
  </w:footnote>
  <w:footnote w:id="7683">
    <w:p>
      <w:pPr>
        <w:pStyle w:val="FootnoteText"/>
      </w:pPr>
      <w:r>
        <w:rPr>
          <w:rStyle w:val="FootnoteReference"/>
        </w:rPr>
        <w:footnoteRef/>
      </w:r>
      <w:r>
        <w:t xml:space="preserve"> Cross-references for "a cloud": Exod 19:9; Exod 34:5; Isa 19:1; Dan 7:13; Luke 21:27; Rev 1:7; Rev 11:12; Rev 14:4.</w:t>
      </w:r>
    </w:p>
  </w:footnote>
  <w:footnote w:id="7684">
    <w:p>
      <w:pPr>
        <w:pStyle w:val="FootnoteText"/>
      </w:pPr>
      <w:r>
        <w:rPr>
          <w:rStyle w:val="FootnoteReference"/>
        </w:rPr>
        <w:footnoteRef/>
      </w:r>
      <w:r>
        <w:t xml:space="preserve"> Cross-references: Dan 7:9; Matt 17:2; Matt 28:3; Mark 16:5; Luke 24:4; John 20:12; Acts 10:3; Acts 10:30; Rev 3:4; Rev 7:14.</w:t>
      </w:r>
    </w:p>
  </w:footnote>
  <w:footnote w:id="7685">
    <w:p>
      <w:pPr>
        <w:pStyle w:val="FootnoteText"/>
      </w:pPr>
      <w:r>
        <w:rPr>
          <w:rStyle w:val="FootnoteReference"/>
        </w:rPr>
        <w:footnoteRef/>
      </w:r>
      <w:r>
        <w:t xml:space="preserve"> Place name: Galilee. Place-name meaning: Galilee — wheel; revolution. Source form: Galilee. Greek form: γαλιλαιας.</w:t>
      </w:r>
    </w:p>
  </w:footnote>
  <w:footnote w:id="7686">
    <w:p>
      <w:pPr>
        <w:pStyle w:val="FootnoteText"/>
      </w:pPr>
      <w:r>
        <w:rPr>
          <w:rStyle w:val="FootnoteReference"/>
        </w:rPr>
        <w:footnoteRef/>
      </w:r>
      <w:r>
        <w:t xml:space="preserve"> Cross-references: Mark 14:70; Acts 2:7; Acts 13:31.</w:t>
      </w:r>
    </w:p>
  </w:footnote>
  <w:footnote w:id="7687">
    <w:p>
      <w:pPr>
        <w:pStyle w:val="FootnoteText"/>
      </w:pPr>
      <w:r>
        <w:rPr>
          <w:rStyle w:val="FootnoteReference"/>
        </w:rPr>
        <w:footnoteRef/>
      </w:r>
      <w:r>
        <w:t xml:space="preserve"> Cross-references: Luke 24:5; Acts 3:12.</w:t>
      </w:r>
    </w:p>
  </w:footnote>
  <w:footnote w:id="7688">
    <w:p>
      <w:pPr>
        <w:pStyle w:val="FootnoteText"/>
      </w:pPr>
      <w:r>
        <w:rPr>
          <w:rStyle w:val="FootnoteReference"/>
        </w:rPr>
        <w:footnoteRef/>
      </w:r>
      <w:r>
        <w:t xml:space="preserve"> Cross-references for "a Sabbath": Luke 24:50; John 11:18.</w:t>
      </w:r>
    </w:p>
  </w:footnote>
  <w:footnote w:id="7689">
    <w:p>
      <w:pPr>
        <w:pStyle w:val="FootnoteText"/>
      </w:pPr>
      <w:r>
        <w:rPr>
          <w:rStyle w:val="FootnoteReference"/>
        </w:rPr>
        <w:footnoteRef/>
      </w:r>
      <w:r>
        <w:t xml:space="preserve"> Name meaning: Peter (Kepha; Petros) — Rock; stone. The rock-like apostle.</w:t>
      </w:r>
    </w:p>
  </w:footnote>
  <w:footnote w:id="7690">
    <w:p>
      <w:pPr>
        <w:pStyle w:val="FootnoteText"/>
      </w:pPr>
      <w:r>
        <w:rPr>
          <w:rStyle w:val="FootnoteReference"/>
        </w:rPr>
        <w:footnoteRef/>
      </w:r>
      <w:r>
        <w:t xml:space="preserve"> Name meaning: James (Yaaqov) — Supplanter. One of the sons of thunder; later a pillar of the Church.</w:t>
      </w:r>
    </w:p>
  </w:footnote>
  <w:footnote w:id="7691">
    <w:p>
      <w:pPr>
        <w:pStyle w:val="FootnoteText"/>
      </w:pPr>
      <w:r>
        <w:rPr>
          <w:rStyle w:val="FootnoteReference"/>
        </w:rPr>
        <w:footnoteRef/>
      </w:r>
      <w:r>
        <w:t xml:space="preserve"> Name meaning: Andrew (Andreas) — Manly; courageous. Courageous fisherman turned fisher of men.</w:t>
      </w:r>
    </w:p>
  </w:footnote>
  <w:footnote w:id="7692">
    <w:p>
      <w:pPr>
        <w:pStyle w:val="FootnoteText"/>
      </w:pPr>
      <w:r>
        <w:rPr>
          <w:rStyle w:val="FootnoteReference"/>
        </w:rPr>
        <w:footnoteRef/>
      </w:r>
      <w:r>
        <w:t xml:space="preserve"> Name meaning: Philip (Philippos) — Lover of horses. Brought people to Jesus.</w:t>
      </w:r>
    </w:p>
  </w:footnote>
  <w:footnote w:id="7693">
    <w:p>
      <w:pPr>
        <w:pStyle w:val="FootnoteText"/>
      </w:pPr>
      <w:r>
        <w:rPr>
          <w:rStyle w:val="FootnoteReference"/>
        </w:rPr>
        <w:footnoteRef/>
      </w:r>
      <w:r>
        <w:t xml:space="preserve"> Name meaning: Thomas (Taoma) — Twin. Later confessed, “My Lord and my God!”</w:t>
      </w:r>
    </w:p>
  </w:footnote>
  <w:footnote w:id="7694">
    <w:p>
      <w:pPr>
        <w:pStyle w:val="FootnoteText"/>
      </w:pPr>
      <w:r>
        <w:rPr>
          <w:rStyle w:val="FootnoteReference"/>
        </w:rPr>
        <w:footnoteRef/>
      </w:r>
      <w:r>
        <w:t xml:space="preserve"> Name meaning: Bartholomew (Nathanael) — Gift of God. Jesus called him an Israelite in whom is no deceit.</w:t>
      </w:r>
    </w:p>
  </w:footnote>
  <w:footnote w:id="7695">
    <w:p>
      <w:pPr>
        <w:pStyle w:val="FootnoteText"/>
      </w:pPr>
      <w:r>
        <w:rPr>
          <w:rStyle w:val="FootnoteReference"/>
        </w:rPr>
        <w:footnoteRef/>
      </w:r>
      <w:r>
        <w:t xml:space="preserve"> Name meaning: Matthew (Mattityahu) — Gift of Yahweh. Tax collector given the gift of apostleship and authorship.</w:t>
      </w:r>
    </w:p>
  </w:footnote>
  <w:footnote w:id="7696">
    <w:p>
      <w:pPr>
        <w:pStyle w:val="FootnoteText"/>
      </w:pPr>
      <w:r>
        <w:rPr>
          <w:rStyle w:val="FootnoteReference"/>
        </w:rPr>
        <w:footnoteRef/>
      </w:r>
      <w:r>
        <w:t xml:space="preserve"> Personal name: Alphaeus. Personal-name meaning: Alphaeus — learned; chief. Source form: Alphaeus.</w:t>
      </w:r>
    </w:p>
  </w:footnote>
  <w:footnote w:id="7697">
    <w:p>
      <w:pPr>
        <w:pStyle w:val="FootnoteText"/>
      </w:pPr>
      <w:r>
        <w:rPr>
          <w:rStyle w:val="FootnoteReference"/>
        </w:rPr>
        <w:footnoteRef/>
      </w:r>
      <w:r>
        <w:t xml:space="preserve"> Personal name: Simon. Personal-name meaning: Simon — that hears; that obeys. Source form: Simon.</w:t>
      </w:r>
    </w:p>
  </w:footnote>
  <w:footnote w:id="7698">
    <w:p>
      <w:pPr>
        <w:pStyle w:val="FootnoteText"/>
      </w:pPr>
      <w:r>
        <w:rPr>
          <w:rStyle w:val="FootnoteReference"/>
        </w:rPr>
        <w:footnoteRef/>
      </w:r>
      <w:r>
        <w:t xml:space="preserve"> People-name: Zealot. People-name meaning: Zealot — zealous one. Source form: Zealot.</w:t>
      </w:r>
    </w:p>
  </w:footnote>
  <w:footnote w:id="769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700">
    <w:p>
      <w:pPr>
        <w:pStyle w:val="FootnoteText"/>
      </w:pPr>
      <w:r>
        <w:rPr>
          <w:rStyle w:val="FootnoteReference"/>
        </w:rPr>
        <w:footnoteRef/>
      </w:r>
      <w:r>
        <w:t xml:space="preserve"> Name meaning: Simon the Zealot (Shimon) — He has heard. Zealous revolutionary transformed into apostle.</w:t>
      </w:r>
    </w:p>
  </w:footnote>
  <w:footnote w:id="770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70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70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704">
    <w:p>
      <w:pPr>
        <w:pStyle w:val="FootnoteText"/>
      </w:pPr>
      <w:r>
        <w:rPr>
          <w:rStyle w:val="FootnoteReference"/>
        </w:rPr>
        <w:footnoteRef/>
      </w:r>
      <w:r>
        <w:t xml:space="preserve"> Cross-references: Mark 14:15; Luke 22:12; Acts 9:37-39; Acts 20:8.</w:t>
      </w:r>
    </w:p>
  </w:footnote>
  <w:footnote w:id="7705">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706">
    <w:p>
      <w:pPr>
        <w:pStyle w:val="FootnoteText"/>
      </w:pPr>
      <w:r>
        <w:rPr>
          <w:rStyle w:val="FootnoteReference"/>
        </w:rPr>
        <w:footnoteRef/>
      </w:r>
      <w:r>
        <w:t xml:space="preserve"> Cross-references for "Philip": John 1:43-46; John 6:5-7; John 12:21-22; John 14:8-9.</w:t>
      </w:r>
    </w:p>
  </w:footnote>
  <w:footnote w:id="7707">
    <w:p>
      <w:pPr>
        <w:pStyle w:val="FootnoteText"/>
      </w:pPr>
      <w:r>
        <w:rPr>
          <w:rStyle w:val="FootnoteReference"/>
        </w:rPr>
        <w:footnoteRef/>
      </w:r>
      <w:r>
        <w:t xml:space="preserve"> Cross-references for "Thomas": John 11:16; John 20:26-29; John 21:2.</w:t>
      </w:r>
    </w:p>
  </w:footnote>
  <w:footnote w:id="7708">
    <w:p>
      <w:pPr>
        <w:pStyle w:val="FootnoteText"/>
      </w:pPr>
      <w:r>
        <w:rPr>
          <w:rStyle w:val="FootnoteReference"/>
        </w:rPr>
        <w:footnoteRef/>
      </w:r>
      <w:r>
        <w:t xml:space="preserve"> Cross-references for "Matthew": Matt 9:9; Mark 2:14; Luke 5:27-29.</w:t>
      </w:r>
    </w:p>
  </w:footnote>
  <w:footnote w:id="7709">
    <w:p>
      <w:pPr>
        <w:pStyle w:val="FootnoteText"/>
      </w:pPr>
      <w:r>
        <w:rPr>
          <w:rStyle w:val="FootnoteReference"/>
        </w:rPr>
        <w:footnoteRef/>
      </w:r>
      <w:r>
        <w:t xml:space="preserve"> Cross-references for "James": Acts 12:17; Acts 15:13; 1Cor 15:7; Gal 1:19; Gal 2:9; Jas 1:1.</w:t>
      </w:r>
    </w:p>
  </w:footnote>
  <w:footnote w:id="7710">
    <w:p>
      <w:pPr>
        <w:pStyle w:val="FootnoteText"/>
      </w:pPr>
      <w:r>
        <w:rPr>
          <w:rStyle w:val="FootnoteReference"/>
        </w:rPr>
        <w:footnoteRef/>
      </w:r>
      <w:r>
        <w:t xml:space="preserve"> Cross-references for "Alphaeus": Mark 2:14; Mark 3:18.</w:t>
      </w:r>
    </w:p>
  </w:footnote>
  <w:footnote w:id="7711">
    <w:p>
      <w:pPr>
        <w:pStyle w:val="FootnoteText"/>
      </w:pPr>
      <w:r>
        <w:rPr>
          <w:rStyle w:val="FootnoteReference"/>
        </w:rPr>
        <w:footnoteRef/>
      </w:r>
      <w:r>
        <w:t xml:space="preserve"> Cross-references for "Simon": Matt 10:4; Mark 3:18; Luke 6:15.</w:t>
      </w:r>
    </w:p>
  </w:footnote>
  <w:footnote w:id="7712">
    <w:p>
      <w:pPr>
        <w:pStyle w:val="FootnoteText"/>
      </w:pPr>
      <w:r>
        <w:rPr>
          <w:rStyle w:val="FootnoteReference"/>
        </w:rPr>
        <w:footnoteRef/>
      </w:r>
      <w:r>
        <w:t xml:space="preserve"> Cross-references for "Judas": Matt 10:3; Mark 3:18; Jude 1:1.</w:t>
      </w:r>
    </w:p>
  </w:footnote>
  <w:footnote w:id="7713">
    <w:p>
      <w:pPr>
        <w:pStyle w:val="FootnoteText"/>
      </w:pPr>
      <w:r>
        <w:rPr>
          <w:rStyle w:val="FootnoteReference"/>
        </w:rPr>
        <w:footnoteRef/>
      </w:r>
      <w:r>
        <w:t xml:space="preserve"> Cross-references for "with the": Matt 27:55; Mark 15:40; Mark 16:1; Luke 8:2-3; Luke 23:49; Luke 23:55; Luke 24:10; John 19:25.</w:t>
      </w:r>
    </w:p>
  </w:footnote>
  <w:footnote w:id="7714">
    <w:p>
      <w:pPr>
        <w:pStyle w:val="FootnoteText"/>
      </w:pPr>
      <w:r>
        <w:rPr>
          <w:rStyle w:val="FootnoteReference"/>
        </w:rPr>
        <w:footnoteRef/>
      </w:r>
      <w:r>
        <w:t xml:space="preserve"> Name meaning: Mary (Miryam) — Bitter; beloved; exalted one. Mother of Jesus; experienced bitterness yet exaltation.</w:t>
      </w:r>
    </w:p>
  </w:footnote>
  <w:footnote w:id="7715">
    <w:p>
      <w:pPr>
        <w:pStyle w:val="FootnoteText"/>
      </w:pPr>
      <w:r>
        <w:rPr>
          <w:rStyle w:val="FootnoteReference"/>
        </w:rPr>
        <w:footnoteRef/>
      </w:r>
      <w:r>
        <w:t xml:space="preserve"> Cross-references for "with his": Matt 13:55-56; Mark 3:31-35.</w:t>
      </w:r>
    </w:p>
  </w:footnote>
  <w:footnote w:id="7716">
    <w:p>
      <w:pPr>
        <w:pStyle w:val="FootnoteText"/>
      </w:pPr>
      <w:r>
        <w:rPr>
          <w:rStyle w:val="FootnoteReference"/>
        </w:rPr>
        <w:footnoteRef/>
      </w:r>
      <w:r>
        <w:t xml:space="preserve"> Cross-references: Matt 18:19-20; Matt 21:22; Luke 11:13; Luke 18:1; Luke 24:53; Acts 2:1; Acts 2:42; Acts 2:46; Acts 4:24-31; Acts 6:4; Eph 6:18.</w:t>
      </w:r>
    </w:p>
  </w:footnote>
  <w:footnote w:id="7717">
    <w:p>
      <w:pPr>
        <w:pStyle w:val="FootnoteText"/>
      </w:pPr>
      <w:r>
        <w:rPr>
          <w:rStyle w:val="FootnoteReference"/>
        </w:rPr>
        <w:footnoteRef/>
      </w:r>
      <w:r>
        <w:t xml:space="preserve"> Cross-references for "Mary": John 19:25-26.</w:t>
      </w:r>
    </w:p>
  </w:footnote>
  <w:footnote w:id="7718">
    <w:p>
      <w:pPr>
        <w:pStyle w:val="FootnoteText"/>
      </w:pPr>
      <w:r>
        <w:rPr>
          <w:rStyle w:val="FootnoteReference"/>
        </w:rPr>
        <w:footnoteRef/>
      </w:r>
      <w:r>
        <w:t xml:space="preserve"> Cross-references for "Peter": Ps 32:5-6; Ps 51:9-13; Luke 22:32; John 21:15-17; Rev 3:4; Rev 11:13.</w:t>
      </w:r>
    </w:p>
  </w:footnote>
  <w:footnote w:id="7719">
    <w:p>
      <w:pPr>
        <w:pStyle w:val="FootnoteText"/>
      </w:pPr>
      <w:r>
        <w:rPr>
          <w:rStyle w:val="FootnoteReference"/>
        </w:rPr>
        <w:footnoteRef/>
      </w:r>
      <w:r>
        <w:t xml:space="preserve"> Cross-references: Matt 13:31; John 14:12; Acts 21:20; 1Cor 15:6.</w:t>
      </w:r>
    </w:p>
  </w:footnote>
  <w:footnote w:id="7720">
    <w:p>
      <w:pPr>
        <w:pStyle w:val="FootnoteText"/>
      </w:pPr>
      <w:r>
        <w:rPr>
          <w:rStyle w:val="FootnoteReference"/>
        </w:rPr>
        <w:footnoteRef/>
      </w:r>
      <w:r>
        <w:t xml:space="preserve"> Cross-references for "which the": 2Sam 23:2; Mark 12:36; Acts 2:30-31; Acts 4:25-28; Acts 28:25; Heb 3:7-8; 1Pet 1:11; 2Pet 2:21.</w:t>
      </w:r>
    </w:p>
  </w:footnote>
  <w:footnote w:id="7721">
    <w:p>
      <w:pPr>
        <w:pStyle w:val="FootnoteText"/>
      </w:pPr>
      <w:r>
        <w:rPr>
          <w:rStyle w:val="FootnoteReference"/>
        </w:rPr>
        <w:footnoteRef/>
      </w:r>
      <w:r>
        <w:t xml:space="preserve"> Personal name: David. Personal-name meaning: David — Beloved. Source form: David.</w:t>
      </w:r>
    </w:p>
  </w:footnote>
  <w:footnote w:id="7722">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23">
    <w:p>
      <w:pPr>
        <w:pStyle w:val="FootnoteText"/>
      </w:pPr>
      <w:r>
        <w:rPr>
          <w:rStyle w:val="FootnoteReference"/>
        </w:rPr>
        <w:footnoteRef/>
      </w:r>
      <w:r>
        <w:t xml:space="preserve"> Cross-references: Ps 41:9; Ps 55:12-15; Matt 26:47; John 13:18; John 18:2-8.</w:t>
      </w:r>
    </w:p>
  </w:footnote>
  <w:footnote w:id="7724">
    <w:p>
      <w:pPr>
        <w:pStyle w:val="FootnoteText"/>
      </w:pPr>
      <w:r>
        <w:rPr>
          <w:rStyle w:val="FootnoteReference"/>
        </w:rPr>
        <w:footnoteRef/>
      </w:r>
      <w:r>
        <w:t xml:space="preserve"> Cross-references: Matt 10:4; Mark 3:19; Luke 6:16; Luke 22:47; John 6:70-71; John 17:12.</w:t>
      </w:r>
    </w:p>
  </w:footnote>
  <w:footnote w:id="7725">
    <w:p>
      <w:pPr>
        <w:pStyle w:val="FootnoteText"/>
      </w:pPr>
      <w:r>
        <w:rPr>
          <w:rStyle w:val="FootnoteReference"/>
        </w:rPr>
        <w:footnoteRef/>
      </w:r>
      <w:r>
        <w:t xml:space="preserve"> Cross-references for "and falling": Ps 55:15; Ps 55:23; Matt 27:5.</w:t>
      </w:r>
    </w:p>
  </w:footnote>
  <w:footnote w:id="7726">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27">
    <w:p>
      <w:pPr>
        <w:pStyle w:val="FootnoteText"/>
      </w:pPr>
      <w:r>
        <w:rPr>
          <w:rStyle w:val="FootnoteReference"/>
        </w:rPr>
        <w:footnoteRef/>
      </w:r>
      <w:r>
        <w:t xml:space="preserve"> Cross-references: Matt 28:15; Acts 2:22.</w:t>
      </w:r>
    </w:p>
  </w:footnote>
  <w:footnote w:id="7728">
    <w:p>
      <w:pPr>
        <w:pStyle w:val="FootnoteText"/>
      </w:pPr>
      <w:r>
        <w:rPr>
          <w:rStyle w:val="FootnoteReference"/>
        </w:rPr>
        <w:footnoteRef/>
      </w:r>
      <w:r>
        <w:t xml:space="preserve"> Cross-references for "Aceldama": 2Sam 2:16.</w:t>
      </w:r>
    </w:p>
  </w:footnote>
  <w:footnote w:id="7729">
    <w:p>
      <w:pPr>
        <w:pStyle w:val="FootnoteText"/>
      </w:pPr>
      <w:r>
        <w:rPr>
          <w:rStyle w:val="FootnoteReference"/>
        </w:rPr>
        <w:footnoteRef/>
      </w:r>
      <w:r>
        <w:t xml:space="preserve"> Cross-references for "Let his": Ps 69:25; Ps 109:9-15; Zech 5:3-4.</w:t>
      </w:r>
    </w:p>
  </w:footnote>
  <w:footnote w:id="7730">
    <w:p>
      <w:pPr>
        <w:pStyle w:val="FootnoteText"/>
      </w:pPr>
      <w:r>
        <w:rPr>
          <w:rStyle w:val="FootnoteReference"/>
        </w:rPr>
        <w:footnoteRef/>
      </w:r>
      <w:r>
        <w:t xml:space="preserve"> Cross-references: Luke 20:42; Luke 24:44; Acts 13:33.</w:t>
      </w:r>
    </w:p>
  </w:footnote>
  <w:footnote w:id="7731">
    <w:p>
      <w:pPr>
        <w:pStyle w:val="FootnoteText"/>
      </w:pPr>
      <w:r>
        <w:rPr>
          <w:rStyle w:val="FootnoteReference"/>
        </w:rPr>
        <w:footnoteRef/>
      </w:r>
      <w:r>
        <w:t xml:space="preserve"> Cross-references: Ps 109:8; Acts 1:25.</w:t>
      </w:r>
    </w:p>
  </w:footnote>
  <w:footnote w:id="7732">
    <w:p>
      <w:pPr>
        <w:pStyle w:val="FootnoteText"/>
      </w:pPr>
      <w:r>
        <w:rPr>
          <w:rStyle w:val="FootnoteReference"/>
        </w:rPr>
        <w:footnoteRef/>
      </w:r>
      <w:r>
        <w:t xml:space="preserve"> Cross-references for "went": Num 27:17; Deut 31:2; 2Sam 5:2; 1Kgs 3:7; John 10:1-9.</w:t>
      </w:r>
    </w:p>
  </w:footnote>
  <w:footnote w:id="7733">
    <w:p>
      <w:pPr>
        <w:pStyle w:val="FootnoteText"/>
      </w:pPr>
      <w:r>
        <w:rPr>
          <w:rStyle w:val="FootnoteReference"/>
        </w:rPr>
        <w:footnoteRef/>
      </w:r>
      <w:r>
        <w:t xml:space="preserve"> Cross-references for "Beginning": Acts 13:24-25.</w:t>
      </w:r>
    </w:p>
  </w:footnote>
  <w:footnote w:id="7734">
    <w:p>
      <w:pPr>
        <w:pStyle w:val="FootnoteText"/>
      </w:pPr>
      <w:r>
        <w:rPr>
          <w:rStyle w:val="FootnoteReference"/>
        </w:rPr>
        <w:footnoteRef/>
      </w:r>
      <w:r>
        <w:t xml:space="preserve"> Cross-references for "witness": John 15:27; Acts 1:8; Acts 4:33; Heb 2:3.</w:t>
      </w:r>
    </w:p>
  </w:footnote>
  <w:footnote w:id="7735">
    <w:p>
      <w:pPr>
        <w:pStyle w:val="FootnoteText"/>
      </w:pPr>
      <w:r>
        <w:rPr>
          <w:rStyle w:val="FootnoteReference"/>
        </w:rPr>
        <w:footnoteRef/>
      </w:r>
      <w:r>
        <w:t xml:space="preserve"> Cross-references: Acts 1:2; Acts 1:9.</w:t>
      </w:r>
    </w:p>
  </w:footnote>
  <w:footnote w:id="7736">
    <w:p>
      <w:pPr>
        <w:pStyle w:val="FootnoteText"/>
      </w:pPr>
      <w:r>
        <w:rPr>
          <w:rStyle w:val="FootnoteReference"/>
        </w:rPr>
        <w:footnoteRef/>
      </w:r>
      <w:r>
        <w:t xml:space="preserve"> Personal name: Joseph. Personal-name meaning: Joseph — He adds; may He add. Source form: Joseph.</w:t>
      </w:r>
    </w:p>
  </w:footnote>
  <w:footnote w:id="773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38">
    <w:p>
      <w:pPr>
        <w:pStyle w:val="FootnoteText"/>
      </w:pPr>
      <w:r>
        <w:rPr>
          <w:rStyle w:val="FootnoteReference"/>
        </w:rPr>
        <w:footnoteRef/>
      </w:r>
      <w:r>
        <w:t xml:space="preserve"> Personal name: Justus. Personal-name meaning: Justus — just or upright. Source form: Justus.</w:t>
      </w:r>
    </w:p>
  </w:footnote>
  <w:footnote w:id="7739">
    <w:p>
      <w:pPr>
        <w:pStyle w:val="FootnoteText"/>
      </w:pPr>
      <w:r>
        <w:rPr>
          <w:rStyle w:val="FootnoteReference"/>
        </w:rPr>
        <w:footnoteRef/>
      </w:r>
      <w:r>
        <w:t xml:space="preserve"> Name meaning: Matthias (Mattityahu) — Gift of Yahweh. Chosen to replace Judas.</w:t>
      </w:r>
    </w:p>
  </w:footnote>
  <w:footnote w:id="7740">
    <w:p>
      <w:pPr>
        <w:pStyle w:val="FootnoteText"/>
      </w:pPr>
      <w:r>
        <w:rPr>
          <w:rStyle w:val="FootnoteReference"/>
        </w:rPr>
        <w:footnoteRef/>
      </w:r>
      <w:r>
        <w:t xml:space="preserve"> Cross-references for "Barsabas": Acts 15:22.</w:t>
      </w:r>
    </w:p>
  </w:footnote>
  <w:footnote w:id="7741">
    <w:p>
      <w:pPr>
        <w:pStyle w:val="FootnoteText"/>
      </w:pPr>
      <w:r>
        <w:rPr>
          <w:rStyle w:val="FootnoteReference"/>
        </w:rPr>
        <w:footnoteRef/>
      </w:r>
      <w:r>
        <w:t xml:space="preserve"> Cross-references for "Lord": Acts 15:8.</w:t>
      </w:r>
    </w:p>
  </w:footnote>
  <w:footnote w:id="7742">
    <w:p>
      <w:pPr>
        <w:pStyle w:val="FootnoteText"/>
      </w:pPr>
      <w:r>
        <w:rPr>
          <w:rStyle w:val="FootnoteReference"/>
        </w:rPr>
        <w:footnoteRef/>
      </w:r>
      <w:r>
        <w:t xml:space="preserve"> Cross-references: Prov 3:5-6; Luke 6:12-13; Acts 13:2-3.</w:t>
      </w:r>
    </w:p>
  </w:footnote>
  <w:footnote w:id="7743">
    <w:p>
      <w:pPr>
        <w:pStyle w:val="FootnoteText"/>
      </w:pPr>
      <w:r>
        <w:rPr>
          <w:rStyle w:val="FootnoteReference"/>
        </w:rPr>
        <w:footnoteRef/>
      </w:r>
      <w:r>
        <w:t xml:space="preserve"> Cross-references for "he may": Acts 1:17; Acts 1:20.</w:t>
      </w:r>
    </w:p>
  </w:footnote>
  <w:footnote w:id="7744">
    <w:p>
      <w:pPr>
        <w:pStyle w:val="FootnoteText"/>
      </w:pPr>
      <w:r>
        <w:rPr>
          <w:rStyle w:val="FootnoteReference"/>
        </w:rPr>
        <w:footnoteRef/>
      </w:r>
      <w:r>
        <w:t xml:space="preserve"> Cross-references: 1Chr 10:13-14; 2Pet 2:3-6; Jude 1:6-7.</w:t>
      </w:r>
    </w:p>
  </w:footnote>
  <w:footnote w:id="7745">
    <w:p>
      <w:pPr>
        <w:pStyle w:val="FootnoteText"/>
      </w:pPr>
      <w:r>
        <w:rPr>
          <w:rStyle w:val="FootnoteReference"/>
        </w:rPr>
        <w:footnoteRef/>
      </w:r>
      <w:r>
        <w:t xml:space="preserve"> Cross-references: Matt 25:41; Matt 25:46; Matt 26:24; John 6:70-71; John 13:27; John 17:12.</w:t>
      </w:r>
    </w:p>
  </w:footnote>
  <w:footnote w:id="7746">
    <w:p>
      <w:pPr>
        <w:pStyle w:val="FootnoteText"/>
      </w:pPr>
      <w:r>
        <w:rPr>
          <w:rStyle w:val="FootnoteReference"/>
        </w:rPr>
        <w:footnoteRef/>
      </w:r>
      <w:r>
        <w:t xml:space="preserve"> Cross-references for "Matthias": Acts 1:23.</w:t>
      </w:r>
    </w:p>
  </w:footnote>
  <w:footnote w:id="7747">
    <w:p>
      <w:pPr>
        <w:pStyle w:val="FootnoteText"/>
      </w:pPr>
      <w:r>
        <w:rPr>
          <w:rStyle w:val="FootnoteReference"/>
        </w:rPr>
        <w:footnoteRef/>
      </w:r>
      <w:r>
        <w:t xml:space="preserve"> Cross-references: Lev 16:8; Josh 18:10; 1Sam 14:41-42; 1Chr 24:5; Prov 16:22; Jonah 1:7; Acts 13:19.</w:t>
      </w:r>
    </w:p>
  </w:footnote>
  <w:footnote w:id="7748">
    <w:p>
      <w:pPr>
        <w:pStyle w:val="FootnoteText"/>
      </w:pPr>
      <w:r>
        <w:rPr>
          <w:rStyle w:val="FootnoteReference"/>
        </w:rPr>
        <w:footnoteRef/>
      </w:r>
      <w:r>
        <w:t xml:space="preserve"> Cross-references for "the day": Exod 23:16; Exod 34:22; Lev 23:15-21; Num 28:16-31; Deut 16:9-12; Acts 20:16; 1Cor 16:8.</w:t>
      </w:r>
    </w:p>
  </w:footnote>
  <w:footnote w:id="774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5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51">
    <w:p>
      <w:pPr>
        <w:pStyle w:val="FootnoteText"/>
      </w:pPr>
      <w:r>
        <w:rPr>
          <w:rStyle w:val="FootnoteReference"/>
        </w:rPr>
        <w:footnoteRef/>
      </w:r>
      <w:r>
        <w:t xml:space="preserve"> Cross-references for "suddenly": Isa 65:24; Mal 3:1; Luke 2:13; Acts 16:25-26.</w:t>
      </w:r>
    </w:p>
  </w:footnote>
  <w:footnote w:id="7752">
    <w:p>
      <w:pPr>
        <w:pStyle w:val="FootnoteText"/>
      </w:pPr>
      <w:r>
        <w:rPr>
          <w:rStyle w:val="FootnoteReference"/>
        </w:rPr>
        <w:footnoteRef/>
      </w:r>
      <w:r>
        <w:t xml:space="preserve"> Cross-references: 1Kgs 19:11; Ps 18:10; Song 4:16; Ezek 3:12-13; Ezek 37:9-10; John 3:8.</w:t>
      </w:r>
    </w:p>
  </w:footnote>
  <w:footnote w:id="7753">
    <w:p>
      <w:pPr>
        <w:pStyle w:val="FootnoteText"/>
      </w:pPr>
      <w:r>
        <w:rPr>
          <w:rStyle w:val="FootnoteReference"/>
        </w:rPr>
        <w:footnoteRef/>
      </w:r>
      <w:r>
        <w:t xml:space="preserve"> Cross-references: Acts 4:31.</w:t>
      </w:r>
    </w:p>
  </w:footnote>
  <w:footnote w:id="7754">
    <w:p>
      <w:pPr>
        <w:pStyle w:val="FootnoteText"/>
      </w:pPr>
      <w:r>
        <w:rPr>
          <w:rStyle w:val="FootnoteReference"/>
        </w:rPr>
        <w:footnoteRef/>
      </w:r>
      <w:r>
        <w:t xml:space="preserve"> Cross-references: Gen 11:6; Ps 55:9; Acts 2:4; Acts 2:11; 1Cor 12:10; Rev 14:6.</w:t>
      </w:r>
    </w:p>
  </w:footnote>
  <w:footnote w:id="7755">
    <w:p>
      <w:pPr>
        <w:pStyle w:val="FootnoteText"/>
      </w:pPr>
      <w:r>
        <w:rPr>
          <w:rStyle w:val="FootnoteReference"/>
        </w:rPr>
        <w:footnoteRef/>
      </w:r>
      <w:r>
        <w:t xml:space="preserve"> Cross-references: Isa 11:2-3; Matt 3:15; John 1:32-33; Acts 1:15.</w:t>
      </w:r>
    </w:p>
  </w:footnote>
  <w:footnote w:id="775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5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5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59">
    <w:p>
      <w:pPr>
        <w:pStyle w:val="FootnoteText"/>
      </w:pPr>
      <w:r>
        <w:rPr>
          <w:rStyle w:val="FootnoteReference"/>
        </w:rPr>
        <w:footnoteRef/>
      </w:r>
      <w:r>
        <w:t xml:space="preserve"> Place name: Jerusalem. Place-name meaning: Jerusalem — vision of peace. Source form: Jerusalem. Greek form: ιεροσολυμα.</w:t>
      </w:r>
    </w:p>
  </w:footnote>
  <w:footnote w:id="7760">
    <w:p>
      <w:pPr>
        <w:pStyle w:val="FootnoteText"/>
      </w:pPr>
      <w:r>
        <w:rPr>
          <w:rStyle w:val="FootnoteReference"/>
        </w:rPr>
        <w:footnoteRef/>
      </w:r>
      <w:r>
        <w:t xml:space="preserve"> People-name: Jews. People-name meaning: Jews — People of Judah; Judeans. Source form: Jews.</w:t>
      </w:r>
    </w:p>
  </w:footnote>
  <w:footnote w:id="7761">
    <w:p>
      <w:pPr>
        <w:pStyle w:val="FootnoteText"/>
      </w:pPr>
      <w:r>
        <w:rPr>
          <w:rStyle w:val="FootnoteReference"/>
        </w:rPr>
        <w:footnoteRef/>
      </w:r>
      <w:r>
        <w:t xml:space="preserve"> Cross-references for "devout": Luke 2:25; Acts 8:2; Acts 10:2; Acts 10:7; Acts 13:50; Acts 22:12.</w:t>
      </w:r>
    </w:p>
  </w:footnote>
  <w:footnote w:id="7762">
    <w:p>
      <w:pPr>
        <w:pStyle w:val="FootnoteText"/>
      </w:pPr>
      <w:r>
        <w:rPr>
          <w:rStyle w:val="FootnoteReference"/>
        </w:rPr>
        <w:footnoteRef/>
      </w:r>
      <w:r>
        <w:t xml:space="preserve"> Cross-references for "under": Deut 2:25; Matt 24:14; Luke 17:24; Col 1:23.</w:t>
      </w:r>
    </w:p>
  </w:footnote>
  <w:footnote w:id="7763">
    <w:p>
      <w:pPr>
        <w:pStyle w:val="FootnoteText"/>
      </w:pPr>
      <w:r>
        <w:rPr>
          <w:rStyle w:val="FootnoteReference"/>
        </w:rPr>
        <w:footnoteRef/>
      </w:r>
      <w:r>
        <w:t xml:space="preserve"> Cross-references: Exod 23:16; Isa 66:18; Zech 8:18; Luke 24:18; John 12:20; Acts 2:1; Acts 8:27.</w:t>
      </w:r>
    </w:p>
  </w:footnote>
  <w:footnote w:id="7764">
    <w:p>
      <w:pPr>
        <w:pStyle w:val="FootnoteText"/>
      </w:pPr>
      <w:r>
        <w:rPr>
          <w:rStyle w:val="FootnoteReference"/>
        </w:rPr>
        <w:footnoteRef/>
      </w:r>
      <w:r>
        <w:t xml:space="preserve"> Cross-references for "the multitude": Acts 3:11; 1Cor 16:9; 2Cor 2:12.</w:t>
      </w:r>
    </w:p>
  </w:footnote>
  <w:footnote w:id="7765">
    <w:p>
      <w:pPr>
        <w:pStyle w:val="FootnoteText"/>
      </w:pPr>
      <w:r>
        <w:rPr>
          <w:rStyle w:val="FootnoteReference"/>
        </w:rPr>
        <w:footnoteRef/>
      </w:r>
      <w:r>
        <w:t xml:space="preserve"> Cross-references for "confounded": Matt 2:3.</w:t>
      </w:r>
    </w:p>
  </w:footnote>
  <w:footnote w:id="7766">
    <w:p>
      <w:pPr>
        <w:pStyle w:val="FootnoteText"/>
      </w:pPr>
      <w:r>
        <w:rPr>
          <w:rStyle w:val="FootnoteReference"/>
        </w:rPr>
        <w:footnoteRef/>
      </w:r>
      <w:r>
        <w:t xml:space="preserve"> Cross-references for "amazed": Mark 1:27; Mark 2:12; Acts 2:12; Acts 3:10; Acts 14:11-12.</w:t>
      </w:r>
    </w:p>
  </w:footnote>
  <w:footnote w:id="7767">
    <w:p>
      <w:pPr>
        <w:pStyle w:val="FootnoteText"/>
      </w:pPr>
      <w:r>
        <w:rPr>
          <w:rStyle w:val="FootnoteReference"/>
        </w:rPr>
        <w:footnoteRef/>
      </w:r>
      <w:r>
        <w:t xml:space="preserve"> Cross-references: Matt 4:18-22; Matt 21:11; John 7:52; Acts 1:11.</w:t>
      </w:r>
    </w:p>
  </w:footnote>
  <w:footnote w:id="7768">
    <w:p>
      <w:pPr>
        <w:pStyle w:val="FootnoteText"/>
      </w:pPr>
      <w:r>
        <w:rPr>
          <w:rStyle w:val="FootnoteReference"/>
        </w:rPr>
        <w:footnoteRef/>
      </w:r>
      <w:r>
        <w:t xml:space="preserve"> People-name: Parthians. People-name meaning: Parthians — people of Parthia. Source form: Parthians.</w:t>
      </w:r>
    </w:p>
  </w:footnote>
  <w:footnote w:id="7769">
    <w:p>
      <w:pPr>
        <w:pStyle w:val="FootnoteText"/>
      </w:pPr>
      <w:r>
        <w:rPr>
          <w:rStyle w:val="FootnoteReference"/>
        </w:rPr>
        <w:footnoteRef/>
      </w:r>
      <w:r>
        <w:t xml:space="preserve"> People-name: Medes. People-name meaning: Medes — people of Media. Source form: Medes.</w:t>
      </w:r>
    </w:p>
  </w:footnote>
  <w:footnote w:id="7770">
    <w:p>
      <w:pPr>
        <w:pStyle w:val="FootnoteText"/>
      </w:pPr>
      <w:r>
        <w:rPr>
          <w:rStyle w:val="FootnoteReference"/>
        </w:rPr>
        <w:footnoteRef/>
      </w:r>
      <w:r>
        <w:t xml:space="preserve"> People-name: Elamites. People-name meaning: Elamites — a young man; a virgin; a secret. Source form: Elamites.</w:t>
      </w:r>
    </w:p>
  </w:footnote>
  <w:footnote w:id="777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7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7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74">
    <w:p>
      <w:pPr>
        <w:pStyle w:val="FootnoteText"/>
      </w:pPr>
      <w:r>
        <w:rPr>
          <w:rStyle w:val="FootnoteReference"/>
        </w:rPr>
        <w:footnoteRef/>
      </w:r>
      <w:r>
        <w:t xml:space="preserve"> Place name: Pontus. Place-name meaning: Pontus — the sea. Source form: Pontus. Greek form: ποντον.</w:t>
      </w:r>
    </w:p>
  </w:footnote>
  <w:footnote w:id="7775">
    <w:p>
      <w:pPr>
        <w:pStyle w:val="FootnoteText"/>
      </w:pPr>
      <w:r>
        <w:rPr>
          <w:rStyle w:val="FootnoteReference"/>
        </w:rPr>
        <w:footnoteRef/>
      </w:r>
      <w:r>
        <w:t xml:space="preserve"> Place name: Asia. Place-name meaning: Asia — muddy; boggy. Source form: Asia. Greek form: ασιαν.</w:t>
      </w:r>
    </w:p>
  </w:footnote>
  <w:footnote w:id="7776">
    <w:p>
      <w:pPr>
        <w:pStyle w:val="FootnoteText"/>
      </w:pPr>
      <w:r>
        <w:rPr>
          <w:rStyle w:val="FootnoteReference"/>
        </w:rPr>
        <w:footnoteRef/>
      </w:r>
      <w:r>
        <w:t xml:space="preserve"> Cross-references for "Medes": 2Kgs 17:6; Ezra 6:2; Dan 8:20.</w:t>
      </w:r>
    </w:p>
  </w:footnote>
  <w:footnote w:id="7777">
    <w:p>
      <w:pPr>
        <w:pStyle w:val="FootnoteText"/>
      </w:pPr>
      <w:r>
        <w:rPr>
          <w:rStyle w:val="FootnoteReference"/>
        </w:rPr>
        <w:footnoteRef/>
      </w:r>
      <w:r>
        <w:t xml:space="preserve"> Cross-references for "Elamites": Gen 10:22; Gen 14:1; Isa 11:11; Isa 21:2; Dan 8:2.</w:t>
      </w:r>
    </w:p>
  </w:footnote>
  <w:footnote w:id="7778">
    <w:p>
      <w:pPr>
        <w:pStyle w:val="FootnoteText"/>
      </w:pPr>
      <w:r>
        <w:rPr>
          <w:rStyle w:val="FootnoteReference"/>
        </w:rPr>
        <w:footnoteRef/>
      </w:r>
      <w:r>
        <w:t xml:space="preserve"> Cross-references for "Mesopotamia": Gen 24:10; Deut 23:4; Judg 3:8; 1Chr 19:6; Acts 7:2.</w:t>
      </w:r>
    </w:p>
  </w:footnote>
  <w:footnote w:id="7779">
    <w:p>
      <w:pPr>
        <w:pStyle w:val="FootnoteText"/>
      </w:pPr>
      <w:r>
        <w:rPr>
          <w:rStyle w:val="FootnoteReference"/>
        </w:rPr>
        <w:footnoteRef/>
      </w:r>
      <w:r>
        <w:t xml:space="preserve"> Cross-references for "Cappadocia": 1Pet 1:1.</w:t>
      </w:r>
    </w:p>
  </w:footnote>
  <w:footnote w:id="7780">
    <w:p>
      <w:pPr>
        <w:pStyle w:val="FootnoteText"/>
      </w:pPr>
      <w:r>
        <w:rPr>
          <w:rStyle w:val="FootnoteReference"/>
        </w:rPr>
        <w:footnoteRef/>
      </w:r>
      <w:r>
        <w:t xml:space="preserve"> Cross-references for "Pontus": Acts 18:2; 1Pet 1:1.</w:t>
      </w:r>
    </w:p>
  </w:footnote>
  <w:footnote w:id="7781">
    <w:p>
      <w:pPr>
        <w:pStyle w:val="FootnoteText"/>
      </w:pPr>
      <w:r>
        <w:rPr>
          <w:rStyle w:val="FootnoteReference"/>
        </w:rPr>
        <w:footnoteRef/>
      </w:r>
      <w:r>
        <w:t xml:space="preserve"> Cross-references for "Asia": Acts 6:9; Acts 16:6; Acts 19:10; Acts 19:27; Acts 19:31; Acts 20:16; Acts 20:18; 2Tim 1:15; Rev 1:4; Rev 1:11.</w:t>
      </w:r>
    </w:p>
  </w:footnote>
  <w:footnote w:id="7782">
    <w:p>
      <w:pPr>
        <w:pStyle w:val="FootnoteText"/>
      </w:pPr>
      <w:r>
        <w:rPr>
          <w:rStyle w:val="FootnoteReference"/>
        </w:rPr>
        <w:footnoteRef/>
      </w:r>
      <w:r>
        <w:t xml:space="preserve"> Place name: Phrygia. Place-name meaning: Phrygia — dry; barren. Source form: Phrygia. Greek form: φρυγιαν.</w:t>
      </w:r>
    </w:p>
  </w:footnote>
  <w:footnote w:id="778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8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85">
    <w:p>
      <w:pPr>
        <w:pStyle w:val="FootnoteText"/>
      </w:pPr>
      <w:r>
        <w:rPr>
          <w:rStyle w:val="FootnoteReference"/>
        </w:rPr>
        <w:footnoteRef/>
      </w:r>
      <w:r>
        <w:t xml:space="preserve"> Place name: Libya. Place-name meaning: Libya — the heart of the sea; fat. Source form: Libya. Greek form: λιβυης.</w:t>
      </w:r>
    </w:p>
  </w:footnote>
  <w:footnote w:id="7786">
    <w:p>
      <w:pPr>
        <w:pStyle w:val="FootnoteText"/>
      </w:pPr>
      <w:r>
        <w:rPr>
          <w:rStyle w:val="FootnoteReference"/>
        </w:rPr>
        <w:footnoteRef/>
      </w:r>
      <w:r>
        <w:t xml:space="preserve"> Place name: Cyrene. Place-name meaning: Cyrene — a wall; coldness; the floor. Source form: Cyrene. Greek form: ευρον.</w:t>
      </w:r>
    </w:p>
  </w:footnote>
  <w:footnote w:id="7787">
    <w:p>
      <w:pPr>
        <w:pStyle w:val="FootnoteText"/>
      </w:pPr>
      <w:r>
        <w:rPr>
          <w:rStyle w:val="FootnoteReference"/>
        </w:rPr>
        <w:footnoteRef/>
      </w:r>
      <w:r>
        <w:t xml:space="preserve"> Cross-references for "strangers": Acts 18:2; Acts 23:11; Acts 28:15; Rom 1:7; Rom 1:15; 2Tim 1:17.</w:t>
      </w:r>
    </w:p>
  </w:footnote>
  <w:footnote w:id="7788">
    <w:p>
      <w:pPr>
        <w:pStyle w:val="FootnoteText"/>
      </w:pPr>
      <w:r>
        <w:rPr>
          <w:rStyle w:val="FootnoteReference"/>
        </w:rPr>
        <w:footnoteRef/>
      </w:r>
      <w:r>
        <w:t xml:space="preserve"> Place name: Rome. Place-name meaning: Rome — strength; power. Source form: Rome. Greek form: ρωμαιοι.</w:t>
      </w:r>
    </w:p>
  </w:footnote>
  <w:footnote w:id="7789">
    <w:p>
      <w:pPr>
        <w:pStyle w:val="FootnoteText"/>
      </w:pPr>
      <w:r>
        <w:rPr>
          <w:rStyle w:val="FootnoteReference"/>
        </w:rPr>
        <w:footnoteRef/>
      </w:r>
      <w:r>
        <w:t xml:space="preserve"> Cross-references for "Jews": Zech 8:20; Zech 8:23; Acts 6:5; Acts 13:43; Esth 8:17.</w:t>
      </w:r>
    </w:p>
  </w:footnote>
  <w:footnote w:id="7790">
    <w:p>
      <w:pPr>
        <w:pStyle w:val="FootnoteText"/>
      </w:pPr>
      <w:r>
        <w:rPr>
          <w:rStyle w:val="FootnoteReference"/>
        </w:rPr>
        <w:footnoteRef/>
      </w:r>
      <w:r>
        <w:t xml:space="preserve"> Cross-references for "Phrygia": Acts 16:6; Acts 18:23.</w:t>
      </w:r>
    </w:p>
  </w:footnote>
  <w:footnote w:id="7791">
    <w:p>
      <w:pPr>
        <w:pStyle w:val="FootnoteText"/>
      </w:pPr>
      <w:r>
        <w:rPr>
          <w:rStyle w:val="FootnoteReference"/>
        </w:rPr>
        <w:footnoteRef/>
      </w:r>
      <w:r>
        <w:t xml:space="preserve"> Cross-references for "Pamphylia": Acts 13:13; Acts 14:24; Acts 15:38; Acts 27:5.</w:t>
      </w:r>
    </w:p>
  </w:footnote>
  <w:footnote w:id="7792">
    <w:p>
      <w:pPr>
        <w:pStyle w:val="FootnoteText"/>
      </w:pPr>
      <w:r>
        <w:rPr>
          <w:rStyle w:val="FootnoteReference"/>
        </w:rPr>
        <w:footnoteRef/>
      </w:r>
      <w:r>
        <w:t xml:space="preserve"> Cross-references for "Egypt": Gen 12:10; Isa 19:23-25; Jer 9:26; Hos 11:1; Matt 2:15; Rev 11:8.</w:t>
      </w:r>
    </w:p>
  </w:footnote>
  <w:footnote w:id="7793">
    <w:p>
      <w:pPr>
        <w:pStyle w:val="FootnoteText"/>
      </w:pPr>
      <w:r>
        <w:rPr>
          <w:rStyle w:val="FootnoteReference"/>
        </w:rPr>
        <w:footnoteRef/>
      </w:r>
      <w:r>
        <w:t xml:space="preserve"> Cross-references for "Libya": Jer 46:9; Ezek 30:5; Dan 11:43.</w:t>
      </w:r>
    </w:p>
  </w:footnote>
  <w:footnote w:id="7794">
    <w:p>
      <w:pPr>
        <w:pStyle w:val="FootnoteText"/>
      </w:pPr>
      <w:r>
        <w:rPr>
          <w:rStyle w:val="FootnoteReference"/>
        </w:rPr>
        <w:footnoteRef/>
      </w:r>
      <w:r>
        <w:t xml:space="preserve"> Cross-references for "Cyrene": Mark 15:21; Acts 6:9; Acts 11:20; Acts 13:1.</w:t>
      </w:r>
    </w:p>
  </w:footnote>
  <w:footnote w:id="7795">
    <w:p>
      <w:pPr>
        <w:pStyle w:val="FootnoteText"/>
      </w:pPr>
      <w:r>
        <w:rPr>
          <w:rStyle w:val="FootnoteReference"/>
        </w:rPr>
        <w:footnoteRef/>
      </w:r>
      <w:r>
        <w:t xml:space="preserve"> People-name: Cretans. People-name meaning: Cretans — people of Crete. Source form: Cretans.</w:t>
      </w:r>
    </w:p>
  </w:footnote>
  <w:footnote w:id="7796">
    <w:p>
      <w:pPr>
        <w:pStyle w:val="FootnoteText"/>
      </w:pPr>
      <w:r>
        <w:rPr>
          <w:rStyle w:val="FootnoteReference"/>
        </w:rPr>
        <w:footnoteRef/>
      </w:r>
      <w:r>
        <w:t xml:space="preserve"> People-name: Arabians. People-name meaning: Arabians — evening; desert; ravens. Source form: Arabians.</w:t>
      </w:r>
    </w:p>
  </w:footnote>
  <w:footnote w:id="779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01">
    <w:p>
      <w:pPr>
        <w:pStyle w:val="FootnoteText"/>
      </w:pPr>
      <w:r>
        <w:rPr>
          <w:rStyle w:val="FootnoteReference"/>
        </w:rPr>
        <w:footnoteRef/>
      </w:r>
      <w:r>
        <w:t xml:space="preserve"> Cross-references: Acts 27:7; Acts 27:12; Titus 1:5; Titus 1:12.</w:t>
      </w:r>
    </w:p>
  </w:footnote>
  <w:footnote w:id="7802">
    <w:p>
      <w:pPr>
        <w:pStyle w:val="FootnoteText"/>
      </w:pPr>
      <w:r>
        <w:rPr>
          <w:rStyle w:val="FootnoteReference"/>
        </w:rPr>
        <w:footnoteRef/>
      </w:r>
      <w:r>
        <w:t xml:space="preserve"> Cross-references for "Arabians": 1Kgs 10:15; 2Chr 17:11; 2Chr 26:7; Isa 13:20; Isa 21:13; Jer 3:2; Jer 25:24; Gal 1:17; Gal 4:25.</w:t>
      </w:r>
    </w:p>
  </w:footnote>
  <w:footnote w:id="7803">
    <w:p>
      <w:pPr>
        <w:pStyle w:val="FootnoteText"/>
      </w:pPr>
      <w:r>
        <w:rPr>
          <w:rStyle w:val="FootnoteReference"/>
        </w:rPr>
        <w:footnoteRef/>
      </w:r>
      <w:r>
        <w:t xml:space="preserve"> Name meaning: Peter (Kepha; Petros) — Rock; stone. The rock-like apostle.</w:t>
      </w:r>
    </w:p>
  </w:footnote>
  <w:footnote w:id="7804">
    <w:p>
      <w:pPr>
        <w:pStyle w:val="FootnoteText"/>
      </w:pPr>
      <w:r>
        <w:rPr>
          <w:rStyle w:val="FootnoteReference"/>
        </w:rPr>
        <w:footnoteRef/>
      </w:r>
      <w:r>
        <w:t xml:space="preserve"> Cross-references for "lifted": Isa 40:9; Isa 52:8; Isa 58:1; Hos 8:1.</w:t>
      </w:r>
    </w:p>
  </w:footnote>
  <w:footnote w:id="7805">
    <w:p>
      <w:pPr>
        <w:pStyle w:val="FootnoteText"/>
      </w:pPr>
      <w:r>
        <w:rPr>
          <w:rStyle w:val="FootnoteReference"/>
        </w:rPr>
        <w:footnoteRef/>
      </w:r>
      <w:r>
        <w:t xml:space="preserve"> Cross-references: Acts 2:22; Acts 5:35; Acts 13:16; Acts 21:28.</w:t>
      </w:r>
    </w:p>
  </w:footnote>
  <w:footnote w:id="7806">
    <w:p>
      <w:pPr>
        <w:pStyle w:val="FootnoteText"/>
      </w:pPr>
      <w:r>
        <w:rPr>
          <w:rStyle w:val="FootnoteReference"/>
        </w:rPr>
        <w:footnoteRef/>
      </w:r>
      <w:r>
        <w:t xml:space="preserve"> Cross-references: Deut 27:9; Prov 8:32; Isa 51:1; Isa 51:4; Isa 51:7; Isa 55:2; Acts 7:2; Jas 2:5.</w:t>
      </w:r>
    </w:p>
  </w:footnote>
  <w:footnote w:id="7807">
    <w:p>
      <w:pPr>
        <w:pStyle w:val="FootnoteText"/>
      </w:pPr>
      <w:r>
        <w:rPr>
          <w:rStyle w:val="FootnoteReference"/>
        </w:rPr>
        <w:footnoteRef/>
      </w:r>
      <w:r>
        <w:t xml:space="preserve"> Cross-references for "seeing": Matt 20:3; 1Thess 5:5-8.</w:t>
      </w:r>
    </w:p>
  </w:footnote>
  <w:footnote w:id="7808">
    <w:p>
      <w:pPr>
        <w:pStyle w:val="FootnoteText"/>
      </w:pPr>
      <w:r>
        <w:rPr>
          <w:rStyle w:val="FootnoteReference"/>
        </w:rPr>
        <w:footnoteRef/>
      </w:r>
      <w:r>
        <w:t xml:space="preserve"> Cross-references for "the prophet": Joel 2:28-32.</w:t>
      </w:r>
    </w:p>
  </w:footnote>
  <w:footnote w:id="7809">
    <w:p>
      <w:pPr>
        <w:pStyle w:val="FootnoteText"/>
      </w:pPr>
      <w:r>
        <w:rPr>
          <w:rStyle w:val="FootnoteReference"/>
        </w:rPr>
        <w:footnoteRef/>
      </w:r>
      <w:r>
        <w:t xml:space="preserve"> Personal name: Joel. Personal-name meaning: Joel — he that wills or commands. Source form: Joel.</w:t>
      </w:r>
    </w:p>
  </w:footnote>
  <w:footnote w:id="7810">
    <w:p>
      <w:pPr>
        <w:pStyle w:val="FootnoteText"/>
      </w:pPr>
      <w:r>
        <w:rPr>
          <w:rStyle w:val="FootnoteReference"/>
        </w:rPr>
        <w:footnoteRef/>
      </w:r>
      <w:r>
        <w:t xml:space="preserve"> Cross-references for "your sons": Acts 11:28; Acts 21:9; 1Cor 12:10; 1Cor 12:28; 1Cor 14:26-31.</w:t>
      </w:r>
    </w:p>
  </w:footnote>
  <w:footnote w:id="7811">
    <w:p>
      <w:pPr>
        <w:pStyle w:val="FootnoteText"/>
      </w:pPr>
      <w:r>
        <w:rPr>
          <w:rStyle w:val="FootnoteReference"/>
        </w:rPr>
        <w:footnoteRef/>
      </w:r>
      <w:r>
        <w:t xml:space="preserve"> Cross-references: Gen 49:1; Isa 2:2; Dan 10:14; Hos 3:5; Mic 4:1; Heb 1:2; Jas 5:3; 2Pet 3:3.</w:t>
      </w:r>
    </w:p>
  </w:footnote>
  <w:footnote w:id="7812">
    <w:p>
      <w:pPr>
        <w:pStyle w:val="FootnoteText"/>
      </w:pPr>
      <w:r>
        <w:rPr>
          <w:rStyle w:val="FootnoteReference"/>
        </w:rPr>
        <w:footnoteRef/>
      </w:r>
      <w:r>
        <w:t xml:space="preserve"> Cross-references: Gen 6:12; Ps 65:2; Isa 40:5; Isa 49:26; Isa 66:23; Zech 2:13; Luke 3:6; John 17:2.</w:t>
      </w:r>
    </w:p>
  </w:footnote>
  <w:footnote w:id="7813">
    <w:p>
      <w:pPr>
        <w:pStyle w:val="FootnoteText"/>
      </w:pPr>
      <w:r>
        <w:rPr>
          <w:rStyle w:val="FootnoteReference"/>
        </w:rPr>
        <w:footnoteRef/>
      </w:r>
      <w:r>
        <w:t xml:space="preserve"> Cross-references: 1Cor 7:21-22; Gal 3:28; Col 3:11.</w:t>
      </w:r>
    </w:p>
  </w:footnote>
  <w:footnote w:id="7814">
    <w:p>
      <w:pPr>
        <w:pStyle w:val="FootnoteText"/>
      </w:pPr>
      <w:r>
        <w:rPr>
          <w:rStyle w:val="FootnoteReference"/>
        </w:rPr>
        <w:footnoteRef/>
      </w:r>
      <w:r>
        <w:t xml:space="preserve"> Cross-references: Joel 2:30-31; Zeph 1:14-18; Mal 4:1-6.</w:t>
      </w:r>
    </w:p>
  </w:footnote>
  <w:footnote w:id="781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816">
    <w:p>
      <w:pPr>
        <w:pStyle w:val="FootnoteText"/>
      </w:pPr>
      <w:r>
        <w:rPr>
          <w:rStyle w:val="FootnoteReference"/>
        </w:rPr>
        <w:footnoteRef/>
      </w:r>
      <w:r>
        <w:t xml:space="preserve"> Cross-references: Ps 86:5; Joel 2:32; Matt 28:19; Acts 9:11; Acts 9:15; Acts 22:16; Rom 10:12-13; 1Cor 1:2; Heb 4:16.</w:t>
      </w:r>
    </w:p>
  </w:footnote>
  <w:footnote w:id="7817">
    <w:p>
      <w:pPr>
        <w:pStyle w:val="FootnoteText"/>
      </w:pPr>
      <w:r>
        <w:rPr>
          <w:rStyle w:val="FootnoteReference"/>
        </w:rPr>
        <w:footnoteRef/>
      </w:r>
      <w:r>
        <w:t xml:space="preserve"> Place name: Israel. Place-name meaning: Israel — God contends; strives with God. Source form: Israel. Greek form: ισραηλ.</w:t>
      </w:r>
    </w:p>
  </w:footnote>
  <w:footnote w:id="7818">
    <w:p>
      <w:pPr>
        <w:pStyle w:val="FootnoteText"/>
      </w:pPr>
      <w:r>
        <w:rPr>
          <w:rStyle w:val="FootnoteReference"/>
        </w:rPr>
        <w:footnoteRef/>
      </w:r>
      <w:r>
        <w:t xml:space="preserve"> Name meaning: Jesus (Yeshua) — Yahweh saves. He will save His people from their sins.</w:t>
      </w:r>
    </w:p>
  </w:footnote>
  <w:footnote w:id="7819">
    <w:p>
      <w:pPr>
        <w:pStyle w:val="FootnoteText"/>
      </w:pPr>
      <w:r>
        <w:rPr>
          <w:rStyle w:val="FootnoteReference"/>
        </w:rPr>
        <w:footnoteRef/>
      </w:r>
      <w:r>
        <w:t xml:space="preserve"> Place name: Nazareth. Place-name meaning: Nazareth — separated; crowned; sanctified. Source form: Nazareth. Greek form: ναζαρεθ.</w:t>
      </w:r>
    </w:p>
  </w:footnote>
  <w:footnote w:id="782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2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23">
    <w:p>
      <w:pPr>
        <w:pStyle w:val="FootnoteText"/>
      </w:pPr>
      <w:r>
        <w:rPr>
          <w:rStyle w:val="FootnoteReference"/>
        </w:rPr>
        <w:footnoteRef/>
      </w:r>
      <w:r>
        <w:t xml:space="preserve"> Cross-references: Isa 41:14; Acts 3:12; Acts 5:35; Acts 13:16; Acts 21:28.</w:t>
      </w:r>
    </w:p>
  </w:footnote>
  <w:footnote w:id="7824">
    <w:p>
      <w:pPr>
        <w:pStyle w:val="FootnoteText"/>
      </w:pPr>
      <w:r>
        <w:rPr>
          <w:rStyle w:val="FootnoteReference"/>
        </w:rPr>
        <w:footnoteRef/>
      </w:r>
      <w:r>
        <w:t xml:space="preserve"> Cross-references for "Jesus": Matt 2:23; John 1:45; John 19:19; Acts 4:10; Acts 6:14; Acts 22:8; Acts 24:5; Acts 26:9.</w:t>
      </w:r>
    </w:p>
  </w:footnote>
  <w:footnote w:id="7825">
    <w:p>
      <w:pPr>
        <w:pStyle w:val="FootnoteText"/>
      </w:pPr>
      <w:r>
        <w:rPr>
          <w:rStyle w:val="FootnoteReference"/>
        </w:rPr>
        <w:footnoteRef/>
      </w:r>
      <w:r>
        <w:t xml:space="preserve"> Cross-references: Gen 50:20; Matt 27:20-25; Acts 3:13-15; Acts 4:10-11; Acts 5:30; Acts 7:52.</w:t>
      </w:r>
    </w:p>
  </w:footnote>
  <w:footnote w:id="7826">
    <w:p>
      <w:pPr>
        <w:pStyle w:val="FootnoteText"/>
      </w:pPr>
      <w:r>
        <w:rPr>
          <w:rStyle w:val="FootnoteReference"/>
        </w:rPr>
        <w:footnoteRef/>
      </w:r>
      <w:r>
        <w:t xml:space="preserve"> Cross-references for "loosed": Ps 116:3-4; Ps 116:16.</w:t>
      </w:r>
    </w:p>
  </w:footnote>
  <w:footnote w:id="782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28">
    <w:p>
      <w:pPr>
        <w:pStyle w:val="FootnoteText"/>
      </w:pPr>
      <w:r>
        <w:rPr>
          <w:rStyle w:val="FootnoteReference"/>
        </w:rPr>
        <w:footnoteRef/>
      </w:r>
      <w:r>
        <w:t xml:space="preserve"> Personal name: David. Personal-name meaning: David — Beloved. Source form: David.</w:t>
      </w:r>
    </w:p>
  </w:footnote>
  <w:footnote w:id="7829">
    <w:p>
      <w:pPr>
        <w:pStyle w:val="FootnoteText"/>
      </w:pPr>
      <w:r>
        <w:rPr>
          <w:rStyle w:val="FootnoteReference"/>
        </w:rPr>
        <w:footnoteRef/>
      </w:r>
      <w:r>
        <w:t xml:space="preserve"> Cross-references for "I foresaw": Ps 16:8-11.</w:t>
      </w:r>
    </w:p>
  </w:footnote>
  <w:footnote w:id="7830">
    <w:p>
      <w:pPr>
        <w:pStyle w:val="FootnoteText"/>
      </w:pPr>
      <w:r>
        <w:rPr>
          <w:rStyle w:val="FootnoteReference"/>
        </w:rPr>
        <w:footnoteRef/>
      </w:r>
      <w:r>
        <w:t xml:space="preserve"> Cross-references for "I should not": Ps 21:7; Ps 30:6; Ps 62:2; Ps 62:6.</w:t>
      </w:r>
    </w:p>
  </w:footnote>
  <w:footnote w:id="7831">
    <w:p>
      <w:pPr>
        <w:pStyle w:val="FootnoteText"/>
      </w:pPr>
      <w:r>
        <w:rPr>
          <w:rStyle w:val="FootnoteReference"/>
        </w:rPr>
        <w:footnoteRef/>
      </w:r>
      <w:r>
        <w:t xml:space="preserve"> Cross-references for "David": Acts 2:29-30; Acts 13:32-36.</w:t>
      </w:r>
    </w:p>
  </w:footnote>
  <w:footnote w:id="7832">
    <w:p>
      <w:pPr>
        <w:pStyle w:val="FootnoteText"/>
      </w:pPr>
      <w:r>
        <w:rPr>
          <w:rStyle w:val="FootnoteReference"/>
        </w:rPr>
        <w:footnoteRef/>
      </w:r>
      <w:r>
        <w:t xml:space="preserve"> Cross-references: Ps 73:23; Ps 109:31; Ps 110:5; Isa 41:13; Isa 50:7-9; John 16:32.</w:t>
      </w:r>
    </w:p>
  </w:footnote>
  <w:footnote w:id="7833">
    <w:p>
      <w:pPr>
        <w:pStyle w:val="FootnoteText"/>
      </w:pPr>
      <w:r>
        <w:rPr>
          <w:rStyle w:val="FootnoteReference"/>
        </w:rPr>
        <w:footnoteRef/>
      </w:r>
      <w:r>
        <w:t xml:space="preserve"> Cross-references for "my tongue": Ps 16:9; Ps 22:22-24; Ps 30:11; Ps 63:5; Ps 71:23.</w:t>
      </w:r>
    </w:p>
  </w:footnote>
  <w:footnote w:id="7834">
    <w:p>
      <w:pPr>
        <w:pStyle w:val="FootnoteText"/>
      </w:pPr>
      <w:r>
        <w:rPr>
          <w:rStyle w:val="FootnoteReference"/>
        </w:rPr>
        <w:footnoteRef/>
      </w:r>
      <w:r>
        <w:t xml:space="preserve"> Cross-references for "leave": Ps 49:15; Ps 86:13; Ps 116:3; Luke 16:23; 1Cor 15:55; Rev 1:18; Rev 20:13.</w:t>
      </w:r>
    </w:p>
  </w:footnote>
  <w:footnote w:id="7835">
    <w:p>
      <w:pPr>
        <w:pStyle w:val="FootnoteText"/>
      </w:pPr>
      <w:r>
        <w:rPr>
          <w:rStyle w:val="FootnoteReference"/>
        </w:rPr>
        <w:footnoteRef/>
      </w:r>
      <w:r>
        <w:t xml:space="preserve"> Cross-references for "to see": Job 19:25-27; Jonah 2:6; John 11:39; Acts 2:31; Acts 13:27-37; 1Cor 15:52.</w:t>
      </w:r>
    </w:p>
  </w:footnote>
  <w:footnote w:id="7836">
    <w:p>
      <w:pPr>
        <w:pStyle w:val="FootnoteText"/>
      </w:pPr>
      <w:r>
        <w:rPr>
          <w:rStyle w:val="FootnoteReference"/>
        </w:rPr>
        <w:footnoteRef/>
      </w:r>
      <w:r>
        <w:t xml:space="preserve"> Cross-references: Ps 89:19; Mark 1:24; Luke 1:35; Luke 4:34; Acts 3:14; Acts 4:27; 1John 2:20; Rev 3:7.</w:t>
      </w:r>
    </w:p>
  </w:footnote>
  <w:footnote w:id="7837">
    <w:p>
      <w:pPr>
        <w:pStyle w:val="FootnoteText"/>
      </w:pPr>
      <w:r>
        <w:rPr>
          <w:rStyle w:val="FootnoteReference"/>
        </w:rPr>
        <w:footnoteRef/>
      </w:r>
      <w:r>
        <w:t xml:space="preserve"> Cross-references for "made": Ps 16:11; Ps 21:4; Ps 25:4; Prov 2:19; Prov 8:20; John 11:25-26; John 14:6.</w:t>
      </w:r>
    </w:p>
  </w:footnote>
  <w:footnote w:id="7838">
    <w:p>
      <w:pPr>
        <w:pStyle w:val="FootnoteText"/>
      </w:pPr>
      <w:r>
        <w:rPr>
          <w:rStyle w:val="FootnoteReference"/>
        </w:rPr>
        <w:footnoteRef/>
      </w:r>
      <w:r>
        <w:t xml:space="preserve"> Cross-references for "make": Ps 4:6-7; Ps 17:15; Ps 21:6; Ps 42:5; Heb 12:2.</w:t>
      </w:r>
    </w:p>
  </w:footnote>
  <w:footnote w:id="7839">
    <w:p>
      <w:pPr>
        <w:pStyle w:val="FootnoteText"/>
      </w:pPr>
      <w:r>
        <w:rPr>
          <w:rStyle w:val="FootnoteReference"/>
        </w:rPr>
        <w:footnoteRef/>
      </w:r>
      <w:r>
        <w:t xml:space="preserve"> Cross-references for "freely": Acts 26:26.</w:t>
      </w:r>
    </w:p>
  </w:footnote>
  <w:footnote w:id="7840">
    <w:p>
      <w:pPr>
        <w:pStyle w:val="FootnoteText"/>
      </w:pPr>
      <w:r>
        <w:rPr>
          <w:rStyle w:val="FootnoteReference"/>
        </w:rPr>
        <w:footnoteRef/>
      </w:r>
      <w:r>
        <w:t xml:space="preserve"> Cross-references for "the patriarch": Acts 7:8-9; Heb 7:4.</w:t>
      </w:r>
    </w:p>
  </w:footnote>
  <w:footnote w:id="7841">
    <w:p>
      <w:pPr>
        <w:pStyle w:val="FootnoteText"/>
      </w:pPr>
      <w:r>
        <w:rPr>
          <w:rStyle w:val="FootnoteReference"/>
        </w:rPr>
        <w:footnoteRef/>
      </w:r>
      <w:r>
        <w:t xml:space="preserve"> Cross-references for "David": 1Kgs 2:10; Acts 13:36.</w:t>
      </w:r>
    </w:p>
  </w:footnote>
  <w:footnote w:id="7842">
    <w:p>
      <w:pPr>
        <w:pStyle w:val="FootnoteText"/>
      </w:pPr>
      <w:r>
        <w:rPr>
          <w:rStyle w:val="FootnoteReference"/>
        </w:rPr>
        <w:footnoteRef/>
      </w:r>
      <w:r>
        <w:t xml:space="preserve"> Cross-references for "knowing": 2Sam 7:11-16; 1Chr 17:11-15; Ps 89:3-4; Ps 89:19-37; Ps 110:1-5; Ps 132:11-18; Rom 1:3; 2Tim 2:8; Heb 7:1-2; Heb 7:21.</w:t>
      </w:r>
    </w:p>
  </w:footnote>
  <w:footnote w:id="7843">
    <w:p>
      <w:pPr>
        <w:pStyle w:val="FootnoteText"/>
      </w:pPr>
      <w:r>
        <w:rPr>
          <w:rStyle w:val="FootnoteReference"/>
        </w:rPr>
        <w:footnoteRef/>
      </w:r>
      <w:r>
        <w:t xml:space="preserve"> Personal name: Christ. Personal-name meaning: Christ — anointed. Source form: Christ.</w:t>
      </w:r>
    </w:p>
  </w:footnote>
  <w:footnote w:id="784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45">
    <w:p>
      <w:pPr>
        <w:pStyle w:val="FootnoteText"/>
      </w:pPr>
      <w:r>
        <w:rPr>
          <w:rStyle w:val="FootnoteReference"/>
        </w:rPr>
        <w:footnoteRef/>
      </w:r>
      <w:r>
        <w:t xml:space="preserve"> Cross-references for "seeing": 1Pet 1:11-12.</w:t>
      </w:r>
    </w:p>
  </w:footnote>
  <w:footnote w:id="784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47">
    <w:p>
      <w:pPr>
        <w:pStyle w:val="FootnoteText"/>
      </w:pPr>
      <w:r>
        <w:rPr>
          <w:rStyle w:val="FootnoteReference"/>
        </w:rPr>
        <w:footnoteRef/>
      </w:r>
      <w:r>
        <w:t xml:space="preserve"> Cross-references: Ps 16:10; Acts 2:27; Acts 13:35.</w:t>
      </w:r>
    </w:p>
  </w:footnote>
  <w:footnote w:id="7848">
    <w:p>
      <w:pPr>
        <w:pStyle w:val="FootnoteText"/>
      </w:pPr>
      <w:r>
        <w:rPr>
          <w:rStyle w:val="FootnoteReference"/>
        </w:rPr>
        <w:footnoteRef/>
      </w:r>
      <w:r>
        <w:t xml:space="preserve"> Cross-references: Luke 24:46-48; John 15:27; John 20:26-31; Acts 1:8; Acts 1:22; Acts 2:24; Acts 3:15; Acts 4:33; Acts 5:31-32; Acts 10:39-41.</w:t>
      </w:r>
    </w:p>
  </w:footnote>
  <w:footnote w:id="784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50">
    <w:p>
      <w:pPr>
        <w:pStyle w:val="FootnoteText"/>
      </w:pPr>
      <w:r>
        <w:rPr>
          <w:rStyle w:val="FootnoteReference"/>
        </w:rPr>
        <w:footnoteRef/>
      </w:r>
      <w:r>
        <w:t xml:space="preserve"> Cross-references: Acts 2:17; Acts 2:38-39; Acts 10:45; Rom 5:5; Eph 4:8; Titus 3:6.</w:t>
      </w:r>
    </w:p>
  </w:footnote>
  <w:footnote w:id="7851">
    <w:p>
      <w:pPr>
        <w:pStyle w:val="FootnoteText"/>
      </w:pPr>
      <w:r>
        <w:rPr>
          <w:rStyle w:val="FootnoteReference"/>
        </w:rPr>
        <w:footnoteRef/>
      </w:r>
      <w:r>
        <w:t xml:space="preserve"> Cross-references for "The Lord": Ps 110:1; Matt 22:42-45; Mark 12:36; Luke 20:42-43; 1Cor 15:25; Eph 1:22; Heb 1:13.</w:t>
      </w:r>
    </w:p>
  </w:footnote>
  <w:footnote w:id="785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53">
    <w:p>
      <w:pPr>
        <w:pStyle w:val="FootnoteText"/>
      </w:pPr>
      <w:r>
        <w:rPr>
          <w:rStyle w:val="FootnoteReference"/>
        </w:rPr>
        <w:footnoteRef/>
      </w:r>
      <w:r>
        <w:t xml:space="preserve"> Cross-references: Jer 2:4; Jer 9:26; Jer 31:31; Jer 33:14; Ezek 34:30; Ezek 39:25-29; Zech 13:1; Rom 9:3-6.</w:t>
      </w:r>
    </w:p>
  </w:footnote>
  <w:footnote w:id="785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55">
    <w:p>
      <w:pPr>
        <w:pStyle w:val="FootnoteText"/>
      </w:pPr>
      <w:r>
        <w:rPr>
          <w:rStyle w:val="FootnoteReference"/>
        </w:rPr>
        <w:footnoteRef/>
      </w:r>
      <w:r>
        <w:t xml:space="preserve"> Cross-references: Ezek 7:16; Zech 12:10; Luke 3:10; John 8:9; John 16:8-11; Acts 5:33; Acts 7:54; Rom 7:9; 1Cor 14:24-25; Heb 4:12-13.</w:t>
      </w:r>
    </w:p>
  </w:footnote>
  <w:footnote w:id="7856">
    <w:p>
      <w:pPr>
        <w:pStyle w:val="FootnoteText"/>
      </w:pPr>
      <w:r>
        <w:rPr>
          <w:rStyle w:val="FootnoteReference"/>
        </w:rPr>
        <w:footnoteRef/>
      </w:r>
      <w:r>
        <w:t xml:space="preserve"> Cross-references: Acts 1:16.</w:t>
      </w:r>
    </w:p>
  </w:footnote>
  <w:footnote w:id="785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58">
    <w:p>
      <w:pPr>
        <w:pStyle w:val="FootnoteText"/>
      </w:pPr>
      <w:r>
        <w:rPr>
          <w:rStyle w:val="FootnoteReference"/>
        </w:rPr>
        <w:footnoteRef/>
      </w:r>
      <w:r>
        <w:t xml:space="preserve"> Cross-references: Acts 8:36-38; Acts 16:15; Acts 16:31-34; Acts 22:16; Titus 3:5; 1Pet 3:21.</w:t>
      </w:r>
    </w:p>
  </w:footnote>
  <w:footnote w:id="7859">
    <w:p>
      <w:pPr>
        <w:pStyle w:val="FootnoteText"/>
      </w:pPr>
      <w:r>
        <w:rPr>
          <w:rStyle w:val="FootnoteReference"/>
        </w:rPr>
        <w:footnoteRef/>
      </w:r>
      <w:r>
        <w:t xml:space="preserve"> Cross-references: Matt 28:19; Acts 8:12; Acts 8:16; Acts 10:48; Acts 19:4-5; Rom 6:3; 1Cor 1:13-17.</w:t>
      </w:r>
    </w:p>
  </w:footnote>
  <w:footnote w:id="7860">
    <w:p>
      <w:pPr>
        <w:pStyle w:val="FootnoteText"/>
      </w:pPr>
      <w:r>
        <w:rPr>
          <w:rStyle w:val="FootnoteReference"/>
        </w:rPr>
        <w:footnoteRef/>
      </w:r>
      <w:r>
        <w:t xml:space="preserve"> Cross-references: Isa 32:15; Isa 44:3-4; Isa 59:21; Ezek 36:25-27; Ezek 39:29; Joel 2:28-29; Zech 12:10; Acts 2:16-18; Acts 8:15-17; Acts 10:44-45.</w:t>
      </w:r>
    </w:p>
  </w:footnote>
  <w:footnote w:id="7861">
    <w:p>
      <w:pPr>
        <w:pStyle w:val="FootnoteText"/>
      </w:pPr>
      <w:r>
        <w:rPr>
          <w:rStyle w:val="FootnoteReference"/>
        </w:rPr>
        <w:footnoteRef/>
      </w:r>
      <w:r>
        <w:t xml:space="preserve"> Cross-references for "the promise": Gen 17:7-8; Ps 115:14-15; Jer 32:39-40; Ezek 37:25; Joel 2:28; Acts 3:25-26; Rom 11:16-17; 1Cor 7:14.</w:t>
      </w:r>
    </w:p>
  </w:footnote>
  <w:footnote w:id="7862">
    <w:p>
      <w:pPr>
        <w:pStyle w:val="FootnoteText"/>
      </w:pPr>
      <w:r>
        <w:rPr>
          <w:rStyle w:val="FootnoteReference"/>
        </w:rPr>
        <w:footnoteRef/>
      </w:r>
      <w:r>
        <w:t xml:space="preserve"> Cross-references for "and to all": Isa 59:19; Acts 10:45; Acts 11:15-18; Acts 14:27; Acts 15:3; Acts 15:8; Acts 15:14; Eph 2:13-22; Eph 3:5-8.</w:t>
      </w:r>
    </w:p>
  </w:footnote>
  <w:footnote w:id="786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64">
    <w:p>
      <w:pPr>
        <w:pStyle w:val="FootnoteText"/>
      </w:pPr>
      <w:r>
        <w:rPr>
          <w:rStyle w:val="FootnoteReference"/>
        </w:rPr>
        <w:footnoteRef/>
      </w:r>
      <w:r>
        <w:t xml:space="preserve"> Cross-references for "Save": Num 16:28-34; Prov 9:6; Luke 21:36; 2Cor 5:20; 2Cor 6:17; 1Tim 4:16; Heb 3:12-13; Jas 4:8-10; Rev 3:17-19; Rev 18:4-5.</w:t>
      </w:r>
    </w:p>
  </w:footnote>
  <w:footnote w:id="7865">
    <w:p>
      <w:pPr>
        <w:pStyle w:val="FootnoteText"/>
      </w:pPr>
      <w:r>
        <w:rPr>
          <w:rStyle w:val="FootnoteReference"/>
        </w:rPr>
        <w:footnoteRef/>
      </w:r>
      <w:r>
        <w:t xml:space="preserve"> Cross-references: Acts 10:42; Acts 20:21; Acts 20:24; Gal 5:3; Eph 4:17; 1Thess 2:11; 1Pet 5:12.</w:t>
      </w:r>
    </w:p>
  </w:footnote>
  <w:footnote w:id="7866">
    <w:p>
      <w:pPr>
        <w:pStyle w:val="FootnoteText"/>
      </w:pPr>
      <w:r>
        <w:rPr>
          <w:rStyle w:val="FootnoteReference"/>
        </w:rPr>
        <w:footnoteRef/>
      </w:r>
      <w:r>
        <w:t xml:space="preserve"> Cross-references: Matt 3:7-10; Matt 12:34; Matt 16:4; Matt 17:17; Matt 23:33; Mark 8:38.</w:t>
      </w:r>
    </w:p>
  </w:footnote>
  <w:footnote w:id="7867">
    <w:p>
      <w:pPr>
        <w:pStyle w:val="FootnoteText"/>
      </w:pPr>
      <w:r>
        <w:rPr>
          <w:rStyle w:val="FootnoteReference"/>
        </w:rPr>
        <w:footnoteRef/>
      </w:r>
      <w:r>
        <w:t xml:space="preserve"> Cross-references for "gladly": Matt 13:44-46; Acts 2:37; Acts 8:6-8; Acts 13:48; Acts 16:31-34; Gal 4:14-15; 1Thess 1:6.</w:t>
      </w:r>
    </w:p>
  </w:footnote>
  <w:footnote w:id="7868">
    <w:p>
      <w:pPr>
        <w:pStyle w:val="FootnoteText"/>
      </w:pPr>
      <w:r>
        <w:rPr>
          <w:rStyle w:val="FootnoteReference"/>
        </w:rPr>
        <w:footnoteRef/>
      </w:r>
      <w:r>
        <w:t xml:space="preserve"> Cross-references for "were baptized": Acts 2:38.</w:t>
      </w:r>
    </w:p>
  </w:footnote>
  <w:footnote w:id="7869">
    <w:p>
      <w:pPr>
        <w:pStyle w:val="FootnoteText"/>
      </w:pPr>
      <w:r>
        <w:rPr>
          <w:rStyle w:val="FootnoteReference"/>
        </w:rPr>
        <w:footnoteRef/>
      </w:r>
      <w:r>
        <w:t xml:space="preserve"> Cross-references for "added": Ps 72:16-17; Ps 110:3; Luke 5:5-7; John 14:12; Acts 1:15; Acts 2:47; Acts 4:4.</w:t>
      </w:r>
    </w:p>
  </w:footnote>
  <w:footnote w:id="7870">
    <w:p>
      <w:pPr>
        <w:pStyle w:val="FootnoteText"/>
      </w:pPr>
      <w:r>
        <w:rPr>
          <w:rStyle w:val="FootnoteReference"/>
        </w:rPr>
        <w:footnoteRef/>
      </w:r>
      <w:r>
        <w:t xml:space="preserve"> Cross-references for "fellowship": Acts 4:23; Acts 5:12-14; 1John 1:3; 1John 1:7.</w:t>
      </w:r>
    </w:p>
  </w:footnote>
  <w:footnote w:id="7871">
    <w:p>
      <w:pPr>
        <w:pStyle w:val="FootnoteText"/>
      </w:pPr>
      <w:r>
        <w:rPr>
          <w:rStyle w:val="FootnoteReference"/>
        </w:rPr>
        <w:footnoteRef/>
      </w:r>
      <w:r>
        <w:t xml:space="preserve"> Cross-references for "in breaking": Acts 20:7; Acts 20:11; 1Cor 10:16-17; 1Cor 10:21; 1Cor 11:20-26.</w:t>
      </w:r>
    </w:p>
  </w:footnote>
  <w:footnote w:id="7872">
    <w:p>
      <w:pPr>
        <w:pStyle w:val="FootnoteText"/>
      </w:pPr>
      <w:r>
        <w:rPr>
          <w:rStyle w:val="FootnoteReference"/>
        </w:rPr>
        <w:footnoteRef/>
      </w:r>
      <w:r>
        <w:t xml:space="preserve"> Cross-references for "and in prayers": Acts 1:14; Acts 4:31; Acts 6:4; Rom 12:12; Eph 6:18; Col 4:2; Heb 10:25; Jude 1:20.</w:t>
      </w:r>
    </w:p>
  </w:footnote>
  <w:footnote w:id="78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74">
    <w:p>
      <w:pPr>
        <w:pStyle w:val="FootnoteText"/>
      </w:pPr>
      <w:r>
        <w:rPr>
          <w:rStyle w:val="FootnoteReference"/>
        </w:rPr>
        <w:footnoteRef/>
      </w:r>
      <w:r>
        <w:t xml:space="preserve"> Cross-references for "fear": Jer 33:9; Hos 3:5; Luke 7:16; Luke 8:37; Acts 5:11; Acts 5:13; Esth 8:17.</w:t>
      </w:r>
    </w:p>
  </w:footnote>
  <w:footnote w:id="7875">
    <w:p>
      <w:pPr>
        <w:pStyle w:val="FootnoteText"/>
      </w:pPr>
      <w:r>
        <w:rPr>
          <w:rStyle w:val="FootnoteReference"/>
        </w:rPr>
        <w:footnoteRef/>
      </w:r>
      <w:r>
        <w:t xml:space="preserve"> Cross-references: Acts 4:32; Acts 5:4; Acts 6:1-3; 2Cor 8:9; 2Cor 8:14-15; 2Cor 9:6-15; 1John 3:16-18.</w:t>
      </w:r>
    </w:p>
  </w:footnote>
  <w:footnote w:id="7876">
    <w:p>
      <w:pPr>
        <w:pStyle w:val="FootnoteText"/>
      </w:pPr>
      <w:r>
        <w:rPr>
          <w:rStyle w:val="FootnoteReference"/>
        </w:rPr>
        <w:footnoteRef/>
      </w:r>
      <w:r>
        <w:t xml:space="preserve"> Cross-references for "sold": Luke 12:33-34; Luke 16:9; Luke 18:22; Luke 19:8; Acts 4:34-37; Acts 5:1-2; Acts 11:29.</w:t>
      </w:r>
    </w:p>
  </w:footnote>
  <w:footnote w:id="7877">
    <w:p>
      <w:pPr>
        <w:pStyle w:val="FootnoteText"/>
      </w:pPr>
      <w:r>
        <w:rPr>
          <w:rStyle w:val="FootnoteReference"/>
        </w:rPr>
        <w:footnoteRef/>
      </w:r>
      <w:r>
        <w:t xml:space="preserve"> Cross-references: Ps 112:9; Prov 11:24-25; Prov 19:17; Eccl 11:1-2; Isa 58:7-12; 2Cor 9:1; 2Cor 9:9; 1Tim 6:18-19; Jas 2:14-16; Jas 5:1-5; 1John 3:17.</w:t>
      </w:r>
    </w:p>
  </w:footnote>
  <w:footnote w:id="7878">
    <w:p>
      <w:pPr>
        <w:pStyle w:val="FootnoteText"/>
      </w:pPr>
      <w:r>
        <w:rPr>
          <w:rStyle w:val="FootnoteReference"/>
        </w:rPr>
        <w:footnoteRef/>
      </w:r>
      <w:r>
        <w:t xml:space="preserve"> Cross-references for "daily": Luke 24:53; Acts 1:14; Acts 3:1; Acts 5:42.</w:t>
      </w:r>
    </w:p>
  </w:footnote>
  <w:footnote w:id="7879">
    <w:p>
      <w:pPr>
        <w:pStyle w:val="FootnoteText"/>
      </w:pPr>
      <w:r>
        <w:rPr>
          <w:rStyle w:val="FootnoteReference"/>
        </w:rPr>
        <w:footnoteRef/>
      </w:r>
      <w:r>
        <w:t xml:space="preserve"> Cross-references for "breaking": Acts 2:42; Acts 20:7.</w:t>
      </w:r>
    </w:p>
  </w:footnote>
  <w:footnote w:id="7880">
    <w:p>
      <w:pPr>
        <w:pStyle w:val="FootnoteText"/>
      </w:pPr>
      <w:r>
        <w:rPr>
          <w:rStyle w:val="FootnoteReference"/>
        </w:rPr>
        <w:footnoteRef/>
      </w:r>
      <w:r>
        <w:t xml:space="preserve"> Cross-references for "from house to house": Acts 1:13; 1Cor 11:20-22.</w:t>
      </w:r>
    </w:p>
  </w:footnote>
  <w:footnote w:id="7881">
    <w:p>
      <w:pPr>
        <w:pStyle w:val="FootnoteText"/>
      </w:pPr>
      <w:r>
        <w:rPr>
          <w:rStyle w:val="FootnoteReference"/>
        </w:rPr>
        <w:footnoteRef/>
      </w:r>
      <w:r>
        <w:t xml:space="preserve"> Cross-references for "singleness": Ps 86:11; Matt 6:22; Rom 12:8; 2Cor 1:12; 2Cor 11:3; Eph 6:5; Col 3:22.</w:t>
      </w:r>
    </w:p>
  </w:footnote>
  <w:footnote w:id="7882">
    <w:p>
      <w:pPr>
        <w:pStyle w:val="FootnoteText"/>
      </w:pPr>
      <w:r>
        <w:rPr>
          <w:rStyle w:val="FootnoteReference"/>
        </w:rPr>
        <w:footnoteRef/>
      </w:r>
      <w:r>
        <w:t xml:space="preserve"> Cross-references: Deut 12:7; Deut 12:12; Deut 16:11; Neh 8:10; Eccl 9:7; Luke 11:41; Acts 16:34; 1Cor 10:30-31.</w:t>
      </w:r>
    </w:p>
  </w:footnote>
  <w:footnote w:id="7883">
    <w:p>
      <w:pPr>
        <w:pStyle w:val="FootnoteText"/>
      </w:pPr>
      <w:r>
        <w:rPr>
          <w:rStyle w:val="FootnoteReference"/>
        </w:rPr>
        <w:footnoteRef/>
      </w:r>
      <w:r>
        <w:t xml:space="preserve"> Cross-references for "the Lord": Acts 2:39; Acts 5:14; Acts 11:24; Acts 13:48; Rom 8:30; Rom 9:27; Rom 11:5-7; Titus 3:4-5.</w:t>
      </w:r>
    </w:p>
  </w:footnote>
  <w:footnote w:id="7884">
    <w:p>
      <w:pPr>
        <w:pStyle w:val="FootnoteText"/>
      </w:pPr>
      <w:r>
        <w:rPr>
          <w:rStyle w:val="FootnoteReference"/>
        </w:rPr>
        <w:footnoteRef/>
      </w:r>
      <w:r>
        <w:t xml:space="preserve"> Name meaning: Peter (Kepha; Petros) — Rock; stone. The rock-like apostle.</w:t>
      </w:r>
    </w:p>
  </w:footnote>
  <w:footnote w:id="7885">
    <w:p>
      <w:pPr>
        <w:pStyle w:val="FootnoteText"/>
      </w:pPr>
      <w:r>
        <w:rPr>
          <w:rStyle w:val="FootnoteReference"/>
        </w:rPr>
        <w:footnoteRef/>
      </w:r>
      <w:r>
        <w:t xml:space="preserve"> Name meaning: John (Yochanan) — Yahweh is gracious. Forerunner of Jesus; proclaimed God’s grace.</w:t>
      </w:r>
    </w:p>
  </w:footnote>
  <w:footnote w:id="7886">
    <w:p>
      <w:pPr>
        <w:pStyle w:val="FootnoteText"/>
      </w:pPr>
      <w:r>
        <w:rPr>
          <w:rStyle w:val="FootnoteReference"/>
        </w:rPr>
        <w:footnoteRef/>
      </w:r>
      <w:r>
        <w:t xml:space="preserve"> Cross-references for "went": Luke 24:53; Acts 2:46; Acts 5:25.</w:t>
      </w:r>
    </w:p>
  </w:footnote>
  <w:footnote w:id="7887">
    <w:p>
      <w:pPr>
        <w:pStyle w:val="FootnoteText"/>
      </w:pPr>
      <w:r>
        <w:rPr>
          <w:rStyle w:val="FootnoteReference"/>
        </w:rPr>
        <w:footnoteRef/>
      </w:r>
      <w:r>
        <w:t xml:space="preserve"> Cross-references for "the hour": Exod 29:39; Num 28:4; 1Kgs 18:36; Ps 55:17; Dan 6:10; Dan 9:21; Luke 1:10; Luke 23:44-46; Acts 10:3; Acts 10:30.</w:t>
      </w:r>
    </w:p>
  </w:footnote>
  <w:footnote w:id="7888">
    <w:p>
      <w:pPr>
        <w:pStyle w:val="FootnoteText"/>
      </w:pPr>
      <w:r>
        <w:rPr>
          <w:rStyle w:val="FootnoteReference"/>
        </w:rPr>
        <w:footnoteRef/>
      </w:r>
      <w:r>
        <w:t xml:space="preserve"> Cross-references for "Peter": Matt 17:1; Matt 26:37; John 13:23-25; John 20:2-9; John 21:7; John 21:18-22; Acts 4:13; Acts 8:14; Gal 2:9.</w:t>
      </w:r>
    </w:p>
  </w:footnote>
  <w:footnote w:id="7889">
    <w:p>
      <w:pPr>
        <w:pStyle w:val="FootnoteText"/>
      </w:pPr>
      <w:r>
        <w:rPr>
          <w:rStyle w:val="FootnoteReference"/>
        </w:rPr>
        <w:footnoteRef/>
      </w:r>
      <w:r>
        <w:t xml:space="preserve"> Cross-references for "lame": John 1:9-30; Acts 4:22; Acts 14:8.</w:t>
      </w:r>
    </w:p>
  </w:footnote>
  <w:footnote w:id="7890">
    <w:p>
      <w:pPr>
        <w:pStyle w:val="FootnoteText"/>
      </w:pPr>
      <w:r>
        <w:rPr>
          <w:rStyle w:val="FootnoteReference"/>
        </w:rPr>
        <w:footnoteRef/>
      </w:r>
      <w:r>
        <w:t xml:space="preserve"> Cross-references for "to ask": Luke 18:35; John 9:8; Acts 10:4; Acts 10:31.</w:t>
      </w:r>
    </w:p>
  </w:footnote>
  <w:footnote w:id="7891">
    <w:p>
      <w:pPr>
        <w:pStyle w:val="FootnoteText"/>
      </w:pPr>
      <w:r>
        <w:rPr>
          <w:rStyle w:val="FootnoteReference"/>
        </w:rPr>
        <w:footnoteRef/>
      </w:r>
      <w:r>
        <w:t xml:space="preserve"> Cross-references for "fastening": Luke 4:20; Acts 11:6; Acts 14:9-10.</w:t>
      </w:r>
    </w:p>
  </w:footnote>
  <w:footnote w:id="7892">
    <w:p>
      <w:pPr>
        <w:pStyle w:val="FootnoteText"/>
      </w:pPr>
      <w:r>
        <w:rPr>
          <w:rStyle w:val="FootnoteReference"/>
        </w:rPr>
        <w:footnoteRef/>
      </w:r>
      <w:r>
        <w:t xml:space="preserve"> Cross-references for "Look": John 5:6; John 11:40; Acts 3:12.</w:t>
      </w:r>
    </w:p>
  </w:footnote>
  <w:footnote w:id="7893">
    <w:p>
      <w:pPr>
        <w:pStyle w:val="FootnoteText"/>
      </w:pPr>
      <w:r>
        <w:rPr>
          <w:rStyle w:val="FootnoteReference"/>
        </w:rPr>
        <w:footnoteRef/>
      </w:r>
      <w:r>
        <w:t xml:space="preserve"> Cross-references for "Silver": Matt 10:9; 1Cor 4:11; 2Cor 6:10; 2Cor 8:9; Jas 2:5.</w:t>
      </w:r>
    </w:p>
  </w:footnote>
  <w:footnote w:id="7894">
    <w:p>
      <w:pPr>
        <w:pStyle w:val="FootnoteText"/>
      </w:pPr>
      <w:r>
        <w:rPr>
          <w:rStyle w:val="FootnoteReference"/>
        </w:rPr>
        <w:footnoteRef/>
      </w:r>
      <w:r>
        <w:t xml:space="preserve"> Name meaning: Jesus (Yeshua) — Yahweh saves. He will save His people from their sins.</w:t>
      </w:r>
    </w:p>
  </w:footnote>
  <w:footnote w:id="7895">
    <w:p>
      <w:pPr>
        <w:pStyle w:val="FootnoteText"/>
      </w:pPr>
      <w:r>
        <w:rPr>
          <w:rStyle w:val="FootnoteReference"/>
        </w:rPr>
        <w:footnoteRef/>
      </w:r>
      <w:r>
        <w:t xml:space="preserve"> Personal name: Christ. Personal-name meaning: Christ — anointed. Source form: Christ.</w:t>
      </w:r>
    </w:p>
  </w:footnote>
  <w:footnote w:id="7896">
    <w:p>
      <w:pPr>
        <w:pStyle w:val="FootnoteText"/>
      </w:pPr>
      <w:r>
        <w:rPr>
          <w:rStyle w:val="FootnoteReference"/>
        </w:rPr>
        <w:footnoteRef/>
      </w:r>
      <w:r>
        <w:t xml:space="preserve"> Place name: Nazareth. Place-name meaning: Nazareth — separated; crowned; sanctified. Source form: Nazareth. Greek form: ναζαρεθ.</w:t>
      </w:r>
    </w:p>
  </w:footnote>
  <w:footnote w:id="78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9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99">
    <w:p>
      <w:pPr>
        <w:pStyle w:val="FootnoteText"/>
      </w:pPr>
      <w:r>
        <w:rPr>
          <w:rStyle w:val="FootnoteReference"/>
        </w:rPr>
        <w:footnoteRef/>
      </w:r>
      <w:r>
        <w:t xml:space="preserve"> Cross-references: Mark 14:8; 2Cor 8:12; 1Pet 4:10.</w:t>
      </w:r>
    </w:p>
  </w:footnote>
  <w:footnote w:id="7900">
    <w:p>
      <w:pPr>
        <w:pStyle w:val="FootnoteText"/>
      </w:pPr>
      <w:r>
        <w:rPr>
          <w:rStyle w:val="FootnoteReference"/>
        </w:rPr>
        <w:footnoteRef/>
      </w:r>
      <w:r>
        <w:t xml:space="preserve"> Cross-references: Matt 7:22; Mark 16:17; Acts 3:16; Acts 4:7; Acts 9:34; Acts 16:18; Acts 19:13-16.</w:t>
      </w:r>
    </w:p>
  </w:footnote>
  <w:footnote w:id="7901">
    <w:p>
      <w:pPr>
        <w:pStyle w:val="FootnoteText"/>
      </w:pPr>
      <w:r>
        <w:rPr>
          <w:rStyle w:val="FootnoteReference"/>
        </w:rPr>
        <w:footnoteRef/>
      </w:r>
      <w:r>
        <w:t xml:space="preserve"> Cross-references for "Jesus": John 19:19; Acts 2:22; Acts 2:36; Acts 4:10; Acts 10:38.</w:t>
      </w:r>
    </w:p>
  </w:footnote>
  <w:footnote w:id="7902">
    <w:p>
      <w:pPr>
        <w:pStyle w:val="FootnoteText"/>
      </w:pPr>
      <w:r>
        <w:rPr>
          <w:rStyle w:val="FootnoteReference"/>
        </w:rPr>
        <w:footnoteRef/>
      </w:r>
      <w:r>
        <w:t xml:space="preserve"> Cross-references: Mark 1:31; Mark 5:41; Mark 9:27; Luke 13:13; Acts 9:41.</w:t>
      </w:r>
    </w:p>
  </w:footnote>
  <w:footnote w:id="7903">
    <w:p>
      <w:pPr>
        <w:pStyle w:val="FootnoteText"/>
      </w:pPr>
      <w:r>
        <w:rPr>
          <w:rStyle w:val="FootnoteReference"/>
        </w:rPr>
        <w:footnoteRef/>
      </w:r>
      <w:r>
        <w:t xml:space="preserve"> Cross-references for "praising": Ps 103:1-2; Ps 107:20-22; Luke 17:15-18; Luke 18:43.</w:t>
      </w:r>
    </w:p>
  </w:footnote>
  <w:footnote w:id="79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07">
    <w:p>
      <w:pPr>
        <w:pStyle w:val="FootnoteText"/>
      </w:pPr>
      <w:r>
        <w:rPr>
          <w:rStyle w:val="FootnoteReference"/>
        </w:rPr>
        <w:footnoteRef/>
      </w:r>
      <w:r>
        <w:t xml:space="preserve"> Cross-references: Isa 35:6; Luke 6:23; John 5:8-9; John 5:14; Acts 14:10.</w:t>
      </w:r>
    </w:p>
  </w:footnote>
  <w:footnote w:id="7908">
    <w:p>
      <w:pPr>
        <w:pStyle w:val="FootnoteText"/>
      </w:pPr>
      <w:r>
        <w:rPr>
          <w:rStyle w:val="FootnoteReference"/>
        </w:rPr>
        <w:footnoteRef/>
      </w:r>
      <w:r>
        <w:t xml:space="preserve"> Cross-references: Mark 2:11-12; Luke 13:17; Acts 14:11.</w:t>
      </w:r>
    </w:p>
  </w:footnote>
  <w:footnote w:id="7909">
    <w:p>
      <w:pPr>
        <w:pStyle w:val="FootnoteText"/>
      </w:pPr>
      <w:r>
        <w:rPr>
          <w:rStyle w:val="FootnoteReference"/>
        </w:rPr>
        <w:footnoteRef/>
      </w:r>
      <w:r>
        <w:t xml:space="preserve"> Cross-references for "they knew": John 9:3; John 9:18-21; Acts 3:2; Acts 4:14-16; Acts 4:21-22.</w:t>
      </w:r>
    </w:p>
  </w:footnote>
  <w:footnote w:id="7910">
    <w:p>
      <w:pPr>
        <w:pStyle w:val="FootnoteText"/>
      </w:pPr>
      <w:r>
        <w:rPr>
          <w:rStyle w:val="FootnoteReference"/>
        </w:rPr>
        <w:footnoteRef/>
      </w:r>
      <w:r>
        <w:t xml:space="preserve"> Cross-references for "they were": Luke 4:36; Luke 9:43; John 5:20; Acts 2:7; Acts 2:12.</w:t>
      </w:r>
    </w:p>
  </w:footnote>
  <w:footnote w:id="7911">
    <w:p>
      <w:pPr>
        <w:pStyle w:val="FootnoteText"/>
      </w:pPr>
      <w:r>
        <w:rPr>
          <w:rStyle w:val="FootnoteReference"/>
        </w:rPr>
        <w:footnoteRef/>
      </w:r>
      <w:r>
        <w:t xml:space="preserve"> Cross-references for "held": Luke 8:38.</w:t>
      </w:r>
    </w:p>
  </w:footnote>
  <w:footnote w:id="7912">
    <w:p>
      <w:pPr>
        <w:pStyle w:val="FootnoteText"/>
      </w:pPr>
      <w:r>
        <w:rPr>
          <w:rStyle w:val="FootnoteReference"/>
        </w:rPr>
        <w:footnoteRef/>
      </w:r>
      <w:r>
        <w:t xml:space="preserve"> Personal name: Solomon. Personal-name meaning: Solomon — Peaceable; peaceful. Source form: Solomon.</w:t>
      </w:r>
    </w:p>
  </w:footnote>
  <w:footnote w:id="7913">
    <w:p>
      <w:pPr>
        <w:pStyle w:val="FootnoteText"/>
      </w:pPr>
      <w:r>
        <w:rPr>
          <w:rStyle w:val="FootnoteReference"/>
        </w:rPr>
        <w:footnoteRef/>
      </w:r>
      <w:r>
        <w:t xml:space="preserve"> Cross-references: Acts 2:6.</w:t>
      </w:r>
    </w:p>
  </w:footnote>
  <w:footnote w:id="7914">
    <w:p>
      <w:pPr>
        <w:pStyle w:val="FootnoteText"/>
      </w:pPr>
      <w:r>
        <w:rPr>
          <w:rStyle w:val="FootnoteReference"/>
        </w:rPr>
        <w:footnoteRef/>
      </w:r>
      <w:r>
        <w:t xml:space="preserve"> Cross-references: John 10:23; Acts 5:12.</w:t>
      </w:r>
    </w:p>
  </w:footnote>
  <w:footnote w:id="7915">
    <w:p>
      <w:pPr>
        <w:pStyle w:val="FootnoteText"/>
      </w:pPr>
      <w:r>
        <w:rPr>
          <w:rStyle w:val="FootnoteReference"/>
        </w:rPr>
        <w:footnoteRef/>
      </w:r>
      <w:r>
        <w:t xml:space="preserve"> Place name: Israel. Place-name meaning: Israel — God contends; strives with God. Source form: Israel. Greek form: ισραηλ.</w:t>
      </w:r>
    </w:p>
  </w:footnote>
  <w:footnote w:id="7916">
    <w:p>
      <w:pPr>
        <w:pStyle w:val="FootnoteText"/>
      </w:pPr>
      <w:r>
        <w:rPr>
          <w:rStyle w:val="FootnoteReference"/>
        </w:rPr>
        <w:footnoteRef/>
      </w:r>
      <w:r>
        <w:t xml:space="preserve"> Cross-references: Acts 2:22; Acts 13:26; Rom 9:4; Rom 11:1.</w:t>
      </w:r>
    </w:p>
  </w:footnote>
  <w:footnote w:id="7917">
    <w:p>
      <w:pPr>
        <w:pStyle w:val="FootnoteText"/>
      </w:pPr>
      <w:r>
        <w:rPr>
          <w:rStyle w:val="FootnoteReference"/>
        </w:rPr>
        <w:footnoteRef/>
      </w:r>
      <w:r>
        <w:t xml:space="preserve"> Cross-references: Gen 40:8; Gen 41:16; Dan 2:28-30; John 3:27-28; John 7:18; Acts 10:25-26; Acts 14:11-15.</w:t>
      </w:r>
    </w:p>
  </w:footnote>
  <w:footnote w:id="7918">
    <w:p>
      <w:pPr>
        <w:pStyle w:val="FootnoteText"/>
      </w:pPr>
      <w:r>
        <w:rPr>
          <w:rStyle w:val="FootnoteReference"/>
        </w:rPr>
        <w:footnoteRef/>
      </w:r>
      <w:r>
        <w:t xml:space="preserve"> Cross-references: 2Cor 3:5.</w:t>
      </w:r>
    </w:p>
  </w:footnote>
  <w:footnote w:id="7919">
    <w:p>
      <w:pPr>
        <w:pStyle w:val="FootnoteText"/>
      </w:pPr>
      <w:r>
        <w:rPr>
          <w:rStyle w:val="FootnoteReference"/>
        </w:rPr>
        <w:footnoteRef/>
      </w:r>
      <w:r>
        <w:t xml:space="preserve"> Personal name: Abraham. Personal-name meaning: Abraham — Father of a multitude. Source form: Abraham.</w:t>
      </w:r>
    </w:p>
  </w:footnote>
  <w:footnote w:id="7920">
    <w:p>
      <w:pPr>
        <w:pStyle w:val="FootnoteText"/>
      </w:pPr>
      <w:r>
        <w:rPr>
          <w:rStyle w:val="FootnoteReference"/>
        </w:rPr>
        <w:footnoteRef/>
      </w:r>
      <w:r>
        <w:t xml:space="preserve"> Personal name: Isaac. Personal-name meaning: Isaac — He laughs; laughter. Source form: Isaac.</w:t>
      </w:r>
    </w:p>
  </w:footnote>
  <w:footnote w:id="792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22">
    <w:p>
      <w:pPr>
        <w:pStyle w:val="FootnoteText"/>
      </w:pPr>
      <w:r>
        <w:rPr>
          <w:rStyle w:val="FootnoteReference"/>
        </w:rPr>
        <w:footnoteRef/>
      </w:r>
      <w:r>
        <w:t xml:space="preserve"> Name meaning: Pilate (Pilatus) — Armed with a spear. Roman judge who washed his hands of Jesus.</w:t>
      </w:r>
    </w:p>
  </w:footnote>
  <w:footnote w:id="7923">
    <w:p>
      <w:pPr>
        <w:pStyle w:val="FootnoteText"/>
      </w:pPr>
      <w:r>
        <w:rPr>
          <w:rStyle w:val="FootnoteReference"/>
        </w:rPr>
        <w:footnoteRef/>
      </w:r>
      <w:r>
        <w:t xml:space="preserve"> Cross-references for "God of Abraham": Exod 3:6; Ps 105:6-10; Matt 22:32; Acts 5:30; Acts 7:32; Heb 11:9-16.</w:t>
      </w:r>
    </w:p>
  </w:footnote>
  <w:footnote w:id="792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26">
    <w:p>
      <w:pPr>
        <w:pStyle w:val="FootnoteText"/>
      </w:pPr>
      <w:r>
        <w:rPr>
          <w:rStyle w:val="FootnoteReference"/>
        </w:rPr>
        <w:footnoteRef/>
      </w:r>
      <w:r>
        <w:t xml:space="preserve"> Cross-references for "desired": Mark 15:7; Luke 23:19.</w:t>
      </w:r>
    </w:p>
  </w:footnote>
  <w:footnote w:id="792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28">
    <w:p>
      <w:pPr>
        <w:pStyle w:val="FootnoteText"/>
      </w:pPr>
      <w:r>
        <w:rPr>
          <w:rStyle w:val="FootnoteReference"/>
        </w:rPr>
        <w:footnoteRef/>
      </w:r>
      <w:r>
        <w:t xml:space="preserve"> Cross-references: Acts 1:22; Acts 2:32; Acts 10:40-41; Acts 13:30-32.</w:t>
      </w:r>
    </w:p>
  </w:footnote>
  <w:footnote w:id="7929">
    <w:p>
      <w:pPr>
        <w:pStyle w:val="FootnoteText"/>
      </w:pPr>
      <w:r>
        <w:rPr>
          <w:rStyle w:val="FootnoteReference"/>
        </w:rPr>
        <w:footnoteRef/>
      </w:r>
      <w:r>
        <w:t xml:space="preserve"> Cross-references for "perfect": Deut 32:4; John 7:23; Acts 3:8; Acts 8:14-16.</w:t>
      </w:r>
    </w:p>
  </w:footnote>
  <w:footnote w:id="7930">
    <w:p>
      <w:pPr>
        <w:pStyle w:val="FootnoteText"/>
      </w:pPr>
      <w:r>
        <w:rPr>
          <w:rStyle w:val="FootnoteReference"/>
        </w:rPr>
        <w:footnoteRef/>
      </w:r>
      <w:r>
        <w:t xml:space="preserve"> Cross-references: Matt 9:22; Acts 3:6; Acts 4:7; Acts 4:10; Acts 4:30; Acts 16:18.</w:t>
      </w:r>
    </w:p>
  </w:footnote>
  <w:footnote w:id="7931">
    <w:p>
      <w:pPr>
        <w:pStyle w:val="FootnoteText"/>
      </w:pPr>
      <w:r>
        <w:rPr>
          <w:rStyle w:val="FootnoteReference"/>
        </w:rPr>
        <w:footnoteRef/>
      </w:r>
      <w:r>
        <w:t xml:space="preserve"> Cross-references: Gen 21:26; Gen 39:8; Gen 44:15; Exod 32:1; Num 22:6; Acts 7:40; Rom 11:2; Phil 1:22.</w:t>
      </w:r>
    </w:p>
  </w:footnote>
  <w:footnote w:id="7932">
    <w:p>
      <w:pPr>
        <w:pStyle w:val="FootnoteText"/>
      </w:pPr>
      <w:r>
        <w:rPr>
          <w:rStyle w:val="FootnoteReference"/>
        </w:rPr>
        <w:footnoteRef/>
      </w:r>
      <w:r>
        <w:t xml:space="preserve"> Cross-references for "those": Luke 24:26-27; Luke 24:44; Acts 17:2-3; Acts 26:22-23; Acts 28:23; 1Cor 15:3-4; 1Pet 1:10-11; Rev 19:10.</w:t>
      </w:r>
    </w:p>
  </w:footnote>
  <w:footnote w:id="7933">
    <w:p>
      <w:pPr>
        <w:pStyle w:val="FootnoteText"/>
      </w:pPr>
      <w:r>
        <w:rPr>
          <w:rStyle w:val="FootnoteReference"/>
        </w:rPr>
        <w:footnoteRef/>
      </w:r>
      <w:r>
        <w:t xml:space="preserve"> Cross-references: Gen 3:15; Ps 22:1-30; Ps 69:1-36; Isa 50:6; Isa 53:1-12; Dan 9:26; Zech 12:10; Zech 13:7.</w:t>
      </w:r>
    </w:p>
  </w:footnote>
  <w:footnote w:id="7934">
    <w:p>
      <w:pPr>
        <w:pStyle w:val="FootnoteText"/>
      </w:pPr>
      <w:r>
        <w:rPr>
          <w:rStyle w:val="FootnoteReference"/>
        </w:rPr>
        <w:footnoteRef/>
      </w:r>
      <w:r>
        <w:t xml:space="preserve"> Cross-references for "Repent": Acts 2:38; Acts 11:18; 2Tim 2:25.</w:t>
      </w:r>
    </w:p>
  </w:footnote>
  <w:footnote w:id="793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3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37">
    <w:p>
      <w:pPr>
        <w:pStyle w:val="FootnoteText"/>
      </w:pPr>
      <w:r>
        <w:rPr>
          <w:rStyle w:val="FootnoteReference"/>
        </w:rPr>
        <w:footnoteRef/>
      </w:r>
      <w:r>
        <w:t xml:space="preserve"> Cross-references for "the heaven": Acts 1:11.</w:t>
      </w:r>
    </w:p>
  </w:footnote>
  <w:footnote w:id="7938">
    <w:p>
      <w:pPr>
        <w:pStyle w:val="FootnoteText"/>
      </w:pPr>
      <w:r>
        <w:rPr>
          <w:rStyle w:val="FootnoteReference"/>
        </w:rPr>
        <w:footnoteRef/>
      </w:r>
      <w:r>
        <w:t xml:space="preserve"> Cross-references for "the times": Isa 1:26; Mal 3:3-4; Mal 4:5-6; Matt 17:11-12; Mark 9:11-13; Acts 3:19.</w:t>
      </w:r>
    </w:p>
  </w:footnote>
  <w:footnote w:id="7939">
    <w:p>
      <w:pPr>
        <w:pStyle w:val="FootnoteText"/>
      </w:pPr>
      <w:r>
        <w:rPr>
          <w:rStyle w:val="FootnoteReference"/>
        </w:rPr>
        <w:footnoteRef/>
      </w:r>
      <w:r>
        <w:t xml:space="preserve"> Cross-references for "holy": Luke 1:70; Acts 10:43; 2Pet 1:21; 2Pet 3:2; Rev 18:20; Rev 22:6.</w:t>
      </w:r>
    </w:p>
  </w:footnote>
  <w:footnote w:id="7940">
    <w:p>
      <w:pPr>
        <w:pStyle w:val="FootnoteText"/>
      </w:pPr>
      <w:r>
        <w:rPr>
          <w:rStyle w:val="FootnoteReference"/>
        </w:rPr>
        <w:footnoteRef/>
      </w:r>
      <w:r>
        <w:t xml:space="preserve"> Personal name: Moses. Personal-name meaning: Moses — Drawn out. Source form: Moses.</w:t>
      </w:r>
    </w:p>
  </w:footnote>
  <w:footnote w:id="7941">
    <w:p>
      <w:pPr>
        <w:pStyle w:val="FootnoteText"/>
      </w:pPr>
      <w:r>
        <w:rPr>
          <w:rStyle w:val="FootnoteReference"/>
        </w:rPr>
        <w:footnoteRef/>
      </w:r>
      <w:r>
        <w:t xml:space="preserve"> Cross-references for "A prophet": Luke 13:33; Luke 24:19; John 8:12; John 12:46; Rev 1:1.</w:t>
      </w:r>
    </w:p>
  </w:footnote>
  <w:footnote w:id="7942">
    <w:p>
      <w:pPr>
        <w:pStyle w:val="FootnoteText"/>
      </w:pPr>
      <w:r>
        <w:rPr>
          <w:rStyle w:val="FootnoteReference"/>
        </w:rPr>
        <w:footnoteRef/>
      </w:r>
      <w:r>
        <w:t xml:space="preserve"> Cross-references for "of your": Rom 8:3; Rom 9:5; Gal 4:4; Heb 2:9-17.</w:t>
      </w:r>
    </w:p>
  </w:footnote>
  <w:footnote w:id="7943">
    <w:p>
      <w:pPr>
        <w:pStyle w:val="FootnoteText"/>
      </w:pPr>
      <w:r>
        <w:rPr>
          <w:rStyle w:val="FootnoteReference"/>
        </w:rPr>
        <w:footnoteRef/>
      </w:r>
      <w:r>
        <w:t xml:space="preserve"> Cross-references for "Moses": Deut 18:15-19; Acts 7:37.</w:t>
      </w:r>
    </w:p>
  </w:footnote>
  <w:footnote w:id="7944">
    <w:p>
      <w:pPr>
        <w:pStyle w:val="FootnoteText"/>
      </w:pPr>
      <w:r>
        <w:rPr>
          <w:rStyle w:val="FootnoteReference"/>
        </w:rPr>
        <w:footnoteRef/>
      </w:r>
      <w:r>
        <w:t xml:space="preserve"> Cross-references: Isa 55:3-4; Matt 17:4-5; Mark 9:4-7; Luke 9:30-35; John 1:17; John 5:24; John 5:39-47; Heb 1:1-2; Heb 2:1; Heb 5:9.</w:t>
      </w:r>
    </w:p>
  </w:footnote>
  <w:footnote w:id="794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46">
    <w:p>
      <w:pPr>
        <w:pStyle w:val="FootnoteText"/>
      </w:pPr>
      <w:r>
        <w:rPr>
          <w:rStyle w:val="FootnoteReference"/>
        </w:rPr>
        <w:footnoteRef/>
      </w:r>
      <w:r>
        <w:t xml:space="preserve"> Personal name: Samuel. Personal-name meaning: Samuel — Heard of God; God has heard. Source form: Samuel.</w:t>
      </w:r>
    </w:p>
  </w:footnote>
  <w:footnote w:id="7947">
    <w:p>
      <w:pPr>
        <w:pStyle w:val="FootnoteText"/>
      </w:pPr>
      <w:r>
        <w:rPr>
          <w:rStyle w:val="FootnoteReference"/>
        </w:rPr>
        <w:footnoteRef/>
      </w:r>
      <w:r>
        <w:t xml:space="preserve"> Cross-references for "Samuel": 1Sam 2:18; 1Sam 3:1; 1Sam 3:20; Ps 99:6; Jer 15:1; Acts 13:20.</w:t>
      </w:r>
    </w:p>
  </w:footnote>
  <w:footnote w:id="7948">
    <w:p>
      <w:pPr>
        <w:pStyle w:val="FootnoteText"/>
      </w:pPr>
      <w:r>
        <w:rPr>
          <w:rStyle w:val="FootnoteReference"/>
        </w:rPr>
        <w:footnoteRef/>
      </w:r>
      <w:r>
        <w:t xml:space="preserve"> Cross-references for "the children": Gen 20:7; Gen 27:36-40; Gen 48:14-20; Gen 49:1-33; Ps 105:8-15; Matt 3:9-10; Acts 2:39; Acts 13:26.</w:t>
      </w:r>
    </w:p>
  </w:footnote>
  <w:footnote w:id="7949">
    <w:p>
      <w:pPr>
        <w:pStyle w:val="FootnoteText"/>
      </w:pPr>
      <w:r>
        <w:rPr>
          <w:rStyle w:val="FootnoteReference"/>
        </w:rPr>
        <w:footnoteRef/>
      </w:r>
      <w:r>
        <w:t xml:space="preserve"> Cross-references for "the covenant": Gen 17:9-10; Gen 17:19; 1Chr 16:17; Neh 9:8; Luke 1:72; Rom 9:4-5; Rom 15:8; Gal 3:29.</w:t>
      </w:r>
    </w:p>
  </w:footnote>
  <w:footnote w:id="7950">
    <w:p>
      <w:pPr>
        <w:pStyle w:val="FootnoteText"/>
      </w:pPr>
      <w:r>
        <w:rPr>
          <w:rStyle w:val="FootnoteReference"/>
        </w:rPr>
        <w:footnoteRef/>
      </w:r>
      <w:r>
        <w:t xml:space="preserve"> Cross-references for "And in": Gen 12:3; Gen 18:18; Gen 22:18; Gen 26:4; Gen 28:14; Rom 4:13; Gal 3:8; Gal 3:16.</w:t>
      </w:r>
    </w:p>
  </w:footnote>
  <w:footnote w:id="7951">
    <w:p>
      <w:pPr>
        <w:pStyle w:val="FootnoteText"/>
      </w:pPr>
      <w:r>
        <w:rPr>
          <w:rStyle w:val="FootnoteReference"/>
        </w:rPr>
        <w:footnoteRef/>
      </w:r>
      <w:r>
        <w:t xml:space="preserve"> Cross-references: Ps 22:27; Ps 96:7; Rev 5:9; Rev 7:9; Rev 14:6.</w:t>
      </w:r>
    </w:p>
  </w:footnote>
  <w:footnote w:id="795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53">
    <w:p>
      <w:pPr>
        <w:pStyle w:val="FootnoteText"/>
      </w:pPr>
      <w:r>
        <w:rPr>
          <w:rStyle w:val="FootnoteReference"/>
        </w:rPr>
        <w:footnoteRef/>
      </w:r>
      <w:r>
        <w:t xml:space="preserve"> Cross-references for "sent": Ps 67:6-7; Ps 72:17; Luke 2:10-11; Acts 3:20; Acts 3:25; Rom 15:29; Gal 3:9-14; Eph 1:3; 1Pet 1:3; 1Pet 3:9.</w:t>
      </w:r>
    </w:p>
  </w:footnote>
  <w:footnote w:id="7954">
    <w:p>
      <w:pPr>
        <w:pStyle w:val="FootnoteText"/>
      </w:pPr>
      <w:r>
        <w:rPr>
          <w:rStyle w:val="FootnoteReference"/>
        </w:rPr>
        <w:footnoteRef/>
      </w:r>
      <w:r>
        <w:t xml:space="preserve"> Cross-references: Isa 59:20-21; Jer 32:38-41; Jer 33:8-9; Ezek 11:19-20; Ezek 36:25-29; Matt 1:21; Eph 5:26-27; Titus 2:11-14; 1John 3:5-8; Jude 1:24.</w:t>
      </w:r>
    </w:p>
  </w:footnote>
  <w:footnote w:id="7955">
    <w:p>
      <w:pPr>
        <w:pStyle w:val="FootnoteText"/>
      </w:pPr>
      <w:r>
        <w:rPr>
          <w:rStyle w:val="FootnoteReference"/>
        </w:rPr>
        <w:footnoteRef/>
      </w:r>
      <w:r>
        <w:t xml:space="preserve"> Cross-references for "the priests": Matt 26:3-4; Matt 27:1-2; Matt 27:20; Matt 27:41; John 15:20; John 18:3; Acts 4:6; Acts 6:7; Acts 6:12.</w:t>
      </w:r>
    </w:p>
  </w:footnote>
  <w:footnote w:id="7956">
    <w:p>
      <w:pPr>
        <w:pStyle w:val="FootnoteText"/>
      </w:pPr>
      <w:r>
        <w:rPr>
          <w:rStyle w:val="FootnoteReference"/>
        </w:rPr>
        <w:footnoteRef/>
      </w:r>
      <w:r>
        <w:t xml:space="preserve"> Cross-references for "the captain": 2Chr 23:4-9; Luke 22:4; Acts 5:24; Acts 5:26.</w:t>
      </w:r>
    </w:p>
  </w:footnote>
  <w:footnote w:id="7957">
    <w:p>
      <w:pPr>
        <w:pStyle w:val="FootnoteText"/>
      </w:pPr>
      <w:r>
        <w:rPr>
          <w:rStyle w:val="FootnoteReference"/>
        </w:rPr>
        <w:footnoteRef/>
      </w:r>
      <w:r>
        <w:t xml:space="preserve"> People-name: Sadducees. People-name meaning: Sadducees — followers of Sadoc, or Zadok. Source form: Sadducees.</w:t>
      </w:r>
    </w:p>
  </w:footnote>
  <w:footnote w:id="7958">
    <w:p>
      <w:pPr>
        <w:pStyle w:val="FootnoteText"/>
      </w:pPr>
      <w:r>
        <w:rPr>
          <w:rStyle w:val="FootnoteReference"/>
        </w:rPr>
        <w:footnoteRef/>
      </w:r>
      <w:r>
        <w:t xml:space="preserve"> Cross-references for "the Sadducees": Matt 16:12; Matt 22:16; Matt 22:23-24; Acts 23:6-9.</w:t>
      </w:r>
    </w:p>
  </w:footnote>
  <w:footnote w:id="7959">
    <w:p>
      <w:pPr>
        <w:pStyle w:val="FootnoteText"/>
      </w:pPr>
      <w:r>
        <w:rPr>
          <w:rStyle w:val="FootnoteReference"/>
        </w:rPr>
        <w:footnoteRef/>
      </w:r>
      <w:r>
        <w:t xml:space="preserve"> Cross-references for "grieved": Neh 2:10; John 11:47-48; Acts 5:17; Acts 13:45; Acts 19:23.</w:t>
      </w:r>
    </w:p>
  </w:footnote>
  <w:footnote w:id="7960">
    <w:p>
      <w:pPr>
        <w:pStyle w:val="FootnoteText"/>
      </w:pPr>
      <w:r>
        <w:rPr>
          <w:rStyle w:val="FootnoteReference"/>
        </w:rPr>
        <w:footnoteRef/>
      </w:r>
      <w:r>
        <w:t xml:space="preserve"> Name meaning: Jesus (Yeshua) — Yahweh saves. He will save His people from their sins.</w:t>
      </w:r>
    </w:p>
  </w:footnote>
  <w:footnote w:id="79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6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63">
    <w:p>
      <w:pPr>
        <w:pStyle w:val="FootnoteText"/>
      </w:pPr>
      <w:r>
        <w:rPr>
          <w:rStyle w:val="FootnoteReference"/>
        </w:rPr>
        <w:footnoteRef/>
      </w:r>
      <w:r>
        <w:t xml:space="preserve"> Cross-references for "laid": Matt 10:16-17; Luke 22:52; Luke 22:54; John 18:12; Acts 5:18; Acts 6:12; Acts 8:3; Acts 9:2; Acts 12:1-3; Acts 16:19-24.</w:t>
      </w:r>
    </w:p>
  </w:footnote>
  <w:footnote w:id="7964">
    <w:p>
      <w:pPr>
        <w:pStyle w:val="FootnoteText"/>
      </w:pPr>
      <w:r>
        <w:rPr>
          <w:rStyle w:val="FootnoteReference"/>
        </w:rPr>
        <w:footnoteRef/>
      </w:r>
      <w:r>
        <w:t xml:space="preserve"> Cross-references for "the number": Gen 49:10; Isa 45:24; Isa 53:12; John 12:24; Acts 2:41.</w:t>
      </w:r>
    </w:p>
  </w:footnote>
  <w:footnote w:id="7965">
    <w:p>
      <w:pPr>
        <w:pStyle w:val="FootnoteText"/>
      </w:pPr>
      <w:r>
        <w:rPr>
          <w:rStyle w:val="FootnoteReference"/>
        </w:rPr>
        <w:footnoteRef/>
      </w:r>
      <w:r>
        <w:t xml:space="preserve"> Cross-references for "rulers": Isa 1:10; Mark 15:1; Luke 20:1; Luke 22:66; Luke 24:20; Acts 4:8; Acts 5:34; Acts 6:12.</w:t>
      </w:r>
    </w:p>
  </w:footnote>
  <w:footnote w:id="7966">
    <w:p>
      <w:pPr>
        <w:pStyle w:val="FootnoteText"/>
      </w:pPr>
      <w:r>
        <w:rPr>
          <w:rStyle w:val="FootnoteReference"/>
        </w:rPr>
        <w:footnoteRef/>
      </w:r>
      <w:r>
        <w:t xml:space="preserve"> Cross-references: Mic 2:1; Matt 27:1-2; Acts 5:20-21.</w:t>
      </w:r>
    </w:p>
  </w:footnote>
  <w:footnote w:id="7967">
    <w:p>
      <w:pPr>
        <w:pStyle w:val="FootnoteText"/>
      </w:pPr>
      <w:r>
        <w:rPr>
          <w:rStyle w:val="FootnoteReference"/>
        </w:rPr>
        <w:footnoteRef/>
      </w:r>
      <w:r>
        <w:t xml:space="preserve"> Personal name: Annas. Personal-name meaning: Annas — one who answers; humble. Source form: Annas.</w:t>
      </w:r>
    </w:p>
  </w:footnote>
  <w:footnote w:id="7968">
    <w:p>
      <w:pPr>
        <w:pStyle w:val="FootnoteText"/>
      </w:pPr>
      <w:r>
        <w:rPr>
          <w:rStyle w:val="FootnoteReference"/>
        </w:rPr>
        <w:footnoteRef/>
      </w:r>
      <w:r>
        <w:t xml:space="preserve"> Personal name: Caiaphas. Personal-name meaning: Caiaphas — he that seeks with diligence; one that vomiteth. Source form: Caiaphas.</w:t>
      </w:r>
    </w:p>
  </w:footnote>
  <w:footnote w:id="7969">
    <w:p>
      <w:pPr>
        <w:pStyle w:val="FootnoteText"/>
      </w:pPr>
      <w:r>
        <w:rPr>
          <w:rStyle w:val="FootnoteReference"/>
        </w:rPr>
        <w:footnoteRef/>
      </w:r>
      <w:r>
        <w:t xml:space="preserve"> Name meaning: John (Yochanan) — Yahweh is gracious. Forerunner of Jesus; proclaimed God’s grace.</w:t>
      </w:r>
    </w:p>
  </w:footnote>
  <w:footnote w:id="7970">
    <w:p>
      <w:pPr>
        <w:pStyle w:val="FootnoteText"/>
      </w:pPr>
      <w:r>
        <w:rPr>
          <w:rStyle w:val="FootnoteReference"/>
        </w:rPr>
        <w:footnoteRef/>
      </w:r>
      <w:r>
        <w:t xml:space="preserve"> Name meaning: Alexander (Alexandros) — Defender of men. The coppersmith who strongly opposed Paul.</w:t>
      </w:r>
    </w:p>
  </w:footnote>
  <w:footnote w:id="7971">
    <w:p>
      <w:pPr>
        <w:pStyle w:val="FootnoteText"/>
      </w:pPr>
      <w:r>
        <w:rPr>
          <w:rStyle w:val="FootnoteReference"/>
        </w:rPr>
        <w:footnoteRef/>
      </w:r>
      <w:r>
        <w:t xml:space="preserve"> Place name: Jerusalem. Place-name meaning: Jerusalem — vision of peace. Source form: Jerusalem. Greek form: ιεροσολυμα.</w:t>
      </w:r>
    </w:p>
  </w:footnote>
  <w:footnote w:id="7972">
    <w:p>
      <w:pPr>
        <w:pStyle w:val="FootnoteText"/>
      </w:pPr>
      <w:r>
        <w:rPr>
          <w:rStyle w:val="FootnoteReference"/>
        </w:rPr>
        <w:footnoteRef/>
      </w:r>
      <w:r>
        <w:t xml:space="preserve"> Cross-references for "Annas": Luke 3:2; John 11:49; John 18:13-14; John 18:24.</w:t>
      </w:r>
    </w:p>
  </w:footnote>
  <w:footnote w:id="7973">
    <w:p>
      <w:pPr>
        <w:pStyle w:val="FootnoteText"/>
      </w:pPr>
      <w:r>
        <w:rPr>
          <w:rStyle w:val="FootnoteReference"/>
        </w:rPr>
        <w:footnoteRef/>
      </w:r>
      <w:r>
        <w:t xml:space="preserve"> Cross-references for "By what power": Exod 2:14; Matt 21:23; Mark 11:28; John 2:18.</w:t>
      </w:r>
    </w:p>
  </w:footnote>
  <w:footnote w:id="7974">
    <w:p>
      <w:pPr>
        <w:pStyle w:val="FootnoteText"/>
      </w:pPr>
      <w:r>
        <w:rPr>
          <w:rStyle w:val="FootnoteReference"/>
        </w:rPr>
        <w:footnoteRef/>
      </w:r>
      <w:r>
        <w:t xml:space="preserve"> Cross-references for "by what name": Acts 4:10; Acts 5:28; Acts 5:40.</w:t>
      </w:r>
    </w:p>
  </w:footnote>
  <w:footnote w:id="7975">
    <w:p>
      <w:pPr>
        <w:pStyle w:val="FootnoteText"/>
      </w:pPr>
      <w:r>
        <w:rPr>
          <w:rStyle w:val="FootnoteReference"/>
        </w:rPr>
        <w:footnoteRef/>
      </w:r>
      <w:r>
        <w:t xml:space="preserve"> Name meaning: Peter (Kepha; Petros) — Rock; stone. The rock-like apostle.</w:t>
      </w:r>
    </w:p>
  </w:footnote>
  <w:footnote w:id="7976">
    <w:p>
      <w:pPr>
        <w:pStyle w:val="FootnoteText"/>
      </w:pPr>
      <w:r>
        <w:rPr>
          <w:rStyle w:val="FootnoteReference"/>
        </w:rPr>
        <w:footnoteRef/>
      </w:r>
      <w:r>
        <w:t xml:space="preserve"> Cross-references for "filled": Matt 10:19-20; Luke 12:11-12; Luke 21:14-15; Acts 2:4; Acts 4:31; Acts 7:55.</w:t>
      </w:r>
    </w:p>
  </w:footnote>
  <w:footnote w:id="7977">
    <w:p>
      <w:pPr>
        <w:pStyle w:val="FootnoteText"/>
      </w:pPr>
      <w:r>
        <w:rPr>
          <w:rStyle w:val="FootnoteReference"/>
        </w:rPr>
        <w:footnoteRef/>
      </w:r>
      <w:r>
        <w:t xml:space="preserve"> Place name: Israel. Place-name meaning: Israel — God contends; strives with God. Source form: Israel. Greek form: ισραηλ.</w:t>
      </w:r>
    </w:p>
  </w:footnote>
  <w:footnote w:id="7978">
    <w:p>
      <w:pPr>
        <w:pStyle w:val="FootnoteText"/>
      </w:pPr>
      <w:r>
        <w:rPr>
          <w:rStyle w:val="FootnoteReference"/>
        </w:rPr>
        <w:footnoteRef/>
      </w:r>
      <w:r>
        <w:t xml:space="preserve"> Cross-references for "the good": John 7:23; John 10:32; Acts 3:7; 1Pet 3:15-17; 1Pet 4:14.</w:t>
      </w:r>
    </w:p>
  </w:footnote>
  <w:footnote w:id="7979">
    <w:p>
      <w:pPr>
        <w:pStyle w:val="FootnoteText"/>
      </w:pPr>
      <w:r>
        <w:rPr>
          <w:rStyle w:val="FootnoteReference"/>
        </w:rPr>
        <w:footnoteRef/>
      </w:r>
      <w:r>
        <w:t xml:space="preserve"> Cross-references for "known": Jer 42:19-20; Dan 3:18; Acts 13:38; Acts 28:28.</w:t>
      </w:r>
    </w:p>
  </w:footnote>
  <w:footnote w:id="7980">
    <w:p>
      <w:pPr>
        <w:pStyle w:val="FootnoteText"/>
      </w:pPr>
      <w:r>
        <w:rPr>
          <w:rStyle w:val="FootnoteReference"/>
        </w:rPr>
        <w:footnoteRef/>
      </w:r>
      <w:r>
        <w:t xml:space="preserve"> Cross-references for "that by": Acts 2:22-24; Acts 2:36; Acts 3:6; Acts 3:13-16; Acts 5:29-32.</w:t>
      </w:r>
    </w:p>
  </w:footnote>
  <w:footnote w:id="7981">
    <w:p>
      <w:pPr>
        <w:pStyle w:val="FootnoteText"/>
      </w:pPr>
      <w:r>
        <w:rPr>
          <w:rStyle w:val="FootnoteReference"/>
        </w:rPr>
        <w:footnoteRef/>
      </w:r>
      <w:r>
        <w:t xml:space="preserve"> Personal name: Christ. Personal-name meaning: Christ — anointed. Source form: Christ.</w:t>
      </w:r>
    </w:p>
  </w:footnote>
  <w:footnote w:id="7982">
    <w:p>
      <w:pPr>
        <w:pStyle w:val="FootnoteText"/>
      </w:pPr>
      <w:r>
        <w:rPr>
          <w:rStyle w:val="FootnoteReference"/>
        </w:rPr>
        <w:footnoteRef/>
      </w:r>
      <w:r>
        <w:t xml:space="preserve"> Place name: Nazareth. Place-name meaning: Nazareth — separated; crowned; sanctified. Source form: Nazareth. Greek form: ναζαρεθ.</w:t>
      </w:r>
    </w:p>
  </w:footnote>
  <w:footnote w:id="7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8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87">
    <w:p>
      <w:pPr>
        <w:pStyle w:val="FootnoteText"/>
      </w:pPr>
      <w:r>
        <w:rPr>
          <w:rStyle w:val="FootnoteReference"/>
        </w:rPr>
        <w:footnoteRef/>
      </w:r>
      <w:r>
        <w:t xml:space="preserve"> Cross-references for "whom God": Matt 27:63-66; Matt 28:11-15; Acts 2:24; Acts 10:40-42; Acts 13:29-41; Rom 1:4.</w:t>
      </w:r>
    </w:p>
  </w:footnote>
  <w:footnote w:id="7988">
    <w:p>
      <w:pPr>
        <w:pStyle w:val="FootnoteText"/>
      </w:pPr>
      <w:r>
        <w:rPr>
          <w:rStyle w:val="FootnoteReference"/>
        </w:rPr>
        <w:footnoteRef/>
      </w:r>
      <w:r>
        <w:t xml:space="preserve"> Cross-references for "the stone": Ps 118:22-23; Isa 28:16; Matt 21:42-45; Mark 12:10-12; Luke 20:16-18; 1Pet 2:6-8.</w:t>
      </w:r>
    </w:p>
  </w:footnote>
  <w:footnote w:id="7989">
    <w:p>
      <w:pPr>
        <w:pStyle w:val="FootnoteText"/>
      </w:pPr>
      <w:r>
        <w:rPr>
          <w:rStyle w:val="FootnoteReference"/>
        </w:rPr>
        <w:footnoteRef/>
      </w:r>
      <w:r>
        <w:t xml:space="preserve"> Cross-references for "the head": Zech 3:9; Zech 4:6-7; Eph 2:20-22.</w:t>
      </w:r>
    </w:p>
  </w:footnote>
  <w:footnote w:id="7990">
    <w:p>
      <w:pPr>
        <w:pStyle w:val="FootnoteText"/>
      </w:pPr>
      <w:r>
        <w:rPr>
          <w:rStyle w:val="FootnoteReference"/>
        </w:rPr>
        <w:footnoteRef/>
      </w:r>
      <w:r>
        <w:t xml:space="preserve"> Cross-references: Prov 28:1; Isa 58:1-2; Ezek 2:6-7; Ezek 3:7-11; Ezek 3:18-19; Ezek 33:7-9; Acts 7:52; Acts 20:26-27; 2Cor 3:12; 2Cor 4:1.</w:t>
      </w:r>
    </w:p>
  </w:footnote>
  <w:footnote w:id="799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92">
    <w:p>
      <w:pPr>
        <w:pStyle w:val="FootnoteText"/>
      </w:pPr>
      <w:r>
        <w:rPr>
          <w:rStyle w:val="FootnoteReference"/>
        </w:rPr>
        <w:footnoteRef/>
      </w:r>
      <w:r>
        <w:t xml:space="preserve"> Cross-references for "under": Gen 7:19; Job 41:11; Ps 45:17; Acts 2:5; Col 1:23.</w:t>
      </w:r>
    </w:p>
  </w:footnote>
  <w:footnote w:id="7993">
    <w:p>
      <w:pPr>
        <w:pStyle w:val="FootnoteText"/>
      </w:pPr>
      <w:r>
        <w:rPr>
          <w:rStyle w:val="FootnoteReference"/>
        </w:rPr>
        <w:footnoteRef/>
      </w:r>
      <w:r>
        <w:t xml:space="preserve"> Cross-references for "they took": Matt 26:57-58; Matt 26:71; Matt 26:73; Luke 22:52-54; Luke 22:56-60; John 18:16-17; John 19:26.</w:t>
      </w:r>
    </w:p>
  </w:footnote>
  <w:footnote w:id="7994">
    <w:p>
      <w:pPr>
        <w:pStyle w:val="FootnoteText"/>
      </w:pPr>
      <w:r>
        <w:rPr>
          <w:rStyle w:val="FootnoteReference"/>
        </w:rPr>
        <w:footnoteRef/>
      </w:r>
      <w:r>
        <w:t xml:space="preserve"> Cross-references: Matt 4:18-22; Matt 11:25; John 7:15; John 7:49; Acts 2:7-12; 1Cor 1:27.</w:t>
      </w:r>
    </w:p>
  </w:footnote>
  <w:footnote w:id="7995">
    <w:p>
      <w:pPr>
        <w:pStyle w:val="FootnoteText"/>
      </w:pPr>
      <w:r>
        <w:rPr>
          <w:rStyle w:val="FootnoteReference"/>
        </w:rPr>
        <w:footnoteRef/>
      </w:r>
      <w:r>
        <w:t xml:space="preserve"> Cross-references for "beholding": Acts 3:8-12; Acts 4:10.</w:t>
      </w:r>
    </w:p>
  </w:footnote>
  <w:footnote w:id="7996">
    <w:p>
      <w:pPr>
        <w:pStyle w:val="FootnoteText"/>
      </w:pPr>
      <w:r>
        <w:rPr>
          <w:rStyle w:val="FootnoteReference"/>
        </w:rPr>
        <w:footnoteRef/>
      </w:r>
      <w:r>
        <w:t xml:space="preserve"> Cross-references: Acts 4:16; Acts 4:21; Acts 19:36.</w:t>
      </w:r>
    </w:p>
  </w:footnote>
  <w:footnote w:id="7997">
    <w:p>
      <w:pPr>
        <w:pStyle w:val="FootnoteText"/>
      </w:pPr>
      <w:r>
        <w:rPr>
          <w:rStyle w:val="FootnoteReference"/>
        </w:rPr>
        <w:footnoteRef/>
      </w:r>
      <w:r>
        <w:t xml:space="preserve"> Cross-references for "to go": Acts 5:34-42; Acts 26:30-32.</w:t>
      </w:r>
    </w:p>
  </w:footnote>
  <w:footnote w:id="7998">
    <w:p>
      <w:pPr>
        <w:pStyle w:val="FootnoteText"/>
      </w:pPr>
      <w:r>
        <w:rPr>
          <w:rStyle w:val="FootnoteReference"/>
        </w:rPr>
        <w:footnoteRef/>
      </w:r>
      <w:r>
        <w:t xml:space="preserve"> Cross-references for "a notable": Dan 8:5; Dan 8:8; Matt 27:16; Acts 3:9-10.</w:t>
      </w:r>
    </w:p>
  </w:footnote>
  <w:footnote w:id="7999">
    <w:p>
      <w:pPr>
        <w:pStyle w:val="FootnoteText"/>
      </w:pPr>
      <w:r>
        <w:rPr>
          <w:rStyle w:val="FootnoteReference"/>
        </w:rPr>
        <w:footnoteRef/>
      </w:r>
      <w:r>
        <w:t xml:space="preserve"> Cross-references for "and we": Luke 6:10-11; Luke 21:15; Acts 6:10.</w:t>
      </w:r>
    </w:p>
  </w:footnote>
  <w:footnote w:id="8000">
    <w:p>
      <w:pPr>
        <w:pStyle w:val="FootnoteText"/>
      </w:pPr>
      <w:r>
        <w:rPr>
          <w:rStyle w:val="FootnoteReference"/>
        </w:rPr>
        <w:footnoteRef/>
      </w:r>
      <w:r>
        <w:t xml:space="preserve"> Cross-references for "that it": Ps 2:1-4; Dan 2:34-35; Acts 5:39; Rom 10:16-18; Rom 15:18-22; 1Thess 1:8.</w:t>
      </w:r>
    </w:p>
  </w:footnote>
  <w:footnote w:id="800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002">
    <w:p>
      <w:pPr>
        <w:pStyle w:val="FootnoteText"/>
      </w:pPr>
      <w:r>
        <w:rPr>
          <w:rStyle w:val="FootnoteReference"/>
        </w:rPr>
        <w:footnoteRef/>
      </w:r>
      <w:r>
        <w:t xml:space="preserve"> Cross-references for "not to speak": Luke 24:46-48; Acts 1:8; Acts 5:20.</w:t>
      </w:r>
    </w:p>
  </w:footnote>
  <w:footnote w:id="8003">
    <w:p>
      <w:pPr>
        <w:pStyle w:val="FootnoteText"/>
      </w:pPr>
      <w:r>
        <w:rPr>
          <w:rStyle w:val="FootnoteReference"/>
        </w:rPr>
        <w:footnoteRef/>
      </w:r>
      <w:r>
        <w:t xml:space="preserve"> Cross-references for "Whether": 2Cor 4:2; Eph 6:1; 1Tim 2:3.</w:t>
      </w:r>
    </w:p>
  </w:footnote>
  <w:footnote w:id="8004">
    <w:p>
      <w:pPr>
        <w:pStyle w:val="FootnoteText"/>
      </w:pPr>
      <w:r>
        <w:rPr>
          <w:rStyle w:val="FootnoteReference"/>
        </w:rPr>
        <w:footnoteRef/>
      </w:r>
      <w:r>
        <w:t xml:space="preserve"> Cross-references for "judge": Ps 58:1; John 7:24; 1Cor 10:15; Jas 2:4.</w:t>
      </w:r>
    </w:p>
  </w:footnote>
  <w:footnote w:id="800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800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007">
    <w:p>
      <w:pPr>
        <w:pStyle w:val="FootnoteText"/>
      </w:pPr>
      <w:r>
        <w:rPr>
          <w:rStyle w:val="FootnoteReference"/>
        </w:rPr>
        <w:footnoteRef/>
      </w:r>
      <w:r>
        <w:t xml:space="preserve"> Cross-references for "the things": Luke 1:2; Acts 1:8; Acts 1:22; Acts 3:15; Acts 5:32; Acts 10:39-41; Acts 22:15; Heb 2:3-4; 1John 1:1-3.</w:t>
      </w:r>
    </w:p>
  </w:footnote>
  <w:footnote w:id="8008">
    <w:p>
      <w:pPr>
        <w:pStyle w:val="FootnoteText"/>
      </w:pPr>
      <w:r>
        <w:rPr>
          <w:rStyle w:val="FootnoteReference"/>
        </w:rPr>
        <w:footnoteRef/>
      </w:r>
      <w:r>
        <w:t xml:space="preserve"> Cross-references for "for all": Matt 9:33; Matt 15:31; Luke 5:26; Luke 13:17; John 12:18-19; Acts 3:6-9.</w:t>
      </w:r>
    </w:p>
  </w:footnote>
  <w:footnote w:id="8009">
    <w:p>
      <w:pPr>
        <w:pStyle w:val="FootnoteText"/>
      </w:pPr>
      <w:r>
        <w:rPr>
          <w:rStyle w:val="FootnoteReference"/>
        </w:rPr>
        <w:footnoteRef/>
      </w:r>
      <w:r>
        <w:t xml:space="preserve"> Cross-references: Matt 21:46; Matt 26:5; Luke 19:47-48; Luke 20:6; Luke 20:19; Luke 22:2; Acts 5:26.</w:t>
      </w:r>
    </w:p>
  </w:footnote>
  <w:footnote w:id="8010">
    <w:p>
      <w:pPr>
        <w:pStyle w:val="FootnoteText"/>
      </w:pPr>
      <w:r>
        <w:rPr>
          <w:rStyle w:val="FootnoteReference"/>
        </w:rPr>
        <w:footnoteRef/>
      </w:r>
      <w:r>
        <w:t xml:space="preserve"> Cross-references for "forty": Matt 9:20; Luke 13:11; John 5:5; John 9:1; Acts 3:2; Acts 9:33.</w:t>
      </w:r>
    </w:p>
  </w:footnote>
  <w:footnote w:id="8011">
    <w:p>
      <w:pPr>
        <w:pStyle w:val="FootnoteText"/>
      </w:pPr>
      <w:r>
        <w:rPr>
          <w:rStyle w:val="FootnoteReference"/>
        </w:rPr>
        <w:footnoteRef/>
      </w:r>
      <w:r>
        <w:t xml:space="preserve"> Cross-references: Ps 16:3; Ps 42:4; Ps 119:63; Prov 13:20; Mal 3:16; Acts 1:13-14; Acts 2:44-46; Acts 12:11-12; Acts 16:40; 2Cor 6:14-17.</w:t>
      </w:r>
    </w:p>
  </w:footnote>
  <w:footnote w:id="8012">
    <w:p>
      <w:pPr>
        <w:pStyle w:val="FootnoteText"/>
      </w:pPr>
      <w:r>
        <w:rPr>
          <w:rStyle w:val="FootnoteReference"/>
        </w:rPr>
        <w:footnoteRef/>
      </w:r>
      <w:r>
        <w:t xml:space="preserve"> Cross-references: Ps 55:16-18; Ps 62:5-8; Ps 69:29-30; Ps 109:29-31; Jer 20:13; Luke 6:11-12; Acts 16:25; 2Cor 1:8-11; 1Thess 5:16-18; 2Tim 4:17-18.</w:t>
      </w:r>
    </w:p>
  </w:footnote>
  <w:footnote w:id="8013">
    <w:p>
      <w:pPr>
        <w:pStyle w:val="FootnoteText"/>
      </w:pPr>
      <w:r>
        <w:rPr>
          <w:rStyle w:val="FootnoteReference"/>
        </w:rPr>
        <w:footnoteRef/>
      </w:r>
      <w:r>
        <w:t xml:space="preserve"> Personal name: David. Personal-name meaning: David — Beloved. Source form: David.</w:t>
      </w:r>
    </w:p>
  </w:footnote>
  <w:footnote w:id="8014">
    <w:p>
      <w:pPr>
        <w:pStyle w:val="FootnoteText"/>
      </w:pPr>
      <w:r>
        <w:rPr>
          <w:rStyle w:val="FootnoteReference"/>
        </w:rPr>
        <w:footnoteRef/>
      </w:r>
      <w:r>
        <w:t xml:space="preserve"> Cross-references: Acts 1:16; Acts 2:30.</w:t>
      </w:r>
    </w:p>
  </w:footnote>
  <w:footnote w:id="8015">
    <w:p>
      <w:pPr>
        <w:pStyle w:val="FootnoteText"/>
      </w:pPr>
      <w:r>
        <w:rPr>
          <w:rStyle w:val="FootnoteReference"/>
        </w:rPr>
        <w:footnoteRef/>
      </w:r>
      <w:r>
        <w:t xml:space="preserve"> Cross-references: Ps 2:1-6.</w:t>
      </w:r>
    </w:p>
  </w:footnote>
  <w:footnote w:id="8016">
    <w:p>
      <w:pPr>
        <w:pStyle w:val="FootnoteText"/>
      </w:pPr>
      <w:r>
        <w:rPr>
          <w:rStyle w:val="FootnoteReference"/>
        </w:rPr>
        <w:footnoteRef/>
      </w:r>
      <w:r>
        <w:t xml:space="preserve"> Cross-references for "kings": Ps 83:2-8; Joel 3:9-14; Rev 17:12-14; Rev 17:17; Rev 19:16-21.</w:t>
      </w:r>
    </w:p>
  </w:footnote>
  <w:footnote w:id="8017">
    <w:p>
      <w:pPr>
        <w:pStyle w:val="FootnoteText"/>
      </w:pPr>
      <w:r>
        <w:rPr>
          <w:rStyle w:val="FootnoteReference"/>
        </w:rPr>
        <w:footnoteRef/>
      </w:r>
      <w:r>
        <w:t xml:space="preserve"> Cross-references for "against his": Rev 11:15; Rev 12:10.</w:t>
      </w:r>
    </w:p>
  </w:footnote>
  <w:footnote w:id="8018">
    <w:p>
      <w:pPr>
        <w:pStyle w:val="FootnoteText"/>
      </w:pPr>
      <w:r>
        <w:rPr>
          <w:rStyle w:val="FootnoteReference"/>
        </w:rPr>
        <w:footnoteRef/>
      </w:r>
      <w:r>
        <w:t xml:space="preserve"> Cross-references for "both": Matt 2:13-16; Luke 13:31-33; Luke 23:7-12.</w:t>
      </w:r>
    </w:p>
  </w:footnote>
  <w:footnote w:id="8019">
    <w:p>
      <w:pPr>
        <w:pStyle w:val="FootnoteText"/>
      </w:pPr>
      <w:r>
        <w:rPr>
          <w:rStyle w:val="FootnoteReference"/>
        </w:rPr>
        <w:footnoteRef/>
      </w:r>
      <w:r>
        <w:t xml:space="preserve"> Name meaning: Herod (Herodes) — Heroic; son of a hero. Name borne by multiple rulers who opposed God’s plan.</w:t>
      </w:r>
    </w:p>
  </w:footnote>
  <w:footnote w:id="802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21">
    <w:p>
      <w:pPr>
        <w:pStyle w:val="FootnoteText"/>
      </w:pPr>
      <w:r>
        <w:rPr>
          <w:rStyle w:val="FootnoteReference"/>
        </w:rPr>
        <w:footnoteRef/>
      </w:r>
      <w:r>
        <w:t xml:space="preserve"> Name meaning: Pilate (Pilatus) — Armed with a spear. Roman judge who washed his hands of Jesus.</w:t>
      </w:r>
    </w:p>
  </w:footnote>
  <w:footnote w:id="802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023">
    <w:p>
      <w:pPr>
        <w:pStyle w:val="FootnoteText"/>
      </w:pPr>
      <w:r>
        <w:rPr>
          <w:rStyle w:val="FootnoteReference"/>
        </w:rPr>
        <w:footnoteRef/>
      </w:r>
      <w:r>
        <w:t xml:space="preserve"> Cross-references: Matt 26:3; Luke 22:1; Luke 23:1; Luke 23:8-12.</w:t>
      </w:r>
    </w:p>
  </w:footnote>
  <w:footnote w:id="8024">
    <w:p>
      <w:pPr>
        <w:pStyle w:val="FootnoteText"/>
      </w:pPr>
      <w:r>
        <w:rPr>
          <w:rStyle w:val="FootnoteReference"/>
        </w:rPr>
        <w:footnoteRef/>
      </w:r>
      <w:r>
        <w:t xml:space="preserve"> Cross-references: Job 14:4; Job 15:14; Job 25:4; Luke 1:35; Acts 2:27; Acts 3:14; Acts 4:30; Heb 7:26.</w:t>
      </w:r>
    </w:p>
  </w:footnote>
  <w:footnote w:id="8025">
    <w:p>
      <w:pPr>
        <w:pStyle w:val="FootnoteText"/>
      </w:pPr>
      <w:r>
        <w:rPr>
          <w:rStyle w:val="FootnoteReference"/>
        </w:rPr>
        <w:footnoteRef/>
      </w:r>
      <w:r>
        <w:t xml:space="preserve"> Cross-references for "Pontius Pilate": Matt 27:2; Matt 27:11-36; Mark 15:1-28; Luke 18:31-33; Luke 23:13-38; John 19:1-24; John 19:34; Acts 3:13.</w:t>
      </w:r>
    </w:p>
  </w:footnote>
  <w:footnote w:id="8026">
    <w:p>
      <w:pPr>
        <w:pStyle w:val="FootnoteText"/>
      </w:pPr>
      <w:r>
        <w:rPr>
          <w:rStyle w:val="FootnoteReference"/>
        </w:rPr>
        <w:footnoteRef/>
      </w:r>
      <w:r>
        <w:t xml:space="preserve"> Cross-references for "to do": Gen 50:20; Ps 76:10; Matt 26:24; Matt 26:54; Luke 22:22; Luke 24:44-46; Acts 2:23; Acts 3:18; Acts 13:27-29; 1Pet 2:7-8.</w:t>
      </w:r>
    </w:p>
  </w:footnote>
  <w:footnote w:id="8027">
    <w:p>
      <w:pPr>
        <w:pStyle w:val="FootnoteText"/>
      </w:pPr>
      <w:r>
        <w:rPr>
          <w:rStyle w:val="FootnoteReference"/>
        </w:rPr>
        <w:footnoteRef/>
      </w:r>
      <w:r>
        <w:t xml:space="preserve"> Cross-references: Job 12:13; Prov 21:30; Isa 5:19; Isa 28:29; Isa 40:13; Isa 46:10; Isa 53:10; Eph 1:11; Heb 6:17.</w:t>
      </w:r>
    </w:p>
  </w:footnote>
  <w:footnote w:id="8028">
    <w:p>
      <w:pPr>
        <w:pStyle w:val="FootnoteText"/>
      </w:pPr>
      <w:r>
        <w:rPr>
          <w:rStyle w:val="FootnoteReference"/>
        </w:rPr>
        <w:footnoteRef/>
      </w:r>
      <w:r>
        <w:t xml:space="preserve"> Cross-references: Isa 37:17-20; Isa 63:15; Lam 3:50; Lam 5:1; Dan 9:18; Acts 4:17-18; Acts 4:21.</w:t>
      </w:r>
    </w:p>
  </w:footnote>
  <w:footnote w:id="8029">
    <w:p>
      <w:pPr>
        <w:pStyle w:val="FootnoteText"/>
      </w:pPr>
      <w:r>
        <w:rPr>
          <w:rStyle w:val="FootnoteReference"/>
        </w:rPr>
        <w:footnoteRef/>
      </w:r>
      <w:r>
        <w:t xml:space="preserve"> Cross-references for "By stretching": Exod 6:6; Deut 4:34; Jer 15:15; Jer 20:11-12; Luke 9:54-56; Luke 22:49-51.</w:t>
      </w:r>
    </w:p>
  </w:footnote>
  <w:footnote w:id="8030">
    <w:p>
      <w:pPr>
        <w:pStyle w:val="FootnoteText"/>
      </w:pPr>
      <w:r>
        <w:rPr>
          <w:rStyle w:val="FootnoteReference"/>
        </w:rPr>
        <w:footnoteRef/>
      </w:r>
      <w:r>
        <w:t xml:space="preserve"> Cross-references for "and that": Acts 2:22; Acts 2:43; Acts 5:12; Acts 5:15-16; Acts 6:8; Acts 9:34-35; Acts 9:40-42.</w:t>
      </w:r>
    </w:p>
  </w:footnote>
  <w:footnote w:id="8031">
    <w:p>
      <w:pPr>
        <w:pStyle w:val="FootnoteText"/>
      </w:pPr>
      <w:r>
        <w:rPr>
          <w:rStyle w:val="FootnoteReference"/>
        </w:rPr>
        <w:footnoteRef/>
      </w:r>
      <w:r>
        <w:t xml:space="preserve"> Cross-references for "the name": Acts 3:6; Acts 3:16; Acts 4:10; Acts 4:27.</w:t>
      </w:r>
    </w:p>
  </w:footnote>
  <w:footnote w:id="8032">
    <w:p>
      <w:pPr>
        <w:pStyle w:val="FootnoteText"/>
      </w:pPr>
      <w:r>
        <w:rPr>
          <w:rStyle w:val="FootnoteReference"/>
        </w:rPr>
        <w:footnoteRef/>
      </w:r>
      <w:r>
        <w:t xml:space="preserve"> Cross-references for "the place": Acts 2:2; Acts 16:25-26.</w:t>
      </w:r>
    </w:p>
  </w:footnote>
  <w:footnote w:id="8033">
    <w:p>
      <w:pPr>
        <w:pStyle w:val="FootnoteText"/>
      </w:pPr>
      <w:r>
        <w:rPr>
          <w:rStyle w:val="FootnoteReference"/>
        </w:rPr>
        <w:footnoteRef/>
      </w:r>
      <w:r>
        <w:t xml:space="preserve"> Cross-references for "they were all": Acts 2:4.</w:t>
      </w:r>
    </w:p>
  </w:footnote>
  <w:footnote w:id="8034">
    <w:p>
      <w:pPr>
        <w:pStyle w:val="FootnoteText"/>
      </w:pPr>
      <w:r>
        <w:rPr>
          <w:rStyle w:val="FootnoteReference"/>
        </w:rPr>
        <w:footnoteRef/>
      </w:r>
      <w:r>
        <w:t xml:space="preserve"> Cross-references: Isa 65:24; Matt 18:19-20; Matt 21:22; John 14:12; John 15:7; John 15:16; John 16:23-24; Acts 4:29; Jas 1:5.</w:t>
      </w:r>
    </w:p>
  </w:footnote>
  <w:footnote w:id="8035">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36">
    <w:p>
      <w:pPr>
        <w:pStyle w:val="FootnoteText"/>
      </w:pPr>
      <w:r>
        <w:rPr>
          <w:rStyle w:val="FootnoteReference"/>
        </w:rPr>
        <w:footnoteRef/>
      </w:r>
      <w:r>
        <w:t xml:space="preserve"> Cross-references: 1Chr 29:14-16; Luke 16:10-12; Acts 2:44-46; 1Pet 4:11.</w:t>
      </w:r>
    </w:p>
  </w:footnote>
  <w:footnote w:id="8037">
    <w:p>
      <w:pPr>
        <w:pStyle w:val="FootnoteText"/>
      </w:pPr>
      <w:r>
        <w:rPr>
          <w:rStyle w:val="FootnoteReference"/>
        </w:rPr>
        <w:footnoteRef/>
      </w:r>
      <w:r>
        <w:t xml:space="preserve"> Cross-references for "grace": Luke 2:52; John 1:16; Acts 2:47.</w:t>
      </w:r>
    </w:p>
  </w:footnote>
  <w:footnote w:id="8038">
    <w:p>
      <w:pPr>
        <w:pStyle w:val="FootnoteText"/>
      </w:pPr>
      <w:r>
        <w:rPr>
          <w:rStyle w:val="FootnoteReference"/>
        </w:rPr>
        <w:footnoteRef/>
      </w:r>
      <w:r>
        <w:t xml:space="preserve"> Cross-references: Deut 2:7; Ps 34:9-10; Luke 22:35; 1Thess 4:12.</w:t>
      </w:r>
    </w:p>
  </w:footnote>
  <w:footnote w:id="8039">
    <w:p>
      <w:pPr>
        <w:pStyle w:val="FootnoteText"/>
      </w:pPr>
      <w:r>
        <w:rPr>
          <w:rStyle w:val="FootnoteReference"/>
        </w:rPr>
        <w:footnoteRef/>
      </w:r>
      <w:r>
        <w:t xml:space="preserve"> Cross-references: Mark 10:21; Luke 12:33; Luke 16:9; Acts 2:45; Acts 4:37; Acts 5:1-3; 1Tim 6:19; Jas 1:27.</w:t>
      </w:r>
    </w:p>
  </w:footnote>
  <w:footnote w:id="8040">
    <w:p>
      <w:pPr>
        <w:pStyle w:val="FootnoteText"/>
      </w:pPr>
      <w:r>
        <w:rPr>
          <w:rStyle w:val="FootnoteReference"/>
        </w:rPr>
        <w:footnoteRef/>
      </w:r>
      <w:r>
        <w:t xml:space="preserve"> Cross-references for "distribution": Acts 2:45; Acts 6:1.</w:t>
      </w:r>
    </w:p>
  </w:footnote>
  <w:footnote w:id="8041">
    <w:p>
      <w:pPr>
        <w:pStyle w:val="FootnoteText"/>
      </w:pPr>
      <w:r>
        <w:rPr>
          <w:rStyle w:val="FootnoteReference"/>
        </w:rPr>
        <w:footnoteRef/>
      </w:r>
      <w:r>
        <w:t xml:space="preserve"> Cross-references: Acts 3:6; Acts 5:2; Acts 6:1-6; 2Cor 8:20-21.</w:t>
      </w:r>
    </w:p>
  </w:footnote>
  <w:footnote w:id="8042">
    <w:p>
      <w:pPr>
        <w:pStyle w:val="FootnoteText"/>
      </w:pPr>
      <w:r>
        <w:rPr>
          <w:rStyle w:val="FootnoteReference"/>
        </w:rPr>
        <w:footnoteRef/>
      </w:r>
      <w:r>
        <w:t xml:space="preserve"> Personal name: Joseph. Personal-name meaning: Joseph — He adds; may He add. Source form: Joseph.</w:t>
      </w:r>
    </w:p>
  </w:footnote>
  <w:footnote w:id="8043">
    <w:p>
      <w:pPr>
        <w:pStyle w:val="FootnoteText"/>
      </w:pPr>
      <w:r>
        <w:rPr>
          <w:rStyle w:val="FootnoteReference"/>
        </w:rPr>
        <w:footnoteRef/>
      </w:r>
      <w:r>
        <w:t xml:space="preserve"> Name meaning: Barnabas (Bar-Nabas) — Son of encouragement. Encouraged the early Church and Paul.</w:t>
      </w:r>
    </w:p>
  </w:footnote>
  <w:footnote w:id="8044">
    <w:p>
      <w:pPr>
        <w:pStyle w:val="FootnoteText"/>
      </w:pPr>
      <w:r>
        <w:rPr>
          <w:rStyle w:val="FootnoteReference"/>
        </w:rPr>
        <w:footnoteRef/>
      </w:r>
      <w:r>
        <w:t xml:space="preserve"> Cross-references for "The son": Mark 3:17.</w:t>
      </w:r>
    </w:p>
  </w:footnote>
  <w:footnote w:id="8045">
    <w:p>
      <w:pPr>
        <w:pStyle w:val="FootnoteText"/>
      </w:pPr>
      <w:r>
        <w:rPr>
          <w:rStyle w:val="FootnoteReference"/>
        </w:rPr>
        <w:footnoteRef/>
      </w:r>
      <w:r>
        <w:t xml:space="preserve"> People-name: Levite. People-name meaning: Levite — person of Levi; joined/attached. Source form: Levite.</w:t>
      </w:r>
    </w:p>
  </w:footnote>
  <w:footnote w:id="8046">
    <w:p>
      <w:pPr>
        <w:pStyle w:val="FootnoteText"/>
      </w:pPr>
      <w:r>
        <w:rPr>
          <w:rStyle w:val="FootnoteReference"/>
        </w:rPr>
        <w:footnoteRef/>
      </w:r>
      <w:r>
        <w:t xml:space="preserve"> Place name: Cyprus. Place-name meaning: Cyprus — fair; fairness. Source form: Cyprus. Greek form: κυπριος.</w:t>
      </w:r>
    </w:p>
  </w:footnote>
  <w:footnote w:id="8047">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48">
    <w:p>
      <w:pPr>
        <w:pStyle w:val="FootnoteText"/>
      </w:pPr>
      <w:r>
        <w:rPr>
          <w:rStyle w:val="FootnoteReference"/>
        </w:rPr>
        <w:footnoteRef/>
      </w:r>
      <w:r>
        <w:t xml:space="preserve"> Cross-references for "Cyprus": Acts 11:19-20; Acts 15:39; Acts 21:16.</w:t>
      </w:r>
    </w:p>
  </w:footnote>
  <w:footnote w:id="8049">
    <w:p>
      <w:pPr>
        <w:pStyle w:val="FootnoteText"/>
      </w:pPr>
      <w:r>
        <w:rPr>
          <w:rStyle w:val="FootnoteReference"/>
        </w:rPr>
        <w:footnoteRef/>
      </w:r>
      <w:r>
        <w:t xml:space="preserve"> Cross-references for "sold": Matt 19:29; Acts 4:34-35; Acts 5:1-2.</w:t>
      </w:r>
    </w:p>
  </w:footnote>
  <w:footnote w:id="8050">
    <w:p>
      <w:pPr>
        <w:pStyle w:val="FootnoteText"/>
      </w:pPr>
      <w:r>
        <w:rPr>
          <w:rStyle w:val="FootnoteReference"/>
        </w:rPr>
        <w:footnoteRef/>
      </w:r>
      <w:r>
        <w:t xml:space="preserve"> Name meaning: Ananias (Chananyah) — Yahweh has been gracious. Name borne by multiple figures in the New Testament.</w:t>
      </w:r>
    </w:p>
  </w:footnote>
  <w:footnote w:id="8051">
    <w:p>
      <w:pPr>
        <w:pStyle w:val="FootnoteText"/>
      </w:pPr>
      <w:r>
        <w:rPr>
          <w:rStyle w:val="FootnoteReference"/>
        </w:rPr>
        <w:footnoteRef/>
      </w:r>
      <w:r>
        <w:t xml:space="preserve"> Name meaning: Sapphira (Sapphira) — Sapphire. Beautiful exterior but deceptive heart.</w:t>
      </w:r>
    </w:p>
  </w:footnote>
  <w:footnote w:id="8052">
    <w:p>
      <w:pPr>
        <w:pStyle w:val="FootnoteText"/>
      </w:pPr>
      <w:r>
        <w:rPr>
          <w:rStyle w:val="FootnoteReference"/>
        </w:rPr>
        <w:footnoteRef/>
      </w:r>
      <w:r>
        <w:t xml:space="preserve"> Cross-references: Lev 10:1-3; Josh 6:1; Matt 13:47-48; John 6:37; 2Tim 2:20.</w:t>
      </w:r>
    </w:p>
  </w:footnote>
  <w:footnote w:id="8053">
    <w:p>
      <w:pPr>
        <w:pStyle w:val="FootnoteText"/>
      </w:pPr>
      <w:r>
        <w:rPr>
          <w:rStyle w:val="FootnoteReference"/>
        </w:rPr>
        <w:footnoteRef/>
      </w:r>
      <w:r>
        <w:t xml:space="preserve"> Cross-references for "kept": Josh 7:11-12; 2Kgs 5:21-25; Mal 1:14; Mal 3:8-9; John 12:6; 1Tim 6:10; 2Pet 2:14-15.</w:t>
      </w:r>
    </w:p>
  </w:footnote>
  <w:footnote w:id="8054">
    <w:p>
      <w:pPr>
        <w:pStyle w:val="FootnoteText"/>
      </w:pPr>
      <w:r>
        <w:rPr>
          <w:rStyle w:val="FootnoteReference"/>
        </w:rPr>
        <w:footnoteRef/>
      </w:r>
      <w:r>
        <w:t xml:space="preserve"> Cross-references for "laid": Matt 6:2-3; Matt 23:5; Acts 4:34-35; Acts 4:37; Phil 2:3.</w:t>
      </w:r>
    </w:p>
  </w:footnote>
  <w:footnote w:id="8055">
    <w:p>
      <w:pPr>
        <w:pStyle w:val="FootnoteText"/>
      </w:pPr>
      <w:r>
        <w:rPr>
          <w:rStyle w:val="FootnoteReference"/>
        </w:rPr>
        <w:footnoteRef/>
      </w:r>
      <w:r>
        <w:t xml:space="preserve"> Cross-references: Acts 5:9.</w:t>
      </w:r>
    </w:p>
  </w:footnote>
  <w:footnote w:id="8056">
    <w:p>
      <w:pPr>
        <w:pStyle w:val="FootnoteText"/>
      </w:pPr>
      <w:r>
        <w:rPr>
          <w:rStyle w:val="FootnoteReference"/>
        </w:rPr>
        <w:footnoteRef/>
      </w:r>
      <w:r>
        <w:t xml:space="preserve"> Name meaning: Peter (Kepha; Petros) — Rock; stone. The rock-like apostle.</w:t>
      </w:r>
    </w:p>
  </w:footnote>
  <w:footnote w:id="8057">
    <w:p>
      <w:pPr>
        <w:pStyle w:val="FootnoteText"/>
      </w:pPr>
      <w:r>
        <w:rPr>
          <w:rStyle w:val="FootnoteReference"/>
        </w:rPr>
        <w:footnoteRef/>
      </w:r>
      <w:r>
        <w:t xml:space="preserve"> Divine or supernatural name: Satan. Divine/supernatural-name meaning: Satan — contrary; adversary; enemy; accuser. Source form: Satan.</w:t>
      </w:r>
    </w:p>
  </w:footnote>
  <w:footnote w:id="8058">
    <w:p>
      <w:pPr>
        <w:pStyle w:val="FootnoteText"/>
      </w:pPr>
      <w:r>
        <w:rPr>
          <w:rStyle w:val="FootnoteReference"/>
        </w:rPr>
        <w:footnoteRef/>
      </w:r>
      <w:r>
        <w:t xml:space="preserve"> Cross-references for "lie to": Job 22:13; Ps 94:7-9; Isa 29:15; Jer 23:24; Hos 11:12; Acts 5:9.</w:t>
      </w:r>
    </w:p>
  </w:footnote>
  <w:footnote w:id="8059">
    <w:p>
      <w:pPr>
        <w:pStyle w:val="FootnoteText"/>
      </w:pPr>
      <w:r>
        <w:rPr>
          <w:rStyle w:val="FootnoteReference"/>
        </w:rPr>
        <w:footnoteRef/>
      </w:r>
      <w:r>
        <w:t xml:space="preserve"> Cross-references for "to keep": Num 30:2; Deut 23:21; Prov 20:25; Eccl 5:4; Rom 2:21-22.</w:t>
      </w:r>
    </w:p>
  </w:footnote>
  <w:footnote w:id="8060">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64">
    <w:p>
      <w:pPr>
        <w:pStyle w:val="FootnoteText"/>
      </w:pPr>
      <w:r>
        <w:rPr>
          <w:rStyle w:val="FootnoteReference"/>
        </w:rPr>
        <w:footnoteRef/>
      </w:r>
      <w:r>
        <w:t xml:space="preserve"> Cross-references: Exod 35:21-22; Exod 35:29; 1Chr 29:3; 1Chr 29:5; 1Chr 29:9; 1Chr 29:17; 1Cor 8:8; 1Cor 9:5-17; Phlm 1:14.</w:t>
      </w:r>
    </w:p>
  </w:footnote>
  <w:footnote w:id="8065">
    <w:p>
      <w:pPr>
        <w:pStyle w:val="FootnoteText"/>
      </w:pPr>
      <w:r>
        <w:rPr>
          <w:rStyle w:val="FootnoteReference"/>
        </w:rPr>
        <w:footnoteRef/>
      </w:r>
      <w:r>
        <w:t xml:space="preserve"> Cross-references: Josh 7:25-26; Job 15:35; Ps 7:14; Isa 59:4; Ezek 38:10; Acts 8:21-22; Jas 1:15.</w:t>
      </w:r>
    </w:p>
  </w:footnote>
  <w:footnote w:id="8066">
    <w:p>
      <w:pPr>
        <w:pStyle w:val="FootnoteText"/>
      </w:pPr>
      <w:r>
        <w:rPr>
          <w:rStyle w:val="FootnoteReference"/>
        </w:rPr>
        <w:footnoteRef/>
      </w:r>
      <w:r>
        <w:t xml:space="preserve"> Cross-references: Exod 16:8; Num 16:11; 1Sam 8:7; 2Kgs 5:25-27; Ps 139:4; Luke 10:16; Acts 5:3; 1Thess 4:8.</w:t>
      </w:r>
    </w:p>
  </w:footnote>
  <w:footnote w:id="8067">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68">
    <w:p>
      <w:pPr>
        <w:pStyle w:val="FootnoteText"/>
      </w:pPr>
      <w:r>
        <w:rPr>
          <w:rStyle w:val="FootnoteReference"/>
        </w:rPr>
        <w:footnoteRef/>
      </w:r>
      <w:r>
        <w:t xml:space="preserve"> Cross-references for "great": Acts 2:43; Acts 5:11; Acts 5:13.</w:t>
      </w:r>
    </w:p>
  </w:footnote>
  <w:footnote w:id="8069">
    <w:p>
      <w:pPr>
        <w:pStyle w:val="FootnoteText"/>
      </w:pPr>
      <w:r>
        <w:rPr>
          <w:rStyle w:val="FootnoteReference"/>
        </w:rPr>
        <w:footnoteRef/>
      </w:r>
      <w:r>
        <w:t xml:space="preserve"> Cross-references: Lev 10:4-6; Deut 21:23; 2Sam 18:17; John 19:40.</w:t>
      </w:r>
    </w:p>
  </w:footnote>
  <w:footnote w:id="8070">
    <w:p>
      <w:pPr>
        <w:pStyle w:val="FootnoteText"/>
      </w:pPr>
      <w:r>
        <w:rPr>
          <w:rStyle w:val="FootnoteReference"/>
        </w:rPr>
        <w:footnoteRef/>
      </w:r>
      <w:r>
        <w:t xml:space="preserve"> Cross-references: Acts 5:2 (2).</w:t>
      </w:r>
    </w:p>
  </w:footnote>
  <w:footnote w:id="8071">
    <w:p>
      <w:pPr>
        <w:pStyle w:val="FootnoteText"/>
      </w:pPr>
      <w:r>
        <w:rPr>
          <w:rStyle w:val="FootnoteReference"/>
        </w:rPr>
        <w:footnoteRef/>
      </w:r>
      <w:r>
        <w:t xml:space="preserve"> Cross-references for "to tempt": Exod 17:2; Exod 17:7; Num 14:22; Ps 78:18-20; Ps 78:40-41; Ps 78:56; Ps 95:8-11; Matt 4:7; Acts 5:3-4; 1Cor 10:9.</w:t>
      </w:r>
    </w:p>
  </w:footnote>
  <w:footnote w:id="8072">
    <w:p>
      <w:pPr>
        <w:pStyle w:val="FootnoteText"/>
      </w:pPr>
      <w:r>
        <w:rPr>
          <w:rStyle w:val="FootnoteReference"/>
        </w:rPr>
        <w:footnoteRef/>
      </w:r>
      <w:r>
        <w:t xml:space="preserve"> Cross-references for "the feet": 2Kgs 6:32; Acts 5:6; Rom 10:15.</w:t>
      </w:r>
    </w:p>
  </w:footnote>
  <w:footnote w:id="8073">
    <w:p>
      <w:pPr>
        <w:pStyle w:val="FootnoteText"/>
      </w:pPr>
      <w:r>
        <w:rPr>
          <w:rStyle w:val="FootnoteReference"/>
        </w:rPr>
        <w:footnoteRef/>
      </w:r>
      <w:r>
        <w:t xml:space="preserve"> Cross-references: Gen 3:9-13; Luke 16:2; Rom 3:19.</w:t>
      </w:r>
    </w:p>
  </w:footnote>
  <w:footnote w:id="8074">
    <w:p>
      <w:pPr>
        <w:pStyle w:val="FootnoteText"/>
      </w:pPr>
      <w:r>
        <w:rPr>
          <w:rStyle w:val="FootnoteReference"/>
        </w:rPr>
        <w:footnoteRef/>
      </w:r>
      <w:r>
        <w:t xml:space="preserve"> Cross-references for "fell": Acts 5:5.</w:t>
      </w:r>
    </w:p>
  </w:footnote>
  <w:footnote w:id="8075">
    <w:p>
      <w:pPr>
        <w:pStyle w:val="FootnoteText"/>
      </w:pPr>
      <w:r>
        <w:rPr>
          <w:rStyle w:val="FootnoteReference"/>
        </w:rPr>
        <w:footnoteRef/>
      </w:r>
      <w:r>
        <w:t xml:space="preserve"> Cross-references: Ps 89:7; Jer 32:40; Acts 5:5; Acts 19:17; 1Cor 10:11-12; Phil 2:12; Heb 4:1; Heb 11:7; Heb 12:15; Heb 12:28; 1Pet 1:17; Rev 15:4.</w:t>
      </w:r>
    </w:p>
  </w:footnote>
  <w:footnote w:id="8076">
    <w:p>
      <w:pPr>
        <w:pStyle w:val="FootnoteText"/>
      </w:pPr>
      <w:r>
        <w:rPr>
          <w:rStyle w:val="FootnoteReference"/>
        </w:rPr>
        <w:footnoteRef/>
      </w:r>
      <w:r>
        <w:t xml:space="preserve"> Personal name: Solomon. Personal-name meaning: Solomon — Peaceable; peaceful. Source form: Solomon.</w:t>
      </w:r>
    </w:p>
  </w:footnote>
  <w:footnote w:id="807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78">
    <w:p>
      <w:pPr>
        <w:pStyle w:val="FootnoteText"/>
      </w:pPr>
      <w:r>
        <w:rPr>
          <w:rStyle w:val="FootnoteReference"/>
        </w:rPr>
        <w:footnoteRef/>
      </w:r>
      <w:r>
        <w:t xml:space="preserve"> Cross-references: Acts 1:14; Acts 2:42; Acts 2:46; Acts 4:32.</w:t>
      </w:r>
    </w:p>
  </w:footnote>
  <w:footnote w:id="8079">
    <w:p>
      <w:pPr>
        <w:pStyle w:val="FootnoteText"/>
      </w:pPr>
      <w:r>
        <w:rPr>
          <w:rStyle w:val="FootnoteReference"/>
        </w:rPr>
        <w:footnoteRef/>
      </w:r>
      <w:r>
        <w:t xml:space="preserve"> Cross-references: John 10:23; Acts 3:11.</w:t>
      </w:r>
    </w:p>
  </w:footnote>
  <w:footnote w:id="808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81">
    <w:p>
      <w:pPr>
        <w:pStyle w:val="FootnoteText"/>
      </w:pPr>
      <w:r>
        <w:rPr>
          <w:rStyle w:val="FootnoteReference"/>
        </w:rPr>
        <w:footnoteRef/>
      </w:r>
      <w:r>
        <w:t xml:space="preserve"> Cross-references: Luke 19:37-38; Luke 19:48; Acts 2:47; Acts 4:21; Acts 19:17.</w:t>
      </w:r>
    </w:p>
  </w:footnote>
  <w:footnote w:id="8082">
    <w:p>
      <w:pPr>
        <w:pStyle w:val="FootnoteText"/>
      </w:pPr>
      <w:r>
        <w:rPr>
          <w:rStyle w:val="FootnoteReference"/>
        </w:rPr>
        <w:footnoteRef/>
      </w:r>
      <w:r>
        <w:t xml:space="preserve"> Cross-references for "believers": Isa 44:3-5; Isa 45:24; Isa 55:11-13; Acts 2:41; Acts 2:47; Acts 4:4; Acts 6:7; Acts 9:31; Acts 9:35; Acts 9:42.</w:t>
      </w:r>
    </w:p>
  </w:footnote>
  <w:footnote w:id="808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84">
    <w:p>
      <w:pPr>
        <w:pStyle w:val="FootnoteText"/>
      </w:pPr>
      <w:r>
        <w:rPr>
          <w:rStyle w:val="FootnoteReference"/>
        </w:rPr>
        <w:footnoteRef/>
      </w:r>
      <w:r>
        <w:t xml:space="preserve"> Cross-references: Matt 9:21; Matt 14:36; John 14:12; Acts 19:11-12.</w:t>
      </w:r>
    </w:p>
  </w:footnote>
  <w:footnote w:id="8085">
    <w:p>
      <w:pPr>
        <w:pStyle w:val="FootnoteText"/>
      </w:pPr>
      <w:r>
        <w:rPr>
          <w:rStyle w:val="FootnoteReference"/>
        </w:rPr>
        <w:footnoteRef/>
      </w:r>
      <w:r>
        <w:t xml:space="preserve"> Place name: Jerusalem. Place-name meaning: Jerusalem — vision of peace. Source form: Jerusalem. Greek form: ιεροσολυμα.</w:t>
      </w:r>
    </w:p>
  </w:footnote>
  <w:footnote w:id="8086">
    <w:p>
      <w:pPr>
        <w:pStyle w:val="FootnoteText"/>
      </w:pPr>
      <w:r>
        <w:rPr>
          <w:rStyle w:val="FootnoteReference"/>
        </w:rPr>
        <w:footnoteRef/>
      </w:r>
      <w:r>
        <w:t xml:space="preserve"> Cross-references for "bringing": Matt 4:24; Matt 8:16; Matt 15:30-31; Mark 2:3-4; Mark 6:54-56; John 14:12.</w:t>
      </w:r>
    </w:p>
  </w:footnote>
  <w:footnote w:id="8087">
    <w:p>
      <w:pPr>
        <w:pStyle w:val="FootnoteText"/>
      </w:pPr>
      <w:r>
        <w:rPr>
          <w:rStyle w:val="FootnoteReference"/>
        </w:rPr>
        <w:footnoteRef/>
      </w:r>
      <w:r>
        <w:t xml:space="preserve"> Cross-references for "healed": Mark 16:17-18; Luke 5:17; Luke 9:11; Acts 4:30; 1Cor 12:9; Jas 5:16.</w:t>
      </w:r>
    </w:p>
  </w:footnote>
  <w:footnote w:id="8088">
    <w:p>
      <w:pPr>
        <w:pStyle w:val="FootnoteText"/>
      </w:pPr>
      <w:r>
        <w:rPr>
          <w:rStyle w:val="FootnoteReference"/>
        </w:rPr>
        <w:footnoteRef/>
      </w:r>
      <w:r>
        <w:t xml:space="preserve"> Cross-references for "the high": Ps 2:1-3; John 11:47-49; John 12:10; John 12:19; Acts 4:26.</w:t>
      </w:r>
    </w:p>
  </w:footnote>
  <w:footnote w:id="8089">
    <w:p>
      <w:pPr>
        <w:pStyle w:val="FootnoteText"/>
      </w:pPr>
      <w:r>
        <w:rPr>
          <w:rStyle w:val="FootnoteReference"/>
        </w:rPr>
        <w:footnoteRef/>
      </w:r>
      <w:r>
        <w:t xml:space="preserve"> People-name: Sadducees. People-name meaning: Sadducees — followers of Sadoc, or Zadok. Source form: Sadducees.</w:t>
      </w:r>
    </w:p>
  </w:footnote>
  <w:footnote w:id="809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91">
    <w:p>
      <w:pPr>
        <w:pStyle w:val="FootnoteText"/>
      </w:pPr>
      <w:r>
        <w:rPr>
          <w:rStyle w:val="FootnoteReference"/>
        </w:rPr>
        <w:footnoteRef/>
      </w:r>
      <w:r>
        <w:t xml:space="preserve"> Cross-references: Acts 4:1-2; Acts 4:6; Acts 23:6-8.</w:t>
      </w:r>
    </w:p>
  </w:footnote>
  <w:footnote w:id="8092">
    <w:p>
      <w:pPr>
        <w:pStyle w:val="FootnoteText"/>
      </w:pPr>
      <w:r>
        <w:rPr>
          <w:rStyle w:val="FootnoteReference"/>
        </w:rPr>
        <w:footnoteRef/>
      </w:r>
      <w:r>
        <w:t xml:space="preserve"> Cross-references: Luke 21:12; Acts 4:3; Acts 8:3; Acts 12:5-7; Acts 16:23-27; 2Cor 11:23; Heb 11:36; Rev 2:10.</w:t>
      </w:r>
    </w:p>
  </w:footnote>
  <w:footnote w:id="8093">
    <w:p>
      <w:pPr>
        <w:pStyle w:val="FootnoteText"/>
      </w:pPr>
      <w:r>
        <w:rPr>
          <w:rStyle w:val="FootnoteReference"/>
        </w:rPr>
        <w:footnoteRef/>
      </w:r>
      <w:r>
        <w:t xml:space="preserve"> Cross-references: Ps 34:7; Ps 105:17-20; Ps 146:7; Isa 61:1; Acts 12:7-11; Acts 16:26.</w:t>
      </w:r>
    </w:p>
  </w:footnote>
  <w:footnote w:id="8094">
    <w:p>
      <w:pPr>
        <w:pStyle w:val="FootnoteText"/>
      </w:pPr>
      <w:r>
        <w:rPr>
          <w:rStyle w:val="FootnoteReference"/>
        </w:rPr>
        <w:footnoteRef/>
      </w:r>
      <w:r>
        <w:t xml:space="preserve"> Cross-references for "stand": Isa 58:1; Jer 7:2; Jer 19:14-15; Jer 20:2-3; Jer 22:1-2; Jer 26:2; Jer 36:10; Matt 21:23; John 18:20.</w:t>
      </w:r>
    </w:p>
  </w:footnote>
  <w:footnote w:id="8095">
    <w:p>
      <w:pPr>
        <w:pStyle w:val="FootnoteText"/>
      </w:pPr>
      <w:r>
        <w:rPr>
          <w:rStyle w:val="FootnoteReference"/>
        </w:rPr>
        <w:footnoteRef/>
      </w:r>
      <w:r>
        <w:t xml:space="preserve"> Cross-references: Exod 24:3; John 6:63; John 6:68; John 12:50; John 17:3; John 17:8; Acts 11:14; 1John 1:1-3; 1John 5:11-12.</w:t>
      </w:r>
    </w:p>
  </w:footnote>
  <w:footnote w:id="8096">
    <w:p>
      <w:pPr>
        <w:pStyle w:val="FootnoteText"/>
      </w:pPr>
      <w:r>
        <w:rPr>
          <w:rStyle w:val="FootnoteReference"/>
        </w:rPr>
        <w:footnoteRef/>
      </w:r>
      <w:r>
        <w:t xml:space="preserve"> Cross-references for "entered": Luke 21:37-38; John 8:2; Acts 5:25.</w:t>
      </w:r>
    </w:p>
  </w:footnote>
  <w:footnote w:id="8097">
    <w:p>
      <w:pPr>
        <w:pStyle w:val="FootnoteText"/>
      </w:pPr>
      <w:r>
        <w:rPr>
          <w:rStyle w:val="FootnoteReference"/>
        </w:rPr>
        <w:footnoteRef/>
      </w:r>
      <w:r>
        <w:t xml:space="preserve"> Cross-references for "senate": Ps 105:22.</w:t>
      </w:r>
    </w:p>
  </w:footnote>
  <w:footnote w:id="8098">
    <w:p>
      <w:pPr>
        <w:pStyle w:val="FootnoteText"/>
      </w:pPr>
      <w:r>
        <w:rPr>
          <w:rStyle w:val="FootnoteReference"/>
        </w:rPr>
        <w:footnoteRef/>
      </w:r>
      <w:r>
        <w:t xml:space="preserve"> Place name: Israel. Place-name meaning: Israel — God contends; strives with God. Source form: Israel. Greek form: ισραηλ.</w:t>
      </w:r>
    </w:p>
  </w:footnote>
  <w:footnote w:id="8099">
    <w:p>
      <w:pPr>
        <w:pStyle w:val="FootnoteText"/>
      </w:pPr>
      <w:r>
        <w:rPr>
          <w:rStyle w:val="FootnoteReference"/>
        </w:rPr>
        <w:footnoteRef/>
      </w:r>
      <w:r>
        <w:t xml:space="preserve"> Cross-references for "sent": Acts 4:7; Acts 12:18-19.</w:t>
      </w:r>
    </w:p>
  </w:footnote>
  <w:footnote w:id="8100">
    <w:p>
      <w:pPr>
        <w:pStyle w:val="FootnoteText"/>
      </w:pPr>
      <w:r>
        <w:rPr>
          <w:rStyle w:val="FootnoteReference"/>
        </w:rPr>
        <w:footnoteRef/>
      </w:r>
      <w:r>
        <w:t xml:space="preserve"> Cross-references: Luke 22:66; John 18:35; Acts 4:5-6; Acts 5:17; Acts 5:24; Acts 22:2-3; Acts 22:15.</w:t>
      </w:r>
    </w:p>
  </w:footnote>
  <w:footnote w:id="810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102">
    <w:p>
      <w:pPr>
        <w:pStyle w:val="FootnoteText"/>
      </w:pPr>
      <w:r>
        <w:rPr>
          <w:rStyle w:val="FootnoteReference"/>
        </w:rPr>
        <w:footnoteRef/>
      </w:r>
      <w:r>
        <w:t xml:space="preserve"> Cross-references for "the captain": Luke 22:4; Luke 22:52; Acts 4:1; Acts 5:26.</w:t>
      </w:r>
    </w:p>
  </w:footnote>
  <w:footnote w:id="8103">
    <w:p>
      <w:pPr>
        <w:pStyle w:val="FootnoteText"/>
      </w:pPr>
      <w:r>
        <w:rPr>
          <w:rStyle w:val="FootnoteReference"/>
        </w:rPr>
        <w:footnoteRef/>
      </w:r>
      <w:r>
        <w:t xml:space="preserve"> Cross-references: John 11:47-48; John 12:19; Acts 2:12; Acts 4:16-17; Acts 4:21.</w:t>
      </w:r>
    </w:p>
  </w:footnote>
  <w:footnote w:id="8104">
    <w:p>
      <w:pPr>
        <w:pStyle w:val="FootnoteText"/>
      </w:pPr>
      <w:r>
        <w:rPr>
          <w:rStyle w:val="FootnoteReference"/>
        </w:rPr>
        <w:footnoteRef/>
      </w:r>
      <w:r>
        <w:t xml:space="preserve"> Cross-references: Acts 5:18-21.</w:t>
      </w:r>
    </w:p>
  </w:footnote>
  <w:footnote w:id="8105">
    <w:p>
      <w:pPr>
        <w:pStyle w:val="FootnoteText"/>
      </w:pPr>
      <w:r>
        <w:rPr>
          <w:rStyle w:val="FootnoteReference"/>
        </w:rPr>
        <w:footnoteRef/>
      </w:r>
      <w:r>
        <w:t xml:space="preserve"> Cross-references: Matt 14:5; Matt 21:26; Matt 26:5; Luke 20:6; Luke 20:19; Luke 22:2; Acts 5:13.</w:t>
      </w:r>
    </w:p>
  </w:footnote>
  <w:footnote w:id="8106">
    <w:p>
      <w:pPr>
        <w:pStyle w:val="FootnoteText"/>
      </w:pPr>
      <w:r>
        <w:rPr>
          <w:rStyle w:val="FootnoteReference"/>
        </w:rPr>
        <w:footnoteRef/>
      </w:r>
      <w:r>
        <w:t xml:space="preserve"> Cross-references: Luke 22:66; Acts 4:7; Acts 6:12; Acts 22:30; Acts 23:1.</w:t>
      </w:r>
    </w:p>
  </w:footnote>
  <w:footnote w:id="8107">
    <w:p>
      <w:pPr>
        <w:pStyle w:val="FootnoteText"/>
      </w:pPr>
      <w:r>
        <w:rPr>
          <w:rStyle w:val="FootnoteReference"/>
        </w:rPr>
        <w:footnoteRef/>
      </w:r>
      <w:r>
        <w:t xml:space="preserve"> Cross-references for "intend": 1Kgs 18:17-18; 1Kgs 21:20; 1Kgs 22:8; Jer 38:4; Amos 7:10; Acts 2:23-36; Acts 3:15; Acts 4:10-11; Acts 7:52.</w:t>
      </w:r>
    </w:p>
  </w:footnote>
  <w:footnote w:id="8108">
    <w:p>
      <w:pPr>
        <w:pStyle w:val="FootnoteText"/>
      </w:pPr>
      <w:r>
        <w:rPr>
          <w:rStyle w:val="FootnoteReference"/>
        </w:rPr>
        <w:footnoteRef/>
      </w:r>
      <w:r>
        <w:t xml:space="preserve"> Cross-references for "blood": Jer 26:15; Matt 21:44; Matt 23:35-36; Matt 27:25; 1Thess 2:15-16.</w:t>
      </w:r>
    </w:p>
  </w:footnote>
  <w:footnote w:id="8109">
    <w:p>
      <w:pPr>
        <w:pStyle w:val="FootnoteText"/>
      </w:pPr>
      <w:r>
        <w:rPr>
          <w:rStyle w:val="FootnoteReference"/>
        </w:rPr>
        <w:footnoteRef/>
      </w:r>
      <w:r>
        <w:t xml:space="preserve"> Cross-references: Acts 4:18-21; Acts 5:40.</w:t>
      </w:r>
    </w:p>
  </w:footnote>
  <w:footnote w:id="8110">
    <w:p>
      <w:pPr>
        <w:pStyle w:val="FootnoteText"/>
      </w:pPr>
      <w:r>
        <w:rPr>
          <w:rStyle w:val="FootnoteReference"/>
        </w:rPr>
        <w:footnoteRef/>
      </w:r>
      <w:r>
        <w:t xml:space="preserve"> Cross-references: Gen 3:17; 1Sam 15:24; Mark 7:7-9; Acts 4:19; Rev 14:8-12.</w:t>
      </w:r>
    </w:p>
  </w:footnote>
  <w:footnote w:id="8111">
    <w:p>
      <w:pPr>
        <w:pStyle w:val="FootnoteText"/>
      </w:pPr>
      <w:r>
        <w:rPr>
          <w:rStyle w:val="FootnoteReference"/>
        </w:rPr>
        <w:footnoteRef/>
      </w:r>
      <w:r>
        <w:t xml:space="preserve"> Cross-references for "raised": Acts 3:26; Acts 13:33.</w:t>
      </w:r>
    </w:p>
  </w:footnote>
  <w:footnote w:id="8112">
    <w:p>
      <w:pPr>
        <w:pStyle w:val="FootnoteText"/>
      </w:pPr>
      <w:r>
        <w:rPr>
          <w:rStyle w:val="FootnoteReference"/>
        </w:rPr>
        <w:footnoteRef/>
      </w:r>
      <w:r>
        <w:t xml:space="preserve"> Name meaning: Jesus (Yeshua) — Yahweh saves. He will save His people from their sins.</w:t>
      </w:r>
    </w:p>
  </w:footnote>
  <w:footnote w:id="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14">
    <w:p>
      <w:pPr>
        <w:pStyle w:val="FootnoteText"/>
      </w:pPr>
      <w:r>
        <w:rPr>
          <w:rStyle w:val="FootnoteReference"/>
        </w:rPr>
        <w:footnoteRef/>
      </w:r>
      <w:r>
        <w:t xml:space="preserve"> Cross-references: 1Chr 12:17; 1Chr 29:18; Ezra 7:27; Luke 1:55; Luke 1:72; Acts 3:13-15; Acts 22:14.</w:t>
      </w:r>
    </w:p>
  </w:footnote>
  <w:footnote w:id="8115">
    <w:p>
      <w:pPr>
        <w:pStyle w:val="FootnoteText"/>
      </w:pPr>
      <w:r>
        <w:rPr>
          <w:rStyle w:val="FootnoteReference"/>
        </w:rPr>
        <w:footnoteRef/>
      </w:r>
      <w:r>
        <w:t xml:space="preserve"> Cross-references: Acts 2:22-24; Acts 2:32; Acts 4:10-11; Acts 10:39; Acts 13:28; Gal 3:13; 1Pet 2:24.</w:t>
      </w:r>
    </w:p>
  </w:footnote>
  <w:footnote w:id="8116">
    <w:p>
      <w:pPr>
        <w:pStyle w:val="FootnoteText"/>
      </w:pPr>
      <w:r>
        <w:rPr>
          <w:rStyle w:val="FootnoteReference"/>
        </w:rPr>
        <w:footnoteRef/>
      </w:r>
      <w:r>
        <w:t xml:space="preserve"> Cross-references for "a Prince": Ps 2:6-12; Isa 9:6; Ezek 34:24; Ezek 37:25; Dan 9:25; Dan 10:21; Acts 3:15; Rev 1:5.</w:t>
      </w:r>
    </w:p>
  </w:footnote>
  <w:footnote w:id="8117">
    <w:p>
      <w:pPr>
        <w:pStyle w:val="FootnoteText"/>
      </w:pPr>
      <w:r>
        <w:rPr>
          <w:rStyle w:val="FootnoteReference"/>
        </w:rPr>
        <w:footnoteRef/>
      </w:r>
      <w:r>
        <w:t xml:space="preserve"> Cross-references for "to give": Jer 31:31-33; Ezek 36:25-38; Zech 12:10; Luke 24:47; Acts 3:26; Acts 11:18; Rom 11:26-27; 2Tim 2:25-26.</w:t>
      </w:r>
    </w:p>
  </w:footnote>
  <w:footnote w:id="8118">
    <w:p>
      <w:pPr>
        <w:pStyle w:val="FootnoteText"/>
      </w:pPr>
      <w:r>
        <w:rPr>
          <w:rStyle w:val="FootnoteReference"/>
        </w:rPr>
        <w:footnoteRef/>
      </w:r>
      <w:r>
        <w:t xml:space="preserve"> Cross-references for "forgiveness": Mark 2:10; Mark 4:12; John 20:21-23; Acts 3:19; Acts 13:38-39; 2Cor 2:10; Eph 1:7; Col 1:14.</w:t>
      </w:r>
    </w:p>
  </w:footnote>
  <w:footnote w:id="8119">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120">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21">
    <w:p>
      <w:pPr>
        <w:pStyle w:val="FootnoteText"/>
      </w:pPr>
      <w:r>
        <w:rPr>
          <w:rStyle w:val="FootnoteReference"/>
        </w:rPr>
        <w:footnoteRef/>
      </w:r>
      <w:r>
        <w:t xml:space="preserve"> Cross-references for "and so": John 15:26; John 16:7-14; Heb 2:4; 1Pet 1:12.</w:t>
      </w:r>
    </w:p>
  </w:footnote>
  <w:footnote w:id="8122">
    <w:p>
      <w:pPr>
        <w:pStyle w:val="FootnoteText"/>
      </w:pPr>
      <w:r>
        <w:rPr>
          <w:rStyle w:val="FootnoteReference"/>
        </w:rPr>
        <w:footnoteRef/>
      </w:r>
      <w:r>
        <w:t xml:space="preserve"> Cross-references: Luke 24:47-48; John 15:27; Acts 1:8; Acts 2:32; Acts 5:29; Acts 10:39-41; Acts 13:31; 2Cor 13:1; Heb 2:3.</w:t>
      </w:r>
    </w:p>
  </w:footnote>
  <w:footnote w:id="8123">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24">
    <w:p>
      <w:pPr>
        <w:pStyle w:val="FootnoteText"/>
      </w:pPr>
      <w:r>
        <w:rPr>
          <w:rStyle w:val="FootnoteReference"/>
        </w:rPr>
        <w:footnoteRef/>
      </w:r>
      <w:r>
        <w:t xml:space="preserve"> Cross-references: Luke 4:28-29; Luke 6:11; Luke 11:50-54; Luke 19:45-48; Luke 20:19; Acts 2:37; Acts 7:54; Acts 22:22.</w:t>
      </w:r>
    </w:p>
  </w:footnote>
  <w:footnote w:id="8125">
    <w:p>
      <w:pPr>
        <w:pStyle w:val="FootnoteText"/>
      </w:pPr>
      <w:r>
        <w:rPr>
          <w:rStyle w:val="FootnoteReference"/>
        </w:rPr>
        <w:footnoteRef/>
      </w:r>
      <w:r>
        <w:t xml:space="preserve"> Cross-references for "stood": Ps 76:10; John 7:50-53; Acts 23:7-9.</w:t>
      </w:r>
    </w:p>
  </w:footnote>
  <w:footnote w:id="8126">
    <w:p>
      <w:pPr>
        <w:pStyle w:val="FootnoteText"/>
      </w:pPr>
      <w:r>
        <w:rPr>
          <w:rStyle w:val="FootnoteReference"/>
        </w:rPr>
        <w:footnoteRef/>
      </w:r>
      <w:r>
        <w:t xml:space="preserve"> Personal name: Pharisee. Personal-name meaning: Pharisee — separated one; set apart. Source form: Pharisee.</w:t>
      </w:r>
    </w:p>
  </w:footnote>
  <w:footnote w:id="8127">
    <w:p>
      <w:pPr>
        <w:pStyle w:val="FootnoteText"/>
      </w:pPr>
      <w:r>
        <w:rPr>
          <w:rStyle w:val="FootnoteReference"/>
        </w:rPr>
        <w:footnoteRef/>
      </w:r>
      <w:r>
        <w:t xml:space="preserve"> Name meaning: Gamaliel (Gamaliel) — God is my reward. Wise teacher who advised the Sanhedrin.</w:t>
      </w:r>
    </w:p>
  </w:footnote>
  <w:footnote w:id="8128">
    <w:p>
      <w:pPr>
        <w:pStyle w:val="FootnoteText"/>
      </w:pPr>
      <w:r>
        <w:rPr>
          <w:rStyle w:val="FootnoteReference"/>
        </w:rPr>
        <w:footnoteRef/>
      </w:r>
      <w:r>
        <w:t xml:space="preserve"> Cross-references for "a doctor": Luke 2:46; Luke 5:17.</w:t>
      </w:r>
    </w:p>
  </w:footnote>
  <w:footnote w:id="8129">
    <w:p>
      <w:pPr>
        <w:pStyle w:val="FootnoteText"/>
      </w:pPr>
      <w:r>
        <w:rPr>
          <w:rStyle w:val="FootnoteReference"/>
        </w:rPr>
        <w:footnoteRef/>
      </w:r>
      <w:r>
        <w:t xml:space="preserve"> Cross-references for "and commanded": Acts 4:15.</w:t>
      </w:r>
    </w:p>
  </w:footnote>
  <w:footnote w:id="8130">
    <w:p>
      <w:pPr>
        <w:pStyle w:val="FootnoteText"/>
      </w:pPr>
      <w:r>
        <w:rPr>
          <w:rStyle w:val="FootnoteReference"/>
        </w:rPr>
        <w:footnoteRef/>
      </w:r>
      <w:r>
        <w:t xml:space="preserve"> Cross-references for "Gamaliel": Acts 22:3.</w:t>
      </w:r>
    </w:p>
  </w:footnote>
  <w:footnote w:id="8131">
    <w:p>
      <w:pPr>
        <w:pStyle w:val="FootnoteText"/>
      </w:pPr>
      <w:r>
        <w:rPr>
          <w:rStyle w:val="FootnoteReference"/>
        </w:rPr>
        <w:footnoteRef/>
      </w:r>
      <w:r>
        <w:t xml:space="preserve"> Cross-references for "take": Jer 26:19; Matt 27:19; Acts 19:36; Acts 22:26.</w:t>
      </w:r>
    </w:p>
  </w:footnote>
  <w:footnote w:id="8132">
    <w:p>
      <w:pPr>
        <w:pStyle w:val="FootnoteText"/>
      </w:pPr>
      <w:r>
        <w:rPr>
          <w:rStyle w:val="FootnoteReference"/>
        </w:rPr>
        <w:footnoteRef/>
      </w:r>
      <w:r>
        <w:t xml:space="preserve"> Personal name: Theudas. Personal-name meaning: Theudas — flowing with water. Source form: Theudas.</w:t>
      </w:r>
    </w:p>
  </w:footnote>
  <w:footnote w:id="8133">
    <w:p>
      <w:pPr>
        <w:pStyle w:val="FootnoteText"/>
      </w:pPr>
      <w:r>
        <w:rPr>
          <w:rStyle w:val="FootnoteReference"/>
        </w:rPr>
        <w:footnoteRef/>
      </w:r>
      <w:r>
        <w:t xml:space="preserve"> Cross-references for "boasting": Matt 24:24; Acts 8:9; 2Thess 2:3-7; 2Pet 2:18; Jude 1:16; Rev 17:3; Rev 17:5.</w:t>
      </w:r>
    </w:p>
  </w:footnote>
  <w:footnote w:id="8134">
    <w:p>
      <w:pPr>
        <w:pStyle w:val="FootnoteText"/>
      </w:pPr>
      <w:r>
        <w:rPr>
          <w:rStyle w:val="FootnoteReference"/>
        </w:rPr>
        <w:footnoteRef/>
      </w:r>
      <w:r>
        <w:t xml:space="preserve"> Cross-references for "to whom": Acts 21:38; 2Pet 2:2.</w:t>
      </w:r>
    </w:p>
  </w:footnote>
  <w:footnote w:id="8135">
    <w:p>
      <w:pPr>
        <w:pStyle w:val="FootnoteText"/>
      </w:pPr>
      <w:r>
        <w:rPr>
          <w:rStyle w:val="FootnoteReference"/>
        </w:rPr>
        <w:footnoteRef/>
      </w:r>
      <w:r>
        <w:t xml:space="preserve"> Cross-references for "obeyed": Matt 24:26.</w:t>
      </w:r>
    </w:p>
  </w:footnote>
  <w:footnote w:id="813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37">
    <w:p>
      <w:pPr>
        <w:pStyle w:val="FootnoteText"/>
      </w:pPr>
      <w:r>
        <w:rPr>
          <w:rStyle w:val="FootnoteReference"/>
        </w:rPr>
        <w:footnoteRef/>
      </w:r>
      <w:r>
        <w:t xml:space="preserve"> Place name: Galilee. Place-name meaning: Galilee — wheel; revolution. Source form: Galilee. Greek form: γαλιλαιας.</w:t>
      </w:r>
    </w:p>
  </w:footnote>
  <w:footnote w:id="8138">
    <w:p>
      <w:pPr>
        <w:pStyle w:val="FootnoteText"/>
      </w:pPr>
      <w:r>
        <w:rPr>
          <w:rStyle w:val="FootnoteReference"/>
        </w:rPr>
        <w:footnoteRef/>
      </w:r>
      <w:r>
        <w:t xml:space="preserve"> Cross-references for "he also": Job 20:5-9; Ps 7:14-15; Ps 9:15-16; Matt 26:52; Luke 13:1-2.</w:t>
      </w:r>
    </w:p>
  </w:footnote>
  <w:footnote w:id="81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4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42">
    <w:p>
      <w:pPr>
        <w:pStyle w:val="FootnoteText"/>
      </w:pPr>
      <w:r>
        <w:rPr>
          <w:rStyle w:val="FootnoteReference"/>
        </w:rPr>
        <w:footnoteRef/>
      </w:r>
      <w:r>
        <w:t xml:space="preserve"> Cross-references for "Judas": Luke 2:1; Luke 13:1.</w:t>
      </w:r>
    </w:p>
  </w:footnote>
  <w:footnote w:id="8143">
    <w:p>
      <w:pPr>
        <w:pStyle w:val="FootnoteText"/>
      </w:pPr>
      <w:r>
        <w:rPr>
          <w:rStyle w:val="FootnoteReference"/>
        </w:rPr>
        <w:footnoteRef/>
      </w:r>
      <w:r>
        <w:t xml:space="preserve"> Cross-references for "Refrain": John 11:48; Acts 5:35.</w:t>
      </w:r>
    </w:p>
  </w:footnote>
  <w:footnote w:id="8144">
    <w:p>
      <w:pPr>
        <w:pStyle w:val="FootnoteText"/>
      </w:pPr>
      <w:r>
        <w:rPr>
          <w:rStyle w:val="FootnoteReference"/>
        </w:rPr>
        <w:footnoteRef/>
      </w:r>
      <w:r>
        <w:t xml:space="preserve"> Cross-references: Neh 4:15; Job 5:12-14; Ps 33:10-11; Prov 21:30; Isa 7:5-7; Isa 8:9-10; Isa 14:25; Lam 3:37; Matt 15:13; 1Cor 1:26-28; 1Cor 3:19.</w:t>
      </w:r>
    </w:p>
  </w:footnote>
  <w:footnote w:id="8145">
    <w:p>
      <w:pPr>
        <w:pStyle w:val="FootnoteText"/>
      </w:pPr>
      <w:r>
        <w:rPr>
          <w:rStyle w:val="FootnoteReference"/>
        </w:rPr>
        <w:footnoteRef/>
      </w:r>
      <w:r>
        <w:t xml:space="preserve"> Cross-references for "to fight": Exod 10:3-7; 2Kgs 19:22; Job 15:25-27; Job 40:9-14; Isa 45:9; Acts 7:51; Acts 9:5; Acts 23:9; 1Cor 10:22.</w:t>
      </w:r>
    </w:p>
  </w:footnote>
  <w:footnote w:id="814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47">
    <w:p>
      <w:pPr>
        <w:pStyle w:val="FootnoteText"/>
      </w:pPr>
      <w:r>
        <w:rPr>
          <w:rStyle w:val="FootnoteReference"/>
        </w:rPr>
        <w:footnoteRef/>
      </w:r>
      <w:r>
        <w:t xml:space="preserve"> Cross-references for "beaten": Prov 12:10; Matt 10:17; Matt 23:34; Mark 13:9; Luke 20:10; John 19:1-4; 2Cor 11:24.</w:t>
      </w:r>
    </w:p>
  </w:footnote>
  <w:footnote w:id="8148">
    <w:p>
      <w:pPr>
        <w:pStyle w:val="FootnoteText"/>
      </w:pPr>
      <w:r>
        <w:rPr>
          <w:rStyle w:val="FootnoteReference"/>
        </w:rPr>
        <w:footnoteRef/>
      </w:r>
      <w:r>
        <w:t xml:space="preserve"> Cross-references for "they commanded": Isa 30:10; Amos 2:12; Mic 2:6; Acts 4:17-21; Acts 5:28.</w:t>
      </w:r>
    </w:p>
  </w:footnote>
  <w:footnote w:id="8149">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50">
    <w:p>
      <w:pPr>
        <w:pStyle w:val="FootnoteText"/>
      </w:pPr>
      <w:r>
        <w:rPr>
          <w:rStyle w:val="FootnoteReference"/>
        </w:rPr>
        <w:footnoteRef/>
      </w:r>
      <w:r>
        <w:t xml:space="preserve"> Cross-references for "shame": Heb 12:2.</w:t>
      </w:r>
    </w:p>
  </w:footnote>
  <w:footnote w:id="8151">
    <w:p>
      <w:pPr>
        <w:pStyle w:val="FootnoteText"/>
      </w:pPr>
      <w:r>
        <w:rPr>
          <w:rStyle w:val="FootnoteReference"/>
        </w:rPr>
        <w:footnoteRef/>
      </w:r>
      <w:r>
        <w:t xml:space="preserve"> Cross-references for "daily": Luke 21:37; Luke 22:53; Acts 2:46; Acts 3:1; Acts 3:2-10; Acts 5:20-21; 2Tim 4:2.</w:t>
      </w:r>
    </w:p>
  </w:footnote>
  <w:footnote w:id="8152">
    <w:p>
      <w:pPr>
        <w:pStyle w:val="FootnoteText"/>
      </w:pPr>
      <w:r>
        <w:rPr>
          <w:rStyle w:val="FootnoteReference"/>
        </w:rPr>
        <w:footnoteRef/>
      </w:r>
      <w:r>
        <w:t xml:space="preserve"> Cross-references for "preach": Acts 8:5; Acts 8:35; Acts 9:20; Acts 17:3; 1Cor 2:2; Eph 4:20-21.</w:t>
      </w:r>
    </w:p>
  </w:footnote>
  <w:footnote w:id="8153">
    <w:p>
      <w:pPr>
        <w:pStyle w:val="FootnoteText"/>
      </w:pPr>
      <w:r>
        <w:rPr>
          <w:rStyle w:val="FootnoteReference"/>
        </w:rPr>
        <w:footnoteRef/>
      </w:r>
      <w:r>
        <w:t xml:space="preserve"> Personal name: Christ. Personal-name meaning: Christ — anointed. Source form: Christ.</w:t>
      </w:r>
    </w:p>
  </w:footnote>
  <w:footnote w:id="8154">
    <w:p>
      <w:pPr>
        <w:pStyle w:val="FootnoteText"/>
      </w:pPr>
      <w:r>
        <w:rPr>
          <w:rStyle w:val="FootnoteReference"/>
        </w:rPr>
        <w:footnoteRef/>
      </w:r>
      <w:r>
        <w:t xml:space="preserve"> Cross-references: Acts 20:20.</w:t>
      </w:r>
    </w:p>
  </w:footnote>
  <w:footnote w:id="8155">
    <w:p>
      <w:pPr>
        <w:pStyle w:val="FootnoteText"/>
      </w:pPr>
      <w:r>
        <w:rPr>
          <w:rStyle w:val="FootnoteReference"/>
        </w:rPr>
        <w:footnoteRef/>
      </w:r>
      <w:r>
        <w:t xml:space="preserve"> Cross-references: 2Sam 6:22; Acts 4:20; Acts 4:29; Rom 1:15-16; Gal 6:14.</w:t>
      </w:r>
    </w:p>
  </w:footnote>
  <w:footnote w:id="8156">
    <w:p>
      <w:pPr>
        <w:pStyle w:val="FootnoteText"/>
      </w:pPr>
      <w:r>
        <w:rPr>
          <w:rStyle w:val="FootnoteReference"/>
        </w:rPr>
        <w:footnoteRef/>
      </w:r>
      <w:r>
        <w:t xml:space="preserve"> People-name: Hellenists. People-name meaning: Hellenists — Greek-speaking Jews; Hellenic people. Source form: Hellenists.</w:t>
      </w:r>
    </w:p>
  </w:footnote>
  <w:footnote w:id="8157">
    <w:p>
      <w:pPr>
        <w:pStyle w:val="FootnoteText"/>
      </w:pPr>
      <w:r>
        <w:rPr>
          <w:rStyle w:val="FootnoteReference"/>
        </w:rPr>
        <w:footnoteRef/>
      </w:r>
      <w:r>
        <w:t xml:space="preserve"> People-name: Hebrews. People-name meaning: Hebrews — descendants of Heber. Source form: Hebrews.</w:t>
      </w:r>
    </w:p>
  </w:footnote>
  <w:footnote w:id="8158">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59">
    <w:p>
      <w:pPr>
        <w:pStyle w:val="FootnoteText"/>
      </w:pPr>
      <w:r>
        <w:rPr>
          <w:rStyle w:val="FootnoteReference"/>
        </w:rPr>
        <w:footnoteRef/>
      </w:r>
      <w:r>
        <w:t xml:space="preserve"> Cross-references for "the daily": Acts 2:45; Acts 4:35.</w:t>
      </w:r>
    </w:p>
  </w:footnote>
  <w:footnote w:id="8160">
    <w:p>
      <w:pPr>
        <w:pStyle w:val="FootnoteText"/>
      </w:pPr>
      <w:r>
        <w:rPr>
          <w:rStyle w:val="FootnoteReference"/>
        </w:rPr>
        <w:footnoteRef/>
      </w:r>
      <w:r>
        <w:t xml:space="preserve"> Cross-references: Acts 9:29; Acts 11:20.</w:t>
      </w:r>
    </w:p>
  </w:footnote>
  <w:footnote w:id="8161">
    <w:p>
      <w:pPr>
        <w:pStyle w:val="FootnoteText"/>
      </w:pPr>
      <w:r>
        <w:rPr>
          <w:rStyle w:val="FootnoteReference"/>
        </w:rPr>
        <w:footnoteRef/>
      </w:r>
      <w:r>
        <w:t xml:space="preserve"> Cross-references for "Hebrews": 2Cor 11:22; Phil 3:5.</w:t>
      </w:r>
    </w:p>
  </w:footnote>
  <w:footnote w:id="8162">
    <w:p>
      <w:pPr>
        <w:pStyle w:val="FootnoteText"/>
      </w:pPr>
      <w:r>
        <w:rPr>
          <w:rStyle w:val="FootnoteReference"/>
        </w:rPr>
        <w:footnoteRef/>
      </w:r>
      <w:r>
        <w:t xml:space="preserve"> Cross-references for "the twelve": Acts 21:22.</w:t>
      </w:r>
    </w:p>
  </w:footnote>
  <w:footnote w:id="8163">
    <w:p>
      <w:pPr>
        <w:pStyle w:val="FootnoteText"/>
      </w:pPr>
      <w:r>
        <w:rPr>
          <w:rStyle w:val="FootnoteReference"/>
        </w:rPr>
        <w:footnoteRef/>
      </w:r>
      <w:r>
        <w:t xml:space="preserve"> Cross-references for "we should": Exod 18:17-26; Num 11:11-13; Deut 1:9-14; Neh 6:3; 2Tim 2:4.</w:t>
      </w:r>
    </w:p>
  </w:footnote>
  <w:footnote w:id="81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67">
    <w:p>
      <w:pPr>
        <w:pStyle w:val="FootnoteText"/>
      </w:pPr>
      <w:r>
        <w:rPr>
          <w:rStyle w:val="FootnoteReference"/>
        </w:rPr>
        <w:footnoteRef/>
      </w:r>
      <w:r>
        <w:t xml:space="preserve"> Cross-references: Acts 4:19; Acts 25:27.</w:t>
      </w:r>
    </w:p>
  </w:footnote>
  <w:footnote w:id="8168">
    <w:p>
      <w:pPr>
        <w:pStyle w:val="FootnoteText"/>
      </w:pPr>
      <w:r>
        <w:rPr>
          <w:rStyle w:val="FootnoteReference"/>
        </w:rPr>
        <w:footnoteRef/>
      </w:r>
      <w:r>
        <w:t xml:space="preserve"> Cross-references for "honest": Acts 10:22; Acts 16:2; Acts 22:12; 1Tim 3:7-8; 1Tim 3:10; 1Tim 5:10; 3John 1:12.</w:t>
      </w:r>
    </w:p>
  </w:footnote>
  <w:footnote w:id="8169">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70">
    <w:p>
      <w:pPr>
        <w:pStyle w:val="FootnoteText"/>
      </w:pPr>
      <w:r>
        <w:rPr>
          <w:rStyle w:val="FootnoteReference"/>
        </w:rPr>
        <w:footnoteRef/>
      </w:r>
      <w:r>
        <w:t xml:space="preserve"> Cross-references: Matt 23:8; Acts 9:30; Acts 15:23; 1John 3:14-16.</w:t>
      </w:r>
    </w:p>
  </w:footnote>
  <w:footnote w:id="8171">
    <w:p>
      <w:pPr>
        <w:pStyle w:val="FootnoteText"/>
      </w:pPr>
      <w:r>
        <w:rPr>
          <w:rStyle w:val="FootnoteReference"/>
        </w:rPr>
        <w:footnoteRef/>
      </w:r>
      <w:r>
        <w:t xml:space="preserve"> Cross-references: Num 11:16; Deut 1:13; Acts 1:21; 1Cor 16:3; 2Cor 8:19-21.</w:t>
      </w:r>
    </w:p>
  </w:footnote>
  <w:footnote w:id="8172">
    <w:p>
      <w:pPr>
        <w:pStyle w:val="FootnoteText"/>
      </w:pPr>
      <w:r>
        <w:rPr>
          <w:rStyle w:val="FootnoteReference"/>
        </w:rPr>
        <w:footnoteRef/>
      </w:r>
      <w:r>
        <w:t xml:space="preserve"> Cross-references for "give": Acts 2:42; Acts 20:19-31; Rom 12:6-8; 1Cor 9:16; Col 4:17; 1Tim 4:13-16; 2Tim 4:2.</w:t>
      </w:r>
    </w:p>
  </w:footnote>
  <w:footnote w:id="8173">
    <w:p>
      <w:pPr>
        <w:pStyle w:val="FootnoteText"/>
      </w:pPr>
      <w:r>
        <w:rPr>
          <w:rStyle w:val="FootnoteReference"/>
        </w:rPr>
        <w:footnoteRef/>
      </w:r>
      <w:r>
        <w:t xml:space="preserve"> Cross-references for "prayer": Acts 1:14; Acts 13:2-3; Rom 1:9; Eph 1:15-17; Eph 3:14-21; Phil 1:4; Phil 1:9-11; Col 1:9-13; Col 2:1; Col 4:12.</w:t>
      </w:r>
    </w:p>
  </w:footnote>
  <w:footnote w:id="8174">
    <w:p>
      <w:pPr>
        <w:pStyle w:val="FootnoteText"/>
      </w:pPr>
      <w:r>
        <w:rPr>
          <w:rStyle w:val="FootnoteReference"/>
        </w:rPr>
        <w:footnoteRef/>
      </w:r>
      <w:r>
        <w:t xml:space="preserve"> Cross-references for "the saying": Gen 41:37; Prov 15:1; Prov 15:23; Prov 25:11-12; Acts 15:22.</w:t>
      </w:r>
    </w:p>
  </w:footnote>
  <w:footnote w:id="8175">
    <w:p>
      <w:pPr>
        <w:pStyle w:val="FootnoteText"/>
      </w:pPr>
      <w:r>
        <w:rPr>
          <w:rStyle w:val="FootnoteReference"/>
        </w:rPr>
        <w:footnoteRef/>
      </w:r>
      <w:r>
        <w:t xml:space="preserve"> Name meaning: Stephen (Stephanos) — Crown; garland. Received the martyr’s crown.</w:t>
      </w:r>
    </w:p>
  </w:footnote>
  <w:footnote w:id="8176">
    <w:p>
      <w:pPr>
        <w:pStyle w:val="FootnoteText"/>
      </w:pPr>
      <w:r>
        <w:rPr>
          <w:rStyle w:val="FootnoteReference"/>
        </w:rPr>
        <w:footnoteRef/>
      </w:r>
      <w:r>
        <w:t xml:space="preserve"> Name meaning: Philip (Philippos) — Lover of horses. Brought people to Jesus.</w:t>
      </w:r>
    </w:p>
  </w:footnote>
  <w:footnote w:id="8177">
    <w:p>
      <w:pPr>
        <w:pStyle w:val="FootnoteText"/>
      </w:pPr>
      <w:r>
        <w:rPr>
          <w:rStyle w:val="FootnoteReference"/>
        </w:rPr>
        <w:footnoteRef/>
      </w:r>
      <w:r>
        <w:t xml:space="preserve"> Personal name: Prochorus. Personal-name meaning: Prochorus — he that presides over the choirs. Source form: Prochorus.</w:t>
      </w:r>
    </w:p>
  </w:footnote>
  <w:footnote w:id="8178">
    <w:p>
      <w:pPr>
        <w:pStyle w:val="FootnoteText"/>
      </w:pPr>
      <w:r>
        <w:rPr>
          <w:rStyle w:val="FootnoteReference"/>
        </w:rPr>
        <w:footnoteRef/>
      </w:r>
      <w:r>
        <w:t xml:space="preserve"> Personal name: Nicanor. Personal-name meaning: Nicanor — a conqueror; victorious. Source form: Nicanor.</w:t>
      </w:r>
    </w:p>
  </w:footnote>
  <w:footnote w:id="8179">
    <w:p>
      <w:pPr>
        <w:pStyle w:val="FootnoteText"/>
      </w:pPr>
      <w:r>
        <w:rPr>
          <w:rStyle w:val="FootnoteReference"/>
        </w:rPr>
        <w:footnoteRef/>
      </w:r>
      <w:r>
        <w:t xml:space="preserve"> Personal name: Timon. Personal-name meaning: Timon — honorable; worthy. Source form: Timon.</w:t>
      </w:r>
    </w:p>
  </w:footnote>
  <w:footnote w:id="8180">
    <w:p>
      <w:pPr>
        <w:pStyle w:val="FootnoteText"/>
      </w:pPr>
      <w:r>
        <w:rPr>
          <w:rStyle w:val="FootnoteReference"/>
        </w:rPr>
        <w:footnoteRef/>
      </w:r>
      <w:r>
        <w:t xml:space="preserve"> Personal name: Parmenas. Personal-name meaning: Parmenas — that abides, or is permanent. Source form: Parmenas.</w:t>
      </w:r>
    </w:p>
  </w:footnote>
  <w:footnote w:id="8181">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82">
    <w:p>
      <w:pPr>
        <w:pStyle w:val="FootnoteText"/>
      </w:pPr>
      <w:r>
        <w:rPr>
          <w:rStyle w:val="FootnoteReference"/>
        </w:rPr>
        <w:footnoteRef/>
      </w:r>
      <w:r>
        <w:t xml:space="preserve"> Cross-references for "a proselyte": Acts 13:1.</w:t>
      </w:r>
    </w:p>
  </w:footnote>
  <w:footnote w:id="8183">
    <w:p>
      <w:pPr>
        <w:pStyle w:val="FootnoteText"/>
      </w:pPr>
      <w:r>
        <w:rPr>
          <w:rStyle w:val="FootnoteReference"/>
        </w:rPr>
        <w:footnoteRef/>
      </w:r>
      <w:r>
        <w:t xml:space="preserve"> Place name: Antioch. Place-name meaning: Antioch — speedy as a chariot. Source form: Antioch. Greek form: αντιοχεα.</w:t>
      </w:r>
    </w:p>
  </w:footnote>
  <w:footnote w:id="8184">
    <w:p>
      <w:pPr>
        <w:pStyle w:val="FootnoteText"/>
      </w:pPr>
      <w:r>
        <w:rPr>
          <w:rStyle w:val="FootnoteReference"/>
        </w:rPr>
        <w:footnoteRef/>
      </w:r>
      <w:r>
        <w:t xml:space="preserve"> Cross-references for "Stephen": Mic 3:8; Acts 6:3; Acts 6:8; Acts 6:10; Acts 7:1-60; Acts 8:1-2; Acts 11:24.</w:t>
      </w:r>
    </w:p>
  </w:footnote>
  <w:footnote w:id="8185">
    <w:p>
      <w:pPr>
        <w:pStyle w:val="FootnoteText"/>
      </w:pPr>
      <w:r>
        <w:rPr>
          <w:rStyle w:val="FootnoteReference"/>
        </w:rPr>
        <w:footnoteRef/>
      </w:r>
      <w:r>
        <w:t xml:space="preserve"> Cross-references for "Philip": Acts 8:5-13; Acts 8:26-40; Acts 21:8.</w:t>
      </w:r>
    </w:p>
  </w:footnote>
  <w:footnote w:id="8186">
    <w:p>
      <w:pPr>
        <w:pStyle w:val="FootnoteText"/>
      </w:pPr>
      <w:r>
        <w:rPr>
          <w:rStyle w:val="FootnoteReference"/>
        </w:rPr>
        <w:footnoteRef/>
      </w:r>
      <w:r>
        <w:t xml:space="preserve"> Cross-references for "Nicolas": Rev 2:6; Rev 2:15.</w:t>
      </w:r>
    </w:p>
  </w:footnote>
  <w:footnote w:id="8187">
    <w:p>
      <w:pPr>
        <w:pStyle w:val="FootnoteText"/>
      </w:pPr>
      <w:r>
        <w:rPr>
          <w:rStyle w:val="FootnoteReference"/>
        </w:rPr>
        <w:footnoteRef/>
      </w:r>
      <w:r>
        <w:t xml:space="preserve"> Cross-references for "the word": Acts 12:24; Acts 19:20; Col 1:6; 2Tim 2:9.</w:t>
      </w:r>
    </w:p>
  </w:footnote>
  <w:footnote w:id="8188">
    <w:p>
      <w:pPr>
        <w:pStyle w:val="FootnoteText"/>
      </w:pPr>
      <w:r>
        <w:rPr>
          <w:rStyle w:val="FootnoteReference"/>
        </w:rPr>
        <w:footnoteRef/>
      </w:r>
      <w:r>
        <w:t xml:space="preserve"> Cross-references for "the number": Acts 21:20.</w:t>
      </w:r>
    </w:p>
  </w:footnote>
  <w:footnote w:id="8189">
    <w:p>
      <w:pPr>
        <w:pStyle w:val="FootnoteText"/>
      </w:pPr>
      <w:r>
        <w:rPr>
          <w:rStyle w:val="FootnoteReference"/>
        </w:rPr>
        <w:footnoteRef/>
      </w:r>
      <w:r>
        <w:t xml:space="preserve"> Place name: Jerusalem. Place-name meaning: Jerusalem — vision of peace. Source form: Jerusalem. Greek form: ιεροσολυμα.</w:t>
      </w:r>
    </w:p>
  </w:footnote>
  <w:footnote w:id="8190">
    <w:p>
      <w:pPr>
        <w:pStyle w:val="FootnoteText"/>
      </w:pPr>
      <w:r>
        <w:rPr>
          <w:rStyle w:val="FootnoteReference"/>
        </w:rPr>
        <w:footnoteRef/>
      </w:r>
      <w:r>
        <w:t xml:space="preserve"> Cross-references for "the priests": 2Chr 29:34; 2Chr 30:24; Ps 132:9; Ps 132:16; Matt 19:30; Luke 2:34; John 12:42.</w:t>
      </w:r>
    </w:p>
  </w:footnote>
  <w:footnote w:id="8191">
    <w:p>
      <w:pPr>
        <w:pStyle w:val="FootnoteText"/>
      </w:pPr>
      <w:r>
        <w:rPr>
          <w:rStyle w:val="FootnoteReference"/>
        </w:rPr>
        <w:footnoteRef/>
      </w:r>
      <w:r>
        <w:t xml:space="preserve"> Cross-references for "obedient": Rom 1:5; Rom 16:26; 2Thess 1:8; Heb 5:9; Heb 11:8.</w:t>
      </w:r>
    </w:p>
  </w:footnote>
  <w:footnote w:id="8192">
    <w:p>
      <w:pPr>
        <w:pStyle w:val="FootnoteText"/>
      </w:pPr>
      <w:r>
        <w:rPr>
          <w:rStyle w:val="FootnoteReference"/>
        </w:rPr>
        <w:footnoteRef/>
      </w:r>
      <w:r>
        <w:t xml:space="preserve"> Cross-references for "full": Acts 6:3; Acts 6:5; Acts 6:10; Acts 6:15; Acts 7:55; Eph 4:11; 1Tim 3:13.</w:t>
      </w:r>
    </w:p>
  </w:footnote>
  <w:footnote w:id="8193">
    <w:p>
      <w:pPr>
        <w:pStyle w:val="FootnoteText"/>
      </w:pPr>
      <w:r>
        <w:rPr>
          <w:rStyle w:val="FootnoteReference"/>
        </w:rPr>
        <w:footnoteRef/>
      </w:r>
      <w:r>
        <w:t xml:space="preserve"> Cross-references: Acts 2:17-18; Acts 4:29-30; Acts 8:6.</w:t>
      </w:r>
    </w:p>
  </w:footnote>
  <w:footnote w:id="8194">
    <w:p>
      <w:pPr>
        <w:pStyle w:val="FootnoteText"/>
      </w:pPr>
      <w:r>
        <w:rPr>
          <w:rStyle w:val="FootnoteReference"/>
        </w:rPr>
        <w:footnoteRef/>
      </w:r>
      <w:r>
        <w:t xml:space="preserve"> Cross-references for "the synagogue": Matt 10:17; Matt 23:34; Mark 13:9; Luke 21:12; Acts 22:19; Acts 26:11.</w:t>
      </w:r>
    </w:p>
  </w:footnote>
  <w:footnote w:id="8195">
    <w:p>
      <w:pPr>
        <w:pStyle w:val="FootnoteText"/>
      </w:pPr>
      <w:r>
        <w:rPr>
          <w:rStyle w:val="FootnoteReference"/>
        </w:rPr>
        <w:footnoteRef/>
      </w:r>
      <w:r>
        <w:t xml:space="preserve"> People-name: Freedmen. People-name meaning: Freedmen — freed persons; formerly enslaved people. Source form: Freedmen.</w:t>
      </w:r>
    </w:p>
  </w:footnote>
  <w:footnote w:id="8196">
    <w:p>
      <w:pPr>
        <w:pStyle w:val="FootnoteText"/>
      </w:pPr>
      <w:r>
        <w:rPr>
          <w:rStyle w:val="FootnoteReference"/>
        </w:rPr>
        <w:footnoteRef/>
      </w:r>
      <w:r>
        <w:t xml:space="preserve"> People-name: Cyrenians. People-name meaning: Cyrenians — people of Cyrene. Source form: Cyrenians.</w:t>
      </w:r>
    </w:p>
  </w:footnote>
  <w:footnote w:id="8197">
    <w:p>
      <w:pPr>
        <w:pStyle w:val="FootnoteText"/>
      </w:pPr>
      <w:r>
        <w:rPr>
          <w:rStyle w:val="FootnoteReference"/>
        </w:rPr>
        <w:footnoteRef/>
      </w:r>
      <w:r>
        <w:t xml:space="preserve"> People-name: Alexandrians. People-name meaning: Alexandrians — people of Alexandria; city of Alexander. Source form: Alexandrians.</w:t>
      </w:r>
    </w:p>
  </w:footnote>
  <w:footnote w:id="8198">
    <w:p>
      <w:pPr>
        <w:pStyle w:val="FootnoteText"/>
      </w:pPr>
      <w:r>
        <w:rPr>
          <w:rStyle w:val="FootnoteReference"/>
        </w:rPr>
        <w:footnoteRef/>
      </w:r>
      <w:r>
        <w:t xml:space="preserve"> Place name: Cilicia. Place-name meaning: Cilicia — which rolls or overturns. Source form: Cilicia. Greek form: κιλικιας.</w:t>
      </w:r>
    </w:p>
  </w:footnote>
  <w:footnote w:id="8199">
    <w:p>
      <w:pPr>
        <w:pStyle w:val="FootnoteText"/>
      </w:pPr>
      <w:r>
        <w:rPr>
          <w:rStyle w:val="FootnoteReference"/>
        </w:rPr>
        <w:footnoteRef/>
      </w:r>
      <w:r>
        <w:t xml:space="preserve"> Place name: Asia. Place-name meaning: Asia — muddy; boggy. Source form: Asia. Greek form: ασιαν.</w:t>
      </w:r>
    </w:p>
  </w:footnote>
  <w:footnote w:id="8200">
    <w:p>
      <w:pPr>
        <w:pStyle w:val="FootnoteText"/>
      </w:pPr>
      <w:r>
        <w:rPr>
          <w:rStyle w:val="FootnoteReference"/>
        </w:rPr>
        <w:footnoteRef/>
      </w:r>
      <w:r>
        <w:t xml:space="preserve"> Cross-references for "disputing": 1Cor 1:20.</w:t>
      </w:r>
    </w:p>
  </w:footnote>
  <w:footnote w:id="8201">
    <w:p>
      <w:pPr>
        <w:pStyle w:val="FootnoteText"/>
      </w:pPr>
      <w:r>
        <w:rPr>
          <w:rStyle w:val="FootnoteReference"/>
        </w:rPr>
        <w:footnoteRef/>
      </w:r>
      <w:r>
        <w:t xml:space="preserve"> Cross-references for "Cyrenians": Matt 27:32; Acts 2:10; Acts 11:20; Acts 13:1.</w:t>
      </w:r>
    </w:p>
  </w:footnote>
  <w:footnote w:id="8202">
    <w:p>
      <w:pPr>
        <w:pStyle w:val="FootnoteText"/>
      </w:pPr>
      <w:r>
        <w:rPr>
          <w:rStyle w:val="FootnoteReference"/>
        </w:rPr>
        <w:footnoteRef/>
      </w:r>
      <w:r>
        <w:t xml:space="preserve"> Cross-references for "Alexandrians": Acts 18:24; Acts 27:6.</w:t>
      </w:r>
    </w:p>
  </w:footnote>
  <w:footnote w:id="8203">
    <w:p>
      <w:pPr>
        <w:pStyle w:val="FootnoteText"/>
      </w:pPr>
      <w:r>
        <w:rPr>
          <w:rStyle w:val="FootnoteReference"/>
        </w:rPr>
        <w:footnoteRef/>
      </w:r>
      <w:r>
        <w:t xml:space="preserve"> Cross-references for "Cilicia": Acts 15:23; Acts 15:41; Acts 21:39; Acts 22:3; Acts 23:34; Acts 27:5; Gal 1:21.</w:t>
      </w:r>
    </w:p>
  </w:footnote>
  <w:footnote w:id="8204">
    <w:p>
      <w:pPr>
        <w:pStyle w:val="FootnoteText"/>
      </w:pPr>
      <w:r>
        <w:rPr>
          <w:rStyle w:val="FootnoteReference"/>
        </w:rPr>
        <w:footnoteRef/>
      </w:r>
      <w:r>
        <w:t xml:space="preserve"> Cross-references for "Asia": Acts 2:9; Acts 16:6; Acts 19:10; Acts 19:26; Acts 21:27.</w:t>
      </w:r>
    </w:p>
  </w:footnote>
  <w:footnote w:id="8205">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206">
    <w:p>
      <w:pPr>
        <w:pStyle w:val="FootnoteText"/>
      </w:pPr>
      <w:r>
        <w:rPr>
          <w:rStyle w:val="FootnoteReference"/>
        </w:rPr>
        <w:footnoteRef/>
      </w:r>
      <w:r>
        <w:t xml:space="preserve"> Cross-references for "the spirit": Job 32:8; Job 32:18; Mic 3:8; Luke 1:17; 1Cor 2:4.</w:t>
      </w:r>
    </w:p>
  </w:footnote>
  <w:footnote w:id="8207">
    <w:p>
      <w:pPr>
        <w:pStyle w:val="FootnoteText"/>
      </w:pPr>
      <w:r>
        <w:rPr>
          <w:rStyle w:val="FootnoteReference"/>
        </w:rPr>
        <w:footnoteRef/>
      </w:r>
      <w:r>
        <w:t xml:space="preserve"> Cross-references for "blasphemous": Lev 24:16; 1Kgs 21:10-13; John 10:33-36; Acts 6:13; Acts 18:6; Acts 26:11; 1Tim 1:13.</w:t>
      </w:r>
    </w:p>
  </w:footnote>
  <w:footnote w:id="8208">
    <w:p>
      <w:pPr>
        <w:pStyle w:val="FootnoteText"/>
      </w:pPr>
      <w:r>
        <w:rPr>
          <w:rStyle w:val="FootnoteReference"/>
        </w:rPr>
        <w:footnoteRef/>
      </w:r>
      <w:r>
        <w:t xml:space="preserve"> Personal name: Moses. Personal-name meaning: Moses — Drawn out. Source form: Moses.</w:t>
      </w:r>
    </w:p>
  </w:footnote>
  <w:footnote w:id="8209">
    <w:p>
      <w:pPr>
        <w:pStyle w:val="FootnoteText"/>
      </w:pPr>
      <w:r>
        <w:rPr>
          <w:rStyle w:val="FootnoteReference"/>
        </w:rPr>
        <w:footnoteRef/>
      </w:r>
      <w:r>
        <w:t xml:space="preserve"> Cross-references: 1Kgs 21:10; 1Kgs 21:13; Matt 26:59-60; Matt 28:12-15; John 16:3; Acts 23:12-15; Acts 24:1-13; Acts 25:3; Acts 25:7; Rom 3:8.</w:t>
      </w:r>
    </w:p>
  </w:footnote>
  <w:footnote w:id="8210">
    <w:p>
      <w:pPr>
        <w:pStyle w:val="FootnoteText"/>
      </w:pPr>
      <w:r>
        <w:rPr>
          <w:rStyle w:val="FootnoteReference"/>
        </w:rPr>
        <w:footnoteRef/>
      </w:r>
      <w:r>
        <w:t xml:space="preserve"> Cross-references for "against Moses": John 1:17; John 5:45-47; John 9:29; Acts 7:37-39; Acts 15:21; Acts 21:20-22; Acts 21:28; Heb 3:2-5.</w:t>
      </w:r>
    </w:p>
  </w:footnote>
  <w:footnote w:id="8211">
    <w:p>
      <w:pPr>
        <w:pStyle w:val="FootnoteText"/>
      </w:pPr>
      <w:r>
        <w:rPr>
          <w:rStyle w:val="FootnoteReference"/>
        </w:rPr>
        <w:footnoteRef/>
      </w:r>
      <w:r>
        <w:t xml:space="preserve"> Cross-references for "they stirred": Prov 15:18; Acts 13:50; Acts 14:2; Acts 17:5; Acts 17:13; Acts 21:27.</w:t>
      </w:r>
    </w:p>
  </w:footnote>
  <w:footnote w:id="8212">
    <w:p>
      <w:pPr>
        <w:pStyle w:val="FootnoteText"/>
      </w:pPr>
      <w:r>
        <w:rPr>
          <w:rStyle w:val="FootnoteReference"/>
        </w:rPr>
        <w:footnoteRef/>
      </w:r>
      <w:r>
        <w:t xml:space="preserve"> Cross-references for "and caught": Matt 26:57; Acts 4:1-3; Acts 5:18; Acts 5:27; Acts 16:19-21; Acts 17:5-6; Acts 18:12.</w:t>
      </w:r>
    </w:p>
  </w:footnote>
  <w:footnote w:id="8213">
    <w:p>
      <w:pPr>
        <w:pStyle w:val="FootnoteText"/>
      </w:pPr>
      <w:r>
        <w:rPr>
          <w:rStyle w:val="FootnoteReference"/>
        </w:rPr>
        <w:footnoteRef/>
      </w:r>
      <w:r>
        <w:t xml:space="preserve"> Cross-references: Ps 27:12; Ps 35:11; Ps 56:5; Acts 6:11.</w:t>
      </w:r>
    </w:p>
  </w:footnote>
  <w:footnote w:id="8214">
    <w:p>
      <w:pPr>
        <w:pStyle w:val="FootnoteText"/>
      </w:pPr>
      <w:r>
        <w:rPr>
          <w:rStyle w:val="FootnoteReference"/>
        </w:rPr>
        <w:footnoteRef/>
      </w:r>
      <w:r>
        <w:t xml:space="preserve"> Name meaning: Jesus (Yeshua) — Yahweh saves. He will save His people from their sins.</w:t>
      </w:r>
    </w:p>
  </w:footnote>
  <w:footnote w:id="8215">
    <w:p>
      <w:pPr>
        <w:pStyle w:val="FootnoteText"/>
      </w:pPr>
      <w:r>
        <w:rPr>
          <w:rStyle w:val="FootnoteReference"/>
        </w:rPr>
        <w:footnoteRef/>
      </w:r>
      <w:r>
        <w:t xml:space="preserve"> Place name: Nazareth. Place-name meaning: Nazareth — separated; crowned; sanctified. Source form: Nazareth. Greek form: ναζαρεθ.</w:t>
      </w:r>
    </w:p>
  </w:footnote>
  <w:footnote w:id="8216">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2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21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219">
    <w:p>
      <w:pPr>
        <w:pStyle w:val="FootnoteText"/>
      </w:pPr>
      <w:r>
        <w:rPr>
          <w:rStyle w:val="FootnoteReference"/>
        </w:rPr>
        <w:footnoteRef/>
      </w:r>
      <w:r>
        <w:t xml:space="preserve"> Cross-references: Exod 34:29-35; Eccl 8:1; Matt 13:43; Matt 17:2; 2Cor 3:7-8; 2Cor 3:18.</w:t>
      </w:r>
    </w:p>
  </w:footnote>
  <w:footnote w:id="8220">
    <w:p>
      <w:pPr>
        <w:pStyle w:val="FootnoteText"/>
      </w:pPr>
      <w:r>
        <w:rPr>
          <w:rStyle w:val="FootnoteReference"/>
        </w:rPr>
        <w:footnoteRef/>
      </w:r>
      <w:r>
        <w:t xml:space="preserve"> Cross-references: Matt 26:61-62; Mark 14:58-60; John 18:19-21; John 18:33-35; Acts 6:13-14.</w:t>
      </w:r>
    </w:p>
  </w:footnote>
  <w:footnote w:id="82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22">
    <w:p>
      <w:pPr>
        <w:pStyle w:val="FootnoteText"/>
      </w:pPr>
      <w:r>
        <w:rPr>
          <w:rStyle w:val="FootnoteReference"/>
        </w:rPr>
        <w:footnoteRef/>
      </w:r>
      <w:r>
        <w:t xml:space="preserve"> Cross-references for "appeared": Gen 12:1; Neh 9:7; Isa 51:2.</w:t>
      </w:r>
    </w:p>
  </w:footnote>
  <w:footnote w:id="8223">
    <w:p>
      <w:pPr>
        <w:pStyle w:val="FootnoteText"/>
      </w:pPr>
      <w:r>
        <w:rPr>
          <w:rStyle w:val="FootnoteReference"/>
        </w:rPr>
        <w:footnoteRef/>
      </w:r>
      <w:r>
        <w:t xml:space="preserve"> Personal name: Abraham. Personal-name meaning: Abraham — Father of a multitude. Source form: Abraham.</w:t>
      </w:r>
    </w:p>
  </w:footnote>
  <w:footnote w:id="8224">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25">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26">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29">
    <w:p>
      <w:pPr>
        <w:pStyle w:val="FootnoteText"/>
      </w:pPr>
      <w:r>
        <w:rPr>
          <w:rStyle w:val="FootnoteReference"/>
        </w:rPr>
        <w:footnoteRef/>
      </w:r>
      <w:r>
        <w:t xml:space="preserve"> Cross-references: Acts 22:1; Acts 23:7.</w:t>
      </w:r>
    </w:p>
  </w:footnote>
  <w:footnote w:id="82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31">
    <w:p>
      <w:pPr>
        <w:pStyle w:val="FootnoteText"/>
      </w:pPr>
      <w:r>
        <w:rPr>
          <w:rStyle w:val="FootnoteReference"/>
        </w:rPr>
        <w:footnoteRef/>
      </w:r>
      <w:r>
        <w:t xml:space="preserve"> Cross-references: Gen 11:31; Gen 12:5; Gen 29:4.</w:t>
      </w:r>
    </w:p>
  </w:footnote>
  <w:footnote w:id="8232">
    <w:p>
      <w:pPr>
        <w:pStyle w:val="FootnoteText"/>
      </w:pPr>
      <w:r>
        <w:rPr>
          <w:rStyle w:val="FootnoteReference"/>
        </w:rPr>
        <w:footnoteRef/>
      </w:r>
      <w:r>
        <w:t xml:space="preserve"> Cross-references for "the land": Gen 13:14-17; Gen 15:7; Josh 24:3; Neh 9:8.</w:t>
      </w:r>
    </w:p>
  </w:footnote>
  <w:footnote w:id="8233">
    <w:p>
      <w:pPr>
        <w:pStyle w:val="FootnoteText"/>
      </w:pPr>
      <w:r>
        <w:rPr>
          <w:rStyle w:val="FootnoteReference"/>
        </w:rPr>
        <w:footnoteRef/>
      </w:r>
      <w:r>
        <w:t xml:space="preserve"> Cross-references: Gen 12:1; Matt 10:37; Luke 14:33; 2Cor 6:17; Heb 11:8.</w:t>
      </w:r>
    </w:p>
  </w:footnote>
  <w:footnote w:id="8234">
    <w:p>
      <w:pPr>
        <w:pStyle w:val="FootnoteText"/>
      </w:pPr>
      <w:r>
        <w:rPr>
          <w:rStyle w:val="FootnoteReference"/>
        </w:rPr>
        <w:footnoteRef/>
      </w:r>
      <w:r>
        <w:t xml:space="preserve"> People-name: Chaldeans. People-name meaning: Chaldeans — as demons, or as robbers. Source form: Chaldeans.</w:t>
      </w:r>
    </w:p>
  </w:footnote>
  <w:footnote w:id="8235">
    <w:p>
      <w:pPr>
        <w:pStyle w:val="FootnoteText"/>
      </w:pPr>
      <w:r>
        <w:rPr>
          <w:rStyle w:val="FootnoteReference"/>
        </w:rPr>
        <w:footnoteRef/>
      </w:r>
      <w:r>
        <w:t xml:space="preserve"> Cross-references for "he gave": Gen 23:4; Ps 105:11-12; Heb 11:9-10; Heb 11:13-16.</w:t>
      </w:r>
    </w:p>
  </w:footnote>
  <w:footnote w:id="8236">
    <w:p>
      <w:pPr>
        <w:pStyle w:val="FootnoteText"/>
      </w:pPr>
      <w:r>
        <w:rPr>
          <w:rStyle w:val="FootnoteReference"/>
        </w:rPr>
        <w:footnoteRef/>
      </w:r>
      <w:r>
        <w:t xml:space="preserve"> Cross-references: Deut 2:5.</w:t>
      </w:r>
    </w:p>
  </w:footnote>
  <w:footnote w:id="8237">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38">
    <w:p>
      <w:pPr>
        <w:pStyle w:val="FootnoteText"/>
      </w:pPr>
      <w:r>
        <w:rPr>
          <w:rStyle w:val="FootnoteReference"/>
        </w:rPr>
        <w:footnoteRef/>
      </w:r>
      <w:r>
        <w:t xml:space="preserve"> Cross-references for "four": Exod 12:40-41; Gal 3:17.</w:t>
      </w:r>
    </w:p>
  </w:footnote>
  <w:footnote w:id="8239">
    <w:p>
      <w:pPr>
        <w:pStyle w:val="FootnoteText"/>
      </w:pPr>
      <w:r>
        <w:rPr>
          <w:rStyle w:val="FootnoteReference"/>
        </w:rPr>
        <w:footnoteRef/>
      </w:r>
      <w:r>
        <w:t xml:space="preserve"> Cross-references for "the nation": Gen 15:14-16; Neh 9:9-11; Ps 74:12-14; Ps 78:43-51; Ps 105:27-36; Ps 135:8-9; Ps 136:10-15; Isa 51:9-10.</w:t>
      </w:r>
    </w:p>
  </w:footnote>
  <w:footnote w:id="8240">
    <w:p>
      <w:pPr>
        <w:pStyle w:val="FootnoteText"/>
      </w:pPr>
      <w:r>
        <w:rPr>
          <w:rStyle w:val="FootnoteReference"/>
        </w:rPr>
        <w:footnoteRef/>
      </w:r>
      <w:r>
        <w:t xml:space="preserve"> Cross-references for "and serve": Exod 3:12.</w:t>
      </w:r>
    </w:p>
  </w:footnote>
  <w:footnote w:id="8241">
    <w:p>
      <w:pPr>
        <w:pStyle w:val="FootnoteText"/>
      </w:pPr>
      <w:r>
        <w:rPr>
          <w:rStyle w:val="FootnoteReference"/>
        </w:rPr>
        <w:footnoteRef/>
      </w:r>
      <w:r>
        <w:t xml:space="preserve"> Cross-references for "the covenant": Gen 17:9-14; John 7:22; Rom 4:10; Gal 3:15; Gal 3:17.</w:t>
      </w:r>
    </w:p>
  </w:footnote>
  <w:footnote w:id="8242">
    <w:p>
      <w:pPr>
        <w:pStyle w:val="FootnoteText"/>
      </w:pPr>
      <w:r>
        <w:rPr>
          <w:rStyle w:val="FootnoteReference"/>
        </w:rPr>
        <w:footnoteRef/>
      </w:r>
      <w:r>
        <w:t xml:space="preserve"> Cross-references for "and so": Gen 17:12; Gen 21:1-4; G2532; G3779.</w:t>
      </w:r>
    </w:p>
  </w:footnote>
  <w:footnote w:id="8243">
    <w:p>
      <w:pPr>
        <w:pStyle w:val="FootnoteText"/>
      </w:pPr>
      <w:r>
        <w:rPr>
          <w:rStyle w:val="FootnoteReference"/>
        </w:rPr>
        <w:footnoteRef/>
      </w:r>
      <w:r>
        <w:t xml:space="preserve"> Personal name: Isaac. Personal-name meaning: Isaac — He laughs; laughter. Source form: Isaac.</w:t>
      </w:r>
    </w:p>
  </w:footnote>
  <w:footnote w:id="8244">
    <w:p>
      <w:pPr>
        <w:pStyle w:val="FootnoteText"/>
      </w:pPr>
      <w:r>
        <w:rPr>
          <w:rStyle w:val="FootnoteReference"/>
        </w:rPr>
        <w:footnoteRef/>
      </w:r>
      <w:r>
        <w:t xml:space="preserve"> Cross-references for "and Isaac": Gen 25:21-26; 1Chr 1:34; Matt 1:2; Rom 9:9-13.</w:t>
      </w:r>
    </w:p>
  </w:footnote>
  <w:footnote w:id="8245">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46">
    <w:p>
      <w:pPr>
        <w:pStyle w:val="FootnoteText"/>
      </w:pPr>
      <w:r>
        <w:rPr>
          <w:rStyle w:val="FootnoteReference"/>
        </w:rPr>
        <w:footnoteRef/>
      </w:r>
      <w:r>
        <w:t xml:space="preserve"> Cross-references for "and Jacob": Gen 29:31-35; Gen 30:1-24; Gen 35:16; Gen 35:23-26; Exod 1:1-4; 1Chr 2:1-2.</w:t>
      </w:r>
    </w:p>
  </w:footnote>
  <w:footnote w:id="8247">
    <w:p>
      <w:pPr>
        <w:pStyle w:val="FootnoteText"/>
      </w:pPr>
      <w:r>
        <w:rPr>
          <w:rStyle w:val="FootnoteReference"/>
        </w:rPr>
        <w:footnoteRef/>
      </w:r>
      <w:r>
        <w:t xml:space="preserve"> Cross-references for "patriarchs": Acts 2:29; Heb 7:4.</w:t>
      </w:r>
    </w:p>
  </w:footnote>
  <w:footnote w:id="8248">
    <w:p>
      <w:pPr>
        <w:pStyle w:val="FootnoteText"/>
      </w:pPr>
      <w:r>
        <w:rPr>
          <w:rStyle w:val="FootnoteReference"/>
        </w:rPr>
        <w:footnoteRef/>
      </w:r>
      <w:r>
        <w:t xml:space="preserve"> Cross-references for "moved": Gen 37:4-11; Gen 49:23; Matt 27:18.</w:t>
      </w:r>
    </w:p>
  </w:footnote>
  <w:footnote w:id="8249">
    <w:p>
      <w:pPr>
        <w:pStyle w:val="FootnoteText"/>
      </w:pPr>
      <w:r>
        <w:rPr>
          <w:rStyle w:val="FootnoteReference"/>
        </w:rPr>
        <w:footnoteRef/>
      </w:r>
      <w:r>
        <w:t xml:space="preserve"> Cross-references for "sold": Gen 37:18-29; Gen 45:4; Gen 50:15-20; Ps 105:17.</w:t>
      </w:r>
    </w:p>
  </w:footnote>
  <w:footnote w:id="8250">
    <w:p>
      <w:pPr>
        <w:pStyle w:val="FootnoteText"/>
      </w:pPr>
      <w:r>
        <w:rPr>
          <w:rStyle w:val="FootnoteReference"/>
        </w:rPr>
        <w:footnoteRef/>
      </w:r>
      <w:r>
        <w:t xml:space="preserve"> Personal name: Joseph. Personal-name meaning: Joseph — He adds; may He add. Source form: Joseph.</w:t>
      </w:r>
    </w:p>
  </w:footnote>
  <w:footnote w:id="825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52">
    <w:p>
      <w:pPr>
        <w:pStyle w:val="FootnoteText"/>
      </w:pPr>
      <w:r>
        <w:rPr>
          <w:rStyle w:val="FootnoteReference"/>
        </w:rPr>
        <w:footnoteRef/>
      </w:r>
      <w:r>
        <w:t xml:space="preserve"> Cross-references: Gen 39:2; Gen 39:5; Gen 39:21-23; Gen 49:24; Isa 41:10; Isa 43:2.</w:t>
      </w:r>
    </w:p>
  </w:footnote>
  <w:footnote w:id="8253">
    <w:p>
      <w:pPr>
        <w:pStyle w:val="FootnoteText"/>
      </w:pPr>
      <w:r>
        <w:rPr>
          <w:rStyle w:val="FootnoteReference"/>
        </w:rPr>
        <w:footnoteRef/>
      </w:r>
      <w:r>
        <w:t xml:space="preserve"> Cross-references for "delivered": Gen 48:16; Ps 22:24; Ps 34:17-19; Ps 37:40; Ps 40:1-3; 2Tim 4:18; Jas 5:11; Rev 7:14.</w:t>
      </w:r>
    </w:p>
  </w:footnote>
  <w:footnote w:id="8254">
    <w:p>
      <w:pPr>
        <w:pStyle w:val="FootnoteText"/>
      </w:pPr>
      <w:r>
        <w:rPr>
          <w:rStyle w:val="FootnoteReference"/>
        </w:rPr>
        <w:footnoteRef/>
      </w:r>
      <w:r>
        <w:t xml:space="preserve"> Cross-references for "gave": Gen 41:12-46; Gen 42:6; Gen 44:18; Gen 45:8-9; Ps 105:19-22; Prov 2:6; Prov 3:4; Prov 16:7.</w:t>
      </w:r>
    </w:p>
  </w:footnote>
  <w:footnote w:id="8255">
    <w:p>
      <w:pPr>
        <w:pStyle w:val="FootnoteText"/>
      </w:pPr>
      <w:r>
        <w:rPr>
          <w:rStyle w:val="FootnoteReference"/>
        </w:rPr>
        <w:footnoteRef/>
      </w:r>
      <w:r>
        <w:t xml:space="preserve"> Personal name: Pharaoh. Personal-name meaning: Pharaoh — Great house. Source form: Pharaoh.</w:t>
      </w:r>
    </w:p>
  </w:footnote>
  <w:footnote w:id="8256">
    <w:p>
      <w:pPr>
        <w:pStyle w:val="FootnoteText"/>
      </w:pPr>
      <w:r>
        <w:rPr>
          <w:rStyle w:val="FootnoteReference"/>
        </w:rPr>
        <w:footnoteRef/>
      </w:r>
      <w:r>
        <w:t xml:space="preserve"> Place name: Canaan. Place-name meaning: Canaan — Lowland; humbled; merchant-land. Source form: Canaan. Greek form: χαναναια.</w:t>
      </w:r>
    </w:p>
  </w:footnote>
  <w:footnote w:id="8257">
    <w:p>
      <w:pPr>
        <w:pStyle w:val="FootnoteText"/>
      </w:pPr>
      <w:r>
        <w:rPr>
          <w:rStyle w:val="FootnoteReference"/>
        </w:rPr>
        <w:footnoteRef/>
      </w:r>
      <w:r>
        <w:t xml:space="preserve"> Cross-references: Gen 41:54-57; Gen 43:1; Gen 45:5-6; Gen 45:11; Gen 47:13-15; Ps 105:16.</w:t>
      </w:r>
    </w:p>
  </w:footnote>
  <w:footnote w:id="8258">
    <w:p>
      <w:pPr>
        <w:pStyle w:val="FootnoteText"/>
      </w:pPr>
      <w:r>
        <w:rPr>
          <w:rStyle w:val="FootnoteReference"/>
        </w:rPr>
        <w:footnoteRef/>
      </w:r>
      <w:r>
        <w:t xml:space="preserve"> Cross-references: Gen 42:1-24; Gen 43:2.</w:t>
      </w:r>
    </w:p>
  </w:footnote>
  <w:footnote w:id="8259">
    <w:p>
      <w:pPr>
        <w:pStyle w:val="FootnoteText"/>
      </w:pPr>
      <w:r>
        <w:rPr>
          <w:rStyle w:val="FootnoteReference"/>
        </w:rPr>
        <w:footnoteRef/>
      </w:r>
      <w:r>
        <w:t xml:space="preserve"> Cross-references for "Joseph": Gen 45:1-18; Gen 46:31-34; Gen 47:1-10.</w:t>
      </w:r>
    </w:p>
  </w:footnote>
  <w:footnote w:id="8260">
    <w:p>
      <w:pPr>
        <w:pStyle w:val="FootnoteText"/>
      </w:pPr>
      <w:r>
        <w:rPr>
          <w:rStyle w:val="FootnoteReference"/>
        </w:rPr>
        <w:footnoteRef/>
      </w:r>
      <w:r>
        <w:t xml:space="preserve"> Cross-references for "sent": Gen 45:9-11; Ps 105:23.</w:t>
      </w:r>
    </w:p>
  </w:footnote>
  <w:footnote w:id="8261">
    <w:p>
      <w:pPr>
        <w:pStyle w:val="FootnoteText"/>
      </w:pPr>
      <w:r>
        <w:rPr>
          <w:rStyle w:val="FootnoteReference"/>
        </w:rPr>
        <w:footnoteRef/>
      </w:r>
      <w:r>
        <w:t xml:space="preserve"> Cross-references: Gen 46:12; Gen 46:26-27; Deut 10:22; 1Chr 2:5-6.</w:t>
      </w:r>
    </w:p>
  </w:footnote>
  <w:footnote w:id="8262">
    <w:p>
      <w:pPr>
        <w:pStyle w:val="FootnoteText"/>
      </w:pPr>
      <w:r>
        <w:rPr>
          <w:rStyle w:val="FootnoteReference"/>
        </w:rPr>
        <w:footnoteRef/>
      </w:r>
      <w:r>
        <w:t xml:space="preserve"> Cross-references for "Jacob": Gen 46:3-7; Num 20:15; Deut 10:22; Deut 26:5; Josh 24:4.</w:t>
      </w:r>
    </w:p>
  </w:footnote>
  <w:footnote w:id="8263">
    <w:p>
      <w:pPr>
        <w:pStyle w:val="FootnoteText"/>
      </w:pPr>
      <w:r>
        <w:rPr>
          <w:rStyle w:val="FootnoteReference"/>
        </w:rPr>
        <w:footnoteRef/>
      </w:r>
      <w:r>
        <w:t xml:space="preserve"> Cross-references for "died": Gen 49:33; Exod 1:6; Heb 11:21-22.</w:t>
      </w:r>
    </w:p>
  </w:footnote>
  <w:footnote w:id="8264">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65">
    <w:p>
      <w:pPr>
        <w:pStyle w:val="FootnoteText"/>
      </w:pPr>
      <w:r>
        <w:rPr>
          <w:rStyle w:val="FootnoteReference"/>
        </w:rPr>
        <w:footnoteRef/>
      </w:r>
      <w:r>
        <w:t xml:space="preserve"> Personal name: Hamor. Personal-name meaning: Hamor — an ass; clay; dirt. Source form: Hamor.</w:t>
      </w:r>
    </w:p>
  </w:footnote>
  <w:footnote w:id="8266">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67">
    <w:p>
      <w:pPr>
        <w:pStyle w:val="FootnoteText"/>
      </w:pPr>
      <w:r>
        <w:rPr>
          <w:rStyle w:val="FootnoteReference"/>
        </w:rPr>
        <w:footnoteRef/>
      </w:r>
      <w:r>
        <w:t xml:space="preserve"> Cross-references: Gen 23:16; Gen 33:19; Exod 13:19; Josh 24:32; G3844.</w:t>
      </w:r>
    </w:p>
  </w:footnote>
  <w:footnote w:id="8268">
    <w:p>
      <w:pPr>
        <w:pStyle w:val="FootnoteText"/>
      </w:pPr>
      <w:r>
        <w:rPr>
          <w:rStyle w:val="FootnoteReference"/>
        </w:rPr>
        <w:footnoteRef/>
      </w:r>
      <w:r>
        <w:t xml:space="preserve"> Cross-references: Gen 33:9-20; Gen 35:19; Gen 49:29-32.</w:t>
      </w:r>
    </w:p>
  </w:footnote>
  <w:footnote w:id="8269">
    <w:p>
      <w:pPr>
        <w:pStyle w:val="FootnoteText"/>
      </w:pPr>
      <w:r>
        <w:rPr>
          <w:rStyle w:val="FootnoteReference"/>
        </w:rPr>
        <w:footnoteRef/>
      </w:r>
      <w:r>
        <w:t xml:space="preserve"> Cross-references: Gen 34:2-31.</w:t>
      </w:r>
    </w:p>
  </w:footnote>
  <w:footnote w:id="8270">
    <w:p>
      <w:pPr>
        <w:pStyle w:val="FootnoteText"/>
      </w:pPr>
      <w:r>
        <w:rPr>
          <w:rStyle w:val="FootnoteReference"/>
        </w:rPr>
        <w:footnoteRef/>
      </w:r>
      <w:r>
        <w:t xml:space="preserve"> Cross-references for "the people": Exod 1:7-12; Exod 1:20; Ps 105:24-25; Acts 13:17.</w:t>
      </w:r>
    </w:p>
  </w:footnote>
  <w:footnote w:id="8271">
    <w:p>
      <w:pPr>
        <w:pStyle w:val="FootnoteText"/>
      </w:pPr>
      <w:r>
        <w:rPr>
          <w:rStyle w:val="FootnoteReference"/>
        </w:rPr>
        <w:footnoteRef/>
      </w:r>
      <w:r>
        <w:t xml:space="preserve"> Cross-references: Exod 1:8.</w:t>
      </w:r>
    </w:p>
  </w:footnote>
  <w:footnote w:id="8272">
    <w:p>
      <w:pPr>
        <w:pStyle w:val="FootnoteText"/>
      </w:pPr>
      <w:r>
        <w:rPr>
          <w:rStyle w:val="FootnoteReference"/>
        </w:rPr>
        <w:footnoteRef/>
      </w:r>
      <w:r>
        <w:t xml:space="preserve"> Cross-references: Exod 1:9-22; Ps 83:4-5; Ps 105:25; Ps 129:1-3; Rev 12:4-5.</w:t>
      </w:r>
    </w:p>
  </w:footnote>
  <w:footnote w:id="8273">
    <w:p>
      <w:pPr>
        <w:pStyle w:val="FootnoteText"/>
      </w:pPr>
      <w:r>
        <w:rPr>
          <w:rStyle w:val="FootnoteReference"/>
        </w:rPr>
        <w:footnoteRef/>
      </w:r>
      <w:r>
        <w:t xml:space="preserve"> Personal name: Moses. Personal-name meaning: Moses — Drawn out. Source form: Moses.</w:t>
      </w:r>
    </w:p>
  </w:footnote>
  <w:footnote w:id="8274">
    <w:p>
      <w:pPr>
        <w:pStyle w:val="FootnoteText"/>
      </w:pPr>
      <w:r>
        <w:rPr>
          <w:rStyle w:val="FootnoteReference"/>
        </w:rPr>
        <w:footnoteRef/>
      </w:r>
      <w:r>
        <w:t xml:space="preserve"> Cross-references for "Moses": Exod 2:2-10.</w:t>
      </w:r>
    </w:p>
  </w:footnote>
  <w:footnote w:id="8275">
    <w:p>
      <w:pPr>
        <w:pStyle w:val="FootnoteText"/>
      </w:pPr>
      <w:r>
        <w:rPr>
          <w:rStyle w:val="FootnoteReference"/>
        </w:rPr>
        <w:footnoteRef/>
      </w:r>
      <w:r>
        <w:t xml:space="preserve"> Cross-references: Heb 11:24.</w:t>
      </w:r>
    </w:p>
  </w:footnote>
  <w:footnote w:id="8276">
    <w:p>
      <w:pPr>
        <w:pStyle w:val="FootnoteText"/>
      </w:pPr>
      <w:r>
        <w:rPr>
          <w:rStyle w:val="FootnoteReference"/>
        </w:rPr>
        <w:footnoteRef/>
      </w:r>
      <w:r>
        <w:t xml:space="preserve"> Cross-references for "was learned": 1Kgs 4:29; 2Chr 9:22; Isa 19:11; Dan 1:4; Dan 1:17-20.</w:t>
      </w:r>
    </w:p>
  </w:footnote>
  <w:footnote w:id="8277">
    <w:p>
      <w:pPr>
        <w:pStyle w:val="FootnoteText"/>
      </w:pPr>
      <w:r>
        <w:rPr>
          <w:rStyle w:val="FootnoteReference"/>
        </w:rPr>
        <w:footnoteRef/>
      </w:r>
      <w:r>
        <w:t xml:space="preserve"> People-name: Egyptians. People-name meaning: Egyptians — that troubles or oppresses; anguish. Source form: Egyptians.</w:t>
      </w:r>
    </w:p>
  </w:footnote>
  <w:footnote w:id="8278">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79">
    <w:p>
      <w:pPr>
        <w:pStyle w:val="FootnoteText"/>
      </w:pPr>
      <w:r>
        <w:rPr>
          <w:rStyle w:val="FootnoteReference"/>
        </w:rPr>
        <w:footnoteRef/>
      </w:r>
      <w:r>
        <w:t xml:space="preserve"> Place name: Israel. Place-name meaning: Israel — God contends; strives with God. Source form: Israel. Greek form: ισραηλ.</w:t>
      </w:r>
    </w:p>
  </w:footnote>
  <w:footnote w:id="8280">
    <w:p>
      <w:pPr>
        <w:pStyle w:val="FootnoteText"/>
      </w:pPr>
      <w:r>
        <w:rPr>
          <w:rStyle w:val="FootnoteReference"/>
        </w:rPr>
        <w:footnoteRef/>
      </w:r>
      <w:r>
        <w:t xml:space="preserve"> Cross-references: Exod 4:18; Acts 15:36.</w:t>
      </w:r>
    </w:p>
  </w:footnote>
  <w:footnote w:id="8281">
    <w:p>
      <w:pPr>
        <w:pStyle w:val="FootnoteText"/>
      </w:pPr>
      <w:r>
        <w:rPr>
          <w:rStyle w:val="FootnoteReference"/>
        </w:rPr>
        <w:footnoteRef/>
      </w:r>
      <w:r>
        <w:t xml:space="preserve"> People-name: Egyptian. People-name meaning: Egyptian — that troubles or oppresses; anguish. Source form: Egyptian.</w:t>
      </w:r>
    </w:p>
  </w:footnote>
  <w:footnote w:id="8282">
    <w:p>
      <w:pPr>
        <w:pStyle w:val="FootnoteText"/>
      </w:pPr>
      <w:r>
        <w:rPr>
          <w:rStyle w:val="FootnoteReference"/>
        </w:rPr>
        <w:footnoteRef/>
      </w:r>
      <w:r>
        <w:t xml:space="preserve"> Cross-references: John 18:10-11; John 18:25-27; Acts 7:28.</w:t>
      </w:r>
    </w:p>
  </w:footnote>
  <w:footnote w:id="8283">
    <w:p>
      <w:pPr>
        <w:pStyle w:val="FootnoteText"/>
      </w:pPr>
      <w:r>
        <w:rPr>
          <w:rStyle w:val="FootnoteReference"/>
        </w:rPr>
        <w:footnoteRef/>
      </w:r>
      <w:r>
        <w:t xml:space="preserve"> Cross-references: 1Sam 14:45; 1Sam 19:5; 2Kgs 5:1; Acts 14:27; Acts 15:4; Acts 15:7; Acts 21:19; Rom 15:18; 1Cor 3:9; 1Cor 15:10; 2Cor 6:1; Col 1:29.</w:t>
      </w:r>
    </w:p>
  </w:footnote>
  <w:footnote w:id="8284">
    <w:p>
      <w:pPr>
        <w:pStyle w:val="FootnoteText"/>
      </w:pPr>
      <w:r>
        <w:rPr>
          <w:rStyle w:val="FootnoteReference"/>
        </w:rPr>
        <w:footnoteRef/>
      </w:r>
      <w:r>
        <w:t xml:space="preserve"> Cross-references: Ps 106:7; Mark 9:32; Luke 9:45; Luke 18:34.</w:t>
      </w:r>
    </w:p>
  </w:footnote>
  <w:footnote w:id="8285">
    <w:p>
      <w:pPr>
        <w:pStyle w:val="FootnoteText"/>
      </w:pPr>
      <w:r>
        <w:rPr>
          <w:rStyle w:val="FootnoteReference"/>
        </w:rPr>
        <w:footnoteRef/>
      </w:r>
      <w:r>
        <w:t xml:space="preserve"> Cross-references for "the next": Exod 2:13-15.</w:t>
      </w:r>
    </w:p>
  </w:footnote>
  <w:footnote w:id="8286">
    <w:p>
      <w:pPr>
        <w:pStyle w:val="FootnoteText"/>
      </w:pPr>
      <w:r>
        <w:rPr>
          <w:rStyle w:val="FootnoteReference"/>
        </w:rPr>
        <w:footnoteRef/>
      </w:r>
      <w:r>
        <w:t xml:space="preserve"> Cross-references: Gen 13:8; Gen 45:24; Ps 133:1; Prov 18:19; John 15:17-18; 1Cor 6:6-8; Phil 2:1; Phil 2:3; 1John 3:11-15.</w:t>
      </w:r>
    </w:p>
  </w:footnote>
  <w:footnote w:id="8287">
    <w:p>
      <w:pPr>
        <w:pStyle w:val="FootnoteText"/>
      </w:pPr>
      <w:r>
        <w:rPr>
          <w:rStyle w:val="FootnoteReference"/>
        </w:rPr>
        <w:footnoteRef/>
      </w:r>
      <w:r>
        <w:t xml:space="preserve"> Cross-references: Gen 19:19; 1Sam 25:14-15; Prov 9:7-8; Acts 5:33; Acts 7:54.</w:t>
      </w:r>
    </w:p>
  </w:footnote>
  <w:footnote w:id="8288">
    <w:p>
      <w:pPr>
        <w:pStyle w:val="FootnoteText"/>
      </w:pPr>
      <w:r>
        <w:rPr>
          <w:rStyle w:val="FootnoteReference"/>
        </w:rPr>
        <w:footnoteRef/>
      </w:r>
      <w:r>
        <w:t xml:space="preserve"> Cross-references: Matt 21:23; Luke 12:14; John 18:36-37; John 19:12-15; Acts 3:13-15; Acts 4:7; Acts 4:11-12; Acts 7:35; Acts 7:39.</w:t>
      </w:r>
    </w:p>
  </w:footnote>
  <w:footnote w:id="8289">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90">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91">
    <w:p>
      <w:pPr>
        <w:pStyle w:val="FootnoteText"/>
      </w:pPr>
      <w:r>
        <w:rPr>
          <w:rStyle w:val="FootnoteReference"/>
        </w:rPr>
        <w:footnoteRef/>
      </w:r>
      <w:r>
        <w:t xml:space="preserve"> Cross-references: Exod 2:14-22; Exod 4:19-20.</w:t>
      </w:r>
    </w:p>
  </w:footnote>
  <w:footnote w:id="8292">
    <w:p>
      <w:pPr>
        <w:pStyle w:val="FootnoteText"/>
      </w:pPr>
      <w:r>
        <w:rPr>
          <w:rStyle w:val="FootnoteReference"/>
        </w:rPr>
        <w:footnoteRef/>
      </w:r>
      <w:r>
        <w:t xml:space="preserve"> Cross-references: Exod 18:2-4.</w:t>
      </w:r>
    </w:p>
  </w:footnote>
  <w:footnote w:id="8293">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94">
    <w:p>
      <w:pPr>
        <w:pStyle w:val="FootnoteText"/>
      </w:pPr>
      <w:r>
        <w:rPr>
          <w:rStyle w:val="FootnoteReference"/>
        </w:rPr>
        <w:footnoteRef/>
      </w:r>
      <w:r>
        <w:t xml:space="preserve"> Cross-references for "in a flame": Deut 4:20; Ps 66:12; Isa 43:2; Dan 3:27.</w:t>
      </w:r>
    </w:p>
  </w:footnote>
  <w:footnote w:id="8295">
    <w:p>
      <w:pPr>
        <w:pStyle w:val="FootnoteText"/>
      </w:pPr>
      <w:r>
        <w:rPr>
          <w:rStyle w:val="FootnoteReference"/>
        </w:rPr>
        <w:footnoteRef/>
      </w:r>
      <w:r>
        <w:t xml:space="preserve"> Cross-references for "in a bush": Deut 33:16; Mark 12:26; Luke 20:37; Acts 7:35.</w:t>
      </w:r>
    </w:p>
  </w:footnote>
  <w:footnote w:id="8296">
    <w:p>
      <w:pPr>
        <w:pStyle w:val="FootnoteText"/>
      </w:pPr>
      <w:r>
        <w:rPr>
          <w:rStyle w:val="FootnoteReference"/>
        </w:rPr>
        <w:footnoteRef/>
      </w:r>
      <w:r>
        <w:t xml:space="preserve"> Cross-references: Gen 16:7-13; Gen 22:15-18; Gen 32:24-30; Gen 48:15-16; Exod 3:2; Exod 3:6; Isa 63:9; Hos 12:3-5; Mal 3:1; Acts 7:32; Acts 7:35.</w:t>
      </w:r>
    </w:p>
  </w:footnote>
  <w:footnote w:id="8297">
    <w:p>
      <w:pPr>
        <w:pStyle w:val="FootnoteText"/>
      </w:pPr>
      <w:r>
        <w:rPr>
          <w:rStyle w:val="FootnoteReference"/>
        </w:rPr>
        <w:footnoteRef/>
      </w:r>
      <w:r>
        <w:t xml:space="preserve"> Cross-references for "and as": Exod 3:3-4.</w:t>
      </w:r>
    </w:p>
  </w:footnote>
  <w:footnote w:id="829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99">
    <w:p>
      <w:pPr>
        <w:pStyle w:val="FootnoteText"/>
      </w:pPr>
      <w:r>
        <w:rPr>
          <w:rStyle w:val="FootnoteReference"/>
        </w:rPr>
        <w:footnoteRef/>
      </w:r>
      <w:r>
        <w:t xml:space="preserve"> Cross-references: Exod 3:5; Josh 5:15; Eccl 5:1; 2Pet 1:18.</w:t>
      </w:r>
    </w:p>
  </w:footnote>
  <w:footnote w:id="8300">
    <w:p>
      <w:pPr>
        <w:pStyle w:val="FootnoteText"/>
      </w:pPr>
      <w:r>
        <w:rPr>
          <w:rStyle w:val="FootnoteReference"/>
        </w:rPr>
        <w:footnoteRef/>
      </w:r>
      <w:r>
        <w:t xml:space="preserve"> Cross-references for "I have seen": Exod 2:23-25; Exod 3:7; Exod 3:9; Exod 4:31; Exod 6:5-6; Judg 2:18; Judg 10:15-16; Neh 9:9; Ps 106:44; Isa 63:8-9.</w:t>
      </w:r>
    </w:p>
  </w:footnote>
  <w:footnote w:id="8301">
    <w:p>
      <w:pPr>
        <w:pStyle w:val="FootnoteText"/>
      </w:pPr>
      <w:r>
        <w:rPr>
          <w:rStyle w:val="FootnoteReference"/>
        </w:rPr>
        <w:footnoteRef/>
      </w:r>
      <w:r>
        <w:t xml:space="preserve"> Cross-references for "And now": Exod 3:10; Exod 3:14; Ps 105:26; Hos 12:13; Mic 6:4.</w:t>
      </w:r>
    </w:p>
  </w:footnote>
  <w:footnote w:id="8302">
    <w:p>
      <w:pPr>
        <w:pStyle w:val="FootnoteText"/>
      </w:pPr>
      <w:r>
        <w:rPr>
          <w:rStyle w:val="FootnoteReference"/>
        </w:rPr>
        <w:footnoteRef/>
      </w:r>
      <w:r>
        <w:t xml:space="preserve"> Cross-references: Gen 11:5; Gen 11:7; Gen 18:21; Exod 3:8; Num 11:17; Ps 144:5; Isa 64:1; John 3:13; John 6:38.</w:t>
      </w:r>
    </w:p>
  </w:footnote>
  <w:footnote w:id="8303">
    <w:p>
      <w:pPr>
        <w:pStyle w:val="FootnoteText"/>
      </w:pPr>
      <w:r>
        <w:rPr>
          <w:rStyle w:val="FootnoteReference"/>
        </w:rPr>
        <w:footnoteRef/>
      </w:r>
      <w:r>
        <w:t xml:space="preserve"> Cross-references for "Moses": 1Sam 8:7-8; 1Sam 10:27; Luke 19:14; John 18:40; John 19:15; Acts 7:9-15; Acts 7:27-28; Acts 7:51.</w:t>
      </w:r>
    </w:p>
  </w:footnote>
  <w:footnote w:id="8304">
    <w:p>
      <w:pPr>
        <w:pStyle w:val="FootnoteText"/>
      </w:pPr>
      <w:r>
        <w:rPr>
          <w:rStyle w:val="FootnoteReference"/>
        </w:rPr>
        <w:footnoteRef/>
      </w:r>
      <w:r>
        <w:t xml:space="preserve"> Cross-references for "a ruler": 1Sam 12:8; Neh 9:10-14; Ps 77:20; Isa 63:11-12; Acts 2:36; Acts 3:22; Acts 5:31; Rev 15:3.</w:t>
      </w:r>
    </w:p>
  </w:footnote>
  <w:footnote w:id="8305">
    <w:p>
      <w:pPr>
        <w:pStyle w:val="FootnoteText"/>
      </w:pPr>
      <w:r>
        <w:rPr>
          <w:rStyle w:val="FootnoteReference"/>
        </w:rPr>
        <w:footnoteRef/>
      </w:r>
      <w:r>
        <w:t xml:space="preserve"> Cross-references: Exod 14:19; Exod 14:24; Exod 23:20-23; Exod 32:34; Exod 33:2; Exod 33:12-15; Num 20:16; Isa 63:9; Acts 7:30; Col 1:15; Heb 2:2.</w:t>
      </w:r>
    </w:p>
  </w:footnote>
  <w:footnote w:id="8306">
    <w:p>
      <w:pPr>
        <w:pStyle w:val="FootnoteText"/>
      </w:pPr>
      <w:r>
        <w:rPr>
          <w:rStyle w:val="FootnoteReference"/>
        </w:rPr>
        <w:footnoteRef/>
      </w:r>
      <w:r>
        <w:t xml:space="preserve"> Cross-references for "brought": Exod 12:41; Exod 33:1.</w:t>
      </w:r>
    </w:p>
  </w:footnote>
  <w:footnote w:id="8307">
    <w:p>
      <w:pPr>
        <w:pStyle w:val="FootnoteText"/>
      </w:pPr>
      <w:r>
        <w:rPr>
          <w:rStyle w:val="FootnoteReference"/>
        </w:rPr>
        <w:footnoteRef/>
      </w:r>
      <w:r>
        <w:t xml:space="preserve"> Cross-references for "in the Red": Exod 14:21; Exod 14:27-29.</w:t>
      </w:r>
    </w:p>
  </w:footnote>
  <w:footnote w:id="8308">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309">
    <w:p>
      <w:pPr>
        <w:pStyle w:val="FootnoteText"/>
      </w:pPr>
      <w:r>
        <w:rPr>
          <w:rStyle w:val="FootnoteReference"/>
        </w:rPr>
        <w:footnoteRef/>
      </w:r>
      <w:r>
        <w:t xml:space="preserve"> Cross-references for "A prophet": Deut 18:15-19; Acts 3:22.</w:t>
      </w:r>
    </w:p>
  </w:footnote>
  <w:footnote w:id="8310">
    <w:p>
      <w:pPr>
        <w:pStyle w:val="FootnoteText"/>
      </w:pPr>
      <w:r>
        <w:rPr>
          <w:rStyle w:val="FootnoteReference"/>
        </w:rPr>
        <w:footnoteRef/>
      </w:r>
      <w:r>
        <w:t xml:space="preserve"> Cross-references: Matt 17:3-5; Mark 9:7; Luke 9:30-31; Luke 9:35; John 8:46-47; John 18:37; Acts 3:23.</w:t>
      </w:r>
    </w:p>
  </w:footnote>
  <w:footnote w:id="8311">
    <w:p>
      <w:pPr>
        <w:pStyle w:val="FootnoteText"/>
      </w:pPr>
      <w:r>
        <w:rPr>
          <w:rStyle w:val="FootnoteReference"/>
        </w:rPr>
        <w:footnoteRef/>
      </w:r>
      <w:r>
        <w:t xml:space="preserve"> Cross-references for "with the": Isa 63:9; Acts 7:30; Acts 7:35; Acts 7:53; Gal 3:19; Heb 2:2.</w:t>
      </w:r>
    </w:p>
  </w:footnote>
  <w:footnote w:id="8312">
    <w:p>
      <w:pPr>
        <w:pStyle w:val="FootnoteText"/>
      </w:pPr>
      <w:r>
        <w:rPr>
          <w:rStyle w:val="FootnoteReference"/>
        </w:rPr>
        <w:footnoteRef/>
      </w:r>
      <w:r>
        <w:t xml:space="preserve"> Cross-references for "lively": Deut 30:19-20; Deut 32:46-47; Ps 78:5-9; John 6:63; Rom 3:2; Rom 9:4; Rom 10:6-10; Heb 5:12; 1Pet 4:11.</w:t>
      </w:r>
    </w:p>
  </w:footnote>
  <w:footnote w:id="8313">
    <w:p>
      <w:pPr>
        <w:pStyle w:val="FootnoteText"/>
      </w:pPr>
      <w:r>
        <w:rPr>
          <w:rStyle w:val="FootnoteReference"/>
        </w:rPr>
        <w:footnoteRef/>
      </w:r>
      <w:r>
        <w:t xml:space="preserve"> Cross-references: Exod 19:3-17; Exod 20:19-20; Num 16:3-35; Num 16:41-42.</w:t>
      </w:r>
    </w:p>
  </w:footnote>
  <w:footnote w:id="8314">
    <w:p>
      <w:pPr>
        <w:pStyle w:val="FootnoteText"/>
      </w:pPr>
      <w:r>
        <w:rPr>
          <w:rStyle w:val="FootnoteReference"/>
        </w:rPr>
        <w:footnoteRef/>
      </w:r>
      <w:r>
        <w:t xml:space="preserve"> Cross-references: Exod 21:1-11; Deut 5:27-31; Deut 6:1-3; Deut 33:4; Neh 9:13-14; John 1:17.</w:t>
      </w:r>
    </w:p>
  </w:footnote>
  <w:footnote w:id="8315">
    <w:p>
      <w:pPr>
        <w:pStyle w:val="FootnoteText"/>
      </w:pPr>
      <w:r>
        <w:rPr>
          <w:rStyle w:val="FootnoteReference"/>
        </w:rPr>
        <w:footnoteRef/>
      </w:r>
      <w:r>
        <w:t xml:space="preserve"> Cross-references for "and in": Exod 14:11-12; Exod 16:3; Exod 17:3; Num 11:5; Num 14:3-4; Num 21:5; Neh 9:17.</w:t>
      </w:r>
    </w:p>
  </w:footnote>
  <w:footnote w:id="8316">
    <w:p>
      <w:pPr>
        <w:pStyle w:val="FootnoteText"/>
      </w:pPr>
      <w:r>
        <w:rPr>
          <w:rStyle w:val="FootnoteReference"/>
        </w:rPr>
        <w:footnoteRef/>
      </w:r>
      <w:r>
        <w:t xml:space="preserve"> Cross-references: Judg 11:2; 1Kgs 2:27; Acts 7:27.</w:t>
      </w:r>
    </w:p>
  </w:footnote>
  <w:footnote w:id="8317">
    <w:p>
      <w:pPr>
        <w:pStyle w:val="FootnoteText"/>
      </w:pPr>
      <w:r>
        <w:rPr>
          <w:rStyle w:val="FootnoteReference"/>
        </w:rPr>
        <w:footnoteRef/>
      </w:r>
      <w:r>
        <w:t xml:space="preserve"> Personal name: Aaron. Personal-name meaning: Aaron — Exalted; mountain of strength; teacher. Source form: Aaron.</w:t>
      </w:r>
    </w:p>
  </w:footnote>
  <w:footnote w:id="8318">
    <w:p>
      <w:pPr>
        <w:pStyle w:val="FootnoteText"/>
      </w:pPr>
      <w:r>
        <w:rPr>
          <w:rStyle w:val="FootnoteReference"/>
        </w:rPr>
        <w:footnoteRef/>
      </w:r>
      <w:r>
        <w:t xml:space="preserve"> Cross-references: Exod 32:1.</w:t>
      </w:r>
    </w:p>
  </w:footnote>
  <w:footnote w:id="8319">
    <w:p>
      <w:pPr>
        <w:pStyle w:val="FootnoteText"/>
      </w:pPr>
      <w:r>
        <w:rPr>
          <w:rStyle w:val="FootnoteReference"/>
        </w:rPr>
        <w:footnoteRef/>
      </w:r>
      <w:r>
        <w:t xml:space="preserve"> Cross-references for "rejoiced": Isa 2:8-9; Isa 44:9-20; Hos 9:1; Hos 9:10; Hab 2:18-20.</w:t>
      </w:r>
    </w:p>
  </w:footnote>
  <w:footnote w:id="8320">
    <w:p>
      <w:pPr>
        <w:pStyle w:val="FootnoteText"/>
      </w:pPr>
      <w:r>
        <w:rPr>
          <w:rStyle w:val="FootnoteReference"/>
        </w:rPr>
        <w:footnoteRef/>
      </w:r>
      <w:r>
        <w:t xml:space="preserve"> Cross-references: Exod 32:2-8; Exod 32:17-20; Deut 9:12-18; Neh 9:18; Ps 106:19-21.</w:t>
      </w:r>
    </w:p>
  </w:footnote>
  <w:footnote w:id="8321">
    <w:p>
      <w:pPr>
        <w:pStyle w:val="FootnoteText"/>
      </w:pPr>
      <w:r>
        <w:rPr>
          <w:rStyle w:val="FootnoteReference"/>
        </w:rPr>
        <w:footnoteRef/>
      </w:r>
      <w:r>
        <w:t xml:space="preserve"> Cross-references for "and gave": Ps 81:11-12; Isa 66:4; Ezek 14:7-10; Ezek 20:25; Ezek 20:39; Hos 4:17; Rom 1:24-28; 2Thess 2:10-12.</w:t>
      </w:r>
    </w:p>
  </w:footnote>
  <w:footnote w:id="8322">
    <w:p>
      <w:pPr>
        <w:pStyle w:val="FootnoteText"/>
      </w:pPr>
      <w:r>
        <w:rPr>
          <w:rStyle w:val="FootnoteReference"/>
        </w:rPr>
        <w:footnoteRef/>
      </w:r>
      <w:r>
        <w:t xml:space="preserve"> Cross-references for "the host": Deut 4:19; Deut 17:3; 2Kgs 17:16; 2Kgs 21:3; Job 31:26-28; Jer 19:13; Ezek 8:16.</w:t>
      </w:r>
    </w:p>
  </w:footnote>
  <w:footnote w:id="8323">
    <w:p>
      <w:pPr>
        <w:pStyle w:val="FootnoteText"/>
      </w:pPr>
      <w:r>
        <w:rPr>
          <w:rStyle w:val="FootnoteReference"/>
        </w:rPr>
        <w:footnoteRef/>
      </w:r>
      <w:r>
        <w:t xml:space="preserve"> Cross-references: Amos 5:25-26.</w:t>
      </w:r>
    </w:p>
  </w:footnote>
  <w:footnote w:id="8324">
    <w:p>
      <w:pPr>
        <w:pStyle w:val="FootnoteText"/>
      </w:pPr>
      <w:r>
        <w:rPr>
          <w:rStyle w:val="FootnoteReference"/>
        </w:rPr>
        <w:footnoteRef/>
      </w:r>
      <w:r>
        <w:t xml:space="preserve"> Cross-references: Isa 43:23.</w:t>
      </w:r>
    </w:p>
  </w:footnote>
  <w:footnote w:id="8325">
    <w:p>
      <w:pPr>
        <w:pStyle w:val="FootnoteText"/>
      </w:pPr>
      <w:r>
        <w:rPr>
          <w:rStyle w:val="FootnoteReference"/>
        </w:rPr>
        <w:footnoteRef/>
      </w:r>
      <w:r>
        <w:t xml:space="preserve"> Cross-references: Ps 95:10; Heb 3:9; Heb 3:15-17.</w:t>
      </w:r>
    </w:p>
  </w:footnote>
  <w:footnote w:id="8326">
    <w:p>
      <w:pPr>
        <w:pStyle w:val="FootnoteText"/>
      </w:pPr>
      <w:r>
        <w:rPr>
          <w:rStyle w:val="FootnoteReference"/>
        </w:rPr>
        <w:footnoteRef/>
      </w:r>
      <w:r>
        <w:t xml:space="preserve"> Divine or supernatural name: Moloch. Divine/supernatural-name meaning: Moloch — king. Source form: Moloch.</w:t>
      </w:r>
    </w:p>
  </w:footnote>
  <w:footnote w:id="832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28">
    <w:p>
      <w:pPr>
        <w:pStyle w:val="FootnoteText"/>
      </w:pPr>
      <w:r>
        <w:rPr>
          <w:rStyle w:val="FootnoteReference"/>
        </w:rPr>
        <w:footnoteRef/>
      </w:r>
      <w:r>
        <w:t xml:space="preserve"> Cross-references for "figures": Exod 20:4-5; Deut 4:16-18; Deut 5:8-9.</w:t>
      </w:r>
    </w:p>
  </w:footnote>
  <w:footnote w:id="8329">
    <w:p>
      <w:pPr>
        <w:pStyle w:val="FootnoteText"/>
      </w:pPr>
      <w:r>
        <w:rPr>
          <w:rStyle w:val="FootnoteReference"/>
        </w:rPr>
        <w:footnoteRef/>
      </w:r>
      <w:r>
        <w:t xml:space="preserve"> Place name: Babylon. Place-name meaning: Babylon — confusion; mixture. Source form: Babylon. Greek form: βαβυλωνος.</w:t>
      </w:r>
    </w:p>
  </w:footnote>
  <w:footnote w:id="833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31">
    <w:p>
      <w:pPr>
        <w:pStyle w:val="FootnoteText"/>
      </w:pPr>
      <w:r>
        <w:rPr>
          <w:rStyle w:val="FootnoteReference"/>
        </w:rPr>
        <w:footnoteRef/>
      </w:r>
      <w:r>
        <w:t xml:space="preserve"> Cross-references: Lev 18:21; Lev 20:2-5; 2Kgs 17:16-18; 2Kgs 21:6.</w:t>
      </w:r>
    </w:p>
  </w:footnote>
  <w:footnote w:id="8332">
    <w:p>
      <w:pPr>
        <w:pStyle w:val="FootnoteText"/>
      </w:pPr>
      <w:r>
        <w:rPr>
          <w:rStyle w:val="FootnoteReference"/>
        </w:rPr>
        <w:footnoteRef/>
      </w:r>
      <w:r>
        <w:t xml:space="preserve"> Cross-references for "the tabernacle": Exod 38:21; Num 1:50-53; Num 9:15; Num 10:11; Num 17:7-8; Num 18:2; Josh 18:1; 2Chr 24:6.</w:t>
      </w:r>
    </w:p>
  </w:footnote>
  <w:footnote w:id="8333">
    <w:p>
      <w:pPr>
        <w:pStyle w:val="FootnoteText"/>
      </w:pPr>
      <w:r>
        <w:rPr>
          <w:rStyle w:val="FootnoteReference"/>
        </w:rPr>
        <w:footnoteRef/>
      </w:r>
      <w:r>
        <w:t xml:space="preserve"> Name meaning: Jesus (Yeshua) — Yahweh saves. He will save His people from their sins.</w:t>
      </w:r>
    </w:p>
  </w:footnote>
  <w:footnote w:id="8334">
    <w:p>
      <w:pPr>
        <w:pStyle w:val="FootnoteText"/>
      </w:pPr>
      <w:r>
        <w:rPr>
          <w:rStyle w:val="FootnoteReference"/>
        </w:rPr>
        <w:footnoteRef/>
      </w:r>
      <w:r>
        <w:t xml:space="preserve"> Personal name: David. Personal-name meaning: David — Beloved. Source form: David.</w:t>
      </w:r>
    </w:p>
  </w:footnote>
  <w:footnote w:id="8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36">
    <w:p>
      <w:pPr>
        <w:pStyle w:val="FootnoteText"/>
      </w:pPr>
      <w:r>
        <w:rPr>
          <w:rStyle w:val="FootnoteReference"/>
        </w:rPr>
        <w:footnoteRef/>
      </w:r>
      <w:r>
        <w:t xml:space="preserve"> Cross-references for "Jesus": Josh 3:6-7; Heb 4:8.</w:t>
      </w:r>
    </w:p>
  </w:footnote>
  <w:footnote w:id="8337">
    <w:p>
      <w:pPr>
        <w:pStyle w:val="FootnoteText"/>
      </w:pPr>
      <w:r>
        <w:rPr>
          <w:rStyle w:val="FootnoteReference"/>
        </w:rPr>
        <w:footnoteRef/>
      </w:r>
      <w:r>
        <w:t xml:space="preserve"> Cross-references: 2Sam 6:1-23.</w:t>
      </w:r>
    </w:p>
  </w:footnote>
  <w:footnote w:id="833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39">
    <w:p>
      <w:pPr>
        <w:pStyle w:val="FootnoteText"/>
      </w:pPr>
      <w:r>
        <w:rPr>
          <w:rStyle w:val="FootnoteReference"/>
        </w:rPr>
        <w:footnoteRef/>
      </w:r>
      <w:r>
        <w:t xml:space="preserve"> Cross-references for "and desired": 2Sam 7:1-5; 1Kgs 8:17-19; 1Chr 17:1-4; 1Chr 22:7-8; 1Chr 28:2-3; 1Chr 29:2-3; Ps 132:1-5.</w:t>
      </w:r>
    </w:p>
  </w:footnote>
  <w:footnote w:id="8340">
    <w:p>
      <w:pPr>
        <w:pStyle w:val="FootnoteText"/>
      </w:pPr>
      <w:r>
        <w:rPr>
          <w:rStyle w:val="FootnoteReference"/>
        </w:rPr>
        <w:footnoteRef/>
      </w:r>
      <w:r>
        <w:t xml:space="preserve"> Personal name: Solomon. Personal-name meaning: Solomon — Peaceable; peaceful. Source form: Solomon.</w:t>
      </w:r>
    </w:p>
  </w:footnote>
  <w:footnote w:id="8341">
    <w:p>
      <w:pPr>
        <w:pStyle w:val="FootnoteText"/>
      </w:pPr>
      <w:r>
        <w:rPr>
          <w:rStyle w:val="FootnoteReference"/>
        </w:rPr>
        <w:footnoteRef/>
      </w:r>
      <w:r>
        <w:t xml:space="preserve"> Cross-references: 2Sam 7:13; 1Kgs 5:1-18; 1Kgs 6:1; 1Kgs 6:37-38; 1Kgs 7:13-51; 1Kgs 8:20; 1Chr 17:1; Zech 6:12-13.</w:t>
      </w:r>
    </w:p>
  </w:footnote>
  <w:footnote w:id="8342">
    <w:p>
      <w:pPr>
        <w:pStyle w:val="FootnoteText"/>
      </w:pPr>
      <w:r>
        <w:rPr>
          <w:rStyle w:val="FootnoteReference"/>
        </w:rPr>
        <w:footnoteRef/>
      </w:r>
      <w:r>
        <w:t xml:space="preserve"> Cross-references for "the Most High": Deut 32:8; Ps 7:17; Ps 46:4; Ps 91:1; Ps 91:9; Ps 92:8; Dan 4:17; Dan 4:24-25; Dan 4:34; Hos 7:16.</w:t>
      </w:r>
    </w:p>
  </w:footnote>
  <w:footnote w:id="8343">
    <w:p>
      <w:pPr>
        <w:pStyle w:val="FootnoteText"/>
      </w:pPr>
      <w:r>
        <w:rPr>
          <w:rStyle w:val="FootnoteReference"/>
        </w:rPr>
        <w:footnoteRef/>
      </w:r>
      <w:r>
        <w:t xml:space="preserve"> Cross-references: 1Kgs 8:27; 2Chr 2:5-6; 2Chr 6:18; Acts 17:24-25.</w:t>
      </w:r>
    </w:p>
  </w:footnote>
  <w:footnote w:id="8344">
    <w:p>
      <w:pPr>
        <w:pStyle w:val="FootnoteText"/>
      </w:pPr>
      <w:r>
        <w:rPr>
          <w:rStyle w:val="FootnoteReference"/>
        </w:rPr>
        <w:footnoteRef/>
      </w:r>
      <w:r>
        <w:t xml:space="preserve"> Cross-references: Isa 66:1-2.</w:t>
      </w:r>
    </w:p>
  </w:footnote>
  <w:footnote w:id="8345">
    <w:p>
      <w:pPr>
        <w:pStyle w:val="FootnoteText"/>
      </w:pPr>
      <w:r>
        <w:rPr>
          <w:rStyle w:val="FootnoteReference"/>
        </w:rPr>
        <w:footnoteRef/>
      </w:r>
      <w:r>
        <w:t xml:space="preserve"> Cross-references for "Heaven": 1Kgs 22:19; Ps 11:4; Jer 23:24; Matt 5:34-35; Matt 23:22; Rev 3:21.</w:t>
      </w:r>
    </w:p>
  </w:footnote>
  <w:footnote w:id="8346">
    <w:p>
      <w:pPr>
        <w:pStyle w:val="FootnoteText"/>
      </w:pPr>
      <w:r>
        <w:rPr>
          <w:rStyle w:val="FootnoteReference"/>
        </w:rPr>
        <w:footnoteRef/>
      </w:r>
      <w:r>
        <w:t xml:space="preserve"> Cross-references for "what house": Jer 7:4-11; Mal 1:11; Matt 24:2; John 4:21.</w:t>
      </w:r>
    </w:p>
  </w:footnote>
  <w:footnote w:id="8347">
    <w:p>
      <w:pPr>
        <w:pStyle w:val="FootnoteText"/>
      </w:pPr>
      <w:r>
        <w:rPr>
          <w:rStyle w:val="FootnoteReference"/>
        </w:rPr>
        <w:footnoteRef/>
      </w:r>
      <w:r>
        <w:t xml:space="preserve"> Cross-references: Exod 20:11; Ps 33:6-9; Ps 50:9-12; Ps 146:5-6; Isa 40:28; Isa 44:24; Isa 45:7-8; Isa 45:12; Jer 10:11; Jer 32:17; Acts 14:15.</w:t>
      </w:r>
    </w:p>
  </w:footnote>
  <w:footnote w:id="834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49">
    <w:p>
      <w:pPr>
        <w:pStyle w:val="FootnoteText"/>
      </w:pPr>
      <w:r>
        <w:rPr>
          <w:rStyle w:val="FootnoteReference"/>
        </w:rPr>
        <w:footnoteRef/>
      </w:r>
      <w:r>
        <w:t xml:space="preserve"> Cross-references for "resist": Neh 9:30; Isa 63:10; Acts 6:10; Eph 4:30.</w:t>
      </w:r>
    </w:p>
  </w:footnote>
  <w:footnote w:id="8350">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51">
    <w:p>
      <w:pPr>
        <w:pStyle w:val="FootnoteText"/>
      </w:pPr>
      <w:r>
        <w:rPr>
          <w:rStyle w:val="FootnoteReference"/>
        </w:rPr>
        <w:footnoteRef/>
      </w:r>
      <w:r>
        <w:t xml:space="preserve"> Cross-references: Matt 23:31-33; Acts 7:9; Acts 7:27; Acts 7:35; Acts 7:39.</w:t>
      </w:r>
    </w:p>
  </w:footnote>
  <w:footnote w:id="835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53">
    <w:p>
      <w:pPr>
        <w:pStyle w:val="FootnoteText"/>
      </w:pPr>
      <w:r>
        <w:rPr>
          <w:rStyle w:val="FootnoteReference"/>
        </w:rPr>
        <w:footnoteRef/>
      </w:r>
      <w:r>
        <w:t xml:space="preserve"> Cross-references: Acts 3:18; Acts 3:24; 1Pet 1:11; Rev 19:10.</w:t>
      </w:r>
    </w:p>
  </w:footnote>
  <w:footnote w:id="8354">
    <w:p>
      <w:pPr>
        <w:pStyle w:val="FootnoteText"/>
      </w:pPr>
      <w:r>
        <w:rPr>
          <w:rStyle w:val="FootnoteReference"/>
        </w:rPr>
        <w:footnoteRef/>
      </w:r>
      <w:r>
        <w:t xml:space="preserve"> Cross-references: Zech 9:9; Acts 3:14; Acts 22:14; 1John 2:1; Rev 3:7.</w:t>
      </w:r>
    </w:p>
  </w:footnote>
  <w:footnote w:id="8355">
    <w:p>
      <w:pPr>
        <w:pStyle w:val="FootnoteText"/>
      </w:pPr>
      <w:r>
        <w:rPr>
          <w:rStyle w:val="FootnoteReference"/>
        </w:rPr>
        <w:footnoteRef/>
      </w:r>
      <w:r>
        <w:t xml:space="preserve"> Cross-references for "have received": Deut 33:2; Ps 68:17; Gal 3:19; Heb 2:2.</w:t>
      </w:r>
    </w:p>
  </w:footnote>
  <w:footnote w:id="8356">
    <w:p>
      <w:pPr>
        <w:pStyle w:val="FootnoteText"/>
      </w:pPr>
      <w:r>
        <w:rPr>
          <w:rStyle w:val="FootnoteReference"/>
        </w:rPr>
        <w:footnoteRef/>
      </w:r>
      <w:r>
        <w:t xml:space="preserve"> Cross-references for "they were": Acts 5:33; Acts 22:22-23.</w:t>
      </w:r>
    </w:p>
  </w:footnote>
  <w:footnote w:id="8357">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58">
    <w:p>
      <w:pPr>
        <w:pStyle w:val="FootnoteText"/>
      </w:pPr>
      <w:r>
        <w:rPr>
          <w:rStyle w:val="FootnoteReference"/>
        </w:rPr>
        <w:footnoteRef/>
      </w:r>
      <w:r>
        <w:t xml:space="preserve"> Cross-references for "full": Mic 3:8; Acts 2:4; Acts 4:8; Acts 6:3; Acts 6:5; Acts 6:8; Acts 6:10; Acts 13:9-10.</w:t>
      </w:r>
    </w:p>
  </w:footnote>
  <w:footnote w:id="8359">
    <w:p>
      <w:pPr>
        <w:pStyle w:val="FootnoteText"/>
      </w:pPr>
      <w:r>
        <w:rPr>
          <w:rStyle w:val="FootnoteReference"/>
        </w:rPr>
        <w:footnoteRef/>
      </w:r>
      <w:r>
        <w:t xml:space="preserve"> Cross-references for "looked": Acts 1:10-11; 2Cor 12:2-4; Rev 4:1-3.</w:t>
      </w:r>
    </w:p>
  </w:footnote>
  <w:footnote w:id="8360">
    <w:p>
      <w:pPr>
        <w:pStyle w:val="FootnoteText"/>
      </w:pPr>
      <w:r>
        <w:rPr>
          <w:rStyle w:val="FootnoteReference"/>
        </w:rPr>
        <w:footnoteRef/>
      </w:r>
      <w:r>
        <w:t xml:space="preserve"> Cross-references for "and saw": Isa 6:1-3; Ezek 1:26-28; Ezek 10:4; Ezek 10:18; Ezek 11:23; John 12:41; 2Cor 4:6; 2Pet 1:17; Rev 21:11.</w:t>
      </w:r>
    </w:p>
  </w:footnote>
  <w:footnote w:id="8361">
    <w:p>
      <w:pPr>
        <w:pStyle w:val="FootnoteText"/>
      </w:pPr>
      <w:r>
        <w:rPr>
          <w:rStyle w:val="FootnoteReference"/>
        </w:rPr>
        <w:footnoteRef/>
      </w:r>
      <w:r>
        <w:t xml:space="preserve"> Cross-references for "standing": Ps 109:31; Ps 110:1; John 14:3; Heb 1:3; Heb 8:1.</w:t>
      </w:r>
    </w:p>
  </w:footnote>
  <w:footnote w:id="8362">
    <w:p>
      <w:pPr>
        <w:pStyle w:val="FootnoteText"/>
      </w:pPr>
      <w:r>
        <w:rPr>
          <w:rStyle w:val="FootnoteReference"/>
        </w:rPr>
        <w:footnoteRef/>
      </w:r>
      <w:r>
        <w:t xml:space="preserve"> Cross-references for "I see": Ezek 1:1; Matt 3:16; Mark 1:10; Luke 3:21; Acts 10:11; Acts 10:16; Rev 4:1; Rev 11:19; Rev 19:11.</w:t>
      </w:r>
    </w:p>
  </w:footnote>
  <w:footnote w:id="8363">
    <w:p>
      <w:pPr>
        <w:pStyle w:val="FootnoteText"/>
      </w:pPr>
      <w:r>
        <w:rPr>
          <w:rStyle w:val="FootnoteReference"/>
        </w:rPr>
        <w:footnoteRef/>
      </w:r>
      <w:r>
        <w:t xml:space="preserve"> Cross-references for "the Son": Dan 7:13-14; Matt 16:27-28; Matt 25:31; Matt 26:64-65; John 5:22-27.</w:t>
      </w:r>
    </w:p>
  </w:footnote>
  <w:footnote w:id="8364">
    <w:p>
      <w:pPr>
        <w:pStyle w:val="FootnoteText"/>
      </w:pPr>
      <w:r>
        <w:rPr>
          <w:rStyle w:val="FootnoteReference"/>
        </w:rPr>
        <w:footnoteRef/>
      </w:r>
      <w:r>
        <w:t xml:space="preserve"> Cross-references for "they cried": Acts 7:54; Acts 21:27-31; Acts 23:27.</w:t>
      </w:r>
    </w:p>
  </w:footnote>
  <w:footnote w:id="8365">
    <w:p>
      <w:pPr>
        <w:pStyle w:val="FootnoteText"/>
      </w:pPr>
      <w:r>
        <w:rPr>
          <w:rStyle w:val="FootnoteReference"/>
        </w:rPr>
        <w:footnoteRef/>
      </w:r>
      <w:r>
        <w:t xml:space="preserve"> Cross-references for "stopped": Ps 58:4; Prov 21:13; Zech 7:11.</w:t>
      </w:r>
    </w:p>
  </w:footnote>
  <w:footnote w:id="8366">
    <w:p>
      <w:pPr>
        <w:pStyle w:val="FootnoteText"/>
      </w:pPr>
      <w:r>
        <w:rPr>
          <w:rStyle w:val="FootnoteReference"/>
        </w:rPr>
        <w:footnoteRef/>
      </w:r>
      <w:r>
        <w:t xml:space="preserve"> Cross-references for "cast": Num 15:35; 1Kgs 21:13; Luke 4:29; Heb 13:12-13.</w:t>
      </w:r>
    </w:p>
  </w:footnote>
  <w:footnote w:id="8367">
    <w:p>
      <w:pPr>
        <w:pStyle w:val="FootnoteText"/>
      </w:pPr>
      <w:r>
        <w:rPr>
          <w:rStyle w:val="FootnoteReference"/>
        </w:rPr>
        <w:footnoteRef/>
      </w:r>
      <w:r>
        <w:t xml:space="preserve"> Cross-references for "stoned": Lev 24:14-16; John 10:23-26; Acts 6:11.</w:t>
      </w:r>
    </w:p>
  </w:footnote>
  <w:footnote w:id="8368">
    <w:p>
      <w:pPr>
        <w:pStyle w:val="FootnoteText"/>
      </w:pPr>
      <w:r>
        <w:rPr>
          <w:rStyle w:val="FootnoteReference"/>
        </w:rPr>
        <w:footnoteRef/>
      </w:r>
      <w:r>
        <w:t xml:space="preserve"> Cross-references for "the witnesses": Deut 13:9-10; Deut 17:7; Acts 6:13.</w:t>
      </w:r>
    </w:p>
  </w:footnote>
  <w:footnote w:id="8369">
    <w:p>
      <w:pPr>
        <w:pStyle w:val="FootnoteText"/>
      </w:pPr>
      <w:r>
        <w:rPr>
          <w:rStyle w:val="FootnoteReference"/>
        </w:rPr>
        <w:footnoteRef/>
      </w:r>
      <w:r>
        <w:t xml:space="preserve"> Cross-references for "their": Acts 8:1; Acts 9:1-19; Acts 22:4; Acts 22:20.</w:t>
      </w:r>
    </w:p>
  </w:footnote>
  <w:footnote w:id="8370">
    <w:p>
      <w:pPr>
        <w:pStyle w:val="FootnoteText"/>
      </w:pPr>
      <w:r>
        <w:rPr>
          <w:rStyle w:val="FootnoteReference"/>
        </w:rPr>
        <w:footnoteRef/>
      </w:r>
      <w:r>
        <w:t xml:space="preserve"> Personal name: Saul. Personal-name meaning: Saul — Asked for; prayed for. Source form: Saul.</w:t>
      </w:r>
    </w:p>
  </w:footnote>
  <w:footnote w:id="8371">
    <w:p>
      <w:pPr>
        <w:pStyle w:val="FootnoteText"/>
      </w:pPr>
      <w:r>
        <w:rPr>
          <w:rStyle w:val="FootnoteReference"/>
        </w:rPr>
        <w:footnoteRef/>
      </w:r>
      <w:r>
        <w:t xml:space="preserve"> Name meaning: Stephen (Stephanos) — Crown; garland. Received the martyr’s crown.</w:t>
      </w:r>
    </w:p>
  </w:footnote>
  <w:footnote w:id="8372">
    <w:p>
      <w:pPr>
        <w:pStyle w:val="FootnoteText"/>
      </w:pPr>
      <w:r>
        <w:rPr>
          <w:rStyle w:val="FootnoteReference"/>
        </w:rPr>
        <w:footnoteRef/>
      </w:r>
      <w:r>
        <w:t xml:space="preserve"> Cross-references: Joel 2:32; Acts 2:21; Acts 9:14; Acts 9:21; Acts 22:16; Rom 10:12-14; 1Cor 1:2.</w:t>
      </w:r>
    </w:p>
  </w:footnote>
  <w:footnote w:id="8373">
    <w:p>
      <w:pPr>
        <w:pStyle w:val="FootnoteText"/>
      </w:pPr>
      <w:r>
        <w:rPr>
          <w:rStyle w:val="FootnoteReference"/>
        </w:rPr>
        <w:footnoteRef/>
      </w:r>
      <w:r>
        <w:t xml:space="preserve"> Cross-references for "he kneeled": Ezra 9:5; Dan 6:10; Luke 22:41; Acts 9:40; Acts 20:36; Acts 21:5.</w:t>
      </w:r>
    </w:p>
  </w:footnote>
  <w:footnote w:id="8374">
    <w:p>
      <w:pPr>
        <w:pStyle w:val="FootnoteText"/>
      </w:pPr>
      <w:r>
        <w:rPr>
          <w:rStyle w:val="FootnoteReference"/>
        </w:rPr>
        <w:footnoteRef/>
      </w:r>
      <w:r>
        <w:t xml:space="preserve"> Cross-references for "he fell": Acts 13:36; 1Cor 11:30; 1Cor 15:6; 1Cor 15:18; 1Cor 15:20; 1Cor 15:51; 1Thess 4:13-14; 1Thess 5:10.</w:t>
      </w:r>
    </w:p>
  </w:footnote>
  <w:footnote w:id="8375">
    <w:p>
      <w:pPr>
        <w:pStyle w:val="FootnoteText"/>
      </w:pPr>
      <w:r>
        <w:rPr>
          <w:rStyle w:val="FootnoteReference"/>
        </w:rPr>
        <w:footnoteRef/>
      </w:r>
      <w:r>
        <w:t xml:space="preserve"> Personal name: Saul. Personal-name meaning: Saul — Asked for; prayed for. Source form: Saul.</w:t>
      </w:r>
    </w:p>
  </w:footnote>
  <w:footnote w:id="8376">
    <w:p>
      <w:pPr>
        <w:pStyle w:val="FootnoteText"/>
      </w:pPr>
      <w:r>
        <w:rPr>
          <w:rStyle w:val="FootnoteReference"/>
        </w:rPr>
        <w:footnoteRef/>
      </w:r>
      <w:r>
        <w:t xml:space="preserve"> Place name: Jerusalem. Place-name meaning: Jerusalem — vision of peace. Source form: Jerusalem. Greek form: ιεροσολυμα.</w:t>
      </w:r>
    </w:p>
  </w:footnote>
  <w:footnote w:id="837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7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79">
    <w:p>
      <w:pPr>
        <w:pStyle w:val="FootnoteText"/>
      </w:pPr>
      <w:r>
        <w:rPr>
          <w:rStyle w:val="FootnoteReference"/>
        </w:rPr>
        <w:footnoteRef/>
      </w:r>
      <w:r>
        <w:t xml:space="preserve"> Cross-references for "except": Exod 10:28-29; Neh 6:3; Dan 3:16-18; Dan 6:10; Dan 6:23; Acts 5:18; Acts 5:20; Acts 5:33; Acts 5:40; Heb 11:27.</w:t>
      </w:r>
    </w:p>
  </w:footnote>
  <w:footnote w:id="8380">
    <w:p>
      <w:pPr>
        <w:pStyle w:val="FootnoteText"/>
      </w:pPr>
      <w:r>
        <w:rPr>
          <w:rStyle w:val="FootnoteReference"/>
        </w:rPr>
        <w:footnoteRef/>
      </w:r>
      <w:r>
        <w:t xml:space="preserve"> Cross-references for "And Saul": Acts 7:58; Acts 22:20.</w:t>
      </w:r>
    </w:p>
  </w:footnote>
  <w:footnote w:id="8381">
    <w:p>
      <w:pPr>
        <w:pStyle w:val="FootnoteText"/>
      </w:pPr>
      <w:r>
        <w:rPr>
          <w:rStyle w:val="FootnoteReference"/>
        </w:rPr>
        <w:footnoteRef/>
      </w:r>
      <w:r>
        <w:t xml:space="preserve"> Cross-references: Acts 2:47; Acts 7:38; Acts 11:22; Acts 13:1.</w:t>
      </w:r>
    </w:p>
  </w:footnote>
  <w:footnote w:id="8382">
    <w:p>
      <w:pPr>
        <w:pStyle w:val="FootnoteText"/>
      </w:pPr>
      <w:r>
        <w:rPr>
          <w:rStyle w:val="FootnoteReference"/>
        </w:rPr>
        <w:footnoteRef/>
      </w:r>
      <w:r>
        <w:t xml:space="preserve"> Cross-references for "Samaria": John 4:39-42; Acts 1:8; Acts 8:14.</w:t>
      </w:r>
    </w:p>
  </w:footnote>
  <w:footnote w:id="8383">
    <w:p>
      <w:pPr>
        <w:pStyle w:val="FootnoteText"/>
      </w:pPr>
      <w:r>
        <w:rPr>
          <w:rStyle w:val="FootnoteReference"/>
        </w:rPr>
        <w:footnoteRef/>
      </w:r>
      <w:r>
        <w:t xml:space="preserve"> Cross-references for "devout": Luke 2:25; Acts 2:5; Acts 10:2.</w:t>
      </w:r>
    </w:p>
  </w:footnote>
  <w:footnote w:id="8384">
    <w:p>
      <w:pPr>
        <w:pStyle w:val="FootnoteText"/>
      </w:pPr>
      <w:r>
        <w:rPr>
          <w:rStyle w:val="FootnoteReference"/>
        </w:rPr>
        <w:footnoteRef/>
      </w:r>
      <w:r>
        <w:t xml:space="preserve"> Name meaning: Stephen (Stephanos) — Crown; garland. Received the martyr’s crown.</w:t>
      </w:r>
    </w:p>
  </w:footnote>
  <w:footnote w:id="8385">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86">
    <w:p>
      <w:pPr>
        <w:pStyle w:val="FootnoteText"/>
      </w:pPr>
      <w:r>
        <w:rPr>
          <w:rStyle w:val="FootnoteReference"/>
        </w:rPr>
        <w:footnoteRef/>
      </w:r>
      <w:r>
        <w:t xml:space="preserve"> Cross-references: Acts 7:58; Acts 9:1-13; Acts 9:21; Acts 22:3-4; Acts 26:9-11; 1Cor 15:9; Gal 1:13; Phil 3:6; 1Tim 1:13.</w:t>
      </w:r>
    </w:p>
  </w:footnote>
  <w:footnote w:id="8387">
    <w:p>
      <w:pPr>
        <w:pStyle w:val="FootnoteText"/>
      </w:pPr>
      <w:r>
        <w:rPr>
          <w:rStyle w:val="FootnoteReference"/>
        </w:rPr>
        <w:footnoteRef/>
      </w:r>
      <w:r>
        <w:t xml:space="preserve"> Cross-references: Matt 10:23; Acts 11:19; Acts 14:2-7; 1Thess 2:2.</w:t>
      </w:r>
    </w:p>
  </w:footnote>
  <w:footnote w:id="8388">
    <w:p>
      <w:pPr>
        <w:pStyle w:val="FootnoteText"/>
      </w:pPr>
      <w:r>
        <w:rPr>
          <w:rStyle w:val="FootnoteReference"/>
        </w:rPr>
        <w:footnoteRef/>
      </w:r>
      <w:r>
        <w:t xml:space="preserve"> Name meaning: Philip (Philippos) — Lover of horses. Brought people to Jesus.</w:t>
      </w:r>
    </w:p>
  </w:footnote>
  <w:footnote w:id="8389">
    <w:p>
      <w:pPr>
        <w:pStyle w:val="FootnoteText"/>
      </w:pPr>
      <w:r>
        <w:rPr>
          <w:rStyle w:val="FootnoteReference"/>
        </w:rPr>
        <w:footnoteRef/>
      </w:r>
      <w:r>
        <w:t xml:space="preserve"> Cross-references for "the city": Matt 10:5-6; Acts 1:8; G1519.</w:t>
      </w:r>
    </w:p>
  </w:footnote>
  <w:footnote w:id="8390">
    <w:p>
      <w:pPr>
        <w:pStyle w:val="FootnoteText"/>
      </w:pPr>
      <w:r>
        <w:rPr>
          <w:rStyle w:val="FootnoteReference"/>
        </w:rPr>
        <w:footnoteRef/>
      </w:r>
      <w:r>
        <w:t xml:space="preserve"> Cross-references for "preached": John 4:25-26; Acts 5:42; Acts 8:35-37; Acts 9:20; Acts 17:2-3; 1Cor 1:23; 1Cor 2:2; 1Cor 3:11.</w:t>
      </w:r>
    </w:p>
  </w:footnote>
  <w:footnote w:id="8391">
    <w:p>
      <w:pPr>
        <w:pStyle w:val="FootnoteText"/>
      </w:pPr>
      <w:r>
        <w:rPr>
          <w:rStyle w:val="FootnoteReference"/>
        </w:rPr>
        <w:footnoteRef/>
      </w:r>
      <w:r>
        <w:t xml:space="preserve"> Personal name: Christ. Personal-name meaning: Christ — anointed. Source form: Christ.</w:t>
      </w:r>
    </w:p>
  </w:footnote>
  <w:footnote w:id="8392">
    <w:p>
      <w:pPr>
        <w:pStyle w:val="FootnoteText"/>
      </w:pPr>
      <w:r>
        <w:rPr>
          <w:rStyle w:val="FootnoteReference"/>
        </w:rPr>
        <w:footnoteRef/>
      </w:r>
      <w:r>
        <w:t xml:space="preserve"> Cross-references for "Philip": Acts 6:5; Acts 8:1; Acts 8:14-15; Acts 8:40; Acts 21:8.</w:t>
      </w:r>
    </w:p>
  </w:footnote>
  <w:footnote w:id="8393">
    <w:p>
      <w:pPr>
        <w:pStyle w:val="FootnoteText"/>
      </w:pPr>
      <w:r>
        <w:rPr>
          <w:rStyle w:val="FootnoteReference"/>
        </w:rPr>
        <w:footnoteRef/>
      </w:r>
      <w:r>
        <w:t xml:space="preserve"> Cross-references for "with one": 2Chr 30:12; Matt 20:15-16; John 4:41-42; Acts 13:44.</w:t>
      </w:r>
    </w:p>
  </w:footnote>
  <w:footnote w:id="8394">
    <w:p>
      <w:pPr>
        <w:pStyle w:val="FootnoteText"/>
      </w:pPr>
      <w:r>
        <w:rPr>
          <w:rStyle w:val="FootnoteReference"/>
        </w:rPr>
        <w:footnoteRef/>
      </w:r>
      <w:r>
        <w:t xml:space="preserve"> Cross-references for "unclean": Matt 10:1; Mark 9:26; Mark 16:17-18; Luke 10:17; John 14:12; Acts 5:16; Heb 2:4.</w:t>
      </w:r>
    </w:p>
  </w:footnote>
  <w:footnote w:id="8395">
    <w:p>
      <w:pPr>
        <w:pStyle w:val="FootnoteText"/>
      </w:pPr>
      <w:r>
        <w:rPr>
          <w:rStyle w:val="FootnoteReference"/>
        </w:rPr>
        <w:footnoteRef/>
      </w:r>
      <w:r>
        <w:t xml:space="preserve"> Cross-references for "lame": Isa 35:6; Matt 11:5; Matt 15:30-31; Acts 3:6-7; Acts 14:8-10.</w:t>
      </w:r>
    </w:p>
  </w:footnote>
  <w:footnote w:id="8396">
    <w:p>
      <w:pPr>
        <w:pStyle w:val="FootnoteText"/>
      </w:pPr>
      <w:r>
        <w:rPr>
          <w:rStyle w:val="FootnoteReference"/>
        </w:rPr>
        <w:footnoteRef/>
      </w:r>
      <w:r>
        <w:t xml:space="preserve"> Cross-references: Mark 2:3-11; Acts 9:33-34.</w:t>
      </w:r>
    </w:p>
  </w:footnote>
  <w:footnote w:id="8397">
    <w:p>
      <w:pPr>
        <w:pStyle w:val="FootnoteText"/>
      </w:pPr>
      <w:r>
        <w:rPr>
          <w:rStyle w:val="FootnoteReference"/>
        </w:rPr>
        <w:footnoteRef/>
      </w:r>
      <w:r>
        <w:t xml:space="preserve"> Cross-references: Ps 96:10-12; Ps 98:2-6; Isa 35:1-2; Isa 42:10-12; Luke 2:10-11; Acts 13:48; Acts 13:52; Rom 15:9-12.</w:t>
      </w:r>
    </w:p>
  </w:footnote>
  <w:footnote w:id="8398">
    <w:p>
      <w:pPr>
        <w:pStyle w:val="FootnoteText"/>
      </w:pPr>
      <w:r>
        <w:rPr>
          <w:rStyle w:val="FootnoteReference"/>
        </w:rPr>
        <w:footnoteRef/>
      </w:r>
      <w:r>
        <w:t xml:space="preserve"> Personal name: Simon. Personal-name meaning: Simon — that hears; that obeys. Source form: Simon.</w:t>
      </w:r>
    </w:p>
  </w:footnote>
  <w:footnote w:id="8399">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400">
    <w:p>
      <w:pPr>
        <w:pStyle w:val="FootnoteText"/>
      </w:pPr>
      <w:r>
        <w:rPr>
          <w:rStyle w:val="FootnoteReference"/>
        </w:rPr>
        <w:footnoteRef/>
      </w:r>
      <w:r>
        <w:t xml:space="preserve"> Cross-references: John 7:18; Acts 5:36; 2Thess 2:4; 2Tim 3:2; 2Tim 3:5; 2Pet 2:18.</w:t>
      </w:r>
    </w:p>
  </w:footnote>
  <w:footnote w:id="8401">
    <w:p>
      <w:pPr>
        <w:pStyle w:val="FootnoteText"/>
      </w:pPr>
      <w:r>
        <w:rPr>
          <w:rStyle w:val="FootnoteReference"/>
        </w:rPr>
        <w:footnoteRef/>
      </w:r>
      <w:r>
        <w:t xml:space="preserve"> Cross-references for "the great power": 1Cor 1:24.</w:t>
      </w:r>
    </w:p>
  </w:footnote>
  <w:footnote w:id="84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4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4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405">
    <w:p>
      <w:pPr>
        <w:pStyle w:val="FootnoteText"/>
      </w:pPr>
      <w:r>
        <w:rPr>
          <w:rStyle w:val="FootnoteReference"/>
        </w:rPr>
        <w:footnoteRef/>
      </w:r>
      <w:r>
        <w:t xml:space="preserve"> Cross-references: 2Cor 11:19; Eph 4:14; 2Pet 2:2; Rev 13:3.</w:t>
      </w:r>
    </w:p>
  </w:footnote>
  <w:footnote w:id="8406">
    <w:p>
      <w:pPr>
        <w:pStyle w:val="FootnoteText"/>
      </w:pPr>
      <w:r>
        <w:rPr>
          <w:rStyle w:val="FootnoteReference"/>
        </w:rPr>
        <w:footnoteRef/>
      </w:r>
      <w:r>
        <w:t xml:space="preserve"> Cross-references for "he had": Isa 8:19; Isa 44:25; Isa 47:9-13; Gal 3:1.</w:t>
      </w:r>
    </w:p>
  </w:footnote>
  <w:footnote w:id="8407">
    <w:p>
      <w:pPr>
        <w:pStyle w:val="FootnoteText"/>
      </w:pPr>
      <w:r>
        <w:rPr>
          <w:rStyle w:val="FootnoteReference"/>
        </w:rPr>
        <w:footnoteRef/>
      </w:r>
      <w:r>
        <w:t xml:space="preserve"> Cross-references for "they believed": Matt 28:19; Mark 16:15; Acts 2:38; Acts 2:41; Acts 8:35-38; Acts 16:14-15; Acts 16:31-34; Rom 10:10; 1Pet 3:21.</w:t>
      </w:r>
    </w:p>
  </w:footnote>
  <w:footnote w:id="8408">
    <w:p>
      <w:pPr>
        <w:pStyle w:val="FootnoteText"/>
      </w:pPr>
      <w:r>
        <w:rPr>
          <w:rStyle w:val="FootnoteReference"/>
        </w:rPr>
        <w:footnoteRef/>
      </w:r>
      <w:r>
        <w:t xml:space="preserve"> Cross-references for "concerning": Luke 9:2; Luke 9:60; Acts 1:3; Acts 11:20; Acts 20:21; Acts 20:25; Acts 28:31.</w:t>
      </w:r>
    </w:p>
  </w:footnote>
  <w:footnote w:id="8409">
    <w:p>
      <w:pPr>
        <w:pStyle w:val="FootnoteText"/>
      </w:pPr>
      <w:r>
        <w:rPr>
          <w:rStyle w:val="FootnoteReference"/>
        </w:rPr>
        <w:footnoteRef/>
      </w:r>
      <w:r>
        <w:t xml:space="preserve"> Name meaning: Jesus (Yeshua) — Yahweh saves. He will save His people from their sins.</w:t>
      </w:r>
    </w:p>
  </w:footnote>
  <w:footnote w:id="8410">
    <w:p>
      <w:pPr>
        <w:pStyle w:val="FootnoteText"/>
      </w:pPr>
      <w:r>
        <w:rPr>
          <w:rStyle w:val="FootnoteReference"/>
        </w:rPr>
        <w:footnoteRef/>
      </w:r>
      <w:r>
        <w:t xml:space="preserve"> Cross-references for "both": Acts 5:14; 1Cor 11:11; Gal 3:28.</w:t>
      </w:r>
    </w:p>
  </w:footnote>
  <w:footnote w:id="84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12">
    <w:p>
      <w:pPr>
        <w:pStyle w:val="FootnoteText"/>
      </w:pPr>
      <w:r>
        <w:rPr>
          <w:rStyle w:val="FootnoteReference"/>
        </w:rPr>
        <w:footnoteRef/>
      </w:r>
      <w:r>
        <w:t xml:space="preserve"> Cross-references for "believed": Ps 78:35-37; Ps 106:12-13; Luke 8:13; John 2:23-25; John 8:30-31; Acts 8:21; Jas 2:19-26.</w:t>
      </w:r>
    </w:p>
  </w:footnote>
  <w:footnote w:id="8413">
    <w:p>
      <w:pPr>
        <w:pStyle w:val="FootnoteText"/>
      </w:pPr>
      <w:r>
        <w:rPr>
          <w:rStyle w:val="FootnoteReference"/>
        </w:rPr>
        <w:footnoteRef/>
      </w:r>
      <w:r>
        <w:t xml:space="preserve"> Cross-references for "and wondered": Hab 1:5; John 5:20; John 7:21; Acts 3:10; Acts 13:44.</w:t>
      </w:r>
    </w:p>
  </w:footnote>
  <w:footnote w:id="8414">
    <w:p>
      <w:pPr>
        <w:pStyle w:val="FootnoteText"/>
      </w:pPr>
      <w:r>
        <w:rPr>
          <w:rStyle w:val="FootnoteReference"/>
        </w:rPr>
        <w:footnoteRef/>
      </w:r>
      <w:r>
        <w:t xml:space="preserve"> Cross-references: Mark 16:17; Acts 8:7.</w:t>
      </w:r>
    </w:p>
  </w:footnote>
  <w:footnote w:id="8415">
    <w:p>
      <w:pPr>
        <w:pStyle w:val="FootnoteText"/>
      </w:pPr>
      <w:r>
        <w:rPr>
          <w:rStyle w:val="FootnoteReference"/>
        </w:rPr>
        <w:footnoteRef/>
      </w:r>
      <w:r>
        <w:t xml:space="preserve"> Cross-references for "received": Matt 13:23; John 12:48; Acts 2:41; Acts 17:11; 1Thess 2:13; 2Thess 2:10.</w:t>
      </w:r>
    </w:p>
  </w:footnote>
  <w:footnote w:id="8416">
    <w:p>
      <w:pPr>
        <w:pStyle w:val="FootnoteText"/>
      </w:pPr>
      <w:r>
        <w:rPr>
          <w:rStyle w:val="FootnoteReference"/>
        </w:rPr>
        <w:footnoteRef/>
      </w:r>
      <w:r>
        <w:t xml:space="preserve"> Name meaning: Peter (Kepha; Petros) — Rock; stone. The rock-like apostle.</w:t>
      </w:r>
    </w:p>
  </w:footnote>
  <w:footnote w:id="8417">
    <w:p>
      <w:pPr>
        <w:pStyle w:val="FootnoteText"/>
      </w:pPr>
      <w:r>
        <w:rPr>
          <w:rStyle w:val="FootnoteReference"/>
        </w:rPr>
        <w:footnoteRef/>
      </w:r>
      <w:r>
        <w:t xml:space="preserve"> Name meaning: John (Yochanan) — Yahweh is gracious. Forerunner of Jesus; proclaimed God’s grace.</w:t>
      </w:r>
    </w:p>
  </w:footnote>
  <w:footnote w:id="8418">
    <w:p>
      <w:pPr>
        <w:pStyle w:val="FootnoteText"/>
      </w:pPr>
      <w:r>
        <w:rPr>
          <w:rStyle w:val="FootnoteReference"/>
        </w:rPr>
        <w:footnoteRef/>
      </w:r>
      <w:r>
        <w:t xml:space="preserve"> Cross-references for "Peter": Acts 3:1-3; Gal 2:9.</w:t>
      </w:r>
    </w:p>
  </w:footnote>
  <w:footnote w:id="8419">
    <w:p>
      <w:pPr>
        <w:pStyle w:val="FootnoteText"/>
      </w:pPr>
      <w:r>
        <w:rPr>
          <w:rStyle w:val="FootnoteReference"/>
        </w:rPr>
        <w:footnoteRef/>
      </w:r>
      <w:r>
        <w:t xml:space="preserve"> Cross-references for "prayed": Matt 18:19; John 14:13-14; John 16:23-24; Acts 2:38; Phil 1:19.</w:t>
      </w:r>
    </w:p>
  </w:footnote>
  <w:footnote w:id="8420">
    <w:p>
      <w:pPr>
        <w:pStyle w:val="FootnoteText"/>
      </w:pPr>
      <w:r>
        <w:rPr>
          <w:rStyle w:val="FootnoteReference"/>
        </w:rPr>
        <w:footnoteRef/>
      </w:r>
      <w:r>
        <w:t xml:space="preserve"> Cross-references for "only": Matt 28:19; Acts 2:38; Acts 10:47-48; Acts 19:5-6; 1Cor 1:13-15.</w:t>
      </w:r>
    </w:p>
  </w:footnote>
  <w:footnote w:id="8421">
    <w:p>
      <w:pPr>
        <w:pStyle w:val="FootnoteText"/>
      </w:pPr>
      <w:r>
        <w:rPr>
          <w:rStyle w:val="FootnoteReference"/>
        </w:rPr>
        <w:footnoteRef/>
      </w:r>
      <w:r>
        <w:t xml:space="preserve"> Cross-references for "laid": Num 8:10; Num 27:18; Acts 6:6; Acts 8:18; Acts 9:17; Acts 13:3; Acts 19:6; 1Tim 4:14; 1Tim 5:22; 2Tim 1:6; Heb 6:2.</w:t>
      </w:r>
    </w:p>
  </w:footnote>
  <w:footnote w:id="8422">
    <w:p>
      <w:pPr>
        <w:pStyle w:val="FootnoteText"/>
      </w:pPr>
      <w:r>
        <w:rPr>
          <w:rStyle w:val="FootnoteReference"/>
        </w:rPr>
        <w:footnoteRef/>
      </w:r>
      <w:r>
        <w:t xml:space="preserve"> Cross-references for "they received": Rom 1:11; Gal 3:2-5.</w:t>
      </w:r>
    </w:p>
  </w:footnote>
  <w:footnote w:id="8423">
    <w:p>
      <w:pPr>
        <w:pStyle w:val="FootnoteText"/>
      </w:pPr>
      <w:r>
        <w:rPr>
          <w:rStyle w:val="FootnoteReference"/>
        </w:rPr>
        <w:footnoteRef/>
      </w:r>
      <w:r>
        <w:t xml:space="preserve"> Cross-references for "he offered": 2Kgs 5:15-16; 2Kgs 8:9; Ezek 13:19; Matt 10:8; 1Tim 6:5.</w:t>
      </w:r>
    </w:p>
  </w:footnote>
  <w:footnote w:id="8424">
    <w:p>
      <w:pPr>
        <w:pStyle w:val="FootnoteText"/>
      </w:pPr>
      <w:r>
        <w:rPr>
          <w:rStyle w:val="FootnoteReference"/>
        </w:rPr>
        <w:footnoteRef/>
      </w:r>
      <w:r>
        <w:t xml:space="preserve"> Cross-references: Matt 18:1-3; Luke 14:7-11; John 5:44; Acts 8:9-11; Acts 8:17; 1Cor 15:8-9; 3John 1:9.</w:t>
      </w:r>
    </w:p>
  </w:footnote>
  <w:footnote w:id="8425">
    <w:p>
      <w:pPr>
        <w:pStyle w:val="FootnoteText"/>
      </w:pPr>
      <w:r>
        <w:rPr>
          <w:rStyle w:val="FootnoteReference"/>
        </w:rPr>
        <w:footnoteRef/>
      </w:r>
      <w:r>
        <w:t xml:space="preserve"> Cross-references for "the gift": Matt 10:8; Acts 2:38; Acts 10:45; Acts 11:17.</w:t>
      </w:r>
    </w:p>
  </w:footnote>
  <w:footnote w:id="8426">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27">
    <w:p>
      <w:pPr>
        <w:pStyle w:val="FootnoteText"/>
      </w:pPr>
      <w:r>
        <w:rPr>
          <w:rStyle w:val="FootnoteReference"/>
        </w:rPr>
        <w:footnoteRef/>
      </w:r>
      <w:r>
        <w:t xml:space="preserve"> Cross-references: Deut 15:9; 2Kgs 5:15-16; Prov 15:26; Matt 15:19; Acts 8:22.</w:t>
      </w:r>
    </w:p>
  </w:footnote>
  <w:footnote w:id="8428">
    <w:p>
      <w:pPr>
        <w:pStyle w:val="FootnoteText"/>
      </w:pPr>
      <w:r>
        <w:rPr>
          <w:rStyle w:val="FootnoteReference"/>
        </w:rPr>
        <w:footnoteRef/>
      </w:r>
      <w:r>
        <w:t xml:space="preserve"> Cross-references: Josh 22:25; Ezek 14:3; Rev 20:6; Rev 22:19.</w:t>
      </w:r>
    </w:p>
  </w:footnote>
  <w:footnote w:id="8429">
    <w:p>
      <w:pPr>
        <w:pStyle w:val="FootnoteText"/>
      </w:pPr>
      <w:r>
        <w:rPr>
          <w:rStyle w:val="FootnoteReference"/>
        </w:rPr>
        <w:footnoteRef/>
      </w:r>
      <w:r>
        <w:t xml:space="preserve"> Cross-references: 2Chr 25:2; Ps 36:1; Ps 78:36-37; Hab 2:4; Matt 6:22-24; John 21:17; Heb 4:13; Rev 2:23.</w:t>
      </w:r>
    </w:p>
  </w:footnote>
  <w:footnote w:id="8430">
    <w:p>
      <w:pPr>
        <w:pStyle w:val="FootnoteText"/>
      </w:pPr>
      <w:r>
        <w:rPr>
          <w:rStyle w:val="FootnoteReference"/>
        </w:rPr>
        <w:footnoteRef/>
      </w:r>
      <w:r>
        <w:t xml:space="preserve"> Cross-references for "Repent": Acts 2:38; Acts 3:19; Acts 17:30; Rom 2:4; 2Tim 2:25-26; Rev 2:21.</w:t>
      </w:r>
    </w:p>
  </w:footnote>
  <w:footnote w:id="8431">
    <w:p>
      <w:pPr>
        <w:pStyle w:val="FootnoteText"/>
      </w:pPr>
      <w:r>
        <w:rPr>
          <w:rStyle w:val="FootnoteReference"/>
        </w:rPr>
        <w:footnoteRef/>
      </w:r>
      <w:r>
        <w:t xml:space="preserve"> Cross-references for "pray": Deut 4:29-30; 1Kgs 8:47-48; 2Chr 33:12-13; Isa 55:6-7; Amos 5:6; Matt 7:7-8; Luke 11:9-13; Acts 9:11; Rev 3:17-18.</w:t>
      </w:r>
    </w:p>
  </w:footnote>
  <w:footnote w:id="8432">
    <w:p>
      <w:pPr>
        <w:pStyle w:val="FootnoteText"/>
      </w:pPr>
      <w:r>
        <w:rPr>
          <w:rStyle w:val="FootnoteReference"/>
        </w:rPr>
        <w:footnoteRef/>
      </w:r>
      <w:r>
        <w:t xml:space="preserve"> Cross-references for "the thought": Acts 8:20; Heb 4:12.</w:t>
      </w:r>
    </w:p>
  </w:footnote>
  <w:footnote w:id="8433">
    <w:p>
      <w:pPr>
        <w:pStyle w:val="FootnoteText"/>
      </w:pPr>
      <w:r>
        <w:rPr>
          <w:rStyle w:val="FootnoteReference"/>
        </w:rPr>
        <w:footnoteRef/>
      </w:r>
      <w:r>
        <w:t xml:space="preserve"> Cross-references: Dan 4:27; Joel 2:13-14; Amos 5:15; Jonah 1:6; Jonah 3:9; 2Tim 2:25.</w:t>
      </w:r>
    </w:p>
  </w:footnote>
  <w:footnote w:id="8434">
    <w:p>
      <w:pPr>
        <w:pStyle w:val="FootnoteText"/>
      </w:pPr>
      <w:r>
        <w:rPr>
          <w:rStyle w:val="FootnoteReference"/>
        </w:rPr>
        <w:footnoteRef/>
      </w:r>
      <w:r>
        <w:t xml:space="preserve"> Cross-references for "the gall": Deut 29:18-20; Deut 32:32-33; Job 20:14; Jer 4:18; Jer 9:15; Lam 3:5; Lam 3:19; Heb 12:15.</w:t>
      </w:r>
    </w:p>
  </w:footnote>
  <w:footnote w:id="8435">
    <w:p>
      <w:pPr>
        <w:pStyle w:val="FootnoteText"/>
      </w:pPr>
      <w:r>
        <w:rPr>
          <w:rStyle w:val="FootnoteReference"/>
        </w:rPr>
        <w:footnoteRef/>
      </w:r>
      <w:r>
        <w:t xml:space="preserve"> Cross-references for "the bond": Ps 116:16; Prov 5:22; Isa 28:22; John 8:34; Rom 6:17-22; Titus 3:3; 2Pet 2:4; 2Pet 2:19.</w:t>
      </w:r>
    </w:p>
  </w:footnote>
  <w:footnote w:id="8436">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37">
    <w:p>
      <w:pPr>
        <w:pStyle w:val="FootnoteText"/>
      </w:pPr>
      <w:r>
        <w:rPr>
          <w:rStyle w:val="FootnoteReference"/>
        </w:rPr>
        <w:footnoteRef/>
      </w:r>
      <w:r>
        <w:t xml:space="preserve"> Cross-references for "when they had": John 15:27; Acts 1:8; Acts 18:5; Acts 20:21; Acts 26:22-23; Acts 28:23; Acts 28:28; Acts 28:31; 1Pet 5:12.</w:t>
      </w:r>
    </w:p>
  </w:footnote>
  <w:footnote w:id="8438">
    <w:p>
      <w:pPr>
        <w:pStyle w:val="FootnoteText"/>
      </w:pPr>
      <w:r>
        <w:rPr>
          <w:rStyle w:val="FootnoteReference"/>
        </w:rPr>
        <w:footnoteRef/>
      </w:r>
      <w:r>
        <w:t xml:space="preserve"> Cross-references for "villages": Luke 9:52-56.</w:t>
      </w:r>
    </w:p>
  </w:footnote>
  <w:footnote w:id="8439">
    <w:p>
      <w:pPr>
        <w:pStyle w:val="FootnoteText"/>
      </w:pPr>
      <w:r>
        <w:rPr>
          <w:rStyle w:val="FootnoteReference"/>
        </w:rPr>
        <w:footnoteRef/>
      </w:r>
      <w:r>
        <w:t xml:space="preserve"> People-name: Samaritans. People-name meaning: Samaritans — people of Samaria; watch-mountain. Source form: Samaritans.</w:t>
      </w:r>
    </w:p>
  </w:footnote>
  <w:footnote w:id="8440">
    <w:p>
      <w:pPr>
        <w:pStyle w:val="FootnoteText"/>
      </w:pPr>
      <w:r>
        <w:rPr>
          <w:rStyle w:val="FootnoteReference"/>
        </w:rPr>
        <w:footnoteRef/>
      </w:r>
      <w:r>
        <w:t xml:space="preserve"> Cross-references for "the angel": 2Kgs 1:3; Acts 5:19; Acts 10:7; Acts 10:22; Acts 12:8-11; Acts 12:23; Acts 27:23; Heb 1:14.</w:t>
      </w:r>
    </w:p>
  </w:footnote>
  <w:footnote w:id="8441">
    <w:p>
      <w:pPr>
        <w:pStyle w:val="FootnoteText"/>
      </w:pPr>
      <w:r>
        <w:rPr>
          <w:rStyle w:val="FootnoteReference"/>
        </w:rPr>
        <w:footnoteRef/>
      </w:r>
      <w:r>
        <w:t xml:space="preserve"> Cross-references for "Arise": 1Chr 22:16; Isa 60:1-22.</w:t>
      </w:r>
    </w:p>
  </w:footnote>
  <w:footnote w:id="8442">
    <w:p>
      <w:pPr>
        <w:pStyle w:val="FootnoteText"/>
      </w:pPr>
      <w:r>
        <w:rPr>
          <w:rStyle w:val="FootnoteReference"/>
        </w:rPr>
        <w:footnoteRef/>
      </w:r>
      <w:r>
        <w:t xml:space="preserve"> Place name: Gaza. Place-name meaning: Gaza — strong; a goat. Source form: Gaza. Greek form: γαζαν.</w:t>
      </w:r>
    </w:p>
  </w:footnote>
  <w:footnote w:id="8443">
    <w:p>
      <w:pPr>
        <w:pStyle w:val="FootnoteText"/>
      </w:pPr>
      <w:r>
        <w:rPr>
          <w:rStyle w:val="FootnoteReference"/>
        </w:rPr>
        <w:footnoteRef/>
      </w:r>
      <w:r>
        <w:t xml:space="preserve"> Cross-references for "desert": Matt 3:1-3; Luke 3:2-4; G2048; G3598.</w:t>
      </w:r>
    </w:p>
  </w:footnote>
  <w:footnote w:id="8444">
    <w:p>
      <w:pPr>
        <w:pStyle w:val="FootnoteText"/>
      </w:pPr>
      <w:r>
        <w:rPr>
          <w:rStyle w:val="FootnoteReference"/>
        </w:rPr>
        <w:footnoteRef/>
      </w:r>
      <w:r>
        <w:t xml:space="preserve"> Cross-references for "Gaza": Josh 13:3; Josh 15:47; Zech 9:5.</w:t>
      </w:r>
    </w:p>
  </w:footnote>
  <w:footnote w:id="8445">
    <w:p>
      <w:pPr>
        <w:pStyle w:val="FootnoteText"/>
      </w:pPr>
      <w:r>
        <w:rPr>
          <w:rStyle w:val="FootnoteReference"/>
        </w:rPr>
        <w:footnoteRef/>
      </w:r>
      <w:r>
        <w:t xml:space="preserve"> Cross-references for "he arose": Matt 21:2-6; Mark 14:13-16; John 2:5-8; Heb 11:8.</w:t>
      </w:r>
    </w:p>
  </w:footnote>
  <w:footnote w:id="8446">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47">
    <w:p>
      <w:pPr>
        <w:pStyle w:val="FootnoteText"/>
      </w:pPr>
      <w:r>
        <w:rPr>
          <w:rStyle w:val="FootnoteReference"/>
        </w:rPr>
        <w:footnoteRef/>
      </w:r>
      <w:r>
        <w:t xml:space="preserve"> Personal name: Candace. Personal-name meaning: Candace — who possesses contrition. Source form: Candace.</w:t>
      </w:r>
    </w:p>
  </w:footnote>
  <w:footnote w:id="8448">
    <w:p>
      <w:pPr>
        <w:pStyle w:val="FootnoteText"/>
      </w:pPr>
      <w:r>
        <w:rPr>
          <w:rStyle w:val="FootnoteReference"/>
        </w:rPr>
        <w:footnoteRef/>
      </w:r>
      <w:r>
        <w:t xml:space="preserve"> Cross-references for "queen": 1Kgs 10:1; Matt 12:42.</w:t>
      </w:r>
    </w:p>
  </w:footnote>
  <w:footnote w:id="8449">
    <w:p>
      <w:pPr>
        <w:pStyle w:val="FootnoteText"/>
      </w:pPr>
      <w:r>
        <w:rPr>
          <w:rStyle w:val="FootnoteReference"/>
        </w:rPr>
        <w:footnoteRef/>
      </w:r>
      <w:r>
        <w:t xml:space="preserve"> People-name: Ethiopians. People-name meaning: Ethiopians — blackness; heat. Source form: Ethiopians.</w:t>
      </w:r>
    </w:p>
  </w:footnote>
  <w:footnote w:id="8450">
    <w:p>
      <w:pPr>
        <w:pStyle w:val="FootnoteText"/>
      </w:pPr>
      <w:r>
        <w:rPr>
          <w:rStyle w:val="FootnoteReference"/>
        </w:rPr>
        <w:footnoteRef/>
      </w:r>
      <w:r>
        <w:t xml:space="preserve"> Cross-references for "and had": 1Kgs 8:41-43; 2Chr 6:32-33; Ps 68:29; Isa 56:3-8; John 12:20.</w:t>
      </w:r>
    </w:p>
  </w:footnote>
  <w:footnote w:id="8451">
    <w:p>
      <w:pPr>
        <w:pStyle w:val="FootnoteText"/>
      </w:pPr>
      <w:r>
        <w:rPr>
          <w:rStyle w:val="FootnoteReference"/>
        </w:rPr>
        <w:footnoteRef/>
      </w:r>
      <w:r>
        <w:t xml:space="preserve"> Cross-references: Ps 68:31; Ps 87:4; Isa 43:6; Isa 45:14; Isa 60:3; Isa 60:6; Isa 66:19; Jer 13:23; Jer 38:7; Jer 39:16; Zeph 3:10.</w:t>
      </w:r>
    </w:p>
  </w:footnote>
  <w:footnote w:id="8452">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53">
    <w:p>
      <w:pPr>
        <w:pStyle w:val="FootnoteText"/>
      </w:pPr>
      <w:r>
        <w:rPr>
          <w:rStyle w:val="FootnoteReference"/>
        </w:rPr>
        <w:footnoteRef/>
      </w:r>
      <w:r>
        <w:t xml:space="preserve"> Personal name: Isaiah. Personal-name meaning: Isaiah — Yahweh saves. Source form: Isaiah.</w:t>
      </w:r>
    </w:p>
  </w:footnote>
  <w:footnote w:id="8454">
    <w:p>
      <w:pPr>
        <w:pStyle w:val="FootnoteText"/>
      </w:pPr>
      <w:r>
        <w:rPr>
          <w:rStyle w:val="FootnoteReference"/>
        </w:rPr>
        <w:footnoteRef/>
      </w:r>
      <w:r>
        <w:t xml:space="preserve"> Cross-references: Isa 1:1; Luke 3:4; Luke 4:17; Acts 28:25.</w:t>
      </w:r>
    </w:p>
  </w:footnote>
  <w:footnote w:id="8455">
    <w:p>
      <w:pPr>
        <w:pStyle w:val="FootnoteText"/>
      </w:pPr>
      <w:r>
        <w:rPr>
          <w:rStyle w:val="FootnoteReference"/>
        </w:rPr>
        <w:footnoteRef/>
      </w:r>
      <w:r>
        <w:t xml:space="preserve"> Cross-references: Isa 65:24; Hos 6:3; Acts 10:19; Acts 11:12; Acts 13:2-4; Acts 16:6-7; Acts 20:22-23; 1Cor 12:11; 1Tim 4:1.</w:t>
      </w:r>
    </w:p>
  </w:footnote>
  <w:footnote w:id="8456">
    <w:p>
      <w:pPr>
        <w:pStyle w:val="FootnoteText"/>
      </w:pPr>
      <w:r>
        <w:rPr>
          <w:rStyle w:val="FootnoteReference"/>
        </w:rPr>
        <w:footnoteRef/>
      </w:r>
      <w:r>
        <w:t xml:space="preserve"> Cross-references: Ps 119:32; Eccl 9:10; John 4:34; Acts 8:27.</w:t>
      </w:r>
    </w:p>
  </w:footnote>
  <w:footnote w:id="8457">
    <w:p>
      <w:pPr>
        <w:pStyle w:val="FootnoteText"/>
      </w:pPr>
      <w:r>
        <w:rPr>
          <w:rStyle w:val="FootnoteReference"/>
        </w:rPr>
        <w:footnoteRef/>
      </w:r>
      <w:r>
        <w:t xml:space="preserve"> Cross-references: Matt 13:19; Matt 13:23; Matt 13:51; Matt 15:10; Matt 24:15; Mark 13:14; Luke 24:44-45; John 5:39; 1Cor 14:19; Eph 5:17; Rev 13:18.</w:t>
      </w:r>
    </w:p>
  </w:footnote>
  <w:footnote w:id="8458">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59">
    <w:p>
      <w:pPr>
        <w:pStyle w:val="FootnoteText"/>
      </w:pPr>
      <w:r>
        <w:rPr>
          <w:rStyle w:val="FootnoteReference"/>
        </w:rPr>
        <w:footnoteRef/>
      </w:r>
      <w:r>
        <w:t xml:space="preserve"> Cross-references for "as a": Ps 44:11-12; Jer 11:19; Jer 12:3; Jer 51:40; Rom 8:36.</w:t>
      </w:r>
    </w:p>
  </w:footnote>
  <w:footnote w:id="8460">
    <w:p>
      <w:pPr>
        <w:pStyle w:val="FootnoteText"/>
      </w:pPr>
      <w:r>
        <w:rPr>
          <w:rStyle w:val="FootnoteReference"/>
        </w:rPr>
        <w:footnoteRef/>
      </w:r>
      <w:r>
        <w:t xml:space="preserve"> Cross-references for "and like": John 1:29; 1Pet 1:19; 1Pet 2:21-24.</w:t>
      </w:r>
    </w:p>
  </w:footnote>
  <w:footnote w:id="8461">
    <w:p>
      <w:pPr>
        <w:pStyle w:val="FootnoteText"/>
      </w:pPr>
      <w:r>
        <w:rPr>
          <w:rStyle w:val="FootnoteReference"/>
        </w:rPr>
        <w:footnoteRef/>
      </w:r>
      <w:r>
        <w:t xml:space="preserve"> Cross-references for "opened": Ps 39:2; Ps 39:9; Matt 26:62-63; Luke 23:34; John 18:9-11.</w:t>
      </w:r>
    </w:p>
  </w:footnote>
  <w:footnote w:id="8462">
    <w:p>
      <w:pPr>
        <w:pStyle w:val="FootnoteText"/>
      </w:pPr>
      <w:r>
        <w:rPr>
          <w:rStyle w:val="FootnoteReference"/>
        </w:rPr>
        <w:footnoteRef/>
      </w:r>
      <w:r>
        <w:t xml:space="preserve"> Cross-references for "his humiliation": Phil 2:8-9.</w:t>
      </w:r>
    </w:p>
  </w:footnote>
  <w:footnote w:id="8463">
    <w:p>
      <w:pPr>
        <w:pStyle w:val="FootnoteText"/>
      </w:pPr>
      <w:r>
        <w:rPr>
          <w:rStyle w:val="FootnoteReference"/>
        </w:rPr>
        <w:footnoteRef/>
      </w:r>
      <w:r>
        <w:t xml:space="preserve"> Cross-references for "judgment": Job 27:2; Job 34:5; Isa 5:23; Isa 10:2; Hab 1:4; Matt 27:12-26; John 19:12-16.</w:t>
      </w:r>
    </w:p>
  </w:footnote>
  <w:footnote w:id="8464">
    <w:p>
      <w:pPr>
        <w:pStyle w:val="FootnoteText"/>
      </w:pPr>
      <w:r>
        <w:rPr>
          <w:rStyle w:val="FootnoteReference"/>
        </w:rPr>
        <w:footnoteRef/>
      </w:r>
      <w:r>
        <w:t xml:space="preserve"> Cross-references for "and who": Ps 22:30; Isa 53:8; Isa 53:12.</w:t>
      </w:r>
    </w:p>
  </w:footnote>
  <w:footnote w:id="8465">
    <w:p>
      <w:pPr>
        <w:pStyle w:val="FootnoteText"/>
      </w:pPr>
      <w:r>
        <w:rPr>
          <w:rStyle w:val="FootnoteReference"/>
        </w:rPr>
        <w:footnoteRef/>
      </w:r>
      <w:r>
        <w:t xml:space="preserve"> Cross-references: Ps 22:15; Isa 53:10; Isa 53:12; Dan 9:26; Zech 13:7.</w:t>
      </w:r>
    </w:p>
  </w:footnote>
  <w:footnote w:id="8466">
    <w:p>
      <w:pPr>
        <w:pStyle w:val="FootnoteText"/>
      </w:pPr>
      <w:r>
        <w:rPr>
          <w:rStyle w:val="FootnoteReference"/>
        </w:rPr>
        <w:footnoteRef/>
      </w:r>
      <w:r>
        <w:t xml:space="preserve"> Cross-references for "opened": Matt 5:2; Acts 10:34; 2Cor 6:11.</w:t>
      </w:r>
    </w:p>
  </w:footnote>
  <w:footnote w:id="8467">
    <w:p>
      <w:pPr>
        <w:pStyle w:val="FootnoteText"/>
      </w:pPr>
      <w:r>
        <w:rPr>
          <w:rStyle w:val="FootnoteReference"/>
        </w:rPr>
        <w:footnoteRef/>
      </w:r>
      <w:r>
        <w:t xml:space="preserve"> Cross-references for "began": Luke 24:27; Luke 24:44-47; Acts 18:28; Acts 26:22-23; Acts 28:23.</w:t>
      </w:r>
    </w:p>
  </w:footnote>
  <w:footnote w:id="8468">
    <w:p>
      <w:pPr>
        <w:pStyle w:val="FootnoteText"/>
      </w:pPr>
      <w:r>
        <w:rPr>
          <w:rStyle w:val="FootnoteReference"/>
        </w:rPr>
        <w:footnoteRef/>
      </w:r>
      <w:r>
        <w:t xml:space="preserve"> Cross-references for "preached": Acts 3:20; Acts 9:20; Acts 11:20; Acts 17:3; Acts 17:18; Acts 19:13; 1Cor 1:23; 1Cor 2:2; Eph 4:21; 1Pet 1:11-12.</w:t>
      </w:r>
    </w:p>
  </w:footnote>
  <w:footnote w:id="8469">
    <w:p>
      <w:pPr>
        <w:pStyle w:val="FootnoteText"/>
      </w:pPr>
      <w:r>
        <w:rPr>
          <w:rStyle w:val="FootnoteReference"/>
        </w:rPr>
        <w:footnoteRef/>
      </w:r>
      <w:r>
        <w:t xml:space="preserve"> Cross-references: Ezek 36:25; John 3:5; John 3:23; Acts 10:47; Titus 3:5-6; 1John 5:6.</w:t>
      </w:r>
    </w:p>
  </w:footnote>
  <w:footnote w:id="8470">
    <w:p>
      <w:pPr>
        <w:pStyle w:val="FootnoteText"/>
      </w:pPr>
      <w:r>
        <w:rPr>
          <w:rStyle w:val="FootnoteReference"/>
        </w:rPr>
        <w:footnoteRef/>
      </w:r>
      <w:r>
        <w:t xml:space="preserve"> Cross-references for "he answered": 1Pet 3:21.</w:t>
      </w:r>
    </w:p>
  </w:footnote>
  <w:footnote w:id="847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72">
    <w:p>
      <w:pPr>
        <w:pStyle w:val="FootnoteText"/>
      </w:pPr>
      <w:r>
        <w:rPr>
          <w:rStyle w:val="FootnoteReference"/>
        </w:rPr>
        <w:footnoteRef/>
      </w:r>
      <w:r>
        <w:t xml:space="preserve"> Cross-references: Matt 28:19; Mark 16:16; Acts 2:38-39; Acts 8:12-13; Acts 8:21; Rom 10:10.</w:t>
      </w:r>
    </w:p>
  </w:footnote>
  <w:footnote w:id="8473">
    <w:p>
      <w:pPr>
        <w:pStyle w:val="FootnoteText"/>
      </w:pPr>
      <w:r>
        <w:rPr>
          <w:rStyle w:val="FootnoteReference"/>
        </w:rPr>
        <w:footnoteRef/>
      </w:r>
      <w:r>
        <w:t xml:space="preserve"> Cross-references for "and he baptized": John 3:22-23; John 4:1.</w:t>
      </w:r>
    </w:p>
  </w:footnote>
  <w:footnote w:id="8474">
    <w:p>
      <w:pPr>
        <w:pStyle w:val="FootnoteText"/>
      </w:pPr>
      <w:r>
        <w:rPr>
          <w:rStyle w:val="FootnoteReference"/>
        </w:rPr>
        <w:footnoteRef/>
      </w:r>
      <w:r>
        <w:t xml:space="preserve"> Cross-references for "the Spirit": 1Kgs 18:12; 2Kgs 2:16; Ezek 3:12-14; Ezek 8:3; Ezek 11:24; 2Cor 12:2-4.</w:t>
      </w:r>
    </w:p>
  </w:footnote>
  <w:footnote w:id="8475">
    <w:p>
      <w:pPr>
        <w:pStyle w:val="FootnoteText"/>
      </w:pPr>
      <w:r>
        <w:rPr>
          <w:rStyle w:val="FootnoteReference"/>
        </w:rPr>
        <w:footnoteRef/>
      </w:r>
      <w:r>
        <w:t xml:space="preserve"> Cross-references: Matt 3:16; Mark 1:10.</w:t>
      </w:r>
    </w:p>
  </w:footnote>
  <w:footnote w:id="8476">
    <w:p>
      <w:pPr>
        <w:pStyle w:val="FootnoteText"/>
      </w:pPr>
      <w:r>
        <w:rPr>
          <w:rStyle w:val="FootnoteReference"/>
        </w:rPr>
        <w:footnoteRef/>
      </w:r>
      <w:r>
        <w:t xml:space="preserve"> Place name: Ashdod. Place-name meaning: Ashdod — effusion; inclination; theft. Source form: Ashdod.</w:t>
      </w:r>
    </w:p>
  </w:footnote>
  <w:footnote w:id="8477">
    <w:p>
      <w:pPr>
        <w:pStyle w:val="FootnoteText"/>
      </w:pPr>
      <w:r>
        <w:rPr>
          <w:rStyle w:val="FootnoteReference"/>
        </w:rPr>
        <w:footnoteRef/>
      </w:r>
      <w:r>
        <w:t xml:space="preserve"> Cross-references for "he preached": Luke 10:1-2; Rom 15:19.</w:t>
      </w:r>
    </w:p>
  </w:footnote>
  <w:footnote w:id="8478">
    <w:p>
      <w:pPr>
        <w:pStyle w:val="FootnoteText"/>
      </w:pPr>
      <w:r>
        <w:rPr>
          <w:rStyle w:val="FootnoteReference"/>
        </w:rPr>
        <w:footnoteRef/>
      </w:r>
      <w:r>
        <w:t xml:space="preserve"> Place name: Caesarea. Place-name meaning: Caesarea — city of Caesar. Source form: Caesarea. Greek form: καισαρειας.</w:t>
      </w:r>
    </w:p>
  </w:footnote>
  <w:footnote w:id="8479">
    <w:p>
      <w:pPr>
        <w:pStyle w:val="FootnoteText"/>
      </w:pPr>
      <w:r>
        <w:rPr>
          <w:rStyle w:val="FootnoteReference"/>
        </w:rPr>
        <w:footnoteRef/>
      </w:r>
      <w:r>
        <w:t xml:space="preserve"> Cross-references: Josh 15:46-47; 1Sam 5:1; Zech 9:6.</w:t>
      </w:r>
    </w:p>
  </w:footnote>
  <w:footnote w:id="8480">
    <w:p>
      <w:pPr>
        <w:pStyle w:val="FootnoteText"/>
      </w:pPr>
      <w:r>
        <w:rPr>
          <w:rStyle w:val="FootnoteReference"/>
        </w:rPr>
        <w:footnoteRef/>
      </w:r>
      <w:r>
        <w:t xml:space="preserve"> Cross-references for "Caesarea": Acts 10:1; Acts 21:8; Acts 23:23; Acts 23:33; Acts 25:4.</w:t>
      </w:r>
    </w:p>
  </w:footnote>
  <w:footnote w:id="8481">
    <w:p>
      <w:pPr>
        <w:pStyle w:val="FootnoteText"/>
      </w:pPr>
      <w:r>
        <w:rPr>
          <w:rStyle w:val="FootnoteReference"/>
        </w:rPr>
        <w:footnoteRef/>
      </w:r>
      <w:r>
        <w:t xml:space="preserve"> Personal name: Saul. Personal-name meaning: Saul — Asked for; prayed for. Source form: Saul.</w:t>
      </w:r>
    </w:p>
  </w:footnote>
  <w:footnote w:id="8482">
    <w:p>
      <w:pPr>
        <w:pStyle w:val="FootnoteText"/>
      </w:pPr>
      <w:r>
        <w:rPr>
          <w:rStyle w:val="FootnoteReference"/>
        </w:rPr>
        <w:footnoteRef/>
      </w:r>
      <w:r>
        <w:t xml:space="preserve"> Cross-references for "breathing": Ps 27:12.</w:t>
      </w:r>
    </w:p>
  </w:footnote>
  <w:footnote w:id="8483">
    <w:p>
      <w:pPr>
        <w:pStyle w:val="FootnoteText"/>
      </w:pPr>
      <w:r>
        <w:rPr>
          <w:rStyle w:val="FootnoteReference"/>
        </w:rPr>
        <w:footnoteRef/>
      </w:r>
      <w:r>
        <w:t xml:space="preserve"> Cross-references for "Saul": Acts 7:58; Acts 8:3; Acts 9:11-13; Acts 9:19-21; Acts 22:3-4; Acts 26:9-11; 1Cor 15:9; Gal 1:13; Phil 3:6; 1Tim 1:13.</w:t>
      </w:r>
    </w:p>
  </w:footnote>
  <w:footnote w:id="848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85">
    <w:p>
      <w:pPr>
        <w:pStyle w:val="FootnoteText"/>
      </w:pPr>
      <w:r>
        <w:rPr>
          <w:rStyle w:val="FootnoteReference"/>
        </w:rPr>
        <w:footnoteRef/>
      </w:r>
      <w:r>
        <w:t xml:space="preserve"> Cross-references for "the synagogues": Acts 6:9; Acts 13:14-15; Acts 28:17-21.</w:t>
      </w:r>
    </w:p>
  </w:footnote>
  <w:footnote w:id="8486">
    <w:p>
      <w:pPr>
        <w:pStyle w:val="FootnoteText"/>
      </w:pPr>
      <w:r>
        <w:rPr>
          <w:rStyle w:val="FootnoteReference"/>
        </w:rPr>
        <w:footnoteRef/>
      </w:r>
      <w:r>
        <w:t xml:space="preserve"> Cross-references for "of this Way": Acts 19:9; Acts 19:23; Acts 22:5; Acts 28:22.</w:t>
      </w:r>
    </w:p>
  </w:footnote>
  <w:footnote w:id="8487">
    <w:p>
      <w:pPr>
        <w:pStyle w:val="FootnoteText"/>
      </w:pPr>
      <w:r>
        <w:rPr>
          <w:rStyle w:val="FootnoteReference"/>
        </w:rPr>
        <w:footnoteRef/>
      </w:r>
      <w:r>
        <w:t xml:space="preserve"> Place name: Jerusalem. Place-name meaning: Jerusalem — vision of peace. Source form: Jerusalem. Greek form: ιεροσολυμα.</w:t>
      </w:r>
    </w:p>
  </w:footnote>
  <w:footnote w:id="8488">
    <w:p>
      <w:pPr>
        <w:pStyle w:val="FootnoteText"/>
      </w:pPr>
      <w:r>
        <w:rPr>
          <w:rStyle w:val="FootnoteReference"/>
        </w:rPr>
        <w:footnoteRef/>
      </w:r>
      <w:r>
        <w:t xml:space="preserve"> Cross-references: Ps 82:2-4; Acts 7:19; Acts 9:14; Acts 22:5; Acts 26:12; Esth 3:8-13.</w:t>
      </w:r>
    </w:p>
  </w:footnote>
  <w:footnote w:id="8489">
    <w:p>
      <w:pPr>
        <w:pStyle w:val="FootnoteText"/>
      </w:pPr>
      <w:r>
        <w:rPr>
          <w:rStyle w:val="FootnoteReference"/>
        </w:rPr>
        <w:footnoteRef/>
      </w:r>
      <w:r>
        <w:t xml:space="preserve"> Cross-references for "a light": Ps 104:2; 1Tim 6:16; Rev 21:23; Rev 22:5.</w:t>
      </w:r>
    </w:p>
  </w:footnote>
  <w:footnote w:id="8490">
    <w:p>
      <w:pPr>
        <w:pStyle w:val="FootnoteText"/>
      </w:pPr>
      <w:r>
        <w:rPr>
          <w:rStyle w:val="FootnoteReference"/>
        </w:rPr>
        <w:footnoteRef/>
      </w:r>
      <w:r>
        <w:t xml:space="preserve"> Cross-references: Acts 9:17; Acts 22:6; Acts 26:12-13; 1Cor 15:8.</w:t>
      </w:r>
    </w:p>
  </w:footnote>
  <w:footnote w:id="8491">
    <w:p>
      <w:pPr>
        <w:pStyle w:val="FootnoteText"/>
      </w:pPr>
      <w:r>
        <w:rPr>
          <w:rStyle w:val="FootnoteReference"/>
        </w:rPr>
        <w:footnoteRef/>
      </w:r>
      <w:r>
        <w:t xml:space="preserve"> Cross-references for "he fell": Num 16:45; John 18:6; Acts 5:10; Rom 11:22; 1Cor 4:7.</w:t>
      </w:r>
    </w:p>
  </w:footnote>
  <w:footnote w:id="8492">
    <w:p>
      <w:pPr>
        <w:pStyle w:val="FootnoteText"/>
      </w:pPr>
      <w:r>
        <w:rPr>
          <w:rStyle w:val="FootnoteReference"/>
        </w:rPr>
        <w:footnoteRef/>
      </w:r>
      <w:r>
        <w:t xml:space="preserve"> Cross-references for "Saul": Gen 3:9; Gen 16:8; Gen 22:11; Exod 3:4; Luke 10:41; John 20:16; John 21:15.</w:t>
      </w:r>
    </w:p>
  </w:footnote>
  <w:footnote w:id="8493">
    <w:p>
      <w:pPr>
        <w:pStyle w:val="FootnoteText"/>
      </w:pPr>
      <w:r>
        <w:rPr>
          <w:rStyle w:val="FootnoteReference"/>
        </w:rPr>
        <w:footnoteRef/>
      </w:r>
      <w:r>
        <w:t xml:space="preserve"> Cross-references: Isa 63:9; Zech 2:8; Matt 25:40; Matt 25:45-46; Acts 22:7-8; Acts 26:14-15; 1Cor 12:12; Eph 5:30.</w:t>
      </w:r>
    </w:p>
  </w:footnote>
  <w:footnote w:id="84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95">
    <w:p>
      <w:pPr>
        <w:pStyle w:val="FootnoteText"/>
      </w:pPr>
      <w:r>
        <w:rPr>
          <w:rStyle w:val="FootnoteReference"/>
        </w:rPr>
        <w:footnoteRef/>
      </w:r>
      <w:r>
        <w:t xml:space="preserve"> Name meaning: Jesus (Yeshua) — Yahweh saves. He will save His people from their sins.</w:t>
      </w:r>
    </w:p>
  </w:footnote>
  <w:footnote w:id="84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97">
    <w:p>
      <w:pPr>
        <w:pStyle w:val="FootnoteText"/>
      </w:pPr>
      <w:r>
        <w:rPr>
          <w:rStyle w:val="FootnoteReference"/>
        </w:rPr>
        <w:footnoteRef/>
      </w:r>
      <w:r>
        <w:t xml:space="preserve"> Cross-references: 1Sam 3:4-10; 1Tim 1:13.</w:t>
      </w:r>
    </w:p>
  </w:footnote>
  <w:footnote w:id="8498">
    <w:p>
      <w:pPr>
        <w:pStyle w:val="FootnoteText"/>
      </w:pPr>
      <w:r>
        <w:rPr>
          <w:rStyle w:val="FootnoteReference"/>
        </w:rPr>
        <w:footnoteRef/>
      </w:r>
      <w:r>
        <w:t xml:space="preserve"> Cross-references for "trembling": 1Sam 28:5; Isa 66:2; Hab 3:16; Acts 16:29; Acts 24:25-26; Phil 2:12.</w:t>
      </w:r>
    </w:p>
  </w:footnote>
  <w:footnote w:id="8499">
    <w:p>
      <w:pPr>
        <w:pStyle w:val="FootnoteText"/>
      </w:pPr>
      <w:r>
        <w:rPr>
          <w:rStyle w:val="FootnoteReference"/>
        </w:rPr>
        <w:footnoteRef/>
      </w:r>
      <w:r>
        <w:t xml:space="preserve"> Cross-references for "Arise": Ezek 16:6-8; Matt 19:30; Acts 9:15; Acts 26:16; Rom 5:20; Rom 9:15-24; Rom 10:20; Gal 1:15-16; 1Tim 1:14-16.</w:t>
      </w:r>
    </w:p>
  </w:footnote>
  <w:footnote w:id="8500">
    <w:p>
      <w:pPr>
        <w:pStyle w:val="FootnoteText"/>
      </w:pPr>
      <w:r>
        <w:rPr>
          <w:rStyle w:val="FootnoteReference"/>
        </w:rPr>
        <w:footnoteRef/>
      </w:r>
      <w:r>
        <w:t xml:space="preserve"> Cross-references for "and it": Ps 25:8-9; Ps 25:12; Ps 94:12; Isa 57:18; Acts 10:6; Acts 10:22; Acts 10:32; Acts 11:13-14.</w:t>
      </w:r>
    </w:p>
  </w:footnote>
  <w:footnote w:id="8501">
    <w:p>
      <w:pPr>
        <w:pStyle w:val="FootnoteText"/>
      </w:pPr>
      <w:r>
        <w:rPr>
          <w:rStyle w:val="FootnoteReference"/>
        </w:rPr>
        <w:footnoteRef/>
      </w:r>
      <w:r>
        <w:t xml:space="preserve"> Cross-references: Dan 10:7; Matt 24:40-41; Acts 22:9; Acts 26:13-14.</w:t>
      </w:r>
    </w:p>
  </w:footnote>
  <w:footnote w:id="8502">
    <w:p>
      <w:pPr>
        <w:pStyle w:val="FootnoteText"/>
      </w:pPr>
      <w:r>
        <w:rPr>
          <w:rStyle w:val="FootnoteReference"/>
        </w:rPr>
        <w:footnoteRef/>
      </w:r>
      <w:r>
        <w:t xml:space="preserve"> Cross-references for "he saw": Gen 19:11; Exod 4:11; 2Kgs 6:17-20; Acts 9:18; Acts 13:11; Acts 22:11.</w:t>
      </w:r>
    </w:p>
  </w:footnote>
  <w:footnote w:id="8503">
    <w:p>
      <w:pPr>
        <w:pStyle w:val="FootnoteText"/>
      </w:pPr>
      <w:r>
        <w:rPr>
          <w:rStyle w:val="FootnoteReference"/>
        </w:rPr>
        <w:footnoteRef/>
      </w:r>
      <w:r>
        <w:t xml:space="preserve"> Cross-references: 2Chr 33:12-13; 2Chr 33:18-19; Jonah 3:6-8; Acts 9:11-12; Esth 4:16.</w:t>
      </w:r>
    </w:p>
  </w:footnote>
  <w:footnote w:id="8504">
    <w:p>
      <w:pPr>
        <w:pStyle w:val="FootnoteText"/>
      </w:pPr>
      <w:r>
        <w:rPr>
          <w:rStyle w:val="FootnoteReference"/>
        </w:rPr>
        <w:footnoteRef/>
      </w:r>
      <w:r>
        <w:t xml:space="preserve"> Name meaning: Ananias (Chananyah) — Yahweh has been gracious. Name borne by multiple figures in the New Testament.</w:t>
      </w:r>
    </w:p>
  </w:footnote>
  <w:footnote w:id="8505">
    <w:p>
      <w:pPr>
        <w:pStyle w:val="FootnoteText"/>
      </w:pPr>
      <w:r>
        <w:rPr>
          <w:rStyle w:val="FootnoteReference"/>
        </w:rPr>
        <w:footnoteRef/>
      </w:r>
      <w:r>
        <w:t xml:space="preserve"> Cross-references for "Ananias": Acts 9:4.</w:t>
      </w:r>
    </w:p>
  </w:footnote>
  <w:footnote w:id="8506">
    <w:p>
      <w:pPr>
        <w:pStyle w:val="FootnoteText"/>
      </w:pPr>
      <w:r>
        <w:rPr>
          <w:rStyle w:val="FootnoteReference"/>
        </w:rPr>
        <w:footnoteRef/>
      </w:r>
      <w:r>
        <w:t xml:space="preserve"> Cross-references: Gen 22:1; Gen 31:11; Exod 3:4; 1Sam 3:4; 1Sam 3:8-10; 2Sam 15:26; Isa 6:8.</w:t>
      </w:r>
    </w:p>
  </w:footnote>
  <w:footnote w:id="8507">
    <w:p>
      <w:pPr>
        <w:pStyle w:val="FootnoteText"/>
      </w:pPr>
      <w:r>
        <w:rPr>
          <w:rStyle w:val="FootnoteReference"/>
        </w:rPr>
        <w:footnoteRef/>
      </w:r>
      <w:r>
        <w:t xml:space="preserve"> Cross-references for "Arise": Acts 8:26; Acts 10:5-6; Acts 11:13.</w:t>
      </w:r>
    </w:p>
  </w:footnote>
  <w:footnote w:id="85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509">
    <w:p>
      <w:pPr>
        <w:pStyle w:val="FootnoteText"/>
      </w:pPr>
      <w:r>
        <w:rPr>
          <w:rStyle w:val="FootnoteReference"/>
        </w:rPr>
        <w:footnoteRef/>
      </w:r>
      <w:r>
        <w:t xml:space="preserve"> Cross-references for "Saul": Acts 9:30; Acts 11:25; Acts 21:39; Acts 22:3.</w:t>
      </w:r>
    </w:p>
  </w:footnote>
  <w:footnote w:id="8510">
    <w:p>
      <w:pPr>
        <w:pStyle w:val="FootnoteText"/>
      </w:pPr>
      <w:r>
        <w:rPr>
          <w:rStyle w:val="FootnoteReference"/>
        </w:rPr>
        <w:footnoteRef/>
      </w:r>
      <w:r>
        <w:t xml:space="preserve"> Place name: Tarsus. Place-name meaning: Tarsus — winged; feathered. Source form: Tarsus. Greek form: ταρσεα.</w:t>
      </w:r>
    </w:p>
  </w:footnote>
  <w:footnote w:id="85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5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5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514">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515">
    <w:p>
      <w:pPr>
        <w:pStyle w:val="FootnoteText"/>
      </w:pPr>
      <w:r>
        <w:rPr>
          <w:rStyle w:val="FootnoteReference"/>
        </w:rPr>
        <w:footnoteRef/>
      </w:r>
      <w:r>
        <w:t xml:space="preserve"> Cross-references: Acts 9:10; Acts 9:17-18.</w:t>
      </w:r>
    </w:p>
  </w:footnote>
  <w:footnote w:id="8516">
    <w:p>
      <w:pPr>
        <w:pStyle w:val="FootnoteText"/>
      </w:pPr>
      <w:r>
        <w:rPr>
          <w:rStyle w:val="FootnoteReference"/>
        </w:rPr>
        <w:footnoteRef/>
      </w:r>
      <w:r>
        <w:t xml:space="preserve"> Cross-references: Acts 8:3; Acts 9:1; Acts 22:4; Acts 22:19-20; Acts 26:10-11; 1Tim 1:13-15.</w:t>
      </w:r>
    </w:p>
  </w:footnote>
  <w:footnote w:id="8517">
    <w:p>
      <w:pPr>
        <w:pStyle w:val="FootnoteText"/>
      </w:pPr>
      <w:r>
        <w:rPr>
          <w:rStyle w:val="FootnoteReference"/>
        </w:rPr>
        <w:footnoteRef/>
      </w:r>
      <w:r>
        <w:t xml:space="preserve"> Cross-references for "here": Acts 9:2-3.</w:t>
      </w:r>
    </w:p>
  </w:footnote>
  <w:footnote w:id="8518">
    <w:p>
      <w:pPr>
        <w:pStyle w:val="FootnoteText"/>
      </w:pPr>
      <w:r>
        <w:rPr>
          <w:rStyle w:val="FootnoteReference"/>
        </w:rPr>
        <w:footnoteRef/>
      </w:r>
      <w:r>
        <w:t xml:space="preserve"> Cross-references for "call": Acts 7:59; Acts 9:21; Acts 22:16; Rom 10:12-14; 1Cor 1:2; 2Tim 2:22.</w:t>
      </w:r>
    </w:p>
  </w:footnote>
  <w:footnote w:id="8519">
    <w:p>
      <w:pPr>
        <w:pStyle w:val="FootnoteText"/>
      </w:pPr>
      <w:r>
        <w:rPr>
          <w:rStyle w:val="FootnoteReference"/>
        </w:rPr>
        <w:footnoteRef/>
      </w:r>
      <w:r>
        <w:t xml:space="preserve"> Cross-references for "a chosen": Jer 1:5; John 15:16; Acts 13:2; Rom 1:1; Rom 9:21-24; Gal 1:1; Gal 1:15-16; 2Tim 1:11; 2Tim 2:4; 2Tim 2:20-21; Rev 17:14.</w:t>
      </w:r>
    </w:p>
  </w:footnote>
  <w:footnote w:id="852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521">
    <w:p>
      <w:pPr>
        <w:pStyle w:val="FootnoteText"/>
      </w:pPr>
      <w:r>
        <w:rPr>
          <w:rStyle w:val="FootnoteReference"/>
        </w:rPr>
        <w:footnoteRef/>
      </w:r>
      <w:r>
        <w:t xml:space="preserve"> Cross-references for "and kings": Matt 10:18; Acts 25:22-27; Acts 26:1-11; Acts 27:24; 2Tim 4:16-17.</w:t>
      </w:r>
    </w:p>
  </w:footnote>
  <w:footnote w:id="8522">
    <w:p>
      <w:pPr>
        <w:pStyle w:val="FootnoteText"/>
      </w:pPr>
      <w:r>
        <w:rPr>
          <w:rStyle w:val="FootnoteReference"/>
        </w:rPr>
        <w:footnoteRef/>
      </w:r>
      <w:r>
        <w:t xml:space="preserve"> Cross-references for "the children": Acts 28:17-31.</w:t>
      </w:r>
    </w:p>
  </w:footnote>
  <w:footnote w:id="8523">
    <w:p>
      <w:pPr>
        <w:pStyle w:val="FootnoteText"/>
      </w:pPr>
      <w:r>
        <w:rPr>
          <w:rStyle w:val="FootnoteReference"/>
        </w:rPr>
        <w:footnoteRef/>
      </w:r>
      <w:r>
        <w:t xml:space="preserve"> Place name: Israel. Place-name meaning: Israel — God contends; strives with God. Source form: Israel. Greek form: ισραηλ.</w:t>
      </w:r>
    </w:p>
  </w:footnote>
  <w:footnote w:id="8524">
    <w:p>
      <w:pPr>
        <w:pStyle w:val="FootnoteText"/>
      </w:pPr>
      <w:r>
        <w:rPr>
          <w:rStyle w:val="FootnoteReference"/>
        </w:rPr>
        <w:footnoteRef/>
      </w:r>
      <w:r>
        <w:t xml:space="preserve"> Cross-references: Exod 4:12-14; Jer 1:7; Jonah 3:1-2.</w:t>
      </w:r>
    </w:p>
  </w:footnote>
  <w:footnote w:id="8525">
    <w:p>
      <w:pPr>
        <w:pStyle w:val="FootnoteText"/>
      </w:pPr>
      <w:r>
        <w:rPr>
          <w:rStyle w:val="FootnoteReference"/>
        </w:rPr>
        <w:footnoteRef/>
      </w:r>
      <w:r>
        <w:t xml:space="preserve"> Cross-references: Matt 5:11; Matt 24:9; Acts 9:14; 1Pet 4:14; Rev 1:9.</w:t>
      </w:r>
    </w:p>
  </w:footnote>
  <w:footnote w:id="8526">
    <w:p>
      <w:pPr>
        <w:pStyle w:val="FootnoteText"/>
      </w:pPr>
      <w:r>
        <w:rPr>
          <w:rStyle w:val="FootnoteReference"/>
        </w:rPr>
        <w:footnoteRef/>
      </w:r>
      <w:r>
        <w:t xml:space="preserve"> Cross-references for "Ananias": Acts 22:12-13.</w:t>
      </w:r>
    </w:p>
  </w:footnote>
  <w:footnote w:id="8527">
    <w:p>
      <w:pPr>
        <w:pStyle w:val="FootnoteText"/>
      </w:pPr>
      <w:r>
        <w:rPr>
          <w:rStyle w:val="FootnoteReference"/>
        </w:rPr>
        <w:footnoteRef/>
      </w:r>
      <w:r>
        <w:t xml:space="preserve"> Cross-references for "and putting": Matt 19:13; Mark 6:5; Acts 6:6; Acts 8:17; Acts 13:3; Acts 19:6; 1Tim 4:14; 1Tim 5:22; 2Tim 1:6; Heb 6:2.</w:t>
      </w:r>
    </w:p>
  </w:footnote>
  <w:footnote w:id="8528">
    <w:p>
      <w:pPr>
        <w:pStyle w:val="FootnoteText"/>
      </w:pPr>
      <w:r>
        <w:rPr>
          <w:rStyle w:val="FootnoteReference"/>
        </w:rPr>
        <w:footnoteRef/>
      </w:r>
      <w:r>
        <w:t xml:space="preserve"> Cross-references for "Brother": Gen 45:4; Luke 15:30; Luke 15:32; Acts 9:13-14; Acts 21:20; Acts 22:13; Rom 15:7; Phlm 1:16; 1Pet 1:22-23.</w:t>
      </w:r>
    </w:p>
  </w:footnote>
  <w:footnote w:id="8529">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30">
    <w:p>
      <w:pPr>
        <w:pStyle w:val="FootnoteText"/>
      </w:pPr>
      <w:r>
        <w:rPr>
          <w:rStyle w:val="FootnoteReference"/>
        </w:rPr>
        <w:footnoteRef/>
      </w:r>
      <w:r>
        <w:t xml:space="preserve"> Cross-references for "and be": Acts 2:4; Acts 4:31; Acts 8:17; Acts 13:52.</w:t>
      </w:r>
    </w:p>
  </w:footnote>
  <w:footnote w:id="8531">
    <w:p>
      <w:pPr>
        <w:pStyle w:val="FootnoteText"/>
      </w:pPr>
      <w:r>
        <w:rPr>
          <w:rStyle w:val="FootnoteReference"/>
        </w:rPr>
        <w:footnoteRef/>
      </w:r>
      <w:r>
        <w:t xml:space="preserve"> Cross-references: Acts 9:8-9; Acts 9:12.</w:t>
      </w:r>
    </w:p>
  </w:footnote>
  <w:footnote w:id="8532">
    <w:p>
      <w:pPr>
        <w:pStyle w:val="FootnoteText"/>
      </w:pPr>
      <w:r>
        <w:rPr>
          <w:rStyle w:val="FootnoteReference"/>
        </w:rPr>
        <w:footnoteRef/>
      </w:r>
      <w:r>
        <w:t xml:space="preserve"> Cross-references for "immediately": 2Cor 3:14; 2Cor 4:6.</w:t>
      </w:r>
    </w:p>
  </w:footnote>
  <w:footnote w:id="8533">
    <w:p>
      <w:pPr>
        <w:pStyle w:val="FootnoteText"/>
      </w:pPr>
      <w:r>
        <w:rPr>
          <w:rStyle w:val="FootnoteReference"/>
        </w:rPr>
        <w:footnoteRef/>
      </w:r>
      <w:r>
        <w:t xml:space="preserve"> Personal name: Christ. Personal-name meaning: Christ — anointed. Source form: Christ.</w:t>
      </w:r>
    </w:p>
  </w:footnote>
  <w:footnote w:id="8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37">
    <w:p>
      <w:pPr>
        <w:pStyle w:val="FootnoteText"/>
      </w:pPr>
      <w:r>
        <w:rPr>
          <w:rStyle w:val="FootnoteReference"/>
        </w:rPr>
        <w:footnoteRef/>
      </w:r>
      <w:r>
        <w:t xml:space="preserve"> Cross-references: Acts 9:27-28; Gal 1:23-24.</w:t>
      </w:r>
    </w:p>
  </w:footnote>
  <w:footnote w:id="8538">
    <w:p>
      <w:pPr>
        <w:pStyle w:val="FootnoteText"/>
      </w:pPr>
      <w:r>
        <w:rPr>
          <w:rStyle w:val="FootnoteReference"/>
        </w:rPr>
        <w:footnoteRef/>
      </w:r>
      <w:r>
        <w:t xml:space="preserve"> Cross-references for "amazed": Num 23:23; Ps 71:7; Isa 8:18; Zech 3:8; Acts 2:6; Acts 2:12; Acts 4:13; 2Thess 1:10; 1John 3:1.</w:t>
      </w:r>
    </w:p>
  </w:footnote>
  <w:footnote w:id="8539">
    <w:p>
      <w:pPr>
        <w:pStyle w:val="FootnoteText"/>
      </w:pPr>
      <w:r>
        <w:rPr>
          <w:rStyle w:val="FootnoteReference"/>
        </w:rPr>
        <w:footnoteRef/>
      </w:r>
      <w:r>
        <w:t xml:space="preserve"> Cross-references for "destroyed": Acts 8:3; Acts 9:1-2; Acts 9:13-14; Gal 1:13-24.</w:t>
      </w:r>
    </w:p>
  </w:footnote>
  <w:footnote w:id="8540">
    <w:p>
      <w:pPr>
        <w:pStyle w:val="FootnoteText"/>
      </w:pPr>
      <w:r>
        <w:rPr>
          <w:rStyle w:val="FootnoteReference"/>
        </w:rPr>
        <w:footnoteRef/>
      </w:r>
      <w:r>
        <w:t xml:space="preserve"> Cross-references for "increased": Gen 49:24; Job 17:9; Ps 84:7; Isa 40:29; 2Cor 12:9-10; Phil 4:13.</w:t>
      </w:r>
    </w:p>
  </w:footnote>
  <w:footnote w:id="8541">
    <w:p>
      <w:pPr>
        <w:pStyle w:val="FootnoteText"/>
      </w:pPr>
      <w:r>
        <w:rPr>
          <w:rStyle w:val="FootnoteReference"/>
        </w:rPr>
        <w:footnoteRef/>
      </w:r>
      <w:r>
        <w:t xml:space="preserve"> Cross-references for "confounded": Luke 21:15; Acts 6:9-10; Acts 18:27-28; 1Cor 1:27.</w:t>
      </w:r>
    </w:p>
  </w:footnote>
  <w:footnote w:id="8542">
    <w:p>
      <w:pPr>
        <w:pStyle w:val="FootnoteText"/>
      </w:pPr>
      <w:r>
        <w:rPr>
          <w:rStyle w:val="FootnoteReference"/>
        </w:rPr>
        <w:footnoteRef/>
      </w:r>
      <w:r>
        <w:t xml:space="preserve"> People-name: Jews. People-name meaning: Jews — People of Judah; Judeans. Source form: Jews.</w:t>
      </w:r>
    </w:p>
  </w:footnote>
  <w:footnote w:id="8543">
    <w:p>
      <w:pPr>
        <w:pStyle w:val="FootnoteText"/>
      </w:pPr>
      <w:r>
        <w:rPr>
          <w:rStyle w:val="FootnoteReference"/>
        </w:rPr>
        <w:footnoteRef/>
      </w:r>
      <w:r>
        <w:t xml:space="preserve"> Cross-references for "proving": Luke 24:44-45; Acts 17:3; Acts 18:5; Acts 28:23.</w:t>
      </w:r>
    </w:p>
  </w:footnote>
  <w:footnote w:id="8544">
    <w:p>
      <w:pPr>
        <w:pStyle w:val="FootnoteText"/>
      </w:pPr>
      <w:r>
        <w:rPr>
          <w:rStyle w:val="FootnoteReference"/>
        </w:rPr>
        <w:footnoteRef/>
      </w:r>
      <w:r>
        <w:t xml:space="preserve"> Cross-references for "the Jews": Josh 10:1-6; Matt 10:16-23; Acts 9:16; Acts 13:50; Acts 14:2; Acts 14:19; Acts 22:21-23; 2Cor 11:26; 1Thess 2:15-16.</w:t>
      </w:r>
    </w:p>
  </w:footnote>
  <w:footnote w:id="8545">
    <w:p>
      <w:pPr>
        <w:pStyle w:val="FootnoteText"/>
      </w:pPr>
      <w:r>
        <w:rPr>
          <w:rStyle w:val="FootnoteReference"/>
        </w:rPr>
        <w:footnoteRef/>
      </w:r>
      <w:r>
        <w:t xml:space="preserve"> Cross-references for "their": Judg 16:2-3; Acts 9:29-30; Acts 14:5-6; Acts 17:10-15; Acts 23:12-21; Acts 25:3; Acts 25:11; 2Cor 11:32.</w:t>
      </w:r>
    </w:p>
  </w:footnote>
  <w:footnote w:id="8546">
    <w:p>
      <w:pPr>
        <w:pStyle w:val="FootnoteText"/>
      </w:pPr>
      <w:r>
        <w:rPr>
          <w:rStyle w:val="FootnoteReference"/>
        </w:rPr>
        <w:footnoteRef/>
      </w:r>
      <w:r>
        <w:t xml:space="preserve"> Cross-references: Josh 2:15; 1Sam 19:11-12; 2Cor 11:33.</w:t>
      </w:r>
    </w:p>
  </w:footnote>
  <w:footnote w:id="8547">
    <w:p>
      <w:pPr>
        <w:pStyle w:val="FootnoteText"/>
      </w:pPr>
      <w:r>
        <w:rPr>
          <w:rStyle w:val="FootnoteReference"/>
        </w:rPr>
        <w:footnoteRef/>
      </w:r>
      <w:r>
        <w:t xml:space="preserve"> Cross-references: Acts 4:23; Acts 9:19.</w:t>
      </w:r>
    </w:p>
  </w:footnote>
  <w:footnote w:id="8548">
    <w:p>
      <w:pPr>
        <w:pStyle w:val="FootnoteText"/>
      </w:pPr>
      <w:r>
        <w:rPr>
          <w:rStyle w:val="FootnoteReference"/>
        </w:rPr>
        <w:footnoteRef/>
      </w:r>
      <w:r>
        <w:t xml:space="preserve"> Cross-references: Matt 10:17-19; Matt 24:10; Gal 2:4.</w:t>
      </w:r>
    </w:p>
  </w:footnote>
  <w:footnote w:id="8549">
    <w:p>
      <w:pPr>
        <w:pStyle w:val="FootnoteText"/>
      </w:pPr>
      <w:r>
        <w:rPr>
          <w:rStyle w:val="FootnoteReference"/>
        </w:rPr>
        <w:footnoteRef/>
      </w:r>
      <w:r>
        <w:t xml:space="preserve"> Name meaning: Barnabas (Bar-Nabas) — Son of encouragement. Encouraged the early Church and Paul.</w:t>
      </w:r>
    </w:p>
  </w:footnote>
  <w:footnote w:id="8550">
    <w:p>
      <w:pPr>
        <w:pStyle w:val="FootnoteText"/>
      </w:pPr>
      <w:r>
        <w:rPr>
          <w:rStyle w:val="FootnoteReference"/>
        </w:rPr>
        <w:footnoteRef/>
      </w:r>
      <w:r>
        <w:t xml:space="preserve"> Cross-references for "the apostles": Gal 1:18-19.</w:t>
      </w:r>
    </w:p>
  </w:footnote>
  <w:footnote w:id="8551">
    <w:p>
      <w:pPr>
        <w:pStyle w:val="FootnoteText"/>
      </w:pPr>
      <w:r>
        <w:rPr>
          <w:rStyle w:val="FootnoteReference"/>
        </w:rPr>
        <w:footnoteRef/>
      </w:r>
      <w:r>
        <w:t xml:space="preserve"> Cross-references for "how he had seen": Acts 9:17; 1Cor 15:8.</w:t>
      </w:r>
    </w:p>
  </w:footnote>
  <w:footnote w:id="8552">
    <w:p>
      <w:pPr>
        <w:pStyle w:val="FootnoteText"/>
      </w:pPr>
      <w:r>
        <w:rPr>
          <w:rStyle w:val="FootnoteReference"/>
        </w:rPr>
        <w:footnoteRef/>
      </w:r>
      <w:r>
        <w:t xml:space="preserve"> Cross-references for "and how": Acts 4:13; Acts 4:29; Acts 9:20-22; Eph 6:19-20.</w:t>
      </w:r>
    </w:p>
  </w:footnote>
  <w:footnote w:id="8553">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54">
    <w:p>
      <w:pPr>
        <w:pStyle w:val="FootnoteText"/>
      </w:pPr>
      <w:r>
        <w:rPr>
          <w:rStyle w:val="FootnoteReference"/>
        </w:rPr>
        <w:footnoteRef/>
      </w:r>
      <w:r>
        <w:t xml:space="preserve"> Cross-references for "coming": Num 27:16-17; 2Sam 5:2; 1Kgs 3:7; Ps 121:8; John 10:9; Acts 1:21; Gal 1:18.</w:t>
      </w:r>
    </w:p>
  </w:footnote>
  <w:footnote w:id="8555">
    <w:p>
      <w:pPr>
        <w:pStyle w:val="FootnoteText"/>
      </w:pPr>
      <w:r>
        <w:rPr>
          <w:rStyle w:val="FootnoteReference"/>
        </w:rPr>
        <w:footnoteRef/>
      </w:r>
      <w:r>
        <w:t xml:space="preserve"> Cross-references for "disputed": Acts 6:9-10; Acts 17:17; Acts 18:19; Acts 19:8; Jude 1:3; Jude 1:9.</w:t>
      </w:r>
    </w:p>
  </w:footnote>
  <w:footnote w:id="8556">
    <w:p>
      <w:pPr>
        <w:pStyle w:val="FootnoteText"/>
      </w:pPr>
      <w:r>
        <w:rPr>
          <w:rStyle w:val="FootnoteReference"/>
        </w:rPr>
        <w:footnoteRef/>
      </w:r>
      <w:r>
        <w:t xml:space="preserve"> People-name: Hellenists. People-name meaning: Hellenists — Greek-speaking Jews; Hellenic people. Source form: Hellenists.</w:t>
      </w:r>
    </w:p>
  </w:footnote>
  <w:footnote w:id="8557">
    <w:p>
      <w:pPr>
        <w:pStyle w:val="FootnoteText"/>
      </w:pPr>
      <w:r>
        <w:rPr>
          <w:rStyle w:val="FootnoteReference"/>
        </w:rPr>
        <w:footnoteRef/>
      </w:r>
      <w:r>
        <w:t xml:space="preserve"> Cross-references: Acts 9:20-22; Acts 9:27.</w:t>
      </w:r>
    </w:p>
  </w:footnote>
  <w:footnote w:id="8558">
    <w:p>
      <w:pPr>
        <w:pStyle w:val="FootnoteText"/>
      </w:pPr>
      <w:r>
        <w:rPr>
          <w:rStyle w:val="FootnoteReference"/>
        </w:rPr>
        <w:footnoteRef/>
      </w:r>
      <w:r>
        <w:t xml:space="preserve"> Cross-references: Acts 6:1; Acts 11:20.</w:t>
      </w:r>
    </w:p>
  </w:footnote>
  <w:footnote w:id="8559">
    <w:p>
      <w:pPr>
        <w:pStyle w:val="FootnoteText"/>
      </w:pPr>
      <w:r>
        <w:rPr>
          <w:rStyle w:val="FootnoteReference"/>
        </w:rPr>
        <w:footnoteRef/>
      </w:r>
      <w:r>
        <w:t xml:space="preserve"> Cross-references: Acts 9:23; 2Cor 11:26.</w:t>
      </w:r>
    </w:p>
  </w:footnote>
  <w:footnote w:id="8560">
    <w:p>
      <w:pPr>
        <w:pStyle w:val="FootnoteText"/>
      </w:pPr>
      <w:r>
        <w:rPr>
          <w:rStyle w:val="FootnoteReference"/>
        </w:rPr>
        <w:footnoteRef/>
      </w:r>
      <w:r>
        <w:t xml:space="preserve"> Place name: Caesarea. Place-name meaning: Caesarea — city of Caesar. Source form: Caesarea. Greek form: καισαρειας.</w:t>
      </w:r>
    </w:p>
  </w:footnote>
  <w:footnote w:id="8561">
    <w:p>
      <w:pPr>
        <w:pStyle w:val="FootnoteText"/>
      </w:pPr>
      <w:r>
        <w:rPr>
          <w:rStyle w:val="FootnoteReference"/>
        </w:rPr>
        <w:footnoteRef/>
      </w:r>
      <w:r>
        <w:t xml:space="preserve"> Cross-references for "Tarsus": Acts 9:11; Acts 11:25.</w:t>
      </w:r>
    </w:p>
  </w:footnote>
  <w:footnote w:id="8562">
    <w:p>
      <w:pPr>
        <w:pStyle w:val="FootnoteText"/>
      </w:pPr>
      <w:r>
        <w:rPr>
          <w:rStyle w:val="FootnoteReference"/>
        </w:rPr>
        <w:footnoteRef/>
      </w:r>
      <w:r>
        <w:t xml:space="preserve"> Cross-references for "Caesarea": Matt 16:13; Acts 8:40.</w:t>
      </w:r>
    </w:p>
  </w:footnote>
  <w:footnote w:id="856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64">
    <w:p>
      <w:pPr>
        <w:pStyle w:val="FootnoteText"/>
      </w:pPr>
      <w:r>
        <w:rPr>
          <w:rStyle w:val="FootnoteReference"/>
        </w:rPr>
        <w:footnoteRef/>
      </w:r>
      <w:r>
        <w:t xml:space="preserve"> Place name: Galilee. Place-name meaning: Galilee — wheel; revolution. Source form: Galilee. Greek form: γαλιλαιας.</w:t>
      </w:r>
    </w:p>
  </w:footnote>
  <w:footnote w:id="856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66">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67">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68">
    <w:p>
      <w:pPr>
        <w:pStyle w:val="FootnoteText"/>
      </w:pPr>
      <w:r>
        <w:rPr>
          <w:rStyle w:val="FootnoteReference"/>
        </w:rPr>
        <w:footnoteRef/>
      </w:r>
      <w:r>
        <w:t xml:space="preserve"> Cross-references for "and in": John 14:16-18; Rom 5:5; Rom 14:17; Rom 15:13; Gal 5:22-23; Eph 1:13-14; Eph 6:18-19; Phil 2:1; 2Thess 2:16-17.</w:t>
      </w:r>
    </w:p>
  </w:footnote>
  <w:footnote w:id="8569">
    <w:p>
      <w:pPr>
        <w:pStyle w:val="FootnoteText"/>
      </w:pPr>
      <w:r>
        <w:rPr>
          <w:rStyle w:val="FootnoteReference"/>
        </w:rPr>
        <w:footnoteRef/>
      </w:r>
      <w:r>
        <w:t xml:space="preserve"> Cross-references for "were multiplied": Zech 8:20-23; Acts 6:7; Acts 12:24; Esth 8:16-17.</w:t>
      </w:r>
    </w:p>
  </w:footnote>
  <w:footnote w:id="8570">
    <w:p>
      <w:pPr>
        <w:pStyle w:val="FootnoteText"/>
      </w:pPr>
      <w:r>
        <w:rPr>
          <w:rStyle w:val="FootnoteReference"/>
        </w:rPr>
        <w:footnoteRef/>
      </w:r>
      <w:r>
        <w:t xml:space="preserve"> Cross-references: Deut 12:10; Josh 21:44; Judg 3:30; 1Chr 22:9; 1Chr 22:18; Ps 94:13; Prov 16:7; Isa 11:10; Zech 9:1; Acts 8:1; Heb 4:9.</w:t>
      </w:r>
    </w:p>
  </w:footnote>
  <w:footnote w:id="8571">
    <w:p>
      <w:pPr>
        <w:pStyle w:val="FootnoteText"/>
      </w:pPr>
      <w:r>
        <w:rPr>
          <w:rStyle w:val="FootnoteReference"/>
        </w:rPr>
        <w:footnoteRef/>
      </w:r>
      <w:r>
        <w:t xml:space="preserve"> Name meaning: Peter (Kepha; Petros) — Rock; stone. The rock-like apostle.</w:t>
      </w:r>
    </w:p>
  </w:footnote>
  <w:footnote w:id="8572">
    <w:p>
      <w:pPr>
        <w:pStyle w:val="FootnoteText"/>
      </w:pPr>
      <w:r>
        <w:rPr>
          <w:rStyle w:val="FootnoteReference"/>
        </w:rPr>
        <w:footnoteRef/>
      </w:r>
      <w:r>
        <w:t xml:space="preserve"> Place name: Lydda. Place-name meaning: Lydda — a standing pool. Source form: Lydda. Greek form: λυδδαν.</w:t>
      </w:r>
    </w:p>
  </w:footnote>
  <w:footnote w:id="8573">
    <w:p>
      <w:pPr>
        <w:pStyle w:val="FootnoteText"/>
      </w:pPr>
      <w:r>
        <w:rPr>
          <w:rStyle w:val="FootnoteReference"/>
        </w:rPr>
        <w:footnoteRef/>
      </w:r>
      <w:r>
        <w:t xml:space="preserve"> Cross-references: Acts 1:8; Acts 8:14; Acts 8:25; Gal 2:7-9.</w:t>
      </w:r>
    </w:p>
  </w:footnote>
  <w:footnote w:id="8574">
    <w:p>
      <w:pPr>
        <w:pStyle w:val="FootnoteText"/>
      </w:pPr>
      <w:r>
        <w:rPr>
          <w:rStyle w:val="FootnoteReference"/>
        </w:rPr>
        <w:footnoteRef/>
      </w:r>
      <w:r>
        <w:t xml:space="preserve"> Cross-references: Ps 16:3; Prov 2:8; Matt 27:52; Acts 9:13; Acts 9:41; Acts 26:10; Rom 1:7; Eph 1:1; Phil 1:1.</w:t>
      </w:r>
    </w:p>
  </w:footnote>
  <w:footnote w:id="8575">
    <w:p>
      <w:pPr>
        <w:pStyle w:val="FootnoteText"/>
      </w:pPr>
      <w:r>
        <w:rPr>
          <w:rStyle w:val="FootnoteReference"/>
        </w:rPr>
        <w:footnoteRef/>
      </w:r>
      <w:r>
        <w:t xml:space="preserve"> Cross-references for "Lydda": Acts 9:38.</w:t>
      </w:r>
    </w:p>
  </w:footnote>
  <w:footnote w:id="8576">
    <w:p>
      <w:pPr>
        <w:pStyle w:val="FootnoteText"/>
      </w:pPr>
      <w:r>
        <w:rPr>
          <w:rStyle w:val="FootnoteReference"/>
        </w:rPr>
        <w:footnoteRef/>
      </w:r>
      <w:r>
        <w:t xml:space="preserve"> Personal name: Aeneas. Personal-name meaning: Aeneas — praised; praiseworthy. Source form: Aeneas.</w:t>
      </w:r>
    </w:p>
  </w:footnote>
  <w:footnote w:id="8577">
    <w:p>
      <w:pPr>
        <w:pStyle w:val="FootnoteText"/>
      </w:pPr>
      <w:r>
        <w:rPr>
          <w:rStyle w:val="FootnoteReference"/>
        </w:rPr>
        <w:footnoteRef/>
      </w:r>
      <w:r>
        <w:t xml:space="preserve"> Cross-references for "Jesus Christ": Matt 8:3; Matt 9:6; Matt 9:28-30; John 2:11; Acts 3:6; Acts 3:12; Acts 3:16; Acts 4:10; Acts 16:18.</w:t>
      </w:r>
    </w:p>
  </w:footnote>
  <w:footnote w:id="8578">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79">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80">
    <w:p>
      <w:pPr>
        <w:pStyle w:val="FootnoteText"/>
      </w:pPr>
      <w:r>
        <w:rPr>
          <w:rStyle w:val="FootnoteReference"/>
        </w:rPr>
        <w:footnoteRef/>
      </w:r>
      <w:r>
        <w:t xml:space="preserve"> Cross-references: Ps 110:3; Isa 66:8; Acts 4:4; Acts 5:12-14; Acts 6:7; Acts 19:10; Acts 19:20.</w:t>
      </w:r>
    </w:p>
  </w:footnote>
  <w:footnote w:id="8581">
    <w:p>
      <w:pPr>
        <w:pStyle w:val="FootnoteText"/>
      </w:pPr>
      <w:r>
        <w:rPr>
          <w:rStyle w:val="FootnoteReference"/>
        </w:rPr>
        <w:footnoteRef/>
      </w:r>
      <w:r>
        <w:t xml:space="preserve"> Cross-references for "Saron": 1Chr 5:16.</w:t>
      </w:r>
    </w:p>
  </w:footnote>
  <w:footnote w:id="8582">
    <w:p>
      <w:pPr>
        <w:pStyle w:val="FootnoteText"/>
      </w:pPr>
      <w:r>
        <w:rPr>
          <w:rStyle w:val="FootnoteReference"/>
        </w:rPr>
        <w:footnoteRef/>
      </w:r>
      <w:r>
        <w:t xml:space="preserve"> Place name: Joppa. Place-name meaning: Joppa — beauty; comeliness. Source form: Joppa. Greek form: ιοππη.</w:t>
      </w:r>
    </w:p>
  </w:footnote>
  <w:footnote w:id="8583">
    <w:p>
      <w:pPr>
        <w:pStyle w:val="FootnoteText"/>
      </w:pPr>
      <w:r>
        <w:rPr>
          <w:rStyle w:val="FootnoteReference"/>
        </w:rPr>
        <w:footnoteRef/>
      </w:r>
      <w:r>
        <w:t xml:space="preserve"> Personal name: Tabitha. Personal-name meaning: Tabitha — clear-sighted; a roe-deer. Source form: Tabitha.</w:t>
      </w:r>
    </w:p>
  </w:footnote>
  <w:footnote w:id="8584">
    <w:p>
      <w:pPr>
        <w:pStyle w:val="FootnoteText"/>
      </w:pPr>
      <w:r>
        <w:rPr>
          <w:rStyle w:val="FootnoteReference"/>
        </w:rPr>
        <w:footnoteRef/>
      </w:r>
      <w:r>
        <w:t xml:space="preserve"> Name meaning: Dorcas (Tabitha) — Gazelle. Full of good works and raised to life.</w:t>
      </w:r>
    </w:p>
  </w:footnote>
  <w:footnote w:id="8585">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86">
    <w:p>
      <w:pPr>
        <w:pStyle w:val="FootnoteText"/>
      </w:pPr>
      <w:r>
        <w:rPr>
          <w:rStyle w:val="FootnoteReference"/>
        </w:rPr>
        <w:footnoteRef/>
      </w:r>
      <w:r>
        <w:t xml:space="preserve"> Cross-references for "Joppa": 2Chr 2:16; Ezra 3:7; Jonah 1:3; Acts 10:5.</w:t>
      </w:r>
    </w:p>
  </w:footnote>
  <w:footnote w:id="8587">
    <w:p>
      <w:pPr>
        <w:pStyle w:val="FootnoteText"/>
      </w:pPr>
      <w:r>
        <w:rPr>
          <w:rStyle w:val="FootnoteReference"/>
        </w:rPr>
        <w:footnoteRef/>
      </w:r>
      <w:r>
        <w:t xml:space="preserve"> Cross-references for "Dorcas": Prov 5:19; Song 2:9; Song 3:5; Song 8:14.</w:t>
      </w:r>
    </w:p>
  </w:footnote>
  <w:footnote w:id="8588">
    <w:p>
      <w:pPr>
        <w:pStyle w:val="FootnoteText"/>
      </w:pPr>
      <w:r>
        <w:rPr>
          <w:rStyle w:val="FootnoteReference"/>
        </w:rPr>
        <w:footnoteRef/>
      </w:r>
      <w:r>
        <w:t xml:space="preserve"> Cross-references: Acts 10:4; Acts 10:31.</w:t>
      </w:r>
    </w:p>
  </w:footnote>
  <w:footnote w:id="8589">
    <w:p>
      <w:pPr>
        <w:pStyle w:val="FootnoteText"/>
      </w:pPr>
      <w:r>
        <w:rPr>
          <w:rStyle w:val="FootnoteReference"/>
        </w:rPr>
        <w:footnoteRef/>
      </w:r>
      <w:r>
        <w:t xml:space="preserve"> Cross-references for "she was": John 11:3-4; John 11:36-37.</w:t>
      </w:r>
    </w:p>
  </w:footnote>
  <w:footnote w:id="8590">
    <w:p>
      <w:pPr>
        <w:pStyle w:val="FootnoteText"/>
      </w:pPr>
      <w:r>
        <w:rPr>
          <w:rStyle w:val="FootnoteReference"/>
        </w:rPr>
        <w:footnoteRef/>
      </w:r>
      <w:r>
        <w:t xml:space="preserve"> Cross-references for "in an": Mark 14:15; Acts 1:13; Acts 20:8.</w:t>
      </w:r>
    </w:p>
  </w:footnote>
  <w:footnote w:id="8591">
    <w:p>
      <w:pPr>
        <w:pStyle w:val="FootnoteText"/>
      </w:pPr>
      <w:r>
        <w:rPr>
          <w:rStyle w:val="FootnoteReference"/>
        </w:rPr>
        <w:footnoteRef/>
      </w:r>
      <w:r>
        <w:t xml:space="preserve"> Cross-references for "Lydda": Acts 9:32; Acts 9:36.</w:t>
      </w:r>
    </w:p>
  </w:footnote>
  <w:footnote w:id="8592">
    <w:p>
      <w:pPr>
        <w:pStyle w:val="FootnoteText"/>
      </w:pPr>
      <w:r>
        <w:rPr>
          <w:rStyle w:val="FootnoteReference"/>
        </w:rPr>
        <w:footnoteRef/>
      </w:r>
      <w:r>
        <w:t xml:space="preserve"> Cross-references for "desiring": 2Kgs 4:28-30.</w:t>
      </w:r>
    </w:p>
  </w:footnote>
  <w:footnote w:id="859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94">
    <w:p>
      <w:pPr>
        <w:pStyle w:val="FootnoteText"/>
      </w:pPr>
      <w:r>
        <w:rPr>
          <w:rStyle w:val="FootnoteReference"/>
        </w:rPr>
        <w:footnoteRef/>
      </w:r>
      <w:r>
        <w:t xml:space="preserve"> Cross-references for "and kneeled": Acts 7:60; Acts 20:36; Acts 21:5.</w:t>
      </w:r>
    </w:p>
  </w:footnote>
  <w:footnote w:id="8595">
    <w:p>
      <w:pPr>
        <w:pStyle w:val="FootnoteText"/>
      </w:pPr>
      <w:r>
        <w:rPr>
          <w:rStyle w:val="FootnoteReference"/>
        </w:rPr>
        <w:footnoteRef/>
      </w:r>
      <w:r>
        <w:t xml:space="preserve"> Cross-references for "and prayed": 1Kgs 17:19-23; 2Kgs 4:32-36; Matt 9:25.</w:t>
      </w:r>
    </w:p>
  </w:footnote>
  <w:footnote w:id="8596">
    <w:p>
      <w:pPr>
        <w:pStyle w:val="FootnoteText"/>
      </w:pPr>
      <w:r>
        <w:rPr>
          <w:rStyle w:val="FootnoteReference"/>
        </w:rPr>
        <w:footnoteRef/>
      </w:r>
      <w:r>
        <w:t xml:space="preserve"> Cross-references for "she opened": Mark 5:41-42; John 11:43-44.</w:t>
      </w:r>
    </w:p>
  </w:footnote>
  <w:footnote w:id="8597">
    <w:p>
      <w:pPr>
        <w:pStyle w:val="FootnoteText"/>
      </w:pPr>
      <w:r>
        <w:rPr>
          <w:rStyle w:val="FootnoteReference"/>
        </w:rPr>
        <w:footnoteRef/>
      </w:r>
      <w:r>
        <w:t xml:space="preserve"> Cross-references: Mark 5:40; Mark 9:25; Luke 8:54.</w:t>
      </w:r>
    </w:p>
  </w:footnote>
  <w:footnote w:id="8598">
    <w:p>
      <w:pPr>
        <w:pStyle w:val="FootnoteText"/>
      </w:pPr>
      <w:r>
        <w:rPr>
          <w:rStyle w:val="FootnoteReference"/>
        </w:rPr>
        <w:footnoteRef/>
      </w:r>
      <w:r>
        <w:t xml:space="preserve"> Cross-references for "he gave": Mark 1:31; Acts 3:7.</w:t>
      </w:r>
    </w:p>
  </w:footnote>
  <w:footnote w:id="8599">
    <w:p>
      <w:pPr>
        <w:pStyle w:val="FootnoteText"/>
      </w:pPr>
      <w:r>
        <w:rPr>
          <w:rStyle w:val="FootnoteReference"/>
        </w:rPr>
        <w:footnoteRef/>
      </w:r>
      <w:r>
        <w:t xml:space="preserve"> Cross-references for "widows": Gen 45:26; 1Kgs 17:23; Job 29:13; Ps 146:9; Luke 7:12; Luke 7:15; Acts 6:1; Acts 20:12.</w:t>
      </w:r>
    </w:p>
  </w:footnote>
  <w:footnote w:id="8600">
    <w:p>
      <w:pPr>
        <w:pStyle w:val="FootnoteText"/>
      </w:pPr>
      <w:r>
        <w:rPr>
          <w:rStyle w:val="FootnoteReference"/>
        </w:rPr>
        <w:footnoteRef/>
      </w:r>
      <w:r>
        <w:t xml:space="preserve"> Cross-references for "and many": John 11:4; John 11:45; John 12:11; John 12:44; Acts 9:35; Acts 11:21; Acts 19:17-18.</w:t>
      </w:r>
    </w:p>
  </w:footnote>
  <w:footnote w:id="8601">
    <w:p>
      <w:pPr>
        <w:pStyle w:val="FootnoteText"/>
      </w:pPr>
      <w:r>
        <w:rPr>
          <w:rStyle w:val="FootnoteReference"/>
        </w:rPr>
        <w:footnoteRef/>
      </w:r>
      <w:r>
        <w:t xml:space="preserve"> Personal name: Simon. Personal-name meaning: Simon — that hears; that obeys. Source form: Simon.</w:t>
      </w:r>
    </w:p>
  </w:footnote>
  <w:footnote w:id="8602">
    <w:p>
      <w:pPr>
        <w:pStyle w:val="FootnoteText"/>
      </w:pPr>
      <w:r>
        <w:rPr>
          <w:rStyle w:val="FootnoteReference"/>
        </w:rPr>
        <w:footnoteRef/>
      </w:r>
      <w:r>
        <w:t xml:space="preserve"> Cross-references: Acts 10:6; Acts 10:32.</w:t>
      </w:r>
    </w:p>
  </w:footnote>
  <w:footnote w:id="8603">
    <w:p>
      <w:pPr>
        <w:pStyle w:val="FootnoteText"/>
      </w:pPr>
      <w:r>
        <w:rPr>
          <w:rStyle w:val="FootnoteReference"/>
        </w:rPr>
        <w:footnoteRef/>
      </w:r>
      <w:r>
        <w:t xml:space="preserve"> Place name: Caesarea. Place-name meaning: Caesarea — city of Caesar. Source form: Caesarea. Greek form: καισαρειας.</w:t>
      </w:r>
    </w:p>
  </w:footnote>
  <w:footnote w:id="8604">
    <w:p>
      <w:pPr>
        <w:pStyle w:val="FootnoteText"/>
      </w:pPr>
      <w:r>
        <w:rPr>
          <w:rStyle w:val="FootnoteReference"/>
        </w:rPr>
        <w:footnoteRef/>
      </w:r>
      <w:r>
        <w:t xml:space="preserve"> Name meaning: Cornelius (Cornelius) — Horn. Roman centurion turned to God.</w:t>
      </w:r>
    </w:p>
  </w:footnote>
  <w:footnote w:id="8605">
    <w:p>
      <w:pPr>
        <w:pStyle w:val="FootnoteText"/>
      </w:pPr>
      <w:r>
        <w:rPr>
          <w:rStyle w:val="FootnoteReference"/>
        </w:rPr>
        <w:footnoteRef/>
      </w:r>
      <w:r>
        <w:t xml:space="preserve"> Cross-references for "a centurion": Matt 8:5-13; Matt 27:54; Luke 7:2; Acts 22:25; Acts 27:1; Acts 27:31; Acts 27:43.</w:t>
      </w:r>
    </w:p>
  </w:footnote>
  <w:footnote w:id="8606">
    <w:p>
      <w:pPr>
        <w:pStyle w:val="FootnoteText"/>
      </w:pPr>
      <w:r>
        <w:rPr>
          <w:rStyle w:val="FootnoteReference"/>
        </w:rPr>
        <w:footnoteRef/>
      </w:r>
      <w:r>
        <w:t xml:space="preserve"> Cross-references for "Italian": Acts 27:1; G4686.</w:t>
      </w:r>
    </w:p>
  </w:footnote>
  <w:footnote w:id="8607">
    <w:p>
      <w:pPr>
        <w:pStyle w:val="FootnoteText"/>
      </w:pPr>
      <w:r>
        <w:rPr>
          <w:rStyle w:val="FootnoteReference"/>
        </w:rPr>
        <w:footnoteRef/>
      </w:r>
      <w:r>
        <w:t xml:space="preserve"> Cross-references: Acts 8:40; Acts 21:8; Acts 23:23; Acts 23:33; Acts 25:1; Acts 25:13.</w:t>
      </w:r>
    </w:p>
  </w:footnote>
  <w:footnote w:id="8608">
    <w:p>
      <w:pPr>
        <w:pStyle w:val="FootnoteText"/>
      </w:pPr>
      <w:r>
        <w:rPr>
          <w:rStyle w:val="FootnoteReference"/>
        </w:rPr>
        <w:footnoteRef/>
      </w:r>
      <w:r>
        <w:t xml:space="preserve"> Cross-references for "devout": Luke 2:25; Acts 2:5; Acts 8:2; Acts 10:7; Acts 10:22; Acts 13:50; Acts 16:14; Acts 22:12.</w:t>
      </w:r>
    </w:p>
  </w:footnote>
  <w:footnote w:id="8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1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13">
    <w:p>
      <w:pPr>
        <w:pStyle w:val="FootnoteText"/>
      </w:pPr>
      <w:r>
        <w:rPr>
          <w:rStyle w:val="FootnoteReference"/>
        </w:rPr>
        <w:footnoteRef/>
      </w:r>
      <w:r>
        <w:t xml:space="preserve"> Cross-references: 1Kgs 8:43; 2Chr 6:33; Job 1:1; Ps 102:15; Eccl 7:18; Isa 59:19; Dan 6:26; Acts 9:31; Acts 10:35; Acts 13:16; Acts 13:26; Rev 15:4.</w:t>
      </w:r>
    </w:p>
  </w:footnote>
  <w:footnote w:id="8614">
    <w:p>
      <w:pPr>
        <w:pStyle w:val="FootnoteText"/>
      </w:pPr>
      <w:r>
        <w:rPr>
          <w:rStyle w:val="FootnoteReference"/>
        </w:rPr>
        <w:footnoteRef/>
      </w:r>
      <w:r>
        <w:t xml:space="preserve"> Cross-references for "Cornelius": Exod 33:17; Isa 45:4; Acts 9:4.</w:t>
      </w:r>
    </w:p>
  </w:footnote>
  <w:footnote w:id="8615">
    <w:p>
      <w:pPr>
        <w:pStyle w:val="FootnoteText"/>
      </w:pPr>
      <w:r>
        <w:rPr>
          <w:rStyle w:val="FootnoteReference"/>
        </w:rPr>
        <w:footnoteRef/>
      </w:r>
      <w:r>
        <w:t xml:space="preserve"> Cross-references: Job 4:15-16; Dan 9:20-21.</w:t>
      </w:r>
    </w:p>
  </w:footnote>
  <w:footnote w:id="8616">
    <w:p>
      <w:pPr>
        <w:pStyle w:val="FootnoteText"/>
      </w:pPr>
      <w:r>
        <w:rPr>
          <w:rStyle w:val="FootnoteReference"/>
        </w:rPr>
        <w:footnoteRef/>
      </w:r>
      <w:r>
        <w:t xml:space="preserve"> Cross-references: Luke 1:11; Luke 2:10-11; Luke 2:13; Acts 5:19; Acts 11:13; Acts 12:7-11; Acts 27:23; Heb 1:4; Heb 1:14.</w:t>
      </w:r>
    </w:p>
  </w:footnote>
  <w:footnote w:id="8617">
    <w:p>
      <w:pPr>
        <w:pStyle w:val="FootnoteText"/>
      </w:pPr>
      <w:r>
        <w:rPr>
          <w:rStyle w:val="FootnoteReference"/>
        </w:rPr>
        <w:footnoteRef/>
      </w:r>
      <w:r>
        <w:t xml:space="preserve"> Cross-references: 2Chr 6:33; 2Chr 32:24; Ps 141:2; Isa 43:26; Mal 3:16; Luke 1:13; Acts 10:31; Phil 4:6.</w:t>
      </w:r>
    </w:p>
  </w:footnote>
  <w:footnote w:id="8618">
    <w:p>
      <w:pPr>
        <w:pStyle w:val="FootnoteText"/>
      </w:pPr>
      <w:r>
        <w:rPr>
          <w:rStyle w:val="FootnoteReference"/>
        </w:rPr>
        <w:footnoteRef/>
      </w:r>
      <w:r>
        <w:t xml:space="preserve"> Cross-references: Isa 45:19; Phil 4:18; Heb 6:10; Heb 13:16.</w:t>
      </w:r>
    </w:p>
  </w:footnote>
  <w:footnote w:id="8619">
    <w:p>
      <w:pPr>
        <w:pStyle w:val="FootnoteText"/>
      </w:pPr>
      <w:r>
        <w:rPr>
          <w:rStyle w:val="FootnoteReference"/>
        </w:rPr>
        <w:footnoteRef/>
      </w:r>
      <w:r>
        <w:t xml:space="preserve"> Cross-references for "send": Acts 9:38; Acts 10:32; Acts 15:7; Acts 16:9.</w:t>
      </w:r>
    </w:p>
  </w:footnote>
  <w:footnote w:id="8620">
    <w:p>
      <w:pPr>
        <w:pStyle w:val="FootnoteText"/>
      </w:pPr>
      <w:r>
        <w:rPr>
          <w:rStyle w:val="FootnoteReference"/>
        </w:rPr>
        <w:footnoteRef/>
      </w:r>
      <w:r>
        <w:t xml:space="preserve"> Place name: Joppa. Place-name meaning: Joppa — beauty; comeliness. Source form: Joppa. Greek form: ιοππη.</w:t>
      </w:r>
    </w:p>
  </w:footnote>
  <w:footnote w:id="8621">
    <w:p>
      <w:pPr>
        <w:pStyle w:val="FootnoteText"/>
      </w:pPr>
      <w:r>
        <w:rPr>
          <w:rStyle w:val="FootnoteReference"/>
        </w:rPr>
        <w:footnoteRef/>
      </w:r>
      <w:r>
        <w:t xml:space="preserve"> Personal name: Simon. Personal-name meaning: Simon — that hears; that obeys. Source form: Simon.</w:t>
      </w:r>
    </w:p>
  </w:footnote>
  <w:footnote w:id="8622">
    <w:p>
      <w:pPr>
        <w:pStyle w:val="FootnoteText"/>
      </w:pPr>
      <w:r>
        <w:rPr>
          <w:rStyle w:val="FootnoteReference"/>
        </w:rPr>
        <w:footnoteRef/>
      </w:r>
      <w:r>
        <w:t xml:space="preserve"> Name meaning: Peter (Kepha; Petros) — Rock; stone. The rock-like apostle.</w:t>
      </w:r>
    </w:p>
  </w:footnote>
  <w:footnote w:id="8623">
    <w:p>
      <w:pPr>
        <w:pStyle w:val="FootnoteText"/>
      </w:pPr>
      <w:r>
        <w:rPr>
          <w:rStyle w:val="FootnoteReference"/>
        </w:rPr>
        <w:footnoteRef/>
      </w:r>
      <w:r>
        <w:t xml:space="preserve"> Cross-references for "he shall": John 7:17; Acts 9:6; Acts 11:13-14; Rom 10:14-17; Eph 4:8-12.</w:t>
      </w:r>
    </w:p>
  </w:footnote>
  <w:footnote w:id="8624">
    <w:p>
      <w:pPr>
        <w:pStyle w:val="FootnoteText"/>
      </w:pPr>
      <w:r>
        <w:rPr>
          <w:rStyle w:val="FootnoteReference"/>
        </w:rPr>
        <w:footnoteRef/>
      </w:r>
      <w:r>
        <w:t xml:space="preserve"> Cross-references: Acts 9:43.</w:t>
      </w:r>
    </w:p>
  </w:footnote>
  <w:footnote w:id="8625">
    <w:p>
      <w:pPr>
        <w:pStyle w:val="FootnoteText"/>
      </w:pPr>
      <w:r>
        <w:rPr>
          <w:rStyle w:val="FootnoteReference"/>
        </w:rPr>
        <w:footnoteRef/>
      </w:r>
      <w:r>
        <w:t xml:space="preserve"> Cross-references for "and a": Matt 8:9-10; Luke 3:14; Acts 10:1.</w:t>
      </w:r>
    </w:p>
  </w:footnote>
  <w:footnote w:id="8626">
    <w:p>
      <w:pPr>
        <w:pStyle w:val="FootnoteText"/>
      </w:pPr>
      <w:r>
        <w:rPr>
          <w:rStyle w:val="FootnoteReference"/>
        </w:rPr>
        <w:footnoteRef/>
      </w:r>
      <w:r>
        <w:t xml:space="preserve"> Cross-references: Gen 24:1-10; Gen 24:52; Judg 7:10; 1Sam 14:6-7; Acts 10:2; 1Tim 6:2; Phlm 1:16.</w:t>
      </w:r>
    </w:p>
  </w:footnote>
  <w:footnote w:id="8627">
    <w:p>
      <w:pPr>
        <w:pStyle w:val="FootnoteText"/>
      </w:pPr>
      <w:r>
        <w:rPr>
          <w:rStyle w:val="FootnoteReference"/>
        </w:rPr>
        <w:footnoteRef/>
      </w:r>
      <w:r>
        <w:t xml:space="preserve"> Cross-references for "he sent": Ps 119:59-60; Eccl 9:10; Acts 10:33; Acts 26:19; Gal 1:16.</w:t>
      </w:r>
    </w:p>
  </w:footnote>
  <w:footnote w:id="8628">
    <w:p>
      <w:pPr>
        <w:pStyle w:val="FootnoteText"/>
      </w:pPr>
      <w:r>
        <w:rPr>
          <w:rStyle w:val="FootnoteReference"/>
        </w:rPr>
        <w:footnoteRef/>
      </w:r>
      <w:r>
        <w:t xml:space="preserve"> Cross-references for "Peter": 1Sam 9:25; Zeph 1:5; Matt 6:6; Mark 1:35; Mark 6:46; Acts 10:8; Acts 11:5-10; 1Tim 2:8.</w:t>
      </w:r>
    </w:p>
  </w:footnote>
  <w:footnote w:id="8629">
    <w:p>
      <w:pPr>
        <w:pStyle w:val="FootnoteText"/>
      </w:pPr>
      <w:r>
        <w:rPr>
          <w:rStyle w:val="FootnoteReference"/>
        </w:rPr>
        <w:footnoteRef/>
      </w:r>
      <w:r>
        <w:t xml:space="preserve"> Cross-references for "the sixth": Ps 55:17; Dan 6:10; Matt 20:5; Matt 27:45; Acts 6:4; Eph 6:18.</w:t>
      </w:r>
    </w:p>
  </w:footnote>
  <w:footnote w:id="8630">
    <w:p>
      <w:pPr>
        <w:pStyle w:val="FootnoteText"/>
      </w:pPr>
      <w:r>
        <w:rPr>
          <w:rStyle w:val="FootnoteReference"/>
        </w:rPr>
        <w:footnoteRef/>
      </w:r>
      <w:r>
        <w:t xml:space="preserve"> Cross-references for "he became": Matt 4:2; Matt 12:1-3; Matt 21:18.</w:t>
      </w:r>
    </w:p>
  </w:footnote>
  <w:footnote w:id="8631">
    <w:p>
      <w:pPr>
        <w:pStyle w:val="FootnoteText"/>
      </w:pPr>
      <w:r>
        <w:rPr>
          <w:rStyle w:val="FootnoteReference"/>
        </w:rPr>
        <w:footnoteRef/>
      </w:r>
      <w:r>
        <w:t xml:space="preserve"> Cross-references for "he fell": Num 24:4; Num 24:16; Ezek 8:1-3; Ezek 11:24; Ezek 40:2; Acts 22:17; 2Cor 12:2-4; Rev 1:10; Rev 4:2-3.</w:t>
      </w:r>
    </w:p>
  </w:footnote>
  <w:footnote w:id="8632">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33">
    <w:p>
      <w:pPr>
        <w:pStyle w:val="FootnoteText"/>
      </w:pPr>
      <w:r>
        <w:rPr>
          <w:rStyle w:val="FootnoteReference"/>
        </w:rPr>
        <w:footnoteRef/>
      </w:r>
      <w:r>
        <w:t xml:space="preserve"> Cross-references for "vessel": G3607; G4632.</w:t>
      </w:r>
    </w:p>
  </w:footnote>
  <w:footnote w:id="8634">
    <w:p>
      <w:pPr>
        <w:pStyle w:val="FootnoteText"/>
      </w:pPr>
      <w:r>
        <w:rPr>
          <w:rStyle w:val="FootnoteReference"/>
        </w:rPr>
        <w:footnoteRef/>
      </w:r>
      <w:r>
        <w:t xml:space="preserve"> Cross-references: Ezek 1:1; Luke 3:21; John 1:51; Acts 7:56; Rev 4:1; Rev 11:19; Rev 19:11.</w:t>
      </w:r>
    </w:p>
  </w:footnote>
  <w:footnote w:id="8635">
    <w:p>
      <w:pPr>
        <w:pStyle w:val="FootnoteText"/>
      </w:pPr>
      <w:r>
        <w:rPr>
          <w:rStyle w:val="FootnoteReference"/>
        </w:rPr>
        <w:footnoteRef/>
      </w:r>
      <w:r>
        <w:t xml:space="preserve"> Cross-references: Gen 7:8-9; Isa 11:6-9; Isa 65:25; John 7:37; 1Cor 6:9-11.</w:t>
      </w:r>
    </w:p>
  </w:footnote>
  <w:footnote w:id="8636">
    <w:p>
      <w:pPr>
        <w:pStyle w:val="FootnoteText"/>
      </w:pPr>
      <w:r>
        <w:rPr>
          <w:rStyle w:val="FootnoteReference"/>
        </w:rPr>
        <w:footnoteRef/>
      </w:r>
      <w:r>
        <w:t xml:space="preserve"> Cross-references for "Rise": Jer 35:2-5; John 4:31-34; Acts 10:10.</w:t>
      </w:r>
    </w:p>
  </w:footnote>
  <w:footnote w:id="8637">
    <w:p>
      <w:pPr>
        <w:pStyle w:val="FootnoteText"/>
      </w:pPr>
      <w:r>
        <w:rPr>
          <w:rStyle w:val="FootnoteReference"/>
        </w:rPr>
        <w:footnoteRef/>
      </w:r>
      <w:r>
        <w:t xml:space="preserve"> Cross-references for "kill": G2378; G2532; G5315.</w:t>
      </w:r>
    </w:p>
  </w:footnote>
  <w:footnote w:id="8638">
    <w:p>
      <w:pPr>
        <w:pStyle w:val="FootnoteText"/>
      </w:pPr>
      <w:r>
        <w:rPr>
          <w:rStyle w:val="FootnoteReference"/>
        </w:rPr>
        <w:footnoteRef/>
      </w:r>
      <w:r>
        <w:t xml:space="preserve"> Cross-references: Gen 19:18; Exod 10:11; Matt 16:22; Matt 25:9; Luke 1:60.</w:t>
      </w:r>
    </w:p>
  </w:footnote>
  <w:footnote w:id="8639">
    <w:p>
      <w:pPr>
        <w:pStyle w:val="FootnoteText"/>
      </w:pPr>
      <w:r>
        <w:rPr>
          <w:rStyle w:val="FootnoteReference"/>
        </w:rPr>
        <w:footnoteRef/>
      </w:r>
      <w:r>
        <w:t xml:space="preserve"> Cross-references: Lev 11:1-17; Lev 20:25; Deut 14:1-29; Ezek 4:14; Ezek 44:31.</w:t>
      </w:r>
    </w:p>
  </w:footnote>
  <w:footnote w:id="8640">
    <w:p>
      <w:pPr>
        <w:pStyle w:val="FootnoteText"/>
      </w:pPr>
      <w:r>
        <w:rPr>
          <w:rStyle w:val="FootnoteReference"/>
        </w:rPr>
        <w:footnoteRef/>
      </w:r>
      <w:r>
        <w:t xml:space="preserve"> Cross-references: Gen 41:32; John 21:17; 2Cor 13:1.</w:t>
      </w:r>
    </w:p>
  </w:footnote>
  <w:footnote w:id="8641">
    <w:p>
      <w:pPr>
        <w:pStyle w:val="FootnoteText"/>
      </w:pPr>
      <w:r>
        <w:rPr>
          <w:rStyle w:val="FootnoteReference"/>
        </w:rPr>
        <w:footnoteRef/>
      </w:r>
      <w:r>
        <w:t xml:space="preserve"> Cross-references for "the men": Acts 9:43; Acts 10:7-18.</w:t>
      </w:r>
    </w:p>
  </w:footnote>
  <w:footnote w:id="8642">
    <w:p>
      <w:pPr>
        <w:pStyle w:val="FootnoteText"/>
      </w:pPr>
      <w:r>
        <w:rPr>
          <w:rStyle w:val="FootnoteReference"/>
        </w:rPr>
        <w:footnoteRef/>
      </w:r>
      <w:r>
        <w:t xml:space="preserve"> Cross-references for "and asked": Acts 10:5-6; Acts 11:11.</w:t>
      </w:r>
    </w:p>
  </w:footnote>
  <w:footnote w:id="8643">
    <w:p>
      <w:pPr>
        <w:pStyle w:val="FootnoteText"/>
      </w:pPr>
      <w:r>
        <w:rPr>
          <w:rStyle w:val="FootnoteReference"/>
        </w:rPr>
        <w:footnoteRef/>
      </w:r>
      <w:r>
        <w:t xml:space="preserve"> Cross-references for "the Spirit": John 16:13; Acts 8:29; Acts 11:12; Acts 13:2; Acts 16:6-7; Acts 21:4; 1Cor 12:11; 1Tim 4:1.</w:t>
      </w:r>
    </w:p>
  </w:footnote>
  <w:footnote w:id="8644">
    <w:p>
      <w:pPr>
        <w:pStyle w:val="FootnoteText"/>
      </w:pPr>
      <w:r>
        <w:rPr>
          <w:rStyle w:val="FootnoteReference"/>
        </w:rPr>
        <w:footnoteRef/>
      </w:r>
      <w:r>
        <w:t xml:space="preserve"> Cross-references: Mark 16:15; Acts 8:26; Acts 9:15; Acts 15:7.</w:t>
      </w:r>
    </w:p>
  </w:footnote>
  <w:footnote w:id="8645">
    <w:p>
      <w:pPr>
        <w:pStyle w:val="FootnoteText"/>
      </w:pPr>
      <w:r>
        <w:rPr>
          <w:rStyle w:val="FootnoteReference"/>
        </w:rPr>
        <w:footnoteRef/>
      </w:r>
      <w:r>
        <w:t xml:space="preserve"> Cross-references: Isa 48:16; Zech 2:9-11; Acts 9:17; Acts 13:4.</w:t>
      </w:r>
    </w:p>
  </w:footnote>
  <w:footnote w:id="86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47">
    <w:p>
      <w:pPr>
        <w:pStyle w:val="FootnoteText"/>
      </w:pPr>
      <w:r>
        <w:rPr>
          <w:rStyle w:val="FootnoteReference"/>
        </w:rPr>
        <w:footnoteRef/>
      </w:r>
      <w:r>
        <w:t xml:space="preserve"> Cross-references: John 1:38-39; John 18:4-8.</w:t>
      </w:r>
    </w:p>
  </w:footnote>
  <w:footnote w:id="8648">
    <w:p>
      <w:pPr>
        <w:pStyle w:val="FootnoteText"/>
      </w:pPr>
      <w:r>
        <w:rPr>
          <w:rStyle w:val="FootnoteReference"/>
        </w:rPr>
        <w:footnoteRef/>
      </w:r>
      <w:r>
        <w:t xml:space="preserve"> Cross-references for "Cornelius": Acts 10:1-5.</w:t>
      </w:r>
    </w:p>
  </w:footnote>
  <w:footnote w:id="8649">
    <w:p>
      <w:pPr>
        <w:pStyle w:val="FootnoteText"/>
      </w:pPr>
      <w:r>
        <w:rPr>
          <w:rStyle w:val="FootnoteReference"/>
        </w:rPr>
        <w:footnoteRef/>
      </w:r>
      <w:r>
        <w:t xml:space="preserve"> Cross-references for "of good": Luke 7:4-5; Acts 6:3; Acts 22:12; 1Tim 3:7; Heb 11:2; 3John 1:12.</w:t>
      </w:r>
    </w:p>
  </w:footnote>
  <w:footnote w:id="8650">
    <w:p>
      <w:pPr>
        <w:pStyle w:val="FootnoteText"/>
      </w:pPr>
      <w:r>
        <w:rPr>
          <w:rStyle w:val="FootnoteReference"/>
        </w:rPr>
        <w:footnoteRef/>
      </w:r>
      <w:r>
        <w:t xml:space="preserve"> People-name: Jews. People-name meaning: Jews — People of Judah; Judeans. Source form: Jews.</w:t>
      </w:r>
    </w:p>
  </w:footnote>
  <w:footnote w:id="8651">
    <w:p>
      <w:pPr>
        <w:pStyle w:val="FootnoteText"/>
      </w:pPr>
      <w:r>
        <w:rPr>
          <w:rStyle w:val="FootnoteReference"/>
        </w:rPr>
        <w:footnoteRef/>
      </w:r>
      <w:r>
        <w:t xml:space="preserve"> Cross-references: Hos 14:9; Hab 2:4; Matt 1:19; Mark 6:20; Luke 2:25; Luke 23:50; Acts 24:15; Rom 1:17; Heb 10:38; Heb 12:23.</w:t>
      </w:r>
    </w:p>
  </w:footnote>
  <w:footnote w:id="8652">
    <w:p>
      <w:pPr>
        <w:pStyle w:val="FootnoteText"/>
      </w:pPr>
      <w:r>
        <w:rPr>
          <w:rStyle w:val="FootnoteReference"/>
        </w:rPr>
        <w:footnoteRef/>
      </w:r>
      <w:r>
        <w:t xml:space="preserve"> Cross-references for "and lodged": Gen 19:2-3; Gen 24:31-32; Judg 19:19-21; Heb 13:2; 1Pet 4:9.</w:t>
      </w:r>
    </w:p>
  </w:footnote>
  <w:footnote w:id="8653">
    <w:p>
      <w:pPr>
        <w:pStyle w:val="FootnoteText"/>
      </w:pPr>
      <w:r>
        <w:rPr>
          <w:rStyle w:val="FootnoteReference"/>
        </w:rPr>
        <w:footnoteRef/>
      </w:r>
      <w:r>
        <w:t xml:space="preserve"> Cross-references for "and certain": Acts 9:38; Acts 9:42; Acts 10:45; Acts 11:12; 2Cor 8:21.</w:t>
      </w:r>
    </w:p>
  </w:footnote>
  <w:footnote w:id="8654">
    <w:p>
      <w:pPr>
        <w:pStyle w:val="FootnoteText"/>
      </w:pPr>
      <w:r>
        <w:rPr>
          <w:rStyle w:val="FootnoteReference"/>
        </w:rPr>
        <w:footnoteRef/>
      </w:r>
      <w:r>
        <w:t xml:space="preserve"> Cross-references: Eccl 9:10; Acts 10:29; Acts 10:33.</w:t>
      </w:r>
    </w:p>
  </w:footnote>
  <w:footnote w:id="8655">
    <w:p>
      <w:pPr>
        <w:pStyle w:val="FootnoteText"/>
      </w:pPr>
      <w:r>
        <w:rPr>
          <w:rStyle w:val="FootnoteReference"/>
        </w:rPr>
        <w:footnoteRef/>
      </w:r>
      <w:r>
        <w:t xml:space="preserve"> Cross-references: Acts 10:9.</w:t>
      </w:r>
    </w:p>
  </w:footnote>
  <w:footnote w:id="8656">
    <w:p>
      <w:pPr>
        <w:pStyle w:val="FootnoteText"/>
      </w:pPr>
      <w:r>
        <w:rPr>
          <w:rStyle w:val="FootnoteReference"/>
        </w:rPr>
        <w:footnoteRef/>
      </w:r>
      <w:r>
        <w:t xml:space="preserve"> Cross-references: Isa 2:3; Mic 4:2; Zech 3:10; Zech 8:20-23; Matt 9:9-10; Mark 5:19-20; Luke 5:29; John 1:1-3; John 1:41-49; John 4:28-29.</w:t>
      </w:r>
    </w:p>
  </w:footnote>
  <w:footnote w:id="8657">
    <w:p>
      <w:pPr>
        <w:pStyle w:val="FootnoteText"/>
      </w:pPr>
      <w:r>
        <w:rPr>
          <w:rStyle w:val="FootnoteReference"/>
        </w:rPr>
        <w:footnoteRef/>
      </w:r>
      <w:r>
        <w:t xml:space="preserve"> Cross-references for "and fell": Dan 2:30; Dan 2:46; Matt 8:2; Matt 14:33; Acts 14:11-13; Rev 19:10; Rev 22:8-9.</w:t>
      </w:r>
    </w:p>
  </w:footnote>
  <w:footnote w:id="8658">
    <w:p>
      <w:pPr>
        <w:pStyle w:val="FootnoteText"/>
      </w:pPr>
      <w:r>
        <w:rPr>
          <w:rStyle w:val="FootnoteReference"/>
        </w:rPr>
        <w:footnoteRef/>
      </w:r>
      <w:r>
        <w:t xml:space="preserve"> Cross-references for "Stand": Isa 42:8; Isa 48:13; Matt 4:10; Acts 14:14-15; 2Thess 2:3-4; Rev 13:8; Rev 19:10; Rev 22:9.</w:t>
      </w:r>
    </w:p>
  </w:footnote>
  <w:footnote w:id="8659">
    <w:p>
      <w:pPr>
        <w:pStyle w:val="FootnoteText"/>
      </w:pPr>
      <w:r>
        <w:rPr>
          <w:rStyle w:val="FootnoteReference"/>
        </w:rPr>
        <w:footnoteRef/>
      </w:r>
      <w:r>
        <w:t xml:space="preserve"> Cross-references for "and found": John 4:35; Acts 10:24; Acts 14:27; 1Cor 16:9; 2Cor 2:12; Col 4:3.</w:t>
      </w:r>
    </w:p>
  </w:footnote>
  <w:footnote w:id="8660">
    <w:p>
      <w:pPr>
        <w:pStyle w:val="FootnoteText"/>
      </w:pPr>
      <w:r>
        <w:rPr>
          <w:rStyle w:val="FootnoteReference"/>
        </w:rPr>
        <w:footnoteRef/>
      </w:r>
      <w:r>
        <w:t xml:space="preserve"> Cross-references for "that it": John 4:9; John 4:27; John 18:28; Acts 11:2-3; Acts 22:21-22; Gal 2:12-14.</w:t>
      </w:r>
    </w:p>
  </w:footnote>
  <w:footnote w:id="8661">
    <w:p>
      <w:pPr>
        <w:pStyle w:val="FootnoteText"/>
      </w:pPr>
      <w:r>
        <w:rPr>
          <w:rStyle w:val="FootnoteReference"/>
        </w:rPr>
        <w:footnoteRef/>
      </w:r>
      <w:r>
        <w:t xml:space="preserve"> People-name: Jew. People-name meaning: Jew — praised one; one from Judah. Source form: Jew.</w:t>
      </w:r>
    </w:p>
  </w:footnote>
  <w:footnote w:id="8662">
    <w:p>
      <w:pPr>
        <w:pStyle w:val="FootnoteText"/>
      </w:pPr>
      <w:r>
        <w:rPr>
          <w:rStyle w:val="FootnoteReference"/>
        </w:rPr>
        <w:footnoteRef/>
      </w:r>
      <w:r>
        <w:t xml:space="preserve"> Cross-references: Isa 65:5; Luke 18:11; Acts 10:15; Acts 10:34; Acts 11:9; Acts 15:8-9; Eph 3:6-7.</w:t>
      </w:r>
    </w:p>
  </w:footnote>
  <w:footnote w:id="8663">
    <w:p>
      <w:pPr>
        <w:pStyle w:val="FootnoteText"/>
      </w:pPr>
      <w:r>
        <w:rPr>
          <w:rStyle w:val="FootnoteReference"/>
        </w:rPr>
        <w:footnoteRef/>
      </w:r>
      <w:r>
        <w:t xml:space="preserve"> Cross-references for "as soon": Ps 119:60; Acts 10:19-20; 1Pet 3:15.</w:t>
      </w:r>
    </w:p>
  </w:footnote>
  <w:footnote w:id="8664">
    <w:p>
      <w:pPr>
        <w:pStyle w:val="FootnoteText"/>
      </w:pPr>
      <w:r>
        <w:rPr>
          <w:rStyle w:val="FootnoteReference"/>
        </w:rPr>
        <w:footnoteRef/>
      </w:r>
      <w:r>
        <w:t xml:space="preserve"> Cross-references for "I ask": Acts 10:21.</w:t>
      </w:r>
    </w:p>
  </w:footnote>
  <w:footnote w:id="8665">
    <w:p>
      <w:pPr>
        <w:pStyle w:val="FootnoteText"/>
      </w:pPr>
      <w:r>
        <w:rPr>
          <w:rStyle w:val="FootnoteReference"/>
        </w:rPr>
        <w:footnoteRef/>
      </w:r>
      <w:r>
        <w:t xml:space="preserve"> Cross-references for "Four": Acts 10:7-9; Acts 10:23-24.</w:t>
      </w:r>
    </w:p>
  </w:footnote>
  <w:footnote w:id="8666">
    <w:p>
      <w:pPr>
        <w:pStyle w:val="FootnoteText"/>
      </w:pPr>
      <w:r>
        <w:rPr>
          <w:rStyle w:val="FootnoteReference"/>
        </w:rPr>
        <w:footnoteRef/>
      </w:r>
      <w:r>
        <w:t xml:space="preserve"> Cross-references for "I was": Ezra 9:4-5; Neh 9:1-3; Dan 9:20-21; Acts 10:3.</w:t>
      </w:r>
    </w:p>
  </w:footnote>
  <w:footnote w:id="8667">
    <w:p>
      <w:pPr>
        <w:pStyle w:val="FootnoteText"/>
      </w:pPr>
      <w:r>
        <w:rPr>
          <w:rStyle w:val="FootnoteReference"/>
        </w:rPr>
        <w:footnoteRef/>
      </w:r>
      <w:r>
        <w:t xml:space="preserve"> Cross-references: Matt 28:3; Mark 16:6; Luke 24:4; Acts 1:10.</w:t>
      </w:r>
    </w:p>
  </w:footnote>
  <w:footnote w:id="8668">
    <w:p>
      <w:pPr>
        <w:pStyle w:val="FootnoteText"/>
      </w:pPr>
      <w:r>
        <w:rPr>
          <w:rStyle w:val="FootnoteReference"/>
        </w:rPr>
        <w:footnoteRef/>
      </w:r>
      <w:r>
        <w:t xml:space="preserve"> Cross-references: Isa 38:5; Dan 9:23; Dan 10:12; Luke 1:13.</w:t>
      </w:r>
    </w:p>
  </w:footnote>
  <w:footnote w:id="8669">
    <w:p>
      <w:pPr>
        <w:pStyle w:val="FootnoteText"/>
      </w:pPr>
      <w:r>
        <w:rPr>
          <w:rStyle w:val="FootnoteReference"/>
        </w:rPr>
        <w:footnoteRef/>
      </w:r>
      <w:r>
        <w:t xml:space="preserve"> Cross-references: Lev 2:2; Lev 2:9; Lev 5:12; Acts 10:4; Phil 4:18; Heb 6:10; Rev 5:8; Rev 8:3-4.</w:t>
      </w:r>
    </w:p>
  </w:footnote>
  <w:footnote w:id="8670">
    <w:p>
      <w:pPr>
        <w:pStyle w:val="FootnoteText"/>
      </w:pPr>
      <w:r>
        <w:rPr>
          <w:rStyle w:val="FootnoteReference"/>
        </w:rPr>
        <w:footnoteRef/>
      </w:r>
      <w:r>
        <w:t xml:space="preserve"> Cross-references for "therefore": Acts 10:5-8.</w:t>
      </w:r>
    </w:p>
  </w:footnote>
  <w:footnote w:id="8671">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72">
    <w:p>
      <w:pPr>
        <w:pStyle w:val="FootnoteText"/>
      </w:pPr>
      <w:r>
        <w:rPr>
          <w:rStyle w:val="FootnoteReference"/>
        </w:rPr>
        <w:footnoteRef/>
      </w:r>
      <w:r>
        <w:t xml:space="preserve"> Cross-references for "opened": Matt 5:2; Acts 8:35; Eph 6:19-20.</w:t>
      </w:r>
    </w:p>
  </w:footnote>
  <w:footnote w:id="8673">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74">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75">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76">
    <w:p>
      <w:pPr>
        <w:pStyle w:val="FootnoteText"/>
      </w:pPr>
      <w:r>
        <w:rPr>
          <w:rStyle w:val="FootnoteReference"/>
        </w:rPr>
        <w:footnoteRef/>
      </w:r>
      <w:r>
        <w:t xml:space="preserve"> Cross-references: Gen 4:5-7; Hos 8:13; Luke 1:28; Eph 1:6; Heb 11:4-6.</w:t>
      </w:r>
    </w:p>
  </w:footnote>
  <w:footnote w:id="8677">
    <w:p>
      <w:pPr>
        <w:pStyle w:val="FootnoteText"/>
      </w:pPr>
      <w:r>
        <w:rPr>
          <w:rStyle w:val="FootnoteReference"/>
        </w:rPr>
        <w:footnoteRef/>
      </w:r>
      <w:r>
        <w:t xml:space="preserve"> Cross-references for "word": Acts 2:38-39; Acts 3:25-26; Acts 11:19; Acts 13:46.</w:t>
      </w:r>
    </w:p>
  </w:footnote>
  <w:footnote w:id="8678">
    <w:p>
      <w:pPr>
        <w:pStyle w:val="FootnoteText"/>
      </w:pPr>
      <w:r>
        <w:rPr>
          <w:rStyle w:val="FootnoteReference"/>
        </w:rPr>
        <w:footnoteRef/>
      </w:r>
      <w:r>
        <w:t xml:space="preserve"> Place name: Israel. Place-name meaning: Israel — God contends; strives with God. Source form: Israel. Greek form: ισραηλ.</w:t>
      </w:r>
    </w:p>
  </w:footnote>
  <w:footnote w:id="8679">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80">
    <w:p>
      <w:pPr>
        <w:pStyle w:val="FootnoteText"/>
      </w:pPr>
      <w:r>
        <w:rPr>
          <w:rStyle w:val="FootnoteReference"/>
        </w:rPr>
        <w:footnoteRef/>
      </w:r>
      <w:r>
        <w:t xml:space="preserve"> Name meaning: Jesus (Yeshua) — Yahweh saves. He will save His people from their sins.</w:t>
      </w:r>
    </w:p>
  </w:footnote>
  <w:footnote w:id="8681">
    <w:p>
      <w:pPr>
        <w:pStyle w:val="FootnoteText"/>
      </w:pPr>
      <w:r>
        <w:rPr>
          <w:rStyle w:val="FootnoteReference"/>
        </w:rPr>
        <w:footnoteRef/>
      </w:r>
      <w:r>
        <w:t xml:space="preserve"> Personal name: Christ. Personal-name meaning: Christ — anointed. Source form: Christ.</w:t>
      </w:r>
    </w:p>
  </w:footnote>
  <w:footnote w:id="8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8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4">
    <w:p>
      <w:pPr>
        <w:pStyle w:val="FootnoteText"/>
      </w:pPr>
      <w:r>
        <w:rPr>
          <w:rStyle w:val="FootnoteReference"/>
        </w:rPr>
        <w:footnoteRef/>
      </w:r>
      <w:r>
        <w:t xml:space="preserve"> Place name: Galilee. Place-name meaning: Galilee — wheel; revolution. Source form: Galilee. Greek form: γαλιλαιας.</w:t>
      </w:r>
    </w:p>
  </w:footnote>
  <w:footnote w:id="8685">
    <w:p>
      <w:pPr>
        <w:pStyle w:val="FootnoteText"/>
      </w:pPr>
      <w:r>
        <w:rPr>
          <w:rStyle w:val="FootnoteReference"/>
        </w:rPr>
        <w:footnoteRef/>
      </w:r>
      <w:r>
        <w:t xml:space="preserve"> Name meaning: John (Yochanan) — Yahweh is gracious. Forerunner of Jesus; proclaimed God’s grace.</w:t>
      </w:r>
    </w:p>
  </w:footnote>
  <w:footnote w:id="8686">
    <w:p>
      <w:pPr>
        <w:pStyle w:val="FootnoteText"/>
      </w:pPr>
      <w:r>
        <w:rPr>
          <w:rStyle w:val="FootnoteReference"/>
        </w:rPr>
        <w:footnoteRef/>
      </w:r>
      <w:r>
        <w:t xml:space="preserve"> Cross-references: Acts 2:22; Acts 26:26; Acts 28:22.</w:t>
      </w:r>
    </w:p>
  </w:footnote>
  <w:footnote w:id="8687">
    <w:p>
      <w:pPr>
        <w:pStyle w:val="FootnoteText"/>
      </w:pPr>
      <w:r>
        <w:rPr>
          <w:rStyle w:val="FootnoteReference"/>
        </w:rPr>
        <w:footnoteRef/>
      </w:r>
      <w:r>
        <w:t xml:space="preserve"> Place name: Nazareth. Place-name meaning: Nazareth — separated; crowned; sanctified. Source form: Nazareth. Greek form: ναζαρεθ.</w:t>
      </w:r>
    </w:p>
  </w:footnote>
  <w:footnote w:id="8688">
    <w:p>
      <w:pPr>
        <w:pStyle w:val="FootnoteText"/>
      </w:pPr>
      <w:r>
        <w:rPr>
          <w:rStyle w:val="FootnoteReference"/>
        </w:rPr>
        <w:footnoteRef/>
      </w:r>
      <w:r>
        <w:t xml:space="preserve"> Cross-references for "healing": Mark 5:13-15; Mark 7:29-30; Luke 4:33-36; Luke 9:42; Heb 2:14-15; 1John 3:8.</w:t>
      </w:r>
    </w:p>
  </w:footnote>
  <w:footnote w:id="86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92">
    <w:p>
      <w:pPr>
        <w:pStyle w:val="FootnoteText"/>
      </w:pPr>
      <w:r>
        <w:rPr>
          <w:rStyle w:val="FootnoteReference"/>
        </w:rPr>
        <w:footnoteRef/>
      </w:r>
      <w:r>
        <w:t xml:space="preserve"> Cross-references: John 3:2; John 10:32; John 10:38; John 16:32.</w:t>
      </w:r>
    </w:p>
  </w:footnote>
  <w:footnote w:id="8693">
    <w:p>
      <w:pPr>
        <w:pStyle w:val="FootnoteText"/>
      </w:pPr>
      <w:r>
        <w:rPr>
          <w:rStyle w:val="FootnoteReference"/>
        </w:rPr>
        <w:footnoteRef/>
      </w:r>
      <w:r>
        <w:t xml:space="preserve"> Cross-references for "we are": Luke 1:2; Luke 24:48; John 15:27; Acts 1:8; Acts 1:22; Acts 2:32; Acts 3:15; Acts 5:30-32; Acts 10:41; Acts 13:31.</w:t>
      </w:r>
    </w:p>
  </w:footnote>
  <w:footnote w:id="8694">
    <w:p>
      <w:pPr>
        <w:pStyle w:val="FootnoteText"/>
      </w:pPr>
      <w:r>
        <w:rPr>
          <w:rStyle w:val="FootnoteReference"/>
        </w:rPr>
        <w:footnoteRef/>
      </w:r>
      <w:r>
        <w:t xml:space="preserve"> Place name: Jerusalem. Place-name meaning: Jerusalem — vision of peace. Source form: Jerusalem. Greek form: ιεροσολυμα.</w:t>
      </w:r>
    </w:p>
  </w:footnote>
  <w:footnote w:id="86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96">
    <w:p>
      <w:pPr>
        <w:pStyle w:val="FootnoteText"/>
      </w:pPr>
      <w:r>
        <w:rPr>
          <w:rStyle w:val="FootnoteReference"/>
        </w:rPr>
        <w:footnoteRef/>
      </w:r>
      <w:r>
        <w:t xml:space="preserve"> Cross-references for "witnesses": John 15:16.</w:t>
      </w:r>
    </w:p>
  </w:footnote>
  <w:footnote w:id="8697">
    <w:p>
      <w:pPr>
        <w:pStyle w:val="FootnoteText"/>
      </w:pPr>
      <w:r>
        <w:rPr>
          <w:rStyle w:val="FootnoteReference"/>
        </w:rPr>
        <w:footnoteRef/>
      </w:r>
      <w:r>
        <w:t xml:space="preserve"> Cross-references: John 14:17; John 14:22; Acts 1:2-3; Acts 1:22; Acts 10:39; Acts 13:31.</w:t>
      </w:r>
    </w:p>
  </w:footnote>
  <w:footnote w:id="8698">
    <w:p>
      <w:pPr>
        <w:pStyle w:val="FootnoteText"/>
      </w:pPr>
      <w:r>
        <w:rPr>
          <w:rStyle w:val="FootnoteReference"/>
        </w:rPr>
        <w:footnoteRef/>
      </w:r>
      <w:r>
        <w:t xml:space="preserve"> Cross-references for "he commanded": Matt 28:19-20; Mark 16:15-16; Luke 24:47-48; John 21:21-22; Acts 1:8; Acts 4:19-20; Acts 5:20; Acts 5:29-32.</w:t>
      </w:r>
    </w:p>
  </w:footnote>
  <w:footnote w:id="8699">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70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701">
    <w:p>
      <w:pPr>
        <w:pStyle w:val="FootnoteText"/>
      </w:pPr>
      <w:r>
        <w:rPr>
          <w:rStyle w:val="FootnoteReference"/>
        </w:rPr>
        <w:footnoteRef/>
      </w:r>
      <w:r>
        <w:t xml:space="preserve"> Cross-references: Mark 16:16; John 3:14-17; John 5:24; Acts 13:38-39; Acts 15:9; Acts 26:18; Rom 8:1; Rom 8:34; Rom 10:11; Gal 3:22; Eph 1:7; Col 1:14.</w:t>
      </w:r>
    </w:p>
  </w:footnote>
  <w:footnote w:id="8702">
    <w:p>
      <w:pPr>
        <w:pStyle w:val="FootnoteText"/>
      </w:pPr>
      <w:r>
        <w:rPr>
          <w:rStyle w:val="FootnoteReference"/>
        </w:rPr>
        <w:footnoteRef/>
      </w:r>
      <w:r>
        <w:t xml:space="preserve"> Cross-references: Acts 2:2-4; Acts 4:31; Acts 8:15-17; Acts 11:15; Acts 19:6.</w:t>
      </w:r>
    </w:p>
  </w:footnote>
  <w:footnote w:id="8703">
    <w:p>
      <w:pPr>
        <w:pStyle w:val="FootnoteText"/>
      </w:pPr>
      <w:r>
        <w:rPr>
          <w:rStyle w:val="FootnoteReference"/>
        </w:rPr>
        <w:footnoteRef/>
      </w:r>
      <w:r>
        <w:t xml:space="preserve"> Cross-references: Acts 10:23; Acts 11:3; Acts 11:15-18; Gal 3:13-14.</w:t>
      </w:r>
    </w:p>
  </w:footnote>
  <w:footnote w:id="8704">
    <w:p>
      <w:pPr>
        <w:pStyle w:val="FootnoteText"/>
      </w:pPr>
      <w:r>
        <w:rPr>
          <w:rStyle w:val="FootnoteReference"/>
        </w:rPr>
        <w:footnoteRef/>
      </w:r>
      <w:r>
        <w:t xml:space="preserve"> Cross-references: Gal 2:15; Eph 2:11; Eph 3:5-8; Col 2:13-14.</w:t>
      </w:r>
    </w:p>
  </w:footnote>
  <w:footnote w:id="8705">
    <w:p>
      <w:pPr>
        <w:pStyle w:val="FootnoteText"/>
      </w:pPr>
      <w:r>
        <w:rPr>
          <w:rStyle w:val="FootnoteReference"/>
        </w:rPr>
        <w:footnoteRef/>
      </w:r>
      <w:r>
        <w:t xml:space="preserve"> Cross-references for "speak": Acts 2:4; Acts 2:11; Acts 19:6; 1Cor 14:20-25.</w:t>
      </w:r>
    </w:p>
  </w:footnote>
  <w:footnote w:id="8706">
    <w:p>
      <w:pPr>
        <w:pStyle w:val="FootnoteText"/>
      </w:pPr>
      <w:r>
        <w:rPr>
          <w:rStyle w:val="FootnoteReference"/>
        </w:rPr>
        <w:footnoteRef/>
      </w:r>
      <w:r>
        <w:t xml:space="preserve"> Cross-references: Gen 17:24-26; Acts 8:12; Acts 8:36; Acts 11:15-17; Acts 15:8-9; Rom 4:11; Rom 10:12.</w:t>
      </w:r>
    </w:p>
  </w:footnote>
  <w:footnote w:id="8707">
    <w:p>
      <w:pPr>
        <w:pStyle w:val="FootnoteText"/>
      </w:pPr>
      <w:r>
        <w:rPr>
          <w:rStyle w:val="FootnoteReference"/>
        </w:rPr>
        <w:footnoteRef/>
      </w:r>
      <w:r>
        <w:t xml:space="preserve"> Cross-references for "commanded": John 4:2; 1Cor 1:13-17; Gal 3:27.</w:t>
      </w:r>
    </w:p>
  </w:footnote>
  <w:footnote w:id="8708">
    <w:p>
      <w:pPr>
        <w:pStyle w:val="FootnoteText"/>
      </w:pPr>
      <w:r>
        <w:rPr>
          <w:rStyle w:val="FootnoteReference"/>
        </w:rPr>
        <w:footnoteRef/>
      </w:r>
      <w:r>
        <w:t xml:space="preserve"> Cross-references for "the name": Acts 2:38; Acts 8:16.</w:t>
      </w:r>
    </w:p>
  </w:footnote>
  <w:footnote w:id="8709">
    <w:p>
      <w:pPr>
        <w:pStyle w:val="FootnoteText"/>
      </w:pPr>
      <w:r>
        <w:rPr>
          <w:rStyle w:val="FootnoteReference"/>
        </w:rPr>
        <w:footnoteRef/>
      </w:r>
      <w:r>
        <w:t xml:space="preserve"> Cross-references for "the apostles": Acts 8:14-15; Gal 1:17-22.</w:t>
      </w:r>
    </w:p>
  </w:footnote>
  <w:footnote w:id="871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7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14">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715">
    <w:p>
      <w:pPr>
        <w:pStyle w:val="FootnoteText"/>
      </w:pPr>
      <w:r>
        <w:rPr>
          <w:rStyle w:val="FootnoteReference"/>
        </w:rPr>
        <w:footnoteRef/>
      </w:r>
      <w:r>
        <w:t xml:space="preserve"> Name meaning: Peter (Kepha; Petros) — Rock; stone. The rock-like apostle.</w:t>
      </w:r>
    </w:p>
  </w:footnote>
  <w:footnote w:id="8716">
    <w:p>
      <w:pPr>
        <w:pStyle w:val="FootnoteText"/>
      </w:pPr>
      <w:r>
        <w:rPr>
          <w:rStyle w:val="FootnoteReference"/>
        </w:rPr>
        <w:footnoteRef/>
      </w:r>
      <w:r>
        <w:t xml:space="preserve"> Place name: Jerusalem. Place-name meaning: Jerusalem — vision of peace. Source form: Jerusalem. Greek form: ιεροσολυμα.</w:t>
      </w:r>
    </w:p>
  </w:footnote>
  <w:footnote w:id="8717">
    <w:p>
      <w:pPr>
        <w:pStyle w:val="FootnoteText"/>
      </w:pPr>
      <w:r>
        <w:rPr>
          <w:rStyle w:val="FootnoteReference"/>
        </w:rPr>
        <w:footnoteRef/>
      </w:r>
      <w:r>
        <w:t xml:space="preserve"> Cross-references: Acts 10:9; Acts 10:45; Acts 15:1; Acts 15:5; Acts 21:20-23; Gal 2:12-14.</w:t>
      </w:r>
    </w:p>
  </w:footnote>
  <w:footnote w:id="8718">
    <w:p>
      <w:pPr>
        <w:pStyle w:val="FootnoteText"/>
      </w:pPr>
      <w:r>
        <w:rPr>
          <w:rStyle w:val="FootnoteReference"/>
        </w:rPr>
        <w:footnoteRef/>
      </w:r>
      <w:r>
        <w:t xml:space="preserve"> Cross-references: Luke 15:2; Acts 10:23; Acts 10:28; Acts 10:48; 1Cor 5:11; 2John 1:10.</w:t>
      </w:r>
    </w:p>
  </w:footnote>
  <w:footnote w:id="8719">
    <w:p>
      <w:pPr>
        <w:pStyle w:val="FootnoteText"/>
      </w:pPr>
      <w:r>
        <w:rPr>
          <w:rStyle w:val="FootnoteReference"/>
        </w:rPr>
        <w:footnoteRef/>
      </w:r>
      <w:r>
        <w:t xml:space="preserve"> Cross-references: Josh 22:21-31; Prov 15:1; Luke 1:3; Acts 14:27.</w:t>
      </w:r>
    </w:p>
  </w:footnote>
  <w:footnote w:id="8720">
    <w:p>
      <w:pPr>
        <w:pStyle w:val="FootnoteText"/>
      </w:pPr>
      <w:r>
        <w:rPr>
          <w:rStyle w:val="FootnoteReference"/>
        </w:rPr>
        <w:footnoteRef/>
      </w:r>
      <w:r>
        <w:t xml:space="preserve"> Place name: Joppa. Place-name meaning: Joppa — beauty; comeliness. Source form: Joppa. Greek form: ιοππη.</w:t>
      </w:r>
    </w:p>
  </w:footnote>
  <w:footnote w:id="8721">
    <w:p>
      <w:pPr>
        <w:pStyle w:val="FootnoteText"/>
      </w:pPr>
      <w:r>
        <w:rPr>
          <w:rStyle w:val="FootnoteReference"/>
        </w:rPr>
        <w:footnoteRef/>
      </w:r>
      <w:r>
        <w:t xml:space="preserve"> Cross-references for "in a": Acts 22:17; 2Cor 12:1-3.</w:t>
      </w:r>
    </w:p>
  </w:footnote>
  <w:footnote w:id="8722">
    <w:p>
      <w:pPr>
        <w:pStyle w:val="FootnoteText"/>
      </w:pPr>
      <w:r>
        <w:rPr>
          <w:rStyle w:val="FootnoteReference"/>
        </w:rPr>
        <w:footnoteRef/>
      </w:r>
      <w:r>
        <w:t xml:space="preserve"> Cross-references for "and it": Jer 1:11-14; Ezek 2:9; Amos 7:4-7; Amos 8:2.</w:t>
      </w:r>
    </w:p>
  </w:footnote>
  <w:footnote w:id="8723">
    <w:p>
      <w:pPr>
        <w:pStyle w:val="FootnoteText"/>
      </w:pPr>
      <w:r>
        <w:rPr>
          <w:rStyle w:val="FootnoteReference"/>
        </w:rPr>
        <w:footnoteRef/>
      </w:r>
      <w:r>
        <w:t xml:space="preserve"> Cross-references: Acts 10:9-18.</w:t>
      </w:r>
    </w:p>
  </w:footnote>
  <w:footnote w:id="8724">
    <w:p>
      <w:pPr>
        <w:pStyle w:val="FootnoteText"/>
      </w:pPr>
      <w:r>
        <w:rPr>
          <w:rStyle w:val="FootnoteReference"/>
        </w:rPr>
        <w:footnoteRef/>
      </w:r>
      <w:r>
        <w:t xml:space="preserve"> Cross-references for "fastened": Luke 4:20; Acts 3:4.</w:t>
      </w:r>
    </w:p>
  </w:footnote>
  <w:footnote w:id="8725">
    <w:p>
      <w:pPr>
        <w:pStyle w:val="FootnoteText"/>
      </w:pPr>
      <w:r>
        <w:rPr>
          <w:rStyle w:val="FootnoteReference"/>
        </w:rPr>
        <w:footnoteRef/>
      </w:r>
      <w:r>
        <w:t xml:space="preserve"> Cross-references for "common": Mark 7:2; Rom 14:14.</w:t>
      </w:r>
    </w:p>
  </w:footnote>
  <w:footnote w:id="8726">
    <w:p>
      <w:pPr>
        <w:pStyle w:val="FootnoteText"/>
      </w:pPr>
      <w:r>
        <w:rPr>
          <w:rStyle w:val="FootnoteReference"/>
        </w:rPr>
        <w:footnoteRef/>
      </w:r>
      <w:r>
        <w:t xml:space="preserve"> Cross-references for "unclean": Lev 10:10; Lev 11:47; Ezra 9:11-12; Hos 9:3; Rom 14:14; 1Cor 7:14.</w:t>
      </w:r>
    </w:p>
  </w:footnote>
  <w:footnote w:id="8727">
    <w:p>
      <w:pPr>
        <w:pStyle w:val="FootnoteText"/>
      </w:pPr>
      <w:r>
        <w:rPr>
          <w:rStyle w:val="FootnoteReference"/>
        </w:rPr>
        <w:footnoteRef/>
      </w:r>
      <w:r>
        <w:t xml:space="preserve"> Cross-references for "three": Num 24:10; John 13:38; John 21:17; 2Cor 12:8.</w:t>
      </w:r>
    </w:p>
  </w:footnote>
  <w:footnote w:id="8728">
    <w:p>
      <w:pPr>
        <w:pStyle w:val="FootnoteText"/>
      </w:pPr>
      <w:r>
        <w:rPr>
          <w:rStyle w:val="FootnoteReference"/>
        </w:rPr>
        <w:footnoteRef/>
      </w:r>
      <w:r>
        <w:t xml:space="preserve"> Place name: Caesarea. Place-name meaning: Caesarea — city of Caesar. Source form: Caesarea. Greek form: καισαρειας.</w:t>
      </w:r>
    </w:p>
  </w:footnote>
  <w:footnote w:id="8729">
    <w:p>
      <w:pPr>
        <w:pStyle w:val="FootnoteText"/>
      </w:pPr>
      <w:r>
        <w:rPr>
          <w:rStyle w:val="FootnoteReference"/>
        </w:rPr>
        <w:footnoteRef/>
      </w:r>
      <w:r>
        <w:t xml:space="preserve"> Cross-references: Exod 4:14; Exod 4:27; Acts 9:10-12; Acts 10:17-18.</w:t>
      </w:r>
    </w:p>
  </w:footnote>
  <w:footnote w:id="8730">
    <w:p>
      <w:pPr>
        <w:pStyle w:val="FootnoteText"/>
      </w:pPr>
      <w:r>
        <w:rPr>
          <w:rStyle w:val="FootnoteReference"/>
        </w:rPr>
        <w:footnoteRef/>
      </w:r>
      <w:r>
        <w:t xml:space="preserve"> Cross-references for "the Spirit": John 16:13; Acts 8:29; Acts 10:19-20; Acts 13:2; Acts 13:4; Acts 15:7; Acts 16:6-7; 2Thess 2:2; Rev 22:17.</w:t>
      </w:r>
    </w:p>
  </w:footnote>
  <w:footnote w:id="8731">
    <w:p>
      <w:pPr>
        <w:pStyle w:val="FootnoteText"/>
      </w:pPr>
      <w:r>
        <w:rPr>
          <w:rStyle w:val="FootnoteReference"/>
        </w:rPr>
        <w:footnoteRef/>
      </w:r>
      <w:r>
        <w:t xml:space="preserve"> Cross-references for "nothing": Matt 1:20.</w:t>
      </w:r>
    </w:p>
  </w:footnote>
  <w:footnote w:id="8732">
    <w:p>
      <w:pPr>
        <w:pStyle w:val="FootnoteText"/>
      </w:pPr>
      <w:r>
        <w:rPr>
          <w:rStyle w:val="FootnoteReference"/>
        </w:rPr>
        <w:footnoteRef/>
      </w:r>
      <w:r>
        <w:t xml:space="preserve"> Cross-references for "he showed": Acts 10:3-6; Acts 10:22; Acts 10:30-32; Acts 12:11; Heb 1:14.</w:t>
      </w:r>
    </w:p>
  </w:footnote>
  <w:footnote w:id="8733">
    <w:p>
      <w:pPr>
        <w:pStyle w:val="FootnoteText"/>
      </w:pPr>
      <w:r>
        <w:rPr>
          <w:rStyle w:val="FootnoteReference"/>
        </w:rPr>
        <w:footnoteRef/>
      </w:r>
      <w:r>
        <w:t xml:space="preserve"> Cross-references for "to Joppa": Acts 9:43.</w:t>
      </w:r>
    </w:p>
  </w:footnote>
  <w:footnote w:id="8734">
    <w:p>
      <w:pPr>
        <w:pStyle w:val="FootnoteText"/>
      </w:pPr>
      <w:r>
        <w:rPr>
          <w:rStyle w:val="FootnoteReference"/>
        </w:rPr>
        <w:footnoteRef/>
      </w:r>
      <w:r>
        <w:t xml:space="preserve"> Personal name: Simon. Personal-name meaning: Simon — that hears; that obeys. Source form: Simon.</w:t>
      </w:r>
    </w:p>
  </w:footnote>
  <w:footnote w:id="8735">
    <w:p>
      <w:pPr>
        <w:pStyle w:val="FootnoteText"/>
      </w:pPr>
      <w:r>
        <w:rPr>
          <w:rStyle w:val="FootnoteReference"/>
        </w:rPr>
        <w:footnoteRef/>
      </w:r>
      <w:r>
        <w:t xml:space="preserve"> Cross-references for "words": Acts 10:6; Acts 10:22; Acts 10:32-33; Acts 10:43; Acts 16:31.</w:t>
      </w:r>
    </w:p>
  </w:footnote>
  <w:footnote w:id="873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37">
    <w:p>
      <w:pPr>
        <w:pStyle w:val="FootnoteText"/>
      </w:pPr>
      <w:r>
        <w:rPr>
          <w:rStyle w:val="FootnoteReference"/>
        </w:rPr>
        <w:footnoteRef/>
      </w:r>
      <w:r>
        <w:t xml:space="preserve"> Cross-references for "as on": Acts 2:2-12; Acts 4:31.</w:t>
      </w:r>
    </w:p>
  </w:footnote>
  <w:footnote w:id="8738">
    <w:p>
      <w:pPr>
        <w:pStyle w:val="FootnoteText"/>
      </w:pPr>
      <w:r>
        <w:rPr>
          <w:rStyle w:val="FootnoteReference"/>
        </w:rPr>
        <w:footnoteRef/>
      </w:r>
      <w:r>
        <w:t xml:space="preserve"> Cross-references: Acts 10:45-46; Acts 19:6.</w:t>
      </w:r>
    </w:p>
  </w:footnote>
  <w:footnote w:id="8739">
    <w:p>
      <w:pPr>
        <w:pStyle w:val="FootnoteText"/>
      </w:pPr>
      <w:r>
        <w:rPr>
          <w:rStyle w:val="FootnoteReference"/>
        </w:rPr>
        <w:footnoteRef/>
      </w:r>
      <w:r>
        <w:t xml:space="preserve"> Cross-references for "remembered": Luke 24:8; John 14:26; John 16:4; Acts 20:35; 2Pet 3:1.</w:t>
      </w:r>
    </w:p>
  </w:footnote>
  <w:footnote w:id="8740">
    <w:p>
      <w:pPr>
        <w:pStyle w:val="FootnoteText"/>
      </w:pPr>
      <w:r>
        <w:rPr>
          <w:rStyle w:val="FootnoteReference"/>
        </w:rPr>
        <w:footnoteRef/>
      </w:r>
      <w:r>
        <w:t xml:space="preserve"> Name meaning: John (Yochanan) — Yahweh is gracious. Forerunner of Jesus; proclaimed God’s grace.</w:t>
      </w:r>
    </w:p>
  </w:footnote>
  <w:footnote w:id="8741">
    <w:p>
      <w:pPr>
        <w:pStyle w:val="FootnoteText"/>
      </w:pPr>
      <w:r>
        <w:rPr>
          <w:rStyle w:val="FootnoteReference"/>
        </w:rPr>
        <w:footnoteRef/>
      </w:r>
      <w:r>
        <w:t xml:space="preserve"> Cross-references: Matt 3:11; Mark 1:8; Luke 3:16; John 1:26; John 1:33; Acts 1:5; Acts 19:2-4.</w:t>
      </w:r>
    </w:p>
  </w:footnote>
  <w:footnote w:id="8742">
    <w:p>
      <w:pPr>
        <w:pStyle w:val="FootnoteText"/>
      </w:pPr>
      <w:r>
        <w:rPr>
          <w:rStyle w:val="FootnoteReference"/>
        </w:rPr>
        <w:footnoteRef/>
      </w:r>
      <w:r>
        <w:t xml:space="preserve"> Cross-references: Prov 1:23; Isa 44:3-5; Ezek 36:25; Joel 2:28; Joel 3:18; 1Cor 12:13; Titus 3:5-6.</w:t>
      </w:r>
    </w:p>
  </w:footnote>
  <w:footnote w:id="8743">
    <w:p>
      <w:pPr>
        <w:pStyle w:val="FootnoteText"/>
      </w:pPr>
      <w:r>
        <w:rPr>
          <w:rStyle w:val="FootnoteReference"/>
        </w:rPr>
        <w:footnoteRef/>
      </w:r>
      <w:r>
        <w:t xml:space="preserve"> Name meaning: Jesus (Yeshua) — Yahweh saves. He will save His people from their sins.</w:t>
      </w:r>
    </w:p>
  </w:footnote>
  <w:footnote w:id="8744">
    <w:p>
      <w:pPr>
        <w:pStyle w:val="FootnoteText"/>
      </w:pPr>
      <w:r>
        <w:rPr>
          <w:rStyle w:val="FootnoteReference"/>
        </w:rPr>
        <w:footnoteRef/>
      </w:r>
      <w:r>
        <w:t xml:space="preserve"> Personal name: Christ. Personal-name meaning: Christ — anointed. Source form: Christ.</w:t>
      </w:r>
    </w:p>
  </w:footnote>
  <w:footnote w:id="87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46">
    <w:p>
      <w:pPr>
        <w:pStyle w:val="FootnoteText"/>
      </w:pPr>
      <w:r>
        <w:rPr>
          <w:rStyle w:val="FootnoteReference"/>
        </w:rPr>
        <w:footnoteRef/>
      </w:r>
      <w:r>
        <w:t xml:space="preserve"> Cross-references: Matt 20:14-15; Acts 11:15; Acts 15:8-9; Rom 9:15-16; Rom 9:23-24; Rom 11:34-36.</w:t>
      </w:r>
    </w:p>
  </w:footnote>
  <w:footnote w:id="8747">
    <w:p>
      <w:pPr>
        <w:pStyle w:val="FootnoteText"/>
      </w:pPr>
      <w:r>
        <w:rPr>
          <w:rStyle w:val="FootnoteReference"/>
        </w:rPr>
        <w:footnoteRef/>
      </w:r>
      <w:r>
        <w:t xml:space="preserve"> Cross-references for "and glorified": Isa 60:21; Isa 61:3; Acts 15:3; Acts 21:20; 2Cor 3:18; Gal 1:24.</w:t>
      </w:r>
    </w:p>
  </w:footnote>
  <w:footnote w:id="8748">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49">
    <w:p>
      <w:pPr>
        <w:pStyle w:val="FootnoteText"/>
      </w:pPr>
      <w:r>
        <w:rPr>
          <w:rStyle w:val="FootnoteReference"/>
        </w:rPr>
        <w:footnoteRef/>
      </w:r>
      <w:r>
        <w:t xml:space="preserve"> Cross-references: Lev 10:19-20; Josh 22:30.</w:t>
      </w:r>
    </w:p>
  </w:footnote>
  <w:footnote w:id="8750">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51">
    <w:p>
      <w:pPr>
        <w:pStyle w:val="FootnoteText"/>
      </w:pPr>
      <w:r>
        <w:rPr>
          <w:rStyle w:val="FootnoteReference"/>
        </w:rPr>
        <w:footnoteRef/>
      </w:r>
      <w:r>
        <w:t xml:space="preserve"> Name meaning: Stephen (Stephanos) — Crown; garland. Received the martyr’s crown.</w:t>
      </w:r>
    </w:p>
  </w:footnote>
  <w:footnote w:id="8752">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53">
    <w:p>
      <w:pPr>
        <w:pStyle w:val="FootnoteText"/>
      </w:pPr>
      <w:r>
        <w:rPr>
          <w:rStyle w:val="FootnoteReference"/>
        </w:rPr>
        <w:footnoteRef/>
      </w:r>
      <w:r>
        <w:t xml:space="preserve"> Place name: Cyprus. Place-name meaning: Cyprus — fair; fairness. Source form: Cyprus. Greek form: κυπριος.</w:t>
      </w:r>
    </w:p>
  </w:footnote>
  <w:footnote w:id="8754">
    <w:p>
      <w:pPr>
        <w:pStyle w:val="FootnoteText"/>
      </w:pPr>
      <w:r>
        <w:rPr>
          <w:rStyle w:val="FootnoteReference"/>
        </w:rPr>
        <w:footnoteRef/>
      </w:r>
      <w:r>
        <w:t xml:space="preserve"> Place name: Antioch. Place-name meaning: Antioch — speedy as a chariot. Source form: Antioch. Greek form: αντιοχεα.</w:t>
      </w:r>
    </w:p>
  </w:footnote>
  <w:footnote w:id="8755">
    <w:p>
      <w:pPr>
        <w:pStyle w:val="FootnoteText"/>
      </w:pPr>
      <w:r>
        <w:rPr>
          <w:rStyle w:val="FootnoteReference"/>
        </w:rPr>
        <w:footnoteRef/>
      </w:r>
      <w:r>
        <w:t xml:space="preserve"> Cross-references for "to none": Matt 10:6; John 7:35; Acts 3:26; Acts 13:46.</w:t>
      </w:r>
    </w:p>
  </w:footnote>
  <w:footnote w:id="8756">
    <w:p>
      <w:pPr>
        <w:pStyle w:val="FootnoteText"/>
      </w:pPr>
      <w:r>
        <w:rPr>
          <w:rStyle w:val="FootnoteReference"/>
        </w:rPr>
        <w:footnoteRef/>
      </w:r>
      <w:r>
        <w:t xml:space="preserve"> People-name: Jews. People-name meaning: Jews — People of Judah; Judeans. Source form: Jews.</w:t>
      </w:r>
    </w:p>
  </w:footnote>
  <w:footnote w:id="8757">
    <w:p>
      <w:pPr>
        <w:pStyle w:val="FootnoteText"/>
      </w:pPr>
      <w:r>
        <w:rPr>
          <w:rStyle w:val="FootnoteReference"/>
        </w:rPr>
        <w:footnoteRef/>
      </w:r>
      <w:r>
        <w:t xml:space="preserve"> Cross-references: Acts 8:1-4.</w:t>
      </w:r>
    </w:p>
  </w:footnote>
  <w:footnote w:id="8758">
    <w:p>
      <w:pPr>
        <w:pStyle w:val="FootnoteText"/>
      </w:pPr>
      <w:r>
        <w:rPr>
          <w:rStyle w:val="FootnoteReference"/>
        </w:rPr>
        <w:footnoteRef/>
      </w:r>
      <w:r>
        <w:t xml:space="preserve"> Cross-references: Acts 15:3; Acts 21:2.</w:t>
      </w:r>
    </w:p>
  </w:footnote>
  <w:footnote w:id="8759">
    <w:p>
      <w:pPr>
        <w:pStyle w:val="FootnoteText"/>
      </w:pPr>
      <w:r>
        <w:rPr>
          <w:rStyle w:val="FootnoteReference"/>
        </w:rPr>
        <w:footnoteRef/>
      </w:r>
      <w:r>
        <w:t xml:space="preserve"> Cross-references for "Cyprus": Acts 4:36; Acts 13:4; Acts 15:39; Acts 21:16.</w:t>
      </w:r>
    </w:p>
  </w:footnote>
  <w:footnote w:id="8760">
    <w:p>
      <w:pPr>
        <w:pStyle w:val="FootnoteText"/>
      </w:pPr>
      <w:r>
        <w:rPr>
          <w:rStyle w:val="FootnoteReference"/>
        </w:rPr>
        <w:footnoteRef/>
      </w:r>
      <w:r>
        <w:t xml:space="preserve"> Cross-references for "Antioch": Acts 11:26; Acts 15:22; Acts 15:35.</w:t>
      </w:r>
    </w:p>
  </w:footnote>
  <w:footnote w:id="8761">
    <w:p>
      <w:pPr>
        <w:pStyle w:val="FootnoteText"/>
      </w:pPr>
      <w:r>
        <w:rPr>
          <w:rStyle w:val="FootnoteReference"/>
        </w:rPr>
        <w:footnoteRef/>
      </w:r>
      <w:r>
        <w:t xml:space="preserve"> Place name: Cyrene. Place-name meaning: Cyrene — a wall; coldness; the floor. Source form: Cyrene. Greek form: ευρον.</w:t>
      </w:r>
    </w:p>
  </w:footnote>
  <w:footnote w:id="8762">
    <w:p>
      <w:pPr>
        <w:pStyle w:val="FootnoteText"/>
      </w:pPr>
      <w:r>
        <w:rPr>
          <w:rStyle w:val="FootnoteReference"/>
        </w:rPr>
        <w:footnoteRef/>
      </w:r>
      <w:r>
        <w:t xml:space="preserve"> Cross-references for "the Grecians": Acts 6:1; Acts 9:29.</w:t>
      </w:r>
    </w:p>
  </w:footnote>
  <w:footnote w:id="8763">
    <w:p>
      <w:pPr>
        <w:pStyle w:val="FootnoteText"/>
      </w:pPr>
      <w:r>
        <w:rPr>
          <w:rStyle w:val="FootnoteReference"/>
        </w:rPr>
        <w:footnoteRef/>
      </w:r>
      <w:r>
        <w:t xml:space="preserve"> Cross-references for "preaching": Acts 8:5; Acts 8:35; Acts 9:20; Acts 17:18; 1Cor 1:23-24; 1Cor 2:2; Eph 3:8.</w:t>
      </w:r>
    </w:p>
  </w:footnote>
  <w:footnote w:id="8764">
    <w:p>
      <w:pPr>
        <w:pStyle w:val="FootnoteText"/>
      </w:pPr>
      <w:r>
        <w:rPr>
          <w:rStyle w:val="FootnoteReference"/>
        </w:rPr>
        <w:footnoteRef/>
      </w:r>
      <w:r>
        <w:t xml:space="preserve"> Cross-references for "Cyrene": Matt 27:32; Acts 2:10; Acts 6:9; Acts 13:1.</w:t>
      </w:r>
    </w:p>
  </w:footnote>
  <w:footnote w:id="8765">
    <w:p>
      <w:pPr>
        <w:pStyle w:val="FootnoteText"/>
      </w:pPr>
      <w:r>
        <w:rPr>
          <w:rStyle w:val="FootnoteReference"/>
        </w:rPr>
        <w:footnoteRef/>
      </w:r>
      <w:r>
        <w:t xml:space="preserve"> Cross-references for "the hand": 2Chr 30:12; Ezra 7:9; Ezra 8:18; Neh 2:8; Neh 2:18; Isa 53:1; Isa 59:1; Luke 1:66.</w:t>
      </w:r>
    </w:p>
  </w:footnote>
  <w:footnote w:id="8766">
    <w:p>
      <w:pPr>
        <w:pStyle w:val="FootnoteText"/>
      </w:pPr>
      <w:r>
        <w:rPr>
          <w:rStyle w:val="FootnoteReference"/>
        </w:rPr>
        <w:footnoteRef/>
      </w:r>
      <w:r>
        <w:t xml:space="preserve"> Cross-references for "and a": Acts 2:47; Acts 4:4; Acts 5:14; Acts 6:7; Acts 11:24; 1Cor 3:6-7; 1Thess 1:5.</w:t>
      </w:r>
    </w:p>
  </w:footnote>
  <w:footnote w:id="8767">
    <w:p>
      <w:pPr>
        <w:pStyle w:val="FootnoteText"/>
      </w:pPr>
      <w:r>
        <w:rPr>
          <w:rStyle w:val="FootnoteReference"/>
        </w:rPr>
        <w:footnoteRef/>
      </w:r>
      <w:r>
        <w:t xml:space="preserve"> Cross-references for "turned": Acts 9:35; Acts 15:19; Acts 26:18-20; 1Thess 1:9-10.</w:t>
      </w:r>
    </w:p>
  </w:footnote>
  <w:footnote w:id="8768">
    <w:p>
      <w:pPr>
        <w:pStyle w:val="FootnoteText"/>
      </w:pPr>
      <w:r>
        <w:rPr>
          <w:rStyle w:val="FootnoteReference"/>
        </w:rPr>
        <w:footnoteRef/>
      </w:r>
      <w:r>
        <w:t xml:space="preserve"> Cross-references for "tidings": Acts 8:14; Acts 11:1; Acts 15:2; 1Thess 3:6.</w:t>
      </w:r>
    </w:p>
  </w:footnote>
  <w:footnote w:id="8769">
    <w:p>
      <w:pPr>
        <w:pStyle w:val="FootnoteText"/>
      </w:pPr>
      <w:r>
        <w:rPr>
          <w:rStyle w:val="FootnoteReference"/>
        </w:rPr>
        <w:footnoteRef/>
      </w:r>
      <w:r>
        <w:t xml:space="preserve"> Name meaning: Barnabas (Bar-Nabas) — Son of encouragement. Encouraged the early Church and Paul.</w:t>
      </w:r>
    </w:p>
  </w:footnote>
  <w:footnote w:id="8770">
    <w:p>
      <w:pPr>
        <w:pStyle w:val="FootnoteText"/>
      </w:pPr>
      <w:r>
        <w:rPr>
          <w:rStyle w:val="FootnoteReference"/>
        </w:rPr>
        <w:footnoteRef/>
      </w:r>
      <w:r>
        <w:t xml:space="preserve"> Cross-references for "seen": Mark 2:5; Col 1:6; 1Thess 1:3-4; 2Tim 1:4-5; 2Pet 1:4-9; 3John 1:4.</w:t>
      </w:r>
    </w:p>
  </w:footnote>
  <w:footnote w:id="8771">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72">
    <w:p>
      <w:pPr>
        <w:pStyle w:val="FootnoteText"/>
      </w:pPr>
      <w:r>
        <w:rPr>
          <w:rStyle w:val="FootnoteReference"/>
        </w:rPr>
        <w:footnoteRef/>
      </w:r>
      <w:r>
        <w:t xml:space="preserve"> Cross-references for "purpose": Ps 17:3; Prov 23:15; Prov 23:28; Dan 1:8; 2Cor 1:17; 2Tim 3:10.</w:t>
      </w:r>
    </w:p>
  </w:footnote>
  <w:footnote w:id="8773">
    <w:p>
      <w:pPr>
        <w:pStyle w:val="FootnoteText"/>
      </w:pPr>
      <w:r>
        <w:rPr>
          <w:rStyle w:val="FootnoteReference"/>
        </w:rPr>
        <w:footnoteRef/>
      </w:r>
      <w:r>
        <w:t xml:space="preserve"> Cross-references: Deut 10:20; Deut 30:20; Josh 22:5; Josh 23:8; Matt 16:24; 1Cor 15:58.</w:t>
      </w:r>
    </w:p>
  </w:footnote>
  <w:footnote w:id="8774">
    <w:p>
      <w:pPr>
        <w:pStyle w:val="FootnoteText"/>
      </w:pPr>
      <w:r>
        <w:rPr>
          <w:rStyle w:val="FootnoteReference"/>
        </w:rPr>
        <w:footnoteRef/>
      </w:r>
      <w:r>
        <w:t xml:space="preserve"> Cross-references for "full": Acts 6:3; Acts 6:5; Acts 6:8; Rom 15:15.</w:t>
      </w:r>
    </w:p>
  </w:footnote>
  <w:footnote w:id="8775">
    <w:p>
      <w:pPr>
        <w:pStyle w:val="FootnoteText"/>
      </w:pPr>
      <w:r>
        <w:rPr>
          <w:rStyle w:val="FootnoteReference"/>
        </w:rPr>
        <w:footnoteRef/>
      </w:r>
      <w:r>
        <w:t xml:space="preserve"> Cross-references for "and much": Acts 5:14; Acts 9:31; Acts 11:21.</w:t>
      </w:r>
    </w:p>
  </w:footnote>
  <w:footnote w:id="8776">
    <w:p>
      <w:pPr>
        <w:pStyle w:val="FootnoteText"/>
      </w:pPr>
      <w:r>
        <w:rPr>
          <w:rStyle w:val="FootnoteReference"/>
        </w:rPr>
        <w:footnoteRef/>
      </w:r>
      <w:r>
        <w:t xml:space="preserve"> Place name: Tarsus. Place-name meaning: Tarsus — winged; feathered. Source form: Tarsus. Greek form: ταρσεα.</w:t>
      </w:r>
    </w:p>
  </w:footnote>
  <w:footnote w:id="8777">
    <w:p>
      <w:pPr>
        <w:pStyle w:val="FootnoteText"/>
      </w:pPr>
      <w:r>
        <w:rPr>
          <w:rStyle w:val="FootnoteReference"/>
        </w:rPr>
        <w:footnoteRef/>
      </w:r>
      <w:r>
        <w:t xml:space="preserve"> Personal name: Saul. Personal-name meaning: Saul — Asked for; prayed for. Source form: Saul.</w:t>
      </w:r>
    </w:p>
  </w:footnote>
  <w:footnote w:id="8778">
    <w:p>
      <w:pPr>
        <w:pStyle w:val="FootnoteText"/>
      </w:pPr>
      <w:r>
        <w:rPr>
          <w:rStyle w:val="FootnoteReference"/>
        </w:rPr>
        <w:footnoteRef/>
      </w:r>
      <w:r>
        <w:t xml:space="preserve"> Cross-references for "to Tarsus": Acts 9:11; Acts 9:27; Acts 9:30; Acts 21:39.</w:t>
      </w:r>
    </w:p>
  </w:footnote>
  <w:footnote w:id="8779">
    <w:p>
      <w:pPr>
        <w:pStyle w:val="FootnoteText"/>
      </w:pPr>
      <w:r>
        <w:rPr>
          <w:rStyle w:val="FootnoteReference"/>
        </w:rPr>
        <w:footnoteRef/>
      </w:r>
      <w:r>
        <w:t xml:space="preserve"> Cross-references for "taught": Matt 28:19.</w:t>
      </w:r>
    </w:p>
  </w:footnote>
  <w:footnote w:id="8780">
    <w:p>
      <w:pPr>
        <w:pStyle w:val="FootnoteText"/>
      </w:pPr>
      <w:r>
        <w:rPr>
          <w:rStyle w:val="FootnoteReference"/>
        </w:rPr>
        <w:footnoteRef/>
      </w:r>
      <w:r>
        <w:t xml:space="preserve"> People-name: Christians. People-name meaning: Christians — followers of Christ, the anointed one. Source form: Christians.</w:t>
      </w:r>
    </w:p>
  </w:footnote>
  <w:footnote w:id="8781">
    <w:p>
      <w:pPr>
        <w:pStyle w:val="FootnoteText"/>
      </w:pPr>
      <w:r>
        <w:rPr>
          <w:rStyle w:val="FootnoteReference"/>
        </w:rPr>
        <w:footnoteRef/>
      </w:r>
      <w:r>
        <w:t xml:space="preserve"> Cross-references: Acts 14:23; Acts 14:27; 1Cor 4:17; 1Cor 11:18; 1Cor 14:23.</w:t>
      </w:r>
    </w:p>
  </w:footnote>
  <w:footnote w:id="8782">
    <w:p>
      <w:pPr>
        <w:pStyle w:val="FootnoteText"/>
      </w:pPr>
      <w:r>
        <w:rPr>
          <w:rStyle w:val="FootnoteReference"/>
        </w:rPr>
        <w:footnoteRef/>
      </w:r>
      <w:r>
        <w:t xml:space="preserve"> Cross-references: Isa 65:15; Acts 26:28; 1Cor 12:12; Eph 3:15; 1Pet 4:14; 1John 2:27; Rev 3:18.</w:t>
      </w:r>
    </w:p>
  </w:footnote>
  <w:footnote w:id="8783">
    <w:p>
      <w:pPr>
        <w:pStyle w:val="FootnoteText"/>
      </w:pPr>
      <w:r>
        <w:rPr>
          <w:rStyle w:val="FootnoteReference"/>
        </w:rPr>
        <w:footnoteRef/>
      </w:r>
      <w:r>
        <w:t xml:space="preserve"> Cross-references for "prophets": Matt 23:34; Acts 2:17; Acts 13:1; Acts 15:32; Acts 21:4; Acts 21:9; 1Cor 12:28; 1Cor 14:32; Eph 4:11.</w:t>
      </w:r>
    </w:p>
  </w:footnote>
  <w:footnote w:id="8784">
    <w:p>
      <w:pPr>
        <w:pStyle w:val="FootnoteText"/>
      </w:pPr>
      <w:r>
        <w:rPr>
          <w:rStyle w:val="FootnoteReference"/>
        </w:rPr>
        <w:footnoteRef/>
      </w:r>
      <w:r>
        <w:t xml:space="preserve"> Personal name: Agabus. Personal-name meaning: Agabus — a locust; the father's joy or feast. Source form: Agabus.</w:t>
      </w:r>
    </w:p>
  </w:footnote>
  <w:footnote w:id="8785">
    <w:p>
      <w:pPr>
        <w:pStyle w:val="FootnoteText"/>
      </w:pPr>
      <w:r>
        <w:rPr>
          <w:rStyle w:val="FootnoteReference"/>
        </w:rPr>
        <w:footnoteRef/>
      </w:r>
      <w:r>
        <w:t xml:space="preserve"> Personal name: Claudius. Personal-name meaning: Claudius — lame. Source form: Claudius.</w:t>
      </w:r>
    </w:p>
  </w:footnote>
  <w:footnote w:id="8786">
    <w:p>
      <w:pPr>
        <w:pStyle w:val="FootnoteText"/>
      </w:pPr>
      <w:r>
        <w:rPr>
          <w:rStyle w:val="FootnoteReference"/>
        </w:rPr>
        <w:footnoteRef/>
      </w:r>
      <w:r>
        <w:t xml:space="preserve"> Personal name: Caesar. Personal-name meaning: Caesar — imperial title; associated with Latin caesus, cut. Source form: Caesar.</w:t>
      </w:r>
    </w:p>
  </w:footnote>
  <w:footnote w:id="8787">
    <w:p>
      <w:pPr>
        <w:pStyle w:val="FootnoteText"/>
      </w:pPr>
      <w:r>
        <w:rPr>
          <w:rStyle w:val="FootnoteReference"/>
        </w:rPr>
        <w:footnoteRef/>
      </w:r>
      <w:r>
        <w:t xml:space="preserve"> Cross-references for "Agabus": Acts 21:10.</w:t>
      </w:r>
    </w:p>
  </w:footnote>
  <w:footnote w:id="8788">
    <w:p>
      <w:pPr>
        <w:pStyle w:val="FootnoteText"/>
      </w:pPr>
      <w:r>
        <w:rPr>
          <w:rStyle w:val="FootnoteReference"/>
        </w:rPr>
        <w:footnoteRef/>
      </w:r>
      <w:r>
        <w:t xml:space="preserve"> Cross-references for "Claudius": Luke 2:1; Luke 3:1.</w:t>
      </w:r>
    </w:p>
  </w:footnote>
  <w:footnote w:id="8789">
    <w:p>
      <w:pPr>
        <w:pStyle w:val="FootnoteText"/>
      </w:pPr>
      <w:r>
        <w:rPr>
          <w:rStyle w:val="FootnoteReference"/>
        </w:rPr>
        <w:footnoteRef/>
      </w:r>
      <w:r>
        <w:t xml:space="preserve"> Cross-references for "to send": Eccl 11:1-2; Luke 12:29-33; Acts 2:44-45; Acts 4:34; Rom 15:25-27; 1Cor 13:5; 1Cor 16:1; 2Cor 9:1-2; Gal 2:10; Heb 13:5-6.</w:t>
      </w:r>
    </w:p>
  </w:footnote>
  <w:footnote w:id="8790">
    <w:p>
      <w:pPr>
        <w:pStyle w:val="FootnoteText"/>
      </w:pPr>
      <w:r>
        <w:rPr>
          <w:rStyle w:val="FootnoteReference"/>
        </w:rPr>
        <w:footnoteRef/>
      </w:r>
      <w:r>
        <w:t xml:space="preserve"> Cross-references: Acts 12:25; 1Cor 16:3-4; 2Cor 8:17-21.</w:t>
      </w:r>
    </w:p>
  </w:footnote>
  <w:footnote w:id="8791">
    <w:p>
      <w:pPr>
        <w:pStyle w:val="FootnoteText"/>
      </w:pPr>
      <w:r>
        <w:rPr>
          <w:rStyle w:val="FootnoteReference"/>
        </w:rPr>
        <w:footnoteRef/>
      </w:r>
      <w:r>
        <w:t xml:space="preserve"> Name meaning: Herod (Herodes) — Heroic; son of a hero. Name borne by multiple rulers who opposed God’s plan.</w:t>
      </w:r>
    </w:p>
  </w:footnote>
  <w:footnote w:id="8792">
    <w:p>
      <w:pPr>
        <w:pStyle w:val="FootnoteText"/>
      </w:pPr>
      <w:r>
        <w:rPr>
          <w:rStyle w:val="FootnoteReference"/>
        </w:rPr>
        <w:footnoteRef/>
      </w:r>
      <w:r>
        <w:t xml:space="preserve"> Cross-references for "stretched forth his hands": Luke 22:53; Acts 4:30; Acts 9:31.</w:t>
      </w:r>
    </w:p>
  </w:footnote>
  <w:footnote w:id="8793">
    <w:p>
      <w:pPr>
        <w:pStyle w:val="FootnoteText"/>
      </w:pPr>
      <w:r>
        <w:rPr>
          <w:rStyle w:val="FootnoteReference"/>
        </w:rPr>
        <w:footnoteRef/>
      </w:r>
      <w:r>
        <w:t xml:space="preserve"> Cross-references for "to vex": Matt 10:17-18; Matt 24:9; John 15:20; John 16:2.</w:t>
      </w:r>
    </w:p>
  </w:footnote>
  <w:footnote w:id="8794">
    <w:p>
      <w:pPr>
        <w:pStyle w:val="FootnoteText"/>
      </w:pPr>
      <w:r>
        <w:rPr>
          <w:rStyle w:val="FootnoteReference"/>
        </w:rPr>
        <w:footnoteRef/>
      </w:r>
      <w:r>
        <w:t xml:space="preserve"> Name meaning: James (Yaaqov) — Supplanter. One of the sons of thunder; later a pillar of the Church.</w:t>
      </w:r>
    </w:p>
  </w:footnote>
  <w:footnote w:id="8795">
    <w:p>
      <w:pPr>
        <w:pStyle w:val="FootnoteText"/>
      </w:pPr>
      <w:r>
        <w:rPr>
          <w:rStyle w:val="FootnoteReference"/>
        </w:rPr>
        <w:footnoteRef/>
      </w:r>
      <w:r>
        <w:t xml:space="preserve"> Name meaning: John (Yochanan) — Yahweh is gracious. Forerunner of Jesus; proclaimed God’s grace.</w:t>
      </w:r>
    </w:p>
  </w:footnote>
  <w:footnote w:id="8796">
    <w:p>
      <w:pPr>
        <w:pStyle w:val="FootnoteText"/>
      </w:pPr>
      <w:r>
        <w:rPr>
          <w:rStyle w:val="FootnoteReference"/>
        </w:rPr>
        <w:footnoteRef/>
      </w:r>
      <w:r>
        <w:t xml:space="preserve"> Cross-references for "James": Matt 4:21-22; Matt 20:23; Mark 10:35; Mark 10:38.</w:t>
      </w:r>
    </w:p>
  </w:footnote>
  <w:footnote w:id="8797">
    <w:p>
      <w:pPr>
        <w:pStyle w:val="FootnoteText"/>
      </w:pPr>
      <w:r>
        <w:rPr>
          <w:rStyle w:val="FootnoteReference"/>
        </w:rPr>
        <w:footnoteRef/>
      </w:r>
      <w:r>
        <w:t xml:space="preserve"> Cross-references for "he saw": John 12:43; Acts 24:27; Acts 25:9; Gal 1:10; 1Thess 2:4.</w:t>
      </w:r>
    </w:p>
  </w:footnote>
  <w:footnote w:id="8798">
    <w:p>
      <w:pPr>
        <w:pStyle w:val="FootnoteText"/>
      </w:pPr>
      <w:r>
        <w:rPr>
          <w:rStyle w:val="FootnoteReference"/>
        </w:rPr>
        <w:footnoteRef/>
      </w:r>
      <w:r>
        <w:t xml:space="preserve"> People-name: Jews. People-name meaning: Jews — People of Judah; Judeans. Source form: Jews.</w:t>
      </w:r>
    </w:p>
  </w:footnote>
  <w:footnote w:id="8799">
    <w:p>
      <w:pPr>
        <w:pStyle w:val="FootnoteText"/>
      </w:pPr>
      <w:r>
        <w:rPr>
          <w:rStyle w:val="FootnoteReference"/>
        </w:rPr>
        <w:footnoteRef/>
      </w:r>
      <w:r>
        <w:t xml:space="preserve"> Cross-references for "he proceeded": Ps 76:10; John 19:11; John 21:18; Acts 2:14; Acts 4:13.</w:t>
      </w:r>
    </w:p>
  </w:footnote>
  <w:footnote w:id="8800">
    <w:p>
      <w:pPr>
        <w:pStyle w:val="FootnoteText"/>
      </w:pPr>
      <w:r>
        <w:rPr>
          <w:rStyle w:val="FootnoteReference"/>
        </w:rPr>
        <w:footnoteRef/>
      </w:r>
      <w:r>
        <w:t xml:space="preserve"> Name meaning: Peter (Kepha; Petros) — Rock; stone. The rock-like apostle.</w:t>
      </w:r>
    </w:p>
  </w:footnote>
  <w:footnote w:id="8801">
    <w:p>
      <w:pPr>
        <w:pStyle w:val="FootnoteText"/>
      </w:pPr>
      <w:r>
        <w:rPr>
          <w:rStyle w:val="FootnoteReference"/>
        </w:rPr>
        <w:footnoteRef/>
      </w:r>
      <w:r>
        <w:t xml:space="preserve"> Cross-references for "he put": Matt 24:9; Luke 21:12; Luke 22:33; John 13:36-38; John 21:18; Acts 4:3; Acts 5:18; Acts 8:3.</w:t>
      </w:r>
    </w:p>
  </w:footnote>
  <w:footnote w:id="8802">
    <w:p>
      <w:pPr>
        <w:pStyle w:val="FootnoteText"/>
      </w:pPr>
      <w:r>
        <w:rPr>
          <w:rStyle w:val="FootnoteReference"/>
        </w:rPr>
        <w:footnoteRef/>
      </w:r>
      <w:r>
        <w:t xml:space="preserve"> Cross-references for "delivered": Matt 27:64-66; Acts 16:23-24.</w:t>
      </w:r>
    </w:p>
  </w:footnote>
  <w:footnote w:id="8803">
    <w:p>
      <w:pPr>
        <w:pStyle w:val="FootnoteText"/>
      </w:pPr>
      <w:r>
        <w:rPr>
          <w:rStyle w:val="FootnoteReference"/>
        </w:rPr>
        <w:footnoteRef/>
      </w:r>
      <w:r>
        <w:t xml:space="preserve"> Cross-references for "intending": Prov 19:21; Prov 27:1; Lam 3:37; Matt 26:5; Acts 4:28; Esth 3:6-7; Esth 3:13.</w:t>
      </w:r>
    </w:p>
  </w:footnote>
  <w:footnote w:id="8804">
    <w:p>
      <w:pPr>
        <w:pStyle w:val="FootnoteText"/>
      </w:pPr>
      <w:r>
        <w:rPr>
          <w:rStyle w:val="FootnoteReference"/>
        </w:rPr>
        <w:footnoteRef/>
      </w:r>
      <w:r>
        <w:t xml:space="preserve"> Cross-references: G3588; G3957.</w:t>
      </w:r>
    </w:p>
  </w:footnote>
  <w:footnote w:id="8805">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8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09">
    <w:p>
      <w:pPr>
        <w:pStyle w:val="FootnoteText"/>
      </w:pPr>
      <w:r>
        <w:rPr>
          <w:rStyle w:val="FootnoteReference"/>
        </w:rPr>
        <w:footnoteRef/>
      </w:r>
      <w:r>
        <w:t xml:space="preserve"> Cross-references for "bound": Jer 40:4; Acts 21:33; Acts 28:20; Eph 6:20; 2Tim 1:16.</w:t>
      </w:r>
    </w:p>
  </w:footnote>
  <w:footnote w:id="8810">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811">
    <w:p>
      <w:pPr>
        <w:pStyle w:val="FootnoteText"/>
      </w:pPr>
      <w:r>
        <w:rPr>
          <w:rStyle w:val="FootnoteReference"/>
        </w:rPr>
        <w:footnoteRef/>
      </w:r>
      <w:r>
        <w:t xml:space="preserve"> Cross-references for "and a": 2Sam 22:29; Ezek 43:2; Mic 7:9; Hab 3:4; Hab 3:11; Acts 9:3; Rev 18:1.</w:t>
      </w:r>
    </w:p>
  </w:footnote>
  <w:footnote w:id="8812">
    <w:p>
      <w:pPr>
        <w:pStyle w:val="FootnoteText"/>
      </w:pPr>
      <w:r>
        <w:rPr>
          <w:rStyle w:val="FootnoteReference"/>
        </w:rPr>
        <w:footnoteRef/>
      </w:r>
      <w:r>
        <w:t xml:space="preserve"> Cross-references for "Arise": Gen 19:15-16; Isa 60:1; Eph 5:14.</w:t>
      </w:r>
    </w:p>
  </w:footnote>
  <w:footnote w:id="8813">
    <w:p>
      <w:pPr>
        <w:pStyle w:val="FootnoteText"/>
      </w:pPr>
      <w:r>
        <w:rPr>
          <w:rStyle w:val="FootnoteReference"/>
        </w:rPr>
        <w:footnoteRef/>
      </w:r>
      <w:r>
        <w:t xml:space="preserve"> Cross-references: Gen 45:26; Ps 126:1; Acts 10:3; Acts 10:17; Acts 11:5; 2Cor 12:1-3.</w:t>
      </w:r>
    </w:p>
  </w:footnote>
  <w:footnote w:id="8814">
    <w:p>
      <w:pPr>
        <w:pStyle w:val="FootnoteText"/>
      </w:pPr>
      <w:r>
        <w:rPr>
          <w:rStyle w:val="FootnoteReference"/>
        </w:rPr>
        <w:footnoteRef/>
      </w:r>
      <w:r>
        <w:t xml:space="preserve"> Cross-references for "the first": Gen 40:3; Gen 42:17; Num 15:34; Isa 21:8; Acts 12:4.</w:t>
      </w:r>
    </w:p>
  </w:footnote>
  <w:footnote w:id="8815">
    <w:p>
      <w:pPr>
        <w:pStyle w:val="FootnoteText"/>
      </w:pPr>
      <w:r>
        <w:rPr>
          <w:rStyle w:val="FootnoteReference"/>
        </w:rPr>
        <w:footnoteRef/>
      </w:r>
      <w:r>
        <w:t xml:space="preserve"> Cross-references: Luke 15:17.</w:t>
      </w:r>
    </w:p>
  </w:footnote>
  <w:footnote w:id="8816">
    <w:p>
      <w:pPr>
        <w:pStyle w:val="FootnoteText"/>
      </w:pPr>
      <w:r>
        <w:rPr>
          <w:rStyle w:val="FootnoteReference"/>
        </w:rPr>
        <w:footnoteRef/>
      </w:r>
      <w:r>
        <w:t xml:space="preserve"> Cross-references: 2Sam 22:1; Job 5:19; Ps 33:18; Ps 34:22; Ps 41:2; Ps 97:10; Ps 109:31; 2Cor 1:8-10; 2Pet 2:9.</w:t>
      </w:r>
    </w:p>
  </w:footnote>
  <w:footnote w:id="8817">
    <w:p>
      <w:pPr>
        <w:pStyle w:val="FootnoteText"/>
      </w:pPr>
      <w:r>
        <w:rPr>
          <w:rStyle w:val="FootnoteReference"/>
        </w:rPr>
        <w:footnoteRef/>
      </w:r>
      <w:r>
        <w:t xml:space="preserve"> Cross-references: Job 31:31; Acts 23:12-30; Acts 24:27; Acts 25:3-5; Acts 25:9.</w:t>
      </w:r>
    </w:p>
  </w:footnote>
  <w:footnote w:id="8818">
    <w:p>
      <w:pPr>
        <w:pStyle w:val="FootnoteText"/>
      </w:pPr>
      <w:r>
        <w:rPr>
          <w:rStyle w:val="FootnoteReference"/>
        </w:rPr>
        <w:footnoteRef/>
      </w:r>
      <w:r>
        <w:t xml:space="preserve"> Cross-references for "he came": Acts 4:23; Acts 16:40.</w:t>
      </w:r>
    </w:p>
  </w:footnote>
  <w:footnote w:id="8819">
    <w:p>
      <w:pPr>
        <w:pStyle w:val="FootnoteText"/>
      </w:pPr>
      <w:r>
        <w:rPr>
          <w:rStyle w:val="FootnoteReference"/>
        </w:rPr>
        <w:footnoteRef/>
      </w:r>
      <w:r>
        <w:t xml:space="preserve"> Name meaning: Mary (Miryam) — Bitter; beloved; exalted one. Mother of Jesus; experienced bitterness yet exaltation.</w:t>
      </w:r>
    </w:p>
  </w:footnote>
  <w:footnote w:id="8820">
    <w:p>
      <w:pPr>
        <w:pStyle w:val="FootnoteText"/>
      </w:pPr>
      <w:r>
        <w:rPr>
          <w:rStyle w:val="FootnoteReference"/>
        </w:rPr>
        <w:footnoteRef/>
      </w:r>
      <w:r>
        <w:t xml:space="preserve"> Cross-references for "John": Acts 12:25; Acts 13:5; Acts 13:13; Acts 15:37-39; Col 4:10; 2Tim 4:11; Phlm 1:24.</w:t>
      </w:r>
    </w:p>
  </w:footnote>
  <w:footnote w:id="8821">
    <w:p>
      <w:pPr>
        <w:pStyle w:val="FootnoteText"/>
      </w:pPr>
      <w:r>
        <w:rPr>
          <w:rStyle w:val="FootnoteReference"/>
        </w:rPr>
        <w:footnoteRef/>
      </w:r>
      <w:r>
        <w:t xml:space="preserve"> Name meaning: Mark (Marcus) — Hammer; polite. Initially faltered but later became useful to Paul.</w:t>
      </w:r>
    </w:p>
  </w:footnote>
  <w:footnote w:id="88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823">
    <w:p>
      <w:pPr>
        <w:pStyle w:val="FootnoteText"/>
      </w:pPr>
      <w:r>
        <w:rPr>
          <w:rStyle w:val="FootnoteReference"/>
        </w:rPr>
        <w:footnoteRef/>
      </w:r>
      <w:r>
        <w:t xml:space="preserve"> Cross-references for "knocked": Luke 13:25; Acts 12:16.</w:t>
      </w:r>
    </w:p>
  </w:footnote>
  <w:footnote w:id="8824">
    <w:p>
      <w:pPr>
        <w:pStyle w:val="FootnoteText"/>
      </w:pPr>
      <w:r>
        <w:rPr>
          <w:rStyle w:val="FootnoteReference"/>
        </w:rPr>
        <w:footnoteRef/>
      </w:r>
      <w:r>
        <w:t xml:space="preserve"> Personal name: Rhoda. Personal-name meaning: Rhoda — a rose. Source form: Rhoda.</w:t>
      </w:r>
    </w:p>
  </w:footnote>
  <w:footnote w:id="8825">
    <w:p>
      <w:pPr>
        <w:pStyle w:val="FootnoteText"/>
      </w:pPr>
      <w:r>
        <w:rPr>
          <w:rStyle w:val="FootnoteReference"/>
        </w:rPr>
        <w:footnoteRef/>
      </w:r>
      <w:r>
        <w:t xml:space="preserve"> Cross-references: Matt 28:8; Luke 24:41.</w:t>
      </w:r>
    </w:p>
  </w:footnote>
  <w:footnote w:id="8826">
    <w:p>
      <w:pPr>
        <w:pStyle w:val="FootnoteText"/>
      </w:pPr>
      <w:r>
        <w:rPr>
          <w:rStyle w:val="FootnoteReference"/>
        </w:rPr>
        <w:footnoteRef/>
      </w:r>
      <w:r>
        <w:t xml:space="preserve"> Cross-references: Job 9:16; Mark 16:11; Mark 16:14; Luke 24:11; Acts 26:24.</w:t>
      </w:r>
    </w:p>
  </w:footnote>
  <w:footnote w:id="8827">
    <w:p>
      <w:pPr>
        <w:pStyle w:val="FootnoteText"/>
      </w:pPr>
      <w:r>
        <w:rPr>
          <w:rStyle w:val="FootnoteReference"/>
        </w:rPr>
        <w:footnoteRef/>
      </w:r>
      <w:r>
        <w:t xml:space="preserve"> Cross-references for "beckoning": Luke 1:22; John 13:24; Acts 13:16; Acts 19:33; Acts 21:40.</w:t>
      </w:r>
    </w:p>
  </w:footnote>
  <w:footnote w:id="8828">
    <w:p>
      <w:pPr>
        <w:pStyle w:val="FootnoteText"/>
      </w:pPr>
      <w:r>
        <w:rPr>
          <w:rStyle w:val="FootnoteReference"/>
        </w:rPr>
        <w:footnoteRef/>
      </w:r>
      <w:r>
        <w:t xml:space="preserve"> Cross-references for "declared": Ps 66:16; Ps 102:20-21; Ps 107:21-22; Ps 116:14-15; Ps 146:7.</w:t>
      </w:r>
    </w:p>
  </w:footnote>
  <w:footnote w:id="8829">
    <w:p>
      <w:pPr>
        <w:pStyle w:val="FootnoteText"/>
      </w:pPr>
      <w:r>
        <w:rPr>
          <w:rStyle w:val="FootnoteReference"/>
        </w:rPr>
        <w:footnoteRef/>
      </w:r>
      <w:r>
        <w:t xml:space="preserve"> Cross-references for "James": Acts 15:13; Acts 21:18; 1Cor 15:7; Gal 1:19; Gal 2:9; Gal 2:12; Jas 1:1.</w:t>
      </w:r>
    </w:p>
  </w:footnote>
  <w:footnote w:id="8830">
    <w:p>
      <w:pPr>
        <w:pStyle w:val="FootnoteText"/>
      </w:pPr>
      <w:r>
        <w:rPr>
          <w:rStyle w:val="FootnoteReference"/>
        </w:rPr>
        <w:footnoteRef/>
      </w:r>
      <w:r>
        <w:t xml:space="preserve"> Cross-references for "sought for him": 1Sam 23:14; Ps 37:32-33; Jer 36:26; Matt 2:13.</w:t>
      </w:r>
    </w:p>
  </w:footnote>
  <w:footnote w:id="8831">
    <w:p>
      <w:pPr>
        <w:pStyle w:val="FootnoteText"/>
      </w:pPr>
      <w:r>
        <w:rPr>
          <w:rStyle w:val="FootnoteReference"/>
        </w:rPr>
        <w:footnoteRef/>
      </w:r>
      <w:r>
        <w:t xml:space="preserve"> Cross-references for "he examined": Matt 28:11-15; Acts 12:4; Acts 12:6.</w:t>
      </w:r>
    </w:p>
  </w:footnote>
  <w:footnote w:id="8832">
    <w:p>
      <w:pPr>
        <w:pStyle w:val="FootnoteText"/>
      </w:pPr>
      <w:r>
        <w:rPr>
          <w:rStyle w:val="FootnoteReference"/>
        </w:rPr>
        <w:footnoteRef/>
      </w:r>
      <w:r>
        <w:t xml:space="preserve"> Cross-references for "commanded": Dan 2:11-13; Matt 2:16; John 12:10-11.</w:t>
      </w:r>
    </w:p>
  </w:footnote>
  <w:footnote w:id="88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34">
    <w:p>
      <w:pPr>
        <w:pStyle w:val="FootnoteText"/>
      </w:pPr>
      <w:r>
        <w:rPr>
          <w:rStyle w:val="FootnoteReference"/>
        </w:rPr>
        <w:footnoteRef/>
      </w:r>
      <w:r>
        <w:t xml:space="preserve"> Place name: Caesarea. Place-name meaning: Caesarea — city of Caesar. Source form: Caesarea. Greek form: καισαρειας.</w:t>
      </w:r>
    </w:p>
  </w:footnote>
  <w:footnote w:id="8835">
    <w:p>
      <w:pPr>
        <w:pStyle w:val="FootnoteText"/>
      </w:pPr>
      <w:r>
        <w:rPr>
          <w:rStyle w:val="FootnoteReference"/>
        </w:rPr>
        <w:footnoteRef/>
      </w:r>
      <w:r>
        <w:t xml:space="preserve"> Place name: Tyre. Place-name meaning: Tyre — strength; rock; sharp. Source form: Tyre. Greek form: τυρω.</w:t>
      </w:r>
    </w:p>
  </w:footnote>
  <w:footnote w:id="883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37">
    <w:p>
      <w:pPr>
        <w:pStyle w:val="FootnoteText"/>
      </w:pPr>
      <w:r>
        <w:rPr>
          <w:rStyle w:val="FootnoteReference"/>
        </w:rPr>
        <w:footnoteRef/>
      </w:r>
      <w:r>
        <w:t xml:space="preserve"> Personal name: Blastus. Personal-name meaning: Blastus — that buds or brings forth. Source form: Blastus.</w:t>
      </w:r>
    </w:p>
  </w:footnote>
  <w:footnote w:id="8838">
    <w:p>
      <w:pPr>
        <w:pStyle w:val="FootnoteText"/>
      </w:pPr>
      <w:r>
        <w:rPr>
          <w:rStyle w:val="FootnoteReference"/>
        </w:rPr>
        <w:footnoteRef/>
      </w:r>
      <w:r>
        <w:t xml:space="preserve"> Cross-references for "Tyre": Gen 10:15; Gen 10:19; Josh 19:29; Isa 23:1-4; Matt 11:21-22.</w:t>
      </w:r>
    </w:p>
  </w:footnote>
  <w:footnote w:id="8839">
    <w:p>
      <w:pPr>
        <w:pStyle w:val="FootnoteText"/>
      </w:pPr>
      <w:r>
        <w:rPr>
          <w:rStyle w:val="FootnoteReference"/>
        </w:rPr>
        <w:footnoteRef/>
      </w:r>
      <w:r>
        <w:t xml:space="preserve"> Cross-references: Prov 17:14; Prov 20:18; Prov 25:8; Eccl 10:4; Isa 27:4-5; Luke 14:31-32.</w:t>
      </w:r>
    </w:p>
  </w:footnote>
  <w:footnote w:id="8840">
    <w:p>
      <w:pPr>
        <w:pStyle w:val="FootnoteText"/>
      </w:pPr>
      <w:r>
        <w:rPr>
          <w:rStyle w:val="FootnoteReference"/>
        </w:rPr>
        <w:footnoteRef/>
      </w:r>
      <w:r>
        <w:t xml:space="preserve"> Cross-references: Ps 12:2; Dan 6:7; Acts 14:10-13; Jude 1:16; Rev 13:4.</w:t>
      </w:r>
    </w:p>
  </w:footnote>
  <w:footnote w:id="8841">
    <w:p>
      <w:pPr>
        <w:pStyle w:val="FootnoteText"/>
      </w:pPr>
      <w:r>
        <w:rPr>
          <w:rStyle w:val="FootnoteReference"/>
        </w:rPr>
        <w:footnoteRef/>
      </w:r>
      <w:r>
        <w:t xml:space="preserve"> Cross-references for "the angel": Exod 12:12; Exod 12:23; Exod 12:29; 1Sam 25:38; 2Sam 24:17; 1Chr 21:14-18; 2Chr 32:21.</w:t>
      </w:r>
    </w:p>
  </w:footnote>
  <w:footnote w:id="884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43">
    <w:p>
      <w:pPr>
        <w:pStyle w:val="FootnoteText"/>
      </w:pPr>
      <w:r>
        <w:rPr>
          <w:rStyle w:val="FootnoteReference"/>
        </w:rPr>
        <w:footnoteRef/>
      </w:r>
      <w:r>
        <w:t xml:space="preserve"> Name meaning: Barnabas (Bar-Nabas) — Son of encouragement. Encouraged the early Church and Paul.</w:t>
      </w:r>
    </w:p>
  </w:footnote>
  <w:footnote w:id="8844">
    <w:p>
      <w:pPr>
        <w:pStyle w:val="FootnoteText"/>
      </w:pPr>
      <w:r>
        <w:rPr>
          <w:rStyle w:val="FootnoteReference"/>
        </w:rPr>
        <w:footnoteRef/>
      </w:r>
      <w:r>
        <w:t xml:space="preserve"> Personal name: Saul. Personal-name meaning: Saul — Asked for; prayed for. Source form: Saul.</w:t>
      </w:r>
    </w:p>
  </w:footnote>
  <w:footnote w:id="8845">
    <w:p>
      <w:pPr>
        <w:pStyle w:val="FootnoteText"/>
      </w:pPr>
      <w:r>
        <w:rPr>
          <w:rStyle w:val="FootnoteReference"/>
        </w:rPr>
        <w:footnoteRef/>
      </w:r>
      <w:r>
        <w:t xml:space="preserve"> Place name: Jerusalem. Place-name meaning: Jerusalem — vision of peace. Source form: Jerusalem. Greek form: ιεροσολυμα.</w:t>
      </w:r>
    </w:p>
  </w:footnote>
  <w:footnote w:id="8846">
    <w:p>
      <w:pPr>
        <w:pStyle w:val="FootnoteText"/>
      </w:pPr>
      <w:r>
        <w:rPr>
          <w:rStyle w:val="FootnoteReference"/>
        </w:rPr>
        <w:footnoteRef/>
      </w:r>
      <w:r>
        <w:t xml:space="preserve"> Cross-references for "took": Acts 13:5; Acts 13:13; Acts 15:37.</w:t>
      </w:r>
    </w:p>
  </w:footnote>
  <w:footnote w:id="8847">
    <w:p>
      <w:pPr>
        <w:pStyle w:val="FootnoteText"/>
      </w:pPr>
      <w:r>
        <w:rPr>
          <w:rStyle w:val="FootnoteReference"/>
        </w:rPr>
        <w:footnoteRef/>
      </w:r>
      <w:r>
        <w:t xml:space="preserve"> Cross-references for "John": Acts 12:12; 1Pet 5:13.</w:t>
      </w:r>
    </w:p>
  </w:footnote>
  <w:footnote w:id="8848">
    <w:p>
      <w:pPr>
        <w:pStyle w:val="FootnoteText"/>
      </w:pPr>
      <w:r>
        <w:rPr>
          <w:rStyle w:val="FootnoteReference"/>
        </w:rPr>
        <w:footnoteRef/>
      </w:r>
      <w:r>
        <w:t xml:space="preserve"> Cross-references for "Barnabas": Acts 11:29-30; Acts 13:1-3.</w:t>
      </w:r>
    </w:p>
  </w:footnote>
  <w:footnote w:id="8849">
    <w:p>
      <w:pPr>
        <w:pStyle w:val="FootnoteText"/>
      </w:pPr>
      <w:r>
        <w:rPr>
          <w:rStyle w:val="FootnoteReference"/>
        </w:rPr>
        <w:footnoteRef/>
      </w:r>
      <w:r>
        <w:t xml:space="preserve"> Place name: Antioch. Place-name meaning: Antioch — speedy as a chariot. Source form: Antioch. Greek form: αντιοχεα.</w:t>
      </w:r>
    </w:p>
  </w:footnote>
  <w:footnote w:id="8850">
    <w:p>
      <w:pPr>
        <w:pStyle w:val="FootnoteText"/>
      </w:pPr>
      <w:r>
        <w:rPr>
          <w:rStyle w:val="FootnoteReference"/>
        </w:rPr>
        <w:footnoteRef/>
      </w:r>
      <w:r>
        <w:t xml:space="preserve"> Cross-references for "prophets": Acts 11:25-27; Acts 15:35; Rom 12:6-7; 1Cor 12:28-29; 1Cor 14:24-25; Eph 4:11; 1Thess 5:20.</w:t>
      </w:r>
    </w:p>
  </w:footnote>
  <w:footnote w:id="8851">
    <w:p>
      <w:pPr>
        <w:pStyle w:val="FootnoteText"/>
      </w:pPr>
      <w:r>
        <w:rPr>
          <w:rStyle w:val="FootnoteReference"/>
        </w:rPr>
        <w:footnoteRef/>
      </w:r>
      <w:r>
        <w:t xml:space="preserve"> Name meaning: Barnabas (Bar-Nabas) — Son of encouragement. Encouraged the early Church and Paul.</w:t>
      </w:r>
    </w:p>
  </w:footnote>
  <w:footnote w:id="8852">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53">
    <w:p>
      <w:pPr>
        <w:pStyle w:val="FootnoteText"/>
      </w:pPr>
      <w:r>
        <w:rPr>
          <w:rStyle w:val="FootnoteReference"/>
        </w:rPr>
        <w:footnoteRef/>
      </w:r>
      <w:r>
        <w:t xml:space="preserve"> Personal name: Niger. Personal-name meaning: Niger — black. Source form: Niger.</w:t>
      </w:r>
    </w:p>
  </w:footnote>
  <w:footnote w:id="8854">
    <w:p>
      <w:pPr>
        <w:pStyle w:val="FootnoteText"/>
      </w:pPr>
      <w:r>
        <w:rPr>
          <w:rStyle w:val="FootnoteReference"/>
        </w:rPr>
        <w:footnoteRef/>
      </w:r>
      <w:r>
        <w:t xml:space="preserve"> Personal name: Lucius. Personal-name meaning: Lucius — luminous; white. Source form: Lucius.</w:t>
      </w:r>
    </w:p>
  </w:footnote>
  <w:footnote w:id="8855">
    <w:p>
      <w:pPr>
        <w:pStyle w:val="FootnoteText"/>
      </w:pPr>
      <w:r>
        <w:rPr>
          <w:rStyle w:val="FootnoteReference"/>
        </w:rPr>
        <w:footnoteRef/>
      </w:r>
      <w:r>
        <w:t xml:space="preserve"> Place name: Cyrene. Place-name meaning: Cyrene — a wall; coldness; the floor. Source form: Cyrene. Greek form: ευρον.</w:t>
      </w:r>
    </w:p>
  </w:footnote>
  <w:footnote w:id="8856">
    <w:p>
      <w:pPr>
        <w:pStyle w:val="FootnoteText"/>
      </w:pPr>
      <w:r>
        <w:rPr>
          <w:rStyle w:val="FootnoteReference"/>
        </w:rPr>
        <w:footnoteRef/>
      </w:r>
      <w:r>
        <w:t xml:space="preserve"> Personal name: Manaen. Personal-name meaning: Manaen — a comforter; a leader. Source form: Manaen.</w:t>
      </w:r>
    </w:p>
  </w:footnote>
  <w:footnote w:id="8857">
    <w:p>
      <w:pPr>
        <w:pStyle w:val="FootnoteText"/>
      </w:pPr>
      <w:r>
        <w:rPr>
          <w:rStyle w:val="FootnoteReference"/>
        </w:rPr>
        <w:footnoteRef/>
      </w:r>
      <w:r>
        <w:t xml:space="preserve"> Name meaning: Herod (Herodes) — Heroic; son of a hero. Name borne by multiple rulers who opposed God’s plan.</w:t>
      </w:r>
    </w:p>
  </w:footnote>
  <w:footnote w:id="8858">
    <w:p>
      <w:pPr>
        <w:pStyle w:val="FootnoteText"/>
      </w:pPr>
      <w:r>
        <w:rPr>
          <w:rStyle w:val="FootnoteReference"/>
        </w:rPr>
        <w:footnoteRef/>
      </w:r>
      <w:r>
        <w:t xml:space="preserve"> Personal name: Saul. Personal-name meaning: Saul — Asked for; prayed for. Source form: Saul.</w:t>
      </w:r>
    </w:p>
  </w:footnote>
  <w:footnote w:id="8859">
    <w:p>
      <w:pPr>
        <w:pStyle w:val="FootnoteText"/>
      </w:pPr>
      <w:r>
        <w:rPr>
          <w:rStyle w:val="FootnoteReference"/>
        </w:rPr>
        <w:footnoteRef/>
      </w:r>
      <w:r>
        <w:t xml:space="preserve"> Cross-references for "Barnabas": Acts 4:36; Acts 11:22-26; Acts 11:30; Acts 12:25; 1Cor 9:6; Gal 2:9; Gal 2:13.</w:t>
      </w:r>
    </w:p>
  </w:footnote>
  <w:footnote w:id="8860">
    <w:p>
      <w:pPr>
        <w:pStyle w:val="FootnoteText"/>
      </w:pPr>
      <w:r>
        <w:rPr>
          <w:rStyle w:val="FootnoteReference"/>
        </w:rPr>
        <w:footnoteRef/>
      </w:r>
      <w:r>
        <w:t xml:space="preserve"> Cross-references for "Lucius": Acts 11:20; Rom 16:21.</w:t>
      </w:r>
    </w:p>
  </w:footnote>
  <w:footnote w:id="8861">
    <w:p>
      <w:pPr>
        <w:pStyle w:val="FootnoteText"/>
      </w:pPr>
      <w:r>
        <w:rPr>
          <w:rStyle w:val="FootnoteReference"/>
        </w:rPr>
        <w:footnoteRef/>
      </w:r>
      <w:r>
        <w:t xml:space="preserve"> Cross-references for "Herod": Matt 14:1-10; Luke 3:1; Luke 3:19-20; Luke 13:31-32; Luke 23:7-11; Phil 4:22.</w:t>
      </w:r>
    </w:p>
  </w:footnote>
  <w:footnote w:id="8862">
    <w:p>
      <w:pPr>
        <w:pStyle w:val="FootnoteText"/>
      </w:pPr>
      <w:r>
        <w:rPr>
          <w:rStyle w:val="FootnoteReference"/>
        </w:rPr>
        <w:footnoteRef/>
      </w:r>
      <w:r>
        <w:t xml:space="preserve"> Cross-references for "and Saul": Acts 8:1-3; Acts 9:1; Acts 13:9.</w:t>
      </w:r>
    </w:p>
  </w:footnote>
  <w:footnote w:id="8863">
    <w:p>
      <w:pPr>
        <w:pStyle w:val="FootnoteText"/>
      </w:pPr>
      <w:r>
        <w:rPr>
          <w:rStyle w:val="FootnoteReference"/>
        </w:rPr>
        <w:footnoteRef/>
      </w:r>
      <w:r>
        <w:t xml:space="preserve"> Cross-references for "fasted": Dan 9:3; Matt 6:16; Matt 9:14-15; Luke 2:37; Acts 10:30; Acts 13:3; 1Cor 7:5; 2Cor 6:5; 2Cor 11:27.</w:t>
      </w:r>
    </w:p>
  </w:footnote>
  <w:footnote w:id="8864">
    <w:p>
      <w:pPr>
        <w:pStyle w:val="FootnoteText"/>
      </w:pPr>
      <w:r>
        <w:rPr>
          <w:rStyle w:val="FootnoteReference"/>
        </w:rPr>
        <w:footnoteRef/>
      </w:r>
      <w:r>
        <w:t xml:space="preserve"> Cross-references for "the Holy": Acts 10:19; Acts 16:6-7; 1Cor 12:11.</w:t>
      </w:r>
    </w:p>
  </w:footnote>
  <w:footnote w:id="8865">
    <w:p>
      <w:pPr>
        <w:pStyle w:val="FootnoteText"/>
      </w:pPr>
      <w:r>
        <w:rPr>
          <w:rStyle w:val="FootnoteReference"/>
        </w:rPr>
        <w:footnoteRef/>
      </w:r>
      <w:r>
        <w:t xml:space="preserve"> Cross-references for "the work": Matt 9:38; Luke 10:1; Acts 9:15; Acts 14:26; Eph 3:7; 1Tim 2:7; 2Tim 1:11; Heb 5:4.</w:t>
      </w:r>
    </w:p>
  </w:footnote>
  <w:footnote w:id="8866">
    <w:p>
      <w:pPr>
        <w:pStyle w:val="FootnoteText"/>
      </w:pPr>
      <w:r>
        <w:rPr>
          <w:rStyle w:val="FootnoteReference"/>
        </w:rPr>
        <w:footnoteRef/>
      </w:r>
      <w:r>
        <w:t xml:space="preserve"> Cross-references: Deut 10:8; 1Sam 2:11; 1Chr 16:4; 1Chr 16:37-43; Acts 6:4; Rom 15:16; Col 4:17; 2Tim 1:11; 2Tim 4:5; 2Tim 4:11.</w:t>
      </w:r>
    </w:p>
  </w:footnote>
  <w:footnote w:id="8867">
    <w:p>
      <w:pPr>
        <w:pStyle w:val="FootnoteText"/>
      </w:pPr>
      <w:r>
        <w:rPr>
          <w:rStyle w:val="FootnoteReference"/>
        </w:rPr>
        <w:footnoteRef/>
      </w:r>
      <w:r>
        <w:t xml:space="preserve"> Cross-references: Num 8:11-14; Acts 22:21; Rom 1:1; Rom 10:15; Gal 1:15; Gal 2:8-9; 2Tim 2:2.</w:t>
      </w:r>
    </w:p>
  </w:footnote>
  <w:footnote w:id="8868">
    <w:p>
      <w:pPr>
        <w:pStyle w:val="FootnoteText"/>
      </w:pPr>
      <w:r>
        <w:rPr>
          <w:rStyle w:val="FootnoteReference"/>
        </w:rPr>
        <w:footnoteRef/>
      </w:r>
      <w:r>
        <w:t xml:space="preserve"> Cross-references for "they sent": Acts 14:26; Acts 15:40; Rom 10:15; 3John 1:6; 3John 1:8.</w:t>
      </w:r>
    </w:p>
  </w:footnote>
  <w:footnote w:id="8869">
    <w:p>
      <w:pPr>
        <w:pStyle w:val="FootnoteText"/>
      </w:pPr>
      <w:r>
        <w:rPr>
          <w:rStyle w:val="FootnoteReference"/>
        </w:rPr>
        <w:footnoteRef/>
      </w:r>
      <w:r>
        <w:t xml:space="preserve"> Cross-references: Num 27:23; Acts 6:6; Acts 8:15-17; Acts 9:17; Acts 13:2; Acts 14:23; 1Tim 4:14; 1Tim 5:22; 2Tim 1:6; 2Tim 2:2.</w:t>
      </w:r>
    </w:p>
  </w:footnote>
  <w:footnote w:id="8870">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71">
    <w:p>
      <w:pPr>
        <w:pStyle w:val="FootnoteText"/>
      </w:pPr>
      <w:r>
        <w:rPr>
          <w:rStyle w:val="FootnoteReference"/>
        </w:rPr>
        <w:footnoteRef/>
      </w:r>
      <w:r>
        <w:t xml:space="preserve"> Place name: Cyprus. Place-name meaning: Cyprus — fair; fairness. Source form: Cyprus. Greek form: κυπριος.</w:t>
      </w:r>
    </w:p>
  </w:footnote>
  <w:footnote w:id="8872">
    <w:p>
      <w:pPr>
        <w:pStyle w:val="FootnoteText"/>
      </w:pPr>
      <w:r>
        <w:rPr>
          <w:rStyle w:val="FootnoteReference"/>
        </w:rPr>
        <w:footnoteRef/>
      </w:r>
      <w:r>
        <w:t xml:space="preserve"> Cross-references for "Cyprus": Acts 4:36; Acts 11:19; Acts 27:4.</w:t>
      </w:r>
    </w:p>
  </w:footnote>
  <w:footnote w:id="8873">
    <w:p>
      <w:pPr>
        <w:pStyle w:val="FootnoteText"/>
      </w:pPr>
      <w:r>
        <w:rPr>
          <w:rStyle w:val="FootnoteReference"/>
        </w:rPr>
        <w:footnoteRef/>
      </w:r>
      <w:r>
        <w:t xml:space="preserve"> Place name: Salamis. Place-name meaning: Salamis — shaken; test; beaten. Source form: Salamis. Greek form: σαλαμινι.</w:t>
      </w:r>
    </w:p>
  </w:footnote>
  <w:footnote w:id="88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75">
    <w:p>
      <w:pPr>
        <w:pStyle w:val="FootnoteText"/>
      </w:pPr>
      <w:r>
        <w:rPr>
          <w:rStyle w:val="FootnoteReference"/>
        </w:rPr>
        <w:footnoteRef/>
      </w:r>
      <w:r>
        <w:t xml:space="preserve"> People-name: Jews. People-name meaning: Jews — People of Judah; Judeans. Source form: Jews.</w:t>
      </w:r>
    </w:p>
  </w:footnote>
  <w:footnote w:id="8876">
    <w:p>
      <w:pPr>
        <w:pStyle w:val="FootnoteText"/>
      </w:pPr>
      <w:r>
        <w:rPr>
          <w:rStyle w:val="FootnoteReference"/>
        </w:rPr>
        <w:footnoteRef/>
      </w:r>
      <w:r>
        <w:t xml:space="preserve"> Name meaning: John (Yochanan) — Yahweh is gracious. Forerunner of Jesus; proclaimed God’s grace.</w:t>
      </w:r>
    </w:p>
  </w:footnote>
  <w:footnote w:id="88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79">
    <w:p>
      <w:pPr>
        <w:pStyle w:val="FootnoteText"/>
      </w:pPr>
      <w:r>
        <w:rPr>
          <w:rStyle w:val="FootnoteReference"/>
        </w:rPr>
        <w:footnoteRef/>
      </w:r>
      <w:r>
        <w:t xml:space="preserve"> Cross-references for "John": Acts 12:25; Acts 15:37; Col 4:10.</w:t>
      </w:r>
    </w:p>
  </w:footnote>
  <w:footnote w:id="8880">
    <w:p>
      <w:pPr>
        <w:pStyle w:val="FootnoteText"/>
      </w:pPr>
      <w:r>
        <w:rPr>
          <w:rStyle w:val="FootnoteReference"/>
        </w:rPr>
        <w:footnoteRef/>
      </w:r>
      <w:r>
        <w:t xml:space="preserve"> Cross-references: Exod 24:13; 1Kgs 19:3; 1Kgs 19:21; 2Kgs 3:11; Matt 20:26; 2Tim 4:11.</w:t>
      </w:r>
    </w:p>
  </w:footnote>
  <w:footnote w:id="8881">
    <w:p>
      <w:pPr>
        <w:pStyle w:val="FootnoteText"/>
      </w:pPr>
      <w:r>
        <w:rPr>
          <w:rStyle w:val="FootnoteReference"/>
        </w:rPr>
        <w:footnoteRef/>
      </w:r>
      <w:r>
        <w:t xml:space="preserve"> Place name: Paphos. Place-name meaning: Paphos — which boils, or is very hot. Source form: Paphos. Greek form: παφου.</w:t>
      </w:r>
    </w:p>
  </w:footnote>
  <w:footnote w:id="8882">
    <w:p>
      <w:pPr>
        <w:pStyle w:val="FootnoteText"/>
      </w:pPr>
      <w:r>
        <w:rPr>
          <w:rStyle w:val="FootnoteReference"/>
        </w:rPr>
        <w:footnoteRef/>
      </w:r>
      <w:r>
        <w:t xml:space="preserve"> Cross-references for "certain": Exod 22:18; Lev 20:6; Deut 18:10-12; 1Chr 10:13; Isa 8:19-20; Acts 8:9-11; Acts 19:18-19.</w:t>
      </w:r>
    </w:p>
  </w:footnote>
  <w:footnote w:id="888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84">
    <w:p>
      <w:pPr>
        <w:pStyle w:val="FootnoteText"/>
      </w:pPr>
      <w:r>
        <w:rPr>
          <w:rStyle w:val="FootnoteReference"/>
        </w:rPr>
        <w:footnoteRef/>
      </w:r>
      <w:r>
        <w:t xml:space="preserve"> People-name: Jew. People-name meaning: Jew — praised one; one from Judah. Source form: Jew.</w:t>
      </w:r>
    </w:p>
  </w:footnote>
  <w:footnote w:id="8885">
    <w:p>
      <w:pPr>
        <w:pStyle w:val="FootnoteText"/>
      </w:pPr>
      <w:r>
        <w:rPr>
          <w:rStyle w:val="FootnoteReference"/>
        </w:rPr>
        <w:footnoteRef/>
      </w:r>
      <w:r>
        <w:t xml:space="preserve"> Name meaning: Jesus (Yeshua) — Yahweh saves. He will save His people from their sins.</w:t>
      </w:r>
    </w:p>
  </w:footnote>
  <w:footnote w:id="8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87">
    <w:p>
      <w:pPr>
        <w:pStyle w:val="FootnoteText"/>
      </w:pPr>
      <w:r>
        <w:rPr>
          <w:rStyle w:val="FootnoteReference"/>
        </w:rPr>
        <w:footnoteRef/>
      </w:r>
      <w:r>
        <w:t xml:space="preserve"> Personal name: Bar-Jesus. Personal-name meaning: Bar-Jesus — son of Jesus or Joshua. Source form: Bar-Jesus.</w:t>
      </w:r>
    </w:p>
  </w:footnote>
  <w:footnote w:id="8888">
    <w:p>
      <w:pPr>
        <w:pStyle w:val="FootnoteText"/>
      </w:pPr>
      <w:r>
        <w:rPr>
          <w:rStyle w:val="FootnoteReference"/>
        </w:rPr>
        <w:footnoteRef/>
      </w:r>
      <w:r>
        <w:t xml:space="preserve"> Name meaning: Sergius Paulus (Paulus) — Small; humble. Proconsul who believed after seeing God’s power.</w:t>
      </w:r>
    </w:p>
  </w:footnote>
  <w:footnote w:id="8889">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90">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91">
    <w:p>
      <w:pPr>
        <w:pStyle w:val="FootnoteText"/>
      </w:pPr>
      <w:r>
        <w:rPr>
          <w:rStyle w:val="FootnoteReference"/>
        </w:rPr>
        <w:footnoteRef/>
      </w:r>
      <w:r>
        <w:t xml:space="preserve"> Cross-references: Acts 13:12; Acts 18:12; Acts 19:38.</w:t>
      </w:r>
    </w:p>
  </w:footnote>
  <w:footnote w:id="8892">
    <w:p>
      <w:pPr>
        <w:pStyle w:val="FootnoteText"/>
      </w:pPr>
      <w:r>
        <w:rPr>
          <w:rStyle w:val="FootnoteReference"/>
        </w:rPr>
        <w:footnoteRef/>
      </w:r>
      <w:r>
        <w:t xml:space="preserve"> Cross-references: Prov 14:8; Prov 14:15; Prov 14:18; Prov 18:15; Hos 14:9; Acts 17:11-12; 1Thess 5:21.</w:t>
      </w:r>
    </w:p>
  </w:footnote>
  <w:footnote w:id="8893">
    <w:p>
      <w:pPr>
        <w:pStyle w:val="FootnoteText"/>
      </w:pPr>
      <w:r>
        <w:rPr>
          <w:rStyle w:val="FootnoteReference"/>
        </w:rPr>
        <w:footnoteRef/>
      </w:r>
      <w:r>
        <w:t xml:space="preserve"> Name meaning: Elymas (Bar-Jesus) — Wise man. Sorcerer who opposed the gospel.</w:t>
      </w:r>
    </w:p>
  </w:footnote>
  <w:footnote w:id="8894">
    <w:p>
      <w:pPr>
        <w:pStyle w:val="FootnoteText"/>
      </w:pPr>
      <w:r>
        <w:rPr>
          <w:rStyle w:val="FootnoteReference"/>
        </w:rPr>
        <w:footnoteRef/>
      </w:r>
      <w:r>
        <w:t xml:space="preserve"> Cross-references for "withstood": Exod 7:11-13; 1Kgs 22:24; Jer 28:1; Jer 28:10-11; Jer 29:24-32; 2Tim 3:8; 2Tim 4:14-15.</w:t>
      </w:r>
    </w:p>
  </w:footnote>
  <w:footnote w:id="8895">
    <w:p>
      <w:pPr>
        <w:pStyle w:val="FootnoteText"/>
      </w:pPr>
      <w:r>
        <w:rPr>
          <w:rStyle w:val="FootnoteReference"/>
        </w:rPr>
        <w:footnoteRef/>
      </w:r>
      <w:r>
        <w:t xml:space="preserve"> Cross-references: John 1:41; Acts 9:36; Acts 13:6.</w:t>
      </w:r>
    </w:p>
  </w:footnote>
  <w:footnote w:id="8896">
    <w:p>
      <w:pPr>
        <w:pStyle w:val="FootnoteText"/>
      </w:pPr>
      <w:r>
        <w:rPr>
          <w:rStyle w:val="FootnoteReference"/>
        </w:rPr>
        <w:footnoteRef/>
      </w:r>
      <w:r>
        <w:t xml:space="preserve"> Name meaning: Paul (Paulus) — Small; humble. Changed from Saul to Paul, the humble apostle to the Gentiles.</w:t>
      </w:r>
    </w:p>
  </w:footnote>
  <w:footnote w:id="8897">
    <w:p>
      <w:pPr>
        <w:pStyle w:val="FootnoteText"/>
      </w:pPr>
      <w:r>
        <w:rPr>
          <w:rStyle w:val="FootnoteReference"/>
        </w:rPr>
        <w:footnoteRef/>
      </w:r>
      <w:r>
        <w:t xml:space="preserve"> Cross-references for "filled": Mic 3:8; Acts 2:4; Acts 4:8; Acts 4:31; Acts 7:55.</w:t>
      </w:r>
    </w:p>
  </w:footnote>
  <w:footnote w:id="8898">
    <w:p>
      <w:pPr>
        <w:pStyle w:val="FootnoteText"/>
      </w:pPr>
      <w:r>
        <w:rPr>
          <w:rStyle w:val="FootnoteReference"/>
        </w:rPr>
        <w:footnoteRef/>
      </w:r>
      <w:r>
        <w:t xml:space="preserve"> Cross-references: Acts 13:7.</w:t>
      </w:r>
    </w:p>
  </w:footnote>
  <w:footnote w:id="8899">
    <w:p>
      <w:pPr>
        <w:pStyle w:val="FootnoteText"/>
      </w:pPr>
      <w:r>
        <w:rPr>
          <w:rStyle w:val="FootnoteReference"/>
        </w:rPr>
        <w:footnoteRef/>
      </w:r>
      <w:r>
        <w:t xml:space="preserve"> Cross-references: Mark 3:5; Luke 20:17.</w:t>
      </w:r>
    </w:p>
  </w:footnote>
  <w:footnote w:id="8900">
    <w:p>
      <w:pPr>
        <w:pStyle w:val="FootnoteText"/>
      </w:pPr>
      <w:r>
        <w:rPr>
          <w:rStyle w:val="FootnoteReference"/>
        </w:rPr>
        <w:footnoteRef/>
      </w:r>
      <w:r>
        <w:t xml:space="preserve"> Cross-references for "O full": Eccl 9:3; Matt 3:7; Matt 15:19; Matt 23:25-33; Luke 11:39; Acts 8:20-23; 2Cor 11:3.</w:t>
      </w:r>
    </w:p>
  </w:footnote>
  <w:footnote w:id="8901">
    <w:p>
      <w:pPr>
        <w:pStyle w:val="FootnoteText"/>
      </w:pPr>
      <w:r>
        <w:rPr>
          <w:rStyle w:val="FootnoteReference"/>
        </w:rPr>
        <w:footnoteRef/>
      </w:r>
      <w:r>
        <w:t xml:space="preserve"> Cross-references for "the right": Gen 18:19; 2Chr 17:6; Hos 14:9; John 1:23; Acts 18:25-26.</w:t>
      </w:r>
    </w:p>
  </w:footnote>
  <w:footnote w:id="8902">
    <w:p>
      <w:pPr>
        <w:pStyle w:val="FootnoteText"/>
      </w:pPr>
      <w:r>
        <w:rPr>
          <w:rStyle w:val="FootnoteReference"/>
        </w:rPr>
        <w:footnoteRef/>
      </w:r>
      <w:r>
        <w:t xml:space="preserve"> Cross-references: Gen 3:15; Matt 13:38; John 8:44; 1John 3:8.</w:t>
      </w:r>
    </w:p>
  </w:footnote>
  <w:footnote w:id="8903">
    <w:p>
      <w:pPr>
        <w:pStyle w:val="FootnoteText"/>
      </w:pPr>
      <w:r>
        <w:rPr>
          <w:rStyle w:val="FootnoteReference"/>
        </w:rPr>
        <w:footnoteRef/>
      </w:r>
      <w:r>
        <w:t xml:space="preserve"> Cross-references: Jer 23:36; Matt 23:13; Luke 11:52; Acts 20:30; Gal 1:7.</w:t>
      </w:r>
    </w:p>
  </w:footnote>
  <w:footnote w:id="8904">
    <w:p>
      <w:pPr>
        <w:pStyle w:val="FootnoteText"/>
      </w:pPr>
      <w:r>
        <w:rPr>
          <w:rStyle w:val="FootnoteReference"/>
        </w:rPr>
        <w:footnoteRef/>
      </w:r>
      <w:r>
        <w:t xml:space="preserve"> Cross-references for "a mist": 2Pet 2:17.</w:t>
      </w:r>
    </w:p>
  </w:footnote>
  <w:footnote w:id="8905">
    <w:p>
      <w:pPr>
        <w:pStyle w:val="FootnoteText"/>
      </w:pPr>
      <w:r>
        <w:rPr>
          <w:rStyle w:val="FootnoteReference"/>
        </w:rPr>
        <w:footnoteRef/>
      </w:r>
      <w:r>
        <w:t xml:space="preserve"> Cross-references: Gen 19:11; 2Kgs 6:8; Isa 29:10; John 9:39; Acts 9:8-9; Acts 9:17; Rom 11:7-10; Rom 11:25.</w:t>
      </w:r>
    </w:p>
  </w:footnote>
  <w:footnote w:id="8906">
    <w:p>
      <w:pPr>
        <w:pStyle w:val="FootnoteText"/>
      </w:pPr>
      <w:r>
        <w:rPr>
          <w:rStyle w:val="FootnoteReference"/>
        </w:rPr>
        <w:footnoteRef/>
      </w:r>
      <w:r>
        <w:t xml:space="preserve"> Cross-references: Acts 13:7; Acts 28:7.</w:t>
      </w:r>
    </w:p>
  </w:footnote>
  <w:footnote w:id="8907">
    <w:p>
      <w:pPr>
        <w:pStyle w:val="FootnoteText"/>
      </w:pPr>
      <w:r>
        <w:rPr>
          <w:rStyle w:val="FootnoteReference"/>
        </w:rPr>
        <w:footnoteRef/>
      </w:r>
      <w:r>
        <w:t xml:space="preserve"> Place name: Perga. Place-name meaning: Perga — very earthy. Source form: Perga. Greek form: περγην.</w:t>
      </w:r>
    </w:p>
  </w:footnote>
  <w:footnote w:id="8908">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909">
    <w:p>
      <w:pPr>
        <w:pStyle w:val="FootnoteText"/>
      </w:pPr>
      <w:r>
        <w:rPr>
          <w:rStyle w:val="FootnoteReference"/>
        </w:rPr>
        <w:footnoteRef/>
      </w:r>
      <w:r>
        <w:t xml:space="preserve"> Cross-references for "John": Acts 13:5; Acts 15:38; Col 4:10; 2Tim 4:11.</w:t>
      </w:r>
    </w:p>
  </w:footnote>
  <w:footnote w:id="8910">
    <w:p>
      <w:pPr>
        <w:pStyle w:val="FootnoteText"/>
      </w:pPr>
      <w:r>
        <w:rPr>
          <w:rStyle w:val="FootnoteReference"/>
        </w:rPr>
        <w:footnoteRef/>
      </w:r>
      <w:r>
        <w:t xml:space="preserve"> Place name: Jerusalem. Place-name meaning: Jerusalem — vision of peace. Source form: Jerusalem. Greek form: ιεροσολυμα.</w:t>
      </w:r>
    </w:p>
  </w:footnote>
  <w:footnote w:id="8911">
    <w:p>
      <w:pPr>
        <w:pStyle w:val="FootnoteText"/>
      </w:pPr>
      <w:r>
        <w:rPr>
          <w:rStyle w:val="FootnoteReference"/>
        </w:rPr>
        <w:footnoteRef/>
      </w:r>
      <w:r>
        <w:t xml:space="preserve"> Cross-references: Acts 13:6; Acts 27:13.</w:t>
      </w:r>
    </w:p>
  </w:footnote>
  <w:footnote w:id="8912">
    <w:p>
      <w:pPr>
        <w:pStyle w:val="FootnoteText"/>
      </w:pPr>
      <w:r>
        <w:rPr>
          <w:rStyle w:val="FootnoteReference"/>
        </w:rPr>
        <w:footnoteRef/>
      </w:r>
      <w:r>
        <w:t xml:space="preserve"> Cross-references for "Perga": Acts 2:10; Acts 14:24-25; Acts 27:5.</w:t>
      </w:r>
    </w:p>
  </w:footnote>
  <w:footnote w:id="8913">
    <w:p>
      <w:pPr>
        <w:pStyle w:val="FootnoteText"/>
      </w:pPr>
      <w:r>
        <w:rPr>
          <w:rStyle w:val="FootnoteReference"/>
        </w:rPr>
        <w:footnoteRef/>
      </w:r>
      <w:r>
        <w:t xml:space="preserve"> Cross-references for "Antioch": Acts 14:19; Acts 14:21-24.</w:t>
      </w:r>
    </w:p>
  </w:footnote>
  <w:footnote w:id="8914">
    <w:p>
      <w:pPr>
        <w:pStyle w:val="FootnoteText"/>
      </w:pPr>
      <w:r>
        <w:rPr>
          <w:rStyle w:val="FootnoteReference"/>
        </w:rPr>
        <w:footnoteRef/>
      </w:r>
      <w:r>
        <w:t xml:space="preserve"> Place name: Pisidia. Place-name meaning: Pisidia — pitch; pitchy. Source form: Pisidia. Greek form: πισιδιας.</w:t>
      </w:r>
    </w:p>
  </w:footnote>
  <w:footnote w:id="8915">
    <w:p>
      <w:pPr>
        <w:pStyle w:val="FootnoteText"/>
      </w:pPr>
      <w:r>
        <w:rPr>
          <w:rStyle w:val="FootnoteReference"/>
        </w:rPr>
        <w:footnoteRef/>
      </w:r>
      <w:r>
        <w:t xml:space="preserve"> Cross-references for "went": Acts 13:5; Acts 16:13; Acts 17:2; Acts 18:4; Acts 19:8.</w:t>
      </w:r>
    </w:p>
  </w:footnote>
  <w:footnote w:id="8916">
    <w:p>
      <w:pPr>
        <w:pStyle w:val="FootnoteText"/>
      </w:pPr>
      <w:r>
        <w:rPr>
          <w:rStyle w:val="FootnoteReference"/>
        </w:rPr>
        <w:footnoteRef/>
      </w:r>
      <w:r>
        <w:t xml:space="preserve"> Cross-references for "the reading": Luke 4:16-18; Acts 13:27; Acts 15:21.</w:t>
      </w:r>
    </w:p>
  </w:footnote>
  <w:footnote w:id="8917">
    <w:p>
      <w:pPr>
        <w:pStyle w:val="FootnoteText"/>
      </w:pPr>
      <w:r>
        <w:rPr>
          <w:rStyle w:val="FootnoteReference"/>
        </w:rPr>
        <w:footnoteRef/>
      </w:r>
      <w:r>
        <w:t xml:space="preserve"> Cross-references for "the rulers": Mark 5:22; Acts 18:8; Acts 18:17.</w:t>
      </w:r>
    </w:p>
  </w:footnote>
  <w:footnote w:id="8918">
    <w:p>
      <w:pPr>
        <w:pStyle w:val="FootnoteText"/>
      </w:pPr>
      <w:r>
        <w:rPr>
          <w:rStyle w:val="FootnoteReference"/>
        </w:rPr>
        <w:footnoteRef/>
      </w:r>
      <w:r>
        <w:t xml:space="preserve"> Cross-references: Acts 1:16; Acts 2:29; Acts 2:37; Acts 7:2; Acts 15:7; Acts 22:1.</w:t>
      </w:r>
    </w:p>
  </w:footnote>
  <w:footnote w:id="8919">
    <w:p>
      <w:pPr>
        <w:pStyle w:val="FootnoteText"/>
      </w:pPr>
      <w:r>
        <w:rPr>
          <w:rStyle w:val="FootnoteReference"/>
        </w:rPr>
        <w:footnoteRef/>
      </w:r>
      <w:r>
        <w:t xml:space="preserve"> Cross-references: Acts 2:4; Acts 20:2; Rom 12:8; 1Cor 14:3; Heb 13:22.</w:t>
      </w:r>
    </w:p>
  </w:footnote>
  <w:footnote w:id="8920">
    <w:p>
      <w:pPr>
        <w:pStyle w:val="FootnoteText"/>
      </w:pPr>
      <w:r>
        <w:rPr>
          <w:rStyle w:val="FootnoteReference"/>
        </w:rPr>
        <w:footnoteRef/>
      </w:r>
      <w:r>
        <w:t xml:space="preserve"> Cross-references for "beckoning": Acts 12:17; Acts 19:33; Acts 21:40.</w:t>
      </w:r>
    </w:p>
  </w:footnote>
  <w:footnote w:id="8921">
    <w:p>
      <w:pPr>
        <w:pStyle w:val="FootnoteText"/>
      </w:pPr>
      <w:r>
        <w:rPr>
          <w:rStyle w:val="FootnoteReference"/>
        </w:rPr>
        <w:footnoteRef/>
      </w:r>
      <w:r>
        <w:t xml:space="preserve"> Place name: Israel. Place-name meaning: Israel — God contends; strives with God. Source form: Israel. Greek form: ισραηλ.</w:t>
      </w:r>
    </w:p>
  </w:footnote>
  <w:footnote w:id="8922">
    <w:p>
      <w:pPr>
        <w:pStyle w:val="FootnoteText"/>
      </w:pPr>
      <w:r>
        <w:rPr>
          <w:rStyle w:val="FootnoteReference"/>
        </w:rPr>
        <w:footnoteRef/>
      </w:r>
      <w:r>
        <w:t xml:space="preserve"> Cross-references: Acts 2:22; Acts 3:12; Acts 13:26.</w:t>
      </w:r>
    </w:p>
  </w:footnote>
  <w:footnote w:id="8923">
    <w:p>
      <w:pPr>
        <w:pStyle w:val="FootnoteText"/>
      </w:pPr>
      <w:r>
        <w:rPr>
          <w:rStyle w:val="FootnoteReference"/>
        </w:rPr>
        <w:footnoteRef/>
      </w:r>
      <w:r>
        <w:t xml:space="preserve"> Cross-references: 1Kgs 8:40; Ps 67:7; Ps 85:9; Ps 135:20; Luke 1:50; Luke 23:40; Acts 10:2; Acts 10:35; Acts 13:42-43; Acts 13:46.</w:t>
      </w:r>
    </w:p>
  </w:footnote>
  <w:footnote w:id="8924">
    <w:p>
      <w:pPr>
        <w:pStyle w:val="FootnoteText"/>
      </w:pPr>
      <w:r>
        <w:rPr>
          <w:rStyle w:val="FootnoteReference"/>
        </w:rPr>
        <w:footnoteRef/>
      </w:r>
      <w:r>
        <w:t xml:space="preserve"> Cross-references: Deut 32:46-47; Ps 49:1-3; Ps 78:1-2; Mic 3:8-9; Matt 11:15; Acts 2:14; Acts 22:1; Acts 22:22; Rev 2:7; Rev 2:11; Rev 2:17; Rev 2:29.</w:t>
      </w:r>
    </w:p>
  </w:footnote>
  <w:footnote w:id="8925">
    <w:p>
      <w:pPr>
        <w:pStyle w:val="FootnoteText"/>
      </w:pPr>
      <w:r>
        <w:rPr>
          <w:rStyle w:val="FootnoteReference"/>
        </w:rPr>
        <w:footnoteRef/>
      </w:r>
      <w:r>
        <w:t xml:space="preserve"> Cross-references for "and exalted": Exod 1:7-9; Deut 10:22; Ps 105:23-24; Acts 7:17.</w:t>
      </w:r>
    </w:p>
  </w:footnote>
  <w:footnote w:id="892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27">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28">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29">
    <w:p>
      <w:pPr>
        <w:pStyle w:val="FootnoteText"/>
      </w:pPr>
      <w:r>
        <w:rPr>
          <w:rStyle w:val="FootnoteReference"/>
        </w:rPr>
        <w:footnoteRef/>
      </w:r>
      <w:r>
        <w:t xml:space="preserve"> Cross-references: Deut 1:31; G5159.</w:t>
      </w:r>
    </w:p>
  </w:footnote>
  <w:footnote w:id="8930">
    <w:p>
      <w:pPr>
        <w:pStyle w:val="FootnoteText"/>
      </w:pPr>
      <w:r>
        <w:rPr>
          <w:rStyle w:val="FootnoteReference"/>
        </w:rPr>
        <w:footnoteRef/>
      </w:r>
      <w:r>
        <w:t xml:space="preserve"> Place name: Canaan. Place-name meaning: Canaan — Lowland; humbled; merchant-land. Source form: Canaan. Greek form: χαναναια.</w:t>
      </w:r>
    </w:p>
  </w:footnote>
  <w:footnote w:id="8931">
    <w:p>
      <w:pPr>
        <w:pStyle w:val="FootnoteText"/>
      </w:pPr>
      <w:r>
        <w:rPr>
          <w:rStyle w:val="FootnoteReference"/>
        </w:rPr>
        <w:footnoteRef/>
      </w:r>
      <w:r>
        <w:t xml:space="preserve"> Cross-references for "he divided": Num 26:53-56; Josh 14:1; Josh 18:10; Josh 23:4; Ps 78:55.</w:t>
      </w:r>
    </w:p>
  </w:footnote>
  <w:footnote w:id="8932">
    <w:p>
      <w:pPr>
        <w:pStyle w:val="FootnoteText"/>
      </w:pPr>
      <w:r>
        <w:rPr>
          <w:rStyle w:val="FootnoteReference"/>
        </w:rPr>
        <w:footnoteRef/>
      </w:r>
      <w:r>
        <w:t xml:space="preserve"> Cross-references: Gen 12:5; Gen 17:8; Ps 135:11.</w:t>
      </w:r>
    </w:p>
  </w:footnote>
  <w:footnote w:id="8933">
    <w:p>
      <w:pPr>
        <w:pStyle w:val="FootnoteText"/>
      </w:pPr>
      <w:r>
        <w:rPr>
          <w:rStyle w:val="FootnoteReference"/>
        </w:rPr>
        <w:footnoteRef/>
      </w:r>
      <w:r>
        <w:t xml:space="preserve"> Cross-references for "he gave": Judg 2:16; Judg 3:10; Ruth 1:1; 1Sam 12:11; 2Sam 7:11; 2Kgs 23:22; 1Chr 17:6.</w:t>
      </w:r>
    </w:p>
  </w:footnote>
  <w:footnote w:id="8934">
    <w:p>
      <w:pPr>
        <w:pStyle w:val="FootnoteText"/>
      </w:pPr>
      <w:r>
        <w:rPr>
          <w:rStyle w:val="FootnoteReference"/>
        </w:rPr>
        <w:footnoteRef/>
      </w:r>
      <w:r>
        <w:t xml:space="preserve"> Personal name: Samuel. Personal-name meaning: Samuel — Heard of God; God has heard. Source form: Samuel.</w:t>
      </w:r>
    </w:p>
  </w:footnote>
  <w:footnote w:id="8935">
    <w:p>
      <w:pPr>
        <w:pStyle w:val="FootnoteText"/>
      </w:pPr>
      <w:r>
        <w:rPr>
          <w:rStyle w:val="FootnoteReference"/>
        </w:rPr>
        <w:footnoteRef/>
      </w:r>
      <w:r>
        <w:t xml:space="preserve"> Cross-references for "Saul": 1Sam 10:1; 1Sam 10:21-26; 1Sam 11:15; 1Sam 15:1.</w:t>
      </w:r>
    </w:p>
  </w:footnote>
  <w:footnote w:id="8936">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37">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38">
    <w:p>
      <w:pPr>
        <w:pStyle w:val="FootnoteText"/>
      </w:pPr>
      <w:r>
        <w:rPr>
          <w:rStyle w:val="FootnoteReference"/>
        </w:rPr>
        <w:footnoteRef/>
      </w:r>
      <w:r>
        <w:t xml:space="preserve"> Cross-references: 1Sam 8:5-22; 1Sam 12:12-19.</w:t>
      </w:r>
    </w:p>
  </w:footnote>
  <w:footnote w:id="8939">
    <w:p>
      <w:pPr>
        <w:pStyle w:val="FootnoteText"/>
      </w:pPr>
      <w:r>
        <w:rPr>
          <w:rStyle w:val="FootnoteReference"/>
        </w:rPr>
        <w:footnoteRef/>
      </w:r>
      <w:r>
        <w:t xml:space="preserve"> Cross-references: 1Sam 9:1-2; 1Sam 10:21.</w:t>
      </w:r>
    </w:p>
  </w:footnote>
  <w:footnote w:id="8940">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41">
    <w:p>
      <w:pPr>
        <w:pStyle w:val="FootnoteText"/>
      </w:pPr>
      <w:r>
        <w:rPr>
          <w:rStyle w:val="FootnoteReference"/>
        </w:rPr>
        <w:footnoteRef/>
      </w:r>
      <w:r>
        <w:t xml:space="preserve"> Personal name: David. Personal-name meaning: David — Beloved. Source form: David.</w:t>
      </w:r>
    </w:p>
  </w:footnote>
  <w:footnote w:id="8942">
    <w:p>
      <w:pPr>
        <w:pStyle w:val="FootnoteText"/>
      </w:pPr>
      <w:r>
        <w:rPr>
          <w:rStyle w:val="FootnoteReference"/>
        </w:rPr>
        <w:footnoteRef/>
      </w:r>
      <w:r>
        <w:t xml:space="preserve"> Cross-references for "to whom": Acts 15:8; Heb 11:4-5.</w:t>
      </w:r>
    </w:p>
  </w:footnote>
  <w:footnote w:id="8943">
    <w:p>
      <w:pPr>
        <w:pStyle w:val="FootnoteText"/>
      </w:pPr>
      <w:r>
        <w:rPr>
          <w:rStyle w:val="FootnoteReference"/>
        </w:rPr>
        <w:footnoteRef/>
      </w:r>
      <w:r>
        <w:t xml:space="preserve"> Personal name: Jesse. Personal-name meaning: Jesse — gift; oblation; one who is. Source form: Jesse.</w:t>
      </w:r>
    </w:p>
  </w:footnote>
  <w:footnote w:id="8944">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45">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46">
    <w:p>
      <w:pPr>
        <w:pStyle w:val="FootnoteText"/>
      </w:pPr>
      <w:r>
        <w:rPr>
          <w:rStyle w:val="FootnoteReference"/>
        </w:rPr>
        <w:footnoteRef/>
      </w:r>
      <w:r>
        <w:t xml:space="preserve"> Cross-references for "fulfilled": Mark 6:16-28; John 4:34; John 19:28-30; Acts 13:36; Acts 20:24; 2Tim 4:7; Rev 11:7.</w:t>
      </w:r>
    </w:p>
  </w:footnote>
  <w:footnote w:id="89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48">
    <w:p>
      <w:pPr>
        <w:pStyle w:val="FootnoteText"/>
      </w:pPr>
      <w:r>
        <w:rPr>
          <w:rStyle w:val="FootnoteReference"/>
        </w:rPr>
        <w:footnoteRef/>
      </w:r>
      <w:r>
        <w:t xml:space="preserve"> Cross-references for "children": Acts 3:26; Acts 13:15; Acts 13:17; Acts 13:46.</w:t>
      </w:r>
    </w:p>
  </w:footnote>
  <w:footnote w:id="8949">
    <w:p>
      <w:pPr>
        <w:pStyle w:val="FootnoteText"/>
      </w:pPr>
      <w:r>
        <w:rPr>
          <w:rStyle w:val="FootnoteReference"/>
        </w:rPr>
        <w:footnoteRef/>
      </w:r>
      <w:r>
        <w:t xml:space="preserve"> Personal name: Abraham. Personal-name meaning: Abraham — Father of a multitude. Source form: Abraham.</w:t>
      </w:r>
    </w:p>
  </w:footnote>
  <w:footnote w:id="8950">
    <w:p>
      <w:pPr>
        <w:pStyle w:val="FootnoteText"/>
      </w:pPr>
      <w:r>
        <w:rPr>
          <w:rStyle w:val="FootnoteReference"/>
        </w:rPr>
        <w:footnoteRef/>
      </w:r>
      <w:r>
        <w:t xml:space="preserve"> Cross-references for "to you": Isa 46:13; Luke 1:69; Luke 1:77; Acts 16:17; Acts 28:28; Rom 1:16; 2Cor 5:19-21; Eph 1:13; Col 1:5.</w:t>
      </w:r>
    </w:p>
  </w:footnote>
  <w:footnote w:id="8951">
    <w:p>
      <w:pPr>
        <w:pStyle w:val="FootnoteText"/>
      </w:pPr>
      <w:r>
        <w:rPr>
          <w:rStyle w:val="FootnoteReference"/>
        </w:rPr>
        <w:footnoteRef/>
      </w:r>
      <w:r>
        <w:t xml:space="preserve"> Cross-references: Acts 10:35; Acts 13:16; Acts 13:43.</w:t>
      </w:r>
    </w:p>
  </w:footnote>
  <w:footnote w:id="8952">
    <w:p>
      <w:pPr>
        <w:pStyle w:val="FootnoteText"/>
      </w:pPr>
      <w:r>
        <w:rPr>
          <w:rStyle w:val="FootnoteReference"/>
        </w:rPr>
        <w:footnoteRef/>
      </w:r>
      <w:r>
        <w:t xml:space="preserve"> Cross-references: Matt 22:29; Luke 24:25-27; Luke 24:44-45.</w:t>
      </w:r>
    </w:p>
  </w:footnote>
  <w:footnote w:id="8953">
    <w:p>
      <w:pPr>
        <w:pStyle w:val="FootnoteText"/>
      </w:pPr>
      <w:r>
        <w:rPr>
          <w:rStyle w:val="FootnoteReference"/>
        </w:rPr>
        <w:footnoteRef/>
      </w:r>
      <w:r>
        <w:t xml:space="preserve"> Cross-references: Gen 50:20; Matt 26:54-56; Luke 24:20; Luke 24:24; John 19:28-30; John 19:36-37; Acts 26:22-23; Acts 28:23.</w:t>
      </w:r>
    </w:p>
  </w:footnote>
  <w:footnote w:id="8954">
    <w:p>
      <w:pPr>
        <w:pStyle w:val="FootnoteText"/>
      </w:pPr>
      <w:r>
        <w:rPr>
          <w:rStyle w:val="FootnoteReference"/>
        </w:rPr>
        <w:footnoteRef/>
      </w:r>
      <w:r>
        <w:t xml:space="preserve"> Name meaning: Pilate (Pilatus) — Armed with a spear. Roman judge who washed his hands of Jesus.</w:t>
      </w:r>
    </w:p>
  </w:footnote>
  <w:footnote w:id="8955">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56">
    <w:p>
      <w:pPr>
        <w:pStyle w:val="FootnoteText"/>
      </w:pPr>
      <w:r>
        <w:rPr>
          <w:rStyle w:val="FootnoteReference"/>
        </w:rPr>
        <w:footnoteRef/>
      </w:r>
      <w:r>
        <w:t xml:space="preserve"> Cross-references for "they took": Matt 27:57-60; Mark 15:45-46; Luke 23:53; John 19:38-42; 1Cor 15:4.</w:t>
      </w:r>
    </w:p>
  </w:footnote>
  <w:footnote w:id="895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58">
    <w:p>
      <w:pPr>
        <w:pStyle w:val="FootnoteText"/>
      </w:pPr>
      <w:r>
        <w:rPr>
          <w:rStyle w:val="FootnoteReference"/>
        </w:rPr>
        <w:footnoteRef/>
      </w:r>
      <w:r>
        <w:t xml:space="preserve"> Place name: Galilee. Place-name meaning: Galilee — wheel; revolution. Source form: Galilee. Greek form: γαλιλαιας.</w:t>
      </w:r>
    </w:p>
  </w:footnote>
  <w:footnote w:id="8959">
    <w:p>
      <w:pPr>
        <w:pStyle w:val="FootnoteText"/>
      </w:pPr>
      <w:r>
        <w:rPr>
          <w:rStyle w:val="FootnoteReference"/>
        </w:rPr>
        <w:footnoteRef/>
      </w:r>
      <w:r>
        <w:t xml:space="preserve"> Cross-references: Luke 24:48; John 15:27; Acts 1:8; Acts 1:22; Acts 2:32; Acts 3:15; Acts 5:32; Acts 10:39; Heb 2:3-4.</w:t>
      </w:r>
    </w:p>
  </w:footnote>
  <w:footnote w:id="8960">
    <w:p>
      <w:pPr>
        <w:pStyle w:val="FootnoteText"/>
      </w:pPr>
      <w:r>
        <w:rPr>
          <w:rStyle w:val="FootnoteReference"/>
        </w:rPr>
        <w:footnoteRef/>
      </w:r>
      <w:r>
        <w:t xml:space="preserve"> Cross-references: Isa 40:9; Isa 41:27; Isa 52:7; Isa 61:1; Luke 1:19; Luke 2:10; Acts 13:38; Rom 10:15.</w:t>
      </w:r>
    </w:p>
  </w:footnote>
  <w:footnote w:id="896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62">
    <w:p>
      <w:pPr>
        <w:pStyle w:val="FootnoteText"/>
      </w:pPr>
      <w:r>
        <w:rPr>
          <w:rStyle w:val="FootnoteReference"/>
        </w:rPr>
        <w:footnoteRef/>
      </w:r>
      <w:r>
        <w:t xml:space="preserve"> Cross-references: Ps 2:7; Heb 1:5-6; Heb 5:5.</w:t>
      </w:r>
    </w:p>
  </w:footnote>
  <w:footnote w:id="8963">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64">
    <w:p>
      <w:pPr>
        <w:pStyle w:val="FootnoteText"/>
      </w:pPr>
      <w:r>
        <w:rPr>
          <w:rStyle w:val="FootnoteReference"/>
        </w:rPr>
        <w:footnoteRef/>
      </w:r>
      <w:r>
        <w:t xml:space="preserve"> Cross-references for "mercies": Isa 55:3; G3743.</w:t>
      </w:r>
    </w:p>
  </w:footnote>
  <w:footnote w:id="8965">
    <w:p>
      <w:pPr>
        <w:pStyle w:val="FootnoteText"/>
      </w:pPr>
      <w:r>
        <w:rPr>
          <w:rStyle w:val="FootnoteReference"/>
        </w:rPr>
        <w:footnoteRef/>
      </w:r>
      <w:r>
        <w:t xml:space="preserve"> Cross-references: Rom 6:9.</w:t>
      </w:r>
    </w:p>
  </w:footnote>
  <w:footnote w:id="8966">
    <w:p>
      <w:pPr>
        <w:pStyle w:val="FootnoteText"/>
      </w:pPr>
      <w:r>
        <w:rPr>
          <w:rStyle w:val="FootnoteReference"/>
        </w:rPr>
        <w:footnoteRef/>
      </w:r>
      <w:r>
        <w:t xml:space="preserve"> Cross-references for "to see": Ps 49:9; Ps 89:48; Luke 2:26; John 3:36; John 8:51; Acts 13:36-37; Heb 11:5.</w:t>
      </w:r>
    </w:p>
  </w:footnote>
  <w:footnote w:id="8967">
    <w:p>
      <w:pPr>
        <w:pStyle w:val="FootnoteText"/>
      </w:pPr>
      <w:r>
        <w:rPr>
          <w:rStyle w:val="FootnoteReference"/>
        </w:rPr>
        <w:footnoteRef/>
      </w:r>
      <w:r>
        <w:t xml:space="preserve"> Cross-references: Ps 16:10; Acts 2:27-31.</w:t>
      </w:r>
    </w:p>
  </w:footnote>
  <w:footnote w:id="8968">
    <w:p>
      <w:pPr>
        <w:pStyle w:val="FootnoteText"/>
      </w:pPr>
      <w:r>
        <w:rPr>
          <w:rStyle w:val="FootnoteReference"/>
        </w:rPr>
        <w:footnoteRef/>
      </w:r>
      <w:r>
        <w:t xml:space="preserve"> Cross-references for "served": 1Chr 11:2; 1Chr 13:2-4; 1Chr 15:12-16; 1Chr 15:25-29; 1Chr 18:14; Ps 78:71-72; Acts 13:22.</w:t>
      </w:r>
    </w:p>
  </w:footnote>
  <w:footnote w:id="8969">
    <w:p>
      <w:pPr>
        <w:pStyle w:val="FootnoteText"/>
      </w:pPr>
      <w:r>
        <w:rPr>
          <w:rStyle w:val="FootnoteReference"/>
        </w:rPr>
        <w:footnoteRef/>
      </w:r>
      <w:r>
        <w:t xml:space="preserve"> Cross-references for "fell": 2Sam 7:12; 1Kgs 2:10; Acts 7:60; 1Cor 15:6; 1Cor 15:18; 1Thess 4:13.</w:t>
      </w:r>
    </w:p>
  </w:footnote>
  <w:footnote w:id="8970">
    <w:p>
      <w:pPr>
        <w:pStyle w:val="FootnoteText"/>
      </w:pPr>
      <w:r>
        <w:rPr>
          <w:rStyle w:val="FootnoteReference"/>
        </w:rPr>
        <w:footnoteRef/>
      </w:r>
      <w:r>
        <w:t xml:space="preserve"> Cross-references for "and saw": Gen 3:19; Job 17:14; Job 19:26-27; Job 21:26; Ps 49:9; Ps 49:14; John 11:39; 1Cor 15:42-44; 1Cor 15:53-54.</w:t>
      </w:r>
    </w:p>
  </w:footnote>
  <w:footnote w:id="8971">
    <w:p>
      <w:pPr>
        <w:pStyle w:val="FootnoteText"/>
      </w:pPr>
      <w:r>
        <w:rPr>
          <w:rStyle w:val="FootnoteReference"/>
        </w:rPr>
        <w:footnoteRef/>
      </w:r>
      <w:r>
        <w:t xml:space="preserve"> Cross-references: Acts 2:24; Acts 13:30.</w:t>
      </w:r>
    </w:p>
  </w:footnote>
  <w:footnote w:id="8972">
    <w:p>
      <w:pPr>
        <w:pStyle w:val="FootnoteText"/>
      </w:pPr>
      <w:r>
        <w:rPr>
          <w:rStyle w:val="FootnoteReference"/>
        </w:rPr>
        <w:footnoteRef/>
      </w:r>
      <w:r>
        <w:t xml:space="preserve"> Cross-references: Ezek 36:32; Dan 3:18; Acts 2:14; Acts 4:10; Acts 28:28.</w:t>
      </w:r>
    </w:p>
  </w:footnote>
  <w:footnote w:id="8973">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74">
    <w:p>
      <w:pPr>
        <w:pStyle w:val="FootnoteText"/>
      </w:pPr>
      <w:r>
        <w:rPr>
          <w:rStyle w:val="FootnoteReference"/>
        </w:rPr>
        <w:footnoteRef/>
      </w:r>
      <w:r>
        <w:t xml:space="preserve"> Personal name: Moses. Personal-name meaning: Moses — Drawn out. Source form: Moses.</w:t>
      </w:r>
    </w:p>
  </w:footnote>
  <w:footnote w:id="897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76">
    <w:p>
      <w:pPr>
        <w:pStyle w:val="FootnoteText"/>
      </w:pPr>
      <w:r>
        <w:rPr>
          <w:rStyle w:val="FootnoteReference"/>
        </w:rPr>
        <w:footnoteRef/>
      </w:r>
      <w:r>
        <w:t xml:space="preserve"> Cross-references for "Beware": Mal 3:2; Mal 4:1; Matt 3:9-12; Heb 2:3; Heb 3:12; Heb 12:25.</w:t>
      </w:r>
    </w:p>
  </w:footnote>
  <w:footnote w:id="8977">
    <w:p>
      <w:pPr>
        <w:pStyle w:val="FootnoteText"/>
      </w:pPr>
      <w:r>
        <w:rPr>
          <w:rStyle w:val="FootnoteReference"/>
        </w:rPr>
        <w:footnoteRef/>
      </w:r>
      <w:r>
        <w:t xml:space="preserve"> Cross-references: Prov 1:24-32; Prov 5:12; Isa 5:24; Isa 28:14-22; Luke 16:14; Luke 23:35; Heb 10:28-30.</w:t>
      </w:r>
    </w:p>
  </w:footnote>
  <w:footnote w:id="8978">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79">
    <w:p>
      <w:pPr>
        <w:pStyle w:val="FootnoteText"/>
      </w:pPr>
      <w:r>
        <w:rPr>
          <w:rStyle w:val="FootnoteReference"/>
        </w:rPr>
        <w:footnoteRef/>
      </w:r>
      <w:r>
        <w:t xml:space="preserve"> Cross-references for "the next sabbath": Acts 13:44.</w:t>
      </w:r>
    </w:p>
  </w:footnote>
  <w:footnote w:id="8980">
    <w:p>
      <w:pPr>
        <w:pStyle w:val="FootnoteText"/>
      </w:pPr>
      <w:r>
        <w:rPr>
          <w:rStyle w:val="FootnoteReference"/>
        </w:rPr>
        <w:footnoteRef/>
      </w:r>
      <w:r>
        <w:t xml:space="preserve"> Cross-references: Ezek 3:6; Matt 11:21; Matt 19:30; Acts 10:33; Acts 28:28.</w:t>
      </w:r>
    </w:p>
  </w:footnote>
  <w:footnote w:id="8981">
    <w:p>
      <w:pPr>
        <w:pStyle w:val="FootnoteText"/>
      </w:pPr>
      <w:r>
        <w:rPr>
          <w:rStyle w:val="FootnoteReference"/>
        </w:rPr>
        <w:footnoteRef/>
      </w:r>
      <w:r>
        <w:t xml:space="preserve"> Cross-references for "and religious": Acts 2:10; Acts 6:5.</w:t>
      </w:r>
    </w:p>
  </w:footnote>
  <w:footnote w:id="8982">
    <w:p>
      <w:pPr>
        <w:pStyle w:val="FootnoteText"/>
      </w:pPr>
      <w:r>
        <w:rPr>
          <w:rStyle w:val="FootnoteReference"/>
        </w:rPr>
        <w:footnoteRef/>
      </w:r>
      <w:r>
        <w:t xml:space="preserve"> Cross-references for "followed": Acts 17:34; Acts 19:9.</w:t>
      </w:r>
    </w:p>
  </w:footnote>
  <w:footnote w:id="8983">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84">
    <w:p>
      <w:pPr>
        <w:pStyle w:val="FootnoteText"/>
      </w:pPr>
      <w:r>
        <w:rPr>
          <w:rStyle w:val="FootnoteReference"/>
        </w:rPr>
        <w:footnoteRef/>
      </w:r>
      <w:r>
        <w:t xml:space="preserve"> Cross-references for "the grace": Acts 14:3; Rom 3:24; Rom 5:2; Rom 5:21; Rom 11:6; Gal 5:4; Eph 2:8; Titus 2:11; Heb 13:9; 1Pet 5:12.</w:t>
      </w:r>
    </w:p>
  </w:footnote>
  <w:footnote w:id="8985">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86">
    <w:p>
      <w:pPr>
        <w:pStyle w:val="FootnoteText"/>
      </w:pPr>
      <w:r>
        <w:rPr>
          <w:rStyle w:val="FootnoteReference"/>
        </w:rPr>
        <w:footnoteRef/>
      </w:r>
      <w:r>
        <w:t xml:space="preserve"> Cross-references: Matt 23:13; Acts 6:9-10; Acts 18:6; Acts 19:9; 1Pet 4:4; Jude 1:10.</w:t>
      </w:r>
    </w:p>
  </w:footnote>
  <w:footnote w:id="8987">
    <w:p>
      <w:pPr>
        <w:pStyle w:val="FootnoteText"/>
      </w:pPr>
      <w:r>
        <w:rPr>
          <w:rStyle w:val="FootnoteReference"/>
        </w:rPr>
        <w:footnoteRef/>
      </w:r>
      <w:r>
        <w:t xml:space="preserve"> Cross-references for "It was": Matt 10:6; Luke 24:47; John 4:22; Acts 3:26; Acts 13:26; Acts 18:5; Acts 26:20; Rom 1:16; Rom 2:10; Rom 9:4-5.</w:t>
      </w:r>
    </w:p>
  </w:footnote>
  <w:footnote w:id="8988">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89">
    <w:p>
      <w:pPr>
        <w:pStyle w:val="FootnoteText"/>
      </w:pPr>
      <w:r>
        <w:rPr>
          <w:rStyle w:val="FootnoteReference"/>
        </w:rPr>
        <w:footnoteRef/>
      </w:r>
      <w:r>
        <w:t xml:space="preserve"> Cross-references for "turn": Isa 55:5; Acts 18:6; Acts 28:28.</w:t>
      </w:r>
    </w:p>
  </w:footnote>
  <w:footnote w:id="8990">
    <w:p>
      <w:pPr>
        <w:pStyle w:val="FootnoteText"/>
      </w:pPr>
      <w:r>
        <w:rPr>
          <w:rStyle w:val="FootnoteReference"/>
        </w:rPr>
        <w:footnoteRef/>
      </w:r>
      <w:r>
        <w:t xml:space="preserve"> Cross-references: Prov 28:1; Acts 4:13; Acts 4:29-31; Rom 10:20; Eph 6:19-20; Phil 1:14; Heb 11:34.</w:t>
      </w:r>
    </w:p>
  </w:footnote>
  <w:footnote w:id="8991">
    <w:p>
      <w:pPr>
        <w:pStyle w:val="FootnoteText"/>
      </w:pPr>
      <w:r>
        <w:rPr>
          <w:rStyle w:val="FootnoteReference"/>
        </w:rPr>
        <w:footnoteRef/>
      </w:r>
      <w:r>
        <w:t xml:space="preserve"> Cross-references: Matt 28:19; Mark 16:15; Luke 24:47; Acts 1:8; Acts 9:15; Acts 22:21; Acts 26:17-18.</w:t>
      </w:r>
    </w:p>
  </w:footnote>
  <w:footnote w:id="8992">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93">
    <w:p>
      <w:pPr>
        <w:pStyle w:val="FootnoteText"/>
      </w:pPr>
      <w:r>
        <w:rPr>
          <w:rStyle w:val="FootnoteReference"/>
        </w:rPr>
        <w:footnoteRef/>
      </w:r>
      <w:r>
        <w:t xml:space="preserve"> Cross-references for "glorified": Ps 138:2; 2Thess 3:1.</w:t>
      </w:r>
    </w:p>
  </w:footnote>
  <w:footnote w:id="8994">
    <w:p>
      <w:pPr>
        <w:pStyle w:val="FootnoteText"/>
      </w:pPr>
      <w:r>
        <w:rPr>
          <w:rStyle w:val="FootnoteReference"/>
        </w:rPr>
        <w:footnoteRef/>
      </w:r>
      <w:r>
        <w:t xml:space="preserve"> Cross-references for "and as": John 10:16; John 10:26-27; John 11:52; Acts 2:47; Rom 8:30; Rom 11:7; Eph 1:19; Eph 2:5-10; 2Thess 2:13-14.</w:t>
      </w:r>
    </w:p>
  </w:footnote>
  <w:footnote w:id="8995">
    <w:p>
      <w:pPr>
        <w:pStyle w:val="FootnoteText"/>
      </w:pPr>
      <w:r>
        <w:rPr>
          <w:rStyle w:val="FootnoteReference"/>
        </w:rPr>
        <w:footnoteRef/>
      </w:r>
      <w:r>
        <w:t xml:space="preserve"> Cross-references for "ordained": Matt 28:16; Luke 7:8; Acts 15:2; Acts 20:13; Acts 22:10; Acts 28:23; Rom 13:1; 1Cor 16:15.</w:t>
      </w:r>
    </w:p>
  </w:footnote>
  <w:footnote w:id="8996">
    <w:p>
      <w:pPr>
        <w:pStyle w:val="FootnoteText"/>
      </w:pPr>
      <w:r>
        <w:rPr>
          <w:rStyle w:val="FootnoteReference"/>
        </w:rPr>
        <w:footnoteRef/>
      </w:r>
      <w:r>
        <w:t xml:space="preserve"> Cross-references: Luke 2:10-11; Acts 2:41; Acts 8:8; Acts 13:42; Acts 15:31; Rom 15:9-12.</w:t>
      </w:r>
    </w:p>
  </w:footnote>
  <w:footnote w:id="8997">
    <w:p>
      <w:pPr>
        <w:pStyle w:val="FootnoteText"/>
      </w:pPr>
      <w:r>
        <w:rPr>
          <w:rStyle w:val="FootnoteReference"/>
        </w:rPr>
        <w:footnoteRef/>
      </w:r>
      <w:r>
        <w:t xml:space="preserve"> Cross-references: Acts 6:7; Acts 9:42; Acts 12:24; Acts 19:10; Acts 19:26; Phil 1:13-14.</w:t>
      </w:r>
    </w:p>
  </w:footnote>
  <w:footnote w:id="8998">
    <w:p>
      <w:pPr>
        <w:pStyle w:val="FootnoteText"/>
      </w:pPr>
      <w:r>
        <w:rPr>
          <w:rStyle w:val="FootnoteReference"/>
        </w:rPr>
        <w:footnoteRef/>
      </w:r>
      <w:r>
        <w:t xml:space="preserve"> Cross-references for "the Jews": 1Kgs 21:25; Acts 6:12; Acts 13:45; Acts 14:2; Acts 14:19; Acts 17:13; Acts 21:27.</w:t>
      </w:r>
    </w:p>
  </w:footnote>
  <w:footnote w:id="8999">
    <w:p>
      <w:pPr>
        <w:pStyle w:val="FootnoteText"/>
      </w:pPr>
      <w:r>
        <w:rPr>
          <w:rStyle w:val="FootnoteReference"/>
        </w:rPr>
        <w:footnoteRef/>
      </w:r>
      <w:r>
        <w:t xml:space="preserve"> Cross-references for "devout": Acts 2:5; Acts 13:43; Rom 10:2.</w:t>
      </w:r>
    </w:p>
  </w:footnote>
  <w:footnote w:id="9000">
    <w:p>
      <w:pPr>
        <w:pStyle w:val="FootnoteText"/>
      </w:pPr>
      <w:r>
        <w:rPr>
          <w:rStyle w:val="FootnoteReference"/>
        </w:rPr>
        <w:footnoteRef/>
      </w:r>
      <w:r>
        <w:t xml:space="preserve"> Cross-references for "and raised": Matt 10:23; Acts 8:1; 2Tim 3:11.</w:t>
      </w:r>
    </w:p>
  </w:footnote>
  <w:footnote w:id="9001">
    <w:p>
      <w:pPr>
        <w:pStyle w:val="FootnoteText"/>
      </w:pPr>
      <w:r>
        <w:rPr>
          <w:rStyle w:val="FootnoteReference"/>
        </w:rPr>
        <w:footnoteRef/>
      </w:r>
      <w:r>
        <w:t xml:space="preserve"> Cross-references for "and expelled": Isa 66:5; Amos 7:12; Mark 5:17; Acts 16:37-39.</w:t>
      </w:r>
    </w:p>
  </w:footnote>
  <w:footnote w:id="9002">
    <w:p>
      <w:pPr>
        <w:pStyle w:val="FootnoteText"/>
      </w:pPr>
      <w:r>
        <w:rPr>
          <w:rStyle w:val="FootnoteReference"/>
        </w:rPr>
        <w:footnoteRef/>
      </w:r>
      <w:r>
        <w:t xml:space="preserve"> Cross-references: 1Cor 1:26-29; Jas 2:5-6.</w:t>
      </w:r>
    </w:p>
  </w:footnote>
  <w:footnote w:id="9003">
    <w:p>
      <w:pPr>
        <w:pStyle w:val="FootnoteText"/>
      </w:pPr>
      <w:r>
        <w:rPr>
          <w:rStyle w:val="FootnoteReference"/>
        </w:rPr>
        <w:footnoteRef/>
      </w:r>
      <w:r>
        <w:t xml:space="preserve"> Place name: Iconium. Place-name meaning: Iconium — coming. Source form: Iconium. Greek form: ικονιον.</w:t>
      </w:r>
    </w:p>
  </w:footnote>
  <w:footnote w:id="9004">
    <w:p>
      <w:pPr>
        <w:pStyle w:val="FootnoteText"/>
      </w:pPr>
      <w:r>
        <w:rPr>
          <w:rStyle w:val="FootnoteReference"/>
        </w:rPr>
        <w:footnoteRef/>
      </w:r>
      <w:r>
        <w:t xml:space="preserve"> Cross-references: Matt 10:14; Mark 6:11; Luke 9:5; Acts 18:6.</w:t>
      </w:r>
    </w:p>
  </w:footnote>
  <w:footnote w:id="9005">
    <w:p>
      <w:pPr>
        <w:pStyle w:val="FootnoteText"/>
      </w:pPr>
      <w:r>
        <w:rPr>
          <w:rStyle w:val="FootnoteReference"/>
        </w:rPr>
        <w:footnoteRef/>
      </w:r>
      <w:r>
        <w:t xml:space="preserve"> Cross-references for "Iconium": Acts 14:1; Acts 14:19; Acts 14:21; Acts 16:2.</w:t>
      </w:r>
    </w:p>
  </w:footnote>
  <w:footnote w:id="9006">
    <w:p>
      <w:pPr>
        <w:pStyle w:val="FootnoteText"/>
      </w:pPr>
      <w:r>
        <w:rPr>
          <w:rStyle w:val="FootnoteReference"/>
        </w:rPr>
        <w:footnoteRef/>
      </w:r>
      <w:r>
        <w:t xml:space="preserve"> Cross-references for "with the": Acts 2:4; Acts 4:31; Gal 5:22; Eph 5:18-20.</w:t>
      </w:r>
    </w:p>
  </w:footnote>
  <w:footnote w:id="9007">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008">
    <w:p>
      <w:pPr>
        <w:pStyle w:val="FootnoteText"/>
      </w:pPr>
      <w:r>
        <w:rPr>
          <w:rStyle w:val="FootnoteReference"/>
        </w:rPr>
        <w:footnoteRef/>
      </w:r>
      <w:r>
        <w:t xml:space="preserve"> Place name: Iconium. Place-name meaning: Iconium — coming. Source form: Iconium. Greek form: ικονιον.</w:t>
      </w:r>
    </w:p>
  </w:footnote>
  <w:footnote w:id="9009">
    <w:p>
      <w:pPr>
        <w:pStyle w:val="FootnoteText"/>
      </w:pPr>
      <w:r>
        <w:rPr>
          <w:rStyle w:val="FootnoteReference"/>
        </w:rPr>
        <w:footnoteRef/>
      </w:r>
      <w:r>
        <w:t xml:space="preserve"> Cross-references for "went": Acts 9:20; Acts 13:46; Acts 17:1-2; Acts 17:17; Acts 18:4; Acts 19:8.</w:t>
      </w:r>
    </w:p>
  </w:footnote>
  <w:footnote w:id="9010">
    <w:p>
      <w:pPr>
        <w:pStyle w:val="FootnoteText"/>
      </w:pPr>
      <w:r>
        <w:rPr>
          <w:rStyle w:val="FootnoteReference"/>
        </w:rPr>
        <w:footnoteRef/>
      </w:r>
      <w:r>
        <w:t xml:space="preserve"> People-name: Jews. People-name meaning: Jews — People of Judah; Judeans. Source form: Jews.</w:t>
      </w:r>
    </w:p>
  </w:footnote>
  <w:footnote w:id="9011">
    <w:p>
      <w:pPr>
        <w:pStyle w:val="FootnoteText"/>
      </w:pPr>
      <w:r>
        <w:rPr>
          <w:rStyle w:val="FootnoteReference"/>
        </w:rPr>
        <w:footnoteRef/>
      </w:r>
      <w:r>
        <w:t xml:space="preserve"> Cross-references for "that a": Acts 11:21; Acts 13:43; Acts 13:46; Acts 14:21; Acts 17:4; Acts 18:8.</w:t>
      </w:r>
    </w:p>
  </w:footnote>
  <w:footnote w:id="9012">
    <w:p>
      <w:pPr>
        <w:pStyle w:val="FootnoteText"/>
      </w:pPr>
      <w:r>
        <w:rPr>
          <w:rStyle w:val="FootnoteReference"/>
        </w:rPr>
        <w:footnoteRef/>
      </w:r>
      <w:r>
        <w:t xml:space="preserve"> People-name: Greeks. People-name meaning: Greeks — Greek people; Hellenes. Source form: Greeks.</w:t>
      </w:r>
    </w:p>
  </w:footnote>
  <w:footnote w:id="9013">
    <w:p>
      <w:pPr>
        <w:pStyle w:val="FootnoteText"/>
      </w:pPr>
      <w:r>
        <w:rPr>
          <w:rStyle w:val="FootnoteReference"/>
        </w:rPr>
        <w:footnoteRef/>
      </w:r>
      <w:r>
        <w:t xml:space="preserve"> Cross-references: Acts 13:51.</w:t>
      </w:r>
    </w:p>
  </w:footnote>
  <w:footnote w:id="901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015">
    <w:p>
      <w:pPr>
        <w:pStyle w:val="FootnoteText"/>
      </w:pPr>
      <w:r>
        <w:rPr>
          <w:rStyle w:val="FootnoteReference"/>
        </w:rPr>
        <w:footnoteRef/>
      </w:r>
      <w:r>
        <w:t xml:space="preserve"> Cross-references: Mark 15:10-11; Acts 13:45; Acts 13:50; Acts 14:19; Acts 17:5; Acts 17:13; Acts 18:12; Acts 21:27-30; 1Thess 2:15-16.</w:t>
      </w:r>
    </w:p>
  </w:footnote>
  <w:footnote w:id="9016">
    <w:p>
      <w:pPr>
        <w:pStyle w:val="FootnoteText"/>
      </w:pPr>
      <w:r>
        <w:rPr>
          <w:rStyle w:val="FootnoteReference"/>
        </w:rPr>
        <w:footnoteRef/>
      </w:r>
      <w:r>
        <w:t xml:space="preserve"> Cross-references for "therefore": Acts 18:9-11; Acts 19:10; 1Cor 16:8-9.</w:t>
      </w:r>
    </w:p>
  </w:footnote>
  <w:footnote w:id="9017">
    <w:p>
      <w:pPr>
        <w:pStyle w:val="FootnoteText"/>
      </w:pPr>
      <w:r>
        <w:rPr>
          <w:rStyle w:val="FootnoteReference"/>
        </w:rPr>
        <w:footnoteRef/>
      </w:r>
      <w:r>
        <w:t xml:space="preserve"> Cross-references for "speaking": Acts 13:46; Eph 6:18-20; 1Thess 2:2.</w:t>
      </w:r>
    </w:p>
  </w:footnote>
  <w:footnote w:id="9018">
    <w:p>
      <w:pPr>
        <w:pStyle w:val="FootnoteText"/>
      </w:pPr>
      <w:r>
        <w:rPr>
          <w:rStyle w:val="FootnoteReference"/>
        </w:rPr>
        <w:footnoteRef/>
      </w:r>
      <w:r>
        <w:t xml:space="preserve"> Cross-references for "the word": Acts 20:24; Acts 20:32; Rom 1:16.</w:t>
      </w:r>
    </w:p>
  </w:footnote>
  <w:footnote w:id="9019">
    <w:p>
      <w:pPr>
        <w:pStyle w:val="FootnoteText"/>
      </w:pPr>
      <w:r>
        <w:rPr>
          <w:rStyle w:val="FootnoteReference"/>
        </w:rPr>
        <w:footnoteRef/>
      </w:r>
      <w:r>
        <w:t xml:space="preserve"> Cross-references for "granted": Acts 4:29-30; Acts 5:12-14; Acts 19:11-12.</w:t>
      </w:r>
    </w:p>
  </w:footnote>
  <w:footnote w:id="9020">
    <w:p>
      <w:pPr>
        <w:pStyle w:val="FootnoteText"/>
      </w:pPr>
      <w:r>
        <w:rPr>
          <w:rStyle w:val="FootnoteReference"/>
        </w:rPr>
        <w:footnoteRef/>
      </w:r>
      <w:r>
        <w:t xml:space="preserve"> Cross-references for "the multitude": Mic 7:6; Matt 10:34-36; Luke 2:34; Luke 11:21-23; Luke 12:51-53; John 7:43.</w:t>
      </w:r>
    </w:p>
  </w:footnote>
  <w:footnote w:id="9021">
    <w:p>
      <w:pPr>
        <w:pStyle w:val="FootnoteText"/>
      </w:pPr>
      <w:r>
        <w:rPr>
          <w:rStyle w:val="FootnoteReference"/>
        </w:rPr>
        <w:footnoteRef/>
      </w:r>
      <w:r>
        <w:t xml:space="preserve"> Cross-references for "part": Acts 28:24.</w:t>
      </w:r>
    </w:p>
  </w:footnote>
  <w:footnote w:id="9022">
    <w:p>
      <w:pPr>
        <w:pStyle w:val="FootnoteText"/>
      </w:pPr>
      <w:r>
        <w:rPr>
          <w:rStyle w:val="FootnoteReference"/>
        </w:rPr>
        <w:footnoteRef/>
      </w:r>
      <w:r>
        <w:t xml:space="preserve"> Cross-references for "apostles": Acts 13:2; Acts 14:14; 1Cor 9:5.</w:t>
      </w:r>
    </w:p>
  </w:footnote>
  <w:footnote w:id="9023">
    <w:p>
      <w:pPr>
        <w:pStyle w:val="FootnoteText"/>
      </w:pPr>
      <w:r>
        <w:rPr>
          <w:rStyle w:val="FootnoteReference"/>
        </w:rPr>
        <w:footnoteRef/>
      </w:r>
      <w:r>
        <w:t xml:space="preserve"> Cross-references for "despitefully": Matt 5:44; Luke 6:28.</w:t>
      </w:r>
    </w:p>
  </w:footnote>
  <w:footnote w:id="9024">
    <w:p>
      <w:pPr>
        <w:pStyle w:val="FootnoteText"/>
      </w:pPr>
      <w:r>
        <w:rPr>
          <w:rStyle w:val="FootnoteReference"/>
        </w:rPr>
        <w:footnoteRef/>
      </w:r>
      <w:r>
        <w:t xml:space="preserve"> Cross-references for "and fled": Matt 10:23.</w:t>
      </w:r>
    </w:p>
  </w:footnote>
  <w:footnote w:id="9025">
    <w:p>
      <w:pPr>
        <w:pStyle w:val="FootnoteText"/>
      </w:pPr>
      <w:r>
        <w:rPr>
          <w:rStyle w:val="FootnoteReference"/>
        </w:rPr>
        <w:footnoteRef/>
      </w:r>
      <w:r>
        <w:t xml:space="preserve"> Place name: Lystra. Place-name meaning: Lystra — that dissolves or disperses. Source form: Lystra. Greek form: λυστραν.</w:t>
      </w:r>
    </w:p>
  </w:footnote>
  <w:footnote w:id="9026">
    <w:p>
      <w:pPr>
        <w:pStyle w:val="FootnoteText"/>
      </w:pPr>
      <w:r>
        <w:rPr>
          <w:rStyle w:val="FootnoteReference"/>
        </w:rPr>
        <w:footnoteRef/>
      </w:r>
      <w:r>
        <w:t xml:space="preserve"> Place name: Derbe. Place-name meaning: Derbe — a sting. Source form: Derbe. Greek form: δερβην.</w:t>
      </w:r>
    </w:p>
  </w:footnote>
  <w:footnote w:id="9027">
    <w:p>
      <w:pPr>
        <w:pStyle w:val="FootnoteText"/>
      </w:pPr>
      <w:r>
        <w:rPr>
          <w:rStyle w:val="FootnoteReference"/>
        </w:rPr>
        <w:footnoteRef/>
      </w:r>
      <w:r>
        <w:t xml:space="preserve"> Place name: Lycaonia. Place-name meaning: Lycaonia — she-wolf. Source form: Lycaonia. Greek form: λυκαονιας.</w:t>
      </w:r>
    </w:p>
  </w:footnote>
  <w:footnote w:id="9028">
    <w:p>
      <w:pPr>
        <w:pStyle w:val="FootnoteText"/>
      </w:pPr>
      <w:r>
        <w:rPr>
          <w:rStyle w:val="FootnoteReference"/>
        </w:rPr>
        <w:footnoteRef/>
      </w:r>
      <w:r>
        <w:t xml:space="preserve"> Cross-references: 2Kgs 6:8-12; Acts 9:24; Acts 17:13-14; Acts 23:12-22.</w:t>
      </w:r>
    </w:p>
  </w:footnote>
  <w:footnote w:id="9029">
    <w:p>
      <w:pPr>
        <w:pStyle w:val="FootnoteText"/>
      </w:pPr>
      <w:r>
        <w:rPr>
          <w:rStyle w:val="FootnoteReference"/>
        </w:rPr>
        <w:footnoteRef/>
      </w:r>
      <w:r>
        <w:t xml:space="preserve"> Cross-references for "Lystra": Acts 14:20-21; Acts 16:1-2; 2Tim 3:11.</w:t>
      </w:r>
    </w:p>
  </w:footnote>
  <w:footnote w:id="9030">
    <w:p>
      <w:pPr>
        <w:pStyle w:val="FootnoteText"/>
      </w:pPr>
      <w:r>
        <w:rPr>
          <w:rStyle w:val="FootnoteReference"/>
        </w:rPr>
        <w:footnoteRef/>
      </w:r>
      <w:r>
        <w:t xml:space="preserve"> Cross-references for "Lycaonia": Acts 14:11.</w:t>
      </w:r>
    </w:p>
  </w:footnote>
  <w:footnote w:id="9031">
    <w:p>
      <w:pPr>
        <w:pStyle w:val="FootnoteText"/>
      </w:pPr>
      <w:r>
        <w:rPr>
          <w:rStyle w:val="FootnoteReference"/>
        </w:rPr>
        <w:footnoteRef/>
      </w:r>
      <w:r>
        <w:t xml:space="preserve"> Cross-references: Acts 8:4; Acts 11:19; Acts 14:21; Acts 17:2; 1Thess 2:2; 2Tim 4:2.</w:t>
      </w:r>
    </w:p>
  </w:footnote>
  <w:footnote w:id="9032">
    <w:p>
      <w:pPr>
        <w:pStyle w:val="FootnoteText"/>
      </w:pPr>
      <w:r>
        <w:rPr>
          <w:rStyle w:val="FootnoteReference"/>
        </w:rPr>
        <w:footnoteRef/>
      </w:r>
      <w:r>
        <w:t xml:space="preserve"> Cross-references: John 5:3; John 5:7; Acts 4:9.</w:t>
      </w:r>
    </w:p>
  </w:footnote>
  <w:footnote w:id="9033">
    <w:p>
      <w:pPr>
        <w:pStyle w:val="FootnoteText"/>
      </w:pPr>
      <w:r>
        <w:rPr>
          <w:rStyle w:val="FootnoteReference"/>
        </w:rPr>
        <w:footnoteRef/>
      </w:r>
      <w:r>
        <w:t xml:space="preserve"> Name meaning: Paul (Paulus) — Small; humble. Changed from Saul to Paul, the humble apostle to the Gentiles.</w:t>
      </w:r>
    </w:p>
  </w:footnote>
  <w:footnote w:id="9034">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35">
    <w:p>
      <w:pPr>
        <w:pStyle w:val="FootnoteText"/>
      </w:pPr>
      <w:r>
        <w:rPr>
          <w:rStyle w:val="FootnoteReference"/>
        </w:rPr>
        <w:footnoteRef/>
      </w:r>
      <w:r>
        <w:t xml:space="preserve"> Cross-references: Acts 3:4.</w:t>
      </w:r>
    </w:p>
  </w:footnote>
  <w:footnote w:id="9036">
    <w:p>
      <w:pPr>
        <w:pStyle w:val="FootnoteText"/>
      </w:pPr>
      <w:r>
        <w:rPr>
          <w:rStyle w:val="FootnoteReference"/>
        </w:rPr>
        <w:footnoteRef/>
      </w:r>
      <w:r>
        <w:t xml:space="preserve"> Cross-references for "Stand": Isa 35:6; Luke 7:14; Luke 13:11-13; John 5:8-9; John 14:12; Acts 3:6-8; Acts 9:33-34.</w:t>
      </w:r>
    </w:p>
  </w:footnote>
  <w:footnote w:id="9037">
    <w:p>
      <w:pPr>
        <w:pStyle w:val="FootnoteText"/>
      </w:pPr>
      <w:r>
        <w:rPr>
          <w:rStyle w:val="FootnoteReference"/>
        </w:rPr>
        <w:footnoteRef/>
      </w:r>
      <w:r>
        <w:t xml:space="preserve"> Cross-references for "The gods": Acts 8:10; Acts 12:22; Acts 28:6.</w:t>
      </w:r>
    </w:p>
  </w:footnote>
  <w:footnote w:id="9038">
    <w:p>
      <w:pPr>
        <w:pStyle w:val="FootnoteText"/>
      </w:pPr>
      <w:r>
        <w:rPr>
          <w:rStyle w:val="FootnoteReference"/>
        </w:rPr>
        <w:footnoteRef/>
      </w:r>
      <w:r>
        <w:t xml:space="preserve"> Name meaning: Barnabas (Bar-Nabas) — Son of encouragement. Encouraged the early Church and Paul.</w:t>
      </w:r>
    </w:p>
  </w:footnote>
  <w:footnote w:id="9039">
    <w:p>
      <w:pPr>
        <w:pStyle w:val="FootnoteText"/>
      </w:pPr>
      <w:r>
        <w:rPr>
          <w:rStyle w:val="FootnoteReference"/>
        </w:rPr>
        <w:footnoteRef/>
      </w:r>
      <w:r>
        <w:t xml:space="preserve"> Divine or supernatural name: Zeus. Divine/supernatural-name meaning: Zeus — Greek sky-god name. Source form: Zeus.</w:t>
      </w:r>
    </w:p>
  </w:footnote>
  <w:footnote w:id="9040">
    <w:p>
      <w:pPr>
        <w:pStyle w:val="FootnoteText"/>
      </w:pPr>
      <w:r>
        <w:rPr>
          <w:rStyle w:val="FootnoteReference"/>
        </w:rPr>
        <w:footnoteRef/>
      </w:r>
      <w:r>
        <w:t xml:space="preserve"> Divine or supernatural name: Hermes. Divine/supernatural-name meaning: Hermes — Mercury; gain; refuge. Source form: Hermes.</w:t>
      </w:r>
    </w:p>
  </w:footnote>
  <w:footnote w:id="9041">
    <w:p>
      <w:pPr>
        <w:pStyle w:val="FootnoteText"/>
      </w:pPr>
      <w:r>
        <w:rPr>
          <w:rStyle w:val="FootnoteReference"/>
        </w:rPr>
        <w:footnoteRef/>
      </w:r>
      <w:r>
        <w:t xml:space="preserve"> Cross-references: Acts 19:35.</w:t>
      </w:r>
    </w:p>
  </w:footnote>
  <w:footnote w:id="9042">
    <w:p>
      <w:pPr>
        <w:pStyle w:val="FootnoteText"/>
      </w:pPr>
      <w:r>
        <w:rPr>
          <w:rStyle w:val="FootnoteReference"/>
        </w:rPr>
        <w:footnoteRef/>
      </w:r>
      <w:r>
        <w:t xml:space="preserve"> Cross-references: Dan 2:46; Acts 10:25.</w:t>
      </w:r>
    </w:p>
  </w:footnote>
  <w:footnote w:id="9043">
    <w:p>
      <w:pPr>
        <w:pStyle w:val="FootnoteText"/>
      </w:pPr>
      <w:r>
        <w:rPr>
          <w:rStyle w:val="FootnoteReference"/>
        </w:rPr>
        <w:footnoteRef/>
      </w:r>
      <w:r>
        <w:t xml:space="preserve"> Cross-references for "the apostles": Acts 14:4; 1Cor 9:5-6.</w:t>
      </w:r>
    </w:p>
  </w:footnote>
  <w:footnote w:id="9044">
    <w:p>
      <w:pPr>
        <w:pStyle w:val="FootnoteText"/>
      </w:pPr>
      <w:r>
        <w:rPr>
          <w:rStyle w:val="FootnoteReference"/>
        </w:rPr>
        <w:footnoteRef/>
      </w:r>
      <w:r>
        <w:t xml:space="preserve"> Cross-references: 2Kgs 5:7; 2Kgs 18:37; 2Kgs 19:1-2; Ezra 9:3-5; Jer 36:24; Matt 26:65.</w:t>
      </w:r>
    </w:p>
  </w:footnote>
  <w:footnote w:id="9045">
    <w:p>
      <w:pPr>
        <w:pStyle w:val="FootnoteText"/>
      </w:pPr>
      <w:r>
        <w:rPr>
          <w:rStyle w:val="FootnoteReference"/>
        </w:rPr>
        <w:footnoteRef/>
      </w:r>
      <w:r>
        <w:t xml:space="preserve"> Cross-references for "We also": Gen 41:16; Dan 2:28-30; John 7:18; Acts 3:12-13; Acts 12:22-23.</w:t>
      </w:r>
    </w:p>
  </w:footnote>
  <w:footnote w:id="9046">
    <w:p>
      <w:pPr>
        <w:pStyle w:val="FootnoteText"/>
      </w:pPr>
      <w:r>
        <w:rPr>
          <w:rStyle w:val="FootnoteReference"/>
        </w:rPr>
        <w:footnoteRef/>
      </w:r>
      <w:r>
        <w:t xml:space="preserve"> Cross-references for "of like": Jas 5:17; Rev 19:10.</w:t>
      </w:r>
    </w:p>
  </w:footnote>
  <w:footnote w:id="9047">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51">
    <w:p>
      <w:pPr>
        <w:pStyle w:val="FootnoteText"/>
      </w:pPr>
      <w:r>
        <w:rPr>
          <w:rStyle w:val="FootnoteReference"/>
        </w:rPr>
        <w:footnoteRef/>
      </w:r>
      <w:r>
        <w:t xml:space="preserve"> Cross-references: Acts 7:26; Acts 16:30; Acts 27:10; Acts 27:21; Acts 27:25.</w:t>
      </w:r>
    </w:p>
  </w:footnote>
  <w:footnote w:id="9052">
    <w:p>
      <w:pPr>
        <w:pStyle w:val="FootnoteText"/>
      </w:pPr>
      <w:r>
        <w:rPr>
          <w:rStyle w:val="FootnoteReference"/>
        </w:rPr>
        <w:footnoteRef/>
      </w:r>
      <w:r>
        <w:t xml:space="preserve"> Cross-references: Acts 10:26; Rev 19:19; Rev 22:9.</w:t>
      </w:r>
    </w:p>
  </w:footnote>
  <w:footnote w:id="9053">
    <w:p>
      <w:pPr>
        <w:pStyle w:val="FootnoteText"/>
      </w:pPr>
      <w:r>
        <w:rPr>
          <w:rStyle w:val="FootnoteReference"/>
        </w:rPr>
        <w:footnoteRef/>
      </w:r>
      <w:r>
        <w:t xml:space="preserve"> Cross-references: Acts 17:16-18; Acts 17:29-30; Acts 26:17-20.</w:t>
      </w:r>
    </w:p>
  </w:footnote>
  <w:footnote w:id="9054">
    <w:p>
      <w:pPr>
        <w:pStyle w:val="FootnoteText"/>
      </w:pPr>
      <w:r>
        <w:rPr>
          <w:rStyle w:val="FootnoteReference"/>
        </w:rPr>
        <w:footnoteRef/>
      </w:r>
      <w:r>
        <w:t xml:space="preserve"> Cross-references: Ps 81:12; Ps 147:20; Hos 4:17; Acts 17:30; Rom 1:21-25; Rom 1:28; Eph 2:12; 1Pet 4:3.</w:t>
      </w:r>
    </w:p>
  </w:footnote>
  <w:footnote w:id="9055">
    <w:p>
      <w:pPr>
        <w:pStyle w:val="FootnoteText"/>
      </w:pPr>
      <w:r>
        <w:rPr>
          <w:rStyle w:val="FootnoteReference"/>
        </w:rPr>
        <w:footnoteRef/>
      </w:r>
      <w:r>
        <w:t xml:space="preserve"> Cross-references for "filling": Deut 8:12-14; Neh 9:25; Isa 22:13; 1Tim 6:17.</w:t>
      </w:r>
    </w:p>
  </w:footnote>
  <w:footnote w:id="9056">
    <w:p>
      <w:pPr>
        <w:pStyle w:val="FootnoteText"/>
      </w:pPr>
      <w:r>
        <w:rPr>
          <w:rStyle w:val="FootnoteReference"/>
        </w:rPr>
        <w:footnoteRef/>
      </w:r>
      <w:r>
        <w:t xml:space="preserve"> Cross-references: Ps 19:1-4; Acts 17:27-28; Rom 1:19-20.</w:t>
      </w:r>
    </w:p>
  </w:footnote>
  <w:footnote w:id="9057">
    <w:p>
      <w:pPr>
        <w:pStyle w:val="FootnoteText"/>
      </w:pPr>
      <w:r>
        <w:rPr>
          <w:rStyle w:val="FootnoteReference"/>
        </w:rPr>
        <w:footnoteRef/>
      </w:r>
      <w:r>
        <w:t xml:space="preserve"> Cross-references: Ps 36:5-7; Ps 52:1; Ps 104:24-28; Ps 145:9; Ps 145:15-16; Luke 6:35.</w:t>
      </w:r>
    </w:p>
  </w:footnote>
  <w:footnote w:id="9058">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59">
    <w:p>
      <w:pPr>
        <w:pStyle w:val="FootnoteText"/>
      </w:pPr>
      <w:r>
        <w:rPr>
          <w:rStyle w:val="FootnoteReference"/>
        </w:rPr>
        <w:footnoteRef/>
      </w:r>
      <w:r>
        <w:t xml:space="preserve"> Cross-references: Gen 11:6; Gen 19:9; Exod 32:21-23; Jer 44:16-17; John 6:15.</w:t>
      </w:r>
    </w:p>
  </w:footnote>
  <w:footnote w:id="9060">
    <w:p>
      <w:pPr>
        <w:pStyle w:val="FootnoteText"/>
      </w:pPr>
      <w:r>
        <w:rPr>
          <w:rStyle w:val="FootnoteReference"/>
        </w:rPr>
        <w:footnoteRef/>
      </w:r>
      <w:r>
        <w:t xml:space="preserve"> Place name: Antioch. Place-name meaning: Antioch — speedy as a chariot. Source form: Antioch. Greek form: αντιοχεα.</w:t>
      </w:r>
    </w:p>
  </w:footnote>
  <w:footnote w:id="9061">
    <w:p>
      <w:pPr>
        <w:pStyle w:val="FootnoteText"/>
      </w:pPr>
      <w:r>
        <w:rPr>
          <w:rStyle w:val="FootnoteReference"/>
        </w:rPr>
        <w:footnoteRef/>
      </w:r>
      <w:r>
        <w:t xml:space="preserve"> Cross-references for "persuaded": Matt 27:20-25; Mark 15:11-14.</w:t>
      </w:r>
    </w:p>
  </w:footnote>
  <w:footnote w:id="9062">
    <w:p>
      <w:pPr>
        <w:pStyle w:val="FootnoteText"/>
      </w:pPr>
      <w:r>
        <w:rPr>
          <w:rStyle w:val="FootnoteReference"/>
        </w:rPr>
        <w:footnoteRef/>
      </w:r>
      <w:r>
        <w:t xml:space="preserve"> Cross-references for "supposing": 1Cor 15:31; 2Cor 4:10-12; 2Cor 11:23.</w:t>
      </w:r>
    </w:p>
  </w:footnote>
  <w:footnote w:id="9063">
    <w:p>
      <w:pPr>
        <w:pStyle w:val="FootnoteText"/>
      </w:pPr>
      <w:r>
        <w:rPr>
          <w:rStyle w:val="FootnoteReference"/>
        </w:rPr>
        <w:footnoteRef/>
      </w:r>
      <w:r>
        <w:t xml:space="preserve"> Cross-references: Jer 22:19; Heb 13:12-13.</w:t>
      </w:r>
    </w:p>
  </w:footnote>
  <w:footnote w:id="9064">
    <w:p>
      <w:pPr>
        <w:pStyle w:val="FootnoteText"/>
      </w:pPr>
      <w:r>
        <w:rPr>
          <w:rStyle w:val="FootnoteReference"/>
        </w:rPr>
        <w:footnoteRef/>
      </w:r>
      <w:r>
        <w:t xml:space="preserve"> Cross-references for "Derbe": Acts 14:6; Acts 16:1.</w:t>
      </w:r>
    </w:p>
  </w:footnote>
  <w:footnote w:id="9065">
    <w:p>
      <w:pPr>
        <w:pStyle w:val="FootnoteText"/>
      </w:pPr>
      <w:r>
        <w:rPr>
          <w:rStyle w:val="FootnoteReference"/>
        </w:rPr>
        <w:footnoteRef/>
      </w:r>
      <w:r>
        <w:t xml:space="preserve"> Cross-references: Acts 20:9-12; 2Cor 1:9-10; 2Cor 6:9; Rev 11:7-12.</w:t>
      </w:r>
    </w:p>
  </w:footnote>
  <w:footnote w:id="9066">
    <w:p>
      <w:pPr>
        <w:pStyle w:val="FootnoteText"/>
      </w:pPr>
      <w:r>
        <w:rPr>
          <w:rStyle w:val="FootnoteReference"/>
        </w:rPr>
        <w:footnoteRef/>
      </w:r>
      <w:r>
        <w:t xml:space="preserve"> Cross-references for "taught many": Matt 28:19.</w:t>
      </w:r>
    </w:p>
  </w:footnote>
  <w:footnote w:id="9067">
    <w:p>
      <w:pPr>
        <w:pStyle w:val="FootnoteText"/>
      </w:pPr>
      <w:r>
        <w:rPr>
          <w:rStyle w:val="FootnoteReference"/>
        </w:rPr>
        <w:footnoteRef/>
      </w:r>
      <w:r>
        <w:t xml:space="preserve"> Cross-references for "Lystra": Acts 13:14; Acts 13:51; Acts 14:1; Acts 14:6; Acts 14:8; Acts 14:19; Acts 15:36; Acts 16:2; 2Tim 3:11.</w:t>
      </w:r>
    </w:p>
  </w:footnote>
  <w:footnote w:id="9068">
    <w:p>
      <w:pPr>
        <w:pStyle w:val="FootnoteText"/>
      </w:pPr>
      <w:r>
        <w:rPr>
          <w:rStyle w:val="FootnoteReference"/>
        </w:rPr>
        <w:footnoteRef/>
      </w:r>
      <w:r>
        <w:t xml:space="preserve"> Cross-references for "exhorting": John 8:31-32; John 15:4-6; John 15:9-10; Acts 11:23; Acts 13:43; Col 1:23; Jude 1:3; Jude 1:20-21.</w:t>
      </w:r>
    </w:p>
  </w:footnote>
  <w:footnote w:id="9069">
    <w:p>
      <w:pPr>
        <w:pStyle w:val="FootnoteText"/>
      </w:pPr>
      <w:r>
        <w:rPr>
          <w:rStyle w:val="FootnoteReference"/>
        </w:rPr>
        <w:footnoteRef/>
      </w:r>
      <w:r>
        <w:t xml:space="preserve"> Cross-references for "enter": Matt 19:24; Mark 9:47; Mark 10:24-25; John 3:5; 2Pet 1:11.</w:t>
      </w:r>
    </w:p>
  </w:footnote>
  <w:footnote w:id="9070">
    <w:p>
      <w:pPr>
        <w:pStyle w:val="FootnoteText"/>
      </w:pPr>
      <w:r>
        <w:rPr>
          <w:rStyle w:val="FootnoteReference"/>
        </w:rPr>
        <w:footnoteRef/>
      </w:r>
      <w:r>
        <w:t xml:space="preserve"> Cross-references: Isa 35:3; Acts 15:32; Acts 15:41; Acts 18:23; 1Cor 1:8; 1Thess 3:2-4; 1Thess 3:13; 1Pet 5:10.</w:t>
      </w:r>
    </w:p>
  </w:footnote>
  <w:footnote w:id="907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72">
    <w:p>
      <w:pPr>
        <w:pStyle w:val="FootnoteText"/>
      </w:pPr>
      <w:r>
        <w:rPr>
          <w:rStyle w:val="FootnoteReference"/>
        </w:rPr>
        <w:footnoteRef/>
      </w:r>
      <w:r>
        <w:t xml:space="preserve"> Cross-references for "they had": Mark 3:14; Acts 1:22; 1Tim 5:22; 2Tim 2:2; Titus 1:5.</w:t>
      </w:r>
    </w:p>
  </w:footnote>
  <w:footnote w:id="907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74">
    <w:p>
      <w:pPr>
        <w:pStyle w:val="FootnoteText"/>
      </w:pPr>
      <w:r>
        <w:rPr>
          <w:rStyle w:val="FootnoteReference"/>
        </w:rPr>
        <w:footnoteRef/>
      </w:r>
      <w:r>
        <w:t xml:space="preserve"> Cross-references for "and had": Acts 13:1-3.</w:t>
      </w:r>
    </w:p>
  </w:footnote>
  <w:footnote w:id="9075">
    <w:p>
      <w:pPr>
        <w:pStyle w:val="FootnoteText"/>
      </w:pPr>
      <w:r>
        <w:rPr>
          <w:rStyle w:val="FootnoteReference"/>
        </w:rPr>
        <w:footnoteRef/>
      </w:r>
      <w:r>
        <w:t xml:space="preserve"> Cross-references for "they commended": Luke 23:46; Acts 14:26; Acts 20:32; 1Thess 3:12-13; 2Thess 2:16-17; 2Tim 1:12; 1Pet 5:10.</w:t>
      </w:r>
    </w:p>
  </w:footnote>
  <w:footnote w:id="9076">
    <w:p>
      <w:pPr>
        <w:pStyle w:val="FootnoteText"/>
      </w:pPr>
      <w:r>
        <w:rPr>
          <w:rStyle w:val="FootnoteReference"/>
        </w:rPr>
        <w:footnoteRef/>
      </w:r>
      <w:r>
        <w:t xml:space="preserve"> Place name: Pisidia. Place-name meaning: Pisidia — pitch; pitchy. Source form: Pisidia. Greek form: πισιδιας.</w:t>
      </w:r>
    </w:p>
  </w:footnote>
  <w:footnote w:id="9077">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78">
    <w:p>
      <w:pPr>
        <w:pStyle w:val="FootnoteText"/>
      </w:pPr>
      <w:r>
        <w:rPr>
          <w:rStyle w:val="FootnoteReference"/>
        </w:rPr>
        <w:footnoteRef/>
      </w:r>
      <w:r>
        <w:t xml:space="preserve"> Cross-references for "Pisidia": Acts 13:13-14; Acts 15:38.</w:t>
      </w:r>
    </w:p>
  </w:footnote>
  <w:footnote w:id="9079">
    <w:p>
      <w:pPr>
        <w:pStyle w:val="FootnoteText"/>
      </w:pPr>
      <w:r>
        <w:rPr>
          <w:rStyle w:val="FootnoteReference"/>
        </w:rPr>
        <w:footnoteRef/>
      </w:r>
      <w:r>
        <w:t xml:space="preserve"> Place name: Perga. Place-name meaning: Perga — very earthy. Source form: Perga. Greek form: περγην.</w:t>
      </w:r>
    </w:p>
  </w:footnote>
  <w:footnote w:id="9080">
    <w:p>
      <w:pPr>
        <w:pStyle w:val="FootnoteText"/>
      </w:pPr>
      <w:r>
        <w:rPr>
          <w:rStyle w:val="FootnoteReference"/>
        </w:rPr>
        <w:footnoteRef/>
      </w:r>
      <w:r>
        <w:t xml:space="preserve"> Place name: Attalia. Place-name meaning: Attalia — that increases or sends. Source form: Attalia. Greek form: ατταλειαν.</w:t>
      </w:r>
    </w:p>
  </w:footnote>
  <w:footnote w:id="9081">
    <w:p>
      <w:pPr>
        <w:pStyle w:val="FootnoteText"/>
      </w:pPr>
      <w:r>
        <w:rPr>
          <w:rStyle w:val="FootnoteReference"/>
        </w:rPr>
        <w:footnoteRef/>
      </w:r>
      <w:r>
        <w:t xml:space="preserve"> Cross-references for "Attalia": Acts 14:25.</w:t>
      </w:r>
    </w:p>
  </w:footnote>
  <w:footnote w:id="9082">
    <w:p>
      <w:pPr>
        <w:pStyle w:val="FootnoteText"/>
      </w:pPr>
      <w:r>
        <w:rPr>
          <w:rStyle w:val="FootnoteReference"/>
        </w:rPr>
        <w:footnoteRef/>
      </w:r>
      <w:r>
        <w:t xml:space="preserve"> Cross-references for "to Antioch": Acts 11:19; Acts 11:26; Acts 13:1; Acts 15:22; Acts 15:30; Gal 2:11.</w:t>
      </w:r>
    </w:p>
  </w:footnote>
  <w:footnote w:id="9083">
    <w:p>
      <w:pPr>
        <w:pStyle w:val="FootnoteText"/>
      </w:pPr>
      <w:r>
        <w:rPr>
          <w:rStyle w:val="FootnoteReference"/>
        </w:rPr>
        <w:footnoteRef/>
      </w:r>
      <w:r>
        <w:t xml:space="preserve"> Cross-references for "recommended": Acts 13:1-3; Acts 14:23; Acts 15:40; Acts 20:32; 2Cor 1:12; 3John 1:6-8.</w:t>
      </w:r>
    </w:p>
  </w:footnote>
  <w:footnote w:id="9084">
    <w:p>
      <w:pPr>
        <w:pStyle w:val="FootnoteText"/>
      </w:pPr>
      <w:r>
        <w:rPr>
          <w:rStyle w:val="FootnoteReference"/>
        </w:rPr>
        <w:footnoteRef/>
      </w:r>
      <w:r>
        <w:t xml:space="preserve"> Cross-references for "the work": Rom 15:19; Col 1:25; Col 1:28; Col 4:17; 2Tim 4:2; 2Tim 4:5-8.</w:t>
      </w:r>
    </w:p>
  </w:footnote>
  <w:footnote w:id="9085">
    <w:p>
      <w:pPr>
        <w:pStyle w:val="FootnoteText"/>
      </w:pPr>
      <w:r>
        <w:rPr>
          <w:rStyle w:val="FootnoteReference"/>
        </w:rPr>
        <w:footnoteRef/>
      </w:r>
      <w:r>
        <w:t xml:space="preserve"> Cross-references for "and had": Acts 15:4-6; Acts 21:20-22; 1Cor 5:4; 1Cor 11:18; 1Cor 14:23.</w:t>
      </w:r>
    </w:p>
  </w:footnote>
  <w:footnote w:id="9086">
    <w:p>
      <w:pPr>
        <w:pStyle w:val="FootnoteText"/>
      </w:pPr>
      <w:r>
        <w:rPr>
          <w:rStyle w:val="FootnoteReference"/>
        </w:rPr>
        <w:footnoteRef/>
      </w:r>
      <w:r>
        <w:t xml:space="preserve"> Cross-references for "they rehearsed": Acts 15:4; Acts 15:12; Acts 21:19; Rom 15:18; 1Cor 3:5-9; 1Cor 15:10.</w:t>
      </w:r>
    </w:p>
  </w:footnote>
  <w:footnote w:id="9087">
    <w:p>
      <w:pPr>
        <w:pStyle w:val="FootnoteText"/>
      </w:pPr>
      <w:r>
        <w:rPr>
          <w:rStyle w:val="FootnoteReference"/>
        </w:rPr>
        <w:footnoteRef/>
      </w:r>
      <w:r>
        <w:t xml:space="preserve"> Cross-references for "opened": John 9:10; Acts 11:18; 1Cor 16:9; 2Cor 2:12; Col 4:3; Rev 3:7-8.</w:t>
      </w:r>
    </w:p>
  </w:footnote>
  <w:footnote w:id="9088">
    <w:p>
      <w:pPr>
        <w:pStyle w:val="FootnoteText"/>
      </w:pPr>
      <w:r>
        <w:rPr>
          <w:rStyle w:val="FootnoteReference"/>
        </w:rPr>
        <w:footnoteRef/>
      </w:r>
      <w:r>
        <w:t xml:space="preserve"> Cross-references: Acts 11:26; Acts 15:35.</w:t>
      </w:r>
    </w:p>
  </w:footnote>
  <w:footnote w:id="9089">
    <w:p>
      <w:pPr>
        <w:pStyle w:val="FootnoteText"/>
      </w:pPr>
      <w:r>
        <w:rPr>
          <w:rStyle w:val="FootnoteReference"/>
        </w:rPr>
        <w:footnoteRef/>
      </w:r>
      <w:r>
        <w:t xml:space="preserve"> Cross-references for "certain": Acts 21:20; Gal 2:4; Gal 2:12-13.</w:t>
      </w:r>
    </w:p>
  </w:footnote>
  <w:footnote w:id="909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91">
    <w:p>
      <w:pPr>
        <w:pStyle w:val="FootnoteText"/>
      </w:pPr>
      <w:r>
        <w:rPr>
          <w:rStyle w:val="FootnoteReference"/>
        </w:rPr>
        <w:footnoteRef/>
      </w:r>
      <w:r>
        <w:t xml:space="preserve"> Personal name: Moses. Personal-name meaning: Moses — Drawn out. Source form: Moses.</w:t>
      </w:r>
    </w:p>
  </w:footnote>
  <w:footnote w:id="9092">
    <w:p>
      <w:pPr>
        <w:pStyle w:val="FootnoteText"/>
      </w:pPr>
      <w:r>
        <w:rPr>
          <w:rStyle w:val="FootnoteReference"/>
        </w:rPr>
        <w:footnoteRef/>
      </w:r>
      <w:r>
        <w:t xml:space="preserve"> Cross-references: Acts 15:23.</w:t>
      </w:r>
    </w:p>
  </w:footnote>
  <w:footnote w:id="9093">
    <w:p>
      <w:pPr>
        <w:pStyle w:val="FootnoteText"/>
      </w:pPr>
      <w:r>
        <w:rPr>
          <w:rStyle w:val="FootnoteReference"/>
        </w:rPr>
        <w:footnoteRef/>
      </w:r>
      <w:r>
        <w:t xml:space="preserve"> Cross-references: Acts 15:5; Rom 4:8-12; Gal 5:1-4; Phil 3:2-3; Col 2:8; Col 2:11-12; Col 2:16.</w:t>
      </w:r>
    </w:p>
  </w:footnote>
  <w:footnote w:id="9094">
    <w:p>
      <w:pPr>
        <w:pStyle w:val="FootnoteText"/>
      </w:pPr>
      <w:r>
        <w:rPr>
          <w:rStyle w:val="FootnoteReference"/>
        </w:rPr>
        <w:footnoteRef/>
      </w:r>
      <w:r>
        <w:t xml:space="preserve"> Cross-references: Acts 15:24; 1Cor 7:18-19; Gal 2:1; Gal 2:3; Gal 5:6; Gal 6:13-16.</w:t>
      </w:r>
    </w:p>
  </w:footnote>
  <w:footnote w:id="9095">
    <w:p>
      <w:pPr>
        <w:pStyle w:val="FootnoteText"/>
      </w:pPr>
      <w:r>
        <w:rPr>
          <w:rStyle w:val="FootnoteReference"/>
        </w:rPr>
        <w:footnoteRef/>
      </w:r>
      <w:r>
        <w:t xml:space="preserve"> Name meaning: Paul (Paulus) — Small; humble. Changed from Saul to Paul, the humble apostle to the Gentiles.</w:t>
      </w:r>
    </w:p>
  </w:footnote>
  <w:footnote w:id="9096">
    <w:p>
      <w:pPr>
        <w:pStyle w:val="FootnoteText"/>
      </w:pPr>
      <w:r>
        <w:rPr>
          <w:rStyle w:val="FootnoteReference"/>
        </w:rPr>
        <w:footnoteRef/>
      </w:r>
      <w:r>
        <w:t xml:space="preserve"> Name meaning: Barnabas (Bar-Nabas) — Son of encouragement. Encouraged the early Church and Paul.</w:t>
      </w:r>
    </w:p>
  </w:footnote>
  <w:footnote w:id="9097">
    <w:p>
      <w:pPr>
        <w:pStyle w:val="FootnoteText"/>
      </w:pPr>
      <w:r>
        <w:rPr>
          <w:rStyle w:val="FootnoteReference"/>
        </w:rPr>
        <w:footnoteRef/>
      </w:r>
      <w:r>
        <w:t xml:space="preserve"> Cross-references for "certain": Acts 10:23; Acts 11:12; Acts 15:22; Acts 15:27.</w:t>
      </w:r>
    </w:p>
  </w:footnote>
  <w:footnote w:id="9098">
    <w:p>
      <w:pPr>
        <w:pStyle w:val="FootnoteText"/>
      </w:pPr>
      <w:r>
        <w:rPr>
          <w:rStyle w:val="FootnoteReference"/>
        </w:rPr>
        <w:footnoteRef/>
      </w:r>
      <w:r>
        <w:t xml:space="preserve"> Place name: Jerusalem. Place-name meaning: Jerusalem — vision of peace. Source form: Jerusalem. Greek form: ιεροσολυμα.</w:t>
      </w:r>
    </w:p>
  </w:footnote>
  <w:footnote w:id="9099">
    <w:p>
      <w:pPr>
        <w:pStyle w:val="FootnoteText"/>
      </w:pPr>
      <w:r>
        <w:rPr>
          <w:rStyle w:val="FootnoteReference"/>
        </w:rPr>
        <w:footnoteRef/>
      </w:r>
      <w:r>
        <w:t xml:space="preserve"> Cross-references for "the apostles": Acts 15:6; Acts 15:23; Acts 21:18; 1Cor 1:1; 2Cor 11:5.</w:t>
      </w:r>
    </w:p>
  </w:footnote>
  <w:footnote w:id="9100">
    <w:p>
      <w:pPr>
        <w:pStyle w:val="FootnoteText"/>
      </w:pPr>
      <w:r>
        <w:rPr>
          <w:rStyle w:val="FootnoteReference"/>
        </w:rPr>
        <w:footnoteRef/>
      </w:r>
      <w:r>
        <w:t xml:space="preserve"> Cross-references for "Paul": Acts 15:7; Gal 1:6-10; Gal 2:5; Jude 1:3.</w:t>
      </w:r>
    </w:p>
  </w:footnote>
  <w:footnote w:id="9101">
    <w:p>
      <w:pPr>
        <w:pStyle w:val="FootnoteText"/>
      </w:pPr>
      <w:r>
        <w:rPr>
          <w:rStyle w:val="FootnoteReference"/>
        </w:rPr>
        <w:footnoteRef/>
      </w:r>
      <w:r>
        <w:t xml:space="preserve"> Cross-references: Exod 18:23; Acts 15:25; Gal 2:1-2.</w:t>
      </w:r>
    </w:p>
  </w:footnote>
  <w:footnote w:id="9102">
    <w:p>
      <w:pPr>
        <w:pStyle w:val="FootnoteText"/>
      </w:pPr>
      <w:r>
        <w:rPr>
          <w:rStyle w:val="FootnoteReference"/>
        </w:rPr>
        <w:footnoteRef/>
      </w:r>
      <w:r>
        <w:t xml:space="preserve"> Cross-references: 1Sam 8:7; Acts 15:4; Acts 15:22-23; 1Cor 9:19-23; Gal 2:2; Phlm 1:8-9.</w:t>
      </w:r>
    </w:p>
  </w:footnote>
  <w:footnote w:id="9103">
    <w:p>
      <w:pPr>
        <w:pStyle w:val="FootnoteText"/>
      </w:pPr>
      <w:r>
        <w:rPr>
          <w:rStyle w:val="FootnoteReference"/>
        </w:rPr>
        <w:footnoteRef/>
      </w:r>
      <w:r>
        <w:t xml:space="preserve"> Cross-references for "brought": Acts 21:5; Acts 28:15; Rom 15:24; 1Cor 16:6; 1Cor 16:11; Titus 3:13; 3John 1:6-8.</w:t>
      </w:r>
    </w:p>
  </w:footnote>
  <w:footnote w:id="9104">
    <w:p>
      <w:pPr>
        <w:pStyle w:val="FootnoteText"/>
      </w:pPr>
      <w:r>
        <w:rPr>
          <w:rStyle w:val="FootnoteReference"/>
        </w:rPr>
        <w:footnoteRef/>
      </w:r>
      <w:r>
        <w:t xml:space="preserve"> Cross-references for "passed": Acts 8:14; Acts 11:19.</w:t>
      </w:r>
    </w:p>
  </w:footnote>
  <w:footnote w:id="9105">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106">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107">
    <w:p>
      <w:pPr>
        <w:pStyle w:val="FootnoteText"/>
      </w:pPr>
      <w:r>
        <w:rPr>
          <w:rStyle w:val="FootnoteReference"/>
        </w:rPr>
        <w:footnoteRef/>
      </w:r>
      <w:r>
        <w:t xml:space="preserve"> Cross-references for "declaring": Acts 14:27; Acts 15:12; Acts 21:19-20.</w:t>
      </w:r>
    </w:p>
  </w:footnote>
  <w:footnote w:id="9108">
    <w:p>
      <w:pPr>
        <w:pStyle w:val="FootnoteText"/>
      </w:pPr>
      <w:r>
        <w:rPr>
          <w:rStyle w:val="FootnoteReference"/>
        </w:rPr>
        <w:footnoteRef/>
      </w:r>
      <w:r>
        <w:t xml:space="preserve"> Cross-references for "they caused": Isa 60:4-5; Isa 66:12-14; Luke 15:5-10; Luke 15:23-24; Luke 15:32; Acts 11:18; Acts 13:48; Acts 13:52.</w:t>
      </w:r>
    </w:p>
  </w:footnote>
  <w:footnote w:id="9109">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110">
    <w:p>
      <w:pPr>
        <w:pStyle w:val="FootnoteText"/>
      </w:pPr>
      <w:r>
        <w:rPr>
          <w:rStyle w:val="FootnoteReference"/>
        </w:rPr>
        <w:footnoteRef/>
      </w:r>
      <w:r>
        <w:t xml:space="preserve"> Cross-references for "received": Matt 10:40; Acts 18:27; Acts 21:17; Rom 15:7; Col 4:10; 2John 1:10; 3John 1:8-10.</w:t>
      </w:r>
    </w:p>
  </w:footnote>
  <w:footnote w:id="9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114">
    <w:p>
      <w:pPr>
        <w:pStyle w:val="FootnoteText"/>
      </w:pPr>
      <w:r>
        <w:rPr>
          <w:rStyle w:val="FootnoteReference"/>
        </w:rPr>
        <w:footnoteRef/>
      </w:r>
      <w:r>
        <w:t xml:space="preserve"> Cross-references: Acts 14:27; Acts 15:3; Acts 15:12; Acts 21:19; Rom 15:18; 1Cor 15:10; 2Cor 5:19; 2Cor 6:1.</w:t>
      </w:r>
    </w:p>
  </w:footnote>
  <w:footnote w:id="9115">
    <w:p>
      <w:pPr>
        <w:pStyle w:val="FootnoteText"/>
      </w:pPr>
      <w:r>
        <w:rPr>
          <w:rStyle w:val="FootnoteReference"/>
        </w:rPr>
        <w:footnoteRef/>
      </w:r>
      <w:r>
        <w:t xml:space="preserve"> Cross-references for "certain": Acts 21:20; Acts 26:5-6; Phil 3:5-8.</w:t>
      </w:r>
    </w:p>
  </w:footnote>
  <w:footnote w:id="9116">
    <w:p>
      <w:pPr>
        <w:pStyle w:val="FootnoteText"/>
      </w:pPr>
      <w:r>
        <w:rPr>
          <w:rStyle w:val="FootnoteReference"/>
        </w:rPr>
        <w:footnoteRef/>
      </w:r>
      <w:r>
        <w:t xml:space="preserve"> People-name: Pharisees. People-name meaning: Pharisees — set apart. Source form: Pharisees.</w:t>
      </w:r>
    </w:p>
  </w:footnote>
  <w:footnote w:id="9117">
    <w:p>
      <w:pPr>
        <w:pStyle w:val="FootnoteText"/>
      </w:pPr>
      <w:r>
        <w:rPr>
          <w:rStyle w:val="FootnoteReference"/>
        </w:rPr>
        <w:footnoteRef/>
      </w:r>
      <w:r>
        <w:t xml:space="preserve"> Cross-references for "that it": Acts 15:1; Acts 15:24; Gal 5:1-3.</w:t>
      </w:r>
    </w:p>
  </w:footnote>
  <w:footnote w:id="9118">
    <w:p>
      <w:pPr>
        <w:pStyle w:val="FootnoteText"/>
      </w:pPr>
      <w:r>
        <w:rPr>
          <w:rStyle w:val="FootnoteReference"/>
        </w:rPr>
        <w:footnoteRef/>
      </w:r>
      <w:r>
        <w:t xml:space="preserve"> Cross-references: Prov 15:22; Matt 18:20; Acts 6:2; Acts 15:25; Acts 21:18; Heb 13:7; Heb 13:17.</w:t>
      </w:r>
    </w:p>
  </w:footnote>
  <w:footnote w:id="9119">
    <w:p>
      <w:pPr>
        <w:pStyle w:val="FootnoteText"/>
      </w:pPr>
      <w:r>
        <w:rPr>
          <w:rStyle w:val="FootnoteReference"/>
        </w:rPr>
        <w:footnoteRef/>
      </w:r>
      <w:r>
        <w:t xml:space="preserve"> Cross-references for "much": Acts 15:2; Acts 15:39; Phil 2:14.</w:t>
      </w:r>
    </w:p>
  </w:footnote>
  <w:footnote w:id="9120">
    <w:p>
      <w:pPr>
        <w:pStyle w:val="FootnoteText"/>
      </w:pPr>
      <w:r>
        <w:rPr>
          <w:rStyle w:val="FootnoteReference"/>
        </w:rPr>
        <w:footnoteRef/>
      </w:r>
      <w:r>
        <w:t xml:space="preserve"> Name meaning: Peter (Kepha; Petros) — Rock; stone. The rock-like apostle.</w:t>
      </w:r>
    </w:p>
  </w:footnote>
  <w:footnote w:id="9121">
    <w:p>
      <w:pPr>
        <w:pStyle w:val="FootnoteText"/>
      </w:pPr>
      <w:r>
        <w:rPr>
          <w:rStyle w:val="FootnoteReference"/>
        </w:rPr>
        <w:footnoteRef/>
      </w:r>
      <w:r>
        <w:t xml:space="preserve"> Cross-references for "by my": Exod 4:12; Jer 1:9; Acts 1:16; Acts 3:18; Acts 4:25; Rom 10:17-18.</w:t>
      </w:r>
    </w:p>
  </w:footnote>
  <w:footnote w:id="9122">
    <w:p>
      <w:pPr>
        <w:pStyle w:val="FootnoteText"/>
      </w:pPr>
      <w:r>
        <w:rPr>
          <w:rStyle w:val="FootnoteReference"/>
        </w:rPr>
        <w:footnoteRef/>
      </w:r>
      <w:r>
        <w:t xml:space="preserve"> Cross-references: Matt 16:18-19; Acts 10:5-6; Acts 10:20; Acts 10:32-48; Acts 11:12-18.</w:t>
      </w:r>
    </w:p>
  </w:footnote>
  <w:footnote w:id="9123">
    <w:p>
      <w:pPr>
        <w:pStyle w:val="FootnoteText"/>
      </w:pPr>
      <w:r>
        <w:rPr>
          <w:rStyle w:val="FootnoteReference"/>
        </w:rPr>
        <w:footnoteRef/>
      </w:r>
      <w:r>
        <w:t xml:space="preserve"> Cross-references: 1Chr 28:4-5; John 3:27; John 15:16; Acts 1:24; Acts 9:15; Acts 13:2; Gal 2:7-9.</w:t>
      </w:r>
    </w:p>
  </w:footnote>
  <w:footnote w:id="9124">
    <w:p>
      <w:pPr>
        <w:pStyle w:val="FootnoteText"/>
      </w:pPr>
      <w:r>
        <w:rPr>
          <w:rStyle w:val="FootnoteReference"/>
        </w:rPr>
        <w:footnoteRef/>
      </w:r>
      <w:r>
        <w:t xml:space="preserve"> Cross-references for "giving": Acts 2:4; Acts 4:31; Acts 10:44-45; Acts 11:15-17.</w:t>
      </w:r>
    </w:p>
  </w:footnote>
  <w:footnote w:id="9125">
    <w:p>
      <w:pPr>
        <w:pStyle w:val="FootnoteText"/>
      </w:pPr>
      <w:r>
        <w:rPr>
          <w:rStyle w:val="FootnoteReference"/>
        </w:rPr>
        <w:footnoteRef/>
      </w:r>
      <w:r>
        <w:t xml:space="preserve"> Cross-references: John 5:37; Acts 14:3; Heb 2:4.</w:t>
      </w:r>
    </w:p>
  </w:footnote>
  <w:footnote w:id="9126">
    <w:p>
      <w:pPr>
        <w:pStyle w:val="FootnoteText"/>
      </w:pPr>
      <w:r>
        <w:rPr>
          <w:rStyle w:val="FootnoteReference"/>
        </w:rPr>
        <w:footnoteRef/>
      </w:r>
      <w:r>
        <w:t xml:space="preserve"> Cross-references for "purifying": Acts 10:15; Acts 10:28; Acts 10:43-44; 1Cor 1:2; Heb 9:13-14; 1Pet 1:22.</w:t>
      </w:r>
    </w:p>
  </w:footnote>
  <w:footnote w:id="9127">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28">
    <w:p>
      <w:pPr>
        <w:pStyle w:val="FootnoteText"/>
      </w:pPr>
      <w:r>
        <w:rPr>
          <w:rStyle w:val="FootnoteReference"/>
        </w:rPr>
        <w:footnoteRef/>
      </w:r>
      <w:r>
        <w:t xml:space="preserve"> Cross-references: Exod 17:2; Isa 7:12; Matt 4:7; Heb 3:9.</w:t>
      </w:r>
    </w:p>
  </w:footnote>
  <w:footnote w:id="9129">
    <w:p>
      <w:pPr>
        <w:pStyle w:val="FootnoteText"/>
      </w:pPr>
      <w:r>
        <w:rPr>
          <w:rStyle w:val="FootnoteReference"/>
        </w:rPr>
        <w:footnoteRef/>
      </w:r>
      <w:r>
        <w:t xml:space="preserve"> Cross-references: Matt 11:28-30; Matt 23:4; Gal 5:1.</w:t>
      </w:r>
    </w:p>
  </w:footnote>
  <w:footnote w:id="9130">
    <w:p>
      <w:pPr>
        <w:pStyle w:val="FootnoteText"/>
      </w:pPr>
      <w:r>
        <w:rPr>
          <w:rStyle w:val="FootnoteReference"/>
        </w:rPr>
        <w:footnoteRef/>
      </w:r>
      <w:r>
        <w:t xml:space="preserve"> Name meaning: Jesus (Yeshua) — Yahweh saves. He will save His people from their sins.</w:t>
      </w:r>
    </w:p>
  </w:footnote>
  <w:footnote w:id="9131">
    <w:p>
      <w:pPr>
        <w:pStyle w:val="FootnoteText"/>
      </w:pPr>
      <w:r>
        <w:rPr>
          <w:rStyle w:val="FootnoteReference"/>
        </w:rPr>
        <w:footnoteRef/>
      </w:r>
      <w:r>
        <w:t xml:space="preserve"> Personal name: Christ. Personal-name meaning: Christ — anointed. Source form: Christ.</w:t>
      </w:r>
    </w:p>
  </w:footnote>
  <w:footnote w:id="91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33">
    <w:p>
      <w:pPr>
        <w:pStyle w:val="FootnoteText"/>
      </w:pPr>
      <w:r>
        <w:rPr>
          <w:rStyle w:val="FootnoteReference"/>
        </w:rPr>
        <w:footnoteRef/>
      </w:r>
      <w:r>
        <w:t xml:space="preserve"> Cross-references for "declaring": Acts 14:27; Acts 15:4; Acts 21:19.</w:t>
      </w:r>
    </w:p>
  </w:footnote>
  <w:footnote w:id="9134">
    <w:p>
      <w:pPr>
        <w:pStyle w:val="FootnoteText"/>
      </w:pPr>
      <w:r>
        <w:rPr>
          <w:rStyle w:val="FootnoteReference"/>
        </w:rPr>
        <w:footnoteRef/>
      </w:r>
      <w:r>
        <w:t xml:space="preserve"> Name meaning: James (Yaaqov) — Supplanter. One of the sons of thunder; later a pillar of the Church.</w:t>
      </w:r>
    </w:p>
  </w:footnote>
  <w:footnote w:id="9135">
    <w:p>
      <w:pPr>
        <w:pStyle w:val="FootnoteText"/>
      </w:pPr>
      <w:r>
        <w:rPr>
          <w:rStyle w:val="FootnoteReference"/>
        </w:rPr>
        <w:footnoteRef/>
      </w:r>
      <w:r>
        <w:t xml:space="preserve"> Cross-references for "James": Mark 15:40; Acts 12:17; Acts 21:18; Gal 1:19; Gal 2:9; Gal 2:12; Jas 1:1.</w:t>
      </w:r>
    </w:p>
  </w:footnote>
  <w:footnote w:id="9136">
    <w:p>
      <w:pPr>
        <w:pStyle w:val="FootnoteText"/>
      </w:pPr>
      <w:r>
        <w:rPr>
          <w:rStyle w:val="FootnoteReference"/>
        </w:rPr>
        <w:footnoteRef/>
      </w:r>
      <w:r>
        <w:t xml:space="preserve"> Cross-references: Acts 2:14; Acts 2:22; Acts 2:29; Acts 7:2; Acts 22:1.</w:t>
      </w:r>
    </w:p>
  </w:footnote>
  <w:footnote w:id="913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38">
    <w:p>
      <w:pPr>
        <w:pStyle w:val="FootnoteText"/>
      </w:pPr>
      <w:r>
        <w:rPr>
          <w:rStyle w:val="FootnoteReference"/>
        </w:rPr>
        <w:footnoteRef/>
      </w:r>
      <w:r>
        <w:t xml:space="preserve"> Cross-references for "declared": Luke 1:68; Luke 1:78; Luke 2:31-32; Acts 15:7-9.</w:t>
      </w:r>
    </w:p>
  </w:footnote>
  <w:footnote w:id="9139">
    <w:p>
      <w:pPr>
        <w:pStyle w:val="FootnoteText"/>
      </w:pPr>
      <w:r>
        <w:rPr>
          <w:rStyle w:val="FootnoteReference"/>
        </w:rPr>
        <w:footnoteRef/>
      </w:r>
      <w:r>
        <w:t xml:space="preserve"> Cross-references for "to take": Isa 43:21; Isa 55:11-13; Rom 1:5; Rom 11:36; 1Pet 2:9-10.</w:t>
      </w:r>
    </w:p>
  </w:footnote>
  <w:footnote w:id="9140">
    <w:p>
      <w:pPr>
        <w:pStyle w:val="FootnoteText"/>
      </w:pPr>
      <w:r>
        <w:rPr>
          <w:rStyle w:val="FootnoteReference"/>
        </w:rPr>
        <w:footnoteRef/>
      </w:r>
      <w:r>
        <w:t xml:space="preserve"> Cross-references for "Simeon": 2Pet 1:1.</w:t>
      </w:r>
    </w:p>
  </w:footnote>
  <w:footnote w:id="9141">
    <w:p>
      <w:pPr>
        <w:pStyle w:val="FootnoteText"/>
      </w:pPr>
      <w:r>
        <w:rPr>
          <w:rStyle w:val="FootnoteReference"/>
        </w:rPr>
        <w:footnoteRef/>
      </w:r>
      <w:r>
        <w:t xml:space="preserve"> Cross-references: Acts 13:47; Rom 15:8-12.</w:t>
      </w:r>
    </w:p>
  </w:footnote>
  <w:footnote w:id="9142">
    <w:p>
      <w:pPr>
        <w:pStyle w:val="FootnoteText"/>
      </w:pPr>
      <w:r>
        <w:rPr>
          <w:rStyle w:val="FootnoteReference"/>
        </w:rPr>
        <w:footnoteRef/>
      </w:r>
      <w:r>
        <w:t xml:space="preserve"> Personal name: David. Personal-name meaning: David — Beloved. Source form: David.</w:t>
      </w:r>
    </w:p>
  </w:footnote>
  <w:footnote w:id="9143">
    <w:p>
      <w:pPr>
        <w:pStyle w:val="FootnoteText"/>
      </w:pPr>
      <w:r>
        <w:rPr>
          <w:rStyle w:val="FootnoteReference"/>
        </w:rPr>
        <w:footnoteRef/>
      </w:r>
      <w:r>
        <w:t xml:space="preserve"> Cross-references: 2Sam 7:11-16; 1Kgs 12:16; Ps 89:35-49; Isa 9:6-7; Jer 33:24-26; Ezek 17:22-24; Zech 13:8; Matt 1:20-25; Luke 1:31-33; Luke 1:69-70.</w:t>
      </w:r>
    </w:p>
  </w:footnote>
  <w:footnote w:id="9144">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45">
    <w:p>
      <w:pPr>
        <w:pStyle w:val="FootnoteText"/>
      </w:pPr>
      <w:r>
        <w:rPr>
          <w:rStyle w:val="FootnoteReference"/>
        </w:rPr>
        <w:footnoteRef/>
      </w:r>
      <w:r>
        <w:t xml:space="preserve"> Cross-references: Gen 48:16; Num 6:27; Isa 43:7; Isa 65:1.</w:t>
      </w:r>
    </w:p>
  </w:footnote>
  <w:footnote w:id="9146">
    <w:p>
      <w:pPr>
        <w:pStyle w:val="FootnoteText"/>
      </w:pPr>
      <w:r>
        <w:rPr>
          <w:rStyle w:val="FootnoteReference"/>
        </w:rPr>
        <w:footnoteRef/>
      </w:r>
      <w:r>
        <w:t xml:space="preserve"> Cross-references: Num 24:23; Isa 45:7-8; Dan 4:35.</w:t>
      </w:r>
    </w:p>
  </w:footnote>
  <w:footnote w:id="9147">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48">
    <w:p>
      <w:pPr>
        <w:pStyle w:val="FootnoteText"/>
      </w:pPr>
      <w:r>
        <w:rPr>
          <w:rStyle w:val="FootnoteReference"/>
        </w:rPr>
        <w:footnoteRef/>
      </w:r>
      <w:r>
        <w:t xml:space="preserve"> Cross-references for "turned": Isa 55:7; Hos 14:2; Acts 26:20; 1Thess 1:9.</w:t>
      </w:r>
    </w:p>
  </w:footnote>
  <w:footnote w:id="9149">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50">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51">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52">
    <w:p>
      <w:pPr>
        <w:pStyle w:val="FootnoteText"/>
      </w:pPr>
      <w:r>
        <w:rPr>
          <w:rStyle w:val="FootnoteReference"/>
        </w:rPr>
        <w:footnoteRef/>
      </w:r>
      <w:r>
        <w:t xml:space="preserve"> Cross-references for "Sabbath": Neh 8:1-12; Luke 4:16; Acts 13:15; Acts 13:27.</w:t>
      </w:r>
    </w:p>
  </w:footnote>
  <w:footnote w:id="9153">
    <w:p>
      <w:pPr>
        <w:pStyle w:val="FootnoteText"/>
      </w:pPr>
      <w:r>
        <w:rPr>
          <w:rStyle w:val="FootnoteReference"/>
        </w:rPr>
        <w:footnoteRef/>
      </w:r>
      <w:r>
        <w:t xml:space="preserve"> Cross-references for "pleased": 2Sam 3:36; 2Chr 30:4; 2Chr 30:12; Acts 6:4-5; Acts 15:23; Acts 15:25.</w:t>
      </w:r>
    </w:p>
  </w:footnote>
  <w:footnote w:id="9154">
    <w:p>
      <w:pPr>
        <w:pStyle w:val="FootnoteText"/>
      </w:pPr>
      <w:r>
        <w:rPr>
          <w:rStyle w:val="FootnoteReference"/>
        </w:rPr>
        <w:footnoteRef/>
      </w:r>
      <w:r>
        <w:t xml:space="preserve"> Cross-references for "to send": Acts 8:14; Acts 11:22; Acts 15:27.</w:t>
      </w:r>
    </w:p>
  </w:footnote>
  <w:footnote w:id="9155">
    <w:p>
      <w:pPr>
        <w:pStyle w:val="FootnoteText"/>
      </w:pPr>
      <w:r>
        <w:rPr>
          <w:rStyle w:val="FootnoteReference"/>
        </w:rPr>
        <w:footnoteRef/>
      </w:r>
      <w:r>
        <w:t xml:space="preserve"> Place name: Antioch. Place-name meaning: Antioch — speedy as a chariot. Source form: Antioch. Greek form: αντιοχεα.</w:t>
      </w:r>
    </w:p>
  </w:footnote>
  <w:footnote w:id="915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5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58">
    <w:p>
      <w:pPr>
        <w:pStyle w:val="FootnoteText"/>
      </w:pPr>
      <w:r>
        <w:rPr>
          <w:rStyle w:val="FootnoteReference"/>
        </w:rPr>
        <w:footnoteRef/>
      </w:r>
      <w:r>
        <w:t xml:space="preserve"> Name meaning: Silas (Silvanus) — Forest; wood. Steady companion who endured prison with Paul.</w:t>
      </w:r>
    </w:p>
  </w:footnote>
  <w:footnote w:id="915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6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6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62">
    <w:p>
      <w:pPr>
        <w:pStyle w:val="FootnoteText"/>
      </w:pPr>
      <w:r>
        <w:rPr>
          <w:rStyle w:val="FootnoteReference"/>
        </w:rPr>
        <w:footnoteRef/>
      </w:r>
      <w:r>
        <w:t xml:space="preserve"> Cross-references for "Barsabas": Acts 1:23.</w:t>
      </w:r>
    </w:p>
  </w:footnote>
  <w:footnote w:id="9163">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64">
    <w:p>
      <w:pPr>
        <w:pStyle w:val="FootnoteText"/>
      </w:pPr>
      <w:r>
        <w:rPr>
          <w:rStyle w:val="FootnoteReference"/>
        </w:rPr>
        <w:footnoteRef/>
      </w:r>
      <w:r>
        <w:t xml:space="preserve"> Cross-references for "The apostles": Acts 15:4; Acts 15:22.</w:t>
      </w:r>
    </w:p>
  </w:footnote>
  <w:footnote w:id="9165">
    <w:p>
      <w:pPr>
        <w:pStyle w:val="FootnoteText"/>
      </w:pPr>
      <w:r>
        <w:rPr>
          <w:rStyle w:val="FootnoteReference"/>
        </w:rPr>
        <w:footnoteRef/>
      </w:r>
      <w:r>
        <w:t xml:space="preserve"> Cross-references for "greeting": Acts 23:26; Rom 16:3-16; Jas 1:1; 2John 1:3; 2John 1:13; 3John 1:14.</w:t>
      </w:r>
    </w:p>
  </w:footnote>
  <w:footnote w:id="9166">
    <w:p>
      <w:pPr>
        <w:pStyle w:val="FootnoteText"/>
      </w:pPr>
      <w:r>
        <w:rPr>
          <w:rStyle w:val="FootnoteReference"/>
        </w:rPr>
        <w:footnoteRef/>
      </w:r>
      <w:r>
        <w:t xml:space="preserve"> Place name: Syria. Place-name meaning: Syria — Aram/Syria; highland. Source form: Syria. Greek form: συριαν.</w:t>
      </w:r>
    </w:p>
  </w:footnote>
  <w:footnote w:id="9167">
    <w:p>
      <w:pPr>
        <w:pStyle w:val="FootnoteText"/>
      </w:pPr>
      <w:r>
        <w:rPr>
          <w:rStyle w:val="FootnoteReference"/>
        </w:rPr>
        <w:footnoteRef/>
      </w:r>
      <w:r>
        <w:t xml:space="preserve"> Place name: Cilicia. Place-name meaning: Cilicia — which rolls or overturns. Source form: Cilicia. Greek form: κιλικιας.</w:t>
      </w:r>
    </w:p>
  </w:footnote>
  <w:footnote w:id="9168">
    <w:p>
      <w:pPr>
        <w:pStyle w:val="FootnoteText"/>
      </w:pPr>
      <w:r>
        <w:rPr>
          <w:rStyle w:val="FootnoteReference"/>
        </w:rPr>
        <w:footnoteRef/>
      </w:r>
      <w:r>
        <w:t xml:space="preserve"> Cross-references: Acts 11:18; Acts 14:27; Acts 21:25.</w:t>
      </w:r>
    </w:p>
  </w:footnote>
  <w:footnote w:id="9169">
    <w:p>
      <w:pPr>
        <w:pStyle w:val="FootnoteText"/>
      </w:pPr>
      <w:r>
        <w:rPr>
          <w:rStyle w:val="FootnoteReference"/>
        </w:rPr>
        <w:footnoteRef/>
      </w:r>
      <w:r>
        <w:t xml:space="preserve"> Cross-references for "Syria": Acts 15:41; Acts 18:18; Acts 21:3; Gal 1:21.</w:t>
      </w:r>
    </w:p>
  </w:footnote>
  <w:footnote w:id="9170">
    <w:p>
      <w:pPr>
        <w:pStyle w:val="FootnoteText"/>
      </w:pPr>
      <w:r>
        <w:rPr>
          <w:rStyle w:val="FootnoteReference"/>
        </w:rPr>
        <w:footnoteRef/>
      </w:r>
      <w:r>
        <w:t xml:space="preserve"> Cross-references for "that certain": Jer 23:16; Gal 2:4; Gal 5:4; Gal 5:12; 2Tim 2:14; Titus 1:10-11; 1John 2:19.</w:t>
      </w:r>
    </w:p>
  </w:footnote>
  <w:footnote w:id="9171">
    <w:p>
      <w:pPr>
        <w:pStyle w:val="FootnoteText"/>
      </w:pPr>
      <w:r>
        <w:rPr>
          <w:rStyle w:val="FootnoteReference"/>
        </w:rPr>
        <w:footnoteRef/>
      </w:r>
      <w:r>
        <w:t xml:space="preserve"> Cross-references: Acts 15:1; Acts 15:9-10; Gal 2:3-4; Gal 6:12-13.</w:t>
      </w:r>
    </w:p>
  </w:footnote>
  <w:footnote w:id="9172">
    <w:p>
      <w:pPr>
        <w:pStyle w:val="FootnoteText"/>
      </w:pPr>
      <w:r>
        <w:rPr>
          <w:rStyle w:val="FootnoteReference"/>
        </w:rPr>
        <w:footnoteRef/>
      </w:r>
      <w:r>
        <w:t xml:space="preserve"> Cross-references for "seemed": Matt 11:26; Luke 1:3; Acts 15:28.</w:t>
      </w:r>
    </w:p>
  </w:footnote>
  <w:footnote w:id="9173">
    <w:p>
      <w:pPr>
        <w:pStyle w:val="FootnoteText"/>
      </w:pPr>
      <w:r>
        <w:rPr>
          <w:rStyle w:val="FootnoteReference"/>
        </w:rPr>
        <w:footnoteRef/>
      </w:r>
      <w:r>
        <w:t xml:space="preserve"> Cross-references for "to send": Acts 15:22; Acts 15:27.</w:t>
      </w:r>
    </w:p>
  </w:footnote>
  <w:footnote w:id="9174">
    <w:p>
      <w:pPr>
        <w:pStyle w:val="FootnoteText"/>
      </w:pPr>
      <w:r>
        <w:rPr>
          <w:rStyle w:val="FootnoteReference"/>
        </w:rPr>
        <w:footnoteRef/>
      </w:r>
      <w:r>
        <w:t xml:space="preserve"> Cross-references for "Barnabas": Acts 15:2; Acts 15:35; Gal 2:9.</w:t>
      </w:r>
    </w:p>
  </w:footnote>
  <w:footnote w:id="9175">
    <w:p>
      <w:pPr>
        <w:pStyle w:val="FootnoteText"/>
      </w:pPr>
      <w:r>
        <w:rPr>
          <w:rStyle w:val="FootnoteReference"/>
        </w:rPr>
        <w:footnoteRef/>
      </w:r>
      <w:r>
        <w:t xml:space="preserve"> Cross-references: Rom 16:12; Eph 6:21; Col 4:7; Col 4:9; Phlm 1:16; 2Pet 3:15.</w:t>
      </w:r>
    </w:p>
  </w:footnote>
  <w:footnote w:id="9176">
    <w:p>
      <w:pPr>
        <w:pStyle w:val="FootnoteText"/>
      </w:pPr>
      <w:r>
        <w:rPr>
          <w:rStyle w:val="FootnoteReference"/>
        </w:rPr>
        <w:footnoteRef/>
      </w:r>
      <w:r>
        <w:t xml:space="preserve"> Cross-references: Judg 5:18; Acts 13:50; Acts 14:19; 1Cor 15:30; 2Cor 11:23-27; Phil 2:29-30.</w:t>
      </w:r>
    </w:p>
  </w:footnote>
  <w:footnote w:id="9177">
    <w:p>
      <w:pPr>
        <w:pStyle w:val="FootnoteText"/>
      </w:pPr>
      <w:r>
        <w:rPr>
          <w:rStyle w:val="FootnoteReference"/>
        </w:rPr>
        <w:footnoteRef/>
      </w:r>
      <w:r>
        <w:t xml:space="preserve"> Cross-references for "Judas": Acts 15:22.</w:t>
      </w:r>
    </w:p>
  </w:footnote>
  <w:footnote w:id="9178">
    <w:p>
      <w:pPr>
        <w:pStyle w:val="FootnoteText"/>
      </w:pPr>
      <w:r>
        <w:rPr>
          <w:rStyle w:val="FootnoteReference"/>
        </w:rPr>
        <w:footnoteRef/>
      </w:r>
      <w:r>
        <w:t xml:space="preserve"> Cross-references: 2John 1:12; 3John 1:13.</w:t>
      </w:r>
    </w:p>
  </w:footnote>
  <w:footnote w:id="9179">
    <w:p>
      <w:pPr>
        <w:pStyle w:val="FootnoteText"/>
      </w:pPr>
      <w:r>
        <w:rPr>
          <w:rStyle w:val="FootnoteReference"/>
        </w:rPr>
        <w:footnoteRef/>
      </w:r>
      <w:r>
        <w:t xml:space="preserve"> Cross-references for "greater": Matt 11:30; Matt 23:4; Rev 2:24.</w:t>
      </w:r>
    </w:p>
  </w:footnote>
  <w:footnote w:id="9180">
    <w:p>
      <w:pPr>
        <w:pStyle w:val="FootnoteText"/>
      </w:pPr>
      <w:r>
        <w:rPr>
          <w:rStyle w:val="FootnoteReference"/>
        </w:rPr>
        <w:footnoteRef/>
      </w:r>
      <w:r>
        <w:t xml:space="preserve"> Cross-references: John 16:13; 1Cor 7:25; 1Cor 7:40; 1Cor 14:37; 1Thess 4:8; 1Pet 1:12.</w:t>
      </w:r>
    </w:p>
  </w:footnote>
  <w:footnote w:id="9181">
    <w:p>
      <w:pPr>
        <w:pStyle w:val="FootnoteText"/>
      </w:pPr>
      <w:r>
        <w:rPr>
          <w:rStyle w:val="FootnoteReference"/>
        </w:rPr>
        <w:footnoteRef/>
      </w:r>
      <w:r>
        <w:t xml:space="preserve"> Cross-references for "Fare": Luke 9:61; Acts 18:21; Acts 23:30; 2Cor 13:11.</w:t>
      </w:r>
    </w:p>
  </w:footnote>
  <w:footnote w:id="9182">
    <w:p>
      <w:pPr>
        <w:pStyle w:val="FootnoteText"/>
      </w:pPr>
      <w:r>
        <w:rPr>
          <w:rStyle w:val="FootnoteReference"/>
        </w:rPr>
        <w:footnoteRef/>
      </w:r>
      <w:r>
        <w:t xml:space="preserve"> Cross-references: Lev 17:14; Acts 15:20; Acts 21:25; Rom 14:14-15; Rom 14:20-21; 1Cor 10:18-20; Rev 2:14; Rev 2:20.</w:t>
      </w:r>
    </w:p>
  </w:footnote>
  <w:footnote w:id="9183">
    <w:p>
      <w:pPr>
        <w:pStyle w:val="FootnoteText"/>
      </w:pPr>
      <w:r>
        <w:rPr>
          <w:rStyle w:val="FootnoteReference"/>
        </w:rPr>
        <w:footnoteRef/>
      </w:r>
      <w:r>
        <w:t xml:space="preserve"> Cross-references: 2Cor 11:9; 1Tim 5:22; Jas 1:27; 1John 5:21; Jude 1:20-21; Jude 1:24.</w:t>
      </w:r>
    </w:p>
  </w:footnote>
  <w:footnote w:id="9184">
    <w:p>
      <w:pPr>
        <w:pStyle w:val="FootnoteText"/>
      </w:pPr>
      <w:r>
        <w:rPr>
          <w:rStyle w:val="FootnoteReference"/>
        </w:rPr>
        <w:footnoteRef/>
      </w:r>
      <w:r>
        <w:t xml:space="preserve"> Cross-references for "delivered": Acts 16:4; Acts 23:33.</w:t>
      </w:r>
    </w:p>
  </w:footnote>
  <w:footnote w:id="9185">
    <w:p>
      <w:pPr>
        <w:pStyle w:val="FootnoteText"/>
      </w:pPr>
      <w:r>
        <w:rPr>
          <w:rStyle w:val="FootnoteReference"/>
        </w:rPr>
        <w:footnoteRef/>
      </w:r>
      <w:r>
        <w:t xml:space="preserve"> Cross-references: Acts 6:2; Acts 21:22.</w:t>
      </w:r>
    </w:p>
  </w:footnote>
  <w:footnote w:id="9186">
    <w:p>
      <w:pPr>
        <w:pStyle w:val="FootnoteText"/>
      </w:pPr>
      <w:r>
        <w:rPr>
          <w:rStyle w:val="FootnoteReference"/>
        </w:rPr>
        <w:footnoteRef/>
      </w:r>
      <w:r>
        <w:t xml:space="preserve"> Cross-references for "they rejoiced": Acts 15:1; Acts 15:10; Acts 16:5; Gal 2:4-5; Gal 5:1; Phil 3:3.</w:t>
      </w:r>
    </w:p>
  </w:footnote>
  <w:footnote w:id="9187">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88">
    <w:p>
      <w:pPr>
        <w:pStyle w:val="FootnoteText"/>
      </w:pPr>
      <w:r>
        <w:rPr>
          <w:rStyle w:val="FootnoteReference"/>
        </w:rPr>
        <w:footnoteRef/>
      </w:r>
      <w:r>
        <w:t xml:space="preserve"> Cross-references: Isa 35:3-4; Dan 11:1; Acts 15:41; 1Cor 1:8; Eph 4:12-13; 1Thess 3:2; 1Pet 5:10.</w:t>
      </w:r>
    </w:p>
  </w:footnote>
  <w:footnote w:id="9189">
    <w:p>
      <w:pPr>
        <w:pStyle w:val="FootnoteText"/>
      </w:pPr>
      <w:r>
        <w:rPr>
          <w:rStyle w:val="FootnoteReference"/>
        </w:rPr>
        <w:footnoteRef/>
      </w:r>
      <w:r>
        <w:t xml:space="preserve"> Cross-references for "they were": Gen 26:29; Exod 4:18; Acts 16:36; 1Cor 16:11; Heb 11:31; 2John 1:10.</w:t>
      </w:r>
    </w:p>
  </w:footnote>
  <w:footnote w:id="9190">
    <w:p>
      <w:pPr>
        <w:pStyle w:val="FootnoteText"/>
      </w:pPr>
      <w:r>
        <w:rPr>
          <w:rStyle w:val="FootnoteReference"/>
        </w:rPr>
        <w:footnoteRef/>
      </w:r>
      <w:r>
        <w:t xml:space="preserve"> Cross-references for "it pleased": Acts 11:25-26; Acts 18:27; 1Cor 16:12.</w:t>
      </w:r>
    </w:p>
  </w:footnote>
  <w:footnote w:id="9191">
    <w:p>
      <w:pPr>
        <w:pStyle w:val="FootnoteText"/>
      </w:pPr>
      <w:r>
        <w:rPr>
          <w:rStyle w:val="FootnoteReference"/>
        </w:rPr>
        <w:footnoteRef/>
      </w:r>
      <w:r>
        <w:t xml:space="preserve"> Cross-references for "continued": Acts 13:1; Acts 14:28.</w:t>
      </w:r>
    </w:p>
  </w:footnote>
  <w:footnote w:id="9192">
    <w:p>
      <w:pPr>
        <w:pStyle w:val="FootnoteText"/>
      </w:pPr>
      <w:r>
        <w:rPr>
          <w:rStyle w:val="FootnoteReference"/>
        </w:rPr>
        <w:footnoteRef/>
      </w:r>
      <w:r>
        <w:t xml:space="preserve"> Cross-references for "teaching": Matt 28:19-20; Acts 28:31; Col 1:28; 1Tim 2:7; 2Tim 4:2.</w:t>
      </w:r>
    </w:p>
  </w:footnote>
  <w:footnote w:id="9193">
    <w:p>
      <w:pPr>
        <w:pStyle w:val="FootnoteText"/>
      </w:pPr>
      <w:r>
        <w:rPr>
          <w:rStyle w:val="FootnoteReference"/>
        </w:rPr>
        <w:footnoteRef/>
      </w:r>
      <w:r>
        <w:t xml:space="preserve"> Cross-references for "in every": Acts 13:4; Acts 13:13-14; Acts 13:51; Acts 14:1; Acts 14:6; Acts 14:21; Acts 14:24-25.</w:t>
      </w:r>
    </w:p>
  </w:footnote>
  <w:footnote w:id="9194">
    <w:p>
      <w:pPr>
        <w:pStyle w:val="FootnoteText"/>
      </w:pPr>
      <w:r>
        <w:rPr>
          <w:rStyle w:val="FootnoteReference"/>
        </w:rPr>
        <w:footnoteRef/>
      </w:r>
      <w:r>
        <w:t xml:space="preserve"> Cross-references for "and see": Rom 1:11; 2Cor 11:28; Phil 1:27; 1Thess 2:17-18; 1Thess 3:6; 1Thess 3:10-11; 2Tim 1:4.</w:t>
      </w:r>
    </w:p>
  </w:footnote>
  <w:footnote w:id="9195">
    <w:p>
      <w:pPr>
        <w:pStyle w:val="FootnoteText"/>
      </w:pPr>
      <w:r>
        <w:rPr>
          <w:rStyle w:val="FootnoteReference"/>
        </w:rPr>
        <w:footnoteRef/>
      </w:r>
      <w:r>
        <w:t xml:space="preserve"> Cross-references: Exod 4:18; Jer 23:2; Matt 25:36; Matt 25:43; Acts 7:23.</w:t>
      </w:r>
    </w:p>
  </w:footnote>
  <w:footnote w:id="9196">
    <w:p>
      <w:pPr>
        <w:pStyle w:val="FootnoteText"/>
      </w:pPr>
      <w:r>
        <w:rPr>
          <w:rStyle w:val="FootnoteReference"/>
        </w:rPr>
        <w:footnoteRef/>
      </w:r>
      <w:r>
        <w:t xml:space="preserve"> Name meaning: John (Yochanan) — Yahweh is gracious. Forerunner of Jesus; proclaimed God’s grace.</w:t>
      </w:r>
    </w:p>
  </w:footnote>
  <w:footnote w:id="9197">
    <w:p>
      <w:pPr>
        <w:pStyle w:val="FootnoteText"/>
      </w:pPr>
      <w:r>
        <w:rPr>
          <w:rStyle w:val="FootnoteReference"/>
        </w:rPr>
        <w:footnoteRef/>
      </w:r>
      <w:r>
        <w:t xml:space="preserve"> Name meaning: Mark (Marcus) — Hammer; polite. Initially faltered but later became useful to Paul.</w:t>
      </w:r>
    </w:p>
  </w:footnote>
  <w:footnote w:id="91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99">
    <w:p>
      <w:pPr>
        <w:pStyle w:val="FootnoteText"/>
      </w:pPr>
      <w:r>
        <w:rPr>
          <w:rStyle w:val="FootnoteReference"/>
        </w:rPr>
        <w:footnoteRef/>
      </w:r>
      <w:r>
        <w:t xml:space="preserve"> Cross-references for "John": Acts 12:12; Acts 12:25; Acts 13:5; Acts 13:13; Col 4:10; 2Tim 4:11; Phlm 1:24.</w:t>
      </w:r>
    </w:p>
  </w:footnote>
  <w:footnote w:id="9200">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201">
    <w:p>
      <w:pPr>
        <w:pStyle w:val="FootnoteText"/>
      </w:pPr>
      <w:r>
        <w:rPr>
          <w:rStyle w:val="FootnoteReference"/>
        </w:rPr>
        <w:footnoteRef/>
      </w:r>
      <w:r>
        <w:t xml:space="preserve"> Cross-references: Ps 78:9; Prov 25:19; Luke 9:61; Luke 14:27-34; Acts 13:13; Jas 1:8.</w:t>
      </w:r>
    </w:p>
  </w:footnote>
  <w:footnote w:id="9202">
    <w:p>
      <w:pPr>
        <w:pStyle w:val="FootnoteText"/>
      </w:pPr>
      <w:r>
        <w:rPr>
          <w:rStyle w:val="FootnoteReference"/>
        </w:rPr>
        <w:footnoteRef/>
      </w:r>
      <w:r>
        <w:t xml:space="preserve"> Cross-references for "and sailed": Acts 4:36; Acts 11:20; Acts 13:4-12; Acts 27:4.</w:t>
      </w:r>
    </w:p>
  </w:footnote>
  <w:footnote w:id="9203">
    <w:p>
      <w:pPr>
        <w:pStyle w:val="FootnoteText"/>
      </w:pPr>
      <w:r>
        <w:rPr>
          <w:rStyle w:val="FootnoteReference"/>
        </w:rPr>
        <w:footnoteRef/>
      </w:r>
      <w:r>
        <w:t xml:space="preserve"> Place name: Cyprus. Place-name meaning: Cyprus — fair; fairness. Source form: Cyprus. Greek form: κυπριος.</w:t>
      </w:r>
    </w:p>
  </w:footnote>
  <w:footnote w:id="9204">
    <w:p>
      <w:pPr>
        <w:pStyle w:val="FootnoteText"/>
      </w:pPr>
      <w:r>
        <w:rPr>
          <w:rStyle w:val="FootnoteReference"/>
        </w:rPr>
        <w:footnoteRef/>
      </w:r>
      <w:r>
        <w:t xml:space="preserve"> Cross-references: Ps 106:33; Ps 119:96; Eccl 7:20; Acts 6:1; Acts 15:2; Rom 7:18-21; Jas 3:2.</w:t>
      </w:r>
    </w:p>
  </w:footnote>
  <w:footnote w:id="9205">
    <w:p>
      <w:pPr>
        <w:pStyle w:val="FootnoteText"/>
      </w:pPr>
      <w:r>
        <w:rPr>
          <w:rStyle w:val="FootnoteReference"/>
        </w:rPr>
        <w:footnoteRef/>
      </w:r>
      <w:r>
        <w:t xml:space="preserve"> Cross-references for "chose": Acts 15:22; Acts 15:32; Acts 16:1-3.</w:t>
      </w:r>
    </w:p>
  </w:footnote>
  <w:footnote w:id="9206">
    <w:p>
      <w:pPr>
        <w:pStyle w:val="FootnoteText"/>
      </w:pPr>
      <w:r>
        <w:rPr>
          <w:rStyle w:val="FootnoteReference"/>
        </w:rPr>
        <w:footnoteRef/>
      </w:r>
      <w:r>
        <w:t xml:space="preserve"> Cross-references for "confirming": Acts 15:32; Acts 16:4-5.</w:t>
      </w:r>
    </w:p>
  </w:footnote>
  <w:footnote w:id="9207">
    <w:p>
      <w:pPr>
        <w:pStyle w:val="FootnoteText"/>
      </w:pPr>
      <w:r>
        <w:rPr>
          <w:rStyle w:val="FootnoteReference"/>
        </w:rPr>
        <w:footnoteRef/>
      </w:r>
      <w:r>
        <w:t xml:space="preserve"> Place name: Derbe. Place-name meaning: Derbe — a sting. Source form: Derbe. Greek form: δερβην.</w:t>
      </w:r>
    </w:p>
  </w:footnote>
  <w:footnote w:id="9208">
    <w:p>
      <w:pPr>
        <w:pStyle w:val="FootnoteText"/>
      </w:pPr>
      <w:r>
        <w:rPr>
          <w:rStyle w:val="FootnoteReference"/>
        </w:rPr>
        <w:footnoteRef/>
      </w:r>
      <w:r>
        <w:t xml:space="preserve"> Place name: Lystra. Place-name meaning: Lystra — that dissolves or disperses. Source form: Lystra. Greek form: λυστραν.</w:t>
      </w:r>
    </w:p>
  </w:footnote>
  <w:footnote w:id="9209">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210">
    <w:p>
      <w:pPr>
        <w:pStyle w:val="FootnoteText"/>
      </w:pPr>
      <w:r>
        <w:rPr>
          <w:rStyle w:val="FootnoteReference"/>
        </w:rPr>
        <w:footnoteRef/>
      </w:r>
      <w:r>
        <w:t xml:space="preserve"> Name meaning: Timothy (Timotheos) — Honoring God. Paul’s faithful son in the faith.</w:t>
      </w:r>
    </w:p>
  </w:footnote>
  <w:footnote w:id="9211">
    <w:p>
      <w:pPr>
        <w:pStyle w:val="FootnoteText"/>
      </w:pPr>
      <w:r>
        <w:rPr>
          <w:rStyle w:val="FootnoteReference"/>
        </w:rPr>
        <w:footnoteRef/>
      </w:r>
      <w:r>
        <w:t xml:space="preserve"> People-name: Greek. People-name meaning: Greek — Greek; Hellenic person. Source form: Greek.</w:t>
      </w:r>
    </w:p>
  </w:footnote>
  <w:footnote w:id="92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213">
    <w:p>
      <w:pPr>
        <w:pStyle w:val="FootnoteText"/>
      </w:pPr>
      <w:r>
        <w:rPr>
          <w:rStyle w:val="FootnoteReference"/>
        </w:rPr>
        <w:footnoteRef/>
      </w:r>
      <w:r>
        <w:t xml:space="preserve"> Cross-references for "to Derbe": Acts 14:6; Acts 14:21; 2Tim 3:11.</w:t>
      </w:r>
    </w:p>
  </w:footnote>
  <w:footnote w:id="9214">
    <w:p>
      <w:pPr>
        <w:pStyle w:val="FootnoteText"/>
      </w:pPr>
      <w:r>
        <w:rPr>
          <w:rStyle w:val="FootnoteReference"/>
        </w:rPr>
        <w:footnoteRef/>
      </w:r>
      <w:r>
        <w:t xml:space="preserve"> Cross-references: Ezra 9:2; Acts 14:1; 1Cor 7:14.</w:t>
      </w:r>
    </w:p>
  </w:footnote>
  <w:footnote w:id="9215">
    <w:p>
      <w:pPr>
        <w:pStyle w:val="FootnoteText"/>
      </w:pPr>
      <w:r>
        <w:rPr>
          <w:rStyle w:val="FootnoteReference"/>
        </w:rPr>
        <w:footnoteRef/>
      </w:r>
      <w:r>
        <w:t xml:space="preserve"> Place name: Iconium. Place-name meaning: Iconium — coming. Source form: Iconium. Greek form: ικονιον.</w:t>
      </w:r>
    </w:p>
  </w:footnote>
  <w:footnote w:id="9216">
    <w:p>
      <w:pPr>
        <w:pStyle w:val="FootnoteText"/>
      </w:pPr>
      <w:r>
        <w:rPr>
          <w:rStyle w:val="FootnoteReference"/>
        </w:rPr>
        <w:footnoteRef/>
      </w:r>
      <w:r>
        <w:t xml:space="preserve"> Cross-references: Acts 6:3; 1Tim 3:7; 1Tim 5:10; 1Tim 5:25; 2Tim 3:15; Heb 11:2.</w:t>
      </w:r>
    </w:p>
  </w:footnote>
  <w:footnote w:id="9217">
    <w:p>
      <w:pPr>
        <w:pStyle w:val="FootnoteText"/>
      </w:pPr>
      <w:r>
        <w:rPr>
          <w:rStyle w:val="FootnoteReference"/>
        </w:rPr>
        <w:footnoteRef/>
      </w:r>
      <w:r>
        <w:t xml:space="preserve"> Cross-references for "Iconium": Acts 14:21; 2Tim 3:11.</w:t>
      </w:r>
    </w:p>
  </w:footnote>
  <w:footnote w:id="9218">
    <w:p>
      <w:pPr>
        <w:pStyle w:val="FootnoteText"/>
      </w:pPr>
      <w:r>
        <w:rPr>
          <w:rStyle w:val="FootnoteReference"/>
        </w:rPr>
        <w:footnoteRef/>
      </w:r>
      <w:r>
        <w:t xml:space="preserve"> Name meaning: Paul (Paulus) — Small; humble. Changed from Saul to Paul, the humble apostle to the Gentiles.</w:t>
      </w:r>
    </w:p>
  </w:footnote>
  <w:footnote w:id="9219">
    <w:p>
      <w:pPr>
        <w:pStyle w:val="FootnoteText"/>
      </w:pPr>
      <w:r>
        <w:rPr>
          <w:rStyle w:val="FootnoteReference"/>
        </w:rPr>
        <w:footnoteRef/>
      </w:r>
      <w:r>
        <w:t xml:space="preserve"> Cross-references for "and took": Acts 15:20; 1Cor 7:19; 1Cor 9:20; Gal 2:3; Gal 2:8; Gal 5:1-3; Gal 5:6.</w:t>
      </w:r>
    </w:p>
  </w:footnote>
  <w:footnote w:id="9220">
    <w:p>
      <w:pPr>
        <w:pStyle w:val="FootnoteText"/>
      </w:pPr>
      <w:r>
        <w:rPr>
          <w:rStyle w:val="FootnoteReference"/>
        </w:rPr>
        <w:footnoteRef/>
      </w:r>
      <w:r>
        <w:t xml:space="preserve"> People-name: Jews. People-name meaning: Jews — People of Judah; Judeans. Source form: Jews.</w:t>
      </w:r>
    </w:p>
  </w:footnote>
  <w:footnote w:id="9221">
    <w:p>
      <w:pPr>
        <w:pStyle w:val="FootnoteText"/>
      </w:pPr>
      <w:r>
        <w:rPr>
          <w:rStyle w:val="FootnoteReference"/>
        </w:rPr>
        <w:footnoteRef/>
      </w:r>
      <w:r>
        <w:t xml:space="preserve"> Cross-references for "they delivered": Acts 15:6; Acts 15:28-29.</w:t>
      </w:r>
    </w:p>
  </w:footnote>
  <w:footnote w:id="9222">
    <w:p>
      <w:pPr>
        <w:pStyle w:val="FootnoteText"/>
      </w:pPr>
      <w:r>
        <w:rPr>
          <w:rStyle w:val="FootnoteReference"/>
        </w:rPr>
        <w:footnoteRef/>
      </w:r>
      <w:r>
        <w:t xml:space="preserve"> Place name: Jerusalem. Place-name meaning: Jerusalem — vision of peace. Source form: Jerusalem. Greek form: ιεροσολυμα.</w:t>
      </w:r>
    </w:p>
  </w:footnote>
  <w:footnote w:id="9223">
    <w:p>
      <w:pPr>
        <w:pStyle w:val="FootnoteText"/>
      </w:pPr>
      <w:r>
        <w:rPr>
          <w:rStyle w:val="FootnoteReference"/>
        </w:rPr>
        <w:footnoteRef/>
      </w:r>
      <w:r>
        <w:t xml:space="preserve"> Cross-references for "increased": Acts 2:47; Acts 4:4; Acts 5:14; Acts 6:7; Acts 9:31; Acts 11:21; Acts 12:24; Acts 13:48-49; Acts 19:18-21.</w:t>
      </w:r>
    </w:p>
  </w:footnote>
  <w:footnote w:id="9224">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25">
    <w:p>
      <w:pPr>
        <w:pStyle w:val="FootnoteText"/>
      </w:pPr>
      <w:r>
        <w:rPr>
          <w:rStyle w:val="FootnoteReference"/>
        </w:rPr>
        <w:footnoteRef/>
      </w:r>
      <w:r>
        <w:t xml:space="preserve"> Place name: Phrygia. Place-name meaning: Phrygia — dry; barren. Source form: Phrygia. Greek form: φρυγιαν.</w:t>
      </w:r>
    </w:p>
  </w:footnote>
  <w:footnote w:id="9226">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27">
    <w:p>
      <w:pPr>
        <w:pStyle w:val="FootnoteText"/>
      </w:pPr>
      <w:r>
        <w:rPr>
          <w:rStyle w:val="FootnoteReference"/>
        </w:rPr>
        <w:footnoteRef/>
      </w:r>
      <w:r>
        <w:t xml:space="preserve"> Cross-references for "region": Acts 18:23; 1Cor 16:1; Gal 1:2; Gal 3:1; 2Tim 4:10; 1Pet 1:1.</w:t>
      </w:r>
    </w:p>
  </w:footnote>
  <w:footnote w:id="9228">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29">
    <w:p>
      <w:pPr>
        <w:pStyle w:val="FootnoteText"/>
      </w:pPr>
      <w:r>
        <w:rPr>
          <w:rStyle w:val="FootnoteReference"/>
        </w:rPr>
        <w:footnoteRef/>
      </w:r>
      <w:r>
        <w:t xml:space="preserve"> Place name: Asia. Place-name meaning: Asia — muddy; boggy. Source form: Asia. Greek form: ασιαν.</w:t>
      </w:r>
    </w:p>
  </w:footnote>
  <w:footnote w:id="9230">
    <w:p>
      <w:pPr>
        <w:pStyle w:val="FootnoteText"/>
      </w:pPr>
      <w:r>
        <w:rPr>
          <w:rStyle w:val="FootnoteReference"/>
        </w:rPr>
        <w:footnoteRef/>
      </w:r>
      <w:r>
        <w:t xml:space="preserve"> Cross-references for "Phrygia": Acts 2:10; Acts 18:23.</w:t>
      </w:r>
    </w:p>
  </w:footnote>
  <w:footnote w:id="9231">
    <w:p>
      <w:pPr>
        <w:pStyle w:val="FootnoteText"/>
      </w:pPr>
      <w:r>
        <w:rPr>
          <w:rStyle w:val="FootnoteReference"/>
        </w:rPr>
        <w:footnoteRef/>
      </w:r>
      <w:r>
        <w:t xml:space="preserve"> Cross-references for "Asia": Acts 19:10; Acts 19:26-27; Acts 20:4; Acts 20:16; 2Cor 1:8; 2Tim 1:15; 1Pet 1:1; Rev 1:4; Rev 1:11.</w:t>
      </w:r>
    </w:p>
  </w:footnote>
  <w:footnote w:id="9232">
    <w:p>
      <w:pPr>
        <w:pStyle w:val="FootnoteText"/>
      </w:pPr>
      <w:r>
        <w:rPr>
          <w:rStyle w:val="FootnoteReference"/>
        </w:rPr>
        <w:footnoteRef/>
      </w:r>
      <w:r>
        <w:t xml:space="preserve"> Place name: Mysia. Place-name meaning: Mysia — criminal; abominable. Source form: Mysia. Greek form: μυσιαν.</w:t>
      </w:r>
    </w:p>
  </w:footnote>
  <w:footnote w:id="9233">
    <w:p>
      <w:pPr>
        <w:pStyle w:val="FootnoteText"/>
      </w:pPr>
      <w:r>
        <w:rPr>
          <w:rStyle w:val="FootnoteReference"/>
        </w:rPr>
        <w:footnoteRef/>
      </w:r>
      <w:r>
        <w:t xml:space="preserve"> Place name: Bithynia. Place-name meaning: Bithynia — violent precipitation. Source form: Bithynia. Greek form: βιθυνιαν.</w:t>
      </w:r>
    </w:p>
  </w:footnote>
  <w:footnote w:id="9234">
    <w:p>
      <w:pPr>
        <w:pStyle w:val="FootnoteText"/>
      </w:pPr>
      <w:r>
        <w:rPr>
          <w:rStyle w:val="FootnoteReference"/>
        </w:rPr>
        <w:footnoteRef/>
      </w:r>
      <w:r>
        <w:t xml:space="preserve"> Cross-references for "Bithynia": 1Pet 1:1.</w:t>
      </w:r>
    </w:p>
  </w:footnote>
  <w:footnote w:id="9235">
    <w:p>
      <w:pPr>
        <w:pStyle w:val="FootnoteText"/>
      </w:pPr>
      <w:r>
        <w:rPr>
          <w:rStyle w:val="FootnoteReference"/>
        </w:rPr>
        <w:footnoteRef/>
      </w:r>
      <w:r>
        <w:t xml:space="preserve"> Place name: Troas. Place-name meaning: Troas — penetrated. Source form: Troas. Greek form: τρωαδα.</w:t>
      </w:r>
    </w:p>
  </w:footnote>
  <w:footnote w:id="9236">
    <w:p>
      <w:pPr>
        <w:pStyle w:val="FootnoteText"/>
      </w:pPr>
      <w:r>
        <w:rPr>
          <w:rStyle w:val="FootnoteReference"/>
        </w:rPr>
        <w:footnoteRef/>
      </w:r>
      <w:r>
        <w:t xml:space="preserve"> Cross-references for "Troas": Acts 16:11; Acts 20:5; 2Cor 2:12; 2Tim 4:13.</w:t>
      </w:r>
    </w:p>
  </w:footnote>
  <w:footnote w:id="923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38">
    <w:p>
      <w:pPr>
        <w:pStyle w:val="FootnoteText"/>
      </w:pPr>
      <w:r>
        <w:rPr>
          <w:rStyle w:val="FootnoteReference"/>
        </w:rPr>
        <w:footnoteRef/>
      </w:r>
      <w:r>
        <w:t xml:space="preserve"> Place name: Macedonia. Place-name meaning: Macedonia — burning; adoration. Source form: Macedonia. Greek form: μακεδονιαν.</w:t>
      </w:r>
    </w:p>
  </w:footnote>
  <w:footnote w:id="9239">
    <w:p>
      <w:pPr>
        <w:pStyle w:val="FootnoteText"/>
      </w:pPr>
      <w:r>
        <w:rPr>
          <w:rStyle w:val="FootnoteReference"/>
        </w:rPr>
        <w:footnoteRef/>
      </w:r>
      <w:r>
        <w:t xml:space="preserve"> Cross-references for "Macedonia": Acts 18:5; Acts 19:21; Rom 15:26; 2Cor 7:5; 2Cor 8:1; 2Cor 9:2; 2Cor 11:9; 1Thess 1:7-8; 1Thess 4:10.</w:t>
      </w:r>
    </w:p>
  </w:footnote>
  <w:footnote w:id="9240">
    <w:p>
      <w:pPr>
        <w:pStyle w:val="FootnoteText"/>
      </w:pPr>
      <w:r>
        <w:rPr>
          <w:rStyle w:val="FootnoteReference"/>
        </w:rPr>
        <w:footnoteRef/>
      </w:r>
      <w:r>
        <w:t xml:space="preserve"> Cross-references for "immediately": Ps 119:60; Prov 3:27-28; Acts 10:29; Acts 26:13; 2Cor 2:12-13.</w:t>
      </w:r>
    </w:p>
  </w:footnote>
  <w:footnote w:id="9241">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42">
    <w:p>
      <w:pPr>
        <w:pStyle w:val="FootnoteText"/>
      </w:pPr>
      <w:r>
        <w:rPr>
          <w:rStyle w:val="FootnoteReference"/>
        </w:rPr>
        <w:footnoteRef/>
      </w:r>
      <w:r>
        <w:t xml:space="preserve"> Place name: Neapolis. Place-name meaning: Neapolis — the new city. Source form: Neapolis. Greek form: νεαπολιν.</w:t>
      </w:r>
    </w:p>
  </w:footnote>
  <w:footnote w:id="9243">
    <w:p>
      <w:pPr>
        <w:pStyle w:val="FootnoteText"/>
      </w:pPr>
      <w:r>
        <w:rPr>
          <w:rStyle w:val="FootnoteReference"/>
        </w:rPr>
        <w:footnoteRef/>
      </w:r>
      <w:r>
        <w:t xml:space="preserve"> Cross-references: Acts 16:8 (2); Acts 21:1 (3).</w:t>
      </w:r>
    </w:p>
  </w:footnote>
  <w:footnote w:id="924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45">
    <w:p>
      <w:pPr>
        <w:pStyle w:val="FootnoteText"/>
      </w:pPr>
      <w:r>
        <w:rPr>
          <w:rStyle w:val="FootnoteReference"/>
        </w:rPr>
        <w:footnoteRef/>
      </w:r>
      <w:r>
        <w:t xml:space="preserve"> Cross-references for "a colony": Acts 16:21.</w:t>
      </w:r>
    </w:p>
  </w:footnote>
  <w:footnote w:id="9246">
    <w:p>
      <w:pPr>
        <w:pStyle w:val="FootnoteText"/>
      </w:pPr>
      <w:r>
        <w:rPr>
          <w:rStyle w:val="FootnoteReference"/>
        </w:rPr>
        <w:footnoteRef/>
      </w:r>
      <w:r>
        <w:t xml:space="preserve"> Cross-references for "Philippi": Acts 20:6; Phil 1:1; 1Thess 2:2.</w:t>
      </w:r>
    </w:p>
  </w:footnote>
  <w:footnote w:id="9247">
    <w:p>
      <w:pPr>
        <w:pStyle w:val="FootnoteText"/>
      </w:pPr>
      <w:r>
        <w:rPr>
          <w:rStyle w:val="FootnoteReference"/>
        </w:rPr>
        <w:footnoteRef/>
      </w:r>
      <w:r>
        <w:t xml:space="preserve"> Cross-references for "and we": Matt 5:1-2; Matt 13:2; Luke 4:20-21; John 8:2; Acts 16:6; Acts 21:5.</w:t>
      </w:r>
    </w:p>
  </w:footnote>
  <w:footnote w:id="9248">
    <w:p>
      <w:pPr>
        <w:pStyle w:val="FootnoteText"/>
      </w:pPr>
      <w:r>
        <w:rPr>
          <w:rStyle w:val="FootnoteReference"/>
        </w:rPr>
        <w:footnoteRef/>
      </w:r>
      <w:r>
        <w:t xml:space="preserve"> Cross-references: Acts 13:14; Acts 13:42; Acts 17:2; Acts 18:4; Acts 20:7.</w:t>
      </w:r>
    </w:p>
  </w:footnote>
  <w:footnote w:id="9249">
    <w:p>
      <w:pPr>
        <w:pStyle w:val="FootnoteText"/>
      </w:pPr>
      <w:r>
        <w:rPr>
          <w:rStyle w:val="FootnoteReference"/>
        </w:rPr>
        <w:footnoteRef/>
      </w:r>
      <w:r>
        <w:t xml:space="preserve"> Cross-references: Mark 16:15; Gal 3:28; Col 1:23.</w:t>
      </w:r>
    </w:p>
  </w:footnote>
  <w:footnote w:id="9250">
    <w:p>
      <w:pPr>
        <w:pStyle w:val="FootnoteText"/>
      </w:pPr>
      <w:r>
        <w:rPr>
          <w:rStyle w:val="FootnoteReference"/>
        </w:rPr>
        <w:footnoteRef/>
      </w:r>
      <w:r>
        <w:t xml:space="preserve"> Name meaning: Lydia (Lydia) — From Lydia. Dealer in purple; first European convert.</w:t>
      </w:r>
    </w:p>
  </w:footnote>
  <w:footnote w:id="925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55">
    <w:p>
      <w:pPr>
        <w:pStyle w:val="FootnoteText"/>
      </w:pPr>
      <w:r>
        <w:rPr>
          <w:rStyle w:val="FootnoteReference"/>
        </w:rPr>
        <w:footnoteRef/>
      </w:r>
      <w:r>
        <w:t xml:space="preserve"> Cross-references for "Lydia": Acts 16:40.</w:t>
      </w:r>
    </w:p>
  </w:footnote>
  <w:footnote w:id="9256">
    <w:p>
      <w:pPr>
        <w:pStyle w:val="FootnoteText"/>
      </w:pPr>
      <w:r>
        <w:rPr>
          <w:rStyle w:val="FootnoteReference"/>
        </w:rPr>
        <w:footnoteRef/>
      </w:r>
      <w:r>
        <w:t xml:space="preserve"> Cross-references for "Thyatira": Rev 1:11; Rev 2:18-24.</w:t>
      </w:r>
    </w:p>
  </w:footnote>
  <w:footnote w:id="9257">
    <w:p>
      <w:pPr>
        <w:pStyle w:val="FootnoteText"/>
      </w:pPr>
      <w:r>
        <w:rPr>
          <w:rStyle w:val="FootnoteReference"/>
        </w:rPr>
        <w:footnoteRef/>
      </w:r>
      <w:r>
        <w:t xml:space="preserve"> Cross-references: John 12:20; Acts 8:27; Acts 10:2; Acts 18:7.</w:t>
      </w:r>
    </w:p>
  </w:footnote>
  <w:footnote w:id="9258">
    <w:p>
      <w:pPr>
        <w:pStyle w:val="FootnoteText"/>
      </w:pPr>
      <w:r>
        <w:rPr>
          <w:rStyle w:val="FootnoteReference"/>
        </w:rPr>
        <w:footnoteRef/>
      </w:r>
      <w:r>
        <w:t xml:space="preserve"> Cross-references for "And she": Gen 19:3; Gen 33:11; Judg 19:21; 1Sam 28:23; 2Kgs 4:8; Luke 14:23; Luke 24:29; 2Cor 5:14; 2Cor 12:11; Heb 13:2.</w:t>
      </w:r>
    </w:p>
  </w:footnote>
  <w:footnote w:id="9259">
    <w:p>
      <w:pPr>
        <w:pStyle w:val="FootnoteText"/>
      </w:pPr>
      <w:r>
        <w:rPr>
          <w:rStyle w:val="FootnoteReference"/>
        </w:rPr>
        <w:footnoteRef/>
      </w:r>
      <w:r>
        <w:t xml:space="preserve"> Cross-references: Eph 1:1; Phil 1:7; Phlm 1:17; 1Pet 5:12; 3John 1:5.</w:t>
      </w:r>
    </w:p>
  </w:footnote>
  <w:footnote w:id="9260">
    <w:p>
      <w:pPr>
        <w:pStyle w:val="FootnoteText"/>
      </w:pPr>
      <w:r>
        <w:rPr>
          <w:rStyle w:val="FootnoteReference"/>
        </w:rPr>
        <w:footnoteRef/>
      </w:r>
      <w:r>
        <w:t xml:space="preserve"> Cross-references for "possessed": Exod 7:11-12; Deut 13:1-3; Deut 18:9-11; 1Sam 28:7; 1Chr 10:13; Isa 8:19; Acts 8:9-11; Acts 16:18; Gal 5:20; 2Tim 3:8.</w:t>
      </w:r>
    </w:p>
  </w:footnote>
  <w:footnote w:id="9261">
    <w:p>
      <w:pPr>
        <w:pStyle w:val="FootnoteText"/>
      </w:pPr>
      <w:r>
        <w:rPr>
          <w:rStyle w:val="FootnoteReference"/>
        </w:rPr>
        <w:footnoteRef/>
      </w:r>
      <w:r>
        <w:t xml:space="preserve"> Cross-references: Acts 16:13.</w:t>
      </w:r>
    </w:p>
  </w:footnote>
  <w:footnote w:id="9262">
    <w:p>
      <w:pPr>
        <w:pStyle w:val="FootnoteText"/>
      </w:pPr>
      <w:r>
        <w:rPr>
          <w:rStyle w:val="FootnoteReference"/>
        </w:rPr>
        <w:footnoteRef/>
      </w:r>
      <w:r>
        <w:t xml:space="preserve"> Cross-references for "the most": Gen 14:18-22; Ps 57:2; Ps 78:35; Dan 4:2; Dan 5:18; Dan 5:21; Mic 6:6; Mark 5:7; Luke 8:28.</w:t>
      </w:r>
    </w:p>
  </w:footnote>
  <w:footnote w:id="9263">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64">
    <w:p>
      <w:pPr>
        <w:pStyle w:val="FootnoteText"/>
      </w:pPr>
      <w:r>
        <w:rPr>
          <w:rStyle w:val="FootnoteReference"/>
        </w:rPr>
        <w:footnoteRef/>
      </w:r>
      <w:r>
        <w:t xml:space="preserve"> Cross-references: Dan 3:26; Dan 3:28; Dan 6:16; Dan 6:20; Jonah 1:9; 1Pet 2:16.</w:t>
      </w:r>
    </w:p>
  </w:footnote>
  <w:footnote w:id="9265">
    <w:p>
      <w:pPr>
        <w:pStyle w:val="FootnoteText"/>
      </w:pPr>
      <w:r>
        <w:rPr>
          <w:rStyle w:val="FootnoteReference"/>
        </w:rPr>
        <w:footnoteRef/>
      </w:r>
      <w:r>
        <w:t xml:space="preserve"> Cross-references for "I command": Mark 9:25-26; Mark 16:17; Luke 9:1; Luke 10:17-19; Acts 3:6; Acts 9:34; Acts 19:12-17; Col 2:15.</w:t>
      </w:r>
    </w:p>
  </w:footnote>
  <w:footnote w:id="9266">
    <w:p>
      <w:pPr>
        <w:pStyle w:val="FootnoteText"/>
      </w:pPr>
      <w:r>
        <w:rPr>
          <w:rStyle w:val="FootnoteReference"/>
        </w:rPr>
        <w:footnoteRef/>
      </w:r>
      <w:r>
        <w:t xml:space="preserve"> Name meaning: Jesus (Yeshua) — Yahweh saves. He will save His people from their sins.</w:t>
      </w:r>
    </w:p>
  </w:footnote>
  <w:footnote w:id="9267">
    <w:p>
      <w:pPr>
        <w:pStyle w:val="FootnoteText"/>
      </w:pPr>
      <w:r>
        <w:rPr>
          <w:rStyle w:val="FootnoteReference"/>
        </w:rPr>
        <w:footnoteRef/>
      </w:r>
      <w:r>
        <w:t xml:space="preserve"> Personal name: Christ. Personal-name meaning: Christ — anointed. Source form: Christ.</w:t>
      </w:r>
    </w:p>
  </w:footnote>
  <w:footnote w:id="92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69">
    <w:p>
      <w:pPr>
        <w:pStyle w:val="FootnoteText"/>
      </w:pPr>
      <w:r>
        <w:rPr>
          <w:rStyle w:val="FootnoteReference"/>
        </w:rPr>
        <w:footnoteRef/>
      </w:r>
      <w:r>
        <w:t xml:space="preserve"> Cross-references for "the hope": Acts 19:24-27; 1Tim 6:10.</w:t>
      </w:r>
    </w:p>
  </w:footnote>
  <w:footnote w:id="9270">
    <w:p>
      <w:pPr>
        <w:pStyle w:val="FootnoteText"/>
      </w:pPr>
      <w:r>
        <w:rPr>
          <w:rStyle w:val="FootnoteReference"/>
        </w:rPr>
        <w:footnoteRef/>
      </w:r>
      <w:r>
        <w:t xml:space="preserve"> Name meaning: Silas (Silvanus) — Forest; wood. Steady companion who endured prison with Paul.</w:t>
      </w:r>
    </w:p>
  </w:footnote>
  <w:footnote w:id="9271">
    <w:p>
      <w:pPr>
        <w:pStyle w:val="FootnoteText"/>
      </w:pPr>
      <w:r>
        <w:rPr>
          <w:rStyle w:val="FootnoteReference"/>
        </w:rPr>
        <w:footnoteRef/>
      </w:r>
      <w:r>
        <w:t xml:space="preserve"> Cross-references: Matt 10:16-18; Matt 24:9; Mark 13:9; Acts 9:16; Acts 14:5; Acts 14:19; Acts 15:26; Acts 18:12-13; Acts 21:30; 2Cor 6:5.</w:t>
      </w:r>
    </w:p>
  </w:footnote>
  <w:footnote w:id="9272">
    <w:p>
      <w:pPr>
        <w:pStyle w:val="FootnoteText"/>
      </w:pPr>
      <w:r>
        <w:rPr>
          <w:rStyle w:val="FootnoteReference"/>
        </w:rPr>
        <w:footnoteRef/>
      </w:r>
      <w:r>
        <w:t xml:space="preserve"> Cross-references: 1Kgs 18:17-18; Matt 2:3; John 15:18-20; Acts 17:6-8; Acts 28:22; Rom 12:2; Jas 4:4.</w:t>
      </w:r>
    </w:p>
  </w:footnote>
  <w:footnote w:id="9273">
    <w:p>
      <w:pPr>
        <w:pStyle w:val="FootnoteText"/>
      </w:pPr>
      <w:r>
        <w:rPr>
          <w:rStyle w:val="FootnoteReference"/>
        </w:rPr>
        <w:footnoteRef/>
      </w:r>
      <w:r>
        <w:t xml:space="preserve"> People-name: Romans. People-name meaning: Romans — strong; powerful. Source form: Romans.</w:t>
      </w:r>
    </w:p>
  </w:footnote>
  <w:footnote w:id="9274">
    <w:p>
      <w:pPr>
        <w:pStyle w:val="FootnoteText"/>
      </w:pPr>
      <w:r>
        <w:rPr>
          <w:rStyle w:val="FootnoteReference"/>
        </w:rPr>
        <w:footnoteRef/>
      </w:r>
      <w:r>
        <w:t xml:space="preserve"> Cross-references: Jer 10:3; Acts 26:3.</w:t>
      </w:r>
    </w:p>
  </w:footnote>
  <w:footnote w:id="9275">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76">
    <w:p>
      <w:pPr>
        <w:pStyle w:val="FootnoteText"/>
      </w:pPr>
      <w:r>
        <w:rPr>
          <w:rStyle w:val="FootnoteReference"/>
        </w:rPr>
        <w:footnoteRef/>
      </w:r>
      <w:r>
        <w:t xml:space="preserve"> Cross-references: Acts 17:5; Acts 18:12; Acts 19:28-41; Acts 21:30-31; Acts 22:22-23.</w:t>
      </w:r>
    </w:p>
  </w:footnote>
  <w:footnote w:id="9277">
    <w:p>
      <w:pPr>
        <w:pStyle w:val="FootnoteText"/>
      </w:pPr>
      <w:r>
        <w:rPr>
          <w:rStyle w:val="FootnoteReference"/>
        </w:rPr>
        <w:footnoteRef/>
      </w:r>
      <w:r>
        <w:t xml:space="preserve"> Cross-references for "they cast": Luke 21:12; Acts 5:18; Acts 8:3; Acts 9:2; Acts 12:4; Eph 3:1; Eph 4:1; 2Tim 2:9; Phlm 1:9; Rev 1:9; Rev 2:10.</w:t>
      </w:r>
    </w:p>
  </w:footnote>
  <w:footnote w:id="9278">
    <w:p>
      <w:pPr>
        <w:pStyle w:val="FootnoteText"/>
      </w:pPr>
      <w:r>
        <w:rPr>
          <w:rStyle w:val="FootnoteReference"/>
        </w:rPr>
        <w:footnoteRef/>
      </w:r>
      <w:r>
        <w:t xml:space="preserve"> Cross-references for "to keep": 1Sam 23:22-23; Matt 26:48; Matt 27:63-66; Acts 5:23; Acts 12:18.</w:t>
      </w:r>
    </w:p>
  </w:footnote>
  <w:footnote w:id="9279">
    <w:p>
      <w:pPr>
        <w:pStyle w:val="FootnoteText"/>
      </w:pPr>
      <w:r>
        <w:rPr>
          <w:rStyle w:val="FootnoteReference"/>
        </w:rPr>
        <w:footnoteRef/>
      </w:r>
      <w:r>
        <w:t xml:space="preserve"> Cross-references for "the inner": 1Kgs 22:27; Jer 37:15-16; Jer 38:26; Lam 3:53-55.</w:t>
      </w:r>
    </w:p>
  </w:footnote>
  <w:footnote w:id="9280">
    <w:p>
      <w:pPr>
        <w:pStyle w:val="FootnoteText"/>
      </w:pPr>
      <w:r>
        <w:rPr>
          <w:rStyle w:val="FootnoteReference"/>
        </w:rPr>
        <w:footnoteRef/>
      </w:r>
      <w:r>
        <w:t xml:space="preserve"> Cross-references: 2Chr 16:10; Job 13:27; Job 33:11; Ps 105:18; Jer 20:2; Jer 29:26.</w:t>
      </w:r>
    </w:p>
  </w:footnote>
  <w:footnote w:id="9281">
    <w:p>
      <w:pPr>
        <w:pStyle w:val="FootnoteText"/>
      </w:pPr>
      <w:r>
        <w:rPr>
          <w:rStyle w:val="FootnoteReference"/>
        </w:rPr>
        <w:footnoteRef/>
      </w:r>
      <w:r>
        <w:t xml:space="preserve"> Cross-references for "at midnight": Job 35:10; Ps 22:2; Ps 42:8; Ps 77:6; Ps 119:55; Ps 119:62; Isa 30:29.</w:t>
      </w:r>
    </w:p>
  </w:footnote>
  <w:footnote w:id="928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83">
    <w:p>
      <w:pPr>
        <w:pStyle w:val="FootnoteText"/>
      </w:pPr>
      <w:r>
        <w:rPr>
          <w:rStyle w:val="FootnoteReference"/>
        </w:rPr>
        <w:footnoteRef/>
      </w:r>
      <w:r>
        <w:t xml:space="preserve"> Cross-references: Ps 50:15; Ps 77:2; Ps 91:15; Matt 26:38-39; Luke 22:44; Heb 5:7; Jas 5:13.</w:t>
      </w:r>
    </w:p>
  </w:footnote>
  <w:footnote w:id="9284">
    <w:p>
      <w:pPr>
        <w:pStyle w:val="FootnoteText"/>
      </w:pPr>
      <w:r>
        <w:rPr>
          <w:rStyle w:val="FootnoteReference"/>
        </w:rPr>
        <w:footnoteRef/>
      </w:r>
      <w:r>
        <w:t xml:space="preserve"> Cross-references for "suddenly": Matt 28:2; Acts 4:31; Acts 5:19; Acts 12:7; Acts 12:10; Rev 6:12; Rev 11:13.</w:t>
      </w:r>
    </w:p>
  </w:footnote>
  <w:footnote w:id="9285">
    <w:p>
      <w:pPr>
        <w:pStyle w:val="FootnoteText"/>
      </w:pPr>
      <w:r>
        <w:rPr>
          <w:rStyle w:val="FootnoteReference"/>
        </w:rPr>
        <w:footnoteRef/>
      </w:r>
      <w:r>
        <w:t xml:space="preserve"> Cross-references: Ps 79:11; Ps 102:20; Ps 146:7; Isa 42:7; Isa 61:1; Zech 9:11-12.</w:t>
      </w:r>
    </w:p>
  </w:footnote>
  <w:footnote w:id="9286">
    <w:p>
      <w:pPr>
        <w:pStyle w:val="FootnoteText"/>
      </w:pPr>
      <w:r>
        <w:rPr>
          <w:rStyle w:val="FootnoteReference"/>
        </w:rPr>
        <w:footnoteRef/>
      </w:r>
      <w:r>
        <w:t xml:space="preserve"> Cross-references for "the keeper": Acts 16:23-24.</w:t>
      </w:r>
    </w:p>
  </w:footnote>
  <w:footnote w:id="9287">
    <w:p>
      <w:pPr>
        <w:pStyle w:val="FootnoteText"/>
      </w:pPr>
      <w:r>
        <w:rPr>
          <w:rStyle w:val="FootnoteReference"/>
        </w:rPr>
        <w:footnoteRef/>
      </w:r>
      <w:r>
        <w:t xml:space="preserve"> Cross-references: Judg 9:54; 1Sam 31:4-5; 2Sam 17:23; 1Kgs 16:18; Matt 27:5.</w:t>
      </w:r>
    </w:p>
  </w:footnote>
  <w:footnote w:id="9288">
    <w:p>
      <w:pPr>
        <w:pStyle w:val="FootnoteText"/>
      </w:pPr>
      <w:r>
        <w:rPr>
          <w:rStyle w:val="FootnoteReference"/>
        </w:rPr>
        <w:footnoteRef/>
      </w:r>
      <w:r>
        <w:t xml:space="preserve"> Cross-references for "cried": Lev 19:18; Ps 7:4; Ps 35:14; Prov 24:11-12; Matt 5:44; Luke 6:27-28; Luke 10:32-37; Luke 22:51; Luke 23:34; 1Thess 5:15.</w:t>
      </w:r>
    </w:p>
  </w:footnote>
  <w:footnote w:id="9289">
    <w:p>
      <w:pPr>
        <w:pStyle w:val="FootnoteText"/>
      </w:pPr>
      <w:r>
        <w:rPr>
          <w:rStyle w:val="FootnoteReference"/>
        </w:rPr>
        <w:footnoteRef/>
      </w:r>
      <w:r>
        <w:t xml:space="preserve"> Cross-references: Exod 20:13; Prov 8:36; Eccl 7:17.</w:t>
      </w:r>
    </w:p>
  </w:footnote>
  <w:footnote w:id="9290">
    <w:p>
      <w:pPr>
        <w:pStyle w:val="FootnoteText"/>
      </w:pPr>
      <w:r>
        <w:rPr>
          <w:rStyle w:val="FootnoteReference"/>
        </w:rPr>
        <w:footnoteRef/>
      </w:r>
      <w:r>
        <w:t xml:space="preserve"> Cross-references for "and came": Ps 99:1; Ps 119:120; Isa 66:2; Isa 66:5; Jer 5:22; Jer 10:10; Dan 6:26; Acts 9:5-6; Acts 24:25.</w:t>
      </w:r>
    </w:p>
  </w:footnote>
  <w:footnote w:id="9291">
    <w:p>
      <w:pPr>
        <w:pStyle w:val="FootnoteText"/>
      </w:pPr>
      <w:r>
        <w:rPr>
          <w:rStyle w:val="FootnoteReference"/>
        </w:rPr>
        <w:footnoteRef/>
      </w:r>
      <w:r>
        <w:t xml:space="preserve"> Cross-references for "and fell": Isa 60:14; Rev 3:9.</w:t>
      </w:r>
    </w:p>
  </w:footnote>
  <w:footnote w:id="9292">
    <w:p>
      <w:pPr>
        <w:pStyle w:val="FootnoteText"/>
      </w:pPr>
      <w:r>
        <w:rPr>
          <w:rStyle w:val="FootnoteReference"/>
        </w:rPr>
        <w:footnoteRef/>
      </w:r>
      <w:r>
        <w:t xml:space="preserve"> Cross-references for "brought": Job 34:32; Isa 1:16-17; Isa 58:6; Isa 58:9; Matt 3:8; Matt 5:7; Acts 16:24; Jas 2:13.</w:t>
      </w:r>
    </w:p>
  </w:footnote>
  <w:footnote w:id="9293">
    <w:p>
      <w:pPr>
        <w:pStyle w:val="FootnoteText"/>
      </w:pPr>
      <w:r>
        <w:rPr>
          <w:rStyle w:val="FootnoteReference"/>
        </w:rPr>
        <w:footnoteRef/>
      </w:r>
      <w:r>
        <w:t xml:space="preserve"> Cross-references for "Sirs": Acts 14:15.</w:t>
      </w:r>
    </w:p>
  </w:footnote>
  <w:footnote w:id="929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95">
    <w:p>
      <w:pPr>
        <w:pStyle w:val="FootnoteText"/>
      </w:pPr>
      <w:r>
        <w:rPr>
          <w:rStyle w:val="FootnoteReference"/>
        </w:rPr>
        <w:footnoteRef/>
      </w:r>
      <w:r>
        <w:t xml:space="preserve"> Cross-references: Gen 17:7; Gen 18:19; Jer 32:39; Acts 2:39; Acts 16:15; Acts 16:32; Acts 18:8; Rom 11:16; Gal 3:14.</w:t>
      </w:r>
    </w:p>
  </w:footnote>
  <w:footnote w:id="9296">
    <w:p>
      <w:pPr>
        <w:pStyle w:val="FootnoteText"/>
      </w:pPr>
      <w:r>
        <w:rPr>
          <w:rStyle w:val="FootnoteReference"/>
        </w:rPr>
        <w:footnoteRef/>
      </w:r>
      <w:r>
        <w:t xml:space="preserve"> Cross-references for "to all": Rom 1:14; Rom 1:16.</w:t>
      </w:r>
    </w:p>
  </w:footnote>
  <w:footnote w:id="9297">
    <w:p>
      <w:pPr>
        <w:pStyle w:val="FootnoteText"/>
      </w:pPr>
      <w:r>
        <w:rPr>
          <w:rStyle w:val="FootnoteReference"/>
        </w:rPr>
        <w:footnoteRef/>
      </w:r>
      <w:r>
        <w:t xml:space="preserve"> Cross-references: Mark 16:15; Acts 10:33-43; Eph 3:8; Col 1:27-28; 1Thess 2:8; 1Tim 1:13-16.</w:t>
      </w:r>
    </w:p>
  </w:footnote>
  <w:footnote w:id="9298">
    <w:p>
      <w:pPr>
        <w:pStyle w:val="FootnoteText"/>
      </w:pPr>
      <w:r>
        <w:rPr>
          <w:rStyle w:val="FootnoteReference"/>
        </w:rPr>
        <w:footnoteRef/>
      </w:r>
      <w:r>
        <w:t xml:space="preserve"> Cross-references for "washed": Prov 16:7; Isa 11:6-9; Matt 25:35-40; Luke 10:33-34; Acts 16:23; Gal 5:6; Gal 5:13.</w:t>
      </w:r>
    </w:p>
  </w:footnote>
  <w:footnote w:id="9299">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300">
    <w:p>
      <w:pPr>
        <w:pStyle w:val="FootnoteText"/>
      </w:pPr>
      <w:r>
        <w:rPr>
          <w:rStyle w:val="FootnoteReference"/>
        </w:rPr>
        <w:footnoteRef/>
      </w:r>
      <w:r>
        <w:t xml:space="preserve"> Cross-references: Ps 76:10; Jer 5:22; Acts 4:21; Acts 5:40.</w:t>
      </w:r>
    </w:p>
  </w:footnote>
  <w:footnote w:id="9301">
    <w:p>
      <w:pPr>
        <w:pStyle w:val="FootnoteText"/>
      </w:pPr>
      <w:r>
        <w:rPr>
          <w:rStyle w:val="FootnoteReference"/>
        </w:rPr>
        <w:footnoteRef/>
      </w:r>
      <w:r>
        <w:t xml:space="preserve"> Cross-references for "and go": Exod 4:18; Judg 18:6; 1Sam 1:17; 1Sam 20:42; 1Sam 25:35; 1Sam 29:7; 2Kgs 5:19; Mark 5:34; John 14:27; Acts 15:33.</w:t>
      </w:r>
    </w:p>
  </w:footnote>
  <w:footnote w:id="9302">
    <w:p>
      <w:pPr>
        <w:pStyle w:val="FootnoteText"/>
      </w:pPr>
      <w:r>
        <w:rPr>
          <w:rStyle w:val="FootnoteReference"/>
        </w:rPr>
        <w:footnoteRef/>
      </w:r>
      <w:r>
        <w:t xml:space="preserve"> Cross-references for "They have": Ps 58:1-2; Ps 82:1-2; Ps 94:20; Prov 28:1; Acts 16:20-24; Acts 22:25-28.</w:t>
      </w:r>
    </w:p>
  </w:footnote>
  <w:footnote w:id="9303">
    <w:p>
      <w:pPr>
        <w:pStyle w:val="FootnoteText"/>
      </w:pPr>
      <w:r>
        <w:rPr>
          <w:rStyle w:val="FootnoteReference"/>
        </w:rPr>
        <w:footnoteRef/>
      </w:r>
      <w:r>
        <w:t xml:space="preserve"> Cross-references: Dan 3:25-26; Dan 6:18-19; Matt 10:16.</w:t>
      </w:r>
    </w:p>
  </w:footnote>
  <w:footnote w:id="9304">
    <w:p>
      <w:pPr>
        <w:pStyle w:val="FootnoteText"/>
      </w:pPr>
      <w:r>
        <w:rPr>
          <w:rStyle w:val="FootnoteReference"/>
        </w:rPr>
        <w:footnoteRef/>
      </w:r>
      <w:r>
        <w:t xml:space="preserve"> Cross-references for "and brought": Dan 6:16; Dan 6:23.</w:t>
      </w:r>
    </w:p>
  </w:footnote>
  <w:footnote w:id="9305">
    <w:p>
      <w:pPr>
        <w:pStyle w:val="FootnoteText"/>
      </w:pPr>
      <w:r>
        <w:rPr>
          <w:rStyle w:val="FootnoteReference"/>
        </w:rPr>
        <w:footnoteRef/>
      </w:r>
      <w:r>
        <w:t xml:space="preserve"> Cross-references: Matt 8:34; Mark 5:17.</w:t>
      </w:r>
    </w:p>
  </w:footnote>
  <w:footnote w:id="9306">
    <w:p>
      <w:pPr>
        <w:pStyle w:val="FootnoteText"/>
      </w:pPr>
      <w:r>
        <w:rPr>
          <w:rStyle w:val="FootnoteReference"/>
        </w:rPr>
        <w:footnoteRef/>
      </w:r>
      <w:r>
        <w:t xml:space="preserve"> Cross-references for "and entered": Acts 4:23; Acts 12:12-17; Acts 16:14.</w:t>
      </w:r>
    </w:p>
  </w:footnote>
  <w:footnote w:id="9307">
    <w:p>
      <w:pPr>
        <w:pStyle w:val="FootnoteText"/>
      </w:pPr>
      <w:r>
        <w:rPr>
          <w:rStyle w:val="FootnoteReference"/>
        </w:rPr>
        <w:footnoteRef/>
      </w:r>
      <w:r>
        <w:t xml:space="preserve"> Cross-references for "they comforted": Acts 14:22; 2Cor 1:3-7; 2Cor 4:8-12; 2Cor 4:16-18; 1Thess 3:2-3.</w:t>
      </w:r>
    </w:p>
  </w:footnote>
  <w:footnote w:id="9308">
    <w:p>
      <w:pPr>
        <w:pStyle w:val="FootnoteText"/>
      </w:pPr>
      <w:r>
        <w:rPr>
          <w:rStyle w:val="FootnoteReference"/>
        </w:rPr>
        <w:footnoteRef/>
      </w:r>
      <w:r>
        <w:t xml:space="preserve"> Place name: Amphipolis. Place-name meaning: Amphipolis — around the city. Source form: Amphipolis. Greek form: αμφιπολιν.</w:t>
      </w:r>
    </w:p>
  </w:footnote>
  <w:footnote w:id="9309">
    <w:p>
      <w:pPr>
        <w:pStyle w:val="FootnoteText"/>
      </w:pPr>
      <w:r>
        <w:rPr>
          <w:rStyle w:val="FootnoteReference"/>
        </w:rPr>
        <w:footnoteRef/>
      </w:r>
      <w:r>
        <w:t xml:space="preserve"> Place name: Apollonia. Place-name meaning: Apollonia — perdition, destruction. Source form: Apollonia. Greek form: απολλωνιαν.</w:t>
      </w:r>
    </w:p>
  </w:footnote>
  <w:footnote w:id="931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311">
    <w:p>
      <w:pPr>
        <w:pStyle w:val="FootnoteText"/>
      </w:pPr>
      <w:r>
        <w:rPr>
          <w:rStyle w:val="FootnoteReference"/>
        </w:rPr>
        <w:footnoteRef/>
      </w:r>
      <w:r>
        <w:t xml:space="preserve"> People-name: Jews. People-name meaning: Jews — People of Judah; Judeans. Source form: Jews.</w:t>
      </w:r>
    </w:p>
  </w:footnote>
  <w:footnote w:id="9312">
    <w:p>
      <w:pPr>
        <w:pStyle w:val="FootnoteText"/>
      </w:pPr>
      <w:r>
        <w:rPr>
          <w:rStyle w:val="FootnoteReference"/>
        </w:rPr>
        <w:footnoteRef/>
      </w:r>
      <w:r>
        <w:t xml:space="preserve"> Cross-references for "Thessalonica": Acts 20:4; Acts 27:2; Phil 4:16; 1Thess 1:1; 2Thess 1:1; 2Tim 4:10.</w:t>
      </w:r>
    </w:p>
  </w:footnote>
  <w:footnote w:id="9313">
    <w:p>
      <w:pPr>
        <w:pStyle w:val="FootnoteText"/>
      </w:pPr>
      <w:r>
        <w:rPr>
          <w:rStyle w:val="FootnoteReference"/>
        </w:rPr>
        <w:footnoteRef/>
      </w:r>
      <w:r>
        <w:t xml:space="preserve"> Name meaning: Paul (Paulus) — Small; humble. Changed from Saul to Paul, the humble apostle to the Gentiles.</w:t>
      </w:r>
    </w:p>
  </w:footnote>
  <w:footnote w:id="9314">
    <w:p>
      <w:pPr>
        <w:pStyle w:val="FootnoteText"/>
      </w:pPr>
      <w:r>
        <w:rPr>
          <w:rStyle w:val="FootnoteReference"/>
        </w:rPr>
        <w:footnoteRef/>
      </w:r>
      <w:r>
        <w:t xml:space="preserve"> Cross-references for "went": Acts 9:20; Acts 13:5; Acts 14:1; Acts 17:10; Acts 17:17; Acts 18:4; Acts 19:8.</w:t>
      </w:r>
    </w:p>
  </w:footnote>
  <w:footnote w:id="9315">
    <w:p>
      <w:pPr>
        <w:pStyle w:val="FootnoteText"/>
      </w:pPr>
      <w:r>
        <w:rPr>
          <w:rStyle w:val="FootnoteReference"/>
        </w:rPr>
        <w:footnoteRef/>
      </w:r>
      <w:r>
        <w:t xml:space="preserve"> Cross-references for "reasoned": 1Sam 12:7; Isa 1:18; Acts 24:25; Acts 28:23.</w:t>
      </w:r>
    </w:p>
  </w:footnote>
  <w:footnote w:id="9316">
    <w:p>
      <w:pPr>
        <w:pStyle w:val="FootnoteText"/>
      </w:pPr>
      <w:r>
        <w:rPr>
          <w:rStyle w:val="FootnoteReference"/>
        </w:rPr>
        <w:footnoteRef/>
      </w:r>
      <w:r>
        <w:t xml:space="preserve"> Cross-references: Luke 4:16; John 18:20.</w:t>
      </w:r>
    </w:p>
  </w:footnote>
  <w:footnote w:id="9317">
    <w:p>
      <w:pPr>
        <w:pStyle w:val="FootnoteText"/>
      </w:pPr>
      <w:r>
        <w:rPr>
          <w:rStyle w:val="FootnoteReference"/>
        </w:rPr>
        <w:footnoteRef/>
      </w:r>
      <w:r>
        <w:t xml:space="preserve"> Personal name: Christ. Personal-name meaning: Christ — anointed. Source form: Christ.</w:t>
      </w:r>
    </w:p>
  </w:footnote>
  <w:footnote w:id="9318">
    <w:p>
      <w:pPr>
        <w:pStyle w:val="FootnoteText"/>
      </w:pPr>
      <w:r>
        <w:rPr>
          <w:rStyle w:val="FootnoteReference"/>
        </w:rPr>
        <w:footnoteRef/>
      </w:r>
      <w:r>
        <w:t xml:space="preserve"> Name meaning: Jesus (Yeshua) — Yahweh saves. He will save His people from their sins.</w:t>
      </w:r>
    </w:p>
  </w:footnote>
  <w:footnote w:id="9319">
    <w:p>
      <w:pPr>
        <w:pStyle w:val="FootnoteText"/>
      </w:pPr>
      <w:r>
        <w:rPr>
          <w:rStyle w:val="FootnoteReference"/>
        </w:rPr>
        <w:footnoteRef/>
      </w:r>
      <w:r>
        <w:t xml:space="preserve"> Cross-references for "whom I preach": Acts 1:4.</w:t>
      </w:r>
    </w:p>
  </w:footnote>
  <w:footnote w:id="9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321">
    <w:p>
      <w:pPr>
        <w:pStyle w:val="FootnoteText"/>
      </w:pPr>
      <w:r>
        <w:rPr>
          <w:rStyle w:val="FootnoteReference"/>
        </w:rPr>
        <w:footnoteRef/>
      </w:r>
      <w:r>
        <w:t xml:space="preserve"> Cross-references: Acts 2:16-36; Acts 3:22-26; Acts 13:26-39.</w:t>
      </w:r>
    </w:p>
  </w:footnote>
  <w:footnote w:id="9322">
    <w:p>
      <w:pPr>
        <w:pStyle w:val="FootnoteText"/>
      </w:pPr>
      <w:r>
        <w:rPr>
          <w:rStyle w:val="FootnoteReference"/>
        </w:rPr>
        <w:footnoteRef/>
      </w:r>
      <w:r>
        <w:t xml:space="preserve"> Cross-references for "Christ": Luke 24:26-27; Luke 24:32; Luke 24:44; Luke 24:46; 1Cor 15:3-4; 1Thess 1:5-6.</w:t>
      </w:r>
    </w:p>
  </w:footnote>
  <w:footnote w:id="9323">
    <w:p>
      <w:pPr>
        <w:pStyle w:val="FootnoteText"/>
      </w:pPr>
      <w:r>
        <w:rPr>
          <w:rStyle w:val="FootnoteReference"/>
        </w:rPr>
        <w:footnoteRef/>
      </w:r>
      <w:r>
        <w:t xml:space="preserve"> Name meaning: Silas (Silvanus) — Forest; wood. Steady companion who endured prison with Paul.</w:t>
      </w:r>
    </w:p>
  </w:footnote>
  <w:footnote w:id="9324">
    <w:p>
      <w:pPr>
        <w:pStyle w:val="FootnoteText"/>
      </w:pPr>
      <w:r>
        <w:rPr>
          <w:rStyle w:val="FootnoteReference"/>
        </w:rPr>
        <w:footnoteRef/>
      </w:r>
      <w:r>
        <w:t xml:space="preserve"> Cross-references for "the devout": Acts 13:43; Acts 16:3; Acts 17:17; Acts 18:4; Acts 19:10; Acts 21:28.</w:t>
      </w:r>
    </w:p>
  </w:footnote>
  <w:footnote w:id="9325">
    <w:p>
      <w:pPr>
        <w:pStyle w:val="FootnoteText"/>
      </w:pPr>
      <w:r>
        <w:rPr>
          <w:rStyle w:val="FootnoteReference"/>
        </w:rPr>
        <w:footnoteRef/>
      </w:r>
      <w:r>
        <w:t xml:space="preserve"> People-name: Greeks. People-name meaning: Greeks — Greek people; Hellenes. Source form: Greeks.</w:t>
      </w:r>
    </w:p>
  </w:footnote>
  <w:footnote w:id="9326">
    <w:p>
      <w:pPr>
        <w:pStyle w:val="FootnoteText"/>
      </w:pPr>
      <w:r>
        <w:rPr>
          <w:rStyle w:val="FootnoteReference"/>
        </w:rPr>
        <w:footnoteRef/>
      </w:r>
      <w:r>
        <w:t xml:space="preserve"> Cross-references for "and of the chief": Acts 13:50; Acts 17:12.</w:t>
      </w:r>
    </w:p>
  </w:footnote>
  <w:footnote w:id="9327">
    <w:p>
      <w:pPr>
        <w:pStyle w:val="FootnoteText"/>
      </w:pPr>
      <w:r>
        <w:rPr>
          <w:rStyle w:val="FootnoteReference"/>
        </w:rPr>
        <w:footnoteRef/>
      </w:r>
      <w:r>
        <w:t xml:space="preserve"> Cross-references: 2Cor 8:5.</w:t>
      </w:r>
    </w:p>
  </w:footnote>
  <w:footnote w:id="9328">
    <w:p>
      <w:pPr>
        <w:pStyle w:val="FootnoteText"/>
      </w:pPr>
      <w:r>
        <w:rPr>
          <w:rStyle w:val="FootnoteReference"/>
        </w:rPr>
        <w:footnoteRef/>
      </w:r>
      <w:r>
        <w:t xml:space="preserve"> Cross-references for "Silas": Acts 15:22; Acts 15:27; Acts 15:32; Acts 15:40.</w:t>
      </w:r>
    </w:p>
  </w:footnote>
  <w:footnote w:id="932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30">
    <w:p>
      <w:pPr>
        <w:pStyle w:val="FootnoteText"/>
      </w:pPr>
      <w:r>
        <w:rPr>
          <w:rStyle w:val="FootnoteReference"/>
        </w:rPr>
        <w:footnoteRef/>
      </w:r>
      <w:r>
        <w:t xml:space="preserve"> Cross-references for "took": Judg 9:4; Job 30:1-10; Ps 35:15; Ps 69:12.</w:t>
      </w:r>
    </w:p>
  </w:footnote>
  <w:footnote w:id="9331">
    <w:p>
      <w:pPr>
        <w:pStyle w:val="FootnoteText"/>
      </w:pPr>
      <w:r>
        <w:rPr>
          <w:rStyle w:val="FootnoteReference"/>
        </w:rPr>
        <w:footnoteRef/>
      </w:r>
      <w:r>
        <w:t xml:space="preserve"> Cross-references for "and set": Acts 19:24-34; Acts 19:40.</w:t>
      </w:r>
    </w:p>
  </w:footnote>
  <w:footnote w:id="9332">
    <w:p>
      <w:pPr>
        <w:pStyle w:val="FootnoteText"/>
      </w:pPr>
      <w:r>
        <w:rPr>
          <w:rStyle w:val="FootnoteReference"/>
        </w:rPr>
        <w:footnoteRef/>
      </w:r>
      <w:r>
        <w:t xml:space="preserve"> Name meaning: Jason (Iason) — Healer. Hosted Paul and faced riot.</w:t>
      </w:r>
    </w:p>
  </w:footnote>
  <w:footnote w:id="9333">
    <w:p>
      <w:pPr>
        <w:pStyle w:val="FootnoteText"/>
      </w:pPr>
      <w:r>
        <w:rPr>
          <w:rStyle w:val="FootnoteReference"/>
        </w:rPr>
        <w:footnoteRef/>
      </w:r>
      <w:r>
        <w:t xml:space="preserve"> Cross-references for "Jason": Acts 17:7; Rom 16:21.</w:t>
      </w:r>
    </w:p>
  </w:footnote>
  <w:footnote w:id="9334">
    <w:p>
      <w:pPr>
        <w:pStyle w:val="FootnoteText"/>
      </w:pPr>
      <w:r>
        <w:rPr>
          <w:rStyle w:val="FootnoteReference"/>
        </w:rPr>
        <w:footnoteRef/>
      </w:r>
      <w:r>
        <w:t xml:space="preserve"> Cross-references for "they drew": Acts 6:12-13; Acts 16:19-20; Acts 18:12-13.</w:t>
      </w:r>
    </w:p>
  </w:footnote>
  <w:footnote w:id="9335">
    <w:p>
      <w:pPr>
        <w:pStyle w:val="FootnoteText"/>
      </w:pPr>
      <w:r>
        <w:rPr>
          <w:rStyle w:val="FootnoteReference"/>
        </w:rPr>
        <w:footnoteRef/>
      </w:r>
      <w:r>
        <w:t xml:space="preserve"> Cross-references for "and these": Ezra 4:12-15; Dan 3:12; Dan 6:13; Luke 23:2; John 19:12; Acts 16:21; Acts 25:8-11; 1Pet 2:15.</w:t>
      </w:r>
    </w:p>
  </w:footnote>
  <w:footnote w:id="9336">
    <w:p>
      <w:pPr>
        <w:pStyle w:val="FootnoteText"/>
      </w:pPr>
      <w:r>
        <w:rPr>
          <w:rStyle w:val="FootnoteReference"/>
        </w:rPr>
        <w:footnoteRef/>
      </w:r>
      <w:r>
        <w:t xml:space="preserve"> Personal name: Caesar. Personal-name meaning: Caesar — imperial title; associated with Latin caesus, cut. Source form: Caesar.</w:t>
      </w:r>
    </w:p>
  </w:footnote>
  <w:footnote w:id="9337">
    <w:p>
      <w:pPr>
        <w:pStyle w:val="FootnoteText"/>
      </w:pPr>
      <w:r>
        <w:rPr>
          <w:rStyle w:val="FootnoteReference"/>
        </w:rPr>
        <w:footnoteRef/>
      </w:r>
      <w:r>
        <w:t xml:space="preserve"> Cross-references: Matt 2:3; John 11:48.</w:t>
      </w:r>
    </w:p>
  </w:footnote>
  <w:footnote w:id="9338">
    <w:p>
      <w:pPr>
        <w:pStyle w:val="FootnoteText"/>
      </w:pPr>
      <w:r>
        <w:rPr>
          <w:rStyle w:val="FootnoteReference"/>
        </w:rPr>
        <w:footnoteRef/>
      </w:r>
      <w:r>
        <w:t xml:space="preserve"> Cross-references: Acts 17:5 (2).</w:t>
      </w:r>
    </w:p>
  </w:footnote>
  <w:footnote w:id="9339">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40">
    <w:p>
      <w:pPr>
        <w:pStyle w:val="FootnoteText"/>
      </w:pPr>
      <w:r>
        <w:rPr>
          <w:rStyle w:val="FootnoteReference"/>
        </w:rPr>
        <w:footnoteRef/>
      </w:r>
      <w:r>
        <w:t xml:space="preserve"> Cross-references for "went": Acts 14:6-7; Acts 17:2; 1Thess 2:2.</w:t>
      </w:r>
    </w:p>
  </w:footnote>
  <w:footnote w:id="9341">
    <w:p>
      <w:pPr>
        <w:pStyle w:val="FootnoteText"/>
      </w:pPr>
      <w:r>
        <w:rPr>
          <w:rStyle w:val="FootnoteReference"/>
        </w:rPr>
        <w:footnoteRef/>
      </w:r>
      <w:r>
        <w:t xml:space="preserve"> Place name: Berea. Place-name meaning: Berea — heavy; weighty. Source form: Berea. Greek form: βεροιαν.</w:t>
      </w:r>
    </w:p>
  </w:footnote>
  <w:footnote w:id="9342">
    <w:p>
      <w:pPr>
        <w:pStyle w:val="FootnoteText"/>
      </w:pPr>
      <w:r>
        <w:rPr>
          <w:rStyle w:val="FootnoteReference"/>
        </w:rPr>
        <w:footnoteRef/>
      </w:r>
      <w:r>
        <w:t xml:space="preserve"> Cross-references: Josh 2:15-16; 1Sam 19:12-17; 1Sam 20:42; Acts 9:25; Acts 17:14; Acts 23:23-24.</w:t>
      </w:r>
    </w:p>
  </w:footnote>
  <w:footnote w:id="9343">
    <w:p>
      <w:pPr>
        <w:pStyle w:val="FootnoteText"/>
      </w:pPr>
      <w:r>
        <w:rPr>
          <w:rStyle w:val="FootnoteReference"/>
        </w:rPr>
        <w:footnoteRef/>
      </w:r>
      <w:r>
        <w:t xml:space="preserve"> Cross-references for "Berea": Acts 17:13; Acts 20:4.</w:t>
      </w:r>
    </w:p>
  </w:footnote>
  <w:footnote w:id="9344">
    <w:p>
      <w:pPr>
        <w:pStyle w:val="FootnoteText"/>
      </w:pPr>
      <w:r>
        <w:rPr>
          <w:rStyle w:val="FootnoteReference"/>
        </w:rPr>
        <w:footnoteRef/>
      </w:r>
      <w:r>
        <w:t xml:space="preserve"> Cross-references for "more": Prov 1:5; Prov 9:9; Jer 2:21; John 1:45-49.</w:t>
      </w:r>
    </w:p>
  </w:footnote>
  <w:footnote w:id="934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46">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47">
    <w:p>
      <w:pPr>
        <w:pStyle w:val="FootnoteText"/>
      </w:pPr>
      <w:r>
        <w:rPr>
          <w:rStyle w:val="FootnoteReference"/>
        </w:rPr>
        <w:footnoteRef/>
      </w:r>
      <w:r>
        <w:t xml:space="preserve"> Cross-references: Acts 13:50; 1Cor 1:26; Jas 1:10.</w:t>
      </w:r>
    </w:p>
  </w:footnote>
  <w:footnote w:id="9348">
    <w:p>
      <w:pPr>
        <w:pStyle w:val="FootnoteText"/>
      </w:pPr>
      <w:r>
        <w:rPr>
          <w:rStyle w:val="FootnoteReference"/>
        </w:rPr>
        <w:footnoteRef/>
      </w:r>
      <w:r>
        <w:t xml:space="preserve"> Cross-references for "the Jews": Matt 23:13; Acts 17:5; 1Thess 2:14-16.</w:t>
      </w:r>
    </w:p>
  </w:footnote>
  <w:footnote w:id="93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52">
    <w:p>
      <w:pPr>
        <w:pStyle w:val="FootnoteText"/>
      </w:pPr>
      <w:r>
        <w:rPr>
          <w:rStyle w:val="FootnoteReference"/>
        </w:rPr>
        <w:footnoteRef/>
      </w:r>
      <w:r>
        <w:t xml:space="preserve"> Cross-references: 1Kgs 21:25; Prov 15:18; Prov 28:25; Luke 12:51; Acts 6:12; Acts 14:2; Acts 21:27.</w:t>
      </w:r>
    </w:p>
  </w:footnote>
  <w:footnote w:id="9353">
    <w:p>
      <w:pPr>
        <w:pStyle w:val="FootnoteText"/>
      </w:pPr>
      <w:r>
        <w:rPr>
          <w:rStyle w:val="FootnoteReference"/>
        </w:rPr>
        <w:footnoteRef/>
      </w:r>
      <w:r>
        <w:t xml:space="preserve"> Cross-references for "as it": Josh 2:16; Acts 20:3.</w:t>
      </w:r>
    </w:p>
  </w:footnote>
  <w:footnote w:id="9354">
    <w:p>
      <w:pPr>
        <w:pStyle w:val="FootnoteText"/>
      </w:pPr>
      <w:r>
        <w:rPr>
          <w:rStyle w:val="FootnoteReference"/>
        </w:rPr>
        <w:footnoteRef/>
      </w:r>
      <w:r>
        <w:t xml:space="preserve"> Name meaning: Timothy (Timotheos) — Honoring God. Paul’s faithful son in the faith.</w:t>
      </w:r>
    </w:p>
  </w:footnote>
  <w:footnote w:id="935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56">
    <w:p>
      <w:pPr>
        <w:pStyle w:val="FootnoteText"/>
      </w:pPr>
      <w:r>
        <w:rPr>
          <w:rStyle w:val="FootnoteReference"/>
        </w:rPr>
        <w:footnoteRef/>
      </w:r>
      <w:r>
        <w:t xml:space="preserve"> Cross-references: Acts 19:22; 1Tim 1:3; Titus 1:5.</w:t>
      </w:r>
    </w:p>
  </w:footnote>
  <w:footnote w:id="9357">
    <w:p>
      <w:pPr>
        <w:pStyle w:val="FootnoteText"/>
      </w:pPr>
      <w:r>
        <w:rPr>
          <w:rStyle w:val="FootnoteReference"/>
        </w:rPr>
        <w:footnoteRef/>
      </w:r>
      <w:r>
        <w:t xml:space="preserve"> Place name: Athens. Place-name meaning: Athens — city of Athena. Source form: Athens. Greek form: αθηνων.</w:t>
      </w:r>
    </w:p>
  </w:footnote>
  <w:footnote w:id="9358">
    <w:p>
      <w:pPr>
        <w:pStyle w:val="FootnoteText"/>
      </w:pPr>
      <w:r>
        <w:rPr>
          <w:rStyle w:val="FootnoteReference"/>
        </w:rPr>
        <w:footnoteRef/>
      </w:r>
      <w:r>
        <w:t xml:space="preserve"> Cross-references for "receiving": Acts 18:5; 2Tim 4:10-11; 2Tim 4:20-21; Titus 3:12.</w:t>
      </w:r>
    </w:p>
  </w:footnote>
  <w:footnote w:id="9359">
    <w:p>
      <w:pPr>
        <w:pStyle w:val="FootnoteText"/>
      </w:pPr>
      <w:r>
        <w:rPr>
          <w:rStyle w:val="FootnoteReference"/>
        </w:rPr>
        <w:footnoteRef/>
      </w:r>
      <w:r>
        <w:t xml:space="preserve"> Cross-references for "Athens": Acts 18:1; 1Thess 3:1.</w:t>
      </w:r>
    </w:p>
  </w:footnote>
  <w:footnote w:id="9360">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61">
    <w:p>
      <w:pPr>
        <w:pStyle w:val="FootnoteText"/>
      </w:pPr>
      <w:r>
        <w:rPr>
          <w:rStyle w:val="FootnoteReference"/>
        </w:rPr>
        <w:footnoteRef/>
      </w:r>
      <w:r>
        <w:t xml:space="preserve"> Cross-references: Acts 17:23.</w:t>
      </w:r>
    </w:p>
  </w:footnote>
  <w:footnote w:id="9362">
    <w:p>
      <w:pPr>
        <w:pStyle w:val="FootnoteText"/>
      </w:pPr>
      <w:r>
        <w:rPr>
          <w:rStyle w:val="FootnoteReference"/>
        </w:rPr>
        <w:footnoteRef/>
      </w:r>
      <w:r>
        <w:t xml:space="preserve"> Cross-references for "devout": Acts 8:2; Acts 10:2; Acts 13:16.</w:t>
      </w:r>
    </w:p>
  </w:footnote>
  <w:footnote w:id="9363">
    <w:p>
      <w:pPr>
        <w:pStyle w:val="FootnoteText"/>
      </w:pPr>
      <w:r>
        <w:rPr>
          <w:rStyle w:val="FootnoteReference"/>
        </w:rPr>
        <w:footnoteRef/>
      </w:r>
      <w:r>
        <w:t xml:space="preserve"> Cross-references for "daily": Prov 1:20-22; Prov 8:1-4; Prov 8:34; Jer 6:11; Matt 5:1-2; Mark 16:15; Luke 12:3; 2Tim 3:2; 2Tim 3:5.</w:t>
      </w:r>
    </w:p>
  </w:footnote>
  <w:footnote w:id="9364">
    <w:p>
      <w:pPr>
        <w:pStyle w:val="FootnoteText"/>
      </w:pPr>
      <w:r>
        <w:rPr>
          <w:rStyle w:val="FootnoteReference"/>
        </w:rPr>
        <w:footnoteRef/>
      </w:r>
      <w:r>
        <w:t xml:space="preserve"> Cross-references: Acts 14:1-4; Acts 17:2-4.</w:t>
      </w:r>
    </w:p>
  </w:footnote>
  <w:footnote w:id="9365">
    <w:p>
      <w:pPr>
        <w:pStyle w:val="FootnoteText"/>
      </w:pPr>
      <w:r>
        <w:rPr>
          <w:rStyle w:val="FootnoteReference"/>
        </w:rPr>
        <w:footnoteRef/>
      </w:r>
      <w:r>
        <w:t xml:space="preserve"> Cross-references for "philosophers": Rom 1:22; 1Cor 1:20-21; Col 2:8.</w:t>
      </w:r>
    </w:p>
  </w:footnote>
  <w:footnote w:id="9366">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67">
    <w:p>
      <w:pPr>
        <w:pStyle w:val="FootnoteText"/>
      </w:pPr>
      <w:r>
        <w:rPr>
          <w:rStyle w:val="FootnoteReference"/>
        </w:rPr>
        <w:footnoteRef/>
      </w:r>
      <w:r>
        <w:t xml:space="preserve"> People-name: Stoics. People-name meaning: Stoics — followers of the Stoa; porch-school philosophers. Source form: Stoics.</w:t>
      </w:r>
    </w:p>
  </w:footnote>
  <w:footnote w:id="9368">
    <w:p>
      <w:pPr>
        <w:pStyle w:val="FootnoteText"/>
      </w:pPr>
      <w:r>
        <w:rPr>
          <w:rStyle w:val="FootnoteReference"/>
        </w:rPr>
        <w:footnoteRef/>
      </w:r>
      <w:r>
        <w:t xml:space="preserve"> Cross-references for "encountered": Mark 9:14; Luke 11:53; Acts 6:9.</w:t>
      </w:r>
    </w:p>
  </w:footnote>
  <w:footnote w:id="9369">
    <w:p>
      <w:pPr>
        <w:pStyle w:val="FootnoteText"/>
      </w:pPr>
      <w:r>
        <w:rPr>
          <w:rStyle w:val="FootnoteReference"/>
        </w:rPr>
        <w:footnoteRef/>
      </w:r>
      <w:r>
        <w:t xml:space="preserve"> Cross-references for "babbler": Prov 23:9; Prov 26:12; 1Cor 3:18.</w:t>
      </w:r>
    </w:p>
  </w:footnote>
  <w:footnote w:id="9370">
    <w:p>
      <w:pPr>
        <w:pStyle w:val="FootnoteText"/>
      </w:pPr>
      <w:r>
        <w:rPr>
          <w:rStyle w:val="FootnoteReference"/>
        </w:rPr>
        <w:footnoteRef/>
      </w:r>
      <w:r>
        <w:t xml:space="preserve"> Cross-references for "Jesus": Acts 17:31; Acts 26:23; Rom 14:9-10; 1Cor 15:3-4.</w:t>
      </w:r>
    </w:p>
  </w:footnote>
  <w:footnote w:id="9371">
    <w:p>
      <w:pPr>
        <w:pStyle w:val="FootnoteText"/>
      </w:pPr>
      <w:r>
        <w:rPr>
          <w:rStyle w:val="FootnoteReference"/>
        </w:rPr>
        <w:footnoteRef/>
      </w:r>
      <w:r>
        <w:t xml:space="preserve"> Place name: Areopagus. Place-name meaning: Areopagus — the hill of Mars. Source form: Areopagus. Greek form: αρειον.</w:t>
      </w:r>
    </w:p>
  </w:footnote>
  <w:footnote w:id="9372">
    <w:p>
      <w:pPr>
        <w:pStyle w:val="FootnoteText"/>
      </w:pPr>
      <w:r>
        <w:rPr>
          <w:rStyle w:val="FootnoteReference"/>
        </w:rPr>
        <w:footnoteRef/>
      </w:r>
      <w:r>
        <w:t xml:space="preserve"> Cross-references for "Areopagus": Acts 17:22.</w:t>
      </w:r>
    </w:p>
  </w:footnote>
  <w:footnote w:id="9373">
    <w:p>
      <w:pPr>
        <w:pStyle w:val="FootnoteText"/>
      </w:pPr>
      <w:r>
        <w:rPr>
          <w:rStyle w:val="FootnoteReference"/>
        </w:rPr>
        <w:footnoteRef/>
      </w:r>
      <w:r>
        <w:t xml:space="preserve"> Cross-references: Matt 10:18; Acts 17:20; Acts 24:24; Acts 25:22; Acts 26:1.</w:t>
      </w:r>
    </w:p>
  </w:footnote>
  <w:footnote w:id="9374">
    <w:p>
      <w:pPr>
        <w:pStyle w:val="FootnoteText"/>
      </w:pPr>
      <w:r>
        <w:rPr>
          <w:rStyle w:val="FootnoteReference"/>
        </w:rPr>
        <w:footnoteRef/>
      </w:r>
      <w:r>
        <w:t xml:space="preserve"> Cross-references: Mark 1:27; John 13:34; 1John 2:7-8.</w:t>
      </w:r>
    </w:p>
  </w:footnote>
  <w:footnote w:id="9375">
    <w:p>
      <w:pPr>
        <w:pStyle w:val="FootnoteText"/>
      </w:pPr>
      <w:r>
        <w:rPr>
          <w:rStyle w:val="FootnoteReference"/>
        </w:rPr>
        <w:footnoteRef/>
      </w:r>
      <w:r>
        <w:t xml:space="preserve"> Cross-references for "strange": Hos 8:12; Matt 19:23-25; Mark 10:24-26; John 6:60; John 7:35-36; 1Cor 1:18; 1Cor 1:23; 1Cor 2:14; Heb 5:11; 1Pet 4:4.</w:t>
      </w:r>
    </w:p>
  </w:footnote>
  <w:footnote w:id="9376">
    <w:p>
      <w:pPr>
        <w:pStyle w:val="FootnoteText"/>
      </w:pPr>
      <w:r>
        <w:rPr>
          <w:rStyle w:val="FootnoteReference"/>
        </w:rPr>
        <w:footnoteRef/>
      </w:r>
      <w:r>
        <w:t xml:space="preserve"> People-name: Athenians. People-name meaning: Athenians — people of Athens; city of Athena. Source form: Athenians.</w:t>
      </w:r>
    </w:p>
  </w:footnote>
  <w:footnote w:id="9377">
    <w:p>
      <w:pPr>
        <w:pStyle w:val="FootnoteText"/>
      </w:pPr>
      <w:r>
        <w:rPr>
          <w:rStyle w:val="FootnoteReference"/>
        </w:rPr>
        <w:footnoteRef/>
      </w:r>
      <w:r>
        <w:t xml:space="preserve"> Cross-references for "spent": Eph 5:16; Col 4:5; 2Thess 3:11-12; 1Tim 5:13; 2Tim 2:16-17.</w:t>
      </w:r>
    </w:p>
  </w:footnote>
  <w:footnote w:id="9378">
    <w:p>
      <w:pPr>
        <w:pStyle w:val="FootnoteText"/>
      </w:pPr>
      <w:r>
        <w:rPr>
          <w:rStyle w:val="FootnoteReference"/>
        </w:rPr>
        <w:footnoteRef/>
      </w:r>
      <w:r>
        <w:t xml:space="preserve"> Cross-references for "I perceive": Jer 10:2-3; Jer 50:38; Acts 17:16; Acts 19:35; Acts 25:19.</w:t>
      </w:r>
    </w:p>
  </w:footnote>
  <w:footnote w:id="9379">
    <w:p>
      <w:pPr>
        <w:pStyle w:val="FootnoteText"/>
      </w:pPr>
      <w:r>
        <w:rPr>
          <w:rStyle w:val="FootnoteReference"/>
        </w:rPr>
        <w:footnoteRef/>
      </w:r>
      <w:r>
        <w:t xml:space="preserve"> Cross-references: Acts 17:19.</w:t>
      </w:r>
    </w:p>
  </w:footnote>
  <w:footnote w:id="9380">
    <w:p>
      <w:pPr>
        <w:pStyle w:val="FootnoteText"/>
      </w:pPr>
      <w:r>
        <w:rPr>
          <w:rStyle w:val="FootnoteReference"/>
        </w:rPr>
        <w:footnoteRef/>
      </w:r>
      <w:r>
        <w:t xml:space="preserve"> Cross-references: Rom 1:23-25; 1Cor 8:5; 2Thess 2:4.</w:t>
      </w:r>
    </w:p>
  </w:footnote>
  <w:footnote w:id="9381">
    <w:p>
      <w:pPr>
        <w:pStyle w:val="FootnoteText"/>
      </w:pPr>
      <w:r>
        <w:rPr>
          <w:rStyle w:val="FootnoteReference"/>
        </w:rPr>
        <w:footnoteRef/>
      </w:r>
      <w:r>
        <w:t xml:space="preserve"> Cross-references: Ps 147:20; John 17:3; John 17:25; Rom 1:20-22; Rom 1:28; 1Cor 1:21; 2Cor 4:4-6; Gal 4:8-9; Eph 2:12; 1Tim 1:17; 1John 5:20.</w:t>
      </w:r>
    </w:p>
  </w:footnote>
  <w:footnote w:id="9382">
    <w:p>
      <w:pPr>
        <w:pStyle w:val="FootnoteText"/>
      </w:pPr>
      <w:r>
        <w:rPr>
          <w:rStyle w:val="FootnoteReference"/>
        </w:rPr>
        <w:footnoteRef/>
      </w:r>
      <w:r>
        <w:t xml:space="preserve"> Cross-references: Ps 50:21; Matt 15:9; John 4:22; John 8:54; Acts 17:30.</w:t>
      </w:r>
    </w:p>
  </w:footnote>
  <w:footnote w:id="9383">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84">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85">
    <w:p>
      <w:pPr>
        <w:pStyle w:val="FootnoteText"/>
      </w:pPr>
      <w:r>
        <w:rPr>
          <w:rStyle w:val="FootnoteReference"/>
        </w:rPr>
        <w:footnoteRef/>
      </w:r>
      <w:r>
        <w:t xml:space="preserve"> Cross-references: 1Kgs 8:27; 2Chr 2:6; 2Chr 6:18; Isa 66:1; John 4:22-23; Acts 7:48.</w:t>
      </w:r>
    </w:p>
  </w:footnote>
  <w:footnote w:id="9386">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87">
    <w:p>
      <w:pPr>
        <w:pStyle w:val="FootnoteText"/>
      </w:pPr>
      <w:r>
        <w:rPr>
          <w:rStyle w:val="FootnoteReference"/>
        </w:rPr>
        <w:footnoteRef/>
      </w:r>
      <w:r>
        <w:t xml:space="preserve"> Cross-references: Job 22:2; Job 35:6-7; Ps 16:2; Ps 50:8-13; Jer 7:20-23; Amos 5:21-23; Matt 9:13.</w:t>
      </w:r>
    </w:p>
  </w:footnote>
  <w:footnote w:id="9388">
    <w:p>
      <w:pPr>
        <w:pStyle w:val="FootnoteText"/>
      </w:pPr>
      <w:r>
        <w:rPr>
          <w:rStyle w:val="FootnoteReference"/>
        </w:rPr>
        <w:footnoteRef/>
      </w:r>
      <w:r>
        <w:t xml:space="preserve"> Cross-references: Gen 3:20; Gen 9:19; Mal 2:10; Rom 5:12-19; 1Cor 15:22; 1Cor 15:47.</w:t>
      </w:r>
    </w:p>
  </w:footnote>
  <w:footnote w:id="9389">
    <w:p>
      <w:pPr>
        <w:pStyle w:val="FootnoteText"/>
      </w:pPr>
      <w:r>
        <w:rPr>
          <w:rStyle w:val="FootnoteReference"/>
        </w:rPr>
        <w:footnoteRef/>
      </w:r>
      <w:r>
        <w:t xml:space="preserve"> Cross-references: Deut 32:7-8; Job 14:5; Ps 31:15; Isa 14:31; Isa 45:21; Dan 11:27; Dan 11:35; Acts 15:18; Heb 2:3.</w:t>
      </w:r>
    </w:p>
  </w:footnote>
  <w:footnote w:id="9390">
    <w:p>
      <w:pPr>
        <w:pStyle w:val="FootnoteText"/>
      </w:pPr>
      <w:r>
        <w:rPr>
          <w:rStyle w:val="FootnoteReference"/>
        </w:rPr>
        <w:footnoteRef/>
      </w:r>
      <w:r>
        <w:t xml:space="preserve"> Cross-references: Ps 19:1-6; Acts 15:17; Rom 1:20; Rom 2:4.</w:t>
      </w:r>
    </w:p>
  </w:footnote>
  <w:footnote w:id="9391">
    <w:p>
      <w:pPr>
        <w:pStyle w:val="FootnoteText"/>
      </w:pPr>
      <w:r>
        <w:rPr>
          <w:rStyle w:val="FootnoteReference"/>
        </w:rPr>
        <w:footnoteRef/>
      </w:r>
      <w:r>
        <w:t xml:space="preserve"> Cross-references: 1Kgs 8:27; Ps 139:1-13; Jer 23:23-24; Acts 14:17.</w:t>
      </w:r>
    </w:p>
  </w:footnote>
  <w:footnote w:id="9392">
    <w:p>
      <w:pPr>
        <w:pStyle w:val="FootnoteText"/>
      </w:pPr>
      <w:r>
        <w:rPr>
          <w:rStyle w:val="FootnoteReference"/>
        </w:rPr>
        <w:footnoteRef/>
      </w:r>
      <w:r>
        <w:t xml:space="preserve"> Cross-references for "in him": 1Sam 25:29; Job 12:10; Ps 36:9; Ps 66:9; Luke 20:38; John 5:26; John 11:25; Col 1:17; Heb 1:3.</w:t>
      </w:r>
    </w:p>
  </w:footnote>
  <w:footnote w:id="9393">
    <w:p>
      <w:pPr>
        <w:pStyle w:val="FootnoteText"/>
      </w:pPr>
      <w:r>
        <w:rPr>
          <w:rStyle w:val="FootnoteReference"/>
        </w:rPr>
        <w:footnoteRef/>
      </w:r>
      <w:r>
        <w:t xml:space="preserve"> Cross-references for "we are": Luke 3:38; Heb 12:9.</w:t>
      </w:r>
    </w:p>
  </w:footnote>
  <w:footnote w:id="9394">
    <w:p>
      <w:pPr>
        <w:pStyle w:val="FootnoteText"/>
      </w:pPr>
      <w:r>
        <w:rPr>
          <w:rStyle w:val="FootnoteReference"/>
        </w:rPr>
        <w:footnoteRef/>
      </w:r>
      <w:r>
        <w:t xml:space="preserve"> Cross-references: Titus 1:12.</w:t>
      </w:r>
    </w:p>
  </w:footnote>
  <w:footnote w:id="9395">
    <w:p>
      <w:pPr>
        <w:pStyle w:val="FootnoteText"/>
      </w:pPr>
      <w:r>
        <w:rPr>
          <w:rStyle w:val="FootnoteReference"/>
        </w:rPr>
        <w:footnoteRef/>
      </w:r>
      <w:r>
        <w:t xml:space="preserve"> Cross-references for "we ought": Ps 94:7-9; Ps 106:20; Ps 115:4-8; Isa 40:12-18; Isa 44:9-20; Hab 2:19-20; Rom 1:20-23.</w:t>
      </w:r>
    </w:p>
  </w:footnote>
  <w:footnote w:id="9396">
    <w:p>
      <w:pPr>
        <w:pStyle w:val="FootnoteText"/>
      </w:pPr>
      <w:r>
        <w:rPr>
          <w:rStyle w:val="FootnoteReference"/>
        </w:rPr>
        <w:footnoteRef/>
      </w:r>
      <w:r>
        <w:t xml:space="preserve"> Cross-references: Exod 20:4; Exod 32:4; Isa 46:5-6; Jer 10:4-10.</w:t>
      </w:r>
    </w:p>
  </w:footnote>
  <w:footnote w:id="9397">
    <w:p>
      <w:pPr>
        <w:pStyle w:val="FootnoteText"/>
      </w:pPr>
      <w:r>
        <w:rPr>
          <w:rStyle w:val="FootnoteReference"/>
        </w:rPr>
        <w:footnoteRef/>
      </w:r>
      <w:r>
        <w:t xml:space="preserve"> Cross-references for "the times": Ps 50:21; Acts 14:16; Rom 1:28; Rom 3:23; Rom 3:25.</w:t>
      </w:r>
    </w:p>
  </w:footnote>
  <w:footnote w:id="9398">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99">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400">
    <w:p>
      <w:pPr>
        <w:pStyle w:val="FootnoteText"/>
      </w:pPr>
      <w:r>
        <w:rPr>
          <w:rStyle w:val="FootnoteReference"/>
        </w:rPr>
        <w:footnoteRef/>
      </w:r>
      <w:r>
        <w:t xml:space="preserve"> Cross-references: Matt 25:31-46; John 5:22-23; Acts 10:42; Rom 2:5; Rom 2:16; Rom 14:9-10; 1Cor 4:5; 2Cor 5:10; 2Tim 4:1; 2Pet 3:7; Jude 1:14-15.</w:t>
      </w:r>
    </w:p>
  </w:footnote>
  <w:footnote w:id="9401">
    <w:p>
      <w:pPr>
        <w:pStyle w:val="FootnoteText"/>
      </w:pPr>
      <w:r>
        <w:rPr>
          <w:rStyle w:val="FootnoteReference"/>
        </w:rPr>
        <w:footnoteRef/>
      </w:r>
      <w:r>
        <w:t xml:space="preserve"> Cross-references for "We will": Luke 14:18; Acts 24:25; 2Cor 6:2; Heb 3:7-8.</w:t>
      </w:r>
    </w:p>
  </w:footnote>
  <w:footnote w:id="9402">
    <w:p>
      <w:pPr>
        <w:pStyle w:val="FootnoteText"/>
      </w:pPr>
      <w:r>
        <w:rPr>
          <w:rStyle w:val="FootnoteReference"/>
        </w:rPr>
        <w:footnoteRef/>
      </w:r>
      <w:r>
        <w:t xml:space="preserve"> Cross-references for "certain": Isa 55:10-11; Matt 20:16; Acts 13:48; Acts 17:4; Rom 11:5-6.</w:t>
      </w:r>
    </w:p>
  </w:footnote>
  <w:footnote w:id="9403">
    <w:p>
      <w:pPr>
        <w:pStyle w:val="FootnoteText"/>
      </w:pPr>
      <w:r>
        <w:rPr>
          <w:rStyle w:val="FootnoteReference"/>
        </w:rPr>
        <w:footnoteRef/>
      </w:r>
      <w:r>
        <w:t xml:space="preserve"> Name meaning: Dionysius (Dionysios) — Of Dionysus. Areopagite who believed Paul’s message.</w:t>
      </w:r>
    </w:p>
  </w:footnote>
  <w:footnote w:id="9404">
    <w:p>
      <w:pPr>
        <w:pStyle w:val="FootnoteText"/>
      </w:pPr>
      <w:r>
        <w:rPr>
          <w:rStyle w:val="FootnoteReference"/>
        </w:rPr>
        <w:footnoteRef/>
      </w:r>
      <w:r>
        <w:t xml:space="preserve"> Cross-references for "the Areopagite": John 7:48-52; John 19:38-42; Acts 17:19; Phil 4:22.</w:t>
      </w:r>
    </w:p>
  </w:footnote>
  <w:footnote w:id="9405">
    <w:p>
      <w:pPr>
        <w:pStyle w:val="FootnoteText"/>
      </w:pPr>
      <w:r>
        <w:rPr>
          <w:rStyle w:val="FootnoteReference"/>
        </w:rPr>
        <w:footnoteRef/>
      </w:r>
      <w:r>
        <w:t xml:space="preserve"> Name meaning: Damaris (Damaris) — Calf; gentle. Athenian woman who joined the believers.</w:t>
      </w:r>
    </w:p>
  </w:footnote>
  <w:footnote w:id="9406">
    <w:p>
      <w:pPr>
        <w:pStyle w:val="FootnoteText"/>
      </w:pPr>
      <w:r>
        <w:rPr>
          <w:rStyle w:val="FootnoteReference"/>
        </w:rPr>
        <w:footnoteRef/>
      </w:r>
      <w:r>
        <w:t xml:space="preserve"> Name meaning: Paul (Paulus) — Small; humble. Changed from Saul to Paul, the humble apostle to the Gentiles.</w:t>
      </w:r>
    </w:p>
  </w:footnote>
  <w:footnote w:id="9407">
    <w:p>
      <w:pPr>
        <w:pStyle w:val="FootnoteText"/>
      </w:pPr>
      <w:r>
        <w:rPr>
          <w:rStyle w:val="FootnoteReference"/>
        </w:rPr>
        <w:footnoteRef/>
      </w:r>
      <w:r>
        <w:t xml:space="preserve"> Cross-references for "departed": Acts 17:32-33.</w:t>
      </w:r>
    </w:p>
  </w:footnote>
  <w:footnote w:id="9408">
    <w:p>
      <w:pPr>
        <w:pStyle w:val="FootnoteText"/>
      </w:pPr>
      <w:r>
        <w:rPr>
          <w:rStyle w:val="FootnoteReference"/>
        </w:rPr>
        <w:footnoteRef/>
      </w:r>
      <w:r>
        <w:t xml:space="preserve"> Place name: Athens. Place-name meaning: Athens — city of Athena. Source form: Athens. Greek form: αθηνων.</w:t>
      </w:r>
    </w:p>
  </w:footnote>
  <w:footnote w:id="940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10">
    <w:p>
      <w:pPr>
        <w:pStyle w:val="FootnoteText"/>
      </w:pPr>
      <w:r>
        <w:rPr>
          <w:rStyle w:val="FootnoteReference"/>
        </w:rPr>
        <w:footnoteRef/>
      </w:r>
      <w:r>
        <w:t xml:space="preserve"> Cross-references for "Corinth": Acts 19:1; 1Cor 1:2; 2Cor 1:1; 2Cor 1:23; 2Tim 4:20.</w:t>
      </w:r>
    </w:p>
  </w:footnote>
  <w:footnote w:id="9411">
    <w:p>
      <w:pPr>
        <w:pStyle w:val="FootnoteText"/>
      </w:pPr>
      <w:r>
        <w:rPr>
          <w:rStyle w:val="FootnoteReference"/>
        </w:rPr>
        <w:footnoteRef/>
      </w:r>
      <w:r>
        <w:t xml:space="preserve"> People-name: Jew. People-name meaning: Jew — praised one; one from Judah. Source form: Jew.</w:t>
      </w:r>
    </w:p>
  </w:footnote>
  <w:footnote w:id="9412">
    <w:p>
      <w:pPr>
        <w:pStyle w:val="FootnoteText"/>
      </w:pPr>
      <w:r>
        <w:rPr>
          <w:rStyle w:val="FootnoteReference"/>
        </w:rPr>
        <w:footnoteRef/>
      </w:r>
      <w:r>
        <w:t xml:space="preserve"> Name meaning: Aquila (Aquila) — Eagle. Strong teacher alongside Priscilla.</w:t>
      </w:r>
    </w:p>
  </w:footnote>
  <w:footnote w:id="9413">
    <w:p>
      <w:pPr>
        <w:pStyle w:val="FootnoteText"/>
      </w:pPr>
      <w:r>
        <w:rPr>
          <w:rStyle w:val="FootnoteReference"/>
        </w:rPr>
        <w:footnoteRef/>
      </w:r>
      <w:r>
        <w:t xml:space="preserve"> Place name: Pontus. Place-name meaning: Pontus — the sea. Source form: Pontus. Greek form: ποντον.</w:t>
      </w:r>
    </w:p>
  </w:footnote>
  <w:footnote w:id="9414">
    <w:p>
      <w:pPr>
        <w:pStyle w:val="FootnoteText"/>
      </w:pPr>
      <w:r>
        <w:rPr>
          <w:rStyle w:val="FootnoteReference"/>
        </w:rPr>
        <w:footnoteRef/>
      </w:r>
      <w:r>
        <w:t xml:space="preserve"> Place name: Italy. Place-name meaning: Italy — abounding with calves or heifers. Source form: Italy. Greek form: ιταλιας.</w:t>
      </w:r>
    </w:p>
  </w:footnote>
  <w:footnote w:id="9415">
    <w:p>
      <w:pPr>
        <w:pStyle w:val="FootnoteText"/>
      </w:pPr>
      <w:r>
        <w:rPr>
          <w:rStyle w:val="FootnoteReference"/>
        </w:rPr>
        <w:footnoteRef/>
      </w:r>
      <w:r>
        <w:t xml:space="preserve"> Name meaning: Priscilla (Priscilla) — Ancient; venerable. Venerable teacher alongside her husband.</w:t>
      </w:r>
    </w:p>
  </w:footnote>
  <w:footnote w:id="9416">
    <w:p>
      <w:pPr>
        <w:pStyle w:val="FootnoteText"/>
      </w:pPr>
      <w:r>
        <w:rPr>
          <w:rStyle w:val="FootnoteReference"/>
        </w:rPr>
        <w:footnoteRef/>
      </w:r>
      <w:r>
        <w:t xml:space="preserve"> Personal name: Claudius. Personal-name meaning: Claudius — lame. Source form: Claudius.</w:t>
      </w:r>
    </w:p>
  </w:footnote>
  <w:footnote w:id="9417">
    <w:p>
      <w:pPr>
        <w:pStyle w:val="FootnoteText"/>
      </w:pPr>
      <w:r>
        <w:rPr>
          <w:rStyle w:val="FootnoteReference"/>
        </w:rPr>
        <w:footnoteRef/>
      </w:r>
      <w:r>
        <w:t xml:space="preserve"> People-name: Jews. People-name meaning: Jews — People of Judah; Judeans. Source form: Jews.</w:t>
      </w:r>
    </w:p>
  </w:footnote>
  <w:footnote w:id="9418">
    <w:p>
      <w:pPr>
        <w:pStyle w:val="FootnoteText"/>
      </w:pPr>
      <w:r>
        <w:rPr>
          <w:rStyle w:val="FootnoteReference"/>
        </w:rPr>
        <w:footnoteRef/>
      </w:r>
      <w:r>
        <w:t xml:space="preserve"> Place name: Rome. Place-name meaning: Rome — strength; power. Source form: Rome. Greek form: ρωμαιοι.</w:t>
      </w:r>
    </w:p>
  </w:footnote>
  <w:footnote w:id="9419">
    <w:p>
      <w:pPr>
        <w:pStyle w:val="FootnoteText"/>
      </w:pPr>
      <w:r>
        <w:rPr>
          <w:rStyle w:val="FootnoteReference"/>
        </w:rPr>
        <w:footnoteRef/>
      </w:r>
      <w:r>
        <w:t xml:space="preserve"> Cross-references for "Aquila": Acts 18:26; Rom 16:3-4; 1Cor 16:19; 2Tim 4:19.</w:t>
      </w:r>
    </w:p>
  </w:footnote>
  <w:footnote w:id="9420">
    <w:p>
      <w:pPr>
        <w:pStyle w:val="FootnoteText"/>
      </w:pPr>
      <w:r>
        <w:rPr>
          <w:rStyle w:val="FootnoteReference"/>
        </w:rPr>
        <w:footnoteRef/>
      </w:r>
      <w:r>
        <w:t xml:space="preserve"> Cross-references for "Pontus": Acts 2:9; 1Pet 1:1.</w:t>
      </w:r>
    </w:p>
  </w:footnote>
  <w:footnote w:id="9421">
    <w:p>
      <w:pPr>
        <w:pStyle w:val="FootnoteText"/>
      </w:pPr>
      <w:r>
        <w:rPr>
          <w:rStyle w:val="FootnoteReference"/>
        </w:rPr>
        <w:footnoteRef/>
      </w:r>
      <w:r>
        <w:t xml:space="preserve"> Cross-references for "Claudius": Acts 11:28.</w:t>
      </w:r>
    </w:p>
  </w:footnote>
  <w:footnote w:id="9422">
    <w:p>
      <w:pPr>
        <w:pStyle w:val="FootnoteText"/>
      </w:pPr>
      <w:r>
        <w:rPr>
          <w:rStyle w:val="FootnoteReference"/>
        </w:rPr>
        <w:footnoteRef/>
      </w:r>
      <w:r>
        <w:t xml:space="preserve"> Cross-references: Acts 20:34-35; 1Cor 4:12; 1Cor 9:6-12; 2Cor 11:9; 1Thess 2:9; 2Thess 3:8-9.</w:t>
      </w:r>
    </w:p>
  </w:footnote>
  <w:footnote w:id="9423">
    <w:p>
      <w:pPr>
        <w:pStyle w:val="FootnoteText"/>
      </w:pPr>
      <w:r>
        <w:rPr>
          <w:rStyle w:val="FootnoteReference"/>
        </w:rPr>
        <w:footnoteRef/>
      </w:r>
      <w:r>
        <w:t xml:space="preserve"> Cross-references for "persuaded": Gen 9:27; 2Chr 32:11; Luke 16:31; Acts 13:43; Acts 18:13; Acts 19:26; Acts 26:28; Acts 28:23; 2Cor 5:11.</w:t>
      </w:r>
    </w:p>
  </w:footnote>
  <w:footnote w:id="9424">
    <w:p>
      <w:pPr>
        <w:pStyle w:val="FootnoteText"/>
      </w:pPr>
      <w:r>
        <w:rPr>
          <w:rStyle w:val="FootnoteReference"/>
        </w:rPr>
        <w:footnoteRef/>
      </w:r>
      <w:r>
        <w:t xml:space="preserve"> People-name: Greeks. People-name meaning: Greeks — Greek people; Hellenes. Source form: Greeks.</w:t>
      </w:r>
    </w:p>
  </w:footnote>
  <w:footnote w:id="9425">
    <w:p>
      <w:pPr>
        <w:pStyle w:val="FootnoteText"/>
      </w:pPr>
      <w:r>
        <w:rPr>
          <w:rStyle w:val="FootnoteReference"/>
        </w:rPr>
        <w:footnoteRef/>
      </w:r>
      <w:r>
        <w:t xml:space="preserve"> Cross-references: Luke 4:16; Acts 13:14-52; Acts 14:1; Acts 17:1-3; Acts 17:11; Acts 17:17; Acts 19:8.</w:t>
      </w:r>
    </w:p>
  </w:footnote>
  <w:footnote w:id="9426">
    <w:p>
      <w:pPr>
        <w:pStyle w:val="FootnoteText"/>
      </w:pPr>
      <w:r>
        <w:rPr>
          <w:rStyle w:val="FootnoteReference"/>
        </w:rPr>
        <w:footnoteRef/>
      </w:r>
      <w:r>
        <w:t xml:space="preserve"> Name meaning: Silas (Silvanus) — Forest; wood. Steady companion who endured prison with Paul.</w:t>
      </w:r>
    </w:p>
  </w:footnote>
  <w:footnote w:id="9427">
    <w:p>
      <w:pPr>
        <w:pStyle w:val="FootnoteText"/>
      </w:pPr>
      <w:r>
        <w:rPr>
          <w:rStyle w:val="FootnoteReference"/>
        </w:rPr>
        <w:footnoteRef/>
      </w:r>
      <w:r>
        <w:t xml:space="preserve"> Name meaning: Timothy (Timotheos) — Honoring God. Paul’s faithful son in the faith.</w:t>
      </w:r>
    </w:p>
  </w:footnote>
  <w:footnote w:id="9428">
    <w:p>
      <w:pPr>
        <w:pStyle w:val="FootnoteText"/>
      </w:pPr>
      <w:r>
        <w:rPr>
          <w:rStyle w:val="FootnoteReference"/>
        </w:rPr>
        <w:footnoteRef/>
      </w:r>
      <w:r>
        <w:t xml:space="preserve"> Place name: Macedonia. Place-name meaning: Macedonia — burning; adoration. Source form: Macedonia. Greek form: μακεδονιαν.</w:t>
      </w:r>
    </w:p>
  </w:footnote>
  <w:footnote w:id="9429">
    <w:p>
      <w:pPr>
        <w:pStyle w:val="FootnoteText"/>
      </w:pPr>
      <w:r>
        <w:rPr>
          <w:rStyle w:val="FootnoteReference"/>
        </w:rPr>
        <w:footnoteRef/>
      </w:r>
      <w:r>
        <w:t xml:space="preserve"> Cross-references for "and testified": John 15:27; Acts 2:36; Acts 9:22; Acts 10:42; Acts 17:3; Acts 18:28; Acts 20:21; 1Pet 5:12.</w:t>
      </w:r>
    </w:p>
  </w:footnote>
  <w:footnote w:id="9430">
    <w:p>
      <w:pPr>
        <w:pStyle w:val="FootnoteText"/>
      </w:pPr>
      <w:r>
        <w:rPr>
          <w:rStyle w:val="FootnoteReference"/>
        </w:rPr>
        <w:footnoteRef/>
      </w:r>
      <w:r>
        <w:t xml:space="preserve"> Name meaning: Jesus (Yeshua) — Yahweh saves. He will save His people from their sins.</w:t>
      </w:r>
    </w:p>
  </w:footnote>
  <w:footnote w:id="9431">
    <w:p>
      <w:pPr>
        <w:pStyle w:val="FootnoteText"/>
      </w:pPr>
      <w:r>
        <w:rPr>
          <w:rStyle w:val="FootnoteReference"/>
        </w:rPr>
        <w:footnoteRef/>
      </w:r>
      <w:r>
        <w:t xml:space="preserve"> Personal name: Christ. Personal-name meaning: Christ — anointed. Source form: Christ.</w:t>
      </w:r>
    </w:p>
  </w:footnote>
  <w:footnote w:id="9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3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34">
    <w:p>
      <w:pPr>
        <w:pStyle w:val="FootnoteText"/>
      </w:pPr>
      <w:r>
        <w:rPr>
          <w:rStyle w:val="FootnoteReference"/>
        </w:rPr>
        <w:footnoteRef/>
      </w:r>
      <w:r>
        <w:t xml:space="preserve"> Cross-references for "Silas": Acts 17:14-15; 1Thess 3:2.</w:t>
      </w:r>
    </w:p>
  </w:footnote>
  <w:footnote w:id="9435">
    <w:p>
      <w:pPr>
        <w:pStyle w:val="FootnoteText"/>
      </w:pPr>
      <w:r>
        <w:rPr>
          <w:rStyle w:val="FootnoteReference"/>
        </w:rPr>
        <w:footnoteRef/>
      </w:r>
      <w:r>
        <w:t xml:space="preserve"> Cross-references: Job 32:18-20; Jer 6:11; Jer 20:9; Ezek 3:14; Mic 3:8; Luke 12:50; Acts 4:20; Acts 17:16; 2Cor 5:14; Phil 1:23.</w:t>
      </w:r>
    </w:p>
  </w:footnote>
  <w:footnote w:id="9436">
    <w:p>
      <w:pPr>
        <w:pStyle w:val="FootnoteText"/>
      </w:pPr>
      <w:r>
        <w:rPr>
          <w:rStyle w:val="FootnoteReference"/>
        </w:rPr>
        <w:footnoteRef/>
      </w:r>
      <w:r>
        <w:t xml:space="preserve"> Cross-references for "was Christ": Dan 9:25-26; John 1:41; John 3:28; John 10:24.</w:t>
      </w:r>
    </w:p>
  </w:footnote>
  <w:footnote w:id="9437">
    <w:p>
      <w:pPr>
        <w:pStyle w:val="FootnoteText"/>
      </w:pPr>
      <w:r>
        <w:rPr>
          <w:rStyle w:val="FootnoteReference"/>
        </w:rPr>
        <w:footnoteRef/>
      </w:r>
      <w:r>
        <w:t xml:space="preserve"> Cross-references for "he shook": Neh 5:13; Matt 10:14; Luke 9:5; Luke 10:10-11; Acts 13:51.</w:t>
      </w:r>
    </w:p>
  </w:footnote>
  <w:footnote w:id="94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39">
    <w:p>
      <w:pPr>
        <w:pStyle w:val="FootnoteText"/>
      </w:pPr>
      <w:r>
        <w:rPr>
          <w:rStyle w:val="FootnoteReference"/>
        </w:rPr>
        <w:footnoteRef/>
      </w:r>
      <w:r>
        <w:t xml:space="preserve"> Cross-references: Luke 22:65; Acts 13:45; Acts 19:9; Acts 26:11; 1Thess 2:14-16; 2Tim 2:25; Jas 2:6-7; 1Pet 4:4; 1Pet 4:14.</w:t>
      </w:r>
    </w:p>
  </w:footnote>
  <w:footnote w:id="9440">
    <w:p>
      <w:pPr>
        <w:pStyle w:val="FootnoteText"/>
      </w:pPr>
      <w:r>
        <w:rPr>
          <w:rStyle w:val="FootnoteReference"/>
        </w:rPr>
        <w:footnoteRef/>
      </w:r>
      <w:r>
        <w:t xml:space="preserve"> Personal name: Justus. Personal-name meaning: Justus — just or upright. Source form: Justus.</w:t>
      </w:r>
    </w:p>
  </w:footnote>
  <w:footnote w:id="94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44">
    <w:p>
      <w:pPr>
        <w:pStyle w:val="FootnoteText"/>
      </w:pPr>
      <w:r>
        <w:rPr>
          <w:rStyle w:val="FootnoteReference"/>
        </w:rPr>
        <w:footnoteRef/>
      </w:r>
      <w:r>
        <w:t xml:space="preserve"> Cross-references for "Justus": Col 4:11.</w:t>
      </w:r>
    </w:p>
  </w:footnote>
  <w:footnote w:id="9445">
    <w:p>
      <w:pPr>
        <w:pStyle w:val="FootnoteText"/>
      </w:pPr>
      <w:r>
        <w:rPr>
          <w:rStyle w:val="FootnoteReference"/>
        </w:rPr>
        <w:footnoteRef/>
      </w:r>
      <w:r>
        <w:t xml:space="preserve"> Cross-references: Acts 10:2; Acts 10:22; Acts 13:42; Acts 16:14; Acts 17:4.</w:t>
      </w:r>
    </w:p>
  </w:footnote>
  <w:footnote w:id="9446">
    <w:p>
      <w:pPr>
        <w:pStyle w:val="FootnoteText"/>
      </w:pPr>
      <w:r>
        <w:rPr>
          <w:rStyle w:val="FootnoteReference"/>
        </w:rPr>
        <w:footnoteRef/>
      </w:r>
      <w:r>
        <w:t xml:space="preserve"> Name meaning: Crispus (Crispus) — Curly-haired. Synagogue ruler baptized by Paul.</w:t>
      </w:r>
    </w:p>
  </w:footnote>
  <w:footnote w:id="9447">
    <w:p>
      <w:pPr>
        <w:pStyle w:val="FootnoteText"/>
      </w:pPr>
      <w:r>
        <w:rPr>
          <w:rStyle w:val="FootnoteReference"/>
        </w:rPr>
        <w:footnoteRef/>
      </w:r>
      <w:r>
        <w:t xml:space="preserve"> Cross-references for "the chief": Mark 5:35; Acts 13:15; Acts 18:17.</w:t>
      </w:r>
    </w:p>
  </w:footnote>
  <w:footnote w:id="9448">
    <w:p>
      <w:pPr>
        <w:pStyle w:val="FootnoteText"/>
      </w:pPr>
      <w:r>
        <w:rPr>
          <w:rStyle w:val="FootnoteReference"/>
        </w:rPr>
        <w:footnoteRef/>
      </w:r>
      <w:r>
        <w:t xml:space="preserve"> Cross-references for "believed": Gen 17:27; Gen 18:19; Josh 24:15; Acts 10:2; Acts 16:14-15; Acts 16:34.</w:t>
      </w:r>
    </w:p>
  </w:footnote>
  <w:footnote w:id="9449">
    <w:p>
      <w:pPr>
        <w:pStyle w:val="FootnoteText"/>
      </w:pPr>
      <w:r>
        <w:rPr>
          <w:rStyle w:val="FootnoteReference"/>
        </w:rPr>
        <w:footnoteRef/>
      </w:r>
      <w:r>
        <w:t xml:space="preserve"> People-name: Corinthians. People-name meaning: Corinthians — which is satisfied; ornament; beauty. Source form: Corinthians.</w:t>
      </w:r>
    </w:p>
  </w:footnote>
  <w:footnote w:id="9450">
    <w:p>
      <w:pPr>
        <w:pStyle w:val="FootnoteText"/>
      </w:pPr>
      <w:r>
        <w:rPr>
          <w:rStyle w:val="FootnoteReference"/>
        </w:rPr>
        <w:footnoteRef/>
      </w:r>
      <w:r>
        <w:t xml:space="preserve"> Cross-references for "hearing": Matt 28:19; Mark 16:15-16; Acts 2:37-41; Acts 8:12; Acts 8:35-38; Rom 10:14-17; 1Cor 1:13-17.</w:t>
      </w:r>
    </w:p>
  </w:footnote>
  <w:footnote w:id="9451">
    <w:p>
      <w:pPr>
        <w:pStyle w:val="FootnoteText"/>
      </w:pPr>
      <w:r>
        <w:rPr>
          <w:rStyle w:val="FootnoteReference"/>
        </w:rPr>
        <w:footnoteRef/>
      </w:r>
      <w:r>
        <w:t xml:space="preserve"> Cross-references for "Crispus": 1Cor 1:14.</w:t>
      </w:r>
    </w:p>
  </w:footnote>
  <w:footnote w:id="9452">
    <w:p>
      <w:pPr>
        <w:pStyle w:val="FootnoteText"/>
      </w:pPr>
      <w:r>
        <w:rPr>
          <w:rStyle w:val="FootnoteReference"/>
        </w:rPr>
        <w:footnoteRef/>
      </w:r>
      <w:r>
        <w:t xml:space="preserve"> Cross-references: Acts 16:9; Acts 22:18; Acts 23:11; Acts 27:23-25; 2Cor 12:1-3.</w:t>
      </w:r>
    </w:p>
  </w:footnote>
  <w:footnote w:id="9453">
    <w:p>
      <w:pPr>
        <w:pStyle w:val="FootnoteText"/>
      </w:pPr>
      <w:r>
        <w:rPr>
          <w:rStyle w:val="FootnoteReference"/>
        </w:rPr>
        <w:footnoteRef/>
      </w:r>
      <w:r>
        <w:t xml:space="preserve"> Cross-references: Isa 58:1; Jer 1:17; Ezek 2:6-8; Ezek 3:9-11; Jonah 3:2; Mic 3:8; Eph 6:19-20; 1Thess 2:2.</w:t>
      </w:r>
    </w:p>
  </w:footnote>
  <w:footnote w:id="9454">
    <w:p>
      <w:pPr>
        <w:pStyle w:val="FootnoteText"/>
      </w:pPr>
      <w:r>
        <w:rPr>
          <w:rStyle w:val="FootnoteReference"/>
        </w:rPr>
        <w:footnoteRef/>
      </w:r>
      <w:r>
        <w:t xml:space="preserve"> Cross-references for "and no": Isa 54:17; Jer 15:20-21; Matt 10:30; Luke 21:18; Rom 8:31.</w:t>
      </w:r>
    </w:p>
  </w:footnote>
  <w:footnote w:id="9455">
    <w:p>
      <w:pPr>
        <w:pStyle w:val="FootnoteText"/>
      </w:pPr>
      <w:r>
        <w:rPr>
          <w:rStyle w:val="FootnoteReference"/>
        </w:rPr>
        <w:footnoteRef/>
      </w:r>
      <w:r>
        <w:t xml:space="preserve"> Cross-references: John 10:16; John 11:52; Acts 15:14; Acts 15:18; Rom 10:20-21; 1Cor 6:9-11.</w:t>
      </w:r>
    </w:p>
  </w:footnote>
  <w:footnote w:id="9456">
    <w:p>
      <w:pPr>
        <w:pStyle w:val="FootnoteText"/>
      </w:pPr>
      <w:r>
        <w:rPr>
          <w:rStyle w:val="FootnoteReference"/>
        </w:rPr>
        <w:footnoteRef/>
      </w:r>
      <w:r>
        <w:t xml:space="preserve"> Cross-references: Acts 14:3; Acts 19:10; Acts 20:31.</w:t>
      </w:r>
    </w:p>
  </w:footnote>
  <w:footnote w:id="9457">
    <w:p>
      <w:pPr>
        <w:pStyle w:val="FootnoteText"/>
      </w:pPr>
      <w:r>
        <w:rPr>
          <w:rStyle w:val="FootnoteReference"/>
        </w:rPr>
        <w:footnoteRef/>
      </w:r>
      <w:r>
        <w:t xml:space="preserve"> Name meaning: Gallio (Gallio) — Gentle; calm. Dismissed charges against Paul.</w:t>
      </w:r>
    </w:p>
  </w:footnote>
  <w:footnote w:id="9458">
    <w:p>
      <w:pPr>
        <w:pStyle w:val="FootnoteText"/>
      </w:pPr>
      <w:r>
        <w:rPr>
          <w:rStyle w:val="FootnoteReference"/>
        </w:rPr>
        <w:footnoteRef/>
      </w:r>
      <w:r>
        <w:t xml:space="preserve"> Place name: Achaia. Place-name meaning: Achaia — grief; trouble. Source form: Achaia. Greek form: αχαιας.</w:t>
      </w:r>
    </w:p>
  </w:footnote>
  <w:footnote w:id="9459">
    <w:p>
      <w:pPr>
        <w:pStyle w:val="FootnoteText"/>
      </w:pPr>
      <w:r>
        <w:rPr>
          <w:rStyle w:val="FootnoteReference"/>
        </w:rPr>
        <w:footnoteRef/>
      </w:r>
      <w:r>
        <w:t xml:space="preserve"> Cross-references for "the Jews": Acts 13:50; Acts 14:2; Acts 14:19; Acts 17:5; Acts 17:13; Acts 21:27-36.</w:t>
      </w:r>
    </w:p>
  </w:footnote>
  <w:footnote w:id="9460">
    <w:p>
      <w:pPr>
        <w:pStyle w:val="FootnoteText"/>
      </w:pPr>
      <w:r>
        <w:rPr>
          <w:rStyle w:val="FootnoteReference"/>
        </w:rPr>
        <w:footnoteRef/>
      </w:r>
      <w:r>
        <w:t xml:space="preserve"> Cross-references for "the judgment": Matt 27:19; John 19:13; Acts 18:16-17; Acts 25:10; Jas 2:6.</w:t>
      </w:r>
    </w:p>
  </w:footnote>
  <w:footnote w:id="9461">
    <w:p>
      <w:pPr>
        <w:pStyle w:val="FootnoteText"/>
      </w:pPr>
      <w:r>
        <w:rPr>
          <w:rStyle w:val="FootnoteReference"/>
        </w:rPr>
        <w:footnoteRef/>
      </w:r>
      <w:r>
        <w:t xml:space="preserve"> Cross-references: Acts 13:7; Acts 13:12.</w:t>
      </w:r>
    </w:p>
  </w:footnote>
  <w:footnote w:id="9462">
    <w:p>
      <w:pPr>
        <w:pStyle w:val="FootnoteText"/>
      </w:pPr>
      <w:r>
        <w:rPr>
          <w:rStyle w:val="FootnoteReference"/>
        </w:rPr>
        <w:footnoteRef/>
      </w:r>
      <w:r>
        <w:t xml:space="preserve"> Cross-references for "Achaia": Acts 18:27; Rom 15:26; Rom 16:5; 1Cor 16:15; 2Cor 1:1; 2Cor 9:2; 2Cor 11:10; 1Thess 1:7-8.</w:t>
      </w:r>
    </w:p>
  </w:footnote>
  <w:footnote w:id="9463">
    <w:p>
      <w:pPr>
        <w:pStyle w:val="FootnoteText"/>
      </w:pPr>
      <w:r>
        <w:rPr>
          <w:rStyle w:val="FootnoteReference"/>
        </w:rPr>
        <w:footnoteRef/>
      </w:r>
      <w:r>
        <w:t xml:space="preserve"> Cross-references: Acts 6:13; Acts 18:4; Acts 21:28; Acts 24:5-6; Acts 25:8.</w:t>
      </w:r>
    </w:p>
  </w:footnote>
  <w:footnote w:id="9464">
    <w:p>
      <w:pPr>
        <w:pStyle w:val="FootnoteText"/>
      </w:pPr>
      <w:r>
        <w:rPr>
          <w:rStyle w:val="FootnoteReference"/>
        </w:rPr>
        <w:footnoteRef/>
      </w:r>
      <w:r>
        <w:t xml:space="preserve"> Cross-references for "bear": Mark 9:19; Acts 13:18; Rom 13:3; 2Cor 11:1; 2Cor 11:4; Heb 5:2.</w:t>
      </w:r>
    </w:p>
  </w:footnote>
  <w:footnote w:id="9465">
    <w:p>
      <w:pPr>
        <w:pStyle w:val="FootnoteText"/>
      </w:pPr>
      <w:r>
        <w:rPr>
          <w:rStyle w:val="FootnoteReference"/>
        </w:rPr>
        <w:footnoteRef/>
      </w:r>
      <w:r>
        <w:t xml:space="preserve"> Cross-references: Acts 23:27-29; Acts 25:11; Acts 25:18-20; Acts 25:26.</w:t>
      </w:r>
    </w:p>
  </w:footnote>
  <w:footnote w:id="9466">
    <w:p>
      <w:pPr>
        <w:pStyle w:val="FootnoteText"/>
      </w:pPr>
      <w:r>
        <w:rPr>
          <w:rStyle w:val="FootnoteReference"/>
        </w:rPr>
        <w:footnoteRef/>
      </w:r>
      <w:r>
        <w:t xml:space="preserve"> Cross-references for "a question": Acts 23:29; Acts 25:11; Acts 25:19; Acts 26:3; 1Tim 1:4; 1Tim 6:4; 2Tim 2:23; Titus 3:9.</w:t>
      </w:r>
    </w:p>
  </w:footnote>
  <w:footnote w:id="9467">
    <w:p>
      <w:pPr>
        <w:pStyle w:val="FootnoteText"/>
      </w:pPr>
      <w:r>
        <w:rPr>
          <w:rStyle w:val="FootnoteReference"/>
        </w:rPr>
        <w:footnoteRef/>
      </w:r>
      <w:r>
        <w:t xml:space="preserve"> Cross-references for "look": Matt 27:4; Matt 27:24.</w:t>
      </w:r>
    </w:p>
  </w:footnote>
  <w:footnote w:id="9468">
    <w:p>
      <w:pPr>
        <w:pStyle w:val="FootnoteText"/>
      </w:pPr>
      <w:r>
        <w:rPr>
          <w:rStyle w:val="FootnoteReference"/>
        </w:rPr>
        <w:footnoteRef/>
      </w:r>
      <w:r>
        <w:t xml:space="preserve"> Cross-references: John 18:31; Acts 24:6-8.</w:t>
      </w:r>
    </w:p>
  </w:footnote>
  <w:footnote w:id="9469">
    <w:p>
      <w:pPr>
        <w:pStyle w:val="FootnoteText"/>
      </w:pPr>
      <w:r>
        <w:rPr>
          <w:rStyle w:val="FootnoteReference"/>
        </w:rPr>
        <w:footnoteRef/>
      </w:r>
      <w:r>
        <w:t xml:space="preserve"> Cross-references: Ps 76:10; Rom 13:3-4; Rev 12:16.</w:t>
      </w:r>
    </w:p>
  </w:footnote>
  <w:footnote w:id="9470">
    <w:p>
      <w:pPr>
        <w:pStyle w:val="FootnoteText"/>
      </w:pPr>
      <w:r>
        <w:rPr>
          <w:rStyle w:val="FootnoteReference"/>
        </w:rPr>
        <w:footnoteRef/>
      </w:r>
      <w:r>
        <w:t xml:space="preserve"> Name meaning: Sosthenes (Sosthenes) — Safe in strength. Associated with Corinth and with Paul.</w:t>
      </w:r>
    </w:p>
  </w:footnote>
  <w:footnote w:id="9471">
    <w:p>
      <w:pPr>
        <w:pStyle w:val="FootnoteText"/>
      </w:pPr>
      <w:r>
        <w:rPr>
          <w:rStyle w:val="FootnoteReference"/>
        </w:rPr>
        <w:footnoteRef/>
      </w:r>
      <w:r>
        <w:t xml:space="preserve"> Cross-references for "the chief": Acts 18:8.</w:t>
      </w:r>
    </w:p>
  </w:footnote>
  <w:footnote w:id="9472">
    <w:p>
      <w:pPr>
        <w:pStyle w:val="FootnoteText"/>
      </w:pPr>
      <w:r>
        <w:rPr>
          <w:rStyle w:val="FootnoteReference"/>
        </w:rPr>
        <w:footnoteRef/>
      </w:r>
      <w:r>
        <w:t xml:space="preserve"> Cross-references for "And Gallio": Amos 6:6; Acts 17:32; 1Cor 1:23.</w:t>
      </w:r>
    </w:p>
  </w:footnote>
  <w:footnote w:id="9473">
    <w:p>
      <w:pPr>
        <w:pStyle w:val="FootnoteText"/>
      </w:pPr>
      <w:r>
        <w:rPr>
          <w:rStyle w:val="FootnoteReference"/>
        </w:rPr>
        <w:footnoteRef/>
      </w:r>
      <w:r>
        <w:t xml:space="preserve"> Cross-references for "Sosthenes": 1Cor 1:1.</w:t>
      </w:r>
    </w:p>
  </w:footnote>
  <w:footnote w:id="9474">
    <w:p>
      <w:pPr>
        <w:pStyle w:val="FootnoteText"/>
      </w:pPr>
      <w:r>
        <w:rPr>
          <w:rStyle w:val="FootnoteReference"/>
        </w:rPr>
        <w:footnoteRef/>
      </w:r>
      <w:r>
        <w:t xml:space="preserve"> Place name: Syria. Place-name meaning: Syria — Aram/Syria; highland. Source form: Syria. Greek form: συριαν.</w:t>
      </w:r>
    </w:p>
  </w:footnote>
  <w:footnote w:id="9475">
    <w:p>
      <w:pPr>
        <w:pStyle w:val="FootnoteText"/>
      </w:pPr>
      <w:r>
        <w:rPr>
          <w:rStyle w:val="FootnoteReference"/>
        </w:rPr>
        <w:footnoteRef/>
      </w:r>
      <w:r>
        <w:t xml:space="preserve"> Cross-references for "Priscilla": Acts 18:2.</w:t>
      </w:r>
    </w:p>
  </w:footnote>
  <w:footnote w:id="9476">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77">
    <w:p>
      <w:pPr>
        <w:pStyle w:val="FootnoteText"/>
      </w:pPr>
      <w:r>
        <w:rPr>
          <w:rStyle w:val="FootnoteReference"/>
        </w:rPr>
        <w:footnoteRef/>
      </w:r>
      <w:r>
        <w:t xml:space="preserve"> Cross-references for "Syria": Acts 15:23; Acts 15:41; Acts 21:3; Gal 1:21.</w:t>
      </w:r>
    </w:p>
  </w:footnote>
  <w:footnote w:id="9478">
    <w:p>
      <w:pPr>
        <w:pStyle w:val="FootnoteText"/>
      </w:pPr>
      <w:r>
        <w:rPr>
          <w:rStyle w:val="FootnoteReference"/>
        </w:rPr>
        <w:footnoteRef/>
      </w:r>
      <w:r>
        <w:t xml:space="preserve"> Cross-references: Rom 16:1.</w:t>
      </w:r>
    </w:p>
  </w:footnote>
  <w:footnote w:id="9479">
    <w:p>
      <w:pPr>
        <w:pStyle w:val="FootnoteText"/>
      </w:pPr>
      <w:r>
        <w:rPr>
          <w:rStyle w:val="FootnoteReference"/>
        </w:rPr>
        <w:footnoteRef/>
      </w:r>
      <w:r>
        <w:t xml:space="preserve"> Place name: Ephesus. Place-name meaning: Ephesus — desirable. Source form: Ephesus. Greek form: εφεσον.</w:t>
      </w:r>
    </w:p>
  </w:footnote>
  <w:footnote w:id="948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81">
    <w:p>
      <w:pPr>
        <w:pStyle w:val="FootnoteText"/>
      </w:pPr>
      <w:r>
        <w:rPr>
          <w:rStyle w:val="FootnoteReference"/>
        </w:rPr>
        <w:footnoteRef/>
      </w:r>
      <w:r>
        <w:t xml:space="preserve"> Cross-references: Acts 17:2-3; Acts 18:4.</w:t>
      </w:r>
    </w:p>
  </w:footnote>
  <w:footnote w:id="9482">
    <w:p>
      <w:pPr>
        <w:pStyle w:val="FootnoteText"/>
      </w:pPr>
      <w:r>
        <w:rPr>
          <w:rStyle w:val="FootnoteReference"/>
        </w:rPr>
        <w:footnoteRef/>
      </w:r>
      <w:r>
        <w:t xml:space="preserve"> Cross-references: Mark 1:37-38; Acts 20:16; Acts 21:13-14; 1Cor 16:12.</w:t>
      </w:r>
    </w:p>
  </w:footnote>
  <w:footnote w:id="9483">
    <w:p>
      <w:pPr>
        <w:pStyle w:val="FootnoteText"/>
      </w:pPr>
      <w:r>
        <w:rPr>
          <w:rStyle w:val="FootnoteReference"/>
        </w:rPr>
        <w:footnoteRef/>
      </w:r>
      <w:r>
        <w:t xml:space="preserve"> Cross-references for "I must": Deut 16:1; Acts 20:16.</w:t>
      </w:r>
    </w:p>
  </w:footnote>
  <w:footnote w:id="9484">
    <w:p>
      <w:pPr>
        <w:pStyle w:val="FootnoteText"/>
      </w:pPr>
      <w:r>
        <w:rPr>
          <w:rStyle w:val="FootnoteReference"/>
        </w:rPr>
        <w:footnoteRef/>
      </w:r>
      <w:r>
        <w:t xml:space="preserve"> Place name: Jerusalem. Place-name meaning: Jerusalem — vision of peace. Source form: Jerusalem. Greek form: ιεροσολυμα.</w:t>
      </w:r>
    </w:p>
  </w:footnote>
  <w:footnote w:id="9485">
    <w:p>
      <w:pPr>
        <w:pStyle w:val="FootnoteText"/>
      </w:pPr>
      <w:r>
        <w:rPr>
          <w:rStyle w:val="FootnoteReference"/>
        </w:rPr>
        <w:footnoteRef/>
      </w:r>
      <w:r>
        <w:t xml:space="preserve"> Cross-references for "if God": Matt 26:39; Acts 19:21; Acts 21:14; Rom 1:10; Rom 15:32; 1Cor 4:19; Phil 2:19-24; Heb 6:3; Jas 4:15.</w:t>
      </w:r>
    </w:p>
  </w:footnote>
  <w:footnote w:id="9486">
    <w:p>
      <w:pPr>
        <w:pStyle w:val="FootnoteText"/>
      </w:pPr>
      <w:r>
        <w:rPr>
          <w:rStyle w:val="FootnoteReference"/>
        </w:rPr>
        <w:footnoteRef/>
      </w:r>
      <w:r>
        <w:t xml:space="preserve"> Cross-references: Luke 9:61; Acts 15:29; 2Cor 13:11.</w:t>
      </w:r>
    </w:p>
  </w:footnote>
  <w:footnote w:id="9487">
    <w:p>
      <w:pPr>
        <w:pStyle w:val="FootnoteText"/>
      </w:pPr>
      <w:r>
        <w:rPr>
          <w:rStyle w:val="FootnoteReference"/>
        </w:rPr>
        <w:footnoteRef/>
      </w:r>
      <w:r>
        <w:t xml:space="preserve"> Place name: Caesarea. Place-name meaning: Caesarea — city of Caesar. Source form: Caesarea. Greek form: καισαρειας.</w:t>
      </w:r>
    </w:p>
  </w:footnote>
  <w:footnote w:id="9488">
    <w:p>
      <w:pPr>
        <w:pStyle w:val="FootnoteText"/>
      </w:pPr>
      <w:r>
        <w:rPr>
          <w:rStyle w:val="FootnoteReference"/>
        </w:rPr>
        <w:footnoteRef/>
      </w:r>
      <w:r>
        <w:t xml:space="preserve"> Cross-references for "gone": Acts 25:1; Acts 25:9.</w:t>
      </w:r>
    </w:p>
  </w:footnote>
  <w:footnote w:id="9489">
    <w:p>
      <w:pPr>
        <w:pStyle w:val="FootnoteText"/>
      </w:pPr>
      <w:r>
        <w:rPr>
          <w:rStyle w:val="FootnoteReference"/>
        </w:rPr>
        <w:footnoteRef/>
      </w:r>
      <w:r>
        <w:t xml:space="preserve"> Place name: Antioch. Place-name meaning: Antioch — speedy as a chariot. Source form: Antioch. Greek form: αντιοχεα.</w:t>
      </w:r>
    </w:p>
  </w:footnote>
  <w:footnote w:id="9490">
    <w:p>
      <w:pPr>
        <w:pStyle w:val="FootnoteText"/>
      </w:pPr>
      <w:r>
        <w:rPr>
          <w:rStyle w:val="FootnoteReference"/>
        </w:rPr>
        <w:footnoteRef/>
      </w:r>
      <w:r>
        <w:t xml:space="preserve"> Cross-references for "Caesarea": Acts 8:40; Acts 10:1; Acts 10:24; Acts 11:11; Acts 18:22; Acts 23:23.</w:t>
      </w:r>
    </w:p>
  </w:footnote>
  <w:footnote w:id="9491">
    <w:p>
      <w:pPr>
        <w:pStyle w:val="FootnoteText"/>
      </w:pPr>
      <w:r>
        <w:rPr>
          <w:rStyle w:val="FootnoteReference"/>
        </w:rPr>
        <w:footnoteRef/>
      </w:r>
      <w:r>
        <w:t xml:space="preserve"> Cross-references: Acts 11:22; Acts 15:4; Acts 18:21; Acts 21:17-19.</w:t>
      </w:r>
    </w:p>
  </w:footnote>
  <w:footnote w:id="949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93">
    <w:p>
      <w:pPr>
        <w:pStyle w:val="FootnoteText"/>
      </w:pPr>
      <w:r>
        <w:rPr>
          <w:rStyle w:val="FootnoteReference"/>
        </w:rPr>
        <w:footnoteRef/>
      </w:r>
      <w:r>
        <w:t xml:space="preserve"> Place name: Phrygia. Place-name meaning: Phrygia — dry; barren. Source form: Phrygia. Greek form: φρυγιαν.</w:t>
      </w:r>
    </w:p>
  </w:footnote>
  <w:footnote w:id="949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95">
    <w:p>
      <w:pPr>
        <w:pStyle w:val="FootnoteText"/>
      </w:pPr>
      <w:r>
        <w:rPr>
          <w:rStyle w:val="FootnoteReference"/>
        </w:rPr>
        <w:footnoteRef/>
      </w:r>
      <w:r>
        <w:t xml:space="preserve"> Cross-references: Acts 16:6; 1Cor 16:1; Gal 1:2; Gal 4:14.</w:t>
      </w:r>
    </w:p>
  </w:footnote>
  <w:footnote w:id="9496">
    <w:p>
      <w:pPr>
        <w:pStyle w:val="FootnoteText"/>
      </w:pPr>
      <w:r>
        <w:rPr>
          <w:rStyle w:val="FootnoteReference"/>
        </w:rPr>
        <w:footnoteRef/>
      </w:r>
      <w:r>
        <w:t xml:space="preserve"> Name meaning: Apollos (Apollos) — Destroyer; of Apollo. Mighty preacher whose eloquence was refined.</w:t>
      </w:r>
    </w:p>
  </w:footnote>
  <w:footnote w:id="9497">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98">
    <w:p>
      <w:pPr>
        <w:pStyle w:val="FootnoteText"/>
      </w:pPr>
      <w:r>
        <w:rPr>
          <w:rStyle w:val="FootnoteReference"/>
        </w:rPr>
        <w:footnoteRef/>
      </w:r>
      <w:r>
        <w:t xml:space="preserve"> Cross-references for "mighty": Ezra 7:6; Ezra 7:12; Matt 13:52; Luke 24:19; Acts 7:22; Acts 18:28; Col 3:16.</w:t>
      </w:r>
    </w:p>
  </w:footnote>
  <w:footnote w:id="9499">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500">
    <w:p>
      <w:pPr>
        <w:pStyle w:val="FootnoteText"/>
      </w:pPr>
      <w:r>
        <w:rPr>
          <w:rStyle w:val="FootnoteReference"/>
        </w:rPr>
        <w:footnoteRef/>
      </w:r>
      <w:r>
        <w:t xml:space="preserve"> Cross-references for "Apollos": Acts 19:1; 1Cor 1:12; 1Cor 3:5-6; 1Cor 4:6; 1Cor 16:12; Titus 3:13.</w:t>
      </w:r>
    </w:p>
  </w:footnote>
  <w:footnote w:id="9501">
    <w:p>
      <w:pPr>
        <w:pStyle w:val="FootnoteText"/>
      </w:pPr>
      <w:r>
        <w:rPr>
          <w:rStyle w:val="FootnoteReference"/>
        </w:rPr>
        <w:footnoteRef/>
      </w:r>
      <w:r>
        <w:t xml:space="preserve"> Cross-references for "Alexandria": Acts 6:9; Acts 27:6.</w:t>
      </w:r>
    </w:p>
  </w:footnote>
  <w:footnote w:id="9502">
    <w:p>
      <w:pPr>
        <w:pStyle w:val="FootnoteText"/>
      </w:pPr>
      <w:r>
        <w:rPr>
          <w:rStyle w:val="FootnoteReference"/>
        </w:rPr>
        <w:footnoteRef/>
      </w:r>
      <w:r>
        <w:t xml:space="preserve"> Cross-references: Exod 4:10; Isa 3:3; 1Cor 2:1-2; 2Cor 10:10.</w:t>
      </w:r>
    </w:p>
  </w:footnote>
  <w:footnote w:id="950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504">
    <w:p>
      <w:pPr>
        <w:pStyle w:val="FootnoteText"/>
      </w:pPr>
      <w:r>
        <w:rPr>
          <w:rStyle w:val="FootnoteReference"/>
        </w:rPr>
        <w:footnoteRef/>
      </w:r>
      <w:r>
        <w:t xml:space="preserve"> Cross-references for "fervent": Rom 12:11; Col 1:28-29; 2Tim 2:4; Jas 5:16.</w:t>
      </w:r>
    </w:p>
  </w:footnote>
  <w:footnote w:id="9505">
    <w:p>
      <w:pPr>
        <w:pStyle w:val="FootnoteText"/>
      </w:pPr>
      <w:r>
        <w:rPr>
          <w:rStyle w:val="FootnoteReference"/>
        </w:rPr>
        <w:footnoteRef/>
      </w:r>
      <w:r>
        <w:t xml:space="preserve"> Cross-references for "knowing": Matt 3:1-17; Luke 3:1-38; John 1:19-36; Acts 19:3.</w:t>
      </w:r>
    </w:p>
  </w:footnote>
  <w:footnote w:id="9506">
    <w:p>
      <w:pPr>
        <w:pStyle w:val="FootnoteText"/>
      </w:pPr>
      <w:r>
        <w:rPr>
          <w:rStyle w:val="FootnoteReference"/>
        </w:rPr>
        <w:footnoteRef/>
      </w:r>
      <w:r>
        <w:t xml:space="preserve"> Name meaning: John (Yochanan) — Yahweh is gracious. Forerunner of Jesus; proclaimed God’s grace.</w:t>
      </w:r>
    </w:p>
  </w:footnote>
  <w:footnote w:id="9507">
    <w:p>
      <w:pPr>
        <w:pStyle w:val="FootnoteText"/>
      </w:pPr>
      <w:r>
        <w:rPr>
          <w:rStyle w:val="FootnoteReference"/>
        </w:rPr>
        <w:footnoteRef/>
      </w:r>
      <w:r>
        <w:t xml:space="preserve"> Cross-references for "to speak": Isa 58:1; Acts 14:3; Eph 6:19-20.</w:t>
      </w:r>
    </w:p>
  </w:footnote>
  <w:footnote w:id="9508">
    <w:p>
      <w:pPr>
        <w:pStyle w:val="FootnoteText"/>
      </w:pPr>
      <w:r>
        <w:rPr>
          <w:rStyle w:val="FootnoteReference"/>
        </w:rPr>
        <w:footnoteRef/>
      </w:r>
      <w:r>
        <w:t xml:space="preserve"> Cross-references for "Aquila": Acts 18:2-3.</w:t>
      </w:r>
    </w:p>
  </w:footnote>
  <w:footnote w:id="9509">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510">
    <w:p>
      <w:pPr>
        <w:pStyle w:val="FootnoteText"/>
      </w:pPr>
      <w:r>
        <w:rPr>
          <w:rStyle w:val="FootnoteReference"/>
        </w:rPr>
        <w:footnoteRef/>
      </w:r>
      <w:r>
        <w:t xml:space="preserve"> Cross-references for "exhorting": Col 4:10; 3John 1:8-10.</w:t>
      </w:r>
    </w:p>
  </w:footnote>
  <w:footnote w:id="9511">
    <w:p>
      <w:pPr>
        <w:pStyle w:val="FootnoteText"/>
      </w:pPr>
      <w:r>
        <w:rPr>
          <w:rStyle w:val="FootnoteReference"/>
        </w:rPr>
        <w:footnoteRef/>
      </w:r>
      <w:r>
        <w:t xml:space="preserve"> Cross-references for "helped": 1Cor 3:6; 1Cor 3:10-14; 2Cor 1:24; Phil 1:25.</w:t>
      </w:r>
    </w:p>
  </w:footnote>
  <w:footnote w:id="9512">
    <w:p>
      <w:pPr>
        <w:pStyle w:val="FootnoteText"/>
      </w:pPr>
      <w:r>
        <w:rPr>
          <w:rStyle w:val="FootnoteReference"/>
        </w:rPr>
        <w:footnoteRef/>
      </w:r>
      <w:r>
        <w:t xml:space="preserve"> Cross-references for "believed": John 1:12-13; Rom 1:5; 1Cor 15:10; Eph 2:8-10; Phil 1:29; Col 2:12; 2Thess 2:13-14; Titus 3:4-6; Jas 1:16-18; 1Pet 1:2-3.</w:t>
      </w:r>
    </w:p>
  </w:footnote>
  <w:footnote w:id="9513">
    <w:p>
      <w:pPr>
        <w:pStyle w:val="FootnoteText"/>
      </w:pPr>
      <w:r>
        <w:rPr>
          <w:rStyle w:val="FootnoteReference"/>
        </w:rPr>
        <w:footnoteRef/>
      </w:r>
      <w:r>
        <w:t xml:space="preserve"> Cross-references: Acts 9:27; Rom 16:1-2; 1Cor 16:3; 2Cor 3:1-2.</w:t>
      </w:r>
    </w:p>
  </w:footnote>
  <w:footnote w:id="9514">
    <w:p>
      <w:pPr>
        <w:pStyle w:val="FootnoteText"/>
      </w:pPr>
      <w:r>
        <w:rPr>
          <w:rStyle w:val="FootnoteReference"/>
        </w:rPr>
        <w:footnoteRef/>
      </w:r>
      <w:r>
        <w:t xml:space="preserve"> Cross-references for "showing": John 5:39.</w:t>
      </w:r>
    </w:p>
  </w:footnote>
  <w:footnote w:id="9515">
    <w:p>
      <w:pPr>
        <w:pStyle w:val="FootnoteText"/>
      </w:pPr>
      <w:r>
        <w:rPr>
          <w:rStyle w:val="FootnoteReference"/>
        </w:rPr>
        <w:footnoteRef/>
      </w:r>
      <w:r>
        <w:t xml:space="preserve"> Cross-references for "was Christ": Acts 18:5.</w:t>
      </w:r>
    </w:p>
  </w:footnote>
  <w:footnote w:id="9516">
    <w:p>
      <w:pPr>
        <w:pStyle w:val="FootnoteText"/>
      </w:pPr>
      <w:r>
        <w:rPr>
          <w:rStyle w:val="FootnoteReference"/>
        </w:rPr>
        <w:footnoteRef/>
      </w:r>
      <w:r>
        <w:t xml:space="preserve"> Cross-references: Luke 24:27; Luke 24:44; Acts 9:22; Acts 17:3; Acts 18:5; Acts 18:25; Acts 26:22-23; 1Cor 15:3-4.</w:t>
      </w:r>
    </w:p>
  </w:footnote>
  <w:footnote w:id="9517">
    <w:p>
      <w:pPr>
        <w:pStyle w:val="FootnoteText"/>
      </w:pPr>
      <w:r>
        <w:rPr>
          <w:rStyle w:val="FootnoteReference"/>
        </w:rPr>
        <w:footnoteRef/>
      </w:r>
      <w:r>
        <w:t xml:space="preserve"> Name meaning: Apollos (Apollos) — Destroyer; of Apollo. Mighty preacher whose eloquence was refined.</w:t>
      </w:r>
    </w:p>
  </w:footnote>
  <w:footnote w:id="951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519">
    <w:p>
      <w:pPr>
        <w:pStyle w:val="FootnoteText"/>
      </w:pPr>
      <w:r>
        <w:rPr>
          <w:rStyle w:val="FootnoteReference"/>
        </w:rPr>
        <w:footnoteRef/>
      </w:r>
      <w:r>
        <w:t xml:space="preserve"> Name meaning: Paul (Paulus) — Small; humble. Changed from Saul to Paul, the humble apostle to the Gentiles.</w:t>
      </w:r>
    </w:p>
  </w:footnote>
  <w:footnote w:id="9520">
    <w:p>
      <w:pPr>
        <w:pStyle w:val="FootnoteText"/>
      </w:pPr>
      <w:r>
        <w:rPr>
          <w:rStyle w:val="FootnoteReference"/>
        </w:rPr>
        <w:footnoteRef/>
      </w:r>
      <w:r>
        <w:t xml:space="preserve"> Place name: Ephesus. Place-name meaning: Ephesus — desirable. Source form: Ephesus. Greek form: εφεσον.</w:t>
      </w:r>
    </w:p>
  </w:footnote>
  <w:footnote w:id="9521">
    <w:p>
      <w:pPr>
        <w:pStyle w:val="FootnoteText"/>
      </w:pPr>
      <w:r>
        <w:rPr>
          <w:rStyle w:val="FootnoteReference"/>
        </w:rPr>
        <w:footnoteRef/>
      </w:r>
      <w:r>
        <w:t xml:space="preserve"> Cross-references for "Paul": Acts 18:23.</w:t>
      </w:r>
    </w:p>
  </w:footnote>
  <w:footnote w:id="9522">
    <w:p>
      <w:pPr>
        <w:pStyle w:val="FootnoteText"/>
      </w:pPr>
      <w:r>
        <w:rPr>
          <w:rStyle w:val="FootnoteReference"/>
        </w:rPr>
        <w:footnoteRef/>
      </w:r>
      <w:r>
        <w:t xml:space="preserve"> Cross-references: Acts 2:17; Acts 2:38-39; Acts 8:15-17; Acts 10:44; Acts 11:15-17; Acts 19:5; Rom 1:11.</w:t>
      </w:r>
    </w:p>
  </w:footnote>
  <w:footnote w:id="9523">
    <w:p>
      <w:pPr>
        <w:pStyle w:val="FootnoteText"/>
      </w:pPr>
      <w:r>
        <w:rPr>
          <w:rStyle w:val="FootnoteReference"/>
        </w:rPr>
        <w:footnoteRef/>
      </w:r>
      <w:r>
        <w:t xml:space="preserve"> Name meaning: John (Yochanan) — Yahweh is gracious. Forerunner of Jesus; proclaimed God’s grace.</w:t>
      </w:r>
    </w:p>
  </w:footnote>
  <w:footnote w:id="9524">
    <w:p>
      <w:pPr>
        <w:pStyle w:val="FootnoteText"/>
      </w:pPr>
      <w:r>
        <w:rPr>
          <w:rStyle w:val="FootnoteReference"/>
        </w:rPr>
        <w:footnoteRef/>
      </w:r>
      <w:r>
        <w:t xml:space="preserve"> Cross-references: Matt 28:19; 1Cor 12:13.</w:t>
      </w:r>
    </w:p>
  </w:footnote>
  <w:footnote w:id="9525">
    <w:p>
      <w:pPr>
        <w:pStyle w:val="FootnoteText"/>
      </w:pPr>
      <w:r>
        <w:rPr>
          <w:rStyle w:val="FootnoteReference"/>
        </w:rPr>
        <w:footnoteRef/>
      </w:r>
      <w:r>
        <w:t xml:space="preserve"> Cross-references: Matt 3:1-17; Luke 3:1-38; Acts 18:25.</w:t>
      </w:r>
    </w:p>
  </w:footnote>
  <w:footnote w:id="9526">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27">
    <w:p>
      <w:pPr>
        <w:pStyle w:val="FootnoteText"/>
      </w:pPr>
      <w:r>
        <w:rPr>
          <w:rStyle w:val="FootnoteReference"/>
        </w:rPr>
        <w:footnoteRef/>
      </w:r>
      <w:r>
        <w:t xml:space="preserve"> Personal name: Christ. Personal-name meaning: Christ — anointed. Source form: Christ.</w:t>
      </w:r>
    </w:p>
  </w:footnote>
  <w:footnote w:id="9528">
    <w:p>
      <w:pPr>
        <w:pStyle w:val="FootnoteText"/>
      </w:pPr>
      <w:r>
        <w:rPr>
          <w:rStyle w:val="FootnoteReference"/>
        </w:rPr>
        <w:footnoteRef/>
      </w:r>
      <w:r>
        <w:t xml:space="preserve"> Name meaning: Jesus (Yeshua) — Yahweh saves. He will save His people from their sins.</w:t>
      </w:r>
    </w:p>
  </w:footnote>
  <w:footnote w:id="95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30">
    <w:p>
      <w:pPr>
        <w:pStyle w:val="FootnoteText"/>
      </w:pPr>
      <w:r>
        <w:rPr>
          <w:rStyle w:val="FootnoteReference"/>
        </w:rPr>
        <w:footnoteRef/>
      </w:r>
      <w:r>
        <w:t xml:space="preserve"> Cross-references: Acts 2:38; Acts 8:12; Acts 8:16; Rom 6:3-4; 1Cor 1:13-15; 1Cor 10:2.</w:t>
      </w:r>
    </w:p>
  </w:footnote>
  <w:footnote w:id="9531">
    <w:p>
      <w:pPr>
        <w:pStyle w:val="FootnoteText"/>
      </w:pPr>
      <w:r>
        <w:rPr>
          <w:rStyle w:val="FootnoteReference"/>
        </w:rPr>
        <w:footnoteRef/>
      </w:r>
      <w:r>
        <w:t xml:space="preserve"> Cross-references for "laid": Acts 6:6; Acts 8:17-19; Acts 9:17; 1Tim 5:22; 2Tim 1:6.</w:t>
      </w:r>
    </w:p>
  </w:footnote>
  <w:footnote w:id="9532">
    <w:p>
      <w:pPr>
        <w:pStyle w:val="FootnoteText"/>
      </w:pPr>
      <w:r>
        <w:rPr>
          <w:rStyle w:val="FootnoteReference"/>
        </w:rPr>
        <w:footnoteRef/>
      </w:r>
      <w:r>
        <w:t xml:space="preserve"> Cross-references for "and prophesied": 1Cor 14:1-25.</w:t>
      </w:r>
    </w:p>
  </w:footnote>
  <w:footnote w:id="9533">
    <w:p>
      <w:pPr>
        <w:pStyle w:val="FootnoteText"/>
      </w:pPr>
      <w:r>
        <w:rPr>
          <w:rStyle w:val="FootnoteReference"/>
        </w:rPr>
        <w:footnoteRef/>
      </w:r>
      <w:r>
        <w:t xml:space="preserve"> Cross-references: Acts 2:4; Acts 10:45-46; Acts 13:2; 1Cor 12:8-11; 1Cor 12:28-30.</w:t>
      </w:r>
    </w:p>
  </w:footnote>
  <w:footnote w:id="9534">
    <w:p>
      <w:pPr>
        <w:pStyle w:val="FootnoteText"/>
      </w:pPr>
      <w:r>
        <w:rPr>
          <w:rStyle w:val="FootnoteReference"/>
        </w:rPr>
        <w:footnoteRef/>
      </w:r>
      <w:r>
        <w:t xml:space="preserve"> Cross-references for "went": Acts 13:14; Acts 13:46; Acts 14:1; Acts 26:22-23.</w:t>
      </w:r>
    </w:p>
  </w:footnote>
  <w:footnote w:id="9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38">
    <w:p>
      <w:pPr>
        <w:pStyle w:val="FootnoteText"/>
      </w:pPr>
      <w:r>
        <w:rPr>
          <w:rStyle w:val="FootnoteReference"/>
        </w:rPr>
        <w:footnoteRef/>
      </w:r>
      <w:r>
        <w:t xml:space="preserve"> Cross-references: Acts 1:3; Acts 9:20-22; Acts 17:1-3; Acts 17:17; Acts 18:4; Acts 18:19; Acts 19:9; Acts 28:23; Jude 1:3.</w:t>
      </w:r>
    </w:p>
  </w:footnote>
  <w:footnote w:id="9539">
    <w:p>
      <w:pPr>
        <w:pStyle w:val="FootnoteText"/>
      </w:pPr>
      <w:r>
        <w:rPr>
          <w:rStyle w:val="FootnoteReference"/>
        </w:rPr>
        <w:footnoteRef/>
      </w:r>
      <w:r>
        <w:t xml:space="preserve"> Cross-references for "he departed": Matt 15:14; Matt 16:4; Luke 12:51-53; Acts 14:4; Acts 17:4; Acts 18:7-8; 1Tim 6:5; 2Tim 3:5.</w:t>
      </w:r>
    </w:p>
  </w:footnote>
  <w:footnote w:id="9540">
    <w:p>
      <w:pPr>
        <w:pStyle w:val="FootnoteText"/>
      </w:pPr>
      <w:r>
        <w:rPr>
          <w:rStyle w:val="FootnoteReference"/>
        </w:rPr>
        <w:footnoteRef/>
      </w:r>
      <w:r>
        <w:t xml:space="preserve"> Cross-references for "daily": Prov 8:34; Matt 26:55; Acts 20:31; 2Tim 4:2.</w:t>
      </w:r>
    </w:p>
  </w:footnote>
  <w:footnote w:id="9541">
    <w:p>
      <w:pPr>
        <w:pStyle w:val="FootnoteText"/>
      </w:pPr>
      <w:r>
        <w:rPr>
          <w:rStyle w:val="FootnoteReference"/>
        </w:rPr>
        <w:footnoteRef/>
      </w:r>
      <w:r>
        <w:t xml:space="preserve"> Personal name: Tyrannus. Personal-name meaning: Tyrannus — a prince; one that reigns. Source form: Tyrannus.</w:t>
      </w:r>
    </w:p>
  </w:footnote>
  <w:footnote w:id="9542">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43">
    <w:p>
      <w:pPr>
        <w:pStyle w:val="FootnoteText"/>
      </w:pPr>
      <w:r>
        <w:rPr>
          <w:rStyle w:val="FootnoteReference"/>
        </w:rPr>
        <w:footnoteRef/>
      </w:r>
      <w:r>
        <w:t xml:space="preserve"> Cross-references: Acts 9:2; Acts 19:23; Acts 22:4; Acts 24:21; Acts 28:22; 2Tim 1:15; 2Pet 2:2; 2Pet 2:12; Jude 1:10.</w:t>
      </w:r>
    </w:p>
  </w:footnote>
  <w:footnote w:id="9544">
    <w:p>
      <w:pPr>
        <w:pStyle w:val="FootnoteText"/>
      </w:pPr>
      <w:r>
        <w:rPr>
          <w:rStyle w:val="FootnoteReference"/>
        </w:rPr>
        <w:footnoteRef/>
      </w:r>
      <w:r>
        <w:t xml:space="preserve"> Place name: Asia. Place-name meaning: Asia — muddy; boggy. Source form: Asia. Greek form: ασιαν.</w:t>
      </w:r>
    </w:p>
  </w:footnote>
  <w:footnote w:id="9545">
    <w:p>
      <w:pPr>
        <w:pStyle w:val="FootnoteText"/>
      </w:pPr>
      <w:r>
        <w:rPr>
          <w:rStyle w:val="FootnoteReference"/>
        </w:rPr>
        <w:footnoteRef/>
      </w:r>
      <w:r>
        <w:t xml:space="preserve"> Cross-references for "both": Acts 18:4; Acts 20:20-21; Rom 1:16; Rom 10:12; 1Cor 1:22-24; Gal 3:28; Col 3:11.</w:t>
      </w:r>
    </w:p>
  </w:footnote>
  <w:footnote w:id="9546">
    <w:p>
      <w:pPr>
        <w:pStyle w:val="FootnoteText"/>
      </w:pPr>
      <w:r>
        <w:rPr>
          <w:rStyle w:val="FootnoteReference"/>
        </w:rPr>
        <w:footnoteRef/>
      </w:r>
      <w:r>
        <w:t xml:space="preserve"> People-name: Jews. People-name meaning: Jews — People of Judah; Judeans. Source form: Jews.</w:t>
      </w:r>
    </w:p>
  </w:footnote>
  <w:footnote w:id="9547">
    <w:p>
      <w:pPr>
        <w:pStyle w:val="FootnoteText"/>
      </w:pPr>
      <w:r>
        <w:rPr>
          <w:rStyle w:val="FootnoteReference"/>
        </w:rPr>
        <w:footnoteRef/>
      </w:r>
      <w:r>
        <w:t xml:space="preserve"> People-name: Greeks. People-name meaning: Greeks — Greek people; Hellenes. Source form: Greeks.</w:t>
      </w:r>
    </w:p>
  </w:footnote>
  <w:footnote w:id="9548">
    <w:p>
      <w:pPr>
        <w:pStyle w:val="FootnoteText"/>
      </w:pPr>
      <w:r>
        <w:rPr>
          <w:rStyle w:val="FootnoteReference"/>
        </w:rPr>
        <w:footnoteRef/>
      </w:r>
      <w:r>
        <w:t xml:space="preserve"> Cross-references for "Asia": Acts 16:6; 2Tim 1:15; 1Pet 1:1; Rev 1:4; Rev 1:11.</w:t>
      </w:r>
    </w:p>
  </w:footnote>
  <w:footnote w:id="9549">
    <w:p>
      <w:pPr>
        <w:pStyle w:val="FootnoteText"/>
      </w:pPr>
      <w:r>
        <w:rPr>
          <w:rStyle w:val="FootnoteReference"/>
        </w:rPr>
        <w:footnoteRef/>
      </w:r>
      <w:r>
        <w:t xml:space="preserve"> Cross-references: Mark 16:17-20; John 14:12; Acts 5:12; Acts 14:3; Acts 15:12; Acts 16:18; Rom 15:18-19; Gal 3:5; Heb 2:4.</w:t>
      </w:r>
    </w:p>
  </w:footnote>
  <w:footnote w:id="9550">
    <w:p>
      <w:pPr>
        <w:pStyle w:val="FootnoteText"/>
      </w:pPr>
      <w:r>
        <w:rPr>
          <w:rStyle w:val="FootnoteReference"/>
        </w:rPr>
        <w:footnoteRef/>
      </w:r>
      <w:r>
        <w:t xml:space="preserve"> Cross-references: 2Kgs 4:29-31; 2Kgs 13:20-21; Acts 5:15.</w:t>
      </w:r>
    </w:p>
  </w:footnote>
  <w:footnote w:id="9551">
    <w:p>
      <w:pPr>
        <w:pStyle w:val="FootnoteText"/>
      </w:pPr>
      <w:r>
        <w:rPr>
          <w:rStyle w:val="FootnoteReference"/>
        </w:rPr>
        <w:footnoteRef/>
      </w:r>
      <w:r>
        <w:t xml:space="preserve"> Cross-references for "vagabond": Gen 4:12; Gen 4:14; Ps 109:10.</w:t>
      </w:r>
    </w:p>
  </w:footnote>
  <w:footnote w:id="9552">
    <w:p>
      <w:pPr>
        <w:pStyle w:val="FootnoteText"/>
      </w:pPr>
      <w:r>
        <w:rPr>
          <w:rStyle w:val="FootnoteReference"/>
        </w:rPr>
        <w:footnoteRef/>
      </w:r>
      <w:r>
        <w:t xml:space="preserve"> Cross-references for "exorcists": Matt 12:27; Luke 11:19.</w:t>
      </w:r>
    </w:p>
  </w:footnote>
  <w:footnote w:id="9553">
    <w:p>
      <w:pPr>
        <w:pStyle w:val="FootnoteText"/>
      </w:pPr>
      <w:r>
        <w:rPr>
          <w:rStyle w:val="FootnoteReference"/>
        </w:rPr>
        <w:footnoteRef/>
      </w:r>
      <w:r>
        <w:t xml:space="preserve"> Cross-references for "took": Mark 9:38; Luke 9:49; Acts 8:18-19.</w:t>
      </w:r>
    </w:p>
  </w:footnote>
  <w:footnote w:id="9554">
    <w:p>
      <w:pPr>
        <w:pStyle w:val="FootnoteText"/>
      </w:pPr>
      <w:r>
        <w:rPr>
          <w:rStyle w:val="FootnoteReference"/>
        </w:rPr>
        <w:footnoteRef/>
      </w:r>
      <w:r>
        <w:t xml:space="preserve"> Cross-references for "adjure": Josh 6:26; 1Sam 14:24; 1Kgs 22:16; Matt 26:63; Mark 5:7.</w:t>
      </w:r>
    </w:p>
  </w:footnote>
  <w:footnote w:id="9555">
    <w:p>
      <w:pPr>
        <w:pStyle w:val="FootnoteText"/>
      </w:pPr>
      <w:r>
        <w:rPr>
          <w:rStyle w:val="FootnoteReference"/>
        </w:rPr>
        <w:footnoteRef/>
      </w:r>
      <w:r>
        <w:t xml:space="preserve"> Personal name: Sceva. Personal-name meaning: Sceva — disposed; prepared. Source form: Sceva.</w:t>
      </w:r>
    </w:p>
  </w:footnote>
  <w:footnote w:id="9556">
    <w:p>
      <w:pPr>
        <w:pStyle w:val="FootnoteText"/>
      </w:pPr>
      <w:r>
        <w:rPr>
          <w:rStyle w:val="FootnoteReference"/>
        </w:rPr>
        <w:footnoteRef/>
      </w:r>
      <w:r>
        <w:t xml:space="preserve"> Cross-references: Gen 3:1-5; 1Kgs 22:21-23; Matt 8:29-31; Mark 1:24; Mark 1:34; Mark 5:9-13; Luke 4:33-35; Luke 8:28-32; Acts 16:17-18.</w:t>
      </w:r>
    </w:p>
  </w:footnote>
  <w:footnote w:id="9557">
    <w:p>
      <w:pPr>
        <w:pStyle w:val="FootnoteText"/>
      </w:pPr>
      <w:r>
        <w:rPr>
          <w:rStyle w:val="FootnoteReference"/>
        </w:rPr>
        <w:footnoteRef/>
      </w:r>
      <w:r>
        <w:t xml:space="preserve"> Cross-references: Mark 5:3-4; Mark 5:15; Luke 8:29; Luke 8:35.</w:t>
      </w:r>
    </w:p>
  </w:footnote>
  <w:footnote w:id="9558">
    <w:p>
      <w:pPr>
        <w:pStyle w:val="FootnoteText"/>
      </w:pPr>
      <w:r>
        <w:rPr>
          <w:rStyle w:val="FootnoteReference"/>
        </w:rPr>
        <w:footnoteRef/>
      </w:r>
      <w:r>
        <w:t xml:space="preserve"> Cross-references for "and fear": Lev 10:3; 1Sam 6:20; 2Sam 6:9; Ps 64:9; Luke 1:65; Luke 7:16; Acts 2:43; Acts 5:5; Acts 5:11; Acts 5:13; Acts 13:12.</w:t>
      </w:r>
    </w:p>
  </w:footnote>
  <w:footnote w:id="9559">
    <w:p>
      <w:pPr>
        <w:pStyle w:val="FootnoteText"/>
      </w:pPr>
      <w:r>
        <w:rPr>
          <w:rStyle w:val="FootnoteReference"/>
        </w:rPr>
        <w:footnoteRef/>
      </w:r>
      <w:r>
        <w:t xml:space="preserve"> Cross-references for "the name": Phil 1:20; Phil 2:9-11; 2Thess 1:12; 2Thess 3:1; Heb 2:8-9; Rev 5:12-14.</w:t>
      </w:r>
    </w:p>
  </w:footnote>
  <w:footnote w:id="9560">
    <w:p>
      <w:pPr>
        <w:pStyle w:val="FootnoteText"/>
      </w:pPr>
      <w:r>
        <w:rPr>
          <w:rStyle w:val="FootnoteReference"/>
        </w:rPr>
        <w:footnoteRef/>
      </w:r>
      <w:r>
        <w:t xml:space="preserve"> Cross-references: Acts 19:10.</w:t>
      </w:r>
    </w:p>
  </w:footnote>
  <w:footnote w:id="9561">
    <w:p>
      <w:pPr>
        <w:pStyle w:val="FootnoteText"/>
      </w:pPr>
      <w:r>
        <w:rPr>
          <w:rStyle w:val="FootnoteReference"/>
        </w:rPr>
        <w:footnoteRef/>
      </w:r>
      <w:r>
        <w:t xml:space="preserve"> Cross-references: Lev 16:21; Lev 26:40; Job 33:27-28; Ps 32:5; Prov 28:13; Jer 3:13; Ezek 16:63; Ezek 36:31; Matt 3:6; Rom 10:10; 1John 1:9.</w:t>
      </w:r>
    </w:p>
  </w:footnote>
  <w:footnote w:id="9562">
    <w:p>
      <w:pPr>
        <w:pStyle w:val="FootnoteText"/>
      </w:pPr>
      <w:r>
        <w:rPr>
          <w:rStyle w:val="FootnoteReference"/>
        </w:rPr>
        <w:footnoteRef/>
      </w:r>
      <w:r>
        <w:t xml:space="preserve"> Cross-references for "curious": G1121; G2180; G4021.</w:t>
      </w:r>
    </w:p>
  </w:footnote>
  <w:footnote w:id="9563">
    <w:p>
      <w:pPr>
        <w:pStyle w:val="FootnoteText"/>
      </w:pPr>
      <w:r>
        <w:rPr>
          <w:rStyle w:val="FootnoteReference"/>
        </w:rPr>
        <w:footnoteRef/>
      </w:r>
      <w:r>
        <w:t xml:space="preserve"> Cross-references for "and burned": Gen 35:4; Exod 32:20; Deut 7:25-26; Isa 2:20-21; Isa 30:22; Matt 5:29-30; Luke 14:33; Heb 10:34.</w:t>
      </w:r>
    </w:p>
  </w:footnote>
  <w:footnote w:id="9564">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65">
    <w:p>
      <w:pPr>
        <w:pStyle w:val="FootnoteText"/>
      </w:pPr>
      <w:r>
        <w:rPr>
          <w:rStyle w:val="FootnoteReference"/>
        </w:rPr>
        <w:footnoteRef/>
      </w:r>
      <w:r>
        <w:t xml:space="preserve"> Cross-references: Isa 55:11; Acts 6:7; Acts 12:24; 2Thess 3:1.</w:t>
      </w:r>
    </w:p>
  </w:footnote>
  <w:footnote w:id="9566">
    <w:p>
      <w:pPr>
        <w:pStyle w:val="FootnoteText"/>
      </w:pPr>
      <w:r>
        <w:rPr>
          <w:rStyle w:val="FootnoteReference"/>
        </w:rPr>
        <w:footnoteRef/>
      </w:r>
      <w:r>
        <w:t xml:space="preserve"> Cross-references for "purposed": Lam 3:37; Acts 16:6-10; Acts 18:21; Acts 20:22; Rom 1:13; 2Cor 1:15-18.</w:t>
      </w:r>
    </w:p>
  </w:footnote>
  <w:footnote w:id="9567">
    <w:p>
      <w:pPr>
        <w:pStyle w:val="FootnoteText"/>
      </w:pPr>
      <w:r>
        <w:rPr>
          <w:rStyle w:val="FootnoteReference"/>
        </w:rPr>
        <w:footnoteRef/>
      </w:r>
      <w:r>
        <w:t xml:space="preserve"> Place name: Macedonia. Place-name meaning: Macedonia — burning; adoration. Source form: Macedonia. Greek form: μακεδονιαν.</w:t>
      </w:r>
    </w:p>
  </w:footnote>
  <w:footnote w:id="9568">
    <w:p>
      <w:pPr>
        <w:pStyle w:val="FootnoteText"/>
      </w:pPr>
      <w:r>
        <w:rPr>
          <w:rStyle w:val="FootnoteReference"/>
        </w:rPr>
        <w:footnoteRef/>
      </w:r>
      <w:r>
        <w:t xml:space="preserve"> Place name: Achaia. Place-name meaning: Achaia — grief; trouble. Source form: Achaia. Greek form: αχαιας.</w:t>
      </w:r>
    </w:p>
  </w:footnote>
  <w:footnote w:id="9569">
    <w:p>
      <w:pPr>
        <w:pStyle w:val="FootnoteText"/>
      </w:pPr>
      <w:r>
        <w:rPr>
          <w:rStyle w:val="FootnoteReference"/>
        </w:rPr>
        <w:footnoteRef/>
      </w:r>
      <w:r>
        <w:t xml:space="preserve"> Cross-references for "to go": Acts 20:16; Acts 20:22; Acts 21:4; Acts 21:11-15; Acts 21:17; Acts 24:17-18; Rom 15:25-26.</w:t>
      </w:r>
    </w:p>
  </w:footnote>
  <w:footnote w:id="9570">
    <w:p>
      <w:pPr>
        <w:pStyle w:val="FootnoteText"/>
      </w:pPr>
      <w:r>
        <w:rPr>
          <w:rStyle w:val="FootnoteReference"/>
        </w:rPr>
        <w:footnoteRef/>
      </w:r>
      <w:r>
        <w:t xml:space="preserve"> Place name: Jerusalem. Place-name meaning: Jerusalem — vision of peace. Source form: Jerusalem. Greek form: ιεροσολυμα.</w:t>
      </w:r>
    </w:p>
  </w:footnote>
  <w:footnote w:id="9571">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72">
    <w:p>
      <w:pPr>
        <w:pStyle w:val="FootnoteText"/>
      </w:pPr>
      <w:r>
        <w:rPr>
          <w:rStyle w:val="FootnoteReference"/>
        </w:rPr>
        <w:footnoteRef/>
      </w:r>
      <w:r>
        <w:t xml:space="preserve"> Place name: Rome. Place-name meaning: Rome — strength; power. Source form: Rome. Greek form: ρωμαιοι.</w:t>
      </w:r>
    </w:p>
  </w:footnote>
  <w:footnote w:id="9573">
    <w:p>
      <w:pPr>
        <w:pStyle w:val="FootnoteText"/>
      </w:pPr>
      <w:r>
        <w:rPr>
          <w:rStyle w:val="FootnoteReference"/>
        </w:rPr>
        <w:footnoteRef/>
      </w:r>
      <w:r>
        <w:t xml:space="preserve"> Cross-references for "Macedonia": Acts 16:9-10; Acts 18:5; Acts 20:1; 2Cor 1:16; 2Cor 2:13; 2Cor 8:1; 2Cor 11:9; 1Thess 1:8.</w:t>
      </w:r>
    </w:p>
  </w:footnote>
  <w:footnote w:id="9574">
    <w:p>
      <w:pPr>
        <w:pStyle w:val="FootnoteText"/>
      </w:pPr>
      <w:r>
        <w:rPr>
          <w:rStyle w:val="FootnoteReference"/>
        </w:rPr>
        <w:footnoteRef/>
      </w:r>
      <w:r>
        <w:t xml:space="preserve"> Name meaning: Timothy (Timotheos) — Honoring God. Paul’s faithful son in the faith.</w:t>
      </w:r>
    </w:p>
  </w:footnote>
  <w:footnote w:id="9575">
    <w:p>
      <w:pPr>
        <w:pStyle w:val="FootnoteText"/>
      </w:pPr>
      <w:r>
        <w:rPr>
          <w:rStyle w:val="FootnoteReference"/>
        </w:rPr>
        <w:footnoteRef/>
      </w:r>
      <w:r>
        <w:t xml:space="preserve"> Name meaning: Erastus (Erastos) — Beloved. Beloved city treasurer who served Paul.</w:t>
      </w:r>
    </w:p>
  </w:footnote>
  <w:footnote w:id="95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77">
    <w:p>
      <w:pPr>
        <w:pStyle w:val="FootnoteText"/>
      </w:pPr>
      <w:r>
        <w:rPr>
          <w:rStyle w:val="FootnoteReference"/>
        </w:rPr>
        <w:footnoteRef/>
      </w:r>
      <w:r>
        <w:t xml:space="preserve"> Cross-references: Acts 13:5; Acts 16:3.</w:t>
      </w:r>
    </w:p>
  </w:footnote>
  <w:footnote w:id="9578">
    <w:p>
      <w:pPr>
        <w:pStyle w:val="FootnoteText"/>
      </w:pPr>
      <w:r>
        <w:rPr>
          <w:rStyle w:val="FootnoteReference"/>
        </w:rPr>
        <w:footnoteRef/>
      </w:r>
      <w:r>
        <w:t xml:space="preserve"> Cross-references for "Erastus": Rom 16:23; 2Tim 4:20.</w:t>
      </w:r>
    </w:p>
  </w:footnote>
  <w:footnote w:id="9579">
    <w:p>
      <w:pPr>
        <w:pStyle w:val="FootnoteText"/>
      </w:pPr>
      <w:r>
        <w:rPr>
          <w:rStyle w:val="FootnoteReference"/>
        </w:rPr>
        <w:footnoteRef/>
      </w:r>
      <w:r>
        <w:t xml:space="preserve"> Personal name: Demetrius. Personal-name meaning: Demetrius — belonging to corn, or to Ceres. Source form: Demetrius.</w:t>
      </w:r>
    </w:p>
  </w:footnote>
  <w:footnote w:id="9580">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81">
    <w:p>
      <w:pPr>
        <w:pStyle w:val="FootnoteText"/>
      </w:pPr>
      <w:r>
        <w:rPr>
          <w:rStyle w:val="FootnoteReference"/>
        </w:rPr>
        <w:footnoteRef/>
      </w:r>
      <w:r>
        <w:t xml:space="preserve"> Cross-references for "brought": Isa 56:11-12; Acts 16:16; 1Tim 6:9-10.</w:t>
      </w:r>
    </w:p>
  </w:footnote>
  <w:footnote w:id="9582">
    <w:p>
      <w:pPr>
        <w:pStyle w:val="FootnoteText"/>
      </w:pPr>
      <w:r>
        <w:rPr>
          <w:rStyle w:val="FootnoteReference"/>
        </w:rPr>
        <w:footnoteRef/>
      </w:r>
      <w:r>
        <w:t xml:space="preserve"> Cross-references: Acts 19:27-28; Acts 19:34-35.</w:t>
      </w:r>
    </w:p>
  </w:footnote>
  <w:footnote w:id="9583">
    <w:p>
      <w:pPr>
        <w:pStyle w:val="FootnoteText"/>
      </w:pPr>
      <w:r>
        <w:rPr>
          <w:rStyle w:val="FootnoteReference"/>
        </w:rPr>
        <w:footnoteRef/>
      </w:r>
      <w:r>
        <w:t xml:space="preserve"> Cross-references: Hos 4:8; Hos 12:7-8; Acts 16:19; 2Pet 2:3; Rev 18:3; Rev 18:11-19.</w:t>
      </w:r>
    </w:p>
  </w:footnote>
  <w:footnote w:id="9584">
    <w:p>
      <w:pPr>
        <w:pStyle w:val="FootnoteText"/>
      </w:pPr>
      <w:r>
        <w:rPr>
          <w:rStyle w:val="FootnoteReference"/>
        </w:rPr>
        <w:footnoteRef/>
      </w:r>
      <w:r>
        <w:t xml:space="preserve"> Cross-references for "that not": Acts 19:10; Acts 19:18-20; 1Cor 16:8-9; 1Thess 1:9.</w:t>
      </w:r>
    </w:p>
  </w:footnote>
  <w:footnote w:id="9585">
    <w:p>
      <w:pPr>
        <w:pStyle w:val="FootnoteText"/>
      </w:pPr>
      <w:r>
        <w:rPr>
          <w:rStyle w:val="FootnoteReference"/>
        </w:rPr>
        <w:footnoteRef/>
      </w:r>
      <w:r>
        <w:t xml:space="preserve"> Cross-references for "made": Acts 19:35.</w:t>
      </w:r>
    </w:p>
  </w:footnote>
  <w:footnote w:id="9586">
    <w:p>
      <w:pPr>
        <w:pStyle w:val="FootnoteText"/>
      </w:pPr>
      <w:r>
        <w:rPr>
          <w:rStyle w:val="FootnoteReference"/>
        </w:rPr>
        <w:footnoteRef/>
      </w:r>
      <w:r>
        <w:t xml:space="preserve"> Cross-references for "that not": Zeph 2:11; Matt 23:14; Acts 19:21; 1Tim 6:5.</w:t>
      </w:r>
    </w:p>
  </w:footnote>
  <w:footnote w:id="9587">
    <w:p>
      <w:pPr>
        <w:pStyle w:val="FootnoteText"/>
      </w:pPr>
      <w:r>
        <w:rPr>
          <w:rStyle w:val="FootnoteReference"/>
        </w:rPr>
        <w:footnoteRef/>
      </w:r>
      <w:r>
        <w:t xml:space="preserve"> Cross-references for "and cried": 1Sam 5:3-5; 1Kgs 18:26-29; Isa 41:5-7; Jer 50:38; Acts 19:34-35; Rev 13:4; Rev 17:13.</w:t>
      </w:r>
    </w:p>
  </w:footnote>
  <w:footnote w:id="9588">
    <w:p>
      <w:pPr>
        <w:pStyle w:val="FootnoteText"/>
      </w:pPr>
      <w:r>
        <w:rPr>
          <w:rStyle w:val="FootnoteReference"/>
        </w:rPr>
        <w:footnoteRef/>
      </w:r>
      <w:r>
        <w:t xml:space="preserve"> People-name: Ephesians. People-name meaning: Ephesians — people of Ephesus; desirable. Source form: Ephesians.</w:t>
      </w:r>
    </w:p>
  </w:footnote>
  <w:footnote w:id="9589">
    <w:p>
      <w:pPr>
        <w:pStyle w:val="FootnoteText"/>
      </w:pPr>
      <w:r>
        <w:rPr>
          <w:rStyle w:val="FootnoteReference"/>
        </w:rPr>
        <w:footnoteRef/>
      </w:r>
      <w:r>
        <w:t xml:space="preserve"> Cross-references: Ps 2:2; Acts 7:54; Acts 16:19-24; Acts 21:28-31; Rev 12:12.</w:t>
      </w:r>
    </w:p>
  </w:footnote>
  <w:footnote w:id="9590">
    <w:p>
      <w:pPr>
        <w:pStyle w:val="FootnoteText"/>
      </w:pPr>
      <w:r>
        <w:rPr>
          <w:rStyle w:val="FootnoteReference"/>
        </w:rPr>
        <w:footnoteRef/>
      </w:r>
      <w:r>
        <w:t xml:space="preserve"> Cross-references for "the whole": Acts 17:8; Acts 19:32; Acts 21:30; Acts 21:38.</w:t>
      </w:r>
    </w:p>
  </w:footnote>
  <w:footnote w:id="9591">
    <w:p>
      <w:pPr>
        <w:pStyle w:val="FootnoteText"/>
      </w:pPr>
      <w:r>
        <w:rPr>
          <w:rStyle w:val="FootnoteReference"/>
        </w:rPr>
        <w:footnoteRef/>
      </w:r>
      <w:r>
        <w:t xml:space="preserve"> Name meaning: Gaius (Gaius) — Rejoice; happy. Hospitable host who brought joy to the Church.</w:t>
      </w:r>
    </w:p>
  </w:footnote>
  <w:footnote w:id="9592">
    <w:p>
      <w:pPr>
        <w:pStyle w:val="FootnoteText"/>
      </w:pPr>
      <w:r>
        <w:rPr>
          <w:rStyle w:val="FootnoteReference"/>
        </w:rPr>
        <w:footnoteRef/>
      </w:r>
      <w:r>
        <w:t xml:space="preserve"> Name meaning: Aristarchus (Aristarchos) — Best ruler. Loyal companion and fellow prisoner.</w:t>
      </w:r>
    </w:p>
  </w:footnote>
  <w:footnote w:id="9593">
    <w:p>
      <w:pPr>
        <w:pStyle w:val="FootnoteText"/>
      </w:pPr>
      <w:r>
        <w:rPr>
          <w:rStyle w:val="FootnoteReference"/>
        </w:rPr>
        <w:footnoteRef/>
      </w:r>
      <w:r>
        <w:t xml:space="preserve"> People-name: Macedonians. People-name meaning: Macedonians — people of Macedonia; high/tall ones. Source form: Macedonians.</w:t>
      </w:r>
    </w:p>
  </w:footnote>
  <w:footnote w:id="9594">
    <w:p>
      <w:pPr>
        <w:pStyle w:val="FootnoteText"/>
      </w:pPr>
      <w:r>
        <w:rPr>
          <w:rStyle w:val="FootnoteReference"/>
        </w:rPr>
        <w:footnoteRef/>
      </w:r>
      <w:r>
        <w:t xml:space="preserve"> Cross-references for "Gaius": Rom 16:23; 1Cor 1:14.</w:t>
      </w:r>
    </w:p>
  </w:footnote>
  <w:footnote w:id="9595">
    <w:p>
      <w:pPr>
        <w:pStyle w:val="FootnoteText"/>
      </w:pPr>
      <w:r>
        <w:rPr>
          <w:rStyle w:val="FootnoteReference"/>
        </w:rPr>
        <w:footnoteRef/>
      </w:r>
      <w:r>
        <w:t xml:space="preserve"> Cross-references for "Aristarchus": Acts 20:4; Acts 27:2; Col 4:10; Phlm 1:24.</w:t>
      </w:r>
    </w:p>
  </w:footnote>
  <w:footnote w:id="9596">
    <w:p>
      <w:pPr>
        <w:pStyle w:val="FootnoteText"/>
      </w:pPr>
      <w:r>
        <w:rPr>
          <w:rStyle w:val="FootnoteReference"/>
        </w:rPr>
        <w:footnoteRef/>
      </w:r>
      <w:r>
        <w:t xml:space="preserve"> Cross-references: 1Cor 4:9.</w:t>
      </w:r>
    </w:p>
  </w:footnote>
  <w:footnote w:id="9597">
    <w:p>
      <w:pPr>
        <w:pStyle w:val="FootnoteText"/>
      </w:pPr>
      <w:r>
        <w:rPr>
          <w:rStyle w:val="FootnoteReference"/>
        </w:rPr>
        <w:footnoteRef/>
      </w:r>
      <w:r>
        <w:t xml:space="preserve"> Cross-references for "Paul": Acts 14:14-18; Acts 17:22-31; Acts 21:39.</w:t>
      </w:r>
    </w:p>
  </w:footnote>
  <w:footnote w:id="9598">
    <w:p>
      <w:pPr>
        <w:pStyle w:val="FootnoteText"/>
      </w:pPr>
      <w:r>
        <w:rPr>
          <w:rStyle w:val="FootnoteReference"/>
        </w:rPr>
        <w:footnoteRef/>
      </w:r>
      <w:r>
        <w:t xml:space="preserve"> Cross-references for "the disciples": 2Sam 18:2-3; 2Sam 21:17.</w:t>
      </w:r>
    </w:p>
  </w:footnote>
  <w:footnote w:id="9599">
    <w:p>
      <w:pPr>
        <w:pStyle w:val="FootnoteText"/>
      </w:pPr>
      <w:r>
        <w:rPr>
          <w:rStyle w:val="FootnoteReference"/>
        </w:rPr>
        <w:footnoteRef/>
      </w:r>
      <w:r>
        <w:t xml:space="preserve"> Cross-references for "the chief": Prov 16:7; Acts 16:6; Acts 19:10.</w:t>
      </w:r>
    </w:p>
  </w:footnote>
  <w:footnote w:id="9600">
    <w:p>
      <w:pPr>
        <w:pStyle w:val="FootnoteText"/>
      </w:pPr>
      <w:r>
        <w:rPr>
          <w:rStyle w:val="FootnoteReference"/>
        </w:rPr>
        <w:footnoteRef/>
      </w:r>
      <w:r>
        <w:t xml:space="preserve"> Cross-references for "desiring": Acts 21:12.</w:t>
      </w:r>
    </w:p>
  </w:footnote>
  <w:footnote w:id="9601">
    <w:p>
      <w:pPr>
        <w:pStyle w:val="FootnoteText"/>
      </w:pPr>
      <w:r>
        <w:rPr>
          <w:rStyle w:val="FootnoteReference"/>
        </w:rPr>
        <w:footnoteRef/>
      </w:r>
      <w:r>
        <w:t xml:space="preserve"> Cross-references for "cried": Acts 19:29; Acts 21:34.</w:t>
      </w:r>
    </w:p>
  </w:footnote>
  <w:footnote w:id="9602">
    <w:p>
      <w:pPr>
        <w:pStyle w:val="FootnoteText"/>
      </w:pPr>
      <w:r>
        <w:rPr>
          <w:rStyle w:val="FootnoteReference"/>
        </w:rPr>
        <w:footnoteRef/>
      </w:r>
      <w:r>
        <w:t xml:space="preserve"> Name meaning: Alexander (Alexandros) — Defender of men. The coppersmith who strongly opposed Paul.</w:t>
      </w:r>
    </w:p>
  </w:footnote>
  <w:footnote w:id="9603">
    <w:p>
      <w:pPr>
        <w:pStyle w:val="FootnoteText"/>
      </w:pPr>
      <w:r>
        <w:rPr>
          <w:rStyle w:val="FootnoteReference"/>
        </w:rPr>
        <w:footnoteRef/>
      </w:r>
      <w:r>
        <w:t xml:space="preserve"> Cross-references for "beckoned": Luke 1:22; Acts 12:17; Acts 13:16; Acts 21:40; Acts 24:10.</w:t>
      </w:r>
    </w:p>
  </w:footnote>
  <w:footnote w:id="9604">
    <w:p>
      <w:pPr>
        <w:pStyle w:val="FootnoteText"/>
      </w:pPr>
      <w:r>
        <w:rPr>
          <w:rStyle w:val="FootnoteReference"/>
        </w:rPr>
        <w:footnoteRef/>
      </w:r>
      <w:r>
        <w:t xml:space="preserve"> Cross-references for "Alexander": 1Tim 1:20; 2Tim 4:14.</w:t>
      </w:r>
    </w:p>
  </w:footnote>
  <w:footnote w:id="9605">
    <w:p>
      <w:pPr>
        <w:pStyle w:val="FootnoteText"/>
      </w:pPr>
      <w:r>
        <w:rPr>
          <w:rStyle w:val="FootnoteReference"/>
        </w:rPr>
        <w:footnoteRef/>
      </w:r>
      <w:r>
        <w:t xml:space="preserve"> Cross-references: Acts 22:1; Acts 26:1-2; Phil 1:7.</w:t>
      </w:r>
    </w:p>
  </w:footnote>
  <w:footnote w:id="9606">
    <w:p>
      <w:pPr>
        <w:pStyle w:val="FootnoteText"/>
      </w:pPr>
      <w:r>
        <w:rPr>
          <w:rStyle w:val="FootnoteReference"/>
        </w:rPr>
        <w:footnoteRef/>
      </w:r>
      <w:r>
        <w:t xml:space="preserve"> Cross-references for "they knew": Acts 16:20; Acts 19:26; Rom 2:22.</w:t>
      </w:r>
    </w:p>
  </w:footnote>
  <w:footnote w:id="9607">
    <w:p>
      <w:pPr>
        <w:pStyle w:val="FootnoteText"/>
      </w:pPr>
      <w:r>
        <w:rPr>
          <w:rStyle w:val="FootnoteReference"/>
        </w:rPr>
        <w:footnoteRef/>
      </w:r>
      <w:r>
        <w:t xml:space="preserve"> People-name: Jew. People-name meaning: Jew — praised one; one from Judah. Source form: Jew.</w:t>
      </w:r>
    </w:p>
  </w:footnote>
  <w:footnote w:id="9608">
    <w:p>
      <w:pPr>
        <w:pStyle w:val="FootnoteText"/>
      </w:pPr>
      <w:r>
        <w:rPr>
          <w:rStyle w:val="FootnoteReference"/>
        </w:rPr>
        <w:footnoteRef/>
      </w:r>
      <w:r>
        <w:t xml:space="preserve"> Cross-references for "Great": Acts 19:28.</w:t>
      </w:r>
    </w:p>
  </w:footnote>
  <w:footnote w:id="9609">
    <w:p>
      <w:pPr>
        <w:pStyle w:val="FootnoteText"/>
      </w:pPr>
      <w:r>
        <w:rPr>
          <w:rStyle w:val="FootnoteReference"/>
        </w:rPr>
        <w:footnoteRef/>
      </w:r>
      <w:r>
        <w:t xml:space="preserve"> Cross-references: 1Kgs 18:26; Matt 6:7.</w:t>
      </w:r>
    </w:p>
  </w:footnote>
  <w:footnote w:id="9610">
    <w:p>
      <w:pPr>
        <w:pStyle w:val="FootnoteText"/>
      </w:pPr>
      <w:r>
        <w:rPr>
          <w:rStyle w:val="FootnoteReference"/>
        </w:rPr>
        <w:footnoteRef/>
      </w:r>
      <w:r>
        <w:t xml:space="preserve"> Transliterated proper noun: Diana. Standard English equivalent: Diana. Source form: Diana. Name meaning: luminous, perfect.</w:t>
      </w:r>
    </w:p>
  </w:footnote>
  <w:footnote w:id="9611">
    <w:p>
      <w:pPr>
        <w:pStyle w:val="FootnoteText"/>
      </w:pPr>
      <w:r>
        <w:rPr>
          <w:rStyle w:val="FootnoteReference"/>
        </w:rPr>
        <w:footnoteRef/>
      </w:r>
      <w:r>
        <w:t xml:space="preserve"> Cross-references for "and of": Acts 19:26; 2Thess 2:10-11; 1Tim 4:2.</w:t>
      </w:r>
    </w:p>
  </w:footnote>
  <w:footnote w:id="9612">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613">
    <w:p>
      <w:pPr>
        <w:pStyle w:val="FootnoteText"/>
      </w:pPr>
      <w:r>
        <w:rPr>
          <w:rStyle w:val="FootnoteReference"/>
        </w:rPr>
        <w:footnoteRef/>
      </w:r>
      <w:r>
        <w:t xml:space="preserve"> Cross-references: Eph 2:12.</w:t>
      </w:r>
    </w:p>
  </w:footnote>
  <w:footnote w:id="9614">
    <w:p>
      <w:pPr>
        <w:pStyle w:val="FootnoteText"/>
      </w:pPr>
      <w:r>
        <w:rPr>
          <w:rStyle w:val="FootnoteReference"/>
        </w:rPr>
        <w:footnoteRef/>
      </w:r>
      <w:r>
        <w:t xml:space="preserve"> Cross-references for "Jupiter": Acts 14:12-13.</w:t>
      </w:r>
    </w:p>
  </w:footnote>
  <w:footnote w:id="9615">
    <w:p>
      <w:pPr>
        <w:pStyle w:val="FootnoteText"/>
      </w:pPr>
      <w:r>
        <w:rPr>
          <w:rStyle w:val="FootnoteReference"/>
        </w:rPr>
        <w:footnoteRef/>
      </w:r>
      <w:r>
        <w:t xml:space="preserve"> Cross-references: Prov 14:29; Prov 25:8; Acts 5:35-39.</w:t>
      </w:r>
    </w:p>
  </w:footnote>
  <w:footnote w:id="9616">
    <w:p>
      <w:pPr>
        <w:pStyle w:val="FootnoteText"/>
      </w:pPr>
      <w:r>
        <w:rPr>
          <w:rStyle w:val="FootnoteReference"/>
        </w:rPr>
        <w:footnoteRef/>
      </w:r>
      <w:r>
        <w:t xml:space="preserve"> Cross-references for "Demetrius": Acts 19:24.</w:t>
      </w:r>
    </w:p>
  </w:footnote>
  <w:footnote w:id="9617">
    <w:p>
      <w:pPr>
        <w:pStyle w:val="FootnoteText"/>
      </w:pPr>
      <w:r>
        <w:rPr>
          <w:rStyle w:val="FootnoteReference"/>
        </w:rPr>
        <w:footnoteRef/>
      </w:r>
      <w:r>
        <w:t xml:space="preserve"> Cross-references for "lawful": Acts 19:39.</w:t>
      </w:r>
    </w:p>
  </w:footnote>
  <w:footnote w:id="9618">
    <w:p>
      <w:pPr>
        <w:pStyle w:val="FootnoteText"/>
      </w:pPr>
      <w:r>
        <w:rPr>
          <w:rStyle w:val="FootnoteReference"/>
        </w:rPr>
        <w:footnoteRef/>
      </w:r>
      <w:r>
        <w:t xml:space="preserve"> Cross-references for "we are": Acts 17:5-8.</w:t>
      </w:r>
    </w:p>
  </w:footnote>
  <w:footnote w:id="9619">
    <w:p>
      <w:pPr>
        <w:pStyle w:val="FootnoteText"/>
      </w:pPr>
      <w:r>
        <w:rPr>
          <w:rStyle w:val="FootnoteReference"/>
        </w:rPr>
        <w:footnoteRef/>
      </w:r>
      <w:r>
        <w:t xml:space="preserve"> Cross-references for "uproar": 1Kgs 1:41; Matt 26:5; Acts 20:1; Acts 21:31; Acts 21:38.</w:t>
      </w:r>
    </w:p>
  </w:footnote>
  <w:footnote w:id="9620">
    <w:p>
      <w:pPr>
        <w:pStyle w:val="FootnoteText"/>
      </w:pPr>
      <w:r>
        <w:rPr>
          <w:rStyle w:val="FootnoteReference"/>
        </w:rPr>
        <w:footnoteRef/>
      </w:r>
      <w:r>
        <w:t xml:space="preserve"> Cross-references for "he dismissed": Ps 65:7; 2Cor 1:8-10.</w:t>
      </w:r>
    </w:p>
  </w:footnote>
  <w:footnote w:id="9621">
    <w:p>
      <w:pPr>
        <w:pStyle w:val="FootnoteText"/>
      </w:pPr>
      <w:r>
        <w:rPr>
          <w:rStyle w:val="FootnoteReference"/>
        </w:rPr>
        <w:footnoteRef/>
      </w:r>
      <w:r>
        <w:t xml:space="preserve"> Name meaning: Paul (Paulus) — Small; humble. Changed from Saul to Paul, the humble apostle to the Gentiles.</w:t>
      </w:r>
    </w:p>
  </w:footnote>
  <w:footnote w:id="9622">
    <w:p>
      <w:pPr>
        <w:pStyle w:val="FootnoteText"/>
      </w:pPr>
      <w:r>
        <w:rPr>
          <w:rStyle w:val="FootnoteReference"/>
        </w:rPr>
        <w:footnoteRef/>
      </w:r>
      <w:r>
        <w:t xml:space="preserve"> Cross-references for "embraced": Gen 48:10; 1Sam 20:41-42; Acts 20:10; Acts 20:37; Acts 21:5-6; Rom 16:16; 1Cor 16:20; 2Cor 13:12; 1Thess 5:26.</w:t>
      </w:r>
    </w:p>
  </w:footnote>
  <w:footnote w:id="9623">
    <w:p>
      <w:pPr>
        <w:pStyle w:val="FootnoteText"/>
      </w:pPr>
      <w:r>
        <w:rPr>
          <w:rStyle w:val="FootnoteReference"/>
        </w:rPr>
        <w:footnoteRef/>
      </w:r>
      <w:r>
        <w:t xml:space="preserve"> Cross-references for "to go": Acts 19:21; 1Cor 16:5; 2Cor 7:5; 1Tim 1:3.</w:t>
      </w:r>
    </w:p>
  </w:footnote>
  <w:footnote w:id="9624">
    <w:p>
      <w:pPr>
        <w:pStyle w:val="FootnoteText"/>
      </w:pPr>
      <w:r>
        <w:rPr>
          <w:rStyle w:val="FootnoteReference"/>
        </w:rPr>
        <w:footnoteRef/>
      </w:r>
      <w:r>
        <w:t xml:space="preserve"> Place name: Macedonia. Place-name meaning: Macedonia — burning; adoration. Source form: Macedonia. Greek form: μακεδονιαν.</w:t>
      </w:r>
    </w:p>
  </w:footnote>
  <w:footnote w:id="9625">
    <w:p>
      <w:pPr>
        <w:pStyle w:val="FootnoteText"/>
      </w:pPr>
      <w:r>
        <w:rPr>
          <w:rStyle w:val="FootnoteReference"/>
        </w:rPr>
        <w:footnoteRef/>
      </w:r>
      <w:r>
        <w:t xml:space="preserve"> Cross-references for "those": Acts 16:12; Acts 17:1; Acts 17:10; Acts 20:6.</w:t>
      </w:r>
    </w:p>
  </w:footnote>
  <w:footnote w:id="9626">
    <w:p>
      <w:pPr>
        <w:pStyle w:val="FootnoteText"/>
      </w:pPr>
      <w:r>
        <w:rPr>
          <w:rStyle w:val="FootnoteReference"/>
        </w:rPr>
        <w:footnoteRef/>
      </w:r>
      <w:r>
        <w:t xml:space="preserve"> Cross-references for "given": Acts 2:40; Acts 14:22; Acts 15:41; Acts 20:7; Acts 20:11; Col 1:28; 1Thess 2:3; 1Thess 2:11; 1Thess 4:1.</w:t>
      </w:r>
    </w:p>
  </w:footnote>
  <w:footnote w:id="9627">
    <w:p>
      <w:pPr>
        <w:pStyle w:val="FootnoteText"/>
      </w:pPr>
      <w:r>
        <w:rPr>
          <w:rStyle w:val="FootnoteReference"/>
        </w:rPr>
        <w:footnoteRef/>
      </w:r>
      <w:r>
        <w:t xml:space="preserve"> Place name: Greece. Place-name meaning: Greece — Greece; Hellenic land. Source form: Greece.</w:t>
      </w:r>
    </w:p>
  </w:footnote>
  <w:footnote w:id="9628">
    <w:p>
      <w:pPr>
        <w:pStyle w:val="FootnoteText"/>
      </w:pPr>
      <w:r>
        <w:rPr>
          <w:rStyle w:val="FootnoteReference"/>
        </w:rPr>
        <w:footnoteRef/>
      </w:r>
      <w:r>
        <w:t xml:space="preserve"> Cross-references for "Greece": Zech 9:13.</w:t>
      </w:r>
    </w:p>
  </w:footnote>
  <w:footnote w:id="9629">
    <w:p>
      <w:pPr>
        <w:pStyle w:val="FootnoteText"/>
      </w:pPr>
      <w:r>
        <w:rPr>
          <w:rStyle w:val="FootnoteReference"/>
        </w:rPr>
        <w:footnoteRef/>
      </w:r>
      <w:r>
        <w:t xml:space="preserve"> People-name: Jews. People-name meaning: Jews — People of Judah; Judeans. Source form: Jews.</w:t>
      </w:r>
    </w:p>
  </w:footnote>
  <w:footnote w:id="9630">
    <w:p>
      <w:pPr>
        <w:pStyle w:val="FootnoteText"/>
      </w:pPr>
      <w:r>
        <w:rPr>
          <w:rStyle w:val="FootnoteReference"/>
        </w:rPr>
        <w:footnoteRef/>
      </w:r>
      <w:r>
        <w:t xml:space="preserve"> Cross-references for "sail": Acts 18:18; Acts 21:3; Gal 1:21.</w:t>
      </w:r>
    </w:p>
  </w:footnote>
  <w:footnote w:id="9631">
    <w:p>
      <w:pPr>
        <w:pStyle w:val="FootnoteText"/>
      </w:pPr>
      <w:r>
        <w:rPr>
          <w:rStyle w:val="FootnoteReference"/>
        </w:rPr>
        <w:footnoteRef/>
      </w:r>
      <w:r>
        <w:t xml:space="preserve"> Place name: Syria. Place-name meaning: Syria — Aram/Syria; highland. Source form: Syria. Greek form: συριαν.</w:t>
      </w:r>
    </w:p>
  </w:footnote>
  <w:footnote w:id="9632">
    <w:p>
      <w:pPr>
        <w:pStyle w:val="FootnoteText"/>
      </w:pPr>
      <w:r>
        <w:rPr>
          <w:rStyle w:val="FootnoteReference"/>
        </w:rPr>
        <w:footnoteRef/>
      </w:r>
      <w:r>
        <w:t xml:space="preserve"> Cross-references for "he purposed": Acts 19:21; 2Cor 1:15.</w:t>
      </w:r>
    </w:p>
  </w:footnote>
  <w:footnote w:id="9633">
    <w:p>
      <w:pPr>
        <w:pStyle w:val="FootnoteText"/>
      </w:pPr>
      <w:r>
        <w:rPr>
          <w:rStyle w:val="FootnoteReference"/>
        </w:rPr>
        <w:footnoteRef/>
      </w:r>
      <w:r>
        <w:t xml:space="preserve"> Cross-references for "the Jews": Ezra 8:31; Prov 1:11; Jer 5:26; Acts 9:23-24; Acts 20:19; Acts 23:12-15; Acts 25:3; 2Cor 7:5; 2Cor 11:26.</w:t>
      </w:r>
    </w:p>
  </w:footnote>
  <w:footnote w:id="9634">
    <w:p>
      <w:pPr>
        <w:pStyle w:val="FootnoteText"/>
      </w:pPr>
      <w:r>
        <w:rPr>
          <w:rStyle w:val="FootnoteReference"/>
        </w:rPr>
        <w:footnoteRef/>
      </w:r>
      <w:r>
        <w:t xml:space="preserve"> Place name: Asia. Place-name meaning: Asia — muddy; boggy. Source form: Asia. Greek form: ασιαν.</w:t>
      </w:r>
    </w:p>
  </w:footnote>
  <w:footnote w:id="9635">
    <w:p>
      <w:pPr>
        <w:pStyle w:val="FootnoteText"/>
      </w:pPr>
      <w:r>
        <w:rPr>
          <w:rStyle w:val="FootnoteReference"/>
        </w:rPr>
        <w:footnoteRef/>
      </w:r>
      <w:r>
        <w:t xml:space="preserve"> Personal name: Sopater. Personal-name meaning: Sopater — who defends the father. Source form: Sopater.</w:t>
      </w:r>
    </w:p>
  </w:footnote>
  <w:footnote w:id="9636">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3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38">
    <w:p>
      <w:pPr>
        <w:pStyle w:val="FootnoteText"/>
      </w:pPr>
      <w:r>
        <w:rPr>
          <w:rStyle w:val="FootnoteReference"/>
        </w:rPr>
        <w:footnoteRef/>
      </w:r>
      <w:r>
        <w:t xml:space="preserve"> Name meaning: Aristarchus (Aristarchos) — Best ruler. Loyal companion and fellow prisoner.</w:t>
      </w:r>
    </w:p>
  </w:footnote>
  <w:footnote w:id="9639">
    <w:p>
      <w:pPr>
        <w:pStyle w:val="FootnoteText"/>
      </w:pPr>
      <w:r>
        <w:rPr>
          <w:rStyle w:val="FootnoteReference"/>
        </w:rPr>
        <w:footnoteRef/>
      </w:r>
      <w:r>
        <w:t xml:space="preserve"> Personal name: Secundus. Personal-name meaning: Secundus — second. Source form: Secundus.</w:t>
      </w:r>
    </w:p>
  </w:footnote>
  <w:footnote w:id="9640">
    <w:p>
      <w:pPr>
        <w:pStyle w:val="FootnoteText"/>
      </w:pPr>
      <w:r>
        <w:rPr>
          <w:rStyle w:val="FootnoteReference"/>
        </w:rPr>
        <w:footnoteRef/>
      </w:r>
      <w:r>
        <w:t xml:space="preserve"> Name meaning: Gaius (Gaius) — Rejoice; happy. Hospitable host who brought joy to the Church.</w:t>
      </w:r>
    </w:p>
  </w:footnote>
  <w:footnote w:id="9641">
    <w:p>
      <w:pPr>
        <w:pStyle w:val="FootnoteText"/>
      </w:pPr>
      <w:r>
        <w:rPr>
          <w:rStyle w:val="FootnoteReference"/>
        </w:rPr>
        <w:footnoteRef/>
      </w:r>
      <w:r>
        <w:t xml:space="preserve"> Place name: Derbe. Place-name meaning: Derbe — a sting. Source form: Derbe. Greek form: δερβην.</w:t>
      </w:r>
    </w:p>
  </w:footnote>
  <w:footnote w:id="9642">
    <w:p>
      <w:pPr>
        <w:pStyle w:val="FootnoteText"/>
      </w:pPr>
      <w:r>
        <w:rPr>
          <w:rStyle w:val="FootnoteReference"/>
        </w:rPr>
        <w:footnoteRef/>
      </w:r>
      <w:r>
        <w:t xml:space="preserve"> Name meaning: Timothy (Timotheos) — Honoring God. Paul’s faithful son in the faith.</w:t>
      </w:r>
    </w:p>
  </w:footnote>
  <w:footnote w:id="9643">
    <w:p>
      <w:pPr>
        <w:pStyle w:val="FootnoteText"/>
      </w:pPr>
      <w:r>
        <w:rPr>
          <w:rStyle w:val="FootnoteReference"/>
        </w:rPr>
        <w:footnoteRef/>
      </w:r>
      <w:r>
        <w:t xml:space="preserve"> Name meaning: Tychicus (Tychikos) — Fortunate; chance. Trusted messenger who carried Paul’s letters.</w:t>
      </w:r>
    </w:p>
  </w:footnote>
  <w:footnote w:id="9644">
    <w:p>
      <w:pPr>
        <w:pStyle w:val="FootnoteText"/>
      </w:pPr>
      <w:r>
        <w:rPr>
          <w:rStyle w:val="FootnoteReference"/>
        </w:rPr>
        <w:footnoteRef/>
      </w:r>
      <w:r>
        <w:t xml:space="preserve"> Personal name: Trophimus. Personal-name meaning: Trophimus — well educated; well brought up. Source form: Trophimus.</w:t>
      </w:r>
    </w:p>
  </w:footnote>
  <w:footnote w:id="96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46">
    <w:p>
      <w:pPr>
        <w:pStyle w:val="FootnoteText"/>
      </w:pPr>
      <w:r>
        <w:rPr>
          <w:rStyle w:val="FootnoteReference"/>
        </w:rPr>
        <w:footnoteRef/>
      </w:r>
      <w:r>
        <w:t xml:space="preserve"> Cross-references for "Sopater": Rom 16:21.</w:t>
      </w:r>
    </w:p>
  </w:footnote>
  <w:footnote w:id="9647">
    <w:p>
      <w:pPr>
        <w:pStyle w:val="FootnoteText"/>
      </w:pPr>
      <w:r>
        <w:rPr>
          <w:rStyle w:val="FootnoteReference"/>
        </w:rPr>
        <w:footnoteRef/>
      </w:r>
      <w:r>
        <w:t xml:space="preserve"> Cross-references: Acts 17:10-12.</w:t>
      </w:r>
    </w:p>
  </w:footnote>
  <w:footnote w:id="9648">
    <w:p>
      <w:pPr>
        <w:pStyle w:val="FootnoteText"/>
      </w:pPr>
      <w:r>
        <w:rPr>
          <w:rStyle w:val="FootnoteReference"/>
        </w:rPr>
        <w:footnoteRef/>
      </w:r>
      <w:r>
        <w:t xml:space="preserve"> Cross-references for "Aristarchus": Acts 19:29; Acts 27:2; Col 4:10; Phlm 1:24.</w:t>
      </w:r>
    </w:p>
  </w:footnote>
  <w:footnote w:id="9649">
    <w:p>
      <w:pPr>
        <w:pStyle w:val="FootnoteText"/>
      </w:pPr>
      <w:r>
        <w:rPr>
          <w:rStyle w:val="FootnoteReference"/>
        </w:rPr>
        <w:footnoteRef/>
      </w:r>
      <w:r>
        <w:t xml:space="preserve"> Cross-references for "Gaius": Rom 16:23; 3John 1:1.</w:t>
      </w:r>
    </w:p>
  </w:footnote>
  <w:footnote w:id="9650">
    <w:p>
      <w:pPr>
        <w:pStyle w:val="FootnoteText"/>
      </w:pPr>
      <w:r>
        <w:rPr>
          <w:rStyle w:val="FootnoteReference"/>
        </w:rPr>
        <w:footnoteRef/>
      </w:r>
      <w:r>
        <w:t xml:space="preserve"> Cross-references for "Derbe": Acts 14:6; Acts 14:20; 2Cor 8:23-24.</w:t>
      </w:r>
    </w:p>
  </w:footnote>
  <w:footnote w:id="9651">
    <w:p>
      <w:pPr>
        <w:pStyle w:val="FootnoteText"/>
      </w:pPr>
      <w:r>
        <w:rPr>
          <w:rStyle w:val="FootnoteReference"/>
        </w:rPr>
        <w:footnoteRef/>
      </w:r>
      <w:r>
        <w:t xml:space="preserve"> Cross-references: Acts 16:1; 2Cor 1:1; 2Cor 1:19; Phil 2:19; 1Tim 1:1; 2Tim 1:2.</w:t>
      </w:r>
    </w:p>
  </w:footnote>
  <w:footnote w:id="9652">
    <w:p>
      <w:pPr>
        <w:pStyle w:val="FootnoteText"/>
      </w:pPr>
      <w:r>
        <w:rPr>
          <w:rStyle w:val="FootnoteReference"/>
        </w:rPr>
        <w:footnoteRef/>
      </w:r>
      <w:r>
        <w:t xml:space="preserve"> Cross-references for "Tychicus": Eph 6:21; Col 4:7; 2Tim 4:12; Titus 3:12.</w:t>
      </w:r>
    </w:p>
  </w:footnote>
  <w:footnote w:id="9653">
    <w:p>
      <w:pPr>
        <w:pStyle w:val="FootnoteText"/>
      </w:pPr>
      <w:r>
        <w:rPr>
          <w:rStyle w:val="FootnoteReference"/>
        </w:rPr>
        <w:footnoteRef/>
      </w:r>
      <w:r>
        <w:t xml:space="preserve"> Cross-references for "Trophimus": Acts 21:29; 2Tim 4:20.</w:t>
      </w:r>
    </w:p>
  </w:footnote>
  <w:footnote w:id="9654">
    <w:p>
      <w:pPr>
        <w:pStyle w:val="FootnoteText"/>
      </w:pPr>
      <w:r>
        <w:rPr>
          <w:rStyle w:val="FootnoteReference"/>
        </w:rPr>
        <w:footnoteRef/>
      </w:r>
      <w:r>
        <w:t xml:space="preserve"> Place name: Troas. Place-name meaning: Troas — penetrated. Source form: Troas. Greek form: τρωαδα.</w:t>
      </w:r>
    </w:p>
  </w:footnote>
  <w:footnote w:id="9655">
    <w:p>
      <w:pPr>
        <w:pStyle w:val="FootnoteText"/>
      </w:pPr>
      <w:r>
        <w:rPr>
          <w:rStyle w:val="FootnoteReference"/>
        </w:rPr>
        <w:footnoteRef/>
      </w:r>
      <w:r>
        <w:t xml:space="preserve"> Cross-references for "Troas": Acts 16:8; Acts 16:11; 2Cor 2:12; 2Tim 4:13.</w:t>
      </w:r>
    </w:p>
  </w:footnote>
  <w:footnote w:id="965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57">
    <w:p>
      <w:pPr>
        <w:pStyle w:val="FootnoteText"/>
      </w:pPr>
      <w:r>
        <w:rPr>
          <w:rStyle w:val="FootnoteReference"/>
        </w:rPr>
        <w:footnoteRef/>
      </w:r>
      <w:r>
        <w:t xml:space="preserve"> Cross-references for "the days": Exod 12:14-15; Exod 12:18-20; Exod 13:6-7; Exod 23:15; Exod 34:18; Acts 12:3; 1Cor 5:7-8.</w:t>
      </w:r>
    </w:p>
  </w:footnote>
  <w:footnote w:id="9658">
    <w:p>
      <w:pPr>
        <w:pStyle w:val="FootnoteText"/>
      </w:pPr>
      <w:r>
        <w:rPr>
          <w:rStyle w:val="FootnoteReference"/>
        </w:rPr>
        <w:footnoteRef/>
      </w:r>
      <w:r>
        <w:t xml:space="preserve"> Cross-references for "seven": Acts 21:4; Acts 21:8; Acts 28:14.</w:t>
      </w:r>
    </w:p>
  </w:footnote>
  <w:footnote w:id="9659">
    <w:p>
      <w:pPr>
        <w:pStyle w:val="FootnoteText"/>
      </w:pPr>
      <w:r>
        <w:rPr>
          <w:rStyle w:val="FootnoteReference"/>
        </w:rPr>
        <w:footnoteRef/>
      </w:r>
      <w:r>
        <w:t xml:space="preserve"> Cross-references for "Philippi": Acts 16:12; Phil 1:1; 1Thess 2:2.</w:t>
      </w:r>
    </w:p>
  </w:footnote>
  <w:footnote w:id="9660">
    <w:p>
      <w:pPr>
        <w:pStyle w:val="FootnoteText"/>
      </w:pPr>
      <w:r>
        <w:rPr>
          <w:rStyle w:val="FootnoteReference"/>
        </w:rPr>
        <w:footnoteRef/>
      </w:r>
      <w:r>
        <w:t xml:space="preserve"> Cross-references for "the first": John 20:1; John 20:19; John 20:26; 1Cor 16:2; Rev 1:10.</w:t>
      </w:r>
    </w:p>
  </w:footnote>
  <w:footnote w:id="9661">
    <w:p>
      <w:pPr>
        <w:pStyle w:val="FootnoteText"/>
      </w:pPr>
      <w:r>
        <w:rPr>
          <w:rStyle w:val="FootnoteReference"/>
        </w:rPr>
        <w:footnoteRef/>
      </w:r>
      <w:r>
        <w:t xml:space="preserve"> Cross-references for "the disciples": 1Cor 11:17-21; 1Cor 11:33-34.</w:t>
      </w:r>
    </w:p>
  </w:footnote>
  <w:footnote w:id="9662">
    <w:p>
      <w:pPr>
        <w:pStyle w:val="FootnoteText"/>
      </w:pPr>
      <w:r>
        <w:rPr>
          <w:rStyle w:val="FootnoteReference"/>
        </w:rPr>
        <w:footnoteRef/>
      </w:r>
      <w:r>
        <w:t xml:space="preserve"> Cross-references for "to break": Luke 22:19; Luke 24:35; Acts 2:42; Acts 2:46; Acts 20:11; 1Cor 10:16; 1Cor 11:20-34.</w:t>
      </w:r>
    </w:p>
  </w:footnote>
  <w:footnote w:id="9663">
    <w:p>
      <w:pPr>
        <w:pStyle w:val="FootnoteText"/>
      </w:pPr>
      <w:r>
        <w:rPr>
          <w:rStyle w:val="FootnoteReference"/>
        </w:rPr>
        <w:footnoteRef/>
      </w:r>
      <w:r>
        <w:t xml:space="preserve"> Cross-references for "and continued": Neh 8:3; Neh 9:3; Acts 20:9; Acts 20:11; Acts 20:31; Acts 28:23; 1Cor 15:10; 2Tim 4:2.</w:t>
      </w:r>
    </w:p>
  </w:footnote>
  <w:footnote w:id="9664">
    <w:p>
      <w:pPr>
        <w:pStyle w:val="FootnoteText"/>
      </w:pPr>
      <w:r>
        <w:rPr>
          <w:rStyle w:val="FootnoteReference"/>
        </w:rPr>
        <w:footnoteRef/>
      </w:r>
      <w:r>
        <w:t xml:space="preserve"> Cross-references: Luke 22:12; Acts 1:13.</w:t>
      </w:r>
    </w:p>
  </w:footnote>
  <w:footnote w:id="9665">
    <w:p>
      <w:pPr>
        <w:pStyle w:val="FootnoteText"/>
      </w:pPr>
      <w:r>
        <w:rPr>
          <w:rStyle w:val="FootnoteReference"/>
        </w:rPr>
        <w:footnoteRef/>
      </w:r>
      <w:r>
        <w:t xml:space="preserve"> Personal name: Eutychus. Personal-name meaning: Eutychus — happy; fortunate. Source form: Eutychus.</w:t>
      </w:r>
    </w:p>
  </w:footnote>
  <w:footnote w:id="9666">
    <w:p>
      <w:pPr>
        <w:pStyle w:val="FootnoteText"/>
      </w:pPr>
      <w:r>
        <w:rPr>
          <w:rStyle w:val="FootnoteReference"/>
        </w:rPr>
        <w:footnoteRef/>
      </w:r>
      <w:r>
        <w:t xml:space="preserve"> Cross-references for "the third": 1Kgs 17:19.</w:t>
      </w:r>
    </w:p>
  </w:footnote>
  <w:footnote w:id="9667">
    <w:p>
      <w:pPr>
        <w:pStyle w:val="FootnoteText"/>
      </w:pPr>
      <w:r>
        <w:rPr>
          <w:rStyle w:val="FootnoteReference"/>
        </w:rPr>
        <w:footnoteRef/>
      </w:r>
      <w:r>
        <w:t xml:space="preserve"> Cross-references for "and fell": 1Kgs 17:21-22; 2Kgs 4:34-35.</w:t>
      </w:r>
    </w:p>
  </w:footnote>
  <w:footnote w:id="9668">
    <w:p>
      <w:pPr>
        <w:pStyle w:val="FootnoteText"/>
      </w:pPr>
      <w:r>
        <w:rPr>
          <w:rStyle w:val="FootnoteReference"/>
        </w:rPr>
        <w:footnoteRef/>
      </w:r>
      <w:r>
        <w:t xml:space="preserve"> Cross-references: Matt 9:24; Mark 5:39; Luke 7:13; John 11:11; John 11:40.</w:t>
      </w:r>
    </w:p>
  </w:footnote>
  <w:footnote w:id="9669">
    <w:p>
      <w:pPr>
        <w:pStyle w:val="FootnoteText"/>
      </w:pPr>
      <w:r>
        <w:rPr>
          <w:rStyle w:val="FootnoteReference"/>
        </w:rPr>
        <w:footnoteRef/>
      </w:r>
      <w:r>
        <w:t xml:space="preserve"> Cross-references for "and had": Acts 20:7.</w:t>
      </w:r>
    </w:p>
  </w:footnote>
  <w:footnote w:id="9670">
    <w:p>
      <w:pPr>
        <w:pStyle w:val="FootnoteText"/>
      </w:pPr>
      <w:r>
        <w:rPr>
          <w:rStyle w:val="FootnoteReference"/>
        </w:rPr>
        <w:footnoteRef/>
      </w:r>
      <w:r>
        <w:t xml:space="preserve"> Cross-references: Acts 20:10.</w:t>
      </w:r>
    </w:p>
  </w:footnote>
  <w:footnote w:id="9671">
    <w:p>
      <w:pPr>
        <w:pStyle w:val="FootnoteText"/>
      </w:pPr>
      <w:r>
        <w:rPr>
          <w:rStyle w:val="FootnoteReference"/>
        </w:rPr>
        <w:footnoteRef/>
      </w:r>
      <w:r>
        <w:t xml:space="preserve"> Cross-references: Isa 40:1; 2Cor 1:4; Eph 6:22; 1Thess 3:2; 1Thess 4:18; 1Thess 5:11; 1Thess 5:14; 2Thess 2:16.</w:t>
      </w:r>
    </w:p>
  </w:footnote>
  <w:footnote w:id="9672">
    <w:p>
      <w:pPr>
        <w:pStyle w:val="FootnoteText"/>
      </w:pPr>
      <w:r>
        <w:rPr>
          <w:rStyle w:val="FootnoteReference"/>
        </w:rPr>
        <w:footnoteRef/>
      </w:r>
      <w:r>
        <w:t xml:space="preserve"> Place name: Assos. Place-name meaning: Assos — approaching; coming near. Source form: Assos. Greek form: ασσον.</w:t>
      </w:r>
    </w:p>
  </w:footnote>
  <w:footnote w:id="9673">
    <w:p>
      <w:pPr>
        <w:pStyle w:val="FootnoteText"/>
      </w:pPr>
      <w:r>
        <w:rPr>
          <w:rStyle w:val="FootnoteReference"/>
        </w:rPr>
        <w:footnoteRef/>
      </w:r>
      <w:r>
        <w:t xml:space="preserve"> Cross-references for "minding": Mark 1:35; Mark 6:31-33; Mark 6:46.</w:t>
      </w:r>
    </w:p>
  </w:footnote>
  <w:footnote w:id="9674">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75">
    <w:p>
      <w:pPr>
        <w:pStyle w:val="FootnoteText"/>
      </w:pPr>
      <w:r>
        <w:rPr>
          <w:rStyle w:val="FootnoteReference"/>
        </w:rPr>
        <w:footnoteRef/>
      </w:r>
      <w:r>
        <w:t xml:space="preserve"> Place name: Chios. Place-name meaning: Chios — open; opening. Source form: Chios. Greek form: χιου.</w:t>
      </w:r>
    </w:p>
  </w:footnote>
  <w:footnote w:id="9676">
    <w:p>
      <w:pPr>
        <w:pStyle w:val="FootnoteText"/>
      </w:pPr>
      <w:r>
        <w:rPr>
          <w:rStyle w:val="FootnoteReference"/>
        </w:rPr>
        <w:footnoteRef/>
      </w:r>
      <w:r>
        <w:t xml:space="preserve"> Place name: Samos. Place-name meaning: Samos — full of gravel. Source form: Samos. Greek form: σαμον.</w:t>
      </w:r>
    </w:p>
  </w:footnote>
  <w:footnote w:id="9677">
    <w:p>
      <w:pPr>
        <w:pStyle w:val="FootnoteText"/>
      </w:pPr>
      <w:r>
        <w:rPr>
          <w:rStyle w:val="FootnoteReference"/>
        </w:rPr>
        <w:footnoteRef/>
      </w:r>
      <w:r>
        <w:t xml:space="preserve"> Place name: Trogyllium. Place-name meaning: Trogyllium — cave-like place. Source form: Trogyllium. Greek form: τρωγυλλιω.</w:t>
      </w:r>
    </w:p>
  </w:footnote>
  <w:footnote w:id="9678">
    <w:p>
      <w:pPr>
        <w:pStyle w:val="FootnoteText"/>
      </w:pPr>
      <w:r>
        <w:rPr>
          <w:rStyle w:val="FootnoteReference"/>
        </w:rPr>
        <w:footnoteRef/>
      </w:r>
      <w:r>
        <w:t xml:space="preserve"> Place name: Miletus. Place-name meaning: Miletus — red; scarlet. Source form: Miletus. Greek form: μιλητον.</w:t>
      </w:r>
    </w:p>
  </w:footnote>
  <w:footnote w:id="9679">
    <w:p>
      <w:pPr>
        <w:pStyle w:val="FootnoteText"/>
      </w:pPr>
      <w:r>
        <w:rPr>
          <w:rStyle w:val="FootnoteReference"/>
        </w:rPr>
        <w:footnoteRef/>
      </w:r>
      <w:r>
        <w:t xml:space="preserve"> Cross-references for "Miletus": Acts 20:17; 2Tim 4:20.</w:t>
      </w:r>
    </w:p>
  </w:footnote>
  <w:footnote w:id="9680">
    <w:p>
      <w:pPr>
        <w:pStyle w:val="FootnoteText"/>
      </w:pPr>
      <w:r>
        <w:rPr>
          <w:rStyle w:val="FootnoteReference"/>
        </w:rPr>
        <w:footnoteRef/>
      </w:r>
      <w:r>
        <w:t xml:space="preserve"> Place name: Ephesus. Place-name meaning: Ephesus — desirable. Source form: Ephesus. Greek form: εφεσον.</w:t>
      </w:r>
    </w:p>
  </w:footnote>
  <w:footnote w:id="9681">
    <w:p>
      <w:pPr>
        <w:pStyle w:val="FootnoteText"/>
      </w:pPr>
      <w:r>
        <w:rPr>
          <w:rStyle w:val="FootnoteReference"/>
        </w:rPr>
        <w:footnoteRef/>
      </w:r>
      <w:r>
        <w:t xml:space="preserve"> Place name: Jerusalem. Place-name meaning: Jerusalem — vision of peace. Source form: Jerusalem. Greek form: ιεροσολυμα.</w:t>
      </w:r>
    </w:p>
  </w:footnote>
  <w:footnote w:id="9682">
    <w:p>
      <w:pPr>
        <w:pStyle w:val="FootnoteText"/>
      </w:pPr>
      <w:r>
        <w:rPr>
          <w:rStyle w:val="FootnoteReference"/>
        </w:rPr>
        <w:footnoteRef/>
      </w:r>
      <w:r>
        <w:t xml:space="preserve"> Cross-references for "the day": Exod 34:22; Acts 2:1; 1Cor 16:8.</w:t>
      </w:r>
    </w:p>
  </w:footnote>
  <w:footnote w:id="9683">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84">
    <w:p>
      <w:pPr>
        <w:pStyle w:val="FootnoteText"/>
      </w:pPr>
      <w:r>
        <w:rPr>
          <w:rStyle w:val="FootnoteReference"/>
        </w:rPr>
        <w:footnoteRef/>
      </w:r>
      <w:r>
        <w:t xml:space="preserve"> Cross-references: Acts 12:13; Acts 18:21; Acts 19:21; Acts 20:13; Acts 21:4; Acts 24:17; Rom 15:24-28.</w:t>
      </w:r>
    </w:p>
  </w:footnote>
  <w:footnote w:id="9685">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86">
    <w:p>
      <w:pPr>
        <w:pStyle w:val="FootnoteText"/>
      </w:pPr>
      <w:r>
        <w:rPr>
          <w:rStyle w:val="FootnoteReference"/>
        </w:rPr>
        <w:footnoteRef/>
      </w:r>
      <w:r>
        <w:t xml:space="preserve"> Cross-references for "Serving": John 12:26; Acts 27:23; Rom 1:1; Rom 1:9; Rom 12:11; Gal 1:10; Eph 6:7; Col 3:24; 1Thess 1:9; 2Pet 1:1; Rev 7:15.</w:t>
      </w:r>
    </w:p>
  </w:footnote>
  <w:footnote w:id="9687">
    <w:p>
      <w:pPr>
        <w:pStyle w:val="FootnoteText"/>
      </w:pPr>
      <w:r>
        <w:rPr>
          <w:rStyle w:val="FootnoteReference"/>
        </w:rPr>
        <w:footnoteRef/>
      </w:r>
      <w:r>
        <w:t xml:space="preserve"> Cross-references for "with all": 1Cor 15:9-10; 2Cor 3:5; 2Cor 7:5; 2Cor 12:7-10; Gal 4:13-14.</w:t>
      </w:r>
    </w:p>
  </w:footnote>
  <w:footnote w:id="9688">
    <w:p>
      <w:pPr>
        <w:pStyle w:val="FootnoteText"/>
      </w:pPr>
      <w:r>
        <w:rPr>
          <w:rStyle w:val="FootnoteReference"/>
        </w:rPr>
        <w:footnoteRef/>
      </w:r>
      <w:r>
        <w:t xml:space="preserve"> Cross-references: 1Cor 4:9-13; 2Cor 4:7-11; 2Cor 11:23-30; Jas 1:2; 1Pet 1:6.</w:t>
      </w:r>
    </w:p>
  </w:footnote>
  <w:footnote w:id="9689">
    <w:p>
      <w:pPr>
        <w:pStyle w:val="FootnoteText"/>
      </w:pPr>
      <w:r>
        <w:rPr>
          <w:rStyle w:val="FootnoteReference"/>
        </w:rPr>
        <w:footnoteRef/>
      </w:r>
      <w:r>
        <w:t xml:space="preserve"> Cross-references for "I kept": Deut 4:5; Ps 40:9-10; Ezek 33:7-9; Acts 5:2; Acts 20:27; Acts 20:31; 1Cor 15:3; Col 1:28.</w:t>
      </w:r>
    </w:p>
  </w:footnote>
  <w:footnote w:id="9690">
    <w:p>
      <w:pPr>
        <w:pStyle w:val="FootnoteText"/>
      </w:pPr>
      <w:r>
        <w:rPr>
          <w:rStyle w:val="FootnoteReference"/>
        </w:rPr>
        <w:footnoteRef/>
      </w:r>
      <w:r>
        <w:t xml:space="preserve"> Cross-references for "profitable": 1Cor 12:7; 1Cor 14:6; Phil 3:1; 2Tim 3:16-17.</w:t>
      </w:r>
    </w:p>
  </w:footnote>
  <w:footnote w:id="9691">
    <w:p>
      <w:pPr>
        <w:pStyle w:val="FootnoteText"/>
      </w:pPr>
      <w:r>
        <w:rPr>
          <w:rStyle w:val="FootnoteReference"/>
        </w:rPr>
        <w:footnoteRef/>
      </w:r>
      <w:r>
        <w:t xml:space="preserve"> Cross-references for "Testifying": Acts 2:40; Acts 8:25; Acts 18:5; Acts 20:24; Acts 28:23; 1John 5:11-13.</w:t>
      </w:r>
    </w:p>
  </w:footnote>
  <w:footnote w:id="9692">
    <w:p>
      <w:pPr>
        <w:pStyle w:val="FootnoteText"/>
      </w:pPr>
      <w:r>
        <w:rPr>
          <w:rStyle w:val="FootnoteReference"/>
        </w:rPr>
        <w:footnoteRef/>
      </w:r>
      <w:r>
        <w:t xml:space="preserve"> Cross-references for "to the Jews": Acts 18:4; Acts 19:17; Rom 1:14; 1Cor 1:22.</w:t>
      </w:r>
    </w:p>
  </w:footnote>
  <w:footnote w:id="9693">
    <w:p>
      <w:pPr>
        <w:pStyle w:val="FootnoteText"/>
      </w:pPr>
      <w:r>
        <w:rPr>
          <w:rStyle w:val="FootnoteReference"/>
        </w:rPr>
        <w:footnoteRef/>
      </w:r>
      <w:r>
        <w:t xml:space="preserve"> People-name: Greeks. People-name meaning: Greeks — Greek people; Hellenes. Source form: Greeks.</w:t>
      </w:r>
    </w:p>
  </w:footnote>
  <w:footnote w:id="9694">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9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97">
    <w:p>
      <w:pPr>
        <w:pStyle w:val="FootnoteText"/>
      </w:pPr>
      <w:r>
        <w:rPr>
          <w:rStyle w:val="FootnoteReference"/>
        </w:rPr>
        <w:footnoteRef/>
      </w:r>
      <w:r>
        <w:t xml:space="preserve"> Name meaning: Jesus (Yeshua) — Yahweh saves. He will save His people from their sins.</w:t>
      </w:r>
    </w:p>
  </w:footnote>
  <w:footnote w:id="9698">
    <w:p>
      <w:pPr>
        <w:pStyle w:val="FootnoteText"/>
      </w:pPr>
      <w:r>
        <w:rPr>
          <w:rStyle w:val="FootnoteReference"/>
        </w:rPr>
        <w:footnoteRef/>
      </w:r>
      <w:r>
        <w:t xml:space="preserve"> Personal name: Christ. Personal-name meaning: Christ — anointed. Source form: Christ.</w:t>
      </w:r>
    </w:p>
  </w:footnote>
  <w:footnote w:id="9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02">
    <w:p>
      <w:pPr>
        <w:pStyle w:val="FootnoteText"/>
      </w:pPr>
      <w:r>
        <w:rPr>
          <w:rStyle w:val="FootnoteReference"/>
        </w:rPr>
        <w:footnoteRef/>
      </w:r>
      <w:r>
        <w:t xml:space="preserve"> Cross-references for "I go": Luke 9:51; Luke 12:50; Acts 19:21; Acts 21:11-14; 2Cor 5:14.</w:t>
      </w:r>
    </w:p>
  </w:footnote>
  <w:footnote w:id="9703">
    <w:p>
      <w:pPr>
        <w:pStyle w:val="FootnoteText"/>
      </w:pPr>
      <w:r>
        <w:rPr>
          <w:rStyle w:val="FootnoteReference"/>
        </w:rPr>
        <w:footnoteRef/>
      </w:r>
      <w:r>
        <w:t xml:space="preserve"> Cross-references: Luke 18:31-33; John 13:1; John 18:4; Jas 4:14; 2Pet 1:14.</w:t>
      </w:r>
    </w:p>
  </w:footnote>
  <w:footnote w:id="9704">
    <w:p>
      <w:pPr>
        <w:pStyle w:val="FootnoteText"/>
      </w:pPr>
      <w:r>
        <w:rPr>
          <w:rStyle w:val="FootnoteReference"/>
        </w:rPr>
        <w:footnoteRef/>
      </w:r>
      <w:r>
        <w:t xml:space="preserve"> Cross-references: John 16:33; Acts 9:16; Acts 14:22; Acts 21:4; Acts 21:11; 1Thess 3:3; 2Tim 2:12.</w:t>
      </w:r>
    </w:p>
  </w:footnote>
  <w:footnote w:id="970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706">
    <w:p>
      <w:pPr>
        <w:pStyle w:val="FootnoteText"/>
      </w:pPr>
      <w:r>
        <w:rPr>
          <w:rStyle w:val="FootnoteReference"/>
        </w:rPr>
        <w:footnoteRef/>
      </w:r>
      <w:r>
        <w:t xml:space="preserve"> Cross-references for "I might": John 17:4; 1Cor 9:24-27; Phil 3:13-15; 2Tim 4:6-8.</w:t>
      </w:r>
    </w:p>
  </w:footnote>
  <w:footnote w:id="9707">
    <w:p>
      <w:pPr>
        <w:pStyle w:val="FootnoteText"/>
      </w:pPr>
      <w:r>
        <w:rPr>
          <w:rStyle w:val="FootnoteReference"/>
        </w:rPr>
        <w:footnoteRef/>
      </w:r>
      <w:r>
        <w:t xml:space="preserve"> Cross-references for "to testify": John 15:27; Acts 20:21; Heb 2:3-4.</w:t>
      </w:r>
    </w:p>
  </w:footnote>
  <w:footnote w:id="9708">
    <w:p>
      <w:pPr>
        <w:pStyle w:val="FootnoteText"/>
      </w:pPr>
      <w:r>
        <w:rPr>
          <w:rStyle w:val="FootnoteReference"/>
        </w:rPr>
        <w:footnoteRef/>
      </w:r>
      <w:r>
        <w:t xml:space="preserve"> Cross-references: Luke 2:10-11; Acts 14:3; Rom 3:24-26; Rom 4:4; Rom 5:20-21; Rom 11:6; Eph 1:6; Eph 2:4-10; Titus 2:11; Titus 3:4-7; 1Pet 5:12.</w:t>
      </w:r>
    </w:p>
  </w:footnote>
  <w:footnote w:id="9709">
    <w:p>
      <w:pPr>
        <w:pStyle w:val="FootnoteText"/>
      </w:pPr>
      <w:r>
        <w:rPr>
          <w:rStyle w:val="FootnoteReference"/>
        </w:rPr>
        <w:footnoteRef/>
      </w:r>
      <w:r>
        <w:t xml:space="preserve"> Cross-references for "preaching": Matt 4:17; Matt 4:23; Matt 10:7; Matt 13:19; Matt 13:52; Luke 9:60; Luke 16:16; Acts 8:12; Acts 28:31.</w:t>
      </w:r>
    </w:p>
  </w:footnote>
  <w:footnote w:id="9710">
    <w:p>
      <w:pPr>
        <w:pStyle w:val="FootnoteText"/>
      </w:pPr>
      <w:r>
        <w:rPr>
          <w:rStyle w:val="FootnoteReference"/>
        </w:rPr>
        <w:footnoteRef/>
      </w:r>
      <w:r>
        <w:t xml:space="preserve"> Cross-references: Gal 1:22; Col 2:1.</w:t>
      </w:r>
    </w:p>
  </w:footnote>
  <w:footnote w:id="97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12">
    <w:p>
      <w:pPr>
        <w:pStyle w:val="FootnoteText"/>
      </w:pPr>
      <w:r>
        <w:rPr>
          <w:rStyle w:val="FootnoteReference"/>
        </w:rPr>
        <w:footnoteRef/>
      </w:r>
      <w:r>
        <w:t xml:space="preserve"> Cross-references: Job 16:19; John 12:17; John 19:35; Rom 10:2; 2Cor 1:23; 2Cor 8:3; 1Thess 2:10-12.</w:t>
      </w:r>
    </w:p>
  </w:footnote>
  <w:footnote w:id="9713">
    <w:p>
      <w:pPr>
        <w:pStyle w:val="FootnoteText"/>
      </w:pPr>
      <w:r>
        <w:rPr>
          <w:rStyle w:val="FootnoteReference"/>
        </w:rPr>
        <w:footnoteRef/>
      </w:r>
      <w:r>
        <w:t xml:space="preserve"> Cross-references: Ps 32:11; Isa 46:10-11; Jer 23:22; Matt 28:20; Luke 7:30; John 15:15; Acts 2:23; 1Cor 11:23; Eph 1:11.</w:t>
      </w:r>
    </w:p>
  </w:footnote>
  <w:footnote w:id="9714">
    <w:p>
      <w:pPr>
        <w:pStyle w:val="FootnoteText"/>
      </w:pPr>
      <w:r>
        <w:rPr>
          <w:rStyle w:val="FootnoteReference"/>
        </w:rPr>
        <w:footnoteRef/>
      </w:r>
      <w:r>
        <w:t xml:space="preserve"> Cross-references for "Take": 2Chr 19:6-7; Mark 13:9; Luke 21:34; 1Cor 9:26-27; Col 4:17; 1Tim 4:16; Heb 12:15.</w:t>
      </w:r>
    </w:p>
  </w:footnote>
  <w:footnote w:id="9715">
    <w:p>
      <w:pPr>
        <w:pStyle w:val="FootnoteText"/>
      </w:pPr>
      <w:r>
        <w:rPr>
          <w:rStyle w:val="FootnoteReference"/>
        </w:rPr>
        <w:footnoteRef/>
      </w:r>
      <w:r>
        <w:t xml:space="preserve"> Cross-references for "over": Acts 13:2; Acts 14:23; 1Cor 12:8-11; 1Cor 12:28-31; 1Tim 4:14.</w:t>
      </w:r>
    </w:p>
  </w:footnote>
  <w:footnote w:id="9716">
    <w:p>
      <w:pPr>
        <w:pStyle w:val="FootnoteText"/>
      </w:pPr>
      <w:r>
        <w:rPr>
          <w:rStyle w:val="FootnoteReference"/>
        </w:rPr>
        <w:footnoteRef/>
      </w:r>
      <w:r>
        <w:t xml:space="preserve"> Cross-references for "overseers": Phil 1:1; 1Tim 3:2; 1Tim 5:17; Titus 1:7; Heb 13:17; 1Pet 2:25.</w:t>
      </w:r>
    </w:p>
  </w:footnote>
  <w:footnote w:id="9717">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718">
    <w:p>
      <w:pPr>
        <w:pStyle w:val="FootnoteText"/>
      </w:pPr>
      <w:r>
        <w:rPr>
          <w:rStyle w:val="FootnoteReference"/>
        </w:rPr>
        <w:footnoteRef/>
      </w:r>
      <w:r>
        <w:t xml:space="preserve"> Cross-references for "which he": Ps 74:2; Isa 53:10-12; Eph 1:7; Eph 1:14; Col 1:14; Heb 9:12-14; 1Pet 1:18-19; 1Pet 2:9; Rev 5:9.</w:t>
      </w:r>
    </w:p>
  </w:footnote>
  <w:footnote w:id="9719">
    <w:p>
      <w:pPr>
        <w:pStyle w:val="FootnoteText"/>
      </w:pPr>
      <w:r>
        <w:rPr>
          <w:rStyle w:val="FootnoteReference"/>
        </w:rPr>
        <w:footnoteRef/>
      </w:r>
      <w:r>
        <w:t xml:space="preserve"> Cross-references: Song 1:7-8; Isa 40:11; Isa 63:11; Jer 13:17; Jer 13:20; Jer 31:10; Ezek 34:31; Mic 7:14; Luke 12:32; Acts 20:29; 1Pet 5:2-3.</w:t>
      </w:r>
    </w:p>
  </w:footnote>
  <w:footnote w:id="9720">
    <w:p>
      <w:pPr>
        <w:pStyle w:val="FootnoteText"/>
      </w:pPr>
      <w:r>
        <w:rPr>
          <w:rStyle w:val="FootnoteReference"/>
        </w:rPr>
        <w:footnoteRef/>
      </w:r>
      <w:r>
        <w:t xml:space="preserve"> Cross-references: 1Cor 1:2; 1Cor 10:32; 1Cor 11:22; 1Cor 15:9; Gal 1:13; 1Tim 3:5; 1Tim 3:15-16.</w:t>
      </w:r>
    </w:p>
  </w:footnote>
  <w:footnote w:id="9721">
    <w:p>
      <w:pPr>
        <w:pStyle w:val="FootnoteText"/>
      </w:pPr>
      <w:r>
        <w:rPr>
          <w:rStyle w:val="FootnoteReference"/>
        </w:rPr>
        <w:footnoteRef/>
      </w:r>
      <w:r>
        <w:t xml:space="preserve"> Cross-references for "wolves": Zeph 3:3; Matt 7:15; Matt 10:16; Luke 10:3; John 10:12; 2Pet 2:1.</w:t>
      </w:r>
    </w:p>
  </w:footnote>
  <w:footnote w:id="9722">
    <w:p>
      <w:pPr>
        <w:pStyle w:val="FootnoteText"/>
      </w:pPr>
      <w:r>
        <w:rPr>
          <w:rStyle w:val="FootnoteReference"/>
        </w:rPr>
        <w:footnoteRef/>
      </w:r>
      <w:r>
        <w:t xml:space="preserve"> Cross-references: Jer 13:20; Jer 23:1; Ezek 34:2-3; Zech 11:17.</w:t>
      </w:r>
    </w:p>
  </w:footnote>
  <w:footnote w:id="9723">
    <w:p>
      <w:pPr>
        <w:pStyle w:val="FootnoteText"/>
      </w:pPr>
      <w:r>
        <w:rPr>
          <w:rStyle w:val="FootnoteReference"/>
        </w:rPr>
        <w:footnoteRef/>
      </w:r>
      <w:r>
        <w:t xml:space="preserve"> Cross-references for "speaking": Prov 19:1; Prov 23:33; Isa 59:3; 1Tim 5:13; 1Tim 6:5; 2Pet 2:18; Jude 1:15-16.</w:t>
      </w:r>
    </w:p>
  </w:footnote>
  <w:footnote w:id="9724">
    <w:p>
      <w:pPr>
        <w:pStyle w:val="FootnoteText"/>
      </w:pPr>
      <w:r>
        <w:rPr>
          <w:rStyle w:val="FootnoteReference"/>
        </w:rPr>
        <w:footnoteRef/>
      </w:r>
      <w:r>
        <w:t xml:space="preserve"> Cross-references for "to draw": Matt 23:15; Acts 5:36-37; Acts 21:38; 1Cor 1:12-15; Gal 6:12-13.</w:t>
      </w:r>
    </w:p>
  </w:footnote>
  <w:footnote w:id="9725">
    <w:p>
      <w:pPr>
        <w:pStyle w:val="FootnoteText"/>
      </w:pPr>
      <w:r>
        <w:rPr>
          <w:rStyle w:val="FootnoteReference"/>
        </w:rPr>
        <w:footnoteRef/>
      </w:r>
      <w:r>
        <w:t xml:space="preserve"> Cross-references: Matt 26:21-25; 1Tim 1:19-20; 2Tim 2:17-18; 2Tim 4:3-4; 2Pet 2:1-3; 1John 2:19; 2John 1:7; Jude 1:4-16; Rev 2:6.</w:t>
      </w:r>
    </w:p>
  </w:footnote>
  <w:footnote w:id="9726">
    <w:p>
      <w:pPr>
        <w:pStyle w:val="FootnoteText"/>
      </w:pPr>
      <w:r>
        <w:rPr>
          <w:rStyle w:val="FootnoteReference"/>
        </w:rPr>
        <w:footnoteRef/>
      </w:r>
      <w:r>
        <w:t xml:space="preserve"> Cross-references for "watch": Matt 13:25; Mark 13:34-37; Luke 21:36; 2Tim 4:5; Heb 13:17; Rev 16:15.</w:t>
      </w:r>
    </w:p>
  </w:footnote>
  <w:footnote w:id="9727">
    <w:p>
      <w:pPr>
        <w:pStyle w:val="FootnoteText"/>
      </w:pPr>
      <w:r>
        <w:rPr>
          <w:rStyle w:val="FootnoteReference"/>
        </w:rPr>
        <w:footnoteRef/>
      </w:r>
      <w:r>
        <w:t xml:space="preserve"> Cross-references for "night": Acts 20:7; Acts 20:11; 1Thess 2:9-10; 2Thess 3:8.</w:t>
      </w:r>
    </w:p>
  </w:footnote>
  <w:footnote w:id="9728">
    <w:p>
      <w:pPr>
        <w:pStyle w:val="FootnoteText"/>
      </w:pPr>
      <w:r>
        <w:rPr>
          <w:rStyle w:val="FootnoteReference"/>
        </w:rPr>
        <w:footnoteRef/>
      </w:r>
      <w:r>
        <w:t xml:space="preserve"> Cross-references for "warn": Ezek 3:17-20; Matt 3:7; 1Cor 4:14; Col 1:28; 1Thess 5:14.</w:t>
      </w:r>
    </w:p>
  </w:footnote>
  <w:footnote w:id="9729">
    <w:p>
      <w:pPr>
        <w:pStyle w:val="FootnoteText"/>
      </w:pPr>
      <w:r>
        <w:rPr>
          <w:rStyle w:val="FootnoteReference"/>
        </w:rPr>
        <w:footnoteRef/>
      </w:r>
      <w:r>
        <w:t xml:space="preserve"> Cross-references: Acts 19:8; Acts 19:10.</w:t>
      </w:r>
    </w:p>
  </w:footnote>
  <w:footnote w:id="9730">
    <w:p>
      <w:pPr>
        <w:pStyle w:val="FootnoteText"/>
      </w:pPr>
      <w:r>
        <w:rPr>
          <w:rStyle w:val="FootnoteReference"/>
        </w:rPr>
        <w:footnoteRef/>
      </w:r>
      <w:r>
        <w:t xml:space="preserve"> Cross-references for "I commend": Gen 50:24; Jer 49:11; Acts 14:23; Acts 14:26; Acts 15:40; Jude 1:24-25.</w:t>
      </w:r>
    </w:p>
  </w:footnote>
  <w:footnote w:id="9731">
    <w:p>
      <w:pPr>
        <w:pStyle w:val="FootnoteText"/>
      </w:pPr>
      <w:r>
        <w:rPr>
          <w:rStyle w:val="FootnoteReference"/>
        </w:rPr>
        <w:footnoteRef/>
      </w:r>
      <w:r>
        <w:t xml:space="preserve"> Cross-references for "and to the": Acts 20:24; Heb 13:9.</w:t>
      </w:r>
    </w:p>
  </w:footnote>
  <w:footnote w:id="9732">
    <w:p>
      <w:pPr>
        <w:pStyle w:val="FootnoteText"/>
      </w:pPr>
      <w:r>
        <w:rPr>
          <w:rStyle w:val="FootnoteReference"/>
        </w:rPr>
        <w:footnoteRef/>
      </w:r>
      <w:r>
        <w:t xml:space="preserve"> Cross-references for "to build": John 15:3; John 17:17; Acts 9:31; 1Cor 3:9-10; Eph 2:20-22; Eph 4:12; Eph 4:16; Col 2:7; Jude 1:20.</w:t>
      </w:r>
    </w:p>
  </w:footnote>
  <w:footnote w:id="9733">
    <w:p>
      <w:pPr>
        <w:pStyle w:val="FootnoteText"/>
      </w:pPr>
      <w:r>
        <w:rPr>
          <w:rStyle w:val="FootnoteReference"/>
        </w:rPr>
        <w:footnoteRef/>
      </w:r>
      <w:r>
        <w:t xml:space="preserve"> Cross-references for "and to give": Jer 3:19; Acts 26:18; Eph 1:18; Col 1:12; Col 3:24; Heb 9:15; 1Pet 1:4-5.</w:t>
      </w:r>
    </w:p>
  </w:footnote>
  <w:footnote w:id="9734">
    <w:p>
      <w:pPr>
        <w:pStyle w:val="FootnoteText"/>
      </w:pPr>
      <w:r>
        <w:rPr>
          <w:rStyle w:val="FootnoteReference"/>
        </w:rPr>
        <w:footnoteRef/>
      </w:r>
      <w:r>
        <w:t xml:space="preserve"> Cross-references: 1Cor 1:2; 1Cor 6:11; Heb 2:11; Heb 10:14; Jude 1:1.</w:t>
      </w:r>
    </w:p>
  </w:footnote>
  <w:footnote w:id="9735">
    <w:p>
      <w:pPr>
        <w:pStyle w:val="FootnoteText"/>
      </w:pPr>
      <w:r>
        <w:rPr>
          <w:rStyle w:val="FootnoteReference"/>
        </w:rPr>
        <w:footnoteRef/>
      </w:r>
      <w:r>
        <w:t xml:space="preserve"> Cross-references: Num 16:15; 1Sam 12:3-5; 1Cor 9:12; 1Cor 9:15; 1Cor 9:18; 2Cor 7:2; 2Cor 11:9; 2Cor 12:14; 2Cor 12:17; 1Pet 5:2.</w:t>
      </w:r>
    </w:p>
  </w:footnote>
  <w:footnote w:id="9736">
    <w:p>
      <w:pPr>
        <w:pStyle w:val="FootnoteText"/>
      </w:pPr>
      <w:r>
        <w:rPr>
          <w:rStyle w:val="FootnoteReference"/>
        </w:rPr>
        <w:footnoteRef/>
      </w:r>
      <w:r>
        <w:t xml:space="preserve"> Cross-references for "that these": Acts 18:3; 1Cor 4:12; 1Thess 2:9; 2Thess 3:8-9.</w:t>
      </w:r>
    </w:p>
  </w:footnote>
  <w:footnote w:id="9737">
    <w:p>
      <w:pPr>
        <w:pStyle w:val="FootnoteText"/>
      </w:pPr>
      <w:r>
        <w:rPr>
          <w:rStyle w:val="FootnoteReference"/>
        </w:rPr>
        <w:footnoteRef/>
      </w:r>
      <w:r>
        <w:t xml:space="preserve"> Cross-references for "showed": Acts 20:20; Acts 20:27.</w:t>
      </w:r>
    </w:p>
  </w:footnote>
  <w:footnote w:id="9738">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39">
    <w:p>
      <w:pPr>
        <w:pStyle w:val="FootnoteText"/>
      </w:pPr>
      <w:r>
        <w:rPr>
          <w:rStyle w:val="FootnoteReference"/>
        </w:rPr>
        <w:footnoteRef/>
      </w:r>
      <w:r>
        <w:t xml:space="preserve"> Cross-references: 2Chr 6:13; Dan 6:10; Luke 22:41; Acts 7:60; Acts 21:5; Eph 3:14; Phil 4:6.</w:t>
      </w:r>
    </w:p>
  </w:footnote>
  <w:footnote w:id="9740">
    <w:p>
      <w:pPr>
        <w:pStyle w:val="FootnoteText"/>
      </w:pPr>
      <w:r>
        <w:rPr>
          <w:rStyle w:val="FootnoteReference"/>
        </w:rPr>
        <w:footnoteRef/>
      </w:r>
      <w:r>
        <w:t xml:space="preserve"> Cross-references for "wept": 1Sam 20:41; 2Sam 15:30; 2Kgs 20:3; Ezra 10:1; Job 2:12; Ps 126:5; 2Tim 1:4; Rev 7:17; Rev 21:4.</w:t>
      </w:r>
    </w:p>
  </w:footnote>
  <w:footnote w:id="9741">
    <w:p>
      <w:pPr>
        <w:pStyle w:val="FootnoteText"/>
      </w:pPr>
      <w:r>
        <w:rPr>
          <w:rStyle w:val="FootnoteReference"/>
        </w:rPr>
        <w:footnoteRef/>
      </w:r>
      <w:r>
        <w:t xml:space="preserve"> Cross-references for "fell": Gen 45:14; Gen 46:29.</w:t>
      </w:r>
    </w:p>
  </w:footnote>
  <w:footnote w:id="9742">
    <w:p>
      <w:pPr>
        <w:pStyle w:val="FootnoteText"/>
      </w:pPr>
      <w:r>
        <w:rPr>
          <w:rStyle w:val="FootnoteReference"/>
        </w:rPr>
        <w:footnoteRef/>
      </w:r>
      <w:r>
        <w:t xml:space="preserve"> Cross-references for "kissed": Rom 16:16; 1Cor 16:20; 2Cor 13:12; 1Thess 5:26.</w:t>
      </w:r>
    </w:p>
  </w:footnote>
  <w:footnote w:id="9743">
    <w:p>
      <w:pPr>
        <w:pStyle w:val="FootnoteText"/>
      </w:pPr>
      <w:r>
        <w:rPr>
          <w:rStyle w:val="FootnoteReference"/>
        </w:rPr>
        <w:footnoteRef/>
      </w:r>
      <w:r>
        <w:t xml:space="preserve"> Cross-references: Acts 15:3; Acts 21:5; Acts 21:16; 1Cor 16:11.</w:t>
      </w:r>
    </w:p>
  </w:footnote>
  <w:footnote w:id="9744">
    <w:p>
      <w:pPr>
        <w:pStyle w:val="FootnoteText"/>
      </w:pPr>
      <w:r>
        <w:rPr>
          <w:rStyle w:val="FootnoteReference"/>
        </w:rPr>
        <w:footnoteRef/>
      </w:r>
      <w:r>
        <w:t xml:space="preserve"> Cross-references for "we were": 1Sam 20:41-42; Acts 20:37-38; 1Thess 2:17.</w:t>
      </w:r>
    </w:p>
  </w:footnote>
  <w:footnote w:id="9745">
    <w:p>
      <w:pPr>
        <w:pStyle w:val="FootnoteText"/>
      </w:pPr>
      <w:r>
        <w:rPr>
          <w:rStyle w:val="FootnoteReference"/>
        </w:rPr>
        <w:footnoteRef/>
      </w:r>
      <w:r>
        <w:t xml:space="preserve"> Cross-references for "and had": Luke 5:4; Luke 8:22; Acts 27:2; Acts 27:4.</w:t>
      </w:r>
    </w:p>
  </w:footnote>
  <w:footnote w:id="9746">
    <w:p>
      <w:pPr>
        <w:pStyle w:val="FootnoteText"/>
      </w:pPr>
      <w:r>
        <w:rPr>
          <w:rStyle w:val="FootnoteReference"/>
        </w:rPr>
        <w:footnoteRef/>
      </w:r>
      <w:r>
        <w:t xml:space="preserve"> Place name: Cos. Place-name meaning: Coos — top, summit. Standard English equivalent: Coos. Source form: Cos. Greek form: ως.</w:t>
      </w:r>
    </w:p>
  </w:footnote>
  <w:footnote w:id="9747">
    <w:p>
      <w:pPr>
        <w:pStyle w:val="FootnoteText"/>
      </w:pPr>
      <w:r>
        <w:rPr>
          <w:rStyle w:val="FootnoteReference"/>
        </w:rPr>
        <w:footnoteRef/>
      </w:r>
      <w:r>
        <w:t xml:space="preserve"> Place name: Rhodes. Place-name meaning: Rhodes — rose island; rose. Source form: Rhodes. Greek form: ροδον.</w:t>
      </w:r>
    </w:p>
  </w:footnote>
  <w:footnote w:id="9748">
    <w:p>
      <w:pPr>
        <w:pStyle w:val="FootnoteText"/>
      </w:pPr>
      <w:r>
        <w:rPr>
          <w:rStyle w:val="FootnoteReference"/>
        </w:rPr>
        <w:footnoteRef/>
      </w:r>
      <w:r>
        <w:t xml:space="preserve"> Place name: Patara. Place-name meaning: Patara — trodden under foot. Source form: Patara. Greek form: παταρα.</w:t>
      </w:r>
    </w:p>
  </w:footnote>
  <w:footnote w:id="9749">
    <w:p>
      <w:pPr>
        <w:pStyle w:val="FootnoteText"/>
      </w:pPr>
      <w:r>
        <w:rPr>
          <w:rStyle w:val="FootnoteReference"/>
        </w:rPr>
        <w:footnoteRef/>
      </w:r>
      <w:r>
        <w:t xml:space="preserve"> Cross-references for "finding": Jonah 1:3; Acts 27:6.</w:t>
      </w:r>
    </w:p>
  </w:footnote>
  <w:footnote w:id="9750">
    <w:p>
      <w:pPr>
        <w:pStyle w:val="FootnoteText"/>
      </w:pPr>
      <w:r>
        <w:rPr>
          <w:rStyle w:val="FootnoteReference"/>
        </w:rPr>
        <w:footnoteRef/>
      </w:r>
      <w:r>
        <w:t xml:space="preserve"> Cross-references for "Phenicia": Acts 15:3.</w:t>
      </w:r>
    </w:p>
  </w:footnote>
  <w:footnote w:id="9751">
    <w:p>
      <w:pPr>
        <w:pStyle w:val="FootnoteText"/>
      </w:pPr>
      <w:r>
        <w:rPr>
          <w:rStyle w:val="FootnoteReference"/>
        </w:rPr>
        <w:footnoteRef/>
      </w:r>
      <w:r>
        <w:t xml:space="preserve"> Place name: Cyprus. Place-name meaning: Cyprus — fair; fairness. Source form: Cyprus. Greek form: κυπριος.</w:t>
      </w:r>
    </w:p>
  </w:footnote>
  <w:footnote w:id="9752">
    <w:p>
      <w:pPr>
        <w:pStyle w:val="FootnoteText"/>
      </w:pPr>
      <w:r>
        <w:rPr>
          <w:rStyle w:val="FootnoteReference"/>
        </w:rPr>
        <w:footnoteRef/>
      </w:r>
      <w:r>
        <w:t xml:space="preserve"> Place name: Syria. Place-name meaning: Syria — Aram/Syria; highland. Source form: Syria. Greek form: συριαν.</w:t>
      </w:r>
    </w:p>
  </w:footnote>
  <w:footnote w:id="9753">
    <w:p>
      <w:pPr>
        <w:pStyle w:val="FootnoteText"/>
      </w:pPr>
      <w:r>
        <w:rPr>
          <w:rStyle w:val="FootnoteReference"/>
        </w:rPr>
        <w:footnoteRef/>
      </w:r>
      <w:r>
        <w:t xml:space="preserve"> Place name: Tyre. Place-name meaning: Tyre — strength; rock; sharp. Source form: Tyre. Greek form: τυρω.</w:t>
      </w:r>
    </w:p>
  </w:footnote>
  <w:footnote w:id="9754">
    <w:p>
      <w:pPr>
        <w:pStyle w:val="FootnoteText"/>
      </w:pPr>
      <w:r>
        <w:rPr>
          <w:rStyle w:val="FootnoteReference"/>
        </w:rPr>
        <w:footnoteRef/>
      </w:r>
      <w:r>
        <w:t xml:space="preserve"> Cross-references for "Cyprus": Acts 4:36; Acts 11:19; Acts 13:4; Acts 15:39; Acts 21:16; Acts 27:4.</w:t>
      </w:r>
    </w:p>
  </w:footnote>
  <w:footnote w:id="9755">
    <w:p>
      <w:pPr>
        <w:pStyle w:val="FootnoteText"/>
      </w:pPr>
      <w:r>
        <w:rPr>
          <w:rStyle w:val="FootnoteReference"/>
        </w:rPr>
        <w:footnoteRef/>
      </w:r>
      <w:r>
        <w:t xml:space="preserve"> Cross-references for "Syria": Judg 10:6; 2Sam 8:6; Isa 7:2; Matt 4:24; Luke 2:2; Acts 15:23; Acts 15:41; Acts 18:18.</w:t>
      </w:r>
    </w:p>
  </w:footnote>
  <w:footnote w:id="9756">
    <w:p>
      <w:pPr>
        <w:pStyle w:val="FootnoteText"/>
      </w:pPr>
      <w:r>
        <w:rPr>
          <w:rStyle w:val="FootnoteReference"/>
        </w:rPr>
        <w:footnoteRef/>
      </w:r>
      <w:r>
        <w:t xml:space="preserve"> Cross-references for "Tyre": Ps 45:12; Ps 87:4; Isa 23:17-18; Matt 11:21; Luke 10:13; Acts 12:20.</w:t>
      </w:r>
    </w:p>
  </w:footnote>
  <w:footnote w:id="9757">
    <w:p>
      <w:pPr>
        <w:pStyle w:val="FootnoteText"/>
      </w:pPr>
      <w:r>
        <w:rPr>
          <w:rStyle w:val="FootnoteReference"/>
        </w:rPr>
        <w:footnoteRef/>
      </w:r>
      <w:r>
        <w:t xml:space="preserve"> Cross-references for "finding": Matt 10:11; Acts 19:1; 2Tim 1:17.</w:t>
      </w:r>
    </w:p>
  </w:footnote>
  <w:footnote w:id="9758">
    <w:p>
      <w:pPr>
        <w:pStyle w:val="FootnoteText"/>
      </w:pPr>
      <w:r>
        <w:rPr>
          <w:rStyle w:val="FootnoteReference"/>
        </w:rPr>
        <w:footnoteRef/>
      </w:r>
      <w:r>
        <w:t xml:space="preserve"> Cross-references for "said": Acts 20:22; Acts 21:10-12.</w:t>
      </w:r>
    </w:p>
  </w:footnote>
  <w:footnote w:id="9759">
    <w:p>
      <w:pPr>
        <w:pStyle w:val="FootnoteText"/>
      </w:pPr>
      <w:r>
        <w:rPr>
          <w:rStyle w:val="FootnoteReference"/>
        </w:rPr>
        <w:footnoteRef/>
      </w:r>
      <w:r>
        <w:t xml:space="preserve"> Name meaning: Paul (Paulus) — Small; humble. Changed from Saul to Paul, the humble apostle to the Gentiles.</w:t>
      </w:r>
    </w:p>
  </w:footnote>
  <w:footnote w:id="9760">
    <w:p>
      <w:pPr>
        <w:pStyle w:val="FootnoteText"/>
      </w:pPr>
      <w:r>
        <w:rPr>
          <w:rStyle w:val="FootnoteReference"/>
        </w:rPr>
        <w:footnoteRef/>
      </w:r>
      <w:r>
        <w:t xml:space="preserve"> Place name: Jerusalem. Place-name meaning: Jerusalem — vision of peace. Source form: Jerusalem. Greek form: ιεροσολυμα.</w:t>
      </w:r>
    </w:p>
  </w:footnote>
  <w:footnote w:id="9761">
    <w:p>
      <w:pPr>
        <w:pStyle w:val="FootnoteText"/>
      </w:pPr>
      <w:r>
        <w:rPr>
          <w:rStyle w:val="FootnoteReference"/>
        </w:rPr>
        <w:footnoteRef/>
      </w:r>
      <w:r>
        <w:t xml:space="preserve"> Cross-references: Acts 20:6-7; Acts 28:14; Rev 1:10.</w:t>
      </w:r>
    </w:p>
  </w:footnote>
  <w:footnote w:id="9762">
    <w:p>
      <w:pPr>
        <w:pStyle w:val="FootnoteText"/>
      </w:pPr>
      <w:r>
        <w:rPr>
          <w:rStyle w:val="FootnoteReference"/>
        </w:rPr>
        <w:footnoteRef/>
      </w:r>
      <w:r>
        <w:t xml:space="preserve"> Cross-references: 1Kgs 8:54; Ps 95:6; Mark 1:40; Acts 9:40; Acts 20:36.</w:t>
      </w:r>
    </w:p>
  </w:footnote>
  <w:footnote w:id="9763">
    <w:p>
      <w:pPr>
        <w:pStyle w:val="FootnoteText"/>
      </w:pPr>
      <w:r>
        <w:rPr>
          <w:rStyle w:val="FootnoteReference"/>
        </w:rPr>
        <w:footnoteRef/>
      </w:r>
      <w:r>
        <w:t xml:space="preserve"> Cross-references for "taken": 2Cor 2:13.</w:t>
      </w:r>
    </w:p>
  </w:footnote>
  <w:footnote w:id="9764">
    <w:p>
      <w:pPr>
        <w:pStyle w:val="FootnoteText"/>
      </w:pPr>
      <w:r>
        <w:rPr>
          <w:rStyle w:val="FootnoteReference"/>
        </w:rPr>
        <w:footnoteRef/>
      </w:r>
      <w:r>
        <w:t xml:space="preserve"> Cross-references: John 1:11; John 7:53; John 16:32; John 19:27.</w:t>
      </w:r>
    </w:p>
  </w:footnote>
  <w:footnote w:id="9765">
    <w:p>
      <w:pPr>
        <w:pStyle w:val="FootnoteText"/>
      </w:pPr>
      <w:r>
        <w:rPr>
          <w:rStyle w:val="FootnoteReference"/>
        </w:rPr>
        <w:footnoteRef/>
      </w:r>
      <w:r>
        <w:t xml:space="preserve"> Cross-references: 1Sam 10:4; 1Sam 13:10; Matt 5:47; Acts 18:22; Acts 21:19; Acts 25:13; Heb 13:24.</w:t>
      </w:r>
    </w:p>
  </w:footnote>
  <w:footnote w:id="9766">
    <w:p>
      <w:pPr>
        <w:pStyle w:val="FootnoteText"/>
      </w:pPr>
      <w:r>
        <w:rPr>
          <w:rStyle w:val="FootnoteReference"/>
        </w:rPr>
        <w:footnoteRef/>
      </w:r>
      <w:r>
        <w:t xml:space="preserve"> Cross-references: Acts 21:10; Acts 28:12.</w:t>
      </w:r>
    </w:p>
  </w:footnote>
  <w:footnote w:id="9767">
    <w:p>
      <w:pPr>
        <w:pStyle w:val="FootnoteText"/>
      </w:pPr>
      <w:r>
        <w:rPr>
          <w:rStyle w:val="FootnoteReference"/>
        </w:rPr>
        <w:footnoteRef/>
      </w:r>
      <w:r>
        <w:t xml:space="preserve"> Place name: Caesarea. Place-name meaning: Caesarea — city of Caesar. Source form: Caesarea. Greek form: καισαρειας.</w:t>
      </w:r>
    </w:p>
  </w:footnote>
  <w:footnote w:id="9768">
    <w:p>
      <w:pPr>
        <w:pStyle w:val="FootnoteText"/>
      </w:pPr>
      <w:r>
        <w:rPr>
          <w:rStyle w:val="FootnoteReference"/>
        </w:rPr>
        <w:footnoteRef/>
      </w:r>
      <w:r>
        <w:t xml:space="preserve"> Name meaning: Philip (Philippos) — Lover of horses. Brought people to Jesus.</w:t>
      </w:r>
    </w:p>
  </w:footnote>
  <w:footnote w:id="9769">
    <w:p>
      <w:pPr>
        <w:pStyle w:val="FootnoteText"/>
      </w:pPr>
      <w:r>
        <w:rPr>
          <w:rStyle w:val="FootnoteReference"/>
        </w:rPr>
        <w:footnoteRef/>
      </w:r>
      <w:r>
        <w:t xml:space="preserve"> Cross-references for "the evangelist": Eph 4:11; 2Tim 4:5.</w:t>
      </w:r>
    </w:p>
  </w:footnote>
  <w:footnote w:id="9770">
    <w:p>
      <w:pPr>
        <w:pStyle w:val="FootnoteText"/>
      </w:pPr>
      <w:r>
        <w:rPr>
          <w:rStyle w:val="FootnoteReference"/>
        </w:rPr>
        <w:footnoteRef/>
      </w:r>
      <w:r>
        <w:t xml:space="preserve"> Cross-references: Acts 16:10; Acts 16:13; Acts 16:16; Acts 20:6; Acts 20:13; Acts 27:1; Acts 28:11; Acts 28:16.</w:t>
      </w:r>
    </w:p>
  </w:footnote>
  <w:footnote w:id="9771">
    <w:p>
      <w:pPr>
        <w:pStyle w:val="FootnoteText"/>
      </w:pPr>
      <w:r>
        <w:rPr>
          <w:rStyle w:val="FootnoteReference"/>
        </w:rPr>
        <w:footnoteRef/>
      </w:r>
      <w:r>
        <w:t xml:space="preserve"> Cross-references for "Caesarea": Acts 8:40; Acts 9:30; Acts 10:1; Acts 18:22; Acts 23:23.</w:t>
      </w:r>
    </w:p>
  </w:footnote>
  <w:footnote w:id="9772">
    <w:p>
      <w:pPr>
        <w:pStyle w:val="FootnoteText"/>
      </w:pPr>
      <w:r>
        <w:rPr>
          <w:rStyle w:val="FootnoteReference"/>
        </w:rPr>
        <w:footnoteRef/>
      </w:r>
      <w:r>
        <w:t xml:space="preserve"> Cross-references for "Philip": Acts 6:5; Acts 8:5-13; Acts 8:26-40.</w:t>
      </w:r>
    </w:p>
  </w:footnote>
  <w:footnote w:id="9773">
    <w:p>
      <w:pPr>
        <w:pStyle w:val="FootnoteText"/>
      </w:pPr>
      <w:r>
        <w:rPr>
          <w:rStyle w:val="FootnoteReference"/>
        </w:rPr>
        <w:footnoteRef/>
      </w:r>
      <w:r>
        <w:t xml:space="preserve"> Cross-references: 1Cor 7:25-34; 1Cor 7:38.</w:t>
      </w:r>
    </w:p>
  </w:footnote>
  <w:footnote w:id="977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75">
    <w:p>
      <w:pPr>
        <w:pStyle w:val="FootnoteText"/>
      </w:pPr>
      <w:r>
        <w:rPr>
          <w:rStyle w:val="FootnoteReference"/>
        </w:rPr>
        <w:footnoteRef/>
      </w:r>
      <w:r>
        <w:t xml:space="preserve"> Personal name: Agabus. Personal-name meaning: Agabus — a locust; the father's joy or feast. Source form: Agabus.</w:t>
      </w:r>
    </w:p>
  </w:footnote>
  <w:footnote w:id="9776">
    <w:p>
      <w:pPr>
        <w:pStyle w:val="FootnoteText"/>
      </w:pPr>
      <w:r>
        <w:rPr>
          <w:rStyle w:val="FootnoteReference"/>
        </w:rPr>
        <w:footnoteRef/>
      </w:r>
      <w:r>
        <w:t xml:space="preserve"> Cross-references: Acts 20:16; Acts 21:4; Acts 21:7.</w:t>
      </w:r>
    </w:p>
  </w:footnote>
  <w:footnote w:id="9777">
    <w:p>
      <w:pPr>
        <w:pStyle w:val="FootnoteText"/>
      </w:pPr>
      <w:r>
        <w:rPr>
          <w:rStyle w:val="FootnoteReference"/>
        </w:rPr>
        <w:footnoteRef/>
      </w:r>
      <w:r>
        <w:t xml:space="preserve"> Cross-references for "Agabus": Acts 11:28.</w:t>
      </w:r>
    </w:p>
  </w:footnote>
  <w:footnote w:id="9778">
    <w:p>
      <w:pPr>
        <w:pStyle w:val="FootnoteText"/>
      </w:pPr>
      <w:r>
        <w:rPr>
          <w:rStyle w:val="FootnoteReference"/>
        </w:rPr>
        <w:footnoteRef/>
      </w:r>
      <w:r>
        <w:t xml:space="preserve"> Cross-references for "he took": 1Sam 15:27-28; 1Kgs 11:29-31; 2Kgs 13:15-19; Jer 13:1-11; Jer 19:10-11; Ezek 24:19-25; Hos 12:10.</w:t>
      </w:r>
    </w:p>
  </w:footnote>
  <w:footnote w:id="9779">
    <w:p>
      <w:pPr>
        <w:pStyle w:val="FootnoteText"/>
      </w:pPr>
      <w:r>
        <w:rPr>
          <w:rStyle w:val="FootnoteReference"/>
        </w:rPr>
        <w:footnoteRef/>
      </w:r>
      <w:r>
        <w:t xml:space="preserve"> Cross-references for "Thus": Acts 13:2; Acts 16:6; Acts 20:23; Acts 28:25; Heb 3:7; 1Pet 1:12.</w:t>
      </w:r>
    </w:p>
  </w:footnote>
  <w:footnote w:id="9780">
    <w:p>
      <w:pPr>
        <w:pStyle w:val="FootnoteText"/>
      </w:pPr>
      <w:r>
        <w:rPr>
          <w:rStyle w:val="FootnoteReference"/>
        </w:rPr>
        <w:footnoteRef/>
      </w:r>
      <w:r>
        <w:t xml:space="preserve"> Cross-references for "So shall": Acts 21:33; Acts 22:25; Acts 24:27; Acts 26:29; Acts 28:20; Eph 3:1; Eph 4:1; Eph 6:20; 2Tim 2:9; Heb 10:34.</w:t>
      </w:r>
    </w:p>
  </w:footnote>
  <w:footnote w:id="9781">
    <w:p>
      <w:pPr>
        <w:pStyle w:val="FootnoteText"/>
      </w:pPr>
      <w:r>
        <w:rPr>
          <w:rStyle w:val="FootnoteReference"/>
        </w:rPr>
        <w:footnoteRef/>
      </w:r>
      <w:r>
        <w:t xml:space="preserve"> People-name: Jews. People-name meaning: Jews — People of Judah; Judeans. Source form: Jews.</w:t>
      </w:r>
    </w:p>
  </w:footnote>
  <w:footnote w:id="9782">
    <w:p>
      <w:pPr>
        <w:pStyle w:val="FootnoteText"/>
      </w:pPr>
      <w:r>
        <w:rPr>
          <w:rStyle w:val="FootnoteReference"/>
        </w:rPr>
        <w:footnoteRef/>
      </w:r>
      <w:r>
        <w:t xml:space="preserve"> Cross-references for "and shall": Matt 20:18-19; Matt 27:1-2; Acts 28:17.</w:t>
      </w:r>
    </w:p>
  </w:footnote>
  <w:footnote w:id="9783">
    <w:p>
      <w:pPr>
        <w:pStyle w:val="FootnoteText"/>
      </w:pPr>
      <w:r>
        <w:rPr>
          <w:rStyle w:val="FootnoteReference"/>
        </w:rPr>
        <w:footnoteRef/>
      </w:r>
      <w:r>
        <w:t xml:space="preserve"> Cross-references: Matt 16:21-23; Acts 20:22; Acts 21:4.</w:t>
      </w:r>
    </w:p>
  </w:footnote>
  <w:footnote w:id="97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85">
    <w:p>
      <w:pPr>
        <w:pStyle w:val="FootnoteText"/>
      </w:pPr>
      <w:r>
        <w:rPr>
          <w:rStyle w:val="FootnoteReference"/>
        </w:rPr>
        <w:footnoteRef/>
      </w:r>
      <w:r>
        <w:t xml:space="preserve"> Name meaning: Jesus (Yeshua) — Yahweh saves. He will save His people from their sins.</w:t>
      </w:r>
    </w:p>
  </w:footnote>
  <w:footnote w:id="97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87">
    <w:p>
      <w:pPr>
        <w:pStyle w:val="FootnoteText"/>
      </w:pPr>
      <w:r>
        <w:rPr>
          <w:rStyle w:val="FootnoteReference"/>
        </w:rPr>
        <w:footnoteRef/>
      </w:r>
      <w:r>
        <w:t xml:space="preserve"> Cross-references: 1Sam 1:8; Acts 20:37; Phil 2:26; 2Tim 1:4.</w:t>
      </w:r>
    </w:p>
  </w:footnote>
  <w:footnote w:id="9788">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89">
    <w:p>
      <w:pPr>
        <w:pStyle w:val="FootnoteText"/>
      </w:pPr>
      <w:r>
        <w:rPr>
          <w:rStyle w:val="FootnoteReference"/>
        </w:rPr>
        <w:footnoteRef/>
      </w:r>
      <w:r>
        <w:t xml:space="preserve"> Cross-references for "The will": Gen 43:14; 1Sam 3:18; 2Sam 15:25-26; 2Kgs 20:19; Matt 6:10; Matt 26:39; Matt 26:42; Luke 11:2; Luke 22:42.</w:t>
      </w:r>
    </w:p>
  </w:footnote>
  <w:footnote w:id="9790">
    <w:p>
      <w:pPr>
        <w:pStyle w:val="FootnoteText"/>
      </w:pPr>
      <w:r>
        <w:rPr>
          <w:rStyle w:val="FootnoteReference"/>
        </w:rPr>
        <w:footnoteRef/>
      </w:r>
      <w:r>
        <w:t xml:space="preserve"> Cross-references for "and went": Acts 18:22; Acts 25:1; Acts 25:6; Acts 25:9.</w:t>
      </w:r>
    </w:p>
  </w:footnote>
  <w:footnote w:id="9791">
    <w:p>
      <w:pPr>
        <w:pStyle w:val="FootnoteText"/>
      </w:pPr>
      <w:r>
        <w:rPr>
          <w:rStyle w:val="FootnoteReference"/>
        </w:rPr>
        <w:footnoteRef/>
      </w:r>
      <w:r>
        <w:t xml:space="preserve"> Cross-references for "of the": Acts 10:24; Acts 10:48; Acts 21:8.</w:t>
      </w:r>
    </w:p>
  </w:footnote>
  <w:footnote w:id="9792">
    <w:p>
      <w:pPr>
        <w:pStyle w:val="FootnoteText"/>
      </w:pPr>
      <w:r>
        <w:rPr>
          <w:rStyle w:val="FootnoteReference"/>
        </w:rPr>
        <w:footnoteRef/>
      </w:r>
      <w:r>
        <w:t xml:space="preserve"> Personal name: Mnason. Personal-name meaning: Mnason — a diligent seeker; an exhorter. Source form: Mnason.</w:t>
      </w:r>
    </w:p>
  </w:footnote>
  <w:footnote w:id="9793">
    <w:p>
      <w:pPr>
        <w:pStyle w:val="FootnoteText"/>
      </w:pPr>
      <w:r>
        <w:rPr>
          <w:rStyle w:val="FootnoteReference"/>
        </w:rPr>
        <w:footnoteRef/>
      </w:r>
      <w:r>
        <w:t xml:space="preserve"> Cross-references for "Cyprus": Acts 11:19; Acts 15:39; Acts 21:3.</w:t>
      </w:r>
    </w:p>
  </w:footnote>
  <w:footnote w:id="9794">
    <w:p>
      <w:pPr>
        <w:pStyle w:val="FootnoteText"/>
      </w:pPr>
      <w:r>
        <w:rPr>
          <w:rStyle w:val="FootnoteReference"/>
        </w:rPr>
        <w:footnoteRef/>
      </w:r>
      <w:r>
        <w:t xml:space="preserve"> Cross-references: Ps 71:17-18; Ps 92:14; Prov 16:31; Rom 16:7; Phlm 1:9; 1John 2:13-14.</w:t>
      </w:r>
    </w:p>
  </w:footnote>
  <w:footnote w:id="9795">
    <w:p>
      <w:pPr>
        <w:pStyle w:val="FootnoteText"/>
      </w:pPr>
      <w:r>
        <w:rPr>
          <w:rStyle w:val="FootnoteReference"/>
        </w:rPr>
        <w:footnoteRef/>
      </w:r>
      <w:r>
        <w:t xml:space="preserve"> Cross-references: Acts 15:4; Rom 15:7; Heb 13:1-2; 3John 1:7-8.</w:t>
      </w:r>
    </w:p>
  </w:footnote>
  <w:footnote w:id="9796">
    <w:p>
      <w:pPr>
        <w:pStyle w:val="FootnoteText"/>
      </w:pPr>
      <w:r>
        <w:rPr>
          <w:rStyle w:val="FootnoteReference"/>
        </w:rPr>
        <w:footnoteRef/>
      </w:r>
      <w:r>
        <w:t xml:space="preserve"> Name meaning: James (Yaaqov) — Supplanter. One of the sons of thunder; later a pillar of the Church.</w:t>
      </w:r>
    </w:p>
  </w:footnote>
  <w:footnote w:id="9797">
    <w:p>
      <w:pPr>
        <w:pStyle w:val="FootnoteText"/>
      </w:pPr>
      <w:r>
        <w:rPr>
          <w:rStyle w:val="FootnoteReference"/>
        </w:rPr>
        <w:footnoteRef/>
      </w:r>
      <w:r>
        <w:t xml:space="preserve"> Cross-references: Matt 10:2; Acts 15:13; Gal 1:19; Gal 2:9; Jas 1:1.</w:t>
      </w:r>
    </w:p>
  </w:footnote>
  <w:footnote w:id="9798">
    <w:p>
      <w:pPr>
        <w:pStyle w:val="FootnoteText"/>
      </w:pPr>
      <w:r>
        <w:rPr>
          <w:rStyle w:val="FootnoteReference"/>
        </w:rPr>
        <w:footnoteRef/>
      </w:r>
      <w:r>
        <w:t xml:space="preserve"> Cross-references: Acts 15:2; Acts 15:6; Acts 15:23; Acts 20:17.</w:t>
      </w:r>
    </w:p>
  </w:footnote>
  <w:footnote w:id="9799">
    <w:p>
      <w:pPr>
        <w:pStyle w:val="FootnoteText"/>
      </w:pPr>
      <w:r>
        <w:rPr>
          <w:rStyle w:val="FootnoteReference"/>
        </w:rPr>
        <w:footnoteRef/>
      </w:r>
      <w:r>
        <w:t xml:space="preserve"> Cross-references for "he declared": Acts 11:4-18; Acts 14:27; Acts 15:4; Acts 15:12; Rom 15:18-19; 1Cor 3:5-9; 1Cor 15:10; 2Cor 6:1; Col 1:29.</w:t>
      </w:r>
    </w:p>
  </w:footnote>
  <w:footnote w:id="9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03">
    <w:p>
      <w:pPr>
        <w:pStyle w:val="FootnoteText"/>
      </w:pPr>
      <w:r>
        <w:rPr>
          <w:rStyle w:val="FootnoteReference"/>
        </w:rPr>
        <w:footnoteRef/>
      </w:r>
      <w:r>
        <w:t xml:space="preserve"> Cross-references: Acts 1:17; Acts 20:24; 2Cor 12:12.</w:t>
      </w:r>
    </w:p>
  </w:footnote>
  <w:footnote w:id="980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805">
    <w:p>
      <w:pPr>
        <w:pStyle w:val="FootnoteText"/>
      </w:pPr>
      <w:r>
        <w:rPr>
          <w:rStyle w:val="FootnoteReference"/>
        </w:rPr>
        <w:footnoteRef/>
      </w:r>
      <w:r>
        <w:t xml:space="preserve"> Cross-references for "thousands": Luke 12:1.</w:t>
      </w:r>
    </w:p>
  </w:footnote>
  <w:footnote w:id="9806">
    <w:p>
      <w:pPr>
        <w:pStyle w:val="FootnoteText"/>
      </w:pPr>
      <w:r>
        <w:rPr>
          <w:rStyle w:val="FootnoteReference"/>
        </w:rPr>
        <w:footnoteRef/>
      </w:r>
      <w:r>
        <w:t xml:space="preserve"> Cross-references: Matt 13:31-33; John 12:24; Acts 2:41; Acts 4:4; Acts 6:7.</w:t>
      </w:r>
    </w:p>
  </w:footnote>
  <w:footnote w:id="9807">
    <w:p>
      <w:pPr>
        <w:pStyle w:val="FootnoteText"/>
      </w:pPr>
      <w:r>
        <w:rPr>
          <w:rStyle w:val="FootnoteReference"/>
        </w:rPr>
        <w:footnoteRef/>
      </w:r>
      <w:r>
        <w:t xml:space="preserve"> Personal name: Moses. Personal-name meaning: Moses — Drawn out. Source form: Moses.</w:t>
      </w:r>
    </w:p>
  </w:footnote>
  <w:footnote w:id="9808">
    <w:p>
      <w:pPr>
        <w:pStyle w:val="FootnoteText"/>
      </w:pPr>
      <w:r>
        <w:rPr>
          <w:rStyle w:val="FootnoteReference"/>
        </w:rPr>
        <w:footnoteRef/>
      </w:r>
      <w:r>
        <w:t xml:space="preserve"> Cross-references: Acts 6:13-14; Acts 16:3; Acts 28:17; Rom 14:1-6; 1Cor 9:19-21; Gal 5:1-6; Gal 6:12-15.</w:t>
      </w:r>
    </w:p>
  </w:footnote>
  <w:footnote w:id="9809">
    <w:p>
      <w:pPr>
        <w:pStyle w:val="FootnoteText"/>
      </w:pPr>
      <w:r>
        <w:rPr>
          <w:rStyle w:val="FootnoteReference"/>
        </w:rPr>
        <w:footnoteRef/>
      </w:r>
      <w:r>
        <w:t xml:space="preserve"> Cross-references for "the multitude": Acts 15:12; Acts 15:22; Acts 19:32.</w:t>
      </w:r>
    </w:p>
  </w:footnote>
  <w:footnote w:id="9810">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811">
    <w:p>
      <w:pPr>
        <w:pStyle w:val="FootnoteText"/>
      </w:pPr>
      <w:r>
        <w:rPr>
          <w:rStyle w:val="FootnoteReference"/>
        </w:rPr>
        <w:footnoteRef/>
      </w:r>
      <w:r>
        <w:t xml:space="preserve"> Cross-references: 1Cor 9:20; Gal 2:12.</w:t>
      </w:r>
    </w:p>
  </w:footnote>
  <w:footnote w:id="9812">
    <w:p>
      <w:pPr>
        <w:pStyle w:val="FootnoteText"/>
      </w:pPr>
      <w:r>
        <w:rPr>
          <w:rStyle w:val="FootnoteReference"/>
        </w:rPr>
        <w:footnoteRef/>
      </w:r>
      <w:r>
        <w:t xml:space="preserve"> Cross-references for "entered": Acts 24:18.</w:t>
      </w:r>
    </w:p>
  </w:footnote>
  <w:footnote w:id="9813">
    <w:p>
      <w:pPr>
        <w:pStyle w:val="FootnoteText"/>
      </w:pPr>
      <w:r>
        <w:rPr>
          <w:rStyle w:val="FootnoteReference"/>
        </w:rPr>
        <w:footnoteRef/>
      </w:r>
      <w:r>
        <w:t xml:space="preserve"> Cross-references: Num 6:13-20.</w:t>
      </w:r>
    </w:p>
  </w:footnote>
  <w:footnote w:id="9814">
    <w:p>
      <w:pPr>
        <w:pStyle w:val="FootnoteText"/>
      </w:pPr>
      <w:r>
        <w:rPr>
          <w:rStyle w:val="FootnoteReference"/>
        </w:rPr>
        <w:footnoteRef/>
      </w:r>
      <w:r>
        <w:t xml:space="preserve"> Cross-references for "the Jews": Acts 24:18.</w:t>
      </w:r>
    </w:p>
  </w:footnote>
  <w:footnote w:id="9815">
    <w:p>
      <w:pPr>
        <w:pStyle w:val="FootnoteText"/>
      </w:pPr>
      <w:r>
        <w:rPr>
          <w:rStyle w:val="FootnoteReference"/>
        </w:rPr>
        <w:footnoteRef/>
      </w:r>
      <w:r>
        <w:t xml:space="preserve"> Place name: Asia. Place-name meaning: Asia — muddy; boggy. Source form: Asia. Greek form: ασιαν.</w:t>
      </w:r>
    </w:p>
  </w:footnote>
  <w:footnote w:id="9816">
    <w:p>
      <w:pPr>
        <w:pStyle w:val="FootnoteText"/>
      </w:pPr>
      <w:r>
        <w:rPr>
          <w:rStyle w:val="FootnoteReference"/>
        </w:rPr>
        <w:footnoteRef/>
      </w:r>
      <w:r>
        <w:t xml:space="preserve"> Cross-references for "stirred": 1Kgs 21:25; Acts 6:12; Acts 13:50; Acts 14:2; Acts 14:5; Acts 14:19; Acts 17:5-6; Acts 17:13; Acts 18:12.</w:t>
      </w:r>
    </w:p>
  </w:footnote>
  <w:footnote w:id="9817">
    <w:p>
      <w:pPr>
        <w:pStyle w:val="FootnoteText"/>
      </w:pPr>
      <w:r>
        <w:rPr>
          <w:rStyle w:val="FootnoteReference"/>
        </w:rPr>
        <w:footnoteRef/>
      </w:r>
      <w:r>
        <w:t xml:space="preserve"> Cross-references for "and laid": Luke 21:12; Acts 4:3; Acts 5:18; Acts 26:21.</w:t>
      </w:r>
    </w:p>
  </w:footnote>
  <w:footnote w:id="9818">
    <w:p>
      <w:pPr>
        <w:pStyle w:val="FootnoteText"/>
      </w:pPr>
      <w:r>
        <w:rPr>
          <w:rStyle w:val="FootnoteReference"/>
        </w:rPr>
        <w:footnoteRef/>
      </w:r>
      <w:r>
        <w:t xml:space="preserve"> Place name: Israel. Place-name meaning: Israel — God contends; strives with God. Source form: Israel. Greek form: ισραηλ.</w:t>
      </w:r>
    </w:p>
  </w:footnote>
  <w:footnote w:id="9819">
    <w:p>
      <w:pPr>
        <w:pStyle w:val="FootnoteText"/>
      </w:pPr>
      <w:r>
        <w:rPr>
          <w:rStyle w:val="FootnoteReference"/>
        </w:rPr>
        <w:footnoteRef/>
      </w:r>
      <w:r>
        <w:t xml:space="preserve"> Cross-references for "This is": Acts 6:13-14; Acts 21:21; Acts 24:5-6; Acts 24:18; Acts 26:20-21.</w:t>
      </w:r>
    </w:p>
  </w:footnote>
  <w:footnote w:id="9820">
    <w:p>
      <w:pPr>
        <w:pStyle w:val="FootnoteText"/>
      </w:pPr>
      <w:r>
        <w:rPr>
          <w:rStyle w:val="FootnoteReference"/>
        </w:rPr>
        <w:footnoteRef/>
      </w:r>
      <w:r>
        <w:t xml:space="preserve"> Cross-references for "brought": Jer 7:4-15; Lam 1:10.</w:t>
      </w:r>
    </w:p>
  </w:footnote>
  <w:footnote w:id="9821">
    <w:p>
      <w:pPr>
        <w:pStyle w:val="FootnoteText"/>
      </w:pPr>
      <w:r>
        <w:rPr>
          <w:rStyle w:val="FootnoteReference"/>
        </w:rPr>
        <w:footnoteRef/>
      </w:r>
      <w:r>
        <w:t xml:space="preserve"> People-name: Greeks. People-name meaning: Greeks — Greek people; Hellenes. Source form: Greeks.</w:t>
      </w:r>
    </w:p>
  </w:footnote>
  <w:footnote w:id="9822">
    <w:p>
      <w:pPr>
        <w:pStyle w:val="FootnoteText"/>
      </w:pPr>
      <w:r>
        <w:rPr>
          <w:rStyle w:val="FootnoteReference"/>
        </w:rPr>
        <w:footnoteRef/>
      </w:r>
      <w:r>
        <w:t xml:space="preserve"> Cross-references: Acts 19:26-28; Acts 24:5-6.</w:t>
      </w:r>
    </w:p>
  </w:footnote>
  <w:footnote w:id="9823">
    <w:p>
      <w:pPr>
        <w:pStyle w:val="FootnoteText"/>
      </w:pPr>
      <w:r>
        <w:rPr>
          <w:rStyle w:val="FootnoteReference"/>
        </w:rPr>
        <w:footnoteRef/>
      </w:r>
      <w:r>
        <w:t xml:space="preserve"> Personal name: Trophimus. Personal-name meaning: Trophimus — well educated; well brought up. Source form: Trophimus.</w:t>
      </w:r>
    </w:p>
  </w:footnote>
  <w:footnote w:id="9824">
    <w:p>
      <w:pPr>
        <w:pStyle w:val="FootnoteText"/>
      </w:pPr>
      <w:r>
        <w:rPr>
          <w:rStyle w:val="FootnoteReference"/>
        </w:rPr>
        <w:footnoteRef/>
      </w:r>
      <w:r>
        <w:t xml:space="preserve"> People-name: Ephesian. People-name meaning: Ephesian — person of Ephesus; desirable. Source form: Ephesian.</w:t>
      </w:r>
    </w:p>
  </w:footnote>
  <w:footnote w:id="9825">
    <w:p>
      <w:pPr>
        <w:pStyle w:val="FootnoteText"/>
      </w:pPr>
      <w:r>
        <w:rPr>
          <w:rStyle w:val="FootnoteReference"/>
        </w:rPr>
        <w:footnoteRef/>
      </w:r>
      <w:r>
        <w:t xml:space="preserve"> Cross-references for "Trophimus": Acts 20:4; 2Tim 4:20.</w:t>
      </w:r>
    </w:p>
  </w:footnote>
  <w:footnote w:id="9826">
    <w:p>
      <w:pPr>
        <w:pStyle w:val="FootnoteText"/>
      </w:pPr>
      <w:r>
        <w:rPr>
          <w:rStyle w:val="FootnoteReference"/>
        </w:rPr>
        <w:footnoteRef/>
      </w:r>
      <w:r>
        <w:t xml:space="preserve"> Cross-references: Matt 2:3; Matt 21:10; Acts 16:20-22; Acts 19:29; Acts 26:21.</w:t>
      </w:r>
    </w:p>
  </w:footnote>
  <w:footnote w:id="9827">
    <w:p>
      <w:pPr>
        <w:pStyle w:val="FootnoteText"/>
      </w:pPr>
      <w:r>
        <w:rPr>
          <w:rStyle w:val="FootnoteReference"/>
        </w:rPr>
        <w:footnoteRef/>
      </w:r>
      <w:r>
        <w:t xml:space="preserve"> Cross-references for "that all": 1Kgs 1:41; Matt 26:5; Mark 14:2; Acts 17:5; Acts 19:40; Acts 21:38.</w:t>
      </w:r>
    </w:p>
  </w:footnote>
  <w:footnote w:id="9828">
    <w:p>
      <w:pPr>
        <w:pStyle w:val="FootnoteText"/>
      </w:pPr>
      <w:r>
        <w:rPr>
          <w:rStyle w:val="FootnoteReference"/>
        </w:rPr>
        <w:footnoteRef/>
      </w:r>
      <w:r>
        <w:t xml:space="preserve"> Cross-references: John 16:2; Acts 22:22; Acts 26:9-10; 2Cor 11:23-33.</w:t>
      </w:r>
    </w:p>
  </w:footnote>
  <w:footnote w:id="9829">
    <w:p>
      <w:pPr>
        <w:pStyle w:val="FootnoteText"/>
      </w:pPr>
      <w:r>
        <w:rPr>
          <w:rStyle w:val="FootnoteReference"/>
        </w:rPr>
        <w:footnoteRef/>
      </w:r>
      <w:r>
        <w:t xml:space="preserve"> Cross-references: John 18:12; Acts 23:17; Acts 24:7; Acts 24:22; Acts 25:23.</w:t>
      </w:r>
    </w:p>
  </w:footnote>
  <w:footnote w:id="9830">
    <w:p>
      <w:pPr>
        <w:pStyle w:val="FootnoteText"/>
      </w:pPr>
      <w:r>
        <w:rPr>
          <w:rStyle w:val="FootnoteReference"/>
        </w:rPr>
        <w:footnoteRef/>
      </w:r>
      <w:r>
        <w:t xml:space="preserve"> Cross-references for "took": Acts 23:23-24.</w:t>
      </w:r>
    </w:p>
  </w:footnote>
  <w:footnote w:id="9831">
    <w:p>
      <w:pPr>
        <w:pStyle w:val="FootnoteText"/>
      </w:pPr>
      <w:r>
        <w:rPr>
          <w:rStyle w:val="FootnoteReference"/>
        </w:rPr>
        <w:footnoteRef/>
      </w:r>
      <w:r>
        <w:t xml:space="preserve"> Cross-references for "and ran": Acts 23:27; Acts 24:7.</w:t>
      </w:r>
    </w:p>
  </w:footnote>
  <w:footnote w:id="9832">
    <w:p>
      <w:pPr>
        <w:pStyle w:val="FootnoteText"/>
      </w:pPr>
      <w:r>
        <w:rPr>
          <w:rStyle w:val="FootnoteReference"/>
        </w:rPr>
        <w:footnoteRef/>
      </w:r>
      <w:r>
        <w:t xml:space="preserve"> Cross-references for "beating": Isa 3:15; Acts 5:40; Acts 18:17; Acts 22:19.</w:t>
      </w:r>
    </w:p>
  </w:footnote>
  <w:footnote w:id="9833">
    <w:p>
      <w:pPr>
        <w:pStyle w:val="FootnoteText"/>
      </w:pPr>
      <w:r>
        <w:rPr>
          <w:rStyle w:val="FootnoteReference"/>
        </w:rPr>
        <w:footnoteRef/>
      </w:r>
      <w:r>
        <w:t xml:space="preserve"> Cross-references: Judg 15:13; Judg 16:8; Judg 16:12; Judg 16:21; Acts 12:6; Acts 20:23; Acts 21:11; Acts 22:25; Acts 22:29; Acts 28:20; Eph 6:20.</w:t>
      </w:r>
    </w:p>
  </w:footnote>
  <w:footnote w:id="9834">
    <w:p>
      <w:pPr>
        <w:pStyle w:val="FootnoteText"/>
      </w:pPr>
      <w:r>
        <w:rPr>
          <w:rStyle w:val="FootnoteReference"/>
        </w:rPr>
        <w:footnoteRef/>
      </w:r>
      <w:r>
        <w:t xml:space="preserve"> Cross-references: John 18:29-30; Acts 22:24; Acts 25:16.</w:t>
      </w:r>
    </w:p>
  </w:footnote>
  <w:footnote w:id="9835">
    <w:p>
      <w:pPr>
        <w:pStyle w:val="FootnoteText"/>
      </w:pPr>
      <w:r>
        <w:rPr>
          <w:rStyle w:val="FootnoteReference"/>
        </w:rPr>
        <w:footnoteRef/>
      </w:r>
      <w:r>
        <w:t xml:space="preserve"> Cross-references for "some cried": Acts 19:32.</w:t>
      </w:r>
    </w:p>
  </w:footnote>
  <w:footnote w:id="9836">
    <w:p>
      <w:pPr>
        <w:pStyle w:val="FootnoteText"/>
      </w:pPr>
      <w:r>
        <w:rPr>
          <w:rStyle w:val="FootnoteReference"/>
        </w:rPr>
        <w:footnoteRef/>
      </w:r>
      <w:r>
        <w:t xml:space="preserve"> Cross-references for "know": Acts 22:30; Acts 25:26.</w:t>
      </w:r>
    </w:p>
  </w:footnote>
  <w:footnote w:id="9837">
    <w:p>
      <w:pPr>
        <w:pStyle w:val="FootnoteText"/>
      </w:pPr>
      <w:r>
        <w:rPr>
          <w:rStyle w:val="FootnoteReference"/>
        </w:rPr>
        <w:footnoteRef/>
      </w:r>
      <w:r>
        <w:t xml:space="preserve"> Cross-references: Gen 6:11-12; Ps 55:9; Ps 58:2; Jer 23:10; Hab 1:2-3.</w:t>
      </w:r>
    </w:p>
  </w:footnote>
  <w:footnote w:id="9838">
    <w:p>
      <w:pPr>
        <w:pStyle w:val="FootnoteText"/>
      </w:pPr>
      <w:r>
        <w:rPr>
          <w:rStyle w:val="FootnoteReference"/>
        </w:rPr>
        <w:footnoteRef/>
      </w:r>
      <w:r>
        <w:t xml:space="preserve"> Cross-references: Luke 23:18; John 19:15; Acts 7:54; Acts 22:22; 1Cor 4:13.</w:t>
      </w:r>
    </w:p>
  </w:footnote>
  <w:footnote w:id="9839">
    <w:p>
      <w:pPr>
        <w:pStyle w:val="FootnoteText"/>
      </w:pPr>
      <w:r>
        <w:rPr>
          <w:rStyle w:val="FootnoteReference"/>
        </w:rPr>
        <w:footnoteRef/>
      </w:r>
      <w:r>
        <w:t xml:space="preserve"> People-name: Greek. People-name meaning: Greek — Greek; Hellenic person. Source form: Greek.</w:t>
      </w:r>
    </w:p>
  </w:footnote>
  <w:footnote w:id="9840">
    <w:p>
      <w:pPr>
        <w:pStyle w:val="FootnoteText"/>
      </w:pPr>
      <w:r>
        <w:rPr>
          <w:rStyle w:val="FootnoteReference"/>
        </w:rPr>
        <w:footnoteRef/>
      </w:r>
      <w:r>
        <w:t xml:space="preserve"> Cross-references: Matt 10:18-20; Luke 21:15; Acts 19:30; Acts 21:19.</w:t>
      </w:r>
    </w:p>
  </w:footnote>
  <w:footnote w:id="9841">
    <w:p>
      <w:pPr>
        <w:pStyle w:val="FootnoteText"/>
      </w:pPr>
      <w:r>
        <w:rPr>
          <w:rStyle w:val="FootnoteReference"/>
        </w:rPr>
        <w:footnoteRef/>
      </w:r>
      <w:r>
        <w:t xml:space="preserve"> People-name: Egyptian. People-name meaning: Egyptian — that troubles or oppresses; anguish. Source form: Egyptian.</w:t>
      </w:r>
    </w:p>
  </w:footnote>
  <w:footnote w:id="9842">
    <w:p>
      <w:pPr>
        <w:pStyle w:val="FootnoteText"/>
      </w:pPr>
      <w:r>
        <w:rPr>
          <w:rStyle w:val="FootnoteReference"/>
        </w:rPr>
        <w:footnoteRef/>
      </w:r>
      <w:r>
        <w:t xml:space="preserve"> Place name: Tarsus. Place-name meaning: Tarsus — winged; feathered. Source form: Tarsus. Greek form: ταρσεα.</w:t>
      </w:r>
    </w:p>
  </w:footnote>
  <w:footnote w:id="9843">
    <w:p>
      <w:pPr>
        <w:pStyle w:val="FootnoteText"/>
      </w:pPr>
      <w:r>
        <w:rPr>
          <w:rStyle w:val="FootnoteReference"/>
        </w:rPr>
        <w:footnoteRef/>
      </w:r>
      <w:r>
        <w:t xml:space="preserve"> Place name: Cilicia. Place-name meaning: Cilicia — which rolls or overturns. Source form: Cilicia. Greek form: κιλικιας.</w:t>
      </w:r>
    </w:p>
  </w:footnote>
  <w:footnote w:id="9844">
    <w:p>
      <w:pPr>
        <w:pStyle w:val="FootnoteText"/>
      </w:pPr>
      <w:r>
        <w:rPr>
          <w:rStyle w:val="FootnoteReference"/>
        </w:rPr>
        <w:footnoteRef/>
      </w:r>
      <w:r>
        <w:t xml:space="preserve"> Cross-references for "a citizen": Acts 16:37; Acts 22:25-29; Acts 23:27.</w:t>
      </w:r>
    </w:p>
  </w:footnote>
  <w:footnote w:id="9845">
    <w:p>
      <w:pPr>
        <w:pStyle w:val="FootnoteText"/>
      </w:pPr>
      <w:r>
        <w:rPr>
          <w:rStyle w:val="FootnoteReference"/>
        </w:rPr>
        <w:footnoteRef/>
      </w:r>
      <w:r>
        <w:t xml:space="preserve"> Cross-references for "Cilicia": Acts 6:9; Acts 15:23; Acts 15:41.</w:t>
      </w:r>
    </w:p>
  </w:footnote>
  <w:footnote w:id="9846">
    <w:p>
      <w:pPr>
        <w:pStyle w:val="FootnoteText"/>
      </w:pPr>
      <w:r>
        <w:rPr>
          <w:rStyle w:val="FootnoteReference"/>
        </w:rPr>
        <w:footnoteRef/>
      </w:r>
      <w:r>
        <w:t xml:space="preserve"> Cross-references: Acts 21:37; 1Pet 3:15; 1Pet 4:15-16.</w:t>
      </w:r>
    </w:p>
  </w:footnote>
  <w:footnote w:id="9847">
    <w:p>
      <w:pPr>
        <w:pStyle w:val="FootnoteText"/>
      </w:pPr>
      <w:r>
        <w:rPr>
          <w:rStyle w:val="FootnoteReference"/>
        </w:rPr>
        <w:footnoteRef/>
      </w:r>
      <w:r>
        <w:t xml:space="preserve"> Cross-references for "and beckoned": Acts 12:17; Acts 13:16; Acts 19:33.</w:t>
      </w:r>
    </w:p>
  </w:footnote>
  <w:footnote w:id="9848">
    <w:p>
      <w:pPr>
        <w:pStyle w:val="FootnoteText"/>
      </w:pPr>
      <w:r>
        <w:rPr>
          <w:rStyle w:val="FootnoteReference"/>
        </w:rPr>
        <w:footnoteRef/>
      </w:r>
      <w:r>
        <w:t xml:space="preserve"> Cross-references for "a great": Acts 22:2.</w:t>
      </w:r>
    </w:p>
  </w:footnote>
  <w:footnote w:id="9849">
    <w:p>
      <w:pPr>
        <w:pStyle w:val="FootnoteText"/>
      </w:pPr>
      <w:r>
        <w:rPr>
          <w:rStyle w:val="FootnoteReference"/>
        </w:rPr>
        <w:footnoteRef/>
      </w:r>
      <w:r>
        <w:t xml:space="preserve"> Personal name: Hebrew. Personal-name meaning: Hebrew — from Eber; one from beyond. Source form: Hebrew.</w:t>
      </w:r>
    </w:p>
  </w:footnote>
  <w:footnote w:id="9850">
    <w:p>
      <w:pPr>
        <w:pStyle w:val="FootnoteText"/>
      </w:pPr>
      <w:r>
        <w:rPr>
          <w:rStyle w:val="FootnoteReference"/>
        </w:rPr>
        <w:footnoteRef/>
      </w:r>
      <w:r>
        <w:t xml:space="preserve"> Cross-references: 2Kgs 9:13; Acts 21:35.</w:t>
      </w:r>
    </w:p>
  </w:footnote>
  <w:footnote w:id="9851">
    <w:p>
      <w:pPr>
        <w:pStyle w:val="FootnoteText"/>
      </w:pPr>
      <w:r>
        <w:rPr>
          <w:rStyle w:val="FootnoteReference"/>
        </w:rPr>
        <w:footnoteRef/>
      </w:r>
      <w:r>
        <w:t xml:space="preserve"> Cross-references for "Hebrew": Luke 23:38; John 5:2; John 19:13; John 19:17; John 19:20; Acts 6:1; Acts 26:14; Rev 9:11; Rev 16:16.</w:t>
      </w:r>
    </w:p>
  </w:footnote>
  <w:footnote w:id="9852">
    <w:p>
      <w:pPr>
        <w:pStyle w:val="FootnoteText"/>
      </w:pPr>
      <w:r>
        <w:rPr>
          <w:rStyle w:val="FootnoteReference"/>
        </w:rPr>
        <w:footnoteRef/>
      </w:r>
      <w:r>
        <w:t xml:space="preserve"> Cross-references: Acts 7:2; Acts 13:26; Acts 23:1; Acts 23:6; Acts 28:17.</w:t>
      </w:r>
    </w:p>
  </w:footnote>
  <w:footnote w:id="985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54">
    <w:p>
      <w:pPr>
        <w:pStyle w:val="FootnoteText"/>
      </w:pPr>
      <w:r>
        <w:rPr>
          <w:rStyle w:val="FootnoteReference"/>
        </w:rPr>
        <w:footnoteRef/>
      </w:r>
      <w:r>
        <w:t xml:space="preserve"> Personal name: Hebrew. Personal-name meaning: Hebrew — from Eber; one from beyond. Source form: Hebrew.</w:t>
      </w:r>
    </w:p>
  </w:footnote>
  <w:footnote w:id="9855">
    <w:p>
      <w:pPr>
        <w:pStyle w:val="FootnoteText"/>
      </w:pPr>
      <w:r>
        <w:rPr>
          <w:rStyle w:val="FootnoteReference"/>
        </w:rPr>
        <w:footnoteRef/>
      </w:r>
      <w:r>
        <w:t xml:space="preserve"> Cross-references: Acts 21:40.</w:t>
      </w:r>
    </w:p>
  </w:footnote>
  <w:footnote w:id="98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57">
    <w:p>
      <w:pPr>
        <w:pStyle w:val="FootnoteText"/>
      </w:pPr>
      <w:r>
        <w:rPr>
          <w:rStyle w:val="FootnoteReference"/>
        </w:rPr>
        <w:footnoteRef/>
      </w:r>
      <w:r>
        <w:t xml:space="preserve"> Place name: Tarsus. Place-name meaning: Tarsus — winged; feathered. Source form: Tarsus. Greek form: ταρσεα.</w:t>
      </w:r>
    </w:p>
  </w:footnote>
  <w:footnote w:id="9858">
    <w:p>
      <w:pPr>
        <w:pStyle w:val="FootnoteText"/>
      </w:pPr>
      <w:r>
        <w:rPr>
          <w:rStyle w:val="FootnoteReference"/>
        </w:rPr>
        <w:footnoteRef/>
      </w:r>
      <w:r>
        <w:t xml:space="preserve"> Place name: Cilicia. Place-name meaning: Cilicia — which rolls or overturns. Source form: Cilicia. Greek form: κιλικιας.</w:t>
      </w:r>
    </w:p>
  </w:footnote>
  <w:footnote w:id="9859">
    <w:p>
      <w:pPr>
        <w:pStyle w:val="FootnoteText"/>
      </w:pPr>
      <w:r>
        <w:rPr>
          <w:rStyle w:val="FootnoteReference"/>
        </w:rPr>
        <w:footnoteRef/>
      </w:r>
      <w:r>
        <w:t xml:space="preserve"> Name meaning: Gamaliel (Gamaliel) — God is my reward. Wise teacher who advised the Sanhedrin.</w:t>
      </w:r>
    </w:p>
  </w:footnote>
  <w:footnote w:id="9860">
    <w:p>
      <w:pPr>
        <w:pStyle w:val="FootnoteText"/>
      </w:pPr>
      <w:r>
        <w:rPr>
          <w:rStyle w:val="FootnoteReference"/>
        </w:rPr>
        <w:footnoteRef/>
      </w:r>
      <w:r>
        <w:t xml:space="preserve"> Cross-references for "taught": Acts 23:6; Acts 26:5; Gal 1:14; Phil 3:5.</w:t>
      </w:r>
    </w:p>
  </w:footnote>
  <w:footnote w:id="98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64">
    <w:p>
      <w:pPr>
        <w:pStyle w:val="FootnoteText"/>
      </w:pPr>
      <w:r>
        <w:rPr>
          <w:rStyle w:val="FootnoteReference"/>
        </w:rPr>
        <w:footnoteRef/>
      </w:r>
      <w:r>
        <w:t xml:space="preserve"> Cross-references: Acts 21:39; Rom 11:1; 2Cor 11:22; Phil 3:5.</w:t>
      </w:r>
    </w:p>
  </w:footnote>
  <w:footnote w:id="9865">
    <w:p>
      <w:pPr>
        <w:pStyle w:val="FootnoteText"/>
      </w:pPr>
      <w:r>
        <w:rPr>
          <w:rStyle w:val="FootnoteReference"/>
        </w:rPr>
        <w:footnoteRef/>
      </w:r>
      <w:r>
        <w:t xml:space="preserve"> Cross-references for "in Tarsus": Acts 9:11; Acts 9:30; Acts 11:25.</w:t>
      </w:r>
    </w:p>
  </w:footnote>
  <w:footnote w:id="9866">
    <w:p>
      <w:pPr>
        <w:pStyle w:val="FootnoteText"/>
      </w:pPr>
      <w:r>
        <w:rPr>
          <w:rStyle w:val="FootnoteReference"/>
        </w:rPr>
        <w:footnoteRef/>
      </w:r>
      <w:r>
        <w:t xml:space="preserve"> Cross-references: Acts 6:9; Acts 15:23; Acts 15:41; Acts 23:34; Gal 1:21.</w:t>
      </w:r>
    </w:p>
  </w:footnote>
  <w:footnote w:id="9867">
    <w:p>
      <w:pPr>
        <w:pStyle w:val="FootnoteText"/>
      </w:pPr>
      <w:r>
        <w:rPr>
          <w:rStyle w:val="FootnoteReference"/>
        </w:rPr>
        <w:footnoteRef/>
      </w:r>
      <w:r>
        <w:t xml:space="preserve"> Cross-references: Deut 33:3; 2Kgs 4:38; Luke 2:46; Luke 8:35; Luke 10:39.</w:t>
      </w:r>
    </w:p>
  </w:footnote>
  <w:footnote w:id="9868">
    <w:p>
      <w:pPr>
        <w:pStyle w:val="FootnoteText"/>
      </w:pPr>
      <w:r>
        <w:rPr>
          <w:rStyle w:val="FootnoteReference"/>
        </w:rPr>
        <w:footnoteRef/>
      </w:r>
      <w:r>
        <w:t xml:space="preserve"> Cross-references for "Gamaliel": Acts 5:34.</w:t>
      </w:r>
    </w:p>
  </w:footnote>
  <w:footnote w:id="9869">
    <w:p>
      <w:pPr>
        <w:pStyle w:val="FootnoteText"/>
      </w:pPr>
      <w:r>
        <w:rPr>
          <w:rStyle w:val="FootnoteReference"/>
        </w:rPr>
        <w:footnoteRef/>
      </w:r>
      <w:r>
        <w:t xml:space="preserve"> Cross-references: 2Sam 21:2; Acts 21:20; Rom 10:2-3; Gal 4:17-18; Phil 3:6.</w:t>
      </w:r>
    </w:p>
  </w:footnote>
  <w:footnote w:id="9870">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71">
    <w:p>
      <w:pPr>
        <w:pStyle w:val="FootnoteText"/>
      </w:pPr>
      <w:r>
        <w:rPr>
          <w:rStyle w:val="FootnoteReference"/>
        </w:rPr>
        <w:footnoteRef/>
      </w:r>
      <w:r>
        <w:t xml:space="preserve"> Cross-references for "also": Acts 9:1-2; Acts 9:14; Acts 26:10; Acts 26:12.</w:t>
      </w:r>
    </w:p>
  </w:footnote>
  <w:footnote w:id="987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73">
    <w:p>
      <w:pPr>
        <w:pStyle w:val="FootnoteText"/>
      </w:pPr>
      <w:r>
        <w:rPr>
          <w:rStyle w:val="FootnoteReference"/>
        </w:rPr>
        <w:footnoteRef/>
      </w:r>
      <w:r>
        <w:t xml:space="preserve"> Place name: Jerusalem. Place-name meaning: Jerusalem — vision of peace. Source form: Jerusalem. Greek form: ιεροσολυμα.</w:t>
      </w:r>
    </w:p>
  </w:footnote>
  <w:footnote w:id="9874">
    <w:p>
      <w:pPr>
        <w:pStyle w:val="FootnoteText"/>
      </w:pPr>
      <w:r>
        <w:rPr>
          <w:rStyle w:val="FootnoteReference"/>
        </w:rPr>
        <w:footnoteRef/>
      </w:r>
      <w:r>
        <w:t xml:space="preserve"> Cross-references: Acts 22:1; Rom 9:3-4.</w:t>
      </w:r>
    </w:p>
  </w:footnote>
  <w:footnote w:id="9875">
    <w:p>
      <w:pPr>
        <w:pStyle w:val="FootnoteText"/>
      </w:pPr>
      <w:r>
        <w:rPr>
          <w:rStyle w:val="FootnoteReference"/>
        </w:rPr>
        <w:footnoteRef/>
      </w:r>
      <w:r>
        <w:t xml:space="preserve"> Cross-references for "Damascus": Gen 14:15; Gen 15:2; 2Sam 8:6.</w:t>
      </w:r>
    </w:p>
  </w:footnote>
  <w:footnote w:id="9876">
    <w:p>
      <w:pPr>
        <w:pStyle w:val="FootnoteText"/>
      </w:pPr>
      <w:r>
        <w:rPr>
          <w:rStyle w:val="FootnoteReference"/>
        </w:rPr>
        <w:footnoteRef/>
      </w:r>
      <w:r>
        <w:t xml:space="preserve"> Personal name: Saul. Personal-name meaning: Saul — Asked for; prayed for. Source form: Saul.</w:t>
      </w:r>
    </w:p>
  </w:footnote>
  <w:footnote w:id="9877">
    <w:p>
      <w:pPr>
        <w:pStyle w:val="FootnoteText"/>
      </w:pPr>
      <w:r>
        <w:rPr>
          <w:rStyle w:val="FootnoteReference"/>
        </w:rPr>
        <w:footnoteRef/>
      </w:r>
      <w:r>
        <w:t xml:space="preserve"> Cross-references for "Saul": Gen 3:9; Gen 16:8; Gen 22:1; Gen 22:11; Exod 3:4; 1Sam 3:10.</w:t>
      </w:r>
    </w:p>
  </w:footnote>
  <w:footnote w:id="9878">
    <w:p>
      <w:pPr>
        <w:pStyle w:val="FootnoteText"/>
      </w:pPr>
      <w:r>
        <w:rPr>
          <w:rStyle w:val="FootnoteReference"/>
        </w:rPr>
        <w:footnoteRef/>
      </w:r>
      <w:r>
        <w:t xml:space="preserve"> Cross-references: Isa 43:22-26; Jer 2:5; Jer 2:9; Matt 25:45; Matt 27:23; 1Tim 1:13.</w:t>
      </w:r>
    </w:p>
  </w:footnote>
  <w:footnote w:id="9879">
    <w:p>
      <w:pPr>
        <w:pStyle w:val="FootnoteText"/>
      </w:pPr>
      <w:r>
        <w:rPr>
          <w:rStyle w:val="FootnoteReference"/>
        </w:rPr>
        <w:footnoteRef/>
      </w:r>
      <w:r>
        <w:t xml:space="preserve"> Name meaning: Jesus (Yeshua) — Yahweh saves. He will save His people from their sins.</w:t>
      </w:r>
    </w:p>
  </w:footnote>
  <w:footnote w:id="9880">
    <w:p>
      <w:pPr>
        <w:pStyle w:val="FootnoteText"/>
      </w:pPr>
      <w:r>
        <w:rPr>
          <w:rStyle w:val="FootnoteReference"/>
        </w:rPr>
        <w:footnoteRef/>
      </w:r>
      <w:r>
        <w:t xml:space="preserve"> Place name: Nazareth. Place-name meaning: Nazareth — separated; crowned; sanctified. Source form: Nazareth. Greek form: ναζαρεθ.</w:t>
      </w:r>
    </w:p>
  </w:footnote>
  <w:footnote w:id="9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8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83">
    <w:p>
      <w:pPr>
        <w:pStyle w:val="FootnoteText"/>
      </w:pPr>
      <w:r>
        <w:rPr>
          <w:rStyle w:val="FootnoteReference"/>
        </w:rPr>
        <w:footnoteRef/>
      </w:r>
      <w:r>
        <w:t xml:space="preserve"> Cross-references: Dan 10:7; Acts 9:7.</w:t>
      </w:r>
    </w:p>
  </w:footnote>
  <w:footnote w:id="9884">
    <w:p>
      <w:pPr>
        <w:pStyle w:val="FootnoteText"/>
      </w:pPr>
      <w:r>
        <w:rPr>
          <w:rStyle w:val="FootnoteReference"/>
        </w:rPr>
        <w:footnoteRef/>
      </w:r>
      <w:r>
        <w:t xml:space="preserve"> Cross-references: John 12:29-30.</w:t>
      </w:r>
    </w:p>
  </w:footnote>
  <w:footnote w:id="9885">
    <w:p>
      <w:pPr>
        <w:pStyle w:val="FootnoteText"/>
      </w:pPr>
      <w:r>
        <w:rPr>
          <w:rStyle w:val="FootnoteReference"/>
        </w:rPr>
        <w:footnoteRef/>
      </w:r>
      <w:r>
        <w:t xml:space="preserve"> Name meaning: Ananias (Chananyah) — Yahweh has been gracious. Name borne by multiple figures in the New Testament.</w:t>
      </w:r>
    </w:p>
  </w:footnote>
  <w:footnote w:id="9886">
    <w:p>
      <w:pPr>
        <w:pStyle w:val="FootnoteText"/>
      </w:pPr>
      <w:r>
        <w:rPr>
          <w:rStyle w:val="FootnoteReference"/>
        </w:rPr>
        <w:footnoteRef/>
      </w:r>
      <w:r>
        <w:t xml:space="preserve"> Cross-references for "a devout": Luke 2:25; Acts 8:2; Acts 17:4.</w:t>
      </w:r>
    </w:p>
  </w:footnote>
  <w:footnote w:id="9887">
    <w:p>
      <w:pPr>
        <w:pStyle w:val="FootnoteText"/>
      </w:pPr>
      <w:r>
        <w:rPr>
          <w:rStyle w:val="FootnoteReference"/>
        </w:rPr>
        <w:footnoteRef/>
      </w:r>
      <w:r>
        <w:t xml:space="preserve"> People-name: Jews. People-name meaning: Jews — People of Judah; Judeans. Source form: Jews.</w:t>
      </w:r>
    </w:p>
  </w:footnote>
  <w:footnote w:id="9888">
    <w:p>
      <w:pPr>
        <w:pStyle w:val="FootnoteText"/>
      </w:pPr>
      <w:r>
        <w:rPr>
          <w:rStyle w:val="FootnoteReference"/>
        </w:rPr>
        <w:footnoteRef/>
      </w:r>
      <w:r>
        <w:t xml:space="preserve"> Cross-references: Acts 9:10-18.</w:t>
      </w:r>
    </w:p>
  </w:footnote>
  <w:footnote w:id="9889">
    <w:p>
      <w:pPr>
        <w:pStyle w:val="FootnoteText"/>
      </w:pPr>
      <w:r>
        <w:rPr>
          <w:rStyle w:val="FootnoteReference"/>
        </w:rPr>
        <w:footnoteRef/>
      </w:r>
      <w:r>
        <w:t xml:space="preserve"> Cross-references for "Brother": Acts 9:17; Phlm 1:16.</w:t>
      </w:r>
    </w:p>
  </w:footnote>
  <w:footnote w:id="9890">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91">
    <w:p>
      <w:pPr>
        <w:pStyle w:val="FootnoteText"/>
      </w:pPr>
      <w:r>
        <w:rPr>
          <w:rStyle w:val="FootnoteReference"/>
        </w:rPr>
        <w:footnoteRef/>
      </w:r>
      <w:r>
        <w:t xml:space="preserve"> Cross-references for "and see": Acts 9:17; Acts 22:18; Acts 26:16; 1Cor 9:1; 1Cor 15:8.</w:t>
      </w:r>
    </w:p>
  </w:footnote>
  <w:footnote w:id="9892">
    <w:p>
      <w:pPr>
        <w:pStyle w:val="FootnoteText"/>
      </w:pPr>
      <w:r>
        <w:rPr>
          <w:rStyle w:val="FootnoteReference"/>
        </w:rPr>
        <w:footnoteRef/>
      </w:r>
      <w:r>
        <w:t xml:space="preserve"> Cross-references for "hear": 1Cor 11:23; 1Cor 15:3; Gal 1:12.</w:t>
      </w:r>
    </w:p>
  </w:footnote>
  <w:footnote w:id="9893">
    <w:p>
      <w:pPr>
        <w:pStyle w:val="FootnoteText"/>
      </w:pPr>
      <w:r>
        <w:rPr>
          <w:rStyle w:val="FootnoteReference"/>
        </w:rPr>
        <w:footnoteRef/>
      </w:r>
      <w:r>
        <w:t xml:space="preserve"> Cross-references: Jer 1:5; John 15:16; Acts 9:15; Rom 1:1; Gal 1:15; 2Tim 1:1; Titus 1:1.</w:t>
      </w:r>
    </w:p>
  </w:footnote>
  <w:footnote w:id="9894">
    <w:p>
      <w:pPr>
        <w:pStyle w:val="FootnoteText"/>
      </w:pPr>
      <w:r>
        <w:rPr>
          <w:rStyle w:val="FootnoteReference"/>
        </w:rPr>
        <w:footnoteRef/>
      </w:r>
      <w:r>
        <w:t xml:space="preserve"> Cross-references: Luke 24:47-48; John 15:27; Acts 1:8; Acts 1:22; Acts 10:39-41; Acts 23:11; Acts 26:16-18; Acts 27:24.</w:t>
      </w:r>
    </w:p>
  </w:footnote>
  <w:footnote w:id="9895">
    <w:p>
      <w:pPr>
        <w:pStyle w:val="FootnoteText"/>
      </w:pPr>
      <w:r>
        <w:rPr>
          <w:rStyle w:val="FootnoteReference"/>
        </w:rPr>
        <w:footnoteRef/>
      </w:r>
      <w:r>
        <w:t xml:space="preserve"> Cross-references: Acts 4:20; Acts 26:20.</w:t>
      </w:r>
    </w:p>
  </w:footnote>
  <w:footnote w:id="9896">
    <w:p>
      <w:pPr>
        <w:pStyle w:val="FootnoteText"/>
      </w:pPr>
      <w:r>
        <w:rPr>
          <w:rStyle w:val="FootnoteReference"/>
        </w:rPr>
        <w:footnoteRef/>
      </w:r>
      <w:r>
        <w:t xml:space="preserve"> Cross-references for "arise": Acts 2:38; Rom 6:3-4; 1Cor 6:11; 1Cor 12:13; Gal 3:27; Titus 3:5; Heb 10:22; 1Pet 3:21.</w:t>
      </w:r>
    </w:p>
  </w:footnote>
  <w:footnote w:id="9897">
    <w:p>
      <w:pPr>
        <w:pStyle w:val="FootnoteText"/>
      </w:pPr>
      <w:r>
        <w:rPr>
          <w:rStyle w:val="FootnoteReference"/>
        </w:rPr>
        <w:footnoteRef/>
      </w:r>
      <w:r>
        <w:t xml:space="preserve"> Cross-references for "calling": Acts 2:21; Acts 9:14; Rom 10:12-14; 1Cor 1:2.</w:t>
      </w:r>
    </w:p>
  </w:footnote>
  <w:footnote w:id="9898">
    <w:p>
      <w:pPr>
        <w:pStyle w:val="FootnoteText"/>
      </w:pPr>
      <w:r>
        <w:rPr>
          <w:rStyle w:val="FootnoteReference"/>
        </w:rPr>
        <w:footnoteRef/>
      </w:r>
      <w:r>
        <w:t xml:space="preserve"> Cross-references: Ps 119:60; Jer 8:14.</w:t>
      </w:r>
    </w:p>
  </w:footnote>
  <w:footnote w:id="9899">
    <w:p>
      <w:pPr>
        <w:pStyle w:val="FootnoteText"/>
      </w:pPr>
      <w:r>
        <w:rPr>
          <w:rStyle w:val="FootnoteReference"/>
        </w:rPr>
        <w:footnoteRef/>
      </w:r>
      <w:r>
        <w:t xml:space="preserve"> Cross-references: Acts 22:14.</w:t>
      </w:r>
    </w:p>
  </w:footnote>
  <w:footnote w:id="9900">
    <w:p>
      <w:pPr>
        <w:pStyle w:val="FootnoteText"/>
      </w:pPr>
      <w:r>
        <w:rPr>
          <w:rStyle w:val="FootnoteReference"/>
        </w:rPr>
        <w:footnoteRef/>
      </w:r>
      <w:r>
        <w:t xml:space="preserve"> Cross-references: Matt 10:14; Matt 10:23; Luke 21:21.</w:t>
      </w:r>
    </w:p>
  </w:footnote>
  <w:footnote w:id="9901">
    <w:p>
      <w:pPr>
        <w:pStyle w:val="FootnoteText"/>
      </w:pPr>
      <w:r>
        <w:rPr>
          <w:rStyle w:val="FootnoteReference"/>
        </w:rPr>
        <w:footnoteRef/>
      </w:r>
      <w:r>
        <w:t xml:space="preserve"> Cross-references: Ezek 3:6-7; Acts 3:19.</w:t>
      </w:r>
    </w:p>
  </w:footnote>
  <w:footnote w:id="9902">
    <w:p>
      <w:pPr>
        <w:pStyle w:val="FootnoteText"/>
      </w:pPr>
      <w:r>
        <w:rPr>
          <w:rStyle w:val="FootnoteReference"/>
        </w:rPr>
        <w:footnoteRef/>
      </w:r>
      <w:r>
        <w:t xml:space="preserve"> Cross-references for "know": Acts 8:3; Acts 9:1; Acts 22:4; Acts 26:9-12.</w:t>
      </w:r>
    </w:p>
  </w:footnote>
  <w:footnote w:id="9903">
    <w:p>
      <w:pPr>
        <w:pStyle w:val="FootnoteText"/>
      </w:pPr>
      <w:r>
        <w:rPr>
          <w:rStyle w:val="FootnoteReference"/>
        </w:rPr>
        <w:footnoteRef/>
      </w:r>
      <w:r>
        <w:t xml:space="preserve"> Cross-references for "beat": Matt 10:17.</w:t>
      </w:r>
    </w:p>
  </w:footnote>
  <w:footnote w:id="9904">
    <w:p>
      <w:pPr>
        <w:pStyle w:val="FootnoteText"/>
      </w:pPr>
      <w:r>
        <w:rPr>
          <w:rStyle w:val="FootnoteReference"/>
        </w:rPr>
        <w:footnoteRef/>
      </w:r>
      <w:r>
        <w:t xml:space="preserve"> Name meaning: Stephen (Stephanos) — Crown; garland. Received the martyr’s crown.</w:t>
      </w:r>
    </w:p>
  </w:footnote>
  <w:footnote w:id="9905">
    <w:p>
      <w:pPr>
        <w:pStyle w:val="FootnoteText"/>
      </w:pPr>
      <w:r>
        <w:rPr>
          <w:rStyle w:val="FootnoteReference"/>
        </w:rPr>
        <w:footnoteRef/>
      </w:r>
      <w:r>
        <w:t xml:space="preserve"> Cross-references for "consenting": Luke 11:48; Rom 1:32.</w:t>
      </w:r>
    </w:p>
  </w:footnote>
  <w:footnote w:id="9906">
    <w:p>
      <w:pPr>
        <w:pStyle w:val="FootnoteText"/>
      </w:pPr>
      <w:r>
        <w:rPr>
          <w:rStyle w:val="FootnoteReference"/>
        </w:rPr>
        <w:footnoteRef/>
      </w:r>
      <w:r>
        <w:t xml:space="preserve"> Cross-references: Rev 2:13; Rev 17:6.</w:t>
      </w:r>
    </w:p>
  </w:footnote>
  <w:footnote w:id="9907">
    <w:p>
      <w:pPr>
        <w:pStyle w:val="FootnoteText"/>
      </w:pPr>
      <w:r>
        <w:rPr>
          <w:rStyle w:val="FootnoteReference"/>
        </w:rPr>
        <w:footnoteRef/>
      </w:r>
      <w:r>
        <w:t xml:space="preserve"> Cross-references for "Stephen": Acts 7:58; Acts 8:1.</w:t>
      </w:r>
    </w:p>
  </w:footnote>
  <w:footnote w:id="9908">
    <w:p>
      <w:pPr>
        <w:pStyle w:val="FootnoteText"/>
      </w:pPr>
      <w:r>
        <w:rPr>
          <w:rStyle w:val="FootnoteReference"/>
        </w:rPr>
        <w:footnoteRef/>
      </w:r>
      <w:r>
        <w:t xml:space="preserve"> Cross-references for "Depart": Acts 9:15.</w:t>
      </w:r>
    </w:p>
  </w:footnote>
  <w:footnote w:id="990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910">
    <w:p>
      <w:pPr>
        <w:pStyle w:val="FootnoteText"/>
      </w:pPr>
      <w:r>
        <w:rPr>
          <w:rStyle w:val="FootnoteReference"/>
        </w:rPr>
        <w:footnoteRef/>
      </w:r>
      <w:r>
        <w:t xml:space="preserve"> Cross-references for "Away": Luke 23:18; John 19:15; Acts 7:54-57; Acts 21:36; Acts 25:24.</w:t>
      </w:r>
    </w:p>
  </w:footnote>
  <w:footnote w:id="9911">
    <w:p>
      <w:pPr>
        <w:pStyle w:val="FootnoteText"/>
      </w:pPr>
      <w:r>
        <w:rPr>
          <w:rStyle w:val="FootnoteReference"/>
        </w:rPr>
        <w:footnoteRef/>
      </w:r>
      <w:r>
        <w:t xml:space="preserve"> Cross-references: Acts 25:24.</w:t>
      </w:r>
    </w:p>
  </w:footnote>
  <w:footnote w:id="9912">
    <w:p>
      <w:pPr>
        <w:pStyle w:val="FootnoteText"/>
      </w:pPr>
      <w:r>
        <w:rPr>
          <w:rStyle w:val="FootnoteReference"/>
        </w:rPr>
        <w:footnoteRef/>
      </w:r>
      <w:r>
        <w:t xml:space="preserve"> Cross-references for "cast": Eccl 10:3; Acts 7:53; Acts 26:11.</w:t>
      </w:r>
    </w:p>
  </w:footnote>
  <w:footnote w:id="9913">
    <w:p>
      <w:pPr>
        <w:pStyle w:val="FootnoteText"/>
      </w:pPr>
      <w:r>
        <w:rPr>
          <w:rStyle w:val="FootnoteReference"/>
        </w:rPr>
        <w:footnoteRef/>
      </w:r>
      <w:r>
        <w:t xml:space="preserve"> Cross-references for "that he should": John 19:1; Acts 16:22-23; Acts 16:37; Acts 22:25-29; Heb 11:35.</w:t>
      </w:r>
    </w:p>
  </w:footnote>
  <w:footnote w:id="9914">
    <w:p>
      <w:pPr>
        <w:pStyle w:val="FootnoteText"/>
      </w:pPr>
      <w:r>
        <w:rPr>
          <w:rStyle w:val="FootnoteReference"/>
        </w:rPr>
        <w:footnoteRef/>
      </w:r>
      <w:r>
        <w:t xml:space="preserve"> Cross-references: Acts 21:31-32; Acts 23:10; Acts 23:27.</w:t>
      </w:r>
    </w:p>
  </w:footnote>
  <w:footnote w:id="9915">
    <w:p>
      <w:pPr>
        <w:pStyle w:val="FootnoteText"/>
      </w:pPr>
      <w:r>
        <w:rPr>
          <w:rStyle w:val="FootnoteReference"/>
        </w:rPr>
        <w:footnoteRef/>
      </w:r>
      <w:r>
        <w:t xml:space="preserve"> Name meaning: Paul (Paulus) — Small; humble. Changed from Saul to Paul, the humble apostle to the Gentiles.</w:t>
      </w:r>
    </w:p>
  </w:footnote>
  <w:footnote w:id="9916">
    <w:p>
      <w:pPr>
        <w:pStyle w:val="FootnoteText"/>
      </w:pPr>
      <w:r>
        <w:rPr>
          <w:rStyle w:val="FootnoteReference"/>
        </w:rPr>
        <w:footnoteRef/>
      </w:r>
      <w:r>
        <w:t xml:space="preserve"> Cross-references for "the centurion": Matt 8:8; Matt 27:54; Acts 10:1; Acts 23:17; Acts 27:1; Acts 27:3; Acts 27:43.</w:t>
      </w:r>
    </w:p>
  </w:footnote>
  <w:footnote w:id="9917">
    <w:p>
      <w:pPr>
        <w:pStyle w:val="FootnoteText"/>
      </w:pPr>
      <w:r>
        <w:rPr>
          <w:rStyle w:val="FootnoteReference"/>
        </w:rPr>
        <w:footnoteRef/>
      </w:r>
      <w:r>
        <w:t xml:space="preserve"> Cross-references for "Is it": Acts 16:37; Acts 22:27-28; Acts 25:16.</w:t>
      </w:r>
    </w:p>
  </w:footnote>
  <w:footnote w:id="9918">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19">
    <w:p>
      <w:pPr>
        <w:pStyle w:val="FootnoteText"/>
      </w:pPr>
      <w:r>
        <w:rPr>
          <w:rStyle w:val="FootnoteReference"/>
        </w:rPr>
        <w:footnoteRef/>
      </w:r>
      <w:r>
        <w:t xml:space="preserve"> Cross-references for "Take": Acts 22:29; Acts 23:27.</w:t>
      </w:r>
    </w:p>
  </w:footnote>
  <w:footnote w:id="9920">
    <w:p>
      <w:pPr>
        <w:pStyle w:val="FootnoteText"/>
      </w:pPr>
      <w:r>
        <w:rPr>
          <w:rStyle w:val="FootnoteReference"/>
        </w:rPr>
        <w:footnoteRef/>
      </w:r>
      <w:r>
        <w:t xml:space="preserve"> Cross-references: Acts 22:28.</w:t>
      </w:r>
    </w:p>
  </w:footnote>
  <w:footnote w:id="9921">
    <w:p>
      <w:pPr>
        <w:pStyle w:val="FootnoteText"/>
      </w:pPr>
      <w:r>
        <w:rPr>
          <w:rStyle w:val="FootnoteReference"/>
        </w:rPr>
        <w:footnoteRef/>
      </w:r>
      <w:r>
        <w:t xml:space="preserve"> Cross-references for "the chief": Acts 16:38-39; Acts 22:25-26.</w:t>
      </w:r>
    </w:p>
  </w:footnote>
  <w:footnote w:id="9922">
    <w:p>
      <w:pPr>
        <w:pStyle w:val="FootnoteText"/>
      </w:pPr>
      <w:r>
        <w:rPr>
          <w:rStyle w:val="FootnoteReference"/>
        </w:rPr>
        <w:footnoteRef/>
      </w:r>
      <w:r>
        <w:t xml:space="preserve"> Cross-references: Acts 22:24; Heb 11:35.</w:t>
      </w:r>
    </w:p>
  </w:footnote>
  <w:footnote w:id="9923">
    <w:p>
      <w:pPr>
        <w:pStyle w:val="FootnoteText"/>
      </w:pPr>
      <w:r>
        <w:rPr>
          <w:rStyle w:val="FootnoteReference"/>
        </w:rPr>
        <w:footnoteRef/>
      </w:r>
      <w:r>
        <w:t xml:space="preserve"> Cross-references for "commanded": Matt 10:17; Acts 5:21; Acts 22:5; Acts 23:15.</w:t>
      </w:r>
    </w:p>
  </w:footnote>
  <w:footnote w:id="9924">
    <w:p>
      <w:pPr>
        <w:pStyle w:val="FootnoteText"/>
      </w:pPr>
      <w:r>
        <w:rPr>
          <w:rStyle w:val="FootnoteReference"/>
        </w:rPr>
        <w:footnoteRef/>
      </w:r>
      <w:r>
        <w:t xml:space="preserve"> Name meaning: Paul (Paulus) — Small; humble. Changed from Saul to Paul, the humble apostle to the Gentiles.</w:t>
      </w:r>
    </w:p>
  </w:footnote>
  <w:footnote w:id="9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28">
    <w:p>
      <w:pPr>
        <w:pStyle w:val="FootnoteText"/>
      </w:pPr>
      <w:r>
        <w:rPr>
          <w:rStyle w:val="FootnoteReference"/>
        </w:rPr>
        <w:footnoteRef/>
      </w:r>
      <w:r>
        <w:t xml:space="preserve"> Cross-references: Prov 28:1; Acts 6:15; Acts 22:5; Acts 23:6.</w:t>
      </w:r>
    </w:p>
  </w:footnote>
  <w:footnote w:id="9929">
    <w:p>
      <w:pPr>
        <w:pStyle w:val="FootnoteText"/>
      </w:pPr>
      <w:r>
        <w:rPr>
          <w:rStyle w:val="FootnoteReference"/>
        </w:rPr>
        <w:footnoteRef/>
      </w:r>
      <w:r>
        <w:t xml:space="preserve"> Cross-references: Acts 22:1.</w:t>
      </w:r>
    </w:p>
  </w:footnote>
  <w:footnote w:id="9930">
    <w:p>
      <w:pPr>
        <w:pStyle w:val="FootnoteText"/>
      </w:pPr>
      <w:r>
        <w:rPr>
          <w:rStyle w:val="FootnoteReference"/>
        </w:rPr>
        <w:footnoteRef/>
      </w:r>
      <w:r>
        <w:t xml:space="preserve"> Name meaning: Ananias (Chananyah) — Yahweh has been gracious. Name borne by multiple figures in the New Testament.</w:t>
      </w:r>
    </w:p>
  </w:footnote>
  <w:footnote w:id="9931">
    <w:p>
      <w:pPr>
        <w:pStyle w:val="FootnoteText"/>
      </w:pPr>
      <w:r>
        <w:rPr>
          <w:rStyle w:val="FootnoteReference"/>
        </w:rPr>
        <w:footnoteRef/>
      </w:r>
      <w:r>
        <w:t xml:space="preserve"> Cross-references for "Ananias": Acts 24:1.</w:t>
      </w:r>
    </w:p>
  </w:footnote>
  <w:footnote w:id="9932">
    <w:p>
      <w:pPr>
        <w:pStyle w:val="FootnoteText"/>
      </w:pPr>
      <w:r>
        <w:rPr>
          <w:rStyle w:val="FootnoteReference"/>
        </w:rPr>
        <w:footnoteRef/>
      </w:r>
      <w:r>
        <w:t xml:space="preserve"> Cross-references: 1Kgs 22:24; Jer 20:2; Mic 5:1; Matt 26:67; John 18:22.</w:t>
      </w:r>
    </w:p>
  </w:footnote>
  <w:footnote w:id="9933">
    <w:p>
      <w:pPr>
        <w:pStyle w:val="FootnoteText"/>
      </w:pPr>
      <w:r>
        <w:rPr>
          <w:rStyle w:val="FootnoteReference"/>
        </w:rPr>
        <w:footnoteRef/>
      </w:r>
      <w:r>
        <w:t xml:space="preserve"> Cross-references: Matt 23:27-28.</w:t>
      </w:r>
    </w:p>
  </w:footnote>
  <w:footnote w:id="9934">
    <w:p>
      <w:pPr>
        <w:pStyle w:val="FootnoteText"/>
      </w:pPr>
      <w:r>
        <w:rPr>
          <w:rStyle w:val="FootnoteReference"/>
        </w:rPr>
        <w:footnoteRef/>
      </w:r>
      <w:r>
        <w:t xml:space="preserve"> Cross-references: Lev 19:35; Ps 58:1-2; Ps 82:1-2; Ps 94:20; Eccl 3:16; Amos 5:7; Mic 3:8-11.</w:t>
      </w:r>
    </w:p>
  </w:footnote>
  <w:footnote w:id="9935">
    <w:p>
      <w:pPr>
        <w:pStyle w:val="FootnoteText"/>
      </w:pPr>
      <w:r>
        <w:rPr>
          <w:rStyle w:val="FootnoteReference"/>
        </w:rPr>
        <w:footnoteRef/>
      </w:r>
      <w:r>
        <w:t xml:space="preserve"> Cross-references: Deut 25:1-2; John 7:51; John 18:24.</w:t>
      </w:r>
    </w:p>
  </w:footnote>
  <w:footnote w:id="9936">
    <w:p>
      <w:pPr>
        <w:pStyle w:val="FootnoteText"/>
      </w:pPr>
      <w:r>
        <w:rPr>
          <w:rStyle w:val="FootnoteReference"/>
        </w:rPr>
        <w:footnoteRef/>
      </w:r>
      <w:r>
        <w:t xml:space="preserve"> Cross-references: Acts 24:17.</w:t>
      </w:r>
    </w:p>
  </w:footnote>
  <w:footnote w:id="9937">
    <w:p>
      <w:pPr>
        <w:pStyle w:val="FootnoteText"/>
      </w:pPr>
      <w:r>
        <w:rPr>
          <w:rStyle w:val="FootnoteReference"/>
        </w:rPr>
        <w:footnoteRef/>
      </w:r>
      <w:r>
        <w:t xml:space="preserve"> Cross-references: Exod 22:28; Eccl 10:20; 2Pet 2:10; Jude 1:8-9.</w:t>
      </w:r>
    </w:p>
  </w:footnote>
  <w:footnote w:id="9938">
    <w:p>
      <w:pPr>
        <w:pStyle w:val="FootnoteText"/>
      </w:pPr>
      <w:r>
        <w:rPr>
          <w:rStyle w:val="FootnoteReference"/>
        </w:rPr>
        <w:footnoteRef/>
      </w:r>
      <w:r>
        <w:t xml:space="preserve"> Cross-references for "Paul": Matt 10:16.</w:t>
      </w:r>
    </w:p>
  </w:footnote>
  <w:footnote w:id="9939">
    <w:p>
      <w:pPr>
        <w:pStyle w:val="FootnoteText"/>
      </w:pPr>
      <w:r>
        <w:rPr>
          <w:rStyle w:val="FootnoteReference"/>
        </w:rPr>
        <w:footnoteRef/>
      </w:r>
      <w:r>
        <w:t xml:space="preserve"> People-name: Sadducees. People-name meaning: Sadducees — followers of Sadoc, or Zadok. Source form: Sadducees.</w:t>
      </w:r>
    </w:p>
  </w:footnote>
  <w:footnote w:id="9940">
    <w:p>
      <w:pPr>
        <w:pStyle w:val="FootnoteText"/>
      </w:pPr>
      <w:r>
        <w:rPr>
          <w:rStyle w:val="FootnoteReference"/>
        </w:rPr>
        <w:footnoteRef/>
      </w:r>
      <w:r>
        <w:t xml:space="preserve"> People-name: Pharisees. People-name meaning: Pharisees — set apart. Source form: Pharisees.</w:t>
      </w:r>
    </w:p>
  </w:footnote>
  <w:footnote w:id="994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42">
    <w:p>
      <w:pPr>
        <w:pStyle w:val="FootnoteText"/>
      </w:pPr>
      <w:r>
        <w:rPr>
          <w:rStyle w:val="FootnoteReference"/>
        </w:rPr>
        <w:footnoteRef/>
      </w:r>
      <w:r>
        <w:t xml:space="preserve"> Personal name: Pharisee. Personal-name meaning: Pharisee — separated one; set apart. Source form: Pharisee.</w:t>
      </w:r>
    </w:p>
  </w:footnote>
  <w:footnote w:id="9943">
    <w:p>
      <w:pPr>
        <w:pStyle w:val="FootnoteText"/>
      </w:pPr>
      <w:r>
        <w:rPr>
          <w:rStyle w:val="FootnoteReference"/>
        </w:rPr>
        <w:footnoteRef/>
      </w:r>
      <w:r>
        <w:t xml:space="preserve"> Cross-references: Acts 24:15; Acts 24:21; Acts 26:6-8; Acts 28:20.</w:t>
      </w:r>
    </w:p>
  </w:footnote>
  <w:footnote w:id="9944">
    <w:p>
      <w:pPr>
        <w:pStyle w:val="FootnoteText"/>
      </w:pPr>
      <w:r>
        <w:rPr>
          <w:rStyle w:val="FootnoteReference"/>
        </w:rPr>
        <w:footnoteRef/>
      </w:r>
      <w:r>
        <w:t xml:space="preserve"> Cross-references: Matt 22:23; Mark 12:18; Luke 20:27; Acts 4:1.</w:t>
      </w:r>
    </w:p>
  </w:footnote>
  <w:footnote w:id="9945">
    <w:p>
      <w:pPr>
        <w:pStyle w:val="FootnoteText"/>
      </w:pPr>
      <w:r>
        <w:rPr>
          <w:rStyle w:val="FootnoteReference"/>
        </w:rPr>
        <w:footnoteRef/>
      </w:r>
      <w:r>
        <w:t xml:space="preserve"> Cross-references: 1Sam 24:17; Prov 16:7; Luke 23:4; Luke 23:14-15; Luke 23:22; Acts 25:25; Acts 26:31.</w:t>
      </w:r>
    </w:p>
  </w:footnote>
  <w:footnote w:id="9946">
    <w:p>
      <w:pPr>
        <w:pStyle w:val="FootnoteText"/>
      </w:pPr>
      <w:r>
        <w:rPr>
          <w:rStyle w:val="FootnoteReference"/>
        </w:rPr>
        <w:footnoteRef/>
      </w:r>
      <w:r>
        <w:t xml:space="preserve"> Cross-references: John 12:29; Acts 9:4; Acts 22:7; Acts 22:17-18; Acts 23:8; Acts 26:14-19; Acts 27:23.</w:t>
      </w:r>
    </w:p>
  </w:footnote>
  <w:footnote w:id="9947">
    <w:p>
      <w:pPr>
        <w:pStyle w:val="FootnoteText"/>
      </w:pPr>
      <w:r>
        <w:rPr>
          <w:rStyle w:val="FootnoteReference"/>
        </w:rPr>
        <w:footnoteRef/>
      </w:r>
      <w:r>
        <w:t xml:space="preserve"> Cross-references: Acts 5:39; Acts 11:17; 1Cor 10:22.</w:t>
      </w:r>
    </w:p>
  </w:footnote>
  <w:footnote w:id="9948">
    <w:p>
      <w:pPr>
        <w:pStyle w:val="FootnoteText"/>
      </w:pPr>
      <w:r>
        <w:rPr>
          <w:rStyle w:val="FootnoteReference"/>
        </w:rPr>
        <w:footnoteRef/>
      </w:r>
      <w:r>
        <w:t xml:space="preserve"> Cross-references for "fearing": Ps 7:2; Ps 50:22; Mic 3:3; Acts 19:28-31; Acts 21:30-36; Acts 23:27; Jas 1:19; Jas 3:14-18; Jas 4:1-2.</w:t>
      </w:r>
    </w:p>
  </w:footnote>
  <w:footnote w:id="9949">
    <w:p>
      <w:pPr>
        <w:pStyle w:val="FootnoteText"/>
      </w:pPr>
      <w:r>
        <w:rPr>
          <w:rStyle w:val="FootnoteReference"/>
        </w:rPr>
        <w:footnoteRef/>
      </w:r>
      <w:r>
        <w:t xml:space="preserve"> Cross-references for "to take": Acts 22:24.</w:t>
      </w:r>
    </w:p>
  </w:footnote>
  <w:footnote w:id="9950">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51">
    <w:p>
      <w:pPr>
        <w:pStyle w:val="FootnoteText"/>
      </w:pPr>
      <w:r>
        <w:rPr>
          <w:rStyle w:val="FootnoteReference"/>
        </w:rPr>
        <w:footnoteRef/>
      </w:r>
      <w:r>
        <w:t xml:space="preserve"> Place name: Jerusalem. Place-name meaning: Jerusalem — vision of peace. Source form: Jerusalem. Greek form: ιεροσολυμα.</w:t>
      </w:r>
    </w:p>
  </w:footnote>
  <w:footnote w:id="9952">
    <w:p>
      <w:pPr>
        <w:pStyle w:val="FootnoteText"/>
      </w:pPr>
      <w:r>
        <w:rPr>
          <w:rStyle w:val="FootnoteReference"/>
        </w:rPr>
        <w:footnoteRef/>
      </w:r>
      <w:r>
        <w:t xml:space="preserve"> Cross-references for "must": Isa 46:10; John 11:8-10; Acts 28:30-31.</w:t>
      </w:r>
    </w:p>
  </w:footnote>
  <w:footnote w:id="9953">
    <w:p>
      <w:pPr>
        <w:pStyle w:val="FootnoteText"/>
      </w:pPr>
      <w:r>
        <w:rPr>
          <w:rStyle w:val="FootnoteReference"/>
        </w:rPr>
        <w:footnoteRef/>
      </w:r>
      <w:r>
        <w:t xml:space="preserve"> Place name: Rome. Place-name meaning: Rome — strength; power. Source form: Rome. Greek form: ρωμαιοι.</w:t>
      </w:r>
    </w:p>
  </w:footnote>
  <w:footnote w:id="9954">
    <w:p>
      <w:pPr>
        <w:pStyle w:val="FootnoteText"/>
      </w:pPr>
      <w:r>
        <w:rPr>
          <w:rStyle w:val="FootnoteReference"/>
        </w:rPr>
        <w:footnoteRef/>
      </w:r>
      <w:r>
        <w:t xml:space="preserve"> Cross-references: Matt 9:2; Matt 14:27; John 16:33; Acts 27:22; Acts 27:25.</w:t>
      </w:r>
    </w:p>
  </w:footnote>
  <w:footnote w:id="9955">
    <w:p>
      <w:pPr>
        <w:pStyle w:val="FootnoteText"/>
      </w:pPr>
      <w:r>
        <w:rPr>
          <w:rStyle w:val="FootnoteReference"/>
        </w:rPr>
        <w:footnoteRef/>
      </w:r>
      <w:r>
        <w:t xml:space="preserve"> Cross-references: Acts 19:21; Acts 20:22; Acts 22:18; Acts 28:23-28; Rom 1:15-16; Phil 1:13; 2Tim 4:17.</w:t>
      </w:r>
    </w:p>
  </w:footnote>
  <w:footnote w:id="9956">
    <w:p>
      <w:pPr>
        <w:pStyle w:val="FootnoteText"/>
      </w:pPr>
      <w:r>
        <w:rPr>
          <w:rStyle w:val="FootnoteReference"/>
        </w:rPr>
        <w:footnoteRef/>
      </w:r>
      <w:r>
        <w:t xml:space="preserve"> Cross-references for "certain": Ps 2:1-3; Ps 64:2-6; Isa 8:9-10; Jer 11:19; Matt 26:4; Acts 23:21; Acts 23:30; Acts 25:3.</w:t>
      </w:r>
    </w:p>
  </w:footnote>
  <w:footnote w:id="9957">
    <w:p>
      <w:pPr>
        <w:pStyle w:val="FootnoteText"/>
      </w:pPr>
      <w:r>
        <w:rPr>
          <w:rStyle w:val="FootnoteReference"/>
        </w:rPr>
        <w:footnoteRef/>
      </w:r>
      <w:r>
        <w:t xml:space="preserve"> People-name: Jews. People-name meaning: Jews — People of Judah; Judeans. Source form: Jews.</w:t>
      </w:r>
    </w:p>
  </w:footnote>
  <w:footnote w:id="9958">
    <w:p>
      <w:pPr>
        <w:pStyle w:val="FootnoteText"/>
      </w:pPr>
      <w:r>
        <w:rPr>
          <w:rStyle w:val="FootnoteReference"/>
        </w:rPr>
        <w:footnoteRef/>
      </w:r>
      <w:r>
        <w:t xml:space="preserve"> Cross-references for "bound": 1Kgs 19:2; 2Kgs 6:31; Matt 27:25; Mark 6:23-26.</w:t>
      </w:r>
    </w:p>
  </w:footnote>
  <w:footnote w:id="9959">
    <w:p>
      <w:pPr>
        <w:pStyle w:val="FootnoteText"/>
      </w:pPr>
      <w:r>
        <w:rPr>
          <w:rStyle w:val="FootnoteReference"/>
        </w:rPr>
        <w:footnoteRef/>
      </w:r>
      <w:r>
        <w:t xml:space="preserve"> Cross-references for "under a curse": Lev 27:29; Josh 6:26; Josh 7:1; Josh 7:15; Neh 10:29; Matt 26:74; 1Cor 16:22; Gal 3:13.</w:t>
      </w:r>
    </w:p>
  </w:footnote>
  <w:footnote w:id="9960">
    <w:p>
      <w:pPr>
        <w:pStyle w:val="FootnoteText"/>
      </w:pPr>
      <w:r>
        <w:rPr>
          <w:rStyle w:val="FootnoteReference"/>
        </w:rPr>
        <w:footnoteRef/>
      </w:r>
      <w:r>
        <w:t xml:space="preserve"> Cross-references: Ps 52:1-2; Isa 3:9; Jer 6:15; Jer 8:12; Hos 4:9; Mic 7:3.</w:t>
      </w:r>
    </w:p>
  </w:footnote>
  <w:footnote w:id="9961">
    <w:p>
      <w:pPr>
        <w:pStyle w:val="FootnoteText"/>
      </w:pPr>
      <w:r>
        <w:rPr>
          <w:rStyle w:val="FootnoteReference"/>
        </w:rPr>
        <w:footnoteRef/>
      </w:r>
      <w:r>
        <w:t xml:space="preserve"> Cross-references: Prov 22:3; Matt 8:8-9; Matt 10:16; Acts 22:26; Acts 23:23.</w:t>
      </w:r>
    </w:p>
  </w:footnote>
  <w:footnote w:id="9962">
    <w:p>
      <w:pPr>
        <w:pStyle w:val="FootnoteText"/>
      </w:pPr>
      <w:r>
        <w:rPr>
          <w:rStyle w:val="FootnoteReference"/>
        </w:rPr>
        <w:footnoteRef/>
      </w:r>
      <w:r>
        <w:t xml:space="preserve"> Cross-references for "Paul": Gen 40:14-15; Acts 16:25; Acts 27:1; Acts 28:17; Eph 3:1; Eph 4:1; Phlm 1:9.</w:t>
      </w:r>
    </w:p>
  </w:footnote>
  <w:footnote w:id="9963">
    <w:p>
      <w:pPr>
        <w:pStyle w:val="FootnoteText"/>
      </w:pPr>
      <w:r>
        <w:rPr>
          <w:rStyle w:val="FootnoteReference"/>
        </w:rPr>
        <w:footnoteRef/>
      </w:r>
      <w:r>
        <w:t xml:space="preserve"> Cross-references for "something": Luke 7:40.</w:t>
      </w:r>
    </w:p>
  </w:footnote>
  <w:footnote w:id="9964">
    <w:p>
      <w:pPr>
        <w:pStyle w:val="FootnoteText"/>
      </w:pPr>
      <w:r>
        <w:rPr>
          <w:rStyle w:val="FootnoteReference"/>
        </w:rPr>
        <w:footnoteRef/>
      </w:r>
      <w:r>
        <w:t xml:space="preserve"> Cross-references for "took": Jer 31:32; Mark 8:23; Mark 9:27.</w:t>
      </w:r>
    </w:p>
  </w:footnote>
  <w:footnote w:id="9965">
    <w:p>
      <w:pPr>
        <w:pStyle w:val="FootnoteText"/>
      </w:pPr>
      <w:r>
        <w:rPr>
          <w:rStyle w:val="FootnoteReference"/>
        </w:rPr>
        <w:footnoteRef/>
      </w:r>
      <w:r>
        <w:t xml:space="preserve"> Cross-references for "The Jews": Acts 23:12.</w:t>
      </w:r>
    </w:p>
  </w:footnote>
  <w:footnote w:id="9966">
    <w:p>
      <w:pPr>
        <w:pStyle w:val="FootnoteText"/>
      </w:pPr>
      <w:r>
        <w:rPr>
          <w:rStyle w:val="FootnoteReference"/>
        </w:rPr>
        <w:footnoteRef/>
      </w:r>
      <w:r>
        <w:t xml:space="preserve"> Cross-references: Ps 12:2; Dan 6:5-12; Acts 23:15.</w:t>
      </w:r>
    </w:p>
  </w:footnote>
  <w:footnote w:id="9967">
    <w:p>
      <w:pPr>
        <w:pStyle w:val="FootnoteText"/>
      </w:pPr>
      <w:r>
        <w:rPr>
          <w:rStyle w:val="FootnoteReference"/>
        </w:rPr>
        <w:footnoteRef/>
      </w:r>
      <w:r>
        <w:t xml:space="preserve"> Cross-references for "do not": Exod 23:2.</w:t>
      </w:r>
    </w:p>
  </w:footnote>
  <w:footnote w:id="9968">
    <w:p>
      <w:pPr>
        <w:pStyle w:val="FootnoteText"/>
      </w:pPr>
      <w:r>
        <w:rPr>
          <w:rStyle w:val="FootnoteReference"/>
        </w:rPr>
        <w:footnoteRef/>
      </w:r>
      <w:r>
        <w:t xml:space="preserve"> Cross-references for "an oath": Acts 23:14; Rom 9:3.</w:t>
      </w:r>
    </w:p>
  </w:footnote>
  <w:footnote w:id="9969">
    <w:p>
      <w:pPr>
        <w:pStyle w:val="FootnoteText"/>
      </w:pPr>
      <w:r>
        <w:rPr>
          <w:rStyle w:val="FootnoteReference"/>
        </w:rPr>
        <w:footnoteRef/>
      </w:r>
      <w:r>
        <w:t xml:space="preserve"> Cross-references: Acts 9:23-24; Acts 14:5-6; Acts 20:19; Acts 23:12-14; Acts 25:3; 2Cor 11:26; 2Cor 11:32-33.</w:t>
      </w:r>
    </w:p>
  </w:footnote>
  <w:footnote w:id="9970">
    <w:p>
      <w:pPr>
        <w:pStyle w:val="FootnoteText"/>
      </w:pPr>
      <w:r>
        <w:rPr>
          <w:rStyle w:val="FootnoteReference"/>
        </w:rPr>
        <w:footnoteRef/>
      </w:r>
      <w:r>
        <w:t xml:space="preserve"> Cross-references: Josh 2:14; Mark 1:44.</w:t>
      </w:r>
    </w:p>
  </w:footnote>
  <w:footnote w:id="9971">
    <w:p>
      <w:pPr>
        <w:pStyle w:val="FootnoteText"/>
      </w:pPr>
      <w:r>
        <w:rPr>
          <w:rStyle w:val="FootnoteReference"/>
        </w:rPr>
        <w:footnoteRef/>
      </w:r>
      <w:r>
        <w:t xml:space="preserve"> Cross-references for "two centurions": Acts 23:17.</w:t>
      </w:r>
    </w:p>
  </w:footnote>
  <w:footnote w:id="9972">
    <w:p>
      <w:pPr>
        <w:pStyle w:val="FootnoteText"/>
      </w:pPr>
      <w:r>
        <w:rPr>
          <w:rStyle w:val="FootnoteReference"/>
        </w:rPr>
        <w:footnoteRef/>
      </w:r>
      <w:r>
        <w:t xml:space="preserve"> Place name: Caesarea. Place-name meaning: Caesarea — city of Caesar. Source form: Caesarea. Greek form: καισαρειας.</w:t>
      </w:r>
    </w:p>
  </w:footnote>
  <w:footnote w:id="9973">
    <w:p>
      <w:pPr>
        <w:pStyle w:val="FootnoteText"/>
      </w:pPr>
      <w:r>
        <w:rPr>
          <w:rStyle w:val="FootnoteReference"/>
        </w:rPr>
        <w:footnoteRef/>
      </w:r>
      <w:r>
        <w:t xml:space="preserve"> Cross-references: Matt 14:25; Luke 12:38.</w:t>
      </w:r>
    </w:p>
  </w:footnote>
  <w:footnote w:id="9974">
    <w:p>
      <w:pPr>
        <w:pStyle w:val="FootnoteText"/>
      </w:pPr>
      <w:r>
        <w:rPr>
          <w:rStyle w:val="FootnoteReference"/>
        </w:rPr>
        <w:footnoteRef/>
      </w:r>
      <w:r>
        <w:t xml:space="preserve"> Name meaning: Felix (Felix) — Happy; fortunate. Trembled before the truth yet never found true happiness.</w:t>
      </w:r>
    </w:p>
  </w:footnote>
  <w:footnote w:id="9975">
    <w:p>
      <w:pPr>
        <w:pStyle w:val="FootnoteText"/>
      </w:pPr>
      <w:r>
        <w:rPr>
          <w:rStyle w:val="FootnoteReference"/>
        </w:rPr>
        <w:footnoteRef/>
      </w:r>
      <w:r>
        <w:t xml:space="preserve"> Cross-references for "the governor": Matt 27:2; Luke 3:1.</w:t>
      </w:r>
    </w:p>
  </w:footnote>
  <w:footnote w:id="9976">
    <w:p>
      <w:pPr>
        <w:pStyle w:val="FootnoteText"/>
      </w:pPr>
      <w:r>
        <w:rPr>
          <w:rStyle w:val="FootnoteReference"/>
        </w:rPr>
        <w:footnoteRef/>
      </w:r>
      <w:r>
        <w:t xml:space="preserve"> Cross-references: Neh 2:12; Luke 10:34; Esth 8:12.</w:t>
      </w:r>
    </w:p>
  </w:footnote>
  <w:footnote w:id="9977">
    <w:p>
      <w:pPr>
        <w:pStyle w:val="FootnoteText"/>
      </w:pPr>
      <w:r>
        <w:rPr>
          <w:rStyle w:val="FootnoteReference"/>
        </w:rPr>
        <w:footnoteRef/>
      </w:r>
      <w:r>
        <w:t xml:space="preserve"> Cross-references for "Felix": Acts 23:26; Acts 23:33-35; Acts 24:3; Acts 24:10; Acts 24:22-27; Acts 25:14.</w:t>
      </w:r>
    </w:p>
  </w:footnote>
  <w:footnote w:id="9978">
    <w:p>
      <w:pPr>
        <w:pStyle w:val="FootnoteText"/>
      </w:pPr>
      <w:r>
        <w:rPr>
          <w:rStyle w:val="FootnoteReference"/>
        </w:rPr>
        <w:footnoteRef/>
      </w:r>
      <w:r>
        <w:t xml:space="preserve"> Personal name: Claudius. Personal-name meaning: Claudius — lame. Source form: Claudius.</w:t>
      </w:r>
    </w:p>
  </w:footnote>
  <w:footnote w:id="9979">
    <w:p>
      <w:pPr>
        <w:pStyle w:val="FootnoteText"/>
      </w:pPr>
      <w:r>
        <w:rPr>
          <w:rStyle w:val="FootnoteReference"/>
        </w:rPr>
        <w:footnoteRef/>
      </w:r>
      <w:r>
        <w:t xml:space="preserve"> Personal name: Lysias. Personal-name meaning: Lysias — dissolving. Source form: Lysias.</w:t>
      </w:r>
    </w:p>
  </w:footnote>
  <w:footnote w:id="9980">
    <w:p>
      <w:pPr>
        <w:pStyle w:val="FootnoteText"/>
      </w:pPr>
      <w:r>
        <w:rPr>
          <w:rStyle w:val="FootnoteReference"/>
        </w:rPr>
        <w:footnoteRef/>
      </w:r>
      <w:r>
        <w:t xml:space="preserve"> Cross-references for "the most": Luke 1:3; Acts 24:3; Acts 26:25.</w:t>
      </w:r>
    </w:p>
  </w:footnote>
  <w:footnote w:id="9981">
    <w:p>
      <w:pPr>
        <w:pStyle w:val="FootnoteText"/>
      </w:pPr>
      <w:r>
        <w:rPr>
          <w:rStyle w:val="FootnoteReference"/>
        </w:rPr>
        <w:footnoteRef/>
      </w:r>
      <w:r>
        <w:t xml:space="preserve"> Cross-references for "greeting": Acts 15:23; Jas 1:1; 3John 1:14.</w:t>
      </w:r>
    </w:p>
  </w:footnote>
  <w:footnote w:id="9982">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83">
    <w:p>
      <w:pPr>
        <w:pStyle w:val="FootnoteText"/>
      </w:pPr>
      <w:r>
        <w:rPr>
          <w:rStyle w:val="FootnoteReference"/>
        </w:rPr>
        <w:footnoteRef/>
      </w:r>
      <w:r>
        <w:t xml:space="preserve"> Cross-references: Acts 21:31-33; Acts 23:10; Acts 24:7.</w:t>
      </w:r>
    </w:p>
  </w:footnote>
  <w:footnote w:id="9984">
    <w:p>
      <w:pPr>
        <w:pStyle w:val="FootnoteText"/>
      </w:pPr>
      <w:r>
        <w:rPr>
          <w:rStyle w:val="FootnoteReference"/>
        </w:rPr>
        <w:footnoteRef/>
      </w:r>
      <w:r>
        <w:t xml:space="preserve"> Cross-references: Acts 22:30.</w:t>
      </w:r>
    </w:p>
  </w:footnote>
  <w:footnote w:id="9985">
    <w:p>
      <w:pPr>
        <w:pStyle w:val="FootnoteText"/>
      </w:pPr>
      <w:r>
        <w:rPr>
          <w:rStyle w:val="FootnoteReference"/>
        </w:rPr>
        <w:footnoteRef/>
      </w:r>
      <w:r>
        <w:t xml:space="preserve"> Cross-references for "questions": Acts 18:15; Acts 23:6-9; Acts 24:5-6; Acts 24:10-21; Acts 25:19-20.</w:t>
      </w:r>
    </w:p>
  </w:footnote>
  <w:footnote w:id="9986">
    <w:p>
      <w:pPr>
        <w:pStyle w:val="FootnoteText"/>
      </w:pPr>
      <w:r>
        <w:rPr>
          <w:rStyle w:val="FootnoteReference"/>
        </w:rPr>
        <w:footnoteRef/>
      </w:r>
      <w:r>
        <w:t xml:space="preserve"> Cross-references: Acts 25:7-8; Acts 25:11; Acts 25:25; Acts 26:31.</w:t>
      </w:r>
    </w:p>
  </w:footnote>
  <w:footnote w:id="9987">
    <w:p>
      <w:pPr>
        <w:pStyle w:val="FootnoteText"/>
      </w:pPr>
      <w:r>
        <w:rPr>
          <w:rStyle w:val="FootnoteReference"/>
        </w:rPr>
        <w:footnoteRef/>
      </w:r>
      <w:r>
        <w:t xml:space="preserve"> Cross-references for "it was": Acts 23:16-24.</w:t>
      </w:r>
    </w:p>
  </w:footnote>
  <w:footnote w:id="9988">
    <w:p>
      <w:pPr>
        <w:pStyle w:val="FootnoteText"/>
      </w:pPr>
      <w:r>
        <w:rPr>
          <w:rStyle w:val="FootnoteReference"/>
        </w:rPr>
        <w:footnoteRef/>
      </w:r>
      <w:r>
        <w:t xml:space="preserve"> Cross-references for "Farewell": Acts 15:29; 2Cor 13:11.</w:t>
      </w:r>
    </w:p>
  </w:footnote>
  <w:footnote w:id="9989">
    <w:p>
      <w:pPr>
        <w:pStyle w:val="FootnoteText"/>
      </w:pPr>
      <w:r>
        <w:rPr>
          <w:rStyle w:val="FootnoteReference"/>
        </w:rPr>
        <w:footnoteRef/>
      </w:r>
      <w:r>
        <w:t xml:space="preserve"> Cross-references: Acts 24:7-8; Acts 25:5-6.</w:t>
      </w:r>
    </w:p>
  </w:footnote>
  <w:footnote w:id="9990">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91">
    <w:p>
      <w:pPr>
        <w:pStyle w:val="FootnoteText"/>
      </w:pPr>
      <w:r>
        <w:rPr>
          <w:rStyle w:val="FootnoteReference"/>
        </w:rPr>
        <w:footnoteRef/>
      </w:r>
      <w:r>
        <w:t xml:space="preserve"> Cross-references: Luke 7:8; Acts 23:23-24; 2Tim 2:3-4.</w:t>
      </w:r>
    </w:p>
  </w:footnote>
  <w:footnote w:id="9992">
    <w:p>
      <w:pPr>
        <w:pStyle w:val="FootnoteText"/>
      </w:pPr>
      <w:r>
        <w:rPr>
          <w:rStyle w:val="FootnoteReference"/>
        </w:rPr>
        <w:footnoteRef/>
      </w:r>
      <w:r>
        <w:t xml:space="preserve"> Cross-references: Acts 23:10 (2); Acts 23:23 (2).</w:t>
      </w:r>
    </w:p>
  </w:footnote>
  <w:footnote w:id="9993">
    <w:p>
      <w:pPr>
        <w:pStyle w:val="FootnoteText"/>
      </w:pPr>
      <w:r>
        <w:rPr>
          <w:rStyle w:val="FootnoteReference"/>
        </w:rPr>
        <w:footnoteRef/>
      </w:r>
      <w:r>
        <w:t xml:space="preserve"> Cross-references for "delivered": Acts 23:25-30.</w:t>
      </w:r>
    </w:p>
  </w:footnote>
  <w:footnote w:id="9994">
    <w:p>
      <w:pPr>
        <w:pStyle w:val="FootnoteText"/>
      </w:pPr>
      <w:r>
        <w:rPr>
          <w:rStyle w:val="FootnoteReference"/>
        </w:rPr>
        <w:footnoteRef/>
      </w:r>
      <w:r>
        <w:t xml:space="preserve"> Cross-references for "presented": Acts 28:16.</w:t>
      </w:r>
    </w:p>
  </w:footnote>
  <w:footnote w:id="9995">
    <w:p>
      <w:pPr>
        <w:pStyle w:val="FootnoteText"/>
      </w:pPr>
      <w:r>
        <w:rPr>
          <w:rStyle w:val="FootnoteReference"/>
        </w:rPr>
        <w:footnoteRef/>
      </w:r>
      <w:r>
        <w:t xml:space="preserve"> Cross-references for "he asked": Dan 2:49; Dan 6:1; Luke 23:6; Acts 25:1; Esth 1:1; Esth 8:9.</w:t>
      </w:r>
    </w:p>
  </w:footnote>
  <w:footnote w:id="9996">
    <w:p>
      <w:pPr>
        <w:pStyle w:val="FootnoteText"/>
      </w:pPr>
      <w:r>
        <w:rPr>
          <w:rStyle w:val="FootnoteReference"/>
        </w:rPr>
        <w:footnoteRef/>
      </w:r>
      <w:r>
        <w:t xml:space="preserve"> Place name: Cilicia. Place-name meaning: Cilicia — which rolls or overturns. Source form: Cilicia. Greek form: κιλικιας.</w:t>
      </w:r>
    </w:p>
  </w:footnote>
  <w:footnote w:id="9997">
    <w:p>
      <w:pPr>
        <w:pStyle w:val="FootnoteText"/>
      </w:pPr>
      <w:r>
        <w:rPr>
          <w:rStyle w:val="FootnoteReference"/>
        </w:rPr>
        <w:footnoteRef/>
      </w:r>
      <w:r>
        <w:t xml:space="preserve"> Cross-references for "Cilicia": Acts 15:41; Acts 21:39.</w:t>
      </w:r>
    </w:p>
  </w:footnote>
  <w:footnote w:id="9998">
    <w:p>
      <w:pPr>
        <w:pStyle w:val="FootnoteText"/>
      </w:pPr>
      <w:r>
        <w:rPr>
          <w:rStyle w:val="FootnoteReference"/>
        </w:rPr>
        <w:footnoteRef/>
      </w:r>
      <w:r>
        <w:t xml:space="preserve"> Name meaning: Herod (Herodes) — Heroic; son of a hero. Name borne by multiple rulers who opposed God’s plan.</w:t>
      </w:r>
    </w:p>
  </w:footnote>
  <w:footnote w:id="9999">
    <w:p>
      <w:pPr>
        <w:pStyle w:val="FootnoteText"/>
      </w:pPr>
      <w:r>
        <w:rPr>
          <w:rStyle w:val="FootnoteReference"/>
        </w:rPr>
        <w:footnoteRef/>
      </w:r>
      <w:r>
        <w:t xml:space="preserve"> Cross-references: Matt 2:1; Matt 2:3; Matt 2:16.</w:t>
      </w:r>
    </w:p>
  </w:footnote>
  <w:footnote w:id="10000">
    <w:p>
      <w:pPr>
        <w:pStyle w:val="FootnoteText"/>
      </w:pPr>
      <w:r>
        <w:rPr>
          <w:rStyle w:val="FootnoteReference"/>
        </w:rPr>
        <w:footnoteRef/>
      </w:r>
      <w:r>
        <w:t xml:space="preserve"> Cross-references: Matt 27:27; John 18:28.</w:t>
      </w:r>
    </w:p>
  </w:footnote>
  <w:footnote w:id="10001">
    <w:p>
      <w:pPr>
        <w:pStyle w:val="FootnoteText"/>
      </w:pPr>
      <w:r>
        <w:rPr>
          <w:rStyle w:val="FootnoteReference"/>
        </w:rPr>
        <w:footnoteRef/>
      </w:r>
      <w:r>
        <w:t xml:space="preserve"> Cross-references for "five": Acts 21:27; Acts 24:11.</w:t>
      </w:r>
    </w:p>
  </w:footnote>
  <w:footnote w:id="10002">
    <w:p>
      <w:pPr>
        <w:pStyle w:val="FootnoteText"/>
      </w:pPr>
      <w:r>
        <w:rPr>
          <w:rStyle w:val="FootnoteReference"/>
        </w:rPr>
        <w:footnoteRef/>
      </w:r>
      <w:r>
        <w:t xml:space="preserve"> Name meaning: Ananias (Chananyah) — Yahweh has been gracious. Name borne by multiple figures in the New Testament.</w:t>
      </w:r>
    </w:p>
  </w:footnote>
  <w:footnote w:id="10003">
    <w:p>
      <w:pPr>
        <w:pStyle w:val="FootnoteText"/>
      </w:pPr>
      <w:r>
        <w:rPr>
          <w:rStyle w:val="FootnoteReference"/>
        </w:rPr>
        <w:footnoteRef/>
      </w:r>
      <w:r>
        <w:t xml:space="preserve"> Personal name: Tertullus. Personal-name meaning: Tertullus — third. Source form: Tertullus.</w:t>
      </w:r>
    </w:p>
  </w:footnote>
  <w:footnote w:id="10004">
    <w:p>
      <w:pPr>
        <w:pStyle w:val="FootnoteText"/>
      </w:pPr>
      <w:r>
        <w:rPr>
          <w:rStyle w:val="FootnoteReference"/>
        </w:rPr>
        <w:footnoteRef/>
      </w:r>
      <w:r>
        <w:t xml:space="preserve"> Name meaning: Paul (Paulus) — Small; humble. Changed from Saul to Paul, the humble apostle to the Gentiles.</w:t>
      </w:r>
    </w:p>
  </w:footnote>
  <w:footnote w:id="10005">
    <w:p>
      <w:pPr>
        <w:pStyle w:val="FootnoteText"/>
      </w:pPr>
      <w:r>
        <w:rPr>
          <w:rStyle w:val="FootnoteReference"/>
        </w:rPr>
        <w:footnoteRef/>
      </w:r>
      <w:r>
        <w:t xml:space="preserve"> Cross-references for "Ananias": Acts 23:2; Acts 23:30; Acts 23:35; Acts 25:2.</w:t>
      </w:r>
    </w:p>
  </w:footnote>
  <w:footnote w:id="10006">
    <w:p>
      <w:pPr>
        <w:pStyle w:val="FootnoteText"/>
      </w:pPr>
      <w:r>
        <w:rPr>
          <w:rStyle w:val="FootnoteReference"/>
        </w:rPr>
        <w:footnoteRef/>
      </w:r>
      <w:r>
        <w:t xml:space="preserve"> Cross-references: Isa 3:3; Acts 12:21; 1Cor 2:1; 1Cor 2:4.</w:t>
      </w:r>
    </w:p>
  </w:footnote>
  <w:footnote w:id="10007">
    <w:p>
      <w:pPr>
        <w:pStyle w:val="FootnoteText"/>
      </w:pPr>
      <w:r>
        <w:rPr>
          <w:rStyle w:val="FootnoteReference"/>
        </w:rPr>
        <w:footnoteRef/>
      </w:r>
      <w:r>
        <w:t xml:space="preserve"> Cross-references: Ps 11:2; Acts 25:2; Acts 25:15.</w:t>
      </w:r>
    </w:p>
  </w:footnote>
  <w:footnote w:id="10008">
    <w:p>
      <w:pPr>
        <w:pStyle w:val="FootnoteText"/>
      </w:pPr>
      <w:r>
        <w:rPr>
          <w:rStyle w:val="FootnoteReference"/>
        </w:rPr>
        <w:footnoteRef/>
      </w:r>
      <w:r>
        <w:t xml:space="preserve"> Cross-references for "Seeing": Ps 10:3; Ps 12:2-3; Prov 26:28; Prov 29:5; Acts 21:38; Acts 24:26-27; Jude 1:16.</w:t>
      </w:r>
    </w:p>
  </w:footnote>
  <w:footnote w:id="10009">
    <w:p>
      <w:pPr>
        <w:pStyle w:val="FootnoteText"/>
      </w:pPr>
      <w:r>
        <w:rPr>
          <w:rStyle w:val="FootnoteReference"/>
        </w:rPr>
        <w:footnoteRef/>
      </w:r>
      <w:r>
        <w:t xml:space="preserve"> Cross-references for "most": Luke 1:3; Acts 23:26; Acts 26:25.</w:t>
      </w:r>
    </w:p>
  </w:footnote>
  <w:footnote w:id="10010">
    <w:p>
      <w:pPr>
        <w:pStyle w:val="FootnoteText"/>
      </w:pPr>
      <w:r>
        <w:rPr>
          <w:rStyle w:val="FootnoteReference"/>
        </w:rPr>
        <w:footnoteRef/>
      </w:r>
      <w:r>
        <w:t xml:space="preserve"> Name meaning: Felix (Felix) — Happy; fortunate. Trembled before the truth yet never found true happiness.</w:t>
      </w:r>
    </w:p>
  </w:footnote>
  <w:footnote w:id="10011">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012">
    <w:p>
      <w:pPr>
        <w:pStyle w:val="FootnoteText"/>
      </w:pPr>
      <w:r>
        <w:rPr>
          <w:rStyle w:val="FootnoteReference"/>
        </w:rPr>
        <w:footnoteRef/>
      </w:r>
      <w:r>
        <w:t xml:space="preserve"> People-name: Jews. People-name meaning: Jews — People of Judah; Judeans. Source form: Jews.</w:t>
      </w:r>
    </w:p>
  </w:footnote>
  <w:footnote w:id="10013">
    <w:p>
      <w:pPr>
        <w:pStyle w:val="FootnoteText"/>
      </w:pPr>
      <w:r>
        <w:rPr>
          <w:rStyle w:val="FootnoteReference"/>
        </w:rPr>
        <w:footnoteRef/>
      </w:r>
      <w:r>
        <w:t xml:space="preserve"> Cross-references for "the sect": Acts 5:17; Acts 15:5; Acts 24:14; Acts 26:5; Acts 28:22; 1Cor 11:19.</w:t>
      </w:r>
    </w:p>
  </w:footnote>
  <w:footnote w:id="10014">
    <w:p>
      <w:pPr>
        <w:pStyle w:val="FootnoteText"/>
      </w:pPr>
      <w:r>
        <w:rPr>
          <w:rStyle w:val="FootnoteReference"/>
        </w:rPr>
        <w:footnoteRef/>
      </w:r>
      <w:r>
        <w:t xml:space="preserve"> People-name: Nazarenes. People-name meaning: Nazarenes — people connected with Nazareth; separated/crowned. Source form: Nazarenes.</w:t>
      </w:r>
    </w:p>
  </w:footnote>
  <w:footnote w:id="10015">
    <w:p>
      <w:pPr>
        <w:pStyle w:val="FootnoteText"/>
      </w:pPr>
      <w:r>
        <w:rPr>
          <w:rStyle w:val="FootnoteReference"/>
        </w:rPr>
        <w:footnoteRef/>
      </w:r>
      <w:r>
        <w:t xml:space="preserve"> Cross-references for "Nazarenes": Matt 2:23.</w:t>
      </w:r>
    </w:p>
  </w:footnote>
  <w:footnote w:id="10016">
    <w:p>
      <w:pPr>
        <w:pStyle w:val="FootnoteText"/>
      </w:pPr>
      <w:r>
        <w:rPr>
          <w:rStyle w:val="FootnoteReference"/>
        </w:rPr>
        <w:footnoteRef/>
      </w:r>
      <w:r>
        <w:t xml:space="preserve"> Cross-references: Acts 19:37; Acts 21:27-29; Acts 24:12.</w:t>
      </w:r>
    </w:p>
  </w:footnote>
  <w:footnote w:id="10017">
    <w:p>
      <w:pPr>
        <w:pStyle w:val="FootnoteText"/>
      </w:pPr>
      <w:r>
        <w:rPr>
          <w:rStyle w:val="FootnoteReference"/>
        </w:rPr>
        <w:footnoteRef/>
      </w:r>
      <w:r>
        <w:t xml:space="preserve"> Cross-references: John 18:31; John 19:7-8.</w:t>
      </w:r>
    </w:p>
  </w:footnote>
  <w:footnote w:id="10018">
    <w:p>
      <w:pPr>
        <w:pStyle w:val="FootnoteText"/>
      </w:pPr>
      <w:r>
        <w:rPr>
          <w:rStyle w:val="FootnoteReference"/>
        </w:rPr>
        <w:footnoteRef/>
      </w:r>
      <w:r>
        <w:t xml:space="preserve"> Personal name: Lysias. Personal-name meaning: Lysias — dissolving. Source form: Lysias.</w:t>
      </w:r>
    </w:p>
  </w:footnote>
  <w:footnote w:id="10019">
    <w:p>
      <w:pPr>
        <w:pStyle w:val="FootnoteText"/>
      </w:pPr>
      <w:r>
        <w:rPr>
          <w:rStyle w:val="FootnoteReference"/>
        </w:rPr>
        <w:footnoteRef/>
      </w:r>
      <w:r>
        <w:t xml:space="preserve"> Cross-references for "great": Acts 21:35; Acts 23:10.</w:t>
      </w:r>
    </w:p>
  </w:footnote>
  <w:footnote w:id="10020">
    <w:p>
      <w:pPr>
        <w:pStyle w:val="FootnoteText"/>
      </w:pPr>
      <w:r>
        <w:rPr>
          <w:rStyle w:val="FootnoteReference"/>
        </w:rPr>
        <w:footnoteRef/>
      </w:r>
      <w:r>
        <w:t xml:space="preserve"> Cross-references: Prov 4:16; Acts 21:31-33; Acts 23:23-32.</w:t>
      </w:r>
    </w:p>
  </w:footnote>
  <w:footnote w:id="10021">
    <w:p>
      <w:pPr>
        <w:pStyle w:val="FootnoteText"/>
      </w:pPr>
      <w:r>
        <w:rPr>
          <w:rStyle w:val="FootnoteReference"/>
        </w:rPr>
        <w:footnoteRef/>
      </w:r>
      <w:r>
        <w:t xml:space="preserve"> Cross-references for "Commanding": Acts 23:30; Acts 23:35; Acts 25:5; Acts 25:15-16.</w:t>
      </w:r>
    </w:p>
  </w:footnote>
  <w:footnote w:id="10022">
    <w:p>
      <w:pPr>
        <w:pStyle w:val="FootnoteText"/>
      </w:pPr>
      <w:r>
        <w:rPr>
          <w:rStyle w:val="FootnoteReference"/>
        </w:rPr>
        <w:footnoteRef/>
      </w:r>
      <w:r>
        <w:t xml:space="preserve"> Cross-references: Acts 24:19-21.</w:t>
      </w:r>
    </w:p>
  </w:footnote>
  <w:footnote w:id="10023">
    <w:p>
      <w:pPr>
        <w:pStyle w:val="FootnoteText"/>
      </w:pPr>
      <w:r>
        <w:rPr>
          <w:rStyle w:val="FootnoteReference"/>
        </w:rPr>
        <w:footnoteRef/>
      </w:r>
      <w:r>
        <w:t xml:space="preserve"> Cross-references: Ps 4:2; Ps 62:3-4; Ps 64:2-8; Isa 59:4-7; Jer 9:3-6; Ezek 22:27-29; Mic 6:12-13; Mic 7:2-3; Matt 26:59-60; John 8:44; Acts 6:11-13.</w:t>
      </w:r>
    </w:p>
  </w:footnote>
  <w:footnote w:id="10024">
    <w:p>
      <w:pPr>
        <w:pStyle w:val="FootnoteText"/>
      </w:pPr>
      <w:r>
        <w:rPr>
          <w:rStyle w:val="FootnoteReference"/>
        </w:rPr>
        <w:footnoteRef/>
      </w:r>
      <w:r>
        <w:t xml:space="preserve"> Cross-references for "a judge": 1Sam 2:25; Luke 12:14; Luke 18:2; Acts 18:15.</w:t>
      </w:r>
    </w:p>
  </w:footnote>
  <w:footnote w:id="10025">
    <w:p>
      <w:pPr>
        <w:pStyle w:val="FootnoteText"/>
      </w:pPr>
      <w:r>
        <w:rPr>
          <w:rStyle w:val="FootnoteReference"/>
        </w:rPr>
        <w:footnoteRef/>
      </w:r>
      <w:r>
        <w:t xml:space="preserve"> Cross-references: Acts 12:17; Acts 13:16; Acts 19:33; Acts 21:40; Acts 26:1.</w:t>
      </w:r>
    </w:p>
  </w:footnote>
  <w:footnote w:id="10026">
    <w:p>
      <w:pPr>
        <w:pStyle w:val="FootnoteText"/>
      </w:pPr>
      <w:r>
        <w:rPr>
          <w:rStyle w:val="FootnoteReference"/>
        </w:rPr>
        <w:footnoteRef/>
      </w:r>
      <w:r>
        <w:t xml:space="preserve"> Cross-references: 1Pet 3:15.</w:t>
      </w:r>
    </w:p>
  </w:footnote>
  <w:footnote w:id="10027">
    <w:p>
      <w:pPr>
        <w:pStyle w:val="FootnoteText"/>
      </w:pPr>
      <w:r>
        <w:rPr>
          <w:rStyle w:val="FootnoteReference"/>
        </w:rPr>
        <w:footnoteRef/>
      </w:r>
      <w:r>
        <w:t xml:space="preserve"> Place name: Jerusalem. Place-name meaning: Jerusalem — vision of peace. Source form: Jerusalem. Greek form: ιεροσολυμα.</w:t>
      </w:r>
    </w:p>
  </w:footnote>
  <w:footnote w:id="10028">
    <w:p>
      <w:pPr>
        <w:pStyle w:val="FootnoteText"/>
      </w:pPr>
      <w:r>
        <w:rPr>
          <w:rStyle w:val="FootnoteReference"/>
        </w:rPr>
        <w:footnoteRef/>
      </w:r>
      <w:r>
        <w:t xml:space="preserve"> Cross-references for "to worship": Acts 21:26; Acts 24:17.</w:t>
      </w:r>
    </w:p>
  </w:footnote>
  <w:footnote w:id="10029">
    <w:p>
      <w:pPr>
        <w:pStyle w:val="FootnoteText"/>
      </w:pPr>
      <w:r>
        <w:rPr>
          <w:rStyle w:val="FootnoteReference"/>
        </w:rPr>
        <w:footnoteRef/>
      </w:r>
      <w:r>
        <w:t xml:space="preserve"> Cross-references: Acts 21:18; Acts 21:27; Acts 22:30; Acts 23:11; Acts 23:23; Acts 23:32-33; Acts 24:1.</w:t>
      </w:r>
    </w:p>
  </w:footnote>
  <w:footnote w:id="10030">
    <w:p>
      <w:pPr>
        <w:pStyle w:val="FootnoteText"/>
      </w:pPr>
      <w:r>
        <w:rPr>
          <w:rStyle w:val="FootnoteReference"/>
        </w:rPr>
        <w:footnoteRef/>
      </w:r>
      <w:r>
        <w:t xml:space="preserve"> Cross-references: Acts 24:5; Acts 25:8; Acts 28:17.</w:t>
      </w:r>
    </w:p>
  </w:footnote>
  <w:footnote w:id="10031">
    <w:p>
      <w:pPr>
        <w:pStyle w:val="FootnoteText"/>
      </w:pPr>
      <w:r>
        <w:rPr>
          <w:rStyle w:val="FootnoteReference"/>
        </w:rPr>
        <w:footnoteRef/>
      </w:r>
      <w:r>
        <w:t xml:space="preserve"> Cross-references: Acts 25:7; 1Pet 3:16.</w:t>
      </w:r>
    </w:p>
  </w:footnote>
  <w:footnote w:id="10032">
    <w:p>
      <w:pPr>
        <w:pStyle w:val="FootnoteText"/>
      </w:pPr>
      <w:r>
        <w:rPr>
          <w:rStyle w:val="FootnoteReference"/>
        </w:rPr>
        <w:footnoteRef/>
      </w:r>
      <w:r>
        <w:t xml:space="preserve"> Cross-references for "I confess": Ps 119:46; Matt 10:32.</w:t>
      </w:r>
    </w:p>
  </w:footnote>
  <w:footnote w:id="100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34">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35">
    <w:p>
      <w:pPr>
        <w:pStyle w:val="FootnoteText"/>
      </w:pPr>
      <w:r>
        <w:rPr>
          <w:rStyle w:val="FootnoteReference"/>
        </w:rPr>
        <w:footnoteRef/>
      </w:r>
      <w:r>
        <w:t xml:space="preserve"> Cross-references for "in the law": Matt 7:12; Matt 22:40; Luke 16:16; Luke 16:29; John 1:45; Acts 13:15; Rom 3:21.</w:t>
      </w:r>
    </w:p>
  </w:footnote>
  <w:footnote w:id="100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38">
    <w:p>
      <w:pPr>
        <w:pStyle w:val="FootnoteText"/>
      </w:pPr>
      <w:r>
        <w:rPr>
          <w:rStyle w:val="FootnoteReference"/>
        </w:rPr>
        <w:footnoteRef/>
      </w:r>
      <w:r>
        <w:t xml:space="preserve"> Cross-references: Acts 24:5; 1Cor 11:19; Gal 5:20; Titus 3:10; 2Pet 2:1.</w:t>
      </w:r>
    </w:p>
  </w:footnote>
  <w:footnote w:id="10039">
    <w:p>
      <w:pPr>
        <w:pStyle w:val="FootnoteText"/>
      </w:pPr>
      <w:r>
        <w:rPr>
          <w:rStyle w:val="FootnoteReference"/>
        </w:rPr>
        <w:footnoteRef/>
      </w:r>
      <w:r>
        <w:t xml:space="preserve"> Cross-references: Mic 4:2.</w:t>
      </w:r>
    </w:p>
  </w:footnote>
  <w:footnote w:id="10040">
    <w:p>
      <w:pPr>
        <w:pStyle w:val="FootnoteText"/>
      </w:pPr>
      <w:r>
        <w:rPr>
          <w:rStyle w:val="FootnoteReference"/>
        </w:rPr>
        <w:footnoteRef/>
      </w:r>
      <w:r>
        <w:t xml:space="preserve"> Cross-references for "the God": Exod 3:15; 1Chr 29:18; Acts 3:13; Acts 5:30; Acts 7:32; Acts 22:14; 2Tim 1:3.</w:t>
      </w:r>
    </w:p>
  </w:footnote>
  <w:footnote w:id="10041">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42">
    <w:p>
      <w:pPr>
        <w:pStyle w:val="FootnoteText"/>
      </w:pPr>
      <w:r>
        <w:rPr>
          <w:rStyle w:val="FootnoteReference"/>
        </w:rPr>
        <w:footnoteRef/>
      </w:r>
      <w:r>
        <w:t xml:space="preserve"> Cross-references for "to bring": Acts 11:29-30; Acts 20:16; Rom 15:25-26; 1Cor 16:1-2; 2Cor 8:9; Gal 2:10.</w:t>
      </w:r>
    </w:p>
  </w:footnote>
  <w:footnote w:id="10043">
    <w:p>
      <w:pPr>
        <w:pStyle w:val="FootnoteText"/>
      </w:pPr>
      <w:r>
        <w:rPr>
          <w:rStyle w:val="FootnoteReference"/>
        </w:rPr>
        <w:footnoteRef/>
      </w:r>
      <w:r>
        <w:t xml:space="preserve"> Cross-references for "offerings": Acts 21:26.</w:t>
      </w:r>
    </w:p>
  </w:footnote>
  <w:footnote w:id="10044">
    <w:p>
      <w:pPr>
        <w:pStyle w:val="FootnoteText"/>
      </w:pPr>
      <w:r>
        <w:rPr>
          <w:rStyle w:val="FootnoteReference"/>
        </w:rPr>
        <w:footnoteRef/>
      </w:r>
      <w:r>
        <w:t xml:space="preserve"> Place name: Asia. Place-name meaning: Asia — muddy; boggy. Source form: Asia. Greek form: ασιαν.</w:t>
      </w:r>
    </w:p>
  </w:footnote>
  <w:footnote w:id="10045">
    <w:p>
      <w:pPr>
        <w:pStyle w:val="FootnoteText"/>
      </w:pPr>
      <w:r>
        <w:rPr>
          <w:rStyle w:val="FootnoteReference"/>
        </w:rPr>
        <w:footnoteRef/>
      </w:r>
      <w:r>
        <w:t xml:space="preserve"> Cross-references: Acts 21:26-30; Acts 26:21.</w:t>
      </w:r>
    </w:p>
  </w:footnote>
  <w:footnote w:id="10046">
    <w:p>
      <w:pPr>
        <w:pStyle w:val="FootnoteText"/>
      </w:pPr>
      <w:r>
        <w:rPr>
          <w:rStyle w:val="FootnoteReference"/>
        </w:rPr>
        <w:footnoteRef/>
      </w:r>
      <w:r>
        <w:t xml:space="preserve"> Cross-references: Acts 23:30; Acts 25:16.</w:t>
      </w:r>
    </w:p>
  </w:footnote>
  <w:footnote w:id="100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48">
    <w:p>
      <w:pPr>
        <w:pStyle w:val="FootnoteText"/>
      </w:pPr>
      <w:r>
        <w:rPr>
          <w:rStyle w:val="FootnoteReference"/>
        </w:rPr>
        <w:footnoteRef/>
      </w:r>
      <w:r>
        <w:t xml:space="preserve"> Cross-references: Acts 4:2; Acts 23:6; Acts 26:6-8; Acts 28:20.</w:t>
      </w:r>
    </w:p>
  </w:footnote>
  <w:footnote w:id="10049">
    <w:p>
      <w:pPr>
        <w:pStyle w:val="FootnoteText"/>
      </w:pPr>
      <w:r>
        <w:rPr>
          <w:rStyle w:val="FootnoteReference"/>
        </w:rPr>
        <w:footnoteRef/>
      </w:r>
      <w:r>
        <w:t xml:space="preserve"> Cross-references: Acts 21:8-14.</w:t>
      </w:r>
    </w:p>
  </w:footnote>
  <w:footnote w:id="10050">
    <w:p>
      <w:pPr>
        <w:pStyle w:val="FootnoteText"/>
      </w:pPr>
      <w:r>
        <w:rPr>
          <w:rStyle w:val="FootnoteReference"/>
        </w:rPr>
        <w:footnoteRef/>
      </w:r>
      <w:r>
        <w:t xml:space="preserve"> Personal name: Drusilla. Personal-name meaning: Drusilla — watered by the dew. Source form: Drusilla.</w:t>
      </w:r>
    </w:p>
  </w:footnote>
  <w:footnote w:id="10051">
    <w:p>
      <w:pPr>
        <w:pStyle w:val="FootnoteText"/>
      </w:pPr>
      <w:r>
        <w:rPr>
          <w:rStyle w:val="FootnoteReference"/>
        </w:rPr>
        <w:footnoteRef/>
      </w:r>
      <w:r>
        <w:t xml:space="preserve"> Cross-references for "he sent": Mark 6:20; Luke 19:3; Luke 23:8; Acts 26:22.</w:t>
      </w:r>
    </w:p>
  </w:footnote>
  <w:footnote w:id="10052">
    <w:p>
      <w:pPr>
        <w:pStyle w:val="FootnoteText"/>
      </w:pPr>
      <w:r>
        <w:rPr>
          <w:rStyle w:val="FootnoteReference"/>
        </w:rPr>
        <w:footnoteRef/>
      </w:r>
      <w:r>
        <w:t xml:space="preserve"> Cross-references for "the faith": Acts 16:31; Acts 20:21; Gal 2:16; Gal 2:20; Gal 3:2; 1John 5:1; Jude 1:3; Rev 14:12.</w:t>
      </w:r>
    </w:p>
  </w:footnote>
  <w:footnote w:id="10053">
    <w:p>
      <w:pPr>
        <w:pStyle w:val="FootnoteText"/>
      </w:pPr>
      <w:r>
        <w:rPr>
          <w:rStyle w:val="FootnoteReference"/>
        </w:rPr>
        <w:footnoteRef/>
      </w:r>
      <w:r>
        <w:t xml:space="preserve"> Personal name: Christ. Personal-name meaning: Christ — anointed. Source form: Christ.</w:t>
      </w:r>
    </w:p>
  </w:footnote>
  <w:footnote w:id="10054">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55">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56">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57">
    <w:p>
      <w:pPr>
        <w:pStyle w:val="FootnoteText"/>
      </w:pPr>
      <w:r>
        <w:rPr>
          <w:rStyle w:val="FootnoteReference"/>
        </w:rPr>
        <w:footnoteRef/>
      </w:r>
      <w:r>
        <w:t xml:space="preserve"> Cross-references: 1Sam 12:7; Isa 1:18; Isa 41:21; Acts 17:2; Rom 12:1; 1Pet 3:15.</w:t>
      </w:r>
    </w:p>
  </w:footnote>
  <w:footnote w:id="10058">
    <w:p>
      <w:pPr>
        <w:pStyle w:val="FootnoteText"/>
      </w:pPr>
      <w:r>
        <w:rPr>
          <w:rStyle w:val="FootnoteReference"/>
        </w:rPr>
        <w:footnoteRef/>
      </w:r>
      <w:r>
        <w:t xml:space="preserve"> Cross-references: Prov 31:3-5; Eccl 10:16-17; Isa 28:6-7; Dan 5:1-4; Dan 5:30; Hos 7:5; Mark 6:18-24; Gal 5:23; Titus 2:11-12; 1Pet 4:4; 2Pet 1:6.</w:t>
      </w:r>
    </w:p>
  </w:footnote>
  <w:footnote w:id="10059">
    <w:p>
      <w:pPr>
        <w:pStyle w:val="FootnoteText"/>
      </w:pPr>
      <w:r>
        <w:rPr>
          <w:rStyle w:val="FootnoteReference"/>
        </w:rPr>
        <w:footnoteRef/>
      </w:r>
      <w:r>
        <w:t xml:space="preserve"> Cross-references: 1Kgs 22:26-27; Prov 1:24-32; Jer 37:17-21; Jer 38:14-28; Matt 14:5-10; Matt 22:5; Matt 25:1-10; Acts 16:30-34; Acts 26:28.</w:t>
      </w:r>
    </w:p>
  </w:footnote>
  <w:footnote w:id="10060">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61">
    <w:p>
      <w:pPr>
        <w:pStyle w:val="FootnoteText"/>
      </w:pPr>
      <w:r>
        <w:rPr>
          <w:rStyle w:val="FootnoteReference"/>
        </w:rPr>
        <w:footnoteRef/>
      </w:r>
      <w:r>
        <w:t xml:space="preserve"> Cross-references: Acts 24:24.</w:t>
      </w:r>
    </w:p>
  </w:footnote>
  <w:footnote w:id="10062">
    <w:p>
      <w:pPr>
        <w:pStyle w:val="FootnoteText"/>
      </w:pPr>
      <w:r>
        <w:rPr>
          <w:rStyle w:val="FootnoteReference"/>
        </w:rPr>
        <w:footnoteRef/>
      </w:r>
      <w:r>
        <w:t xml:space="preserve"> Name meaning: Festus (Festus) — Festive; joyful. Roman governor who heard Paul’s defense.</w:t>
      </w:r>
    </w:p>
  </w:footnote>
  <w:footnote w:id="10063">
    <w:p>
      <w:pPr>
        <w:pStyle w:val="FootnoteText"/>
      </w:pPr>
      <w:r>
        <w:rPr>
          <w:rStyle w:val="FootnoteReference"/>
        </w:rPr>
        <w:footnoteRef/>
      </w:r>
      <w:r>
        <w:t xml:space="preserve"> Cross-references for "willing": Exod 23:2; Prov 29:25; Mark 15:15; Luke 23:24-25; Acts 12:3; Acts 25:9; Acts 25:14; Gal 1:10.</w:t>
      </w:r>
    </w:p>
  </w:footnote>
  <w:footnote w:id="10064">
    <w:p>
      <w:pPr>
        <w:pStyle w:val="FootnoteText"/>
      </w:pPr>
      <w:r>
        <w:rPr>
          <w:rStyle w:val="FootnoteReference"/>
        </w:rPr>
        <w:footnoteRef/>
      </w:r>
      <w:r>
        <w:t xml:space="preserve"> Cross-references: Acts 28:30.</w:t>
      </w:r>
    </w:p>
  </w:footnote>
  <w:footnote w:id="10065">
    <w:p>
      <w:pPr>
        <w:pStyle w:val="FootnoteText"/>
      </w:pPr>
      <w:r>
        <w:rPr>
          <w:rStyle w:val="FootnoteReference"/>
        </w:rPr>
        <w:footnoteRef/>
      </w:r>
      <w:r>
        <w:t xml:space="preserve"> Cross-references for "Porcius Festus": Acts 25:1; Acts 26:24-25; Acts 26:32.</w:t>
      </w:r>
    </w:p>
  </w:footnote>
  <w:footnote w:id="10066">
    <w:p>
      <w:pPr>
        <w:pStyle w:val="FootnoteText"/>
      </w:pPr>
      <w:r>
        <w:rPr>
          <w:rStyle w:val="FootnoteReference"/>
        </w:rPr>
        <w:footnoteRef/>
      </w:r>
      <w:r>
        <w:t xml:space="preserve"> Name meaning: Festus (Festus) — Festive; joyful. Roman governor who heard Paul’s defense.</w:t>
      </w:r>
    </w:p>
  </w:footnote>
  <w:footnote w:id="10067">
    <w:p>
      <w:pPr>
        <w:pStyle w:val="FootnoteText"/>
      </w:pPr>
      <w:r>
        <w:rPr>
          <w:rStyle w:val="FootnoteReference"/>
        </w:rPr>
        <w:footnoteRef/>
      </w:r>
      <w:r>
        <w:t xml:space="preserve"> Place name: Caesarea. Place-name meaning: Caesarea — city of Caesar. Source form: Caesarea. Greek form: καισαρειας.</w:t>
      </w:r>
    </w:p>
  </w:footnote>
  <w:footnote w:id="10068">
    <w:p>
      <w:pPr>
        <w:pStyle w:val="FootnoteText"/>
      </w:pPr>
      <w:r>
        <w:rPr>
          <w:rStyle w:val="FootnoteReference"/>
        </w:rPr>
        <w:footnoteRef/>
      </w:r>
      <w:r>
        <w:t xml:space="preserve"> Place name: Jerusalem. Place-name meaning: Jerusalem — vision of peace. Source form: Jerusalem. Greek form: ιεροσολυμα.</w:t>
      </w:r>
    </w:p>
  </w:footnote>
  <w:footnote w:id="10069">
    <w:p>
      <w:pPr>
        <w:pStyle w:val="FootnoteText"/>
      </w:pPr>
      <w:r>
        <w:rPr>
          <w:rStyle w:val="FootnoteReference"/>
        </w:rPr>
        <w:footnoteRef/>
      </w:r>
      <w:r>
        <w:t xml:space="preserve"> Cross-references: Acts 18:22; Acts 21:15; Acts 25:5.</w:t>
      </w:r>
    </w:p>
  </w:footnote>
  <w:footnote w:id="10070">
    <w:p>
      <w:pPr>
        <w:pStyle w:val="FootnoteText"/>
      </w:pPr>
      <w:r>
        <w:rPr>
          <w:rStyle w:val="FootnoteReference"/>
        </w:rPr>
        <w:footnoteRef/>
      </w:r>
      <w:r>
        <w:t xml:space="preserve"> People-name: Jews. People-name meaning: Jews — People of Judah; Judeans. Source form: Jews.</w:t>
      </w:r>
    </w:p>
  </w:footnote>
  <w:footnote w:id="10071">
    <w:p>
      <w:pPr>
        <w:pStyle w:val="FootnoteText"/>
      </w:pPr>
      <w:r>
        <w:rPr>
          <w:rStyle w:val="FootnoteReference"/>
        </w:rPr>
        <w:footnoteRef/>
      </w:r>
      <w:r>
        <w:t xml:space="preserve"> Name meaning: Paul (Paulus) — Small; humble. Changed from Saul to Paul, the humble apostle to the Gentiles.</w:t>
      </w:r>
    </w:p>
  </w:footnote>
  <w:footnote w:id="10072">
    <w:p>
      <w:pPr>
        <w:pStyle w:val="FootnoteText"/>
      </w:pPr>
      <w:r>
        <w:rPr>
          <w:rStyle w:val="FootnoteReference"/>
        </w:rPr>
        <w:footnoteRef/>
      </w:r>
      <w:r>
        <w:t xml:space="preserve"> Cross-references: Job 31:31; Prov 4:16; Acts 24:1; Acts 25:15; Rom 3:12-19.</w:t>
      </w:r>
    </w:p>
  </w:footnote>
  <w:footnote w:id="10073">
    <w:p>
      <w:pPr>
        <w:pStyle w:val="FootnoteText"/>
      </w:pPr>
      <w:r>
        <w:rPr>
          <w:rStyle w:val="FootnoteReference"/>
        </w:rPr>
        <w:footnoteRef/>
      </w:r>
      <w:r>
        <w:t xml:space="preserve"> Cross-references for "desired": 1Sam 23:19-21; Jer 38:4; Mark 6:23-25; Luke 23:8-24; Acts 9:2.</w:t>
      </w:r>
    </w:p>
  </w:footnote>
  <w:footnote w:id="10074">
    <w:p>
      <w:pPr>
        <w:pStyle w:val="FootnoteText"/>
      </w:pPr>
      <w:r>
        <w:rPr>
          <w:rStyle w:val="FootnoteReference"/>
        </w:rPr>
        <w:footnoteRef/>
      </w:r>
      <w:r>
        <w:t xml:space="preserve"> Cross-references for "laying": Ps 37:32-33; Ps 64:2-6; Ps 140:1-5; Jer 18:18; John 16:3; Acts 23:12-15; Acts 26:9-11; Rom 3:8.</w:t>
      </w:r>
    </w:p>
  </w:footnote>
  <w:footnote w:id="10075">
    <w:p>
      <w:pPr>
        <w:pStyle w:val="FootnoteText"/>
      </w:pPr>
      <w:r>
        <w:rPr>
          <w:rStyle w:val="FootnoteReference"/>
        </w:rPr>
        <w:footnoteRef/>
      </w:r>
      <w:r>
        <w:t xml:space="preserve"> Cross-references: Acts 24:23 (1).</w:t>
      </w:r>
    </w:p>
  </w:footnote>
  <w:footnote w:id="10076">
    <w:p>
      <w:pPr>
        <w:pStyle w:val="FootnoteText"/>
      </w:pPr>
      <w:r>
        <w:rPr>
          <w:rStyle w:val="FootnoteReference"/>
        </w:rPr>
        <w:footnoteRef/>
      </w:r>
      <w:r>
        <w:t xml:space="preserve"> Cross-references for "them": Acts 23:30; Acts 24:8; Acts 25:16.</w:t>
      </w:r>
    </w:p>
  </w:footnote>
  <w:footnote w:id="10077">
    <w:p>
      <w:pPr>
        <w:pStyle w:val="FootnoteText"/>
      </w:pPr>
      <w:r>
        <w:rPr>
          <w:rStyle w:val="FootnoteReference"/>
        </w:rPr>
        <w:footnoteRef/>
      </w:r>
      <w:r>
        <w:t xml:space="preserve"> Cross-references: 1Sam 24:11-12; Ps 7:3-5; John 18:29-30; Acts 18:14; Acts 25:18-19; Acts 25:25.</w:t>
      </w:r>
    </w:p>
  </w:footnote>
  <w:footnote w:id="10078">
    <w:p>
      <w:pPr>
        <w:pStyle w:val="FootnoteText"/>
      </w:pPr>
      <w:r>
        <w:rPr>
          <w:rStyle w:val="FootnoteReference"/>
        </w:rPr>
        <w:footnoteRef/>
      </w:r>
      <w:r>
        <w:t xml:space="preserve"> Cross-references for "sitting": Matt 27:19; John 19:13; Acts 18:12-17; Acts 25:10; Acts 25:17; 2Cor 5:10; Jas 2:6.</w:t>
      </w:r>
    </w:p>
  </w:footnote>
  <w:footnote w:id="10079">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80">
    <w:p>
      <w:pPr>
        <w:pStyle w:val="FootnoteText"/>
      </w:pPr>
      <w:r>
        <w:rPr>
          <w:rStyle w:val="FootnoteReference"/>
        </w:rPr>
        <w:footnoteRef/>
      </w:r>
      <w:r>
        <w:t xml:space="preserve"> Personal name: Caesar. Personal-name meaning: Caesar — imperial title; associated with Latin caesus, cut. Source form: Caesar.</w:t>
      </w:r>
    </w:p>
  </w:footnote>
  <w:footnote w:id="10081">
    <w:p>
      <w:pPr>
        <w:pStyle w:val="FootnoteText"/>
      </w:pPr>
      <w:r>
        <w:rPr>
          <w:rStyle w:val="FootnoteReference"/>
        </w:rPr>
        <w:footnoteRef/>
      </w:r>
      <w:r>
        <w:t xml:space="preserve"> Cross-references for "willing": Mark 15:15; Acts 12:3; Acts 24:27; Acts 25:3; Acts 25:20.</w:t>
      </w:r>
    </w:p>
  </w:footnote>
  <w:footnote w:id="10082">
    <w:p>
      <w:pPr>
        <w:pStyle w:val="FootnoteText"/>
      </w:pPr>
      <w:r>
        <w:rPr>
          <w:rStyle w:val="FootnoteReference"/>
        </w:rPr>
        <w:footnoteRef/>
      </w:r>
      <w:r>
        <w:t xml:space="preserve"> Cross-references for "I stand": Acts 16:37-38; Acts 22:25-28.</w:t>
      </w:r>
    </w:p>
  </w:footnote>
  <w:footnote w:id="10083">
    <w:p>
      <w:pPr>
        <w:pStyle w:val="FootnoteText"/>
      </w:pPr>
      <w:r>
        <w:rPr>
          <w:rStyle w:val="FootnoteReference"/>
        </w:rPr>
        <w:footnoteRef/>
      </w:r>
      <w:r>
        <w:t xml:space="preserve"> Cross-references: Matt 27:18; Matt 27:23-24; Acts 23:29; Acts 25:25; Acts 26:31; Acts 28:18; 2Cor 4:2.</w:t>
      </w:r>
    </w:p>
  </w:footnote>
  <w:footnote w:id="10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85">
    <w:p>
      <w:pPr>
        <w:pStyle w:val="FootnoteText"/>
      </w:pPr>
      <w:r>
        <w:rPr>
          <w:rStyle w:val="FootnoteReference"/>
        </w:rPr>
        <w:footnoteRef/>
      </w:r>
      <w:r>
        <w:t xml:space="preserve"> Cross-references for "I appeal": 1Sam 27:1; Acts 25:10; Acts 25:25; Acts 26:32; Acts 28:19.</w:t>
      </w:r>
    </w:p>
  </w:footnote>
  <w:footnote w:id="10086">
    <w:p>
      <w:pPr>
        <w:pStyle w:val="FootnoteText"/>
      </w:pPr>
      <w:r>
        <w:rPr>
          <w:rStyle w:val="FootnoteReference"/>
        </w:rPr>
        <w:footnoteRef/>
      </w:r>
      <w:r>
        <w:t xml:space="preserve"> Cross-references for "if I": Josh 22:22; 1Sam 12:3-5; Job 31:21; Job 31:38-40; Ps 7:3-5; Acts 18:14.</w:t>
      </w:r>
    </w:p>
  </w:footnote>
  <w:footnote w:id="10087">
    <w:p>
      <w:pPr>
        <w:pStyle w:val="FootnoteText"/>
      </w:pPr>
      <w:r>
        <w:rPr>
          <w:rStyle w:val="FootnoteReference"/>
        </w:rPr>
        <w:footnoteRef/>
      </w:r>
      <w:r>
        <w:t xml:space="preserve"> Cross-references: Acts 16:37; Acts 22:25; 1Thess 2:15.</w:t>
      </w:r>
    </w:p>
  </w:footnote>
  <w:footnote w:id="10088">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89">
    <w:p>
      <w:pPr>
        <w:pStyle w:val="FootnoteText"/>
      </w:pPr>
      <w:r>
        <w:rPr>
          <w:rStyle w:val="FootnoteReference"/>
        </w:rPr>
        <w:footnoteRef/>
      </w:r>
      <w:r>
        <w:t xml:space="preserve"> Cross-references for "king": Acts 25:22-23; Acts 26:1; Acts 26:27-28.</w:t>
      </w:r>
    </w:p>
  </w:footnote>
  <w:footnote w:id="10090">
    <w:p>
      <w:pPr>
        <w:pStyle w:val="FootnoteText"/>
      </w:pPr>
      <w:r>
        <w:rPr>
          <w:rStyle w:val="FootnoteReference"/>
        </w:rPr>
        <w:footnoteRef/>
      </w:r>
      <w:r>
        <w:t xml:space="preserve"> Name meaning: Agrippa (Agrippas) — Wild horse. Heard the gospel but remained untamed.</w:t>
      </w:r>
    </w:p>
  </w:footnote>
  <w:footnote w:id="10091">
    <w:p>
      <w:pPr>
        <w:pStyle w:val="FootnoteText"/>
      </w:pPr>
      <w:r>
        <w:rPr>
          <w:rStyle w:val="FootnoteReference"/>
        </w:rPr>
        <w:footnoteRef/>
      </w:r>
      <w:r>
        <w:t xml:space="preserve"> Name meaning: Bernice (Bernike) — Bringer of victory. Present at Paul’s trial.</w:t>
      </w:r>
    </w:p>
  </w:footnote>
  <w:footnote w:id="10092">
    <w:p>
      <w:pPr>
        <w:pStyle w:val="FootnoteText"/>
      </w:pPr>
      <w:r>
        <w:rPr>
          <w:rStyle w:val="FootnoteReference"/>
        </w:rPr>
        <w:footnoteRef/>
      </w:r>
      <w:r>
        <w:t xml:space="preserve"> Cross-references: 1Sam 13:10; 1Sam 25:14; 2Sam 8:10; 2Kgs 10:13; Mark 15:18.</w:t>
      </w:r>
    </w:p>
  </w:footnote>
  <w:footnote w:id="10093">
    <w:p>
      <w:pPr>
        <w:pStyle w:val="FootnoteText"/>
      </w:pPr>
      <w:r>
        <w:rPr>
          <w:rStyle w:val="FootnoteReference"/>
        </w:rPr>
        <w:footnoteRef/>
      </w:r>
      <w:r>
        <w:t xml:space="preserve"> Name meaning: Felix (Felix) — Happy; fortunate. Trembled before the truth yet never found true happiness.</w:t>
      </w:r>
    </w:p>
  </w:footnote>
  <w:footnote w:id="10094">
    <w:p>
      <w:pPr>
        <w:pStyle w:val="FootnoteText"/>
      </w:pPr>
      <w:r>
        <w:rPr>
          <w:rStyle w:val="FootnoteReference"/>
        </w:rPr>
        <w:footnoteRef/>
      </w:r>
      <w:r>
        <w:t xml:space="preserve"> Cross-references for "It is not": Acts 25:4-5.</w:t>
      </w:r>
    </w:p>
  </w:footnote>
  <w:footnote w:id="10095">
    <w:p>
      <w:pPr>
        <w:pStyle w:val="FootnoteText"/>
      </w:pPr>
      <w:r>
        <w:rPr>
          <w:rStyle w:val="FootnoteReference"/>
        </w:rPr>
        <w:footnoteRef/>
      </w:r>
      <w:r>
        <w:t xml:space="preserve"> People-name: Romans. People-name meaning: Romans — strong; powerful. Source form: Romans.</w:t>
      </w:r>
    </w:p>
  </w:footnote>
  <w:footnote w:id="10096">
    <w:p>
      <w:pPr>
        <w:pStyle w:val="FootnoteText"/>
      </w:pPr>
      <w:r>
        <w:rPr>
          <w:rStyle w:val="FootnoteReference"/>
        </w:rPr>
        <w:footnoteRef/>
      </w:r>
      <w:r>
        <w:t xml:space="preserve"> Cross-references for "certain": Acts 18:15; Acts 18:19; Acts 23:29; Acts 25:7.</w:t>
      </w:r>
    </w:p>
  </w:footnote>
  <w:footnote w:id="10097">
    <w:p>
      <w:pPr>
        <w:pStyle w:val="FootnoteText"/>
      </w:pPr>
      <w:r>
        <w:rPr>
          <w:rStyle w:val="FootnoteReference"/>
        </w:rPr>
        <w:footnoteRef/>
      </w:r>
      <w:r>
        <w:t xml:space="preserve"> Name meaning: Jesus (Yeshua) — Yahweh saves. He will save His people from their sins.</w:t>
      </w:r>
    </w:p>
  </w:footnote>
  <w:footnote w:id="100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99">
    <w:p>
      <w:pPr>
        <w:pStyle w:val="FootnoteText"/>
      </w:pPr>
      <w:r>
        <w:rPr>
          <w:rStyle w:val="FootnoteReference"/>
        </w:rPr>
        <w:footnoteRef/>
      </w:r>
      <w:r>
        <w:t xml:space="preserve"> Cross-references: Acts 17:22-23.</w:t>
      </w:r>
    </w:p>
  </w:footnote>
  <w:footnote w:id="10100">
    <w:p>
      <w:pPr>
        <w:pStyle w:val="FootnoteText"/>
      </w:pPr>
      <w:r>
        <w:rPr>
          <w:rStyle w:val="FootnoteReference"/>
        </w:rPr>
        <w:footnoteRef/>
      </w:r>
      <w:r>
        <w:t xml:space="preserve"> Cross-references for "I asked": Acts 25:9.</w:t>
      </w:r>
    </w:p>
  </w:footnote>
  <w:footnote w:id="10101">
    <w:p>
      <w:pPr>
        <w:pStyle w:val="FootnoteText"/>
      </w:pPr>
      <w:r>
        <w:rPr>
          <w:rStyle w:val="FootnoteReference"/>
        </w:rPr>
        <w:footnoteRef/>
      </w:r>
      <w:r>
        <w:t xml:space="preserve"> Personal name: Augustus. Personal-name meaning: Augustus — increased, augmented. Source form: Augustus.</w:t>
      </w:r>
    </w:p>
  </w:footnote>
  <w:footnote w:id="10102">
    <w:p>
      <w:pPr>
        <w:pStyle w:val="FootnoteText"/>
      </w:pPr>
      <w:r>
        <w:rPr>
          <w:rStyle w:val="FootnoteReference"/>
        </w:rPr>
        <w:footnoteRef/>
      </w:r>
      <w:r>
        <w:t xml:space="preserve"> Cross-references for "I commanded": Acts 25:12.</w:t>
      </w:r>
    </w:p>
  </w:footnote>
  <w:footnote w:id="10103">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04">
    <w:p>
      <w:pPr>
        <w:pStyle w:val="FootnoteText"/>
      </w:pPr>
      <w:r>
        <w:rPr>
          <w:rStyle w:val="FootnoteReference"/>
        </w:rPr>
        <w:footnoteRef/>
      </w:r>
      <w:r>
        <w:t xml:space="preserve"> Cross-references: Acts 25:10; Acts 26:32; 2Tim 4:16.</w:t>
      </w:r>
    </w:p>
  </w:footnote>
  <w:footnote w:id="10105">
    <w:p>
      <w:pPr>
        <w:pStyle w:val="FootnoteText"/>
      </w:pPr>
      <w:r>
        <w:rPr>
          <w:rStyle w:val="FootnoteReference"/>
        </w:rPr>
        <w:footnoteRef/>
      </w:r>
      <w:r>
        <w:t xml:space="preserve"> Cross-references for "Augustus": Luke 2:1; Acts 27:1.</w:t>
      </w:r>
    </w:p>
  </w:footnote>
  <w:footnote w:id="10106">
    <w:p>
      <w:pPr>
        <w:pStyle w:val="FootnoteText"/>
      </w:pPr>
      <w:r>
        <w:rPr>
          <w:rStyle w:val="FootnoteReference"/>
        </w:rPr>
        <w:footnoteRef/>
      </w:r>
      <w:r>
        <w:t xml:space="preserve"> Cross-references: Isa 52:15; Matt 10:18; Luke 21:12; Acts 9:15.</w:t>
      </w:r>
    </w:p>
  </w:footnote>
  <w:footnote w:id="10107">
    <w:p>
      <w:pPr>
        <w:pStyle w:val="FootnoteText"/>
      </w:pPr>
      <w:r>
        <w:rPr>
          <w:rStyle w:val="FootnoteReference"/>
        </w:rPr>
        <w:footnoteRef/>
      </w:r>
      <w:r>
        <w:t xml:space="preserve"> Cross-references: Acts 9:15.</w:t>
      </w:r>
    </w:p>
  </w:footnote>
  <w:footnote w:id="10108">
    <w:p>
      <w:pPr>
        <w:pStyle w:val="FootnoteText"/>
      </w:pPr>
      <w:r>
        <w:rPr>
          <w:rStyle w:val="FootnoteReference"/>
        </w:rPr>
        <w:footnoteRef/>
      </w:r>
      <w:r>
        <w:t xml:space="preserve"> Cross-references for "committed": Luke 23:4; Luke 23:14; John 18:38; Acts 23:9; Acts 23:29; Acts 26:31.</w:t>
      </w:r>
    </w:p>
  </w:footnote>
  <w:footnote w:id="10109">
    <w:p>
      <w:pPr>
        <w:pStyle w:val="FootnoteText"/>
      </w:pPr>
      <w:r>
        <w:rPr>
          <w:rStyle w:val="FootnoteReference"/>
        </w:rPr>
        <w:footnoteRef/>
      </w:r>
      <w:r>
        <w:t xml:space="preserve"> Cross-references for "and that": Acts 25:11-12.</w:t>
      </w:r>
    </w:p>
  </w:footnote>
  <w:footnote w:id="10110">
    <w:p>
      <w:pPr>
        <w:pStyle w:val="FootnoteText"/>
      </w:pPr>
      <w:r>
        <w:rPr>
          <w:rStyle w:val="FootnoteReference"/>
        </w:rPr>
        <w:footnoteRef/>
      </w:r>
      <w:r>
        <w:t xml:space="preserve"> Cross-references for "Augustus": G4575.</w:t>
      </w:r>
    </w:p>
  </w:footnote>
  <w:footnote w:id="10111">
    <w:p>
      <w:pPr>
        <w:pStyle w:val="FootnoteText"/>
      </w:pPr>
      <w:r>
        <w:rPr>
          <w:rStyle w:val="FootnoteReference"/>
        </w:rPr>
        <w:footnoteRef/>
      </w:r>
      <w:r>
        <w:t xml:space="preserve"> Cross-references: Acts 26:2-3.</w:t>
      </w:r>
    </w:p>
  </w:footnote>
  <w:footnote w:id="10112">
    <w:p>
      <w:pPr>
        <w:pStyle w:val="FootnoteText"/>
      </w:pPr>
      <w:r>
        <w:rPr>
          <w:rStyle w:val="FootnoteReference"/>
        </w:rPr>
        <w:footnoteRef/>
      </w:r>
      <w:r>
        <w:t xml:space="preserve"> Cross-references: Prov 18:13; John 7:51.</w:t>
      </w:r>
    </w:p>
  </w:footnote>
  <w:footnote w:id="10113">
    <w:p>
      <w:pPr>
        <w:pStyle w:val="FootnoteText"/>
      </w:pPr>
      <w:r>
        <w:rPr>
          <w:rStyle w:val="FootnoteReference"/>
        </w:rPr>
        <w:footnoteRef/>
      </w:r>
      <w:r>
        <w:t xml:space="preserve"> Name meaning: Agrippa (Agrippas) — Wild horse. Heard the gospel but remained untamed.</w:t>
      </w:r>
    </w:p>
  </w:footnote>
  <w:footnote w:id="10114">
    <w:p>
      <w:pPr>
        <w:pStyle w:val="FootnoteText"/>
      </w:pPr>
      <w:r>
        <w:rPr>
          <w:rStyle w:val="FootnoteReference"/>
        </w:rPr>
        <w:footnoteRef/>
      </w:r>
      <w:r>
        <w:t xml:space="preserve"> Name meaning: Paul (Paulus) — Small; humble. Changed from Saul to Paul, the humble apostle to the Gentiles.</w:t>
      </w:r>
    </w:p>
  </w:footnote>
  <w:footnote w:id="10115">
    <w:p>
      <w:pPr>
        <w:pStyle w:val="FootnoteText"/>
      </w:pPr>
      <w:r>
        <w:rPr>
          <w:rStyle w:val="FootnoteReference"/>
        </w:rPr>
        <w:footnoteRef/>
      </w:r>
      <w:r>
        <w:t xml:space="preserve"> Cross-references for "stretched": Prov 1:24; Ezek 16:27; Rom 10:21.</w:t>
      </w:r>
    </w:p>
  </w:footnote>
  <w:footnote w:id="10116">
    <w:p>
      <w:pPr>
        <w:pStyle w:val="FootnoteText"/>
      </w:pPr>
      <w:r>
        <w:rPr>
          <w:rStyle w:val="FootnoteReference"/>
        </w:rPr>
        <w:footnoteRef/>
      </w:r>
      <w:r>
        <w:t xml:space="preserve"> Cross-references: Prov 18:13; Prov 18:17; John 7:51; Acts 25:16.</w:t>
      </w:r>
    </w:p>
  </w:footnote>
  <w:footnote w:id="10117">
    <w:p>
      <w:pPr>
        <w:pStyle w:val="FootnoteText"/>
      </w:pPr>
      <w:r>
        <w:rPr>
          <w:rStyle w:val="FootnoteReference"/>
        </w:rPr>
        <w:footnoteRef/>
      </w:r>
      <w:r>
        <w:t xml:space="preserve"> Cross-references: Acts 22:1; Acts 26:2.</w:t>
      </w:r>
    </w:p>
  </w:footnote>
  <w:footnote w:id="101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119">
    <w:p>
      <w:pPr>
        <w:pStyle w:val="FootnoteText"/>
      </w:pPr>
      <w:r>
        <w:rPr>
          <w:rStyle w:val="FootnoteReference"/>
        </w:rPr>
        <w:footnoteRef/>
      </w:r>
      <w:r>
        <w:t xml:space="preserve"> People-name: Jews. People-name meaning: Jews — People of Judah; Judeans. Source form: Jews.</w:t>
      </w:r>
    </w:p>
  </w:footnote>
  <w:footnote w:id="10120">
    <w:p>
      <w:pPr>
        <w:pStyle w:val="FootnoteText"/>
      </w:pPr>
      <w:r>
        <w:rPr>
          <w:rStyle w:val="FootnoteReference"/>
        </w:rPr>
        <w:footnoteRef/>
      </w:r>
      <w:r>
        <w:t xml:space="preserve"> Cross-references for "to hear": Acts 24:4.</w:t>
      </w:r>
    </w:p>
  </w:footnote>
  <w:footnote w:id="10121">
    <w:p>
      <w:pPr>
        <w:pStyle w:val="FootnoteText"/>
      </w:pPr>
      <w:r>
        <w:rPr>
          <w:rStyle w:val="FootnoteReference"/>
        </w:rPr>
        <w:footnoteRef/>
      </w:r>
      <w:r>
        <w:t xml:space="preserve"> Cross-references for "manner": 2Tim 3:10.</w:t>
      </w:r>
    </w:p>
  </w:footnote>
  <w:footnote w:id="10122">
    <w:p>
      <w:pPr>
        <w:pStyle w:val="FootnoteText"/>
      </w:pPr>
      <w:r>
        <w:rPr>
          <w:rStyle w:val="FootnoteReference"/>
        </w:rPr>
        <w:footnoteRef/>
      </w:r>
      <w:r>
        <w:t xml:space="preserve"> Place name: Jerusalem. Place-name meaning: Jerusalem — vision of peace. Source form: Jerusalem. Greek form: ιεροσολυμα.</w:t>
      </w:r>
    </w:p>
  </w:footnote>
  <w:footnote w:id="10123">
    <w:p>
      <w:pPr>
        <w:pStyle w:val="FootnoteText"/>
      </w:pPr>
      <w:r>
        <w:rPr>
          <w:rStyle w:val="FootnoteReference"/>
        </w:rPr>
        <w:footnoteRef/>
      </w:r>
      <w:r>
        <w:t xml:space="preserve"> Cross-references for "sect": Acts 24:5; Acts 24:14.</w:t>
      </w:r>
    </w:p>
  </w:footnote>
  <w:footnote w:id="10124">
    <w:p>
      <w:pPr>
        <w:pStyle w:val="FootnoteText"/>
      </w:pPr>
      <w:r>
        <w:rPr>
          <w:rStyle w:val="FootnoteReference"/>
        </w:rPr>
        <w:footnoteRef/>
      </w:r>
      <w:r>
        <w:t xml:space="preserve"> Personal name: Pharisee. Personal-name meaning: Pharisee — separated one; set apart. Source form: Pharisee.</w:t>
      </w:r>
    </w:p>
  </w:footnote>
  <w:footnote w:id="10125">
    <w:p>
      <w:pPr>
        <w:pStyle w:val="FootnoteText"/>
      </w:pPr>
      <w:r>
        <w:rPr>
          <w:rStyle w:val="FootnoteReference"/>
        </w:rPr>
        <w:footnoteRef/>
      </w:r>
      <w:r>
        <w:t xml:space="preserve"> Cross-references: Acts 22:5.</w:t>
      </w:r>
    </w:p>
  </w:footnote>
  <w:footnote w:id="10126">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30">
    <w:p>
      <w:pPr>
        <w:pStyle w:val="FootnoteText"/>
      </w:pPr>
      <w:r>
        <w:rPr>
          <w:rStyle w:val="FootnoteReference"/>
        </w:rPr>
        <w:footnoteRef/>
      </w:r>
      <w:r>
        <w:t xml:space="preserve"> Cross-references: Acts 23:6; Acts 24:15; Acts 24:21; Acts 26:8; Acts 28:20.</w:t>
      </w:r>
    </w:p>
  </w:footnote>
  <w:footnote w:id="10131">
    <w:p>
      <w:pPr>
        <w:pStyle w:val="FootnoteText"/>
      </w:pPr>
      <w:r>
        <w:rPr>
          <w:rStyle w:val="FootnoteReference"/>
        </w:rPr>
        <w:footnoteRef/>
      </w:r>
      <w:r>
        <w:t xml:space="preserve"> Cross-references for "hope": Luke 2:25; Luke 2:38; Luke 7:19-20; Phil 3:11.</w:t>
      </w:r>
    </w:p>
  </w:footnote>
  <w:footnote w:id="10132">
    <w:p>
      <w:pPr>
        <w:pStyle w:val="FootnoteText"/>
      </w:pPr>
      <w:r>
        <w:rPr>
          <w:rStyle w:val="FootnoteReference"/>
        </w:rPr>
        <w:footnoteRef/>
      </w:r>
      <w:r>
        <w:t xml:space="preserve"> Cross-references: Ezra 6:17; Ezra 8:35; Matt 19:28; Luke 22:30; Jas 1:1; Rev 7:4-8.</w:t>
      </w:r>
    </w:p>
  </w:footnote>
  <w:footnote w:id="10133">
    <w:p>
      <w:pPr>
        <w:pStyle w:val="FootnoteText"/>
      </w:pPr>
      <w:r>
        <w:rPr>
          <w:rStyle w:val="FootnoteReference"/>
        </w:rPr>
        <w:footnoteRef/>
      </w:r>
      <w:r>
        <w:t xml:space="preserve"> Cross-references: Ps 134:1-2; Ps 135:2; Luke 2:36-37; Acts 20:31; 1Thess 3:10; 1Tim 5:5.</w:t>
      </w:r>
    </w:p>
  </w:footnote>
  <w:footnote w:id="10134">
    <w:p>
      <w:pPr>
        <w:pStyle w:val="FootnoteText"/>
      </w:pPr>
      <w:r>
        <w:rPr>
          <w:rStyle w:val="FootnoteReference"/>
        </w:rPr>
        <w:footnoteRef/>
      </w:r>
      <w:r>
        <w:t xml:space="preserve"> Cross-references: Acts 26:6.</w:t>
      </w:r>
    </w:p>
  </w:footnote>
  <w:footnote w:id="10135">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36">
    <w:p>
      <w:pPr>
        <w:pStyle w:val="FootnoteText"/>
      </w:pPr>
      <w:r>
        <w:rPr>
          <w:rStyle w:val="FootnoteReference"/>
        </w:rPr>
        <w:footnoteRef/>
      </w:r>
      <w:r>
        <w:t xml:space="preserve"> Cross-references for "the name": Acts 3:6; Acts 9:16; Acts 21:13; Acts 22:8; Acts 24:5.</w:t>
      </w:r>
    </w:p>
  </w:footnote>
  <w:footnote w:id="10137">
    <w:p>
      <w:pPr>
        <w:pStyle w:val="FootnoteText"/>
      </w:pPr>
      <w:r>
        <w:rPr>
          <w:rStyle w:val="FootnoteReference"/>
        </w:rPr>
        <w:footnoteRef/>
      </w:r>
      <w:r>
        <w:t xml:space="preserve"> Name meaning: Jesus (Yeshua) — Yahweh saves. He will save His people from their sins.</w:t>
      </w:r>
    </w:p>
  </w:footnote>
  <w:footnote w:id="10138">
    <w:p>
      <w:pPr>
        <w:pStyle w:val="FootnoteText"/>
      </w:pPr>
      <w:r>
        <w:rPr>
          <w:rStyle w:val="FootnoteReference"/>
        </w:rPr>
        <w:footnoteRef/>
      </w:r>
      <w:r>
        <w:t xml:space="preserve"> Place name: Nazareth. Place-name meaning: Nazareth — separated; crowned; sanctified. Source form: Nazareth. Greek form: ναζαρεθ.</w:t>
      </w:r>
    </w:p>
  </w:footnote>
  <w:footnote w:id="101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4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41">
    <w:p>
      <w:pPr>
        <w:pStyle w:val="FootnoteText"/>
      </w:pPr>
      <w:r>
        <w:rPr>
          <w:rStyle w:val="FootnoteReference"/>
        </w:rPr>
        <w:footnoteRef/>
      </w:r>
      <w:r>
        <w:t xml:space="preserve"> Cross-references for "I also": Acts 7:58; Acts 8:1; Acts 8:3; Acts 9:13; Acts 9:26; Acts 22:4; Acts 22:19-20; 1Cor 15:9; Gal 1:13.</w:t>
      </w:r>
    </w:p>
  </w:footnote>
  <w:footnote w:id="10142">
    <w:p>
      <w:pPr>
        <w:pStyle w:val="FootnoteText"/>
      </w:pPr>
      <w:r>
        <w:rPr>
          <w:rStyle w:val="FootnoteReference"/>
        </w:rPr>
        <w:footnoteRef/>
      </w:r>
      <w:r>
        <w:t xml:space="preserve"> Cross-references: Ps 16:3; Acts 9:32; Acts 9:41; Rom 15:25-26; Eph 1:1; Rev 17:6.</w:t>
      </w:r>
    </w:p>
  </w:footnote>
  <w:footnote w:id="10143">
    <w:p>
      <w:pPr>
        <w:pStyle w:val="FootnoteText"/>
      </w:pPr>
      <w:r>
        <w:rPr>
          <w:rStyle w:val="FootnoteReference"/>
        </w:rPr>
        <w:footnoteRef/>
      </w:r>
      <w:r>
        <w:t xml:space="preserve"> Cross-references for "I punished": Matt 10:17; Mark 13:9; Luke 21:12; Acts 22:19.</w:t>
      </w:r>
    </w:p>
  </w:footnote>
  <w:footnote w:id="10144">
    <w:p>
      <w:pPr>
        <w:pStyle w:val="FootnoteText"/>
      </w:pPr>
      <w:r>
        <w:rPr>
          <w:rStyle w:val="FootnoteReference"/>
        </w:rPr>
        <w:footnoteRef/>
      </w:r>
      <w:r>
        <w:t xml:space="preserve"> Cross-references for "compelled": Mark 3:28; Acts 13:45; Acts 18:6; Heb 10:28-29; Jas 2:7.</w:t>
      </w:r>
    </w:p>
  </w:footnote>
  <w:footnote w:id="10145">
    <w:p>
      <w:pPr>
        <w:pStyle w:val="FootnoteText"/>
      </w:pPr>
      <w:r>
        <w:rPr>
          <w:rStyle w:val="FootnoteReference"/>
        </w:rPr>
        <w:footnoteRef/>
      </w:r>
      <w:r>
        <w:t xml:space="preserve"> Cross-references: Eccl 9:3; Luke 6:11; Luke 15:17; Acts 26:24-25; 2Pet 2:16.</w:t>
      </w:r>
    </w:p>
  </w:footnote>
  <w:footnote w:id="10146">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47">
    <w:p>
      <w:pPr>
        <w:pStyle w:val="FootnoteText"/>
      </w:pPr>
      <w:r>
        <w:rPr>
          <w:rStyle w:val="FootnoteReference"/>
        </w:rPr>
        <w:footnoteRef/>
      </w:r>
      <w:r>
        <w:t xml:space="preserve"> Cross-references: Acts 9:1-2; Acts 22:5.</w:t>
      </w:r>
    </w:p>
  </w:footnote>
  <w:footnote w:id="10148">
    <w:p>
      <w:pPr>
        <w:pStyle w:val="FootnoteText"/>
      </w:pPr>
      <w:r>
        <w:rPr>
          <w:rStyle w:val="FootnoteReference"/>
        </w:rPr>
        <w:footnoteRef/>
      </w:r>
      <w:r>
        <w:t xml:space="preserve"> Cross-references for "midday": Acts 9:3; Acts 22:6.</w:t>
      </w:r>
    </w:p>
  </w:footnote>
  <w:footnote w:id="10149">
    <w:p>
      <w:pPr>
        <w:pStyle w:val="FootnoteText"/>
      </w:pPr>
      <w:r>
        <w:rPr>
          <w:rStyle w:val="FootnoteReference"/>
        </w:rPr>
        <w:footnoteRef/>
      </w:r>
      <w:r>
        <w:t xml:space="preserve"> Personal name: Hebrew. Personal-name meaning: Hebrew — from Eber; one from beyond. Source form: Hebrew.</w:t>
      </w:r>
    </w:p>
  </w:footnote>
  <w:footnote w:id="10150">
    <w:p>
      <w:pPr>
        <w:pStyle w:val="FootnoteText"/>
      </w:pPr>
      <w:r>
        <w:rPr>
          <w:rStyle w:val="FootnoteReference"/>
        </w:rPr>
        <w:footnoteRef/>
      </w:r>
      <w:r>
        <w:t xml:space="preserve"> Personal name: Saul. Personal-name meaning: Saul — Asked for; prayed for. Source form: Saul.</w:t>
      </w:r>
    </w:p>
  </w:footnote>
  <w:footnote w:id="10151">
    <w:p>
      <w:pPr>
        <w:pStyle w:val="FootnoteText"/>
      </w:pPr>
      <w:r>
        <w:rPr>
          <w:rStyle w:val="FootnoteReference"/>
        </w:rPr>
        <w:footnoteRef/>
      </w:r>
      <w:r>
        <w:t xml:space="preserve"> Cross-references for "hard": Prov 13:15; Zech 2:8; Zech 12:2; 1Cor 10:22.</w:t>
      </w:r>
    </w:p>
  </w:footnote>
  <w:footnote w:id="10152">
    <w:p>
      <w:pPr>
        <w:pStyle w:val="FootnoteText"/>
      </w:pPr>
      <w:r>
        <w:rPr>
          <w:rStyle w:val="FootnoteReference"/>
        </w:rPr>
        <w:footnoteRef/>
      </w:r>
      <w:r>
        <w:t xml:space="preserve"> Cross-references: Acts 21:40; Acts 22:2.</w:t>
      </w:r>
    </w:p>
  </w:footnote>
  <w:footnote w:id="10153">
    <w:p>
      <w:pPr>
        <w:pStyle w:val="FootnoteText"/>
      </w:pPr>
      <w:r>
        <w:rPr>
          <w:rStyle w:val="FootnoteReference"/>
        </w:rPr>
        <w:footnoteRef/>
      </w:r>
      <w:r>
        <w:t xml:space="preserve"> Cross-references for "Saul": Acts 9:4-5; Acts 22:7-9.</w:t>
      </w:r>
    </w:p>
  </w:footnote>
  <w:footnote w:id="10154">
    <w:p>
      <w:pPr>
        <w:pStyle w:val="FootnoteText"/>
      </w:pPr>
      <w:r>
        <w:rPr>
          <w:rStyle w:val="FootnoteReference"/>
        </w:rPr>
        <w:footnoteRef/>
      </w:r>
      <w:r>
        <w:t xml:space="preserve"> Cross-references for "rise": Acts 9:6-9; Acts 22:10.</w:t>
      </w:r>
    </w:p>
  </w:footnote>
  <w:footnote w:id="10155">
    <w:p>
      <w:pPr>
        <w:pStyle w:val="FootnoteText"/>
      </w:pPr>
      <w:r>
        <w:rPr>
          <w:rStyle w:val="FootnoteReference"/>
        </w:rPr>
        <w:footnoteRef/>
      </w:r>
      <w:r>
        <w:t xml:space="preserve"> Cross-references for "to make": Acts 9:15-16; Acts 13:1-4; Acts 22:14-15.</w:t>
      </w:r>
    </w:p>
  </w:footnote>
  <w:footnote w:id="10156">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57">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58">
    <w:p>
      <w:pPr>
        <w:pStyle w:val="FootnoteText"/>
      </w:pPr>
      <w:r>
        <w:rPr>
          <w:rStyle w:val="FootnoteReference"/>
        </w:rPr>
        <w:footnoteRef/>
      </w:r>
      <w:r>
        <w:t xml:space="preserve"> Cross-references: Acts 9:15; Acts 22:21; Acts 28:28; Rom 11:13; Rom 15:16; Gal 2:9; Eph 3:7-8; 1Tim 2:7; 2Tim 1:11; 2Tim 4:17.</w:t>
      </w:r>
    </w:p>
  </w:footnote>
  <w:footnote w:id="10159">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60">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61">
    <w:p>
      <w:pPr>
        <w:pStyle w:val="FootnoteText"/>
      </w:pPr>
      <w:r>
        <w:rPr>
          <w:rStyle w:val="FootnoteReference"/>
        </w:rPr>
        <w:footnoteRef/>
      </w:r>
      <w:r>
        <w:t xml:space="preserve"> Divine or supernatural name: Satan. Divine/supernatural-name meaning: Satan — contrary; adversary; enemy; accuser. Source form: Satan.</w:t>
      </w:r>
    </w:p>
  </w:footnote>
  <w:footnote w:id="10162">
    <w:p>
      <w:pPr>
        <w:pStyle w:val="FootnoteText"/>
      </w:pPr>
      <w:r>
        <w:rPr>
          <w:rStyle w:val="FootnoteReference"/>
        </w:rPr>
        <w:footnoteRef/>
      </w:r>
      <w:r>
        <w:t xml:space="preserve"> Cross-references for "inheritance": Acts 20:32; Rom 8:17; Eph 1:11; Eph 1:14; Col 1:12; Heb 9:15; Jas 2:5; 1Pet 1:4.</w:t>
      </w:r>
    </w:p>
  </w:footnote>
  <w:footnote w:id="10163">
    <w:p>
      <w:pPr>
        <w:pStyle w:val="FootnoteText"/>
      </w:pPr>
      <w:r>
        <w:rPr>
          <w:rStyle w:val="FootnoteReference"/>
        </w:rPr>
        <w:footnoteRef/>
      </w:r>
      <w:r>
        <w:t xml:space="preserve"> Cross-references for "sanctified": John 17:17; Acts 20:32; 1Cor 1:2; 1Cor 1:30; 1Cor 6:11; Titus 3:5-6; Heb 10:10; Heb 10:14; Jude 1:1; Rev 21:27.</w:t>
      </w:r>
    </w:p>
  </w:footnote>
  <w:footnote w:id="10164">
    <w:p>
      <w:pPr>
        <w:pStyle w:val="FootnoteText"/>
      </w:pPr>
      <w:r>
        <w:rPr>
          <w:rStyle w:val="FootnoteReference"/>
        </w:rPr>
        <w:footnoteRef/>
      </w:r>
      <w:r>
        <w:t xml:space="preserve"> Cross-references for "faith": John 4:10; John 4:14; John 7:38-39; Acts 15:9; Rom 5:1-2; Gal 2:20; Gal 3:2; Gal 3:14; Eph 2:8; Heb 11:6.</w:t>
      </w:r>
    </w:p>
  </w:footnote>
  <w:footnote w:id="10165">
    <w:p>
      <w:pPr>
        <w:pStyle w:val="FootnoteText"/>
      </w:pPr>
      <w:r>
        <w:rPr>
          <w:rStyle w:val="FootnoteReference"/>
        </w:rPr>
        <w:footnoteRef/>
      </w:r>
      <w:r>
        <w:t xml:space="preserve"> Cross-references for "O king": Acts 26:2; Acts 26:26-27.</w:t>
      </w:r>
    </w:p>
  </w:footnote>
  <w:footnote w:id="10166">
    <w:p>
      <w:pPr>
        <w:pStyle w:val="FootnoteText"/>
      </w:pPr>
      <w:r>
        <w:rPr>
          <w:rStyle w:val="FootnoteReference"/>
        </w:rPr>
        <w:footnoteRef/>
      </w:r>
      <w:r>
        <w:t xml:space="preserve"> Cross-references for "I was not": Exod 4:13-14; Isa 50:5; Jer 20:9; Ezek 2:7-8; Ezek 3:14; Jonah 1:3; Gal 1:16.</w:t>
      </w:r>
    </w:p>
  </w:footnote>
  <w:footnote w:id="10167">
    <w:p>
      <w:pPr>
        <w:pStyle w:val="FootnoteText"/>
      </w:pPr>
      <w:r>
        <w:rPr>
          <w:rStyle w:val="FootnoteReference"/>
        </w:rPr>
        <w:footnoteRef/>
      </w:r>
      <w:r>
        <w:t xml:space="preserve"> Cross-references for "first": Acts 9:19-22; Acts 11:26-30.</w:t>
      </w:r>
    </w:p>
  </w:footnote>
  <w:footnote w:id="10168">
    <w:p>
      <w:pPr>
        <w:pStyle w:val="FootnoteText"/>
      </w:pPr>
      <w:r>
        <w:rPr>
          <w:rStyle w:val="FootnoteReference"/>
        </w:rPr>
        <w:footnoteRef/>
      </w:r>
      <w:r>
        <w:t xml:space="preserve"> Cross-references for "and at": Acts 9:28-29; Acts 22:17-18.</w:t>
      </w:r>
    </w:p>
  </w:footnote>
  <w:footnote w:id="101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70">
    <w:p>
      <w:pPr>
        <w:pStyle w:val="FootnoteText"/>
      </w:pPr>
      <w:r>
        <w:rPr>
          <w:rStyle w:val="FootnoteReference"/>
        </w:rPr>
        <w:footnoteRef/>
      </w:r>
      <w:r>
        <w:t xml:space="preserve"> Cross-references for "and then": Acts 13:46-48; Acts 14:16-21; Acts 22:21-22; Acts 26:17; Rom 11:18-20.</w:t>
      </w:r>
    </w:p>
  </w:footnote>
  <w:footnote w:id="10171">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72">
    <w:p>
      <w:pPr>
        <w:pStyle w:val="FootnoteText"/>
      </w:pPr>
      <w:r>
        <w:rPr>
          <w:rStyle w:val="FootnoteReference"/>
        </w:rPr>
        <w:footnoteRef/>
      </w:r>
      <w:r>
        <w:t xml:space="preserve"> Cross-references for "turn": Ps 22:27; Lam 3:40; Hos 12:6; Hos 14:2; Luke 1:16; Acts 9:35; Acts 14:15; Acts 15:19; 2Cor 3:16; 1Thess 1:9.</w:t>
      </w:r>
    </w:p>
  </w:footnote>
  <w:footnote w:id="10173">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74">
    <w:p>
      <w:pPr>
        <w:pStyle w:val="FootnoteText"/>
      </w:pPr>
      <w:r>
        <w:rPr>
          <w:rStyle w:val="FootnoteReference"/>
        </w:rPr>
        <w:footnoteRef/>
      </w:r>
      <w:r>
        <w:t xml:space="preserve"> Cross-references for "the Jews": Acts 21:30-31; Acts 22:22; Acts 23:12-15; Acts 25:3.</w:t>
      </w:r>
    </w:p>
  </w:footnote>
  <w:footnote w:id="10175">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76">
    <w:p>
      <w:pPr>
        <w:pStyle w:val="FootnoteText"/>
      </w:pPr>
      <w:r>
        <w:rPr>
          <w:rStyle w:val="FootnoteReference"/>
        </w:rPr>
        <w:footnoteRef/>
      </w:r>
      <w:r>
        <w:t xml:space="preserve"> Cross-references for "witnessing": Acts 20:20-27; Rev 11:18; Rev 20:12.</w:t>
      </w:r>
    </w:p>
  </w:footnote>
  <w:footnote w:id="10177">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78">
    <w:p>
      <w:pPr>
        <w:pStyle w:val="FootnoteText"/>
      </w:pPr>
      <w:r>
        <w:rPr>
          <w:rStyle w:val="FootnoteReference"/>
        </w:rPr>
        <w:footnoteRef/>
      </w:r>
      <w:r>
        <w:t xml:space="preserve"> Personal name: Moses. Personal-name meaning: Moses — Drawn out. Source form: Moses.</w:t>
      </w:r>
    </w:p>
  </w:footnote>
  <w:footnote w:id="10179">
    <w:p>
      <w:pPr>
        <w:pStyle w:val="FootnoteText"/>
      </w:pPr>
      <w:r>
        <w:rPr>
          <w:rStyle w:val="FootnoteReference"/>
        </w:rPr>
        <w:footnoteRef/>
      </w:r>
      <w:r>
        <w:t xml:space="preserve"> Cross-references: Luke 24:27; Luke 24:44; Luke 24:46; Acts 3:21-24; Acts 26:6.</w:t>
      </w:r>
    </w:p>
  </w:footnote>
  <w:footnote w:id="10180">
    <w:p>
      <w:pPr>
        <w:pStyle w:val="FootnoteText"/>
      </w:pPr>
      <w:r>
        <w:rPr>
          <w:rStyle w:val="FootnoteReference"/>
        </w:rPr>
        <w:footnoteRef/>
      </w:r>
      <w:r>
        <w:t xml:space="preserve"> Personal name: Christ. Personal-name meaning: Christ — anointed. Source form: Christ.</w:t>
      </w:r>
    </w:p>
  </w:footnote>
  <w:footnote w:id="10181">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82">
    <w:p>
      <w:pPr>
        <w:pStyle w:val="FootnoteText"/>
      </w:pPr>
      <w:r>
        <w:rPr>
          <w:rStyle w:val="FootnoteReference"/>
        </w:rPr>
        <w:footnoteRef/>
      </w:r>
      <w:r>
        <w:t xml:space="preserve"> Cross-references for "and should": Luke 2:32; Acts 26:18.</w:t>
      </w:r>
    </w:p>
  </w:footnote>
  <w:footnote w:id="10183">
    <w:p>
      <w:pPr>
        <w:pStyle w:val="FootnoteText"/>
      </w:pPr>
      <w:r>
        <w:rPr>
          <w:rStyle w:val="FootnoteReference"/>
        </w:rPr>
        <w:footnoteRef/>
      </w:r>
      <w:r>
        <w:t xml:space="preserve"> Cross-references for "Christ": Gen 3:15; Isa 53:1-12; Dan 9:24-26; Zech 12:10; Zech 13:7; Luke 18:31-33; Luke 24:26; Luke 24:46; 1Cor 15:3.</w:t>
      </w:r>
    </w:p>
  </w:footnote>
  <w:footnote w:id="10184">
    <w:p>
      <w:pPr>
        <w:pStyle w:val="FootnoteText"/>
      </w:pPr>
      <w:r>
        <w:rPr>
          <w:rStyle w:val="FootnoteReference"/>
        </w:rPr>
        <w:footnoteRef/>
      </w:r>
      <w:r>
        <w:t xml:space="preserve"> Name meaning: Festus (Festus) — Festive; joyful. Roman governor who heard Paul’s defense.</w:t>
      </w:r>
    </w:p>
  </w:footnote>
  <w:footnote w:id="10185">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86">
    <w:p>
      <w:pPr>
        <w:pStyle w:val="FootnoteText"/>
      </w:pPr>
      <w:r>
        <w:rPr>
          <w:rStyle w:val="FootnoteReference"/>
        </w:rPr>
        <w:footnoteRef/>
      </w:r>
      <w:r>
        <w:t xml:space="preserve"> Cross-references: Acts 22:1.</w:t>
      </w:r>
    </w:p>
  </w:footnote>
  <w:footnote w:id="10187">
    <w:p>
      <w:pPr>
        <w:pStyle w:val="FootnoteText"/>
      </w:pPr>
      <w:r>
        <w:rPr>
          <w:rStyle w:val="FootnoteReference"/>
        </w:rPr>
        <w:footnoteRef/>
      </w:r>
      <w:r>
        <w:t xml:space="preserve"> Cross-references for "Festus": Acts 17:32; Acts 24:25; Acts 25:19-20.</w:t>
      </w:r>
    </w:p>
  </w:footnote>
  <w:footnote w:id="10188">
    <w:p>
      <w:pPr>
        <w:pStyle w:val="FootnoteText"/>
      </w:pPr>
      <w:r>
        <w:rPr>
          <w:rStyle w:val="FootnoteReference"/>
        </w:rPr>
        <w:footnoteRef/>
      </w:r>
      <w:r>
        <w:t xml:space="preserve"> Cross-references for "I am not": John 8:49; 1Pet 2:21-23; 1Pet 3:9; 1Pet 3:15.</w:t>
      </w:r>
    </w:p>
  </w:footnote>
  <w:footnote w:id="10189">
    <w:p>
      <w:pPr>
        <w:pStyle w:val="FootnoteText"/>
      </w:pPr>
      <w:r>
        <w:rPr>
          <w:rStyle w:val="FootnoteReference"/>
        </w:rPr>
        <w:footnoteRef/>
      </w:r>
      <w:r>
        <w:t xml:space="preserve"> Cross-references for "most": Luke 1:3; Acts 23:26; Acts 24:3.</w:t>
      </w:r>
    </w:p>
  </w:footnote>
  <w:footnote w:id="10190">
    <w:p>
      <w:pPr>
        <w:pStyle w:val="FootnoteText"/>
      </w:pPr>
      <w:r>
        <w:rPr>
          <w:rStyle w:val="FootnoteReference"/>
        </w:rPr>
        <w:footnoteRef/>
      </w:r>
      <w:r>
        <w:t xml:space="preserve"> Cross-references for "the king": Acts 25:22; Acts 26:2-3.</w:t>
      </w:r>
    </w:p>
  </w:footnote>
  <w:footnote w:id="10191">
    <w:p>
      <w:pPr>
        <w:pStyle w:val="FootnoteText"/>
      </w:pPr>
      <w:r>
        <w:rPr>
          <w:rStyle w:val="FootnoteReference"/>
        </w:rPr>
        <w:footnoteRef/>
      </w:r>
      <w:r>
        <w:t xml:space="preserve"> Cross-references for "this thing": Isa 30:20; Matt 26:5; Matt 27:29-54; Acts 2:1-12; Acts 4:16-21; Acts 5:18-42.</w:t>
      </w:r>
    </w:p>
  </w:footnote>
  <w:footnote w:id="10192">
    <w:p>
      <w:pPr>
        <w:pStyle w:val="FootnoteText"/>
      </w:pPr>
      <w:r>
        <w:rPr>
          <w:rStyle w:val="FootnoteReference"/>
        </w:rPr>
        <w:footnoteRef/>
      </w:r>
      <w:r>
        <w:t xml:space="preserve"> Cross-references: Acts 26:22-23.</w:t>
      </w:r>
    </w:p>
  </w:footnote>
  <w:footnote w:id="10193">
    <w:p>
      <w:pPr>
        <w:pStyle w:val="FootnoteText"/>
      </w:pPr>
      <w:r>
        <w:rPr>
          <w:rStyle w:val="FootnoteReference"/>
        </w:rPr>
        <w:footnoteRef/>
      </w:r>
      <w:r>
        <w:t xml:space="preserve"> People-name: Christian. People-name meaning: Christian — follower of Christ, the anointed one. Source form: Christian.</w:t>
      </w:r>
    </w:p>
  </w:footnote>
  <w:footnote w:id="10194">
    <w:p>
      <w:pPr>
        <w:pStyle w:val="FootnoteText"/>
      </w:pPr>
      <w:r>
        <w:rPr>
          <w:rStyle w:val="FootnoteReference"/>
        </w:rPr>
        <w:footnoteRef/>
      </w:r>
      <w:r>
        <w:t xml:space="preserve"> Cross-references: Ezek 33:31; Matt 10:18; Mark 6:20; Mark 10:17-22; Acts 24:25; Acts 26:29; 2Cor 4:2; Jas 1:23-24.</w:t>
      </w:r>
    </w:p>
  </w:footnote>
  <w:footnote w:id="10195">
    <w:p>
      <w:pPr>
        <w:pStyle w:val="FootnoteText"/>
      </w:pPr>
      <w:r>
        <w:rPr>
          <w:rStyle w:val="FootnoteReference"/>
        </w:rPr>
        <w:footnoteRef/>
      </w:r>
      <w:r>
        <w:t xml:space="preserve"> Cross-references for "I would": Exod 16:3; Num 11:29; 2Sam 18:33; 2Kgs 5:3; 1Cor 4:8; 1Cor 7:7; 2Cor 11:1.</w:t>
      </w:r>
    </w:p>
  </w:footnote>
  <w:footnote w:id="10196">
    <w:p>
      <w:pPr>
        <w:pStyle w:val="FootnoteText"/>
      </w:pPr>
      <w:r>
        <w:rPr>
          <w:rStyle w:val="FootnoteReference"/>
        </w:rPr>
        <w:footnoteRef/>
      </w:r>
      <w:r>
        <w:t xml:space="preserve"> Cross-references for "that not": Jer 13:17; Luke 19:41-42; John 5:34; Rom 9:1-3; Rom 10:1; Col 1:28.</w:t>
      </w:r>
    </w:p>
  </w:footnote>
  <w:footnote w:id="10197">
    <w:p>
      <w:pPr>
        <w:pStyle w:val="FootnoteText"/>
      </w:pPr>
      <w:r>
        <w:rPr>
          <w:rStyle w:val="FootnoteReference"/>
        </w:rPr>
        <w:footnoteRef/>
      </w:r>
      <w:r>
        <w:t xml:space="preserve"> Cross-references for "except": Acts 12:6; Acts 25:14; Eph 6:20.</w:t>
      </w:r>
    </w:p>
  </w:footnote>
  <w:footnote w:id="10198">
    <w:p>
      <w:pPr>
        <w:pStyle w:val="FootnoteText"/>
      </w:pPr>
      <w:r>
        <w:rPr>
          <w:rStyle w:val="FootnoteReference"/>
        </w:rPr>
        <w:footnoteRef/>
      </w:r>
      <w:r>
        <w:t xml:space="preserve"> Cross-references for "the king": Acts 18:15; Acts 28:22.</w:t>
      </w:r>
    </w:p>
  </w:footnote>
  <w:footnote w:id="10199">
    <w:p>
      <w:pPr>
        <w:pStyle w:val="FootnoteText"/>
      </w:pPr>
      <w:r>
        <w:rPr>
          <w:rStyle w:val="FootnoteReference"/>
        </w:rPr>
        <w:footnoteRef/>
      </w:r>
      <w:r>
        <w:t xml:space="preserve"> Name meaning: Bernice (Bernike) — Bringer of victory. Present at Paul’s trial.</w:t>
      </w:r>
    </w:p>
  </w:footnote>
  <w:footnote w:id="10200">
    <w:p>
      <w:pPr>
        <w:pStyle w:val="FootnoteText"/>
      </w:pPr>
      <w:r>
        <w:rPr>
          <w:rStyle w:val="FootnoteReference"/>
        </w:rPr>
        <w:footnoteRef/>
      </w:r>
      <w:r>
        <w:t xml:space="preserve"> Cross-references for "This man": 2Sam 24:17; Luke 23:4; Luke 23:14-15; Acts 23:9; Acts 23:29; Acts 25:25; Acts 28:18; 1Pet 3:16; 1Pet 4:14-16.</w:t>
      </w:r>
    </w:p>
  </w:footnote>
  <w:footnote w:id="10201">
    <w:p>
      <w:pPr>
        <w:pStyle w:val="FootnoteText"/>
      </w:pPr>
      <w:r>
        <w:rPr>
          <w:rStyle w:val="FootnoteReference"/>
        </w:rPr>
        <w:footnoteRef/>
      </w:r>
      <w:r>
        <w:t xml:space="preserve"> Cross-references for "appealed": Acts 25:11-12; Acts 25:25; Acts 28:18.</w:t>
      </w:r>
    </w:p>
  </w:footnote>
  <w:footnote w:id="10202">
    <w:p>
      <w:pPr>
        <w:pStyle w:val="FootnoteText"/>
      </w:pPr>
      <w:r>
        <w:rPr>
          <w:rStyle w:val="FootnoteReference"/>
        </w:rPr>
        <w:footnoteRef/>
      </w:r>
      <w:r>
        <w:t xml:space="preserve"> Personal name: Caesar. Personal-name meaning: Caesar — imperial title; associated with Latin caesus, cut. Source form: Caesar.</w:t>
      </w:r>
    </w:p>
  </w:footnote>
  <w:footnote w:id="10203">
    <w:p>
      <w:pPr>
        <w:pStyle w:val="FootnoteText"/>
      </w:pPr>
      <w:r>
        <w:rPr>
          <w:rStyle w:val="FootnoteReference"/>
        </w:rPr>
        <w:footnoteRef/>
      </w:r>
      <w:r>
        <w:t xml:space="preserve"> Place name: Italy. Place-name meaning: Italy — abounding with calves or heifers. Source form: Italy. Greek form: ιταλιας.</w:t>
      </w:r>
    </w:p>
  </w:footnote>
  <w:footnote w:id="10204">
    <w:p>
      <w:pPr>
        <w:pStyle w:val="FootnoteText"/>
      </w:pPr>
      <w:r>
        <w:rPr>
          <w:rStyle w:val="FootnoteReference"/>
        </w:rPr>
        <w:footnoteRef/>
      </w:r>
      <w:r>
        <w:t xml:space="preserve"> Name meaning: Paul (Paulus) — Small; humble. Changed from Saul to Paul, the humble apostle to the Gentiles.</w:t>
      </w:r>
    </w:p>
  </w:footnote>
  <w:footnote w:id="10205">
    <w:p>
      <w:pPr>
        <w:pStyle w:val="FootnoteText"/>
      </w:pPr>
      <w:r>
        <w:rPr>
          <w:rStyle w:val="FootnoteReference"/>
        </w:rPr>
        <w:footnoteRef/>
      </w:r>
      <w:r>
        <w:t xml:space="preserve"> Personal name: Julius. Personal-name meaning: Julius — downy; soft and tender hair. Source form: Julius.</w:t>
      </w:r>
    </w:p>
  </w:footnote>
  <w:footnote w:id="10206">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207">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208">
    <w:p>
      <w:pPr>
        <w:pStyle w:val="FootnoteText"/>
      </w:pPr>
      <w:r>
        <w:rPr>
          <w:rStyle w:val="FootnoteReference"/>
        </w:rPr>
        <w:footnoteRef/>
      </w:r>
      <w:r>
        <w:t xml:space="preserve"> Cross-references for "Italy": Acts 10:1; Acts 18:2; Heb 13:24.</w:t>
      </w:r>
    </w:p>
  </w:footnote>
  <w:footnote w:id="10209">
    <w:p>
      <w:pPr>
        <w:pStyle w:val="FootnoteText"/>
      </w:pPr>
      <w:r>
        <w:rPr>
          <w:rStyle w:val="FootnoteReference"/>
        </w:rPr>
        <w:footnoteRef/>
      </w:r>
      <w:r>
        <w:t xml:space="preserve"> Cross-references: Acts 25:25.</w:t>
      </w:r>
    </w:p>
  </w:footnote>
  <w:footnote w:id="10210">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211">
    <w:p>
      <w:pPr>
        <w:pStyle w:val="FootnoteText"/>
      </w:pPr>
      <w:r>
        <w:rPr>
          <w:rStyle w:val="FootnoteReference"/>
        </w:rPr>
        <w:footnoteRef/>
      </w:r>
      <w:r>
        <w:t xml:space="preserve"> Cross-references for "to sail": Acts 20:15-16; Acts 21:1-3.</w:t>
      </w:r>
    </w:p>
  </w:footnote>
  <w:footnote w:id="10212">
    <w:p>
      <w:pPr>
        <w:pStyle w:val="FootnoteText"/>
      </w:pPr>
      <w:r>
        <w:rPr>
          <w:rStyle w:val="FootnoteReference"/>
        </w:rPr>
        <w:footnoteRef/>
      </w:r>
      <w:r>
        <w:t xml:space="preserve"> Place name: Asia. Place-name meaning: Asia — muddy; boggy. Source form: Asia. Greek form: ασιαν.</w:t>
      </w:r>
    </w:p>
  </w:footnote>
  <w:footnote w:id="10213">
    <w:p>
      <w:pPr>
        <w:pStyle w:val="FootnoteText"/>
      </w:pPr>
      <w:r>
        <w:rPr>
          <w:rStyle w:val="FootnoteReference"/>
        </w:rPr>
        <w:footnoteRef/>
      </w:r>
      <w:r>
        <w:t xml:space="preserve"> Name meaning: Aristarchus (Aristarchos) — Best ruler. Loyal companion and fellow prisoner.</w:t>
      </w:r>
    </w:p>
  </w:footnote>
  <w:footnote w:id="10214">
    <w:p>
      <w:pPr>
        <w:pStyle w:val="FootnoteText"/>
      </w:pPr>
      <w:r>
        <w:rPr>
          <w:rStyle w:val="FootnoteReference"/>
        </w:rPr>
        <w:footnoteRef/>
      </w:r>
      <w:r>
        <w:t xml:space="preserve"> People-name: Macedonian. People-name meaning: Macedonian — person of Macedonia; high/tall one. Source form: Macedonian.</w:t>
      </w:r>
    </w:p>
  </w:footnote>
  <w:footnote w:id="10215">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216">
    <w:p>
      <w:pPr>
        <w:pStyle w:val="FootnoteText"/>
      </w:pPr>
      <w:r>
        <w:rPr>
          <w:rStyle w:val="FootnoteReference"/>
        </w:rPr>
        <w:footnoteRef/>
      </w:r>
      <w:r>
        <w:t xml:space="preserve"> Cross-references for "with us": Acts 16:10-13; Acts 16:17; Acts 20:5; Acts 21:5; Acts 28:2; Acts 28:10; Acts 28:12; Acts 28:16.</w:t>
      </w:r>
    </w:p>
  </w:footnote>
  <w:footnote w:id="10217">
    <w:p>
      <w:pPr>
        <w:pStyle w:val="FootnoteText"/>
      </w:pPr>
      <w:r>
        <w:rPr>
          <w:rStyle w:val="FootnoteReference"/>
        </w:rPr>
        <w:footnoteRef/>
      </w:r>
      <w:r>
        <w:t xml:space="preserve"> Cross-references: Luke 8:22; Acts 21:1.</w:t>
      </w:r>
    </w:p>
  </w:footnote>
  <w:footnote w:id="10218">
    <w:p>
      <w:pPr>
        <w:pStyle w:val="FootnoteText"/>
      </w:pPr>
      <w:r>
        <w:rPr>
          <w:rStyle w:val="FootnoteReference"/>
        </w:rPr>
        <w:footnoteRef/>
      </w:r>
      <w:r>
        <w:t xml:space="preserve"> Cross-references for "Aristarchus": Acts 19:19; Acts 20:4; Col 4:10; Phlm 1:24.</w:t>
      </w:r>
    </w:p>
  </w:footnote>
  <w:footnote w:id="1021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220">
    <w:p>
      <w:pPr>
        <w:pStyle w:val="FootnoteText"/>
      </w:pPr>
      <w:r>
        <w:rPr>
          <w:rStyle w:val="FootnoteReference"/>
        </w:rPr>
        <w:footnoteRef/>
      </w:r>
      <w:r>
        <w:t xml:space="preserve"> Cross-references for "Julius": Acts 24:23; Acts 27:1; Acts 27:3; Acts 28:16.</w:t>
      </w:r>
    </w:p>
  </w:footnote>
  <w:footnote w:id="10221">
    <w:p>
      <w:pPr>
        <w:pStyle w:val="FootnoteText"/>
      </w:pPr>
      <w:r>
        <w:rPr>
          <w:rStyle w:val="FootnoteReference"/>
        </w:rPr>
        <w:footnoteRef/>
      </w:r>
      <w:r>
        <w:t xml:space="preserve"> Cross-references for "Sidon": Gen 10:15; Gen 49:13; Isa 23:2-4; Isa 23:12; Zech 9:2; Acts 12:20.</w:t>
      </w:r>
    </w:p>
  </w:footnote>
  <w:footnote w:id="10222">
    <w:p>
      <w:pPr>
        <w:pStyle w:val="FootnoteText"/>
      </w:pPr>
      <w:r>
        <w:rPr>
          <w:rStyle w:val="FootnoteReference"/>
        </w:rPr>
        <w:footnoteRef/>
      </w:r>
      <w:r>
        <w:t xml:space="preserve"> Place name: Cyprus. Place-name meaning: Cyprus — fair; fairness. Source form: Cyprus. Greek form: κυπριος.</w:t>
      </w:r>
    </w:p>
  </w:footnote>
  <w:footnote w:id="10223">
    <w:p>
      <w:pPr>
        <w:pStyle w:val="FootnoteText"/>
      </w:pPr>
      <w:r>
        <w:rPr>
          <w:rStyle w:val="FootnoteReference"/>
        </w:rPr>
        <w:footnoteRef/>
      </w:r>
      <w:r>
        <w:t xml:space="preserve"> Cross-references for "the winds": Matt 14:24; Mark 6:48.</w:t>
      </w:r>
    </w:p>
  </w:footnote>
  <w:footnote w:id="10224">
    <w:p>
      <w:pPr>
        <w:pStyle w:val="FootnoteText"/>
      </w:pPr>
      <w:r>
        <w:rPr>
          <w:rStyle w:val="FootnoteReference"/>
        </w:rPr>
        <w:footnoteRef/>
      </w:r>
      <w:r>
        <w:t xml:space="preserve"> Cross-references for "Cyprus": Acts 4:36; Acts 11:19-20; Acts 13:4; Acts 15:39; Acts 21:3; Acts 21:16.</w:t>
      </w:r>
    </w:p>
  </w:footnote>
  <w:footnote w:id="10225">
    <w:p>
      <w:pPr>
        <w:pStyle w:val="FootnoteText"/>
      </w:pPr>
      <w:r>
        <w:rPr>
          <w:rStyle w:val="FootnoteReference"/>
        </w:rPr>
        <w:footnoteRef/>
      </w:r>
      <w:r>
        <w:t xml:space="preserve"> Place name: Cilicia. Place-name meaning: Cilicia — which rolls or overturns. Source form: Cilicia. Greek form: κιλικιας.</w:t>
      </w:r>
    </w:p>
  </w:footnote>
  <w:footnote w:id="1022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27">
    <w:p>
      <w:pPr>
        <w:pStyle w:val="FootnoteText"/>
      </w:pPr>
      <w:r>
        <w:rPr>
          <w:rStyle w:val="FootnoteReference"/>
        </w:rPr>
        <w:footnoteRef/>
      </w:r>
      <w:r>
        <w:t xml:space="preserve"> Place name: Myra. Place-name meaning: Myra — I flow; pour out; weep. Source form: Myra. Greek form: μυρα.</w:t>
      </w:r>
    </w:p>
  </w:footnote>
  <w:footnote w:id="10228">
    <w:p>
      <w:pPr>
        <w:pStyle w:val="FootnoteText"/>
      </w:pPr>
      <w:r>
        <w:rPr>
          <w:rStyle w:val="FootnoteReference"/>
        </w:rPr>
        <w:footnoteRef/>
      </w:r>
      <w:r>
        <w:t xml:space="preserve"> Place name: Lycia. Place-name meaning: Lycia — wolf-land; Lycian region. Source form: Lycia. Greek form: λυκιας.</w:t>
      </w:r>
    </w:p>
  </w:footnote>
  <w:footnote w:id="10229">
    <w:p>
      <w:pPr>
        <w:pStyle w:val="FootnoteText"/>
      </w:pPr>
      <w:r>
        <w:rPr>
          <w:rStyle w:val="FootnoteReference"/>
        </w:rPr>
        <w:footnoteRef/>
      </w:r>
      <w:r>
        <w:t xml:space="preserve"> Cross-references for "Cilicia": Acts 6:9; Acts 15:23; Acts 15:41; Acts 21:39; Acts 22:3; Gal 1:21.</w:t>
      </w:r>
    </w:p>
  </w:footnote>
  <w:footnote w:id="10230">
    <w:p>
      <w:pPr>
        <w:pStyle w:val="FootnoteText"/>
      </w:pPr>
      <w:r>
        <w:rPr>
          <w:rStyle w:val="FootnoteReference"/>
        </w:rPr>
        <w:footnoteRef/>
      </w:r>
      <w:r>
        <w:t xml:space="preserve"> Cross-references for "Pamphylia": Acts 2:10; Acts 13:13; Acts 15:38.</w:t>
      </w:r>
    </w:p>
  </w:footnote>
  <w:footnote w:id="10231">
    <w:p>
      <w:pPr>
        <w:pStyle w:val="FootnoteText"/>
      </w:pPr>
      <w:r>
        <w:rPr>
          <w:rStyle w:val="FootnoteReference"/>
        </w:rPr>
        <w:footnoteRef/>
      </w:r>
      <w:r>
        <w:t xml:space="preserve"> Cross-references for "the centurion": Acts 27:1.</w:t>
      </w:r>
    </w:p>
  </w:footnote>
  <w:footnote w:id="10232">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33">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34">
    <w:p>
      <w:pPr>
        <w:pStyle w:val="FootnoteText"/>
      </w:pPr>
      <w:r>
        <w:rPr>
          <w:rStyle w:val="FootnoteReference"/>
        </w:rPr>
        <w:footnoteRef/>
      </w:r>
      <w:r>
        <w:t xml:space="preserve"> Cross-references for "Alexandria": Acts 6:9; Acts 18:24; Acts 28:11.</w:t>
      </w:r>
    </w:p>
  </w:footnote>
  <w:footnote w:id="10235">
    <w:p>
      <w:pPr>
        <w:pStyle w:val="FootnoteText"/>
      </w:pPr>
      <w:r>
        <w:rPr>
          <w:rStyle w:val="FootnoteReference"/>
        </w:rPr>
        <w:footnoteRef/>
      </w:r>
      <w:r>
        <w:t xml:space="preserve"> Place name: Cnidus. Place-name meaning: Cnidus — age. Source form: Cnidus. Greek form: κνιδον.</w:t>
      </w:r>
    </w:p>
  </w:footnote>
  <w:footnote w:id="10236">
    <w:p>
      <w:pPr>
        <w:pStyle w:val="FootnoteText"/>
      </w:pPr>
      <w:r>
        <w:rPr>
          <w:rStyle w:val="FootnoteReference"/>
        </w:rPr>
        <w:footnoteRef/>
      </w:r>
      <w:r>
        <w:t xml:space="preserve"> Cross-references for "we sailed": Acts 2:11; Acts 27:12-13; Acts 27:21; Titus 1:5; Titus 1:12.</w:t>
      </w:r>
    </w:p>
  </w:footnote>
  <w:footnote w:id="10237">
    <w:p>
      <w:pPr>
        <w:pStyle w:val="FootnoteText"/>
      </w:pPr>
      <w:r>
        <w:rPr>
          <w:rStyle w:val="FootnoteReference"/>
        </w:rPr>
        <w:footnoteRef/>
      </w:r>
      <w:r>
        <w:t xml:space="preserve"> Cross-references for "under": Acts 27:4.</w:t>
      </w:r>
    </w:p>
  </w:footnote>
  <w:footnote w:id="10238">
    <w:p>
      <w:pPr>
        <w:pStyle w:val="FootnoteText"/>
      </w:pPr>
      <w:r>
        <w:rPr>
          <w:rStyle w:val="FootnoteReference"/>
        </w:rPr>
        <w:footnoteRef/>
      </w:r>
      <w:r>
        <w:t xml:space="preserve"> Place name: Crete. Place-name meaning: Crete — carnal; fleshly. Source form: Crete. Greek form: κρητην.</w:t>
      </w:r>
    </w:p>
  </w:footnote>
  <w:footnote w:id="10239">
    <w:p>
      <w:pPr>
        <w:pStyle w:val="FootnoteText"/>
      </w:pPr>
      <w:r>
        <w:rPr>
          <w:rStyle w:val="FootnoteReference"/>
        </w:rPr>
        <w:footnoteRef/>
      </w:r>
      <w:r>
        <w:t xml:space="preserve"> Place name: Salmone. Place-name meaning: Salmone — peaceable; perfect. Source form: Salmone. Greek form: σαλμωνην.</w:t>
      </w:r>
    </w:p>
  </w:footnote>
  <w:footnote w:id="10240">
    <w:p>
      <w:pPr>
        <w:pStyle w:val="FootnoteText"/>
      </w:pPr>
      <w:r>
        <w:rPr>
          <w:rStyle w:val="FootnoteReference"/>
        </w:rPr>
        <w:footnoteRef/>
      </w:r>
      <w:r>
        <w:t xml:space="preserve"> Place name: Lasea. Place-name meaning: Lasea — thick; wise. Source form: Lasea. Greek form: λασαια.</w:t>
      </w:r>
    </w:p>
  </w:footnote>
  <w:footnote w:id="10241">
    <w:p>
      <w:pPr>
        <w:pStyle w:val="FootnoteText"/>
      </w:pPr>
      <w:r>
        <w:rPr>
          <w:rStyle w:val="FootnoteReference"/>
        </w:rPr>
        <w:footnoteRef/>
      </w:r>
      <w:r>
        <w:t xml:space="preserve"> Cross-references: Acts 27:8.</w:t>
      </w:r>
    </w:p>
  </w:footnote>
  <w:footnote w:id="10242">
    <w:p>
      <w:pPr>
        <w:pStyle w:val="FootnoteText"/>
      </w:pPr>
      <w:r>
        <w:rPr>
          <w:rStyle w:val="FootnoteReference"/>
        </w:rPr>
        <w:footnoteRef/>
      </w:r>
      <w:r>
        <w:t xml:space="preserve"> Cross-references for "the fast": Lev 16:29; Lev 23:27-29; Num 29:7.</w:t>
      </w:r>
    </w:p>
  </w:footnote>
  <w:footnote w:id="10243">
    <w:p>
      <w:pPr>
        <w:pStyle w:val="FootnoteText"/>
      </w:pPr>
      <w:r>
        <w:rPr>
          <w:rStyle w:val="FootnoteReference"/>
        </w:rPr>
        <w:footnoteRef/>
      </w:r>
      <w:r>
        <w:t xml:space="preserve"> Cross-references for "I perceive": Gen 41:16-25; Gen 41:38-39; 2Kgs 6:9-10; Ps 25:14; Dan 2:30; Amos 3:7; Acts 27:21-26; Acts 27:31; Acts 27:34.</w:t>
      </w:r>
    </w:p>
  </w:footnote>
  <w:footnote w:id="10244">
    <w:p>
      <w:pPr>
        <w:pStyle w:val="FootnoteText"/>
      </w:pPr>
      <w:r>
        <w:rPr>
          <w:rStyle w:val="FootnoteReference"/>
        </w:rPr>
        <w:footnoteRef/>
      </w:r>
      <w:r>
        <w:t xml:space="preserve"> Cross-references for "damage": Acts 27:20; Acts 27:41-44; 1Pet 4:18.</w:t>
      </w:r>
    </w:p>
  </w:footnote>
  <w:footnote w:id="10245">
    <w:p>
      <w:pPr>
        <w:pStyle w:val="FootnoteText"/>
      </w:pPr>
      <w:r>
        <w:rPr>
          <w:rStyle w:val="FootnoteReference"/>
        </w:rPr>
        <w:footnoteRef/>
      </w:r>
      <w:r>
        <w:t xml:space="preserve"> Cross-references for "believed": Exod 9:20-21; 2Kgs 6:10; Prov 27:12; Ezek 3:17-18; Ezek 33:4; Acts 27:21; Heb 11:7.</w:t>
      </w:r>
    </w:p>
  </w:footnote>
  <w:footnote w:id="10246">
    <w:p>
      <w:pPr>
        <w:pStyle w:val="FootnoteText"/>
      </w:pPr>
      <w:r>
        <w:rPr>
          <w:rStyle w:val="FootnoteReference"/>
        </w:rPr>
        <w:footnoteRef/>
      </w:r>
      <w:r>
        <w:t xml:space="preserve"> Cross-references for "the haven": Ps 107:30; Acts 27:8.</w:t>
      </w:r>
    </w:p>
  </w:footnote>
  <w:footnote w:id="10247">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48">
    <w:p>
      <w:pPr>
        <w:pStyle w:val="FootnoteText"/>
      </w:pPr>
      <w:r>
        <w:rPr>
          <w:rStyle w:val="FootnoteReference"/>
        </w:rPr>
        <w:footnoteRef/>
      </w:r>
      <w:r>
        <w:t xml:space="preserve"> Cross-references for "Crete": Acts 27:7.</w:t>
      </w:r>
    </w:p>
  </w:footnote>
  <w:footnote w:id="10249">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50">
    <w:p>
      <w:pPr>
        <w:pStyle w:val="FootnoteText"/>
      </w:pPr>
      <w:r>
        <w:rPr>
          <w:rStyle w:val="FootnoteReference"/>
        </w:rPr>
        <w:footnoteRef/>
      </w:r>
      <w:r>
        <w:t xml:space="preserve"> Cross-references for "the south": Job 37:17; Ps 78:26; Song 4:16; Luke 12:55.</w:t>
      </w:r>
    </w:p>
  </w:footnote>
  <w:footnote w:id="10251">
    <w:p>
      <w:pPr>
        <w:pStyle w:val="FootnoteText"/>
      </w:pPr>
      <w:r>
        <w:rPr>
          <w:rStyle w:val="FootnoteReference"/>
        </w:rPr>
        <w:footnoteRef/>
      </w:r>
      <w:r>
        <w:t xml:space="preserve"> Cross-references: Acts 27:21.</w:t>
      </w:r>
    </w:p>
  </w:footnote>
  <w:footnote w:id="10252">
    <w:p>
      <w:pPr>
        <w:pStyle w:val="FootnoteText"/>
      </w:pPr>
      <w:r>
        <w:rPr>
          <w:rStyle w:val="FootnoteReference"/>
        </w:rPr>
        <w:footnoteRef/>
      </w:r>
      <w:r>
        <w:t xml:space="preserve"> Cross-references for "a tempestuous": Ps 107:25-27; Ezek 27:26; Matt 8:24; Mark 4:37.</w:t>
      </w:r>
    </w:p>
  </w:footnote>
  <w:footnote w:id="10253">
    <w:p>
      <w:pPr>
        <w:pStyle w:val="FootnoteText"/>
      </w:pPr>
      <w:r>
        <w:rPr>
          <w:rStyle w:val="FootnoteReference"/>
        </w:rPr>
        <w:footnoteRef/>
      </w:r>
      <w:r>
        <w:t xml:space="preserve"> Cross-references: Exod 14:21-27; Jonah 1:3-5.</w:t>
      </w:r>
    </w:p>
  </w:footnote>
  <w:footnote w:id="10254">
    <w:p>
      <w:pPr>
        <w:pStyle w:val="FootnoteText"/>
      </w:pPr>
      <w:r>
        <w:rPr>
          <w:rStyle w:val="FootnoteReference"/>
        </w:rPr>
        <w:footnoteRef/>
      </w:r>
      <w:r>
        <w:t xml:space="preserve"> Cross-references: Acts 27:27; Jas 3:4.</w:t>
      </w:r>
    </w:p>
  </w:footnote>
  <w:footnote w:id="10255">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56">
    <w:p>
      <w:pPr>
        <w:pStyle w:val="FootnoteText"/>
      </w:pPr>
      <w:r>
        <w:rPr>
          <w:rStyle w:val="FootnoteReference"/>
        </w:rPr>
        <w:footnoteRef/>
      </w:r>
      <w:r>
        <w:t xml:space="preserve"> Cross-references for "Clauda": Acts 27:16.</w:t>
      </w:r>
    </w:p>
  </w:footnote>
  <w:footnote w:id="10257">
    <w:p>
      <w:pPr>
        <w:pStyle w:val="FootnoteText"/>
      </w:pPr>
      <w:r>
        <w:rPr>
          <w:rStyle w:val="FootnoteReference"/>
        </w:rPr>
        <w:footnoteRef/>
      </w:r>
      <w:r>
        <w:t xml:space="preserve"> Cross-references for "fearing": Acts 27:29; Acts 27:41.</w:t>
      </w:r>
    </w:p>
  </w:footnote>
  <w:footnote w:id="10258">
    <w:p>
      <w:pPr>
        <w:pStyle w:val="FootnoteText"/>
      </w:pPr>
      <w:r>
        <w:rPr>
          <w:rStyle w:val="FootnoteReference"/>
        </w:rPr>
        <w:footnoteRef/>
      </w:r>
      <w:r>
        <w:t xml:space="preserve"> Cross-references for "the next": Jonah 1:5; Matt 16:26; Luke 16:8; Acts 27:19; Acts 27:38; Phil 3:7-8; Heb 12:1.</w:t>
      </w:r>
    </w:p>
  </w:footnote>
  <w:footnote w:id="10259">
    <w:p>
      <w:pPr>
        <w:pStyle w:val="FootnoteText"/>
      </w:pPr>
      <w:r>
        <w:rPr>
          <w:rStyle w:val="FootnoteReference"/>
        </w:rPr>
        <w:footnoteRef/>
      </w:r>
      <w:r>
        <w:t xml:space="preserve"> Cross-references: Job 2:4; Jonah 1:5; Mark 8:35-37; Luke 9:24-25.</w:t>
      </w:r>
    </w:p>
  </w:footnote>
  <w:footnote w:id="10260">
    <w:p>
      <w:pPr>
        <w:pStyle w:val="FootnoteText"/>
      </w:pPr>
      <w:r>
        <w:rPr>
          <w:rStyle w:val="FootnoteReference"/>
        </w:rPr>
        <w:footnoteRef/>
      </w:r>
      <w:r>
        <w:t xml:space="preserve"> Cross-references for "and no": Ps 107:25-27; Jonah 1:4; Jonah 1:11-14; Matt 8:24-25; 2Cor 11:25.</w:t>
      </w:r>
    </w:p>
  </w:footnote>
  <w:footnote w:id="10261">
    <w:p>
      <w:pPr>
        <w:pStyle w:val="FootnoteText"/>
      </w:pPr>
      <w:r>
        <w:rPr>
          <w:rStyle w:val="FootnoteReference"/>
        </w:rPr>
        <w:footnoteRef/>
      </w:r>
      <w:r>
        <w:t xml:space="preserve"> Cross-references: Isa 57:10; Jer 2:25; Ezek 37:11; Eph 2:12; 1Thess 4:13.</w:t>
      </w:r>
    </w:p>
  </w:footnote>
  <w:footnote w:id="10262">
    <w:p>
      <w:pPr>
        <w:pStyle w:val="FootnoteText"/>
      </w:pPr>
      <w:r>
        <w:rPr>
          <w:rStyle w:val="FootnoteReference"/>
        </w:rPr>
        <w:footnoteRef/>
      </w:r>
      <w:r>
        <w:t xml:space="preserve"> Cross-references: Gen 42:22; Acts 27:9-10.</w:t>
      </w:r>
    </w:p>
  </w:footnote>
  <w:footnote w:id="10263">
    <w:p>
      <w:pPr>
        <w:pStyle w:val="FootnoteText"/>
      </w:pPr>
      <w:r>
        <w:rPr>
          <w:rStyle w:val="FootnoteReference"/>
        </w:rPr>
        <w:footnoteRef/>
      </w:r>
      <w:r>
        <w:t xml:space="preserve"> Cross-references: Acts 27:13.</w:t>
      </w:r>
    </w:p>
  </w:footnote>
  <w:footnote w:id="10264">
    <w:p>
      <w:pPr>
        <w:pStyle w:val="FootnoteText"/>
      </w:pPr>
      <w:r>
        <w:rPr>
          <w:rStyle w:val="FootnoteReference"/>
        </w:rPr>
        <w:footnoteRef/>
      </w:r>
      <w:r>
        <w:t xml:space="preserve"> Cross-references for "I exhort": 1Sam 30:6; Ezra 10:2; Job 22:29-30; Ps 112:7; Isa 43:1-2; Acts 23:11; Acts 27:25; Acts 27:36; 2Cor 1:4-6; 2Cor 4:8-9.</w:t>
      </w:r>
    </w:p>
  </w:footnote>
  <w:footnote w:id="10265">
    <w:p>
      <w:pPr>
        <w:pStyle w:val="FootnoteText"/>
      </w:pPr>
      <w:r>
        <w:rPr>
          <w:rStyle w:val="FootnoteReference"/>
        </w:rPr>
        <w:footnoteRef/>
      </w:r>
      <w:r>
        <w:t xml:space="preserve"> Cross-references: Job 2:4; Acts 27:31; Acts 27:34; Acts 27:44.</w:t>
      </w:r>
    </w:p>
  </w:footnote>
  <w:footnote w:id="102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6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70">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71">
    <w:p>
      <w:pPr>
        <w:pStyle w:val="FootnoteText"/>
      </w:pPr>
      <w:r>
        <w:rPr>
          <w:rStyle w:val="FootnoteReference"/>
        </w:rPr>
        <w:footnoteRef/>
      </w:r>
      <w:r>
        <w:t xml:space="preserve"> Personal name: Caesar. Personal-name meaning: Caesar — imperial title; associated with Latin caesus, cut. Source form: Caesar.</w:t>
      </w:r>
    </w:p>
  </w:footnote>
  <w:footnote w:id="10272">
    <w:p>
      <w:pPr>
        <w:pStyle w:val="FootnoteText"/>
      </w:pPr>
      <w:r>
        <w:rPr>
          <w:rStyle w:val="FootnoteReference"/>
        </w:rPr>
        <w:footnoteRef/>
      </w:r>
      <w:r>
        <w:t xml:space="preserve"> Cross-references: Gen 15:1; Gen 46:3; 1Kgs 17:13; 2Kgs 6:16; Isa 41:10-14; Isa 43:1-5; Matt 10:28; Acts 18:9-10; Rev 1:17.</w:t>
      </w:r>
    </w:p>
  </w:footnote>
  <w:footnote w:id="10273">
    <w:p>
      <w:pPr>
        <w:pStyle w:val="FootnoteText"/>
      </w:pPr>
      <w:r>
        <w:rPr>
          <w:rStyle w:val="FootnoteReference"/>
        </w:rPr>
        <w:footnoteRef/>
      </w:r>
      <w:r>
        <w:t xml:space="preserve"> Cross-references: Matt 10:18; John 11:9; Acts 9:15; Acts 19:21; Acts 23:11; Acts 25:11; 2Tim 4:16-17; Rev 11:5-7.</w:t>
      </w:r>
    </w:p>
  </w:footnote>
  <w:footnote w:id="10274">
    <w:p>
      <w:pPr>
        <w:pStyle w:val="FootnoteText"/>
      </w:pPr>
      <w:r>
        <w:rPr>
          <w:rStyle w:val="FootnoteReference"/>
        </w:rPr>
        <w:footnoteRef/>
      </w:r>
      <w:r>
        <w:t xml:space="preserve"> Cross-references: Gen 12:2; Gen 18:23-32; Gen 19:21-22; Gen 19:29; Gen 30:27; Gen 39:5; Gen 39:23; Isa 58:11-12; Mic 5:7; Acts 27:37; Jas 5:16.</w:t>
      </w:r>
    </w:p>
  </w:footnote>
  <w:footnote w:id="10275">
    <w:p>
      <w:pPr>
        <w:pStyle w:val="FootnoteText"/>
      </w:pPr>
      <w:r>
        <w:rPr>
          <w:rStyle w:val="FootnoteReference"/>
        </w:rPr>
        <w:footnoteRef/>
      </w:r>
      <w:r>
        <w:t xml:space="preserve"> Cross-references for "I believe": Num 23:19; 2Chr 20:20; Luke 1:45; Acts 27:11; Acts 27:21; Rom 4:20-21; 2Tim 1:12.</w:t>
      </w:r>
    </w:p>
  </w:footnote>
  <w:footnote w:id="10276">
    <w:p>
      <w:pPr>
        <w:pStyle w:val="FootnoteText"/>
      </w:pPr>
      <w:r>
        <w:rPr>
          <w:rStyle w:val="FootnoteReference"/>
        </w:rPr>
        <w:footnoteRef/>
      </w:r>
      <w:r>
        <w:t xml:space="preserve"> Cross-references for "the fourteenth": Acts 27:18-20.</w:t>
      </w:r>
    </w:p>
  </w:footnote>
  <w:footnote w:id="10277">
    <w:p>
      <w:pPr>
        <w:pStyle w:val="FootnoteText"/>
      </w:pPr>
      <w:r>
        <w:rPr>
          <w:rStyle w:val="FootnoteReference"/>
        </w:rPr>
        <w:footnoteRef/>
      </w:r>
      <w:r>
        <w:t xml:space="preserve"> Cross-references: G3989; G5120; G5259; G99.</w:t>
      </w:r>
    </w:p>
  </w:footnote>
  <w:footnote w:id="10278">
    <w:p>
      <w:pPr>
        <w:pStyle w:val="FootnoteText"/>
      </w:pPr>
      <w:r>
        <w:rPr>
          <w:rStyle w:val="FootnoteReference"/>
        </w:rPr>
        <w:footnoteRef/>
      </w:r>
      <w:r>
        <w:t xml:space="preserve"> Cross-references: 1Kgs 9:27; Jonah 1:6; Acts 27:30; Rev 18:17.</w:t>
      </w:r>
    </w:p>
  </w:footnote>
  <w:footnote w:id="10279">
    <w:p>
      <w:pPr>
        <w:pStyle w:val="FootnoteText"/>
      </w:pPr>
      <w:r>
        <w:rPr>
          <w:rStyle w:val="FootnoteReference"/>
        </w:rPr>
        <w:footnoteRef/>
      </w:r>
      <w:r>
        <w:t xml:space="preserve"> Cross-references for "fallen": Acts 27:17; Acts 27:41.</w:t>
      </w:r>
    </w:p>
  </w:footnote>
  <w:footnote w:id="10280">
    <w:p>
      <w:pPr>
        <w:pStyle w:val="FootnoteText"/>
      </w:pPr>
      <w:r>
        <w:rPr>
          <w:rStyle w:val="FootnoteReference"/>
        </w:rPr>
        <w:footnoteRef/>
      </w:r>
      <w:r>
        <w:t xml:space="preserve"> Cross-references for "anchors": Acts 27:30; Acts 27:40; Heb 6:19.</w:t>
      </w:r>
    </w:p>
  </w:footnote>
  <w:footnote w:id="10281">
    <w:p>
      <w:pPr>
        <w:pStyle w:val="FootnoteText"/>
      </w:pPr>
      <w:r>
        <w:rPr>
          <w:rStyle w:val="FootnoteReference"/>
        </w:rPr>
        <w:footnoteRef/>
      </w:r>
      <w:r>
        <w:t xml:space="preserve"> Cross-references for "and wished": Deut 28:67; Ps 130:6.</w:t>
      </w:r>
    </w:p>
  </w:footnote>
  <w:footnote w:id="10282">
    <w:p>
      <w:pPr>
        <w:pStyle w:val="FootnoteText"/>
      </w:pPr>
      <w:r>
        <w:rPr>
          <w:rStyle w:val="FootnoteReference"/>
        </w:rPr>
        <w:footnoteRef/>
      </w:r>
      <w:r>
        <w:t xml:space="preserve"> Cross-references for "the boat": Acts 27:16; Acts 27:32.</w:t>
      </w:r>
    </w:p>
  </w:footnote>
  <w:footnote w:id="10283">
    <w:p>
      <w:pPr>
        <w:pStyle w:val="FootnoteText"/>
      </w:pPr>
      <w:r>
        <w:rPr>
          <w:rStyle w:val="FootnoteReference"/>
        </w:rPr>
        <w:footnoteRef/>
      </w:r>
      <w:r>
        <w:t xml:space="preserve"> Cross-references: Acts 27:41.</w:t>
      </w:r>
    </w:p>
  </w:footnote>
  <w:footnote w:id="10284">
    <w:p>
      <w:pPr>
        <w:pStyle w:val="FootnoteText"/>
      </w:pPr>
      <w:r>
        <w:rPr>
          <w:rStyle w:val="FootnoteReference"/>
        </w:rPr>
        <w:footnoteRef/>
      </w:r>
      <w:r>
        <w:t xml:space="preserve"> Cross-references for "said": Acts 27:11; Acts 27:21; Acts 27:42-43.</w:t>
      </w:r>
    </w:p>
  </w:footnote>
  <w:footnote w:id="10285">
    <w:p>
      <w:pPr>
        <w:pStyle w:val="FootnoteText"/>
      </w:pPr>
      <w:r>
        <w:rPr>
          <w:rStyle w:val="FootnoteReference"/>
        </w:rPr>
        <w:footnoteRef/>
      </w:r>
      <w:r>
        <w:t xml:space="preserve"> Cross-references: Ps 91:11-12; Jer 29:11-13; Ezek 36:36-37; Luke 1:34-35; Luke 4:9-12; John 6:37; Acts 27:22-24; 2Thess 2:13-14.</w:t>
      </w:r>
    </w:p>
  </w:footnote>
  <w:footnote w:id="10286">
    <w:p>
      <w:pPr>
        <w:pStyle w:val="FootnoteText"/>
      </w:pPr>
      <w:r>
        <w:rPr>
          <w:rStyle w:val="FootnoteReference"/>
        </w:rPr>
        <w:footnoteRef/>
      </w:r>
      <w:r>
        <w:t xml:space="preserve"> Cross-references: Luke 16:8; Phil 3:7-9.</w:t>
      </w:r>
    </w:p>
  </w:footnote>
  <w:footnote w:id="10287">
    <w:p>
      <w:pPr>
        <w:pStyle w:val="FootnoteText"/>
      </w:pPr>
      <w:r>
        <w:rPr>
          <w:rStyle w:val="FootnoteReference"/>
        </w:rPr>
        <w:footnoteRef/>
      </w:r>
      <w:r>
        <w:t xml:space="preserve"> Cross-references for "for this": Matt 15:32; Mark 8:2-3; Phil 2:5; 1Tim 5:23.</w:t>
      </w:r>
    </w:p>
  </w:footnote>
  <w:footnote w:id="10288">
    <w:p>
      <w:pPr>
        <w:pStyle w:val="FootnoteText"/>
      </w:pPr>
      <w:r>
        <w:rPr>
          <w:rStyle w:val="FootnoteReference"/>
        </w:rPr>
        <w:footnoteRef/>
      </w:r>
      <w:r>
        <w:t xml:space="preserve"> Cross-references for "for there": 1Kgs 1:52; Matt 10:30; Luke 12:7; Luke 21:18.</w:t>
      </w:r>
    </w:p>
  </w:footnote>
  <w:footnote w:id="10289">
    <w:p>
      <w:pPr>
        <w:pStyle w:val="FootnoteText"/>
      </w:pPr>
      <w:r>
        <w:rPr>
          <w:rStyle w:val="FootnoteReference"/>
        </w:rPr>
        <w:footnoteRef/>
      </w:r>
      <w:r>
        <w:t xml:space="preserve"> Cross-references for "and gave": 1Sam 9:13; Matt 15:36; Mark 8:6; Luke 24:30; John 6:11; John 6:23; Acts 2:46-47; Rom 14:6; 1Cor 10:30-31; 1Tim 4:3-4.</w:t>
      </w:r>
    </w:p>
  </w:footnote>
  <w:footnote w:id="10290">
    <w:p>
      <w:pPr>
        <w:pStyle w:val="FootnoteText"/>
      </w:pPr>
      <w:r>
        <w:rPr>
          <w:rStyle w:val="FootnoteReference"/>
        </w:rPr>
        <w:footnoteRef/>
      </w:r>
      <w:r>
        <w:t xml:space="preserve"> Cross-references: Ps 119:46; Rom 1:16; 2Tim 1:8; 2Tim 1:12; 1Pet 4:16.</w:t>
      </w:r>
    </w:p>
  </w:footnote>
  <w:footnote w:id="10291">
    <w:p>
      <w:pPr>
        <w:pStyle w:val="FootnoteText"/>
      </w:pPr>
      <w:r>
        <w:rPr>
          <w:rStyle w:val="FootnoteReference"/>
        </w:rPr>
        <w:footnoteRef/>
      </w:r>
      <w:r>
        <w:t xml:space="preserve"> Cross-references: Ps 27:14; 2Cor 1:4-6.</w:t>
      </w:r>
    </w:p>
  </w:footnote>
  <w:footnote w:id="10292">
    <w:p>
      <w:pPr>
        <w:pStyle w:val="FootnoteText"/>
      </w:pPr>
      <w:r>
        <w:rPr>
          <w:rStyle w:val="FootnoteReference"/>
        </w:rPr>
        <w:footnoteRef/>
      </w:r>
      <w:r>
        <w:t xml:space="preserve"> Cross-references for "souls": Acts 2:41; Acts 7:14; Rom 13:1; 1Pet 3:20.</w:t>
      </w:r>
    </w:p>
  </w:footnote>
  <w:footnote w:id="10293">
    <w:p>
      <w:pPr>
        <w:pStyle w:val="FootnoteText"/>
      </w:pPr>
      <w:r>
        <w:rPr>
          <w:rStyle w:val="FootnoteReference"/>
        </w:rPr>
        <w:footnoteRef/>
      </w:r>
      <w:r>
        <w:t xml:space="preserve"> Cross-references: Acts 27:24.</w:t>
      </w:r>
    </w:p>
  </w:footnote>
  <w:footnote w:id="10294">
    <w:p>
      <w:pPr>
        <w:pStyle w:val="FootnoteText"/>
      </w:pPr>
      <w:r>
        <w:rPr>
          <w:rStyle w:val="FootnoteReference"/>
        </w:rPr>
        <w:footnoteRef/>
      </w:r>
      <w:r>
        <w:t xml:space="preserve"> Cross-references for "they lightened": Job 2:4; Jonah 1:5; Matt 6:25; Matt 16:26; Acts 27:18-19; Heb 12:1.</w:t>
      </w:r>
    </w:p>
  </w:footnote>
  <w:footnote w:id="10295">
    <w:p>
      <w:pPr>
        <w:pStyle w:val="FootnoteText"/>
      </w:pPr>
      <w:r>
        <w:rPr>
          <w:rStyle w:val="FootnoteReference"/>
        </w:rPr>
        <w:footnoteRef/>
      </w:r>
      <w:r>
        <w:t xml:space="preserve"> Cross-references: Acts 28:1 (3).</w:t>
      </w:r>
    </w:p>
  </w:footnote>
  <w:footnote w:id="10296">
    <w:p>
      <w:pPr>
        <w:pStyle w:val="FootnoteText"/>
      </w:pPr>
      <w:r>
        <w:rPr>
          <w:rStyle w:val="FootnoteReference"/>
        </w:rPr>
        <w:footnoteRef/>
      </w:r>
      <w:r>
        <w:t xml:space="preserve"> Cross-references for "the rudder bands": Isa 33:23.</w:t>
      </w:r>
    </w:p>
  </w:footnote>
  <w:footnote w:id="10297">
    <w:p>
      <w:pPr>
        <w:pStyle w:val="FootnoteText"/>
      </w:pPr>
      <w:r>
        <w:rPr>
          <w:rStyle w:val="FootnoteReference"/>
        </w:rPr>
        <w:footnoteRef/>
      </w:r>
      <w:r>
        <w:t xml:space="preserve"> Cross-references: Acts 27:29-30.</w:t>
      </w:r>
    </w:p>
  </w:footnote>
  <w:footnote w:id="10298">
    <w:p>
      <w:pPr>
        <w:pStyle w:val="FootnoteText"/>
      </w:pPr>
      <w:r>
        <w:rPr>
          <w:rStyle w:val="FootnoteReference"/>
        </w:rPr>
        <w:footnoteRef/>
      </w:r>
      <w:r>
        <w:t xml:space="preserve"> Cross-references for "they ran": Acts 27:17; Acts 27:26-29; 2Cor 11:25.</w:t>
      </w:r>
    </w:p>
  </w:footnote>
  <w:footnote w:id="10299">
    <w:p>
      <w:pPr>
        <w:pStyle w:val="FootnoteText"/>
      </w:pPr>
      <w:r>
        <w:rPr>
          <w:rStyle w:val="FootnoteReference"/>
        </w:rPr>
        <w:footnoteRef/>
      </w:r>
      <w:r>
        <w:t xml:space="preserve"> Cross-references for "broken": 1Kgs 22:48; 2Chr 20:37; Ezek 27:26; Ezek 27:34; 2Cor 11:25-26.</w:t>
      </w:r>
    </w:p>
  </w:footnote>
  <w:footnote w:id="10300">
    <w:p>
      <w:pPr>
        <w:pStyle w:val="FootnoteText"/>
      </w:pPr>
      <w:r>
        <w:rPr>
          <w:rStyle w:val="FootnoteReference"/>
        </w:rPr>
        <w:footnoteRef/>
      </w:r>
      <w:r>
        <w:t xml:space="preserve"> Cross-references: Ps 74:20; Prov 12:10; Eccl 9:3; Mark 15:15-20; Luke 23:40-41.</w:t>
      </w:r>
    </w:p>
  </w:footnote>
  <w:footnote w:id="10301">
    <w:p>
      <w:pPr>
        <w:pStyle w:val="FootnoteText"/>
      </w:pPr>
      <w:r>
        <w:rPr>
          <w:rStyle w:val="FootnoteReference"/>
        </w:rPr>
        <w:footnoteRef/>
      </w:r>
      <w:r>
        <w:t xml:space="preserve"> Cross-references: Prov 16:7; Acts 23:10; Acts 23:24; Acts 27:3; Acts 27:11; Acts 27:31; 2Cor 11:25.</w:t>
      </w:r>
    </w:p>
  </w:footnote>
  <w:footnote w:id="10302">
    <w:p>
      <w:pPr>
        <w:pStyle w:val="FootnoteText"/>
      </w:pPr>
      <w:r>
        <w:rPr>
          <w:rStyle w:val="FootnoteReference"/>
        </w:rPr>
        <w:footnoteRef/>
      </w:r>
      <w:r>
        <w:t xml:space="preserve"> Cross-references for "the island": Acts 27:26; Acts 27:44.</w:t>
      </w:r>
    </w:p>
  </w:footnote>
  <w:footnote w:id="10303">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304">
    <w:p>
      <w:pPr>
        <w:pStyle w:val="FootnoteText"/>
      </w:pPr>
      <w:r>
        <w:rPr>
          <w:rStyle w:val="FootnoteReference"/>
        </w:rPr>
        <w:footnoteRef/>
      </w:r>
      <w:r>
        <w:t xml:space="preserve"> Cross-references for "showed": Lev 19:18; Lev 19:34; Prov 24:11-12; Matt 10:42; Luke 10:30-37; Acts 27:3; Rom 2:14-15; Rom 2:27; Heb 13:2.</w:t>
      </w:r>
    </w:p>
  </w:footnote>
  <w:footnote w:id="10305">
    <w:p>
      <w:pPr>
        <w:pStyle w:val="FootnoteText"/>
      </w:pPr>
      <w:r>
        <w:rPr>
          <w:rStyle w:val="FootnoteReference"/>
        </w:rPr>
        <w:footnoteRef/>
      </w:r>
      <w:r>
        <w:t xml:space="preserve"> Cross-references: Acts 28:4; Rom 1:14; 1Cor 14:11; Col 3:11.</w:t>
      </w:r>
    </w:p>
  </w:footnote>
  <w:footnote w:id="10306">
    <w:p>
      <w:pPr>
        <w:pStyle w:val="FootnoteText"/>
      </w:pPr>
      <w:r>
        <w:rPr>
          <w:rStyle w:val="FootnoteReference"/>
        </w:rPr>
        <w:footnoteRef/>
      </w:r>
      <w:r>
        <w:t xml:space="preserve"> Name meaning: Paul (Paulus) — Small; humble. Changed from Saul to Paul, the humble apostle to the Gentiles.</w:t>
      </w:r>
    </w:p>
  </w:footnote>
  <w:footnote w:id="10307">
    <w:p>
      <w:pPr>
        <w:pStyle w:val="FootnoteText"/>
      </w:pPr>
      <w:r>
        <w:rPr>
          <w:rStyle w:val="FootnoteReference"/>
        </w:rPr>
        <w:footnoteRef/>
      </w:r>
      <w:r>
        <w:t xml:space="preserve"> Cross-references for "fastened": Amos 5:19; Acts 28:4; 2Cor 6:9; 2Cor 11:23.</w:t>
      </w:r>
    </w:p>
  </w:footnote>
  <w:footnote w:id="10308">
    <w:p>
      <w:pPr>
        <w:pStyle w:val="FootnoteText"/>
      </w:pPr>
      <w:r>
        <w:rPr>
          <w:rStyle w:val="FootnoteReference"/>
        </w:rPr>
        <w:footnoteRef/>
      </w:r>
      <w:r>
        <w:t xml:space="preserve"> Cross-references for "a murderer": Gen 4:8-11; Gen 9:5-6; Gen 42:21-22; Num 35:31-34; Prov 28:17; Isa 26:21; Matt 23:35; Matt 27:25; Rev 21:8.</w:t>
      </w:r>
    </w:p>
  </w:footnote>
  <w:footnote w:id="10309">
    <w:p>
      <w:pPr>
        <w:pStyle w:val="FootnoteText"/>
      </w:pPr>
      <w:r>
        <w:rPr>
          <w:rStyle w:val="FootnoteReference"/>
        </w:rPr>
        <w:footnoteRef/>
      </w:r>
      <w:r>
        <w:t xml:space="preserve"> Cross-references: Acts 28:2.</w:t>
      </w:r>
    </w:p>
  </w:footnote>
  <w:footnote w:id="10310">
    <w:p>
      <w:pPr>
        <w:pStyle w:val="FootnoteText"/>
      </w:pPr>
      <w:r>
        <w:rPr>
          <w:rStyle w:val="FootnoteReference"/>
        </w:rPr>
        <w:footnoteRef/>
      </w:r>
      <w:r>
        <w:t xml:space="preserve"> Cross-references: Gen 3:1; Isa 13:21-22; Isa 43:20; Zeph 2:15; Acts 28:5.</w:t>
      </w:r>
    </w:p>
  </w:footnote>
  <w:footnote w:id="10311">
    <w:p>
      <w:pPr>
        <w:pStyle w:val="FootnoteText"/>
      </w:pPr>
      <w:r>
        <w:rPr>
          <w:rStyle w:val="FootnoteReference"/>
        </w:rPr>
        <w:footnoteRef/>
      </w:r>
      <w:r>
        <w:t xml:space="preserve"> Cross-references: Luke 13:2; Luke 13:4; John 7:24; John 9:1-2.</w:t>
      </w:r>
    </w:p>
  </w:footnote>
  <w:footnote w:id="10312">
    <w:p>
      <w:pPr>
        <w:pStyle w:val="FootnoteText"/>
      </w:pPr>
      <w:r>
        <w:rPr>
          <w:rStyle w:val="FootnoteReference"/>
        </w:rPr>
        <w:footnoteRef/>
      </w:r>
      <w:r>
        <w:t xml:space="preserve"> Cross-references: Num 21:6-9; Ps 91:13; Mark 16:18; Luke 10:19; John 3:14-15; Rom 16:20; Rev 9:3-4.</w:t>
      </w:r>
    </w:p>
  </w:footnote>
  <w:footnote w:id="10313">
    <w:p>
      <w:pPr>
        <w:pStyle w:val="FootnoteText"/>
      </w:pPr>
      <w:r>
        <w:rPr>
          <w:rStyle w:val="FootnoteReference"/>
        </w:rPr>
        <w:footnoteRef/>
      </w:r>
      <w:r>
        <w:t xml:space="preserve"> Cross-references for "said": Matt 21:9; Matt 27:22; Acts 12:22; Acts 14:11-13.</w:t>
      </w:r>
    </w:p>
  </w:footnote>
  <w:footnote w:id="10314">
    <w:p>
      <w:pPr>
        <w:pStyle w:val="FootnoteText"/>
      </w:pPr>
      <w:r>
        <w:rPr>
          <w:rStyle w:val="FootnoteReference"/>
        </w:rPr>
        <w:footnoteRef/>
      </w:r>
      <w:r>
        <w:t xml:space="preserve"> Cross-references for "the chief": Acts 13:7; Acts 18:12; Acts 23:24.</w:t>
      </w:r>
    </w:p>
  </w:footnote>
  <w:footnote w:id="10315">
    <w:p>
      <w:pPr>
        <w:pStyle w:val="FootnoteText"/>
      </w:pPr>
      <w:r>
        <w:rPr>
          <w:rStyle w:val="FootnoteReference"/>
        </w:rPr>
        <w:footnoteRef/>
      </w:r>
      <w:r>
        <w:t xml:space="preserve"> Personal name: Publius. Personal-name meaning: Publius — common. Source form: Publius.</w:t>
      </w:r>
    </w:p>
  </w:footnote>
  <w:footnote w:id="10316">
    <w:p>
      <w:pPr>
        <w:pStyle w:val="FootnoteText"/>
      </w:pPr>
      <w:r>
        <w:rPr>
          <w:rStyle w:val="FootnoteReference"/>
        </w:rPr>
        <w:footnoteRef/>
      </w:r>
      <w:r>
        <w:t xml:space="preserve"> Cross-references: Matt 10:40-41; Luke 19:6-9; Acts 28:2.</w:t>
      </w:r>
    </w:p>
  </w:footnote>
  <w:footnote w:id="10317">
    <w:p>
      <w:pPr>
        <w:pStyle w:val="FootnoteText"/>
      </w:pPr>
      <w:r>
        <w:rPr>
          <w:rStyle w:val="FootnoteReference"/>
        </w:rPr>
        <w:footnoteRef/>
      </w:r>
      <w:r>
        <w:t xml:space="preserve"> Cross-references for "the father": Mark 1:30-31.</w:t>
      </w:r>
    </w:p>
  </w:footnote>
  <w:footnote w:id="10318">
    <w:p>
      <w:pPr>
        <w:pStyle w:val="FootnoteText"/>
      </w:pPr>
      <w:r>
        <w:rPr>
          <w:rStyle w:val="FootnoteReference"/>
        </w:rPr>
        <w:footnoteRef/>
      </w:r>
      <w:r>
        <w:t xml:space="preserve"> Cross-references for "prayed": 1Kgs 17:20-22; Acts 9:40; Jas 5:14-16.</w:t>
      </w:r>
    </w:p>
  </w:footnote>
  <w:footnote w:id="10319">
    <w:p>
      <w:pPr>
        <w:pStyle w:val="FootnoteText"/>
      </w:pPr>
      <w:r>
        <w:rPr>
          <w:rStyle w:val="FootnoteReference"/>
        </w:rPr>
        <w:footnoteRef/>
      </w:r>
      <w:r>
        <w:t xml:space="preserve"> Cross-references for "laid": Matt 9:18; Mark 6:5; Mark 7:32; Mark 16:18; Luke 4:40; Luke 13:13; Acts 9:17-18; Acts 19:11-12.</w:t>
      </w:r>
    </w:p>
  </w:footnote>
  <w:footnote w:id="10320">
    <w:p>
      <w:pPr>
        <w:pStyle w:val="FootnoteText"/>
      </w:pPr>
      <w:r>
        <w:rPr>
          <w:rStyle w:val="FootnoteReference"/>
        </w:rPr>
        <w:footnoteRef/>
      </w:r>
      <w:r>
        <w:t xml:space="preserve"> Cross-references for "and healed": Matt 10:1; Matt 10:8; Luke 9:1-3; Luke 10:8-9; 1Cor 12:9; 1Cor 12:28.</w:t>
      </w:r>
    </w:p>
  </w:footnote>
  <w:footnote w:id="10321">
    <w:p>
      <w:pPr>
        <w:pStyle w:val="FootnoteText"/>
      </w:pPr>
      <w:r>
        <w:rPr>
          <w:rStyle w:val="FootnoteReference"/>
        </w:rPr>
        <w:footnoteRef/>
      </w:r>
      <w:r>
        <w:t xml:space="preserve"> Cross-references for "others": Matt 4:24; Mark 6:54-56; Acts 5:12; Acts 5:15.</w:t>
      </w:r>
    </w:p>
  </w:footnote>
  <w:footnote w:id="10322">
    <w:p>
      <w:pPr>
        <w:pStyle w:val="FootnoteText"/>
      </w:pPr>
      <w:r>
        <w:rPr>
          <w:rStyle w:val="FootnoteReference"/>
        </w:rPr>
        <w:footnoteRef/>
      </w:r>
      <w:r>
        <w:t xml:space="preserve"> Cross-references: Matt 15:5-6; 1Thess 2:6; 1Tim 5:3-4; 1Tim 5:17-18.</w:t>
      </w:r>
    </w:p>
  </w:footnote>
  <w:footnote w:id="10323">
    <w:p>
      <w:pPr>
        <w:pStyle w:val="FootnoteText"/>
      </w:pPr>
      <w:r>
        <w:rPr>
          <w:rStyle w:val="FootnoteReference"/>
        </w:rPr>
        <w:footnoteRef/>
      </w:r>
      <w:r>
        <w:t xml:space="preserve"> Cross-references: 2Kgs 8:9; Ezra 7:27; Matt 6:31-34; Matt 10:8-10; 2Cor 8:2-6; 2Cor 9:5-11; Phil 4:11-12; Phil 4:19.</w:t>
      </w:r>
    </w:p>
  </w:footnote>
  <w:footnote w:id="1032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325">
    <w:p>
      <w:pPr>
        <w:pStyle w:val="FootnoteText"/>
      </w:pPr>
      <w:r>
        <w:rPr>
          <w:rStyle w:val="FootnoteReference"/>
        </w:rPr>
        <w:footnoteRef/>
      </w:r>
      <w:r>
        <w:t xml:space="preserve"> Cross-references: Acts 6:9; Acts 27:6.</w:t>
      </w:r>
    </w:p>
  </w:footnote>
  <w:footnote w:id="10326">
    <w:p>
      <w:pPr>
        <w:pStyle w:val="FootnoteText"/>
      </w:pPr>
      <w:r>
        <w:rPr>
          <w:rStyle w:val="FootnoteReference"/>
        </w:rPr>
        <w:footnoteRef/>
      </w:r>
      <w:r>
        <w:t xml:space="preserve"> Place name: Syracuse. Place-name meaning: Syracuse — that draws violently. Source form: Syracuse. Greek form: συρακουσας.</w:t>
      </w:r>
    </w:p>
  </w:footnote>
  <w:footnote w:id="10327">
    <w:p>
      <w:pPr>
        <w:pStyle w:val="FootnoteText"/>
      </w:pPr>
      <w:r>
        <w:rPr>
          <w:rStyle w:val="FootnoteReference"/>
        </w:rPr>
        <w:footnoteRef/>
      </w:r>
      <w:r>
        <w:t xml:space="preserve"> Cross-references for "Syracuse": Acts 28:12.</w:t>
      </w:r>
    </w:p>
  </w:footnote>
  <w:footnote w:id="10328">
    <w:p>
      <w:pPr>
        <w:pStyle w:val="FootnoteText"/>
      </w:pPr>
      <w:r>
        <w:rPr>
          <w:rStyle w:val="FootnoteReference"/>
        </w:rPr>
        <w:footnoteRef/>
      </w:r>
      <w:r>
        <w:t xml:space="preserve"> Place name: Rhegium. Place-name meaning: Rhegium — rupture; fracture. Source form: Rhegium. Greek form: ρηγιον.</w:t>
      </w:r>
    </w:p>
  </w:footnote>
  <w:footnote w:id="10329">
    <w:p>
      <w:pPr>
        <w:pStyle w:val="FootnoteText"/>
      </w:pPr>
      <w:r>
        <w:rPr>
          <w:rStyle w:val="FootnoteReference"/>
        </w:rPr>
        <w:footnoteRef/>
      </w:r>
      <w:r>
        <w:t xml:space="preserve"> Cross-references for "the south": Acts 27:13.</w:t>
      </w:r>
    </w:p>
  </w:footnote>
  <w:footnote w:id="10330">
    <w:p>
      <w:pPr>
        <w:pStyle w:val="FootnoteText"/>
      </w:pPr>
      <w:r>
        <w:rPr>
          <w:rStyle w:val="FootnoteReference"/>
        </w:rPr>
        <w:footnoteRef/>
      </w:r>
      <w:r>
        <w:t xml:space="preserve"> Place name: Puteoli. Place-name meaning: Puteoli — sulphureous wells. Source form: Puteoli. Greek form: ποτιολους.</w:t>
      </w:r>
    </w:p>
  </w:footnote>
  <w:footnote w:id="10331">
    <w:p>
      <w:pPr>
        <w:pStyle w:val="FootnoteText"/>
      </w:pPr>
      <w:r>
        <w:rPr>
          <w:rStyle w:val="FootnoteReference"/>
        </w:rPr>
        <w:footnoteRef/>
      </w:r>
      <w:r>
        <w:t xml:space="preserve"> Cross-references for "we found": Ps 119:63; Matt 10:11; Acts 9:42-43; Acts 19:1; Acts 21:4; Acts 21:7-8.</w:t>
      </w:r>
    </w:p>
  </w:footnote>
  <w:footnote w:id="10332">
    <w:p>
      <w:pPr>
        <w:pStyle w:val="FootnoteText"/>
      </w:pPr>
      <w:r>
        <w:rPr>
          <w:rStyle w:val="FootnoteReference"/>
        </w:rPr>
        <w:footnoteRef/>
      </w:r>
      <w:r>
        <w:t xml:space="preserve"> Cross-references for "and were": Gen 7:4; Gen 8:10-12; Acts 20:6.</w:t>
      </w:r>
    </w:p>
  </w:footnote>
  <w:footnote w:id="10333">
    <w:p>
      <w:pPr>
        <w:pStyle w:val="FootnoteText"/>
      </w:pPr>
      <w:r>
        <w:rPr>
          <w:rStyle w:val="FootnoteReference"/>
        </w:rPr>
        <w:footnoteRef/>
      </w:r>
      <w:r>
        <w:t xml:space="preserve"> Place name: Rome. Place-name meaning: Rome — strength; power. Source form: Rome. Greek form: ρωμαιοι.</w:t>
      </w:r>
    </w:p>
  </w:footnote>
  <w:footnote w:id="10334">
    <w:p>
      <w:pPr>
        <w:pStyle w:val="FootnoteText"/>
      </w:pPr>
      <w:r>
        <w:rPr>
          <w:rStyle w:val="FootnoteReference"/>
        </w:rPr>
        <w:footnoteRef/>
      </w:r>
      <w:r>
        <w:t xml:space="preserve"> Cross-references for "he thanked": Josh 1:6-7; Josh 1:9; 1Sam 30:6; Ps 27:14; 1Cor 12:21-22; 2Cor 2:14; 2Cor 7:5-7; 1Thess 3:7.</w:t>
      </w:r>
    </w:p>
  </w:footnote>
  <w:footnote w:id="103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38">
    <w:p>
      <w:pPr>
        <w:pStyle w:val="FootnoteText"/>
      </w:pPr>
      <w:r>
        <w:rPr>
          <w:rStyle w:val="FootnoteReference"/>
        </w:rPr>
        <w:footnoteRef/>
      </w:r>
      <w:r>
        <w:t xml:space="preserve"> Cross-references for "Rome": Acts 2:10; Acts 18:2; Acts 19:21; Acts 23:11; Rom 1:7-15; Rom 15:22-29; Rev 17:9; Rev 17:18.</w:t>
      </w:r>
    </w:p>
  </w:footnote>
  <w:footnote w:id="10339">
    <w:p>
      <w:pPr>
        <w:pStyle w:val="FootnoteText"/>
      </w:pPr>
      <w:r>
        <w:rPr>
          <w:rStyle w:val="FootnoteReference"/>
        </w:rPr>
        <w:footnoteRef/>
      </w:r>
      <w:r>
        <w:t xml:space="preserve"> Cross-references for "the centurion": Acts 27:3; Acts 27:31; Acts 27:43.</w:t>
      </w:r>
    </w:p>
  </w:footnote>
  <w:footnote w:id="10340">
    <w:p>
      <w:pPr>
        <w:pStyle w:val="FootnoteText"/>
      </w:pPr>
      <w:r>
        <w:rPr>
          <w:rStyle w:val="FootnoteReference"/>
        </w:rPr>
        <w:footnoteRef/>
      </w:r>
      <w:r>
        <w:t xml:space="preserve"> Cross-references for "captain": Gen 37:36; 2Kgs 25:8; Jer 40:2.</w:t>
      </w:r>
    </w:p>
  </w:footnote>
  <w:footnote w:id="10341">
    <w:p>
      <w:pPr>
        <w:pStyle w:val="FootnoteText"/>
      </w:pPr>
      <w:r>
        <w:rPr>
          <w:rStyle w:val="FootnoteReference"/>
        </w:rPr>
        <w:footnoteRef/>
      </w:r>
      <w:r>
        <w:t xml:space="preserve"> Cross-references: Gen 39:21-23; Acts 24:23; Acts 27:3; Acts 28:30-31.</w:t>
      </w:r>
    </w:p>
  </w:footnote>
  <w:footnote w:id="10342">
    <w:p>
      <w:pPr>
        <w:pStyle w:val="FootnoteText"/>
      </w:pPr>
      <w:r>
        <w:rPr>
          <w:rStyle w:val="FootnoteReference"/>
        </w:rPr>
        <w:footnoteRef/>
      </w:r>
      <w:r>
        <w:t xml:space="preserve"> People-name: Jews. People-name meaning: Jews — People of Judah; Judeans. Source form: Jews.</w:t>
      </w:r>
    </w:p>
  </w:footnote>
  <w:footnote w:id="10343">
    <w:p>
      <w:pPr>
        <w:pStyle w:val="FootnoteText"/>
      </w:pPr>
      <w:r>
        <w:rPr>
          <w:rStyle w:val="FootnoteReference"/>
        </w:rPr>
        <w:footnoteRef/>
      </w:r>
      <w:r>
        <w:t xml:space="preserve"> Cross-references for "though": Gen 40:15; Acts 23:1-11; Acts 24:10-16; Acts 25:8; Acts 25:10.</w:t>
      </w:r>
    </w:p>
  </w:footnote>
  <w:footnote w:id="10344">
    <w:p>
      <w:pPr>
        <w:pStyle w:val="FootnoteText"/>
      </w:pPr>
      <w:r>
        <w:rPr>
          <w:rStyle w:val="FootnoteReference"/>
        </w:rPr>
        <w:footnoteRef/>
      </w:r>
      <w:r>
        <w:t xml:space="preserve"> Place name: Jerusalem. Place-name meaning: Jerusalem — vision of peace. Source form: Jerusalem. Greek form: ιεροσολυμα.</w:t>
      </w:r>
    </w:p>
  </w:footnote>
  <w:footnote w:id="10345">
    <w:p>
      <w:pPr>
        <w:pStyle w:val="FootnoteText"/>
      </w:pPr>
      <w:r>
        <w:rPr>
          <w:rStyle w:val="FootnoteReference"/>
        </w:rPr>
        <w:footnoteRef/>
      </w:r>
      <w:r>
        <w:t xml:space="preserve"> People-name: Romans. People-name meaning: Romans — strong; powerful. Source form: Romans.</w:t>
      </w:r>
    </w:p>
  </w:footnote>
  <w:footnote w:id="10346">
    <w:p>
      <w:pPr>
        <w:pStyle w:val="FootnoteText"/>
      </w:pPr>
      <w:r>
        <w:rPr>
          <w:rStyle w:val="FootnoteReference"/>
        </w:rPr>
        <w:footnoteRef/>
      </w:r>
      <w:r>
        <w:t xml:space="preserve"> Cross-references: Acts 21:33-40; Acts 23:33.</w:t>
      </w:r>
    </w:p>
  </w:footnote>
  <w:footnote w:id="10347">
    <w:p>
      <w:pPr>
        <w:pStyle w:val="FootnoteText"/>
      </w:pPr>
      <w:r>
        <w:rPr>
          <w:rStyle w:val="FootnoteReference"/>
        </w:rPr>
        <w:footnoteRef/>
      </w:r>
      <w:r>
        <w:t xml:space="preserve"> Cross-references: Acts 22:24-25; Acts 22:30; Acts 24:10; Acts 24:22; Acts 25:7-8; Acts 26:31.</w:t>
      </w:r>
    </w:p>
  </w:footnote>
  <w:footnote w:id="10348">
    <w:p>
      <w:pPr>
        <w:pStyle w:val="FootnoteText"/>
      </w:pPr>
      <w:r>
        <w:rPr>
          <w:rStyle w:val="FootnoteReference"/>
        </w:rPr>
        <w:footnoteRef/>
      </w:r>
      <w:r>
        <w:t xml:space="preserve"> Cross-references for "I was": Acts 25:10-12; Acts 25:21; Acts 25:25; Acts 26:32.</w:t>
      </w:r>
    </w:p>
  </w:footnote>
  <w:footnote w:id="10349">
    <w:p>
      <w:pPr>
        <w:pStyle w:val="FootnoteText"/>
      </w:pPr>
      <w:r>
        <w:rPr>
          <w:rStyle w:val="FootnoteReference"/>
        </w:rPr>
        <w:footnoteRef/>
      </w:r>
      <w:r>
        <w:t xml:space="preserve"> Personal name: Caesar. Personal-name meaning: Caesar — imperial title; associated with Latin caesus, cut. Source form: Caesar.</w:t>
      </w:r>
    </w:p>
  </w:footnote>
  <w:footnote w:id="10350">
    <w:p>
      <w:pPr>
        <w:pStyle w:val="FootnoteText"/>
      </w:pPr>
      <w:r>
        <w:rPr>
          <w:rStyle w:val="FootnoteReference"/>
        </w:rPr>
        <w:footnoteRef/>
      </w:r>
      <w:r>
        <w:t xml:space="preserve"> Cross-references: Rom 12:19-21; 1Pet 2:22-23.</w:t>
      </w:r>
    </w:p>
  </w:footnote>
  <w:footnote w:id="10351">
    <w:p>
      <w:pPr>
        <w:pStyle w:val="FootnoteText"/>
      </w:pPr>
      <w:r>
        <w:rPr>
          <w:rStyle w:val="FootnoteReference"/>
        </w:rPr>
        <w:footnoteRef/>
      </w:r>
      <w:r>
        <w:t xml:space="preserve"> Cross-references for "this cause": Acts 10:29; Acts 10:33; Acts 28:17.</w:t>
      </w:r>
    </w:p>
  </w:footnote>
  <w:footnote w:id="10352">
    <w:p>
      <w:pPr>
        <w:pStyle w:val="FootnoteText"/>
      </w:pPr>
      <w:r>
        <w:rPr>
          <w:rStyle w:val="FootnoteReference"/>
        </w:rPr>
        <w:footnoteRef/>
      </w:r>
      <w:r>
        <w:t xml:space="preserve"> Place name: Israel. Place-name meaning: Israel — God contends; strives with God. Source form: Israel. Greek form: ισραηλ.</w:t>
      </w:r>
    </w:p>
  </w:footnote>
  <w:footnote w:id="103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54">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56">
    <w:p>
      <w:pPr>
        <w:pStyle w:val="FootnoteText"/>
      </w:pPr>
      <w:r>
        <w:rPr>
          <w:rStyle w:val="FootnoteReference"/>
        </w:rPr>
        <w:footnoteRef/>
      </w:r>
      <w:r>
        <w:t xml:space="preserve"> Cross-references: Exod 11:7; Isa 41:11; Isa 50:8; Isa 54:17.</w:t>
      </w:r>
    </w:p>
  </w:footnote>
  <w:footnote w:id="10357">
    <w:p>
      <w:pPr>
        <w:pStyle w:val="FootnoteText"/>
      </w:pPr>
      <w:r>
        <w:rPr>
          <w:rStyle w:val="FootnoteReference"/>
        </w:rPr>
        <w:footnoteRef/>
      </w:r>
      <w:r>
        <w:t xml:space="preserve"> Cross-references for "sect": Acts 5:17; Acts 15:5; Acts 26:5; 1Cor 11:19.</w:t>
      </w:r>
    </w:p>
  </w:footnote>
  <w:footnote w:id="10358">
    <w:p>
      <w:pPr>
        <w:pStyle w:val="FootnoteText"/>
      </w:pPr>
      <w:r>
        <w:rPr>
          <w:rStyle w:val="FootnoteReference"/>
        </w:rPr>
        <w:footnoteRef/>
      </w:r>
      <w:r>
        <w:t xml:space="preserve"> Cross-references: Luke 2:34; Acts 16:20-21; Acts 17:6-7; Acts 24:5-6; Acts 24:14; 1Pet 2:12; 1Pet 3:16; 1Pet 4:14-16.</w:t>
      </w:r>
    </w:p>
  </w:footnote>
  <w:footnote w:id="10359">
    <w:p>
      <w:pPr>
        <w:pStyle w:val="FootnoteText"/>
      </w:pPr>
      <w:r>
        <w:rPr>
          <w:rStyle w:val="FootnoteReference"/>
        </w:rPr>
        <w:footnoteRef/>
      </w:r>
      <w:r>
        <w:t xml:space="preserve"> Cross-references for "he expounded": Acts 17:2-3; Acts 18:4; Acts 18:28; Acts 19:8; Acts 26:22-23.</w:t>
      </w:r>
    </w:p>
  </w:footnote>
  <w:footnote w:id="10360">
    <w:p>
      <w:pPr>
        <w:pStyle w:val="FootnoteText"/>
      </w:pPr>
      <w:r>
        <w:rPr>
          <w:rStyle w:val="FootnoteReference"/>
        </w:rPr>
        <w:footnoteRef/>
      </w:r>
      <w:r>
        <w:t xml:space="preserve"> Name meaning: Jesus (Yeshua) — Yahweh saves. He will save His people from their sins.</w:t>
      </w:r>
    </w:p>
  </w:footnote>
  <w:footnote w:id="10361">
    <w:p>
      <w:pPr>
        <w:pStyle w:val="FootnoteText"/>
      </w:pPr>
      <w:r>
        <w:rPr>
          <w:rStyle w:val="FootnoteReference"/>
        </w:rPr>
        <w:footnoteRef/>
      </w:r>
      <w:r>
        <w:t xml:space="preserve"> Cross-references for "both": Luke 24:26-27; Luke 24:44; Acts 26:6; Acts 26:22.</w:t>
      </w:r>
    </w:p>
  </w:footnote>
  <w:footnote w:id="10362">
    <w:p>
      <w:pPr>
        <w:pStyle w:val="FootnoteText"/>
      </w:pPr>
      <w:r>
        <w:rPr>
          <w:rStyle w:val="FootnoteReference"/>
        </w:rPr>
        <w:footnoteRef/>
      </w:r>
      <w:r>
        <w:t xml:space="preserve"> Personal name: Moses. Personal-name meaning: Moses — Drawn out. Source form: Moses.</w:t>
      </w:r>
    </w:p>
  </w:footnote>
  <w:footnote w:id="103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4">
    <w:p>
      <w:pPr>
        <w:pStyle w:val="FootnoteText"/>
      </w:pPr>
      <w:r>
        <w:rPr>
          <w:rStyle w:val="FootnoteReference"/>
        </w:rPr>
        <w:footnoteRef/>
      </w:r>
      <w:r>
        <w:t xml:space="preserve"> Cross-references: Phlm 1:2.</w:t>
      </w:r>
    </w:p>
  </w:footnote>
  <w:footnote w:id="10365">
    <w:p>
      <w:pPr>
        <w:pStyle w:val="FootnoteText"/>
      </w:pPr>
      <w:r>
        <w:rPr>
          <w:rStyle w:val="FootnoteReference"/>
        </w:rPr>
        <w:footnoteRef/>
      </w:r>
      <w:r>
        <w:t xml:space="preserve"> Cross-references: Acts 13:48-50; Acts 14:4; Acts 17:4-5; Acts 18:6-8; Acts 19:8-9; Rom 3:3; Rom 11:4-6.</w:t>
      </w:r>
    </w:p>
  </w:footnote>
  <w:footnote w:id="10366">
    <w:p>
      <w:pPr>
        <w:pStyle w:val="FootnoteText"/>
      </w:pPr>
      <w:r>
        <w:rPr>
          <w:rStyle w:val="FootnoteReference"/>
        </w:rPr>
        <w:footnoteRef/>
      </w:r>
      <w:r>
        <w:t xml:space="preserve"> Cross-references for "Well": Matt 15:7; Mark 7:6; 2Pet 1:21.</w:t>
      </w:r>
    </w:p>
  </w:footnote>
  <w:footnote w:id="10367">
    <w:p>
      <w:pPr>
        <w:pStyle w:val="FootnoteText"/>
      </w:pPr>
      <w:r>
        <w:rPr>
          <w:rStyle w:val="FootnoteReference"/>
        </w:rPr>
        <w:footnoteRef/>
      </w:r>
      <w:r>
        <w:t xml:space="preserve"> Personal name: Isaiah. Personal-name meaning: Isaiah — Yahweh saves. Source form: Isaiah.</w:t>
      </w:r>
    </w:p>
  </w:footnote>
  <w:footnote w:id="10368">
    <w:p>
      <w:pPr>
        <w:pStyle w:val="FootnoteText"/>
      </w:pPr>
      <w:r>
        <w:rPr>
          <w:rStyle w:val="FootnoteReference"/>
        </w:rPr>
        <w:footnoteRef/>
      </w:r>
      <w:r>
        <w:t xml:space="preserve"> Cross-references: Acts 28:29.</w:t>
      </w:r>
    </w:p>
  </w:footnote>
  <w:footnote w:id="10369">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70">
    <w:p>
      <w:pPr>
        <w:pStyle w:val="FootnoteText"/>
      </w:pPr>
      <w:r>
        <w:rPr>
          <w:rStyle w:val="FootnoteReference"/>
        </w:rPr>
        <w:footnoteRef/>
      </w:r>
      <w:r>
        <w:t xml:space="preserve"> Cross-references: Isa 6:9-10; Ezek 12:2; Matt 13:14-15; Mark 4:12; Luke 8:10; John 12:38-40; Rom 11:8-10.</w:t>
      </w:r>
    </w:p>
  </w:footnote>
  <w:footnote w:id="10371">
    <w:p>
      <w:pPr>
        <w:pStyle w:val="FootnoteText"/>
      </w:pPr>
      <w:r>
        <w:rPr>
          <w:rStyle w:val="FootnoteReference"/>
        </w:rPr>
        <w:footnoteRef/>
      </w:r>
      <w:r>
        <w:t xml:space="preserve"> Cross-references: Isaiah 6:10 (18).</w:t>
      </w:r>
    </w:p>
  </w:footnote>
  <w:footnote w:id="10372">
    <w:p>
      <w:pPr>
        <w:pStyle w:val="FootnoteText"/>
      </w:pPr>
      <w:r>
        <w:rPr>
          <w:rStyle w:val="FootnoteReference"/>
        </w:rPr>
        <w:footnoteRef/>
      </w:r>
      <w:r>
        <w:t xml:space="preserve"> Cross-references for "it known": Ezek 36:32; Acts 2:14; Acts 4:10; Acts 13:38.</w:t>
      </w:r>
    </w:p>
  </w:footnote>
  <w:footnote w:id="10373">
    <w:p>
      <w:pPr>
        <w:pStyle w:val="FootnoteText"/>
      </w:pPr>
      <w:r>
        <w:rPr>
          <w:rStyle w:val="FootnoteReference"/>
        </w:rPr>
        <w:footnoteRef/>
      </w:r>
      <w:r>
        <w:t xml:space="preserve"> Cross-references for "the salvation": Ps 98:2-3; Isa 49:6; Isa 52:10; Lam 3:26; Luke 2:30-32; Luke 3:6.</w:t>
      </w:r>
    </w:p>
  </w:footnote>
  <w:footnote w:id="10374">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75">
    <w:p>
      <w:pPr>
        <w:pStyle w:val="FootnoteText"/>
      </w:pPr>
      <w:r>
        <w:rPr>
          <w:rStyle w:val="FootnoteReference"/>
        </w:rPr>
        <w:footnoteRef/>
      </w:r>
      <w:r>
        <w:t xml:space="preserve"> Cross-references: Matt 10:34-36; Luke 12:51; John 7:40-53; Acts 28:25.</w:t>
      </w:r>
    </w:p>
  </w:footnote>
  <w:footnote w:id="10376">
    <w:p>
      <w:pPr>
        <w:pStyle w:val="FootnoteText"/>
      </w:pPr>
      <w:r>
        <w:rPr>
          <w:rStyle w:val="FootnoteReference"/>
        </w:rPr>
        <w:footnoteRef/>
      </w:r>
      <w:r>
        <w:t xml:space="preserve"> Cross-references for "Paul": Titus 1:5.</w:t>
      </w:r>
    </w:p>
  </w:footnote>
  <w:footnote w:id="10377">
    <w:p>
      <w:pPr>
        <w:pStyle w:val="FootnoteText"/>
      </w:pPr>
      <w:r>
        <w:rPr>
          <w:rStyle w:val="FootnoteReference"/>
        </w:rPr>
        <w:footnoteRef/>
      </w:r>
      <w:r>
        <w:t xml:space="preserve"> Cross-references for "dwelt": Acts 28:16.</w:t>
      </w:r>
    </w:p>
  </w:footnote>
  <w:footnote w:id="10378">
    <w:p>
      <w:pPr>
        <w:pStyle w:val="FootnoteText"/>
      </w:pPr>
      <w:r>
        <w:rPr>
          <w:rStyle w:val="FootnoteReference"/>
        </w:rPr>
        <w:footnoteRef/>
      </w:r>
      <w:r>
        <w:t xml:space="preserve"> Cross-references for "Preaching": Matt 4:23; Mark 1:14; Luke 8:1; Acts 8:12; Acts 20:25; Acts 28:23.</w:t>
      </w:r>
    </w:p>
  </w:footnote>
  <w:footnote w:id="10379">
    <w:p>
      <w:pPr>
        <w:pStyle w:val="FootnoteText"/>
      </w:pPr>
      <w:r>
        <w:rPr>
          <w:rStyle w:val="FootnoteReference"/>
        </w:rPr>
        <w:footnoteRef/>
      </w:r>
      <w:r>
        <w:t xml:space="preserve"> Cross-references for "and teaching": Acts 5:42; Acts 23:11.</w:t>
      </w:r>
    </w:p>
  </w:footnote>
  <w:footnote w:id="10380">
    <w:p>
      <w:pPr>
        <w:pStyle w:val="FootnoteText"/>
      </w:pPr>
      <w:r>
        <w:rPr>
          <w:rStyle w:val="FootnoteReference"/>
        </w:rPr>
        <w:footnoteRef/>
      </w:r>
      <w:r>
        <w:t xml:space="preserve"> Personal name: Christ. Personal-name meaning: Christ — anointed. Source form: Christ.</w:t>
      </w:r>
    </w:p>
  </w:footnote>
  <w:footnote w:id="10381">
    <w:p>
      <w:pPr>
        <w:pStyle w:val="FootnoteText"/>
      </w:pPr>
      <w:r>
        <w:rPr>
          <w:rStyle w:val="FootnoteReference"/>
        </w:rPr>
        <w:footnoteRef/>
      </w:r>
      <w:r>
        <w:t xml:space="preserve"> Name meaning: Paul (Paulus) — Small; humble. Changed from Saul to Paul, the humble apostle to the Gentiles.</w:t>
      </w:r>
    </w:p>
  </w:footnote>
  <w:footnote w:id="1038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8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8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85">
    <w:p>
      <w:pPr>
        <w:pStyle w:val="FootnoteText"/>
      </w:pPr>
      <w:r>
        <w:rPr>
          <w:rStyle w:val="FootnoteReference"/>
        </w:rPr>
        <w:footnoteRef/>
      </w:r>
      <w:r>
        <w:t xml:space="preserve"> Name meaning: Jesus (Yeshua) — Yahweh saves. He will save His people from their sins.</w:t>
      </w:r>
    </w:p>
  </w:footnote>
  <w:footnote w:id="103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87">
    <w:p>
      <w:pPr>
        <w:pStyle w:val="FootnoteText"/>
      </w:pPr>
      <w:r>
        <w:rPr>
          <w:rStyle w:val="FootnoteReference"/>
        </w:rPr>
        <w:footnoteRef/>
      </w:r>
      <w:r>
        <w:t xml:space="preserve"> Personal name: Christ. Personal-name meaning: Christ — anointed. Source form: Christ.</w:t>
      </w:r>
    </w:p>
  </w:footnote>
  <w:footnote w:id="10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91">
    <w:p>
      <w:pPr>
        <w:pStyle w:val="FootnoteText"/>
      </w:pPr>
      <w:r>
        <w:rPr>
          <w:rStyle w:val="FootnoteReference"/>
        </w:rPr>
        <w:footnoteRef/>
      </w:r>
      <w:r>
        <w:t xml:space="preserve"> Cross-references for "Paul": Acts 13:9; Acts 21:40; Acts 22:7; Acts 22:13; Acts 26:1; Acts 26:14.</w:t>
      </w:r>
    </w:p>
  </w:footnote>
  <w:footnote w:id="10392">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93">
    <w:p>
      <w:pPr>
        <w:pStyle w:val="FootnoteText"/>
      </w:pPr>
      <w:r>
        <w:rPr>
          <w:rStyle w:val="FootnoteReference"/>
        </w:rPr>
        <w:footnoteRef/>
      </w:r>
      <w:r>
        <w:t xml:space="preserve"> Cross-references: Lev 20:24-26; Num 16:9-10; Deut 10:8; 1Chr 23:13; Isa 49:1; Jer 1:5; Acts 13:2-4; Gal 1:15; 1Tim 1:15-16; Heb 7:26.</w:t>
      </w:r>
    </w:p>
  </w:footnote>
  <w:footnote w:id="10394">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95">
    <w:p>
      <w:pPr>
        <w:pStyle w:val="FootnoteText"/>
      </w:pPr>
      <w:r>
        <w:rPr>
          <w:rStyle w:val="FootnoteReference"/>
        </w:rPr>
        <w:footnoteRef/>
      </w:r>
      <w:r>
        <w:t xml:space="preserve"> Cross-references: Rom 3:21.</w:t>
      </w:r>
    </w:p>
  </w:footnote>
  <w:footnote w:id="10396">
    <w:p>
      <w:pPr>
        <w:pStyle w:val="FootnoteText"/>
      </w:pPr>
      <w:r>
        <w:rPr>
          <w:rStyle w:val="FootnoteReference"/>
        </w:rPr>
        <w:footnoteRef/>
      </w:r>
      <w:r>
        <w:t xml:space="preserve"> Cross-references: Rom 3:2.</w:t>
      </w:r>
    </w:p>
  </w:footnote>
  <w:footnote w:id="10397">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98">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99">
    <w:p>
      <w:pPr>
        <w:pStyle w:val="FootnoteText"/>
      </w:pPr>
      <w:r>
        <w:rPr>
          <w:rStyle w:val="FootnoteReference"/>
        </w:rPr>
        <w:footnoteRef/>
      </w:r>
      <w:r>
        <w:t xml:space="preserve"> Personal name: David. Personal-name meaning: David — Beloved. Source form: David.</w:t>
      </w:r>
    </w:p>
  </w:footnote>
  <w:footnote w:id="10400">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401">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402">
    <w:p>
      <w:pPr>
        <w:pStyle w:val="FootnoteText"/>
      </w:pPr>
      <w:r>
        <w:rPr>
          <w:rStyle w:val="FootnoteReference"/>
        </w:rPr>
        <w:footnoteRef/>
      </w:r>
      <w:r>
        <w:t xml:space="preserve"> Cross-references for "apostleship": Acts 1:25; 1Cor 9:2; Gal 2:8-9.</w:t>
      </w:r>
    </w:p>
  </w:footnote>
  <w:footnote w:id="10403">
    <w:p>
      <w:pPr>
        <w:pStyle w:val="FootnoteText"/>
      </w:pPr>
      <w:r>
        <w:rPr>
          <w:rStyle w:val="FootnoteReference"/>
        </w:rPr>
        <w:footnoteRef/>
      </w:r>
      <w:r>
        <w:t xml:space="preserve"> Cross-references for "among": Rom 3:29.</w:t>
      </w:r>
    </w:p>
  </w:footnote>
  <w:footnote w:id="10404">
    <w:p>
      <w:pPr>
        <w:pStyle w:val="FootnoteText"/>
      </w:pPr>
      <w:r>
        <w:rPr>
          <w:rStyle w:val="FootnoteReference"/>
        </w:rPr>
        <w:footnoteRef/>
      </w:r>
      <w:r>
        <w:t xml:space="preserve"> Cross-references for "for his name": Mal 1:11; Mal 1:14; Acts 15:14; Eph 1:6; Eph 1:12; 1Pet 2:9-10.</w:t>
      </w:r>
    </w:p>
  </w:footnote>
  <w:footnote w:id="10405">
    <w:p>
      <w:pPr>
        <w:pStyle w:val="FootnoteText"/>
      </w:pPr>
      <w:r>
        <w:rPr>
          <w:rStyle w:val="FootnoteReference"/>
        </w:rPr>
        <w:footnoteRef/>
      </w:r>
      <w:r>
        <w:t xml:space="preserve"> Cross-references: Acts 6:7; Rom 15:18-19; Rom 16:26; 2Cor 10:4-6; Heb 5:9.</w:t>
      </w:r>
    </w:p>
  </w:footnote>
  <w:footnote w:id="10406">
    <w:p>
      <w:pPr>
        <w:pStyle w:val="FootnoteText"/>
      </w:pPr>
      <w:r>
        <w:rPr>
          <w:rStyle w:val="FootnoteReference"/>
        </w:rPr>
        <w:footnoteRef/>
      </w:r>
      <w:r>
        <w:t xml:space="preserve"> Cross-references: Eph 1:11; Col 1:6; Col 1:21.</w:t>
      </w:r>
    </w:p>
  </w:footnote>
  <w:footnote w:id="10407">
    <w:p>
      <w:pPr>
        <w:pStyle w:val="FootnoteText"/>
      </w:pPr>
      <w:r>
        <w:rPr>
          <w:rStyle w:val="FootnoteReference"/>
        </w:rPr>
        <w:footnoteRef/>
      </w:r>
      <w:r>
        <w:t xml:space="preserve"> Cross-references: Rom 8:28-30; Rom 9:24; 1Cor 1:9; Gal 1:6; 1Thess 2:12; 2Thess 2:14; 2Tim 1:9; Heb 3:1; 1Pet 2:9; 1Pet 2:21; 2Pet 1:10; Rev 17:14.</w:t>
      </w:r>
    </w:p>
  </w:footnote>
  <w:footnote w:id="10408">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409">
    <w:p>
      <w:pPr>
        <w:pStyle w:val="FootnoteText"/>
      </w:pPr>
      <w:r>
        <w:rPr>
          <w:rStyle w:val="FootnoteReference"/>
        </w:rPr>
        <w:footnoteRef/>
      </w:r>
      <w:r>
        <w:t xml:space="preserve"> Place name: Rome. Place-name meaning: Rome — strength; power. Source form: Rome. Greek form: ρωμαιοι.</w:t>
      </w:r>
    </w:p>
  </w:footnote>
  <w:footnote w:id="10410">
    <w:p>
      <w:pPr>
        <w:pStyle w:val="FootnoteText"/>
      </w:pPr>
      <w:r>
        <w:rPr>
          <w:rStyle w:val="FootnoteReference"/>
        </w:rPr>
        <w:footnoteRef/>
      </w:r>
      <w:r>
        <w:t xml:space="preserve"> Cross-references for "beloved": Deut 33:12; Ps 60:5; Song 5:1; Rom 9:25; Col 3:12; 1Tim 6:2.</w:t>
      </w:r>
    </w:p>
  </w:footnote>
  <w:footnote w:id="10411">
    <w:p>
      <w:pPr>
        <w:pStyle w:val="FootnoteText"/>
      </w:pPr>
      <w:r>
        <w:rPr>
          <w:rStyle w:val="FootnoteReference"/>
        </w:rPr>
        <w:footnoteRef/>
      </w:r>
      <w:r>
        <w:t xml:space="preserve"> Cross-references for "called": Rom 1:6; 1Cor 1:2; Col 3:15; 1Thess 4:7; 1Pet 1:15; 2Pet 1:3.</w:t>
      </w:r>
    </w:p>
  </w:footnote>
  <w:footnote w:id="10412">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413">
    <w:p>
      <w:pPr>
        <w:pStyle w:val="FootnoteText"/>
      </w:pPr>
      <w:r>
        <w:rPr>
          <w:rStyle w:val="FootnoteReference"/>
        </w:rPr>
        <w:footnoteRef/>
      </w:r>
      <w:r>
        <w:t xml:space="preserve"> Cross-references for "peace": Rom 5:1.</w:t>
      </w:r>
    </w:p>
  </w:footnote>
  <w:footnote w:id="10414">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415">
    <w:p>
      <w:pPr>
        <w:pStyle w:val="FootnoteText"/>
      </w:pPr>
      <w:r>
        <w:rPr>
          <w:rStyle w:val="FootnoteReference"/>
        </w:rPr>
        <w:footnoteRef/>
      </w:r>
      <w:r>
        <w:t xml:space="preserve"> Cross-references: Matt 5:16; Matt 6:8-9; John 20:17; Gal 1:4; Phil 4:20; 1Thess 1:3; 2Thess 1:1; 1John 3:1.</w:t>
      </w:r>
    </w:p>
  </w:footnote>
  <w:footnote w:id="10416">
    <w:p>
      <w:pPr>
        <w:pStyle w:val="FootnoteText"/>
      </w:pPr>
      <w:r>
        <w:rPr>
          <w:rStyle w:val="FootnoteReference"/>
        </w:rPr>
        <w:footnoteRef/>
      </w:r>
      <w:r>
        <w:t xml:space="preserve"> Cross-references for "I thank": Rom 6:17.</w:t>
      </w:r>
    </w:p>
  </w:footnote>
  <w:footnote w:id="10417">
    <w:p>
      <w:pPr>
        <w:pStyle w:val="FootnoteText"/>
      </w:pPr>
      <w:r>
        <w:rPr>
          <w:rStyle w:val="FootnoteReference"/>
        </w:rPr>
        <w:footnoteRef/>
      </w:r>
      <w:r>
        <w:t xml:space="preserve"> Cross-references for "that your": Rom 16:19; 1Thess 1:8-9.</w:t>
      </w:r>
    </w:p>
  </w:footnote>
  <w:footnote w:id="10418">
    <w:p>
      <w:pPr>
        <w:pStyle w:val="FootnoteText"/>
      </w:pPr>
      <w:r>
        <w:rPr>
          <w:rStyle w:val="FootnoteReference"/>
        </w:rPr>
        <w:footnoteRef/>
      </w:r>
      <w:r>
        <w:t xml:space="preserve"> Cross-references for "the whole": Matt 24:14; Luke 2:1; Acts 11:28.</w:t>
      </w:r>
    </w:p>
  </w:footnote>
  <w:footnote w:id="10419">
    <w:p>
      <w:pPr>
        <w:pStyle w:val="FootnoteText"/>
      </w:pPr>
      <w:r>
        <w:rPr>
          <w:rStyle w:val="FootnoteReference"/>
        </w:rPr>
        <w:footnoteRef/>
      </w:r>
      <w:r>
        <w:t xml:space="preserve"> Cross-references for "I make": Eph 1:16-19; Eph 3:14-21; Phil 1:4; Phil 1:9-11; Col 1:9-13; 1Thess 1:2; Phlm 1:4.</w:t>
      </w:r>
    </w:p>
  </w:footnote>
  <w:footnote w:id="10420">
    <w:p>
      <w:pPr>
        <w:pStyle w:val="FootnoteText"/>
      </w:pPr>
      <w:r>
        <w:rPr>
          <w:rStyle w:val="FootnoteReference"/>
        </w:rPr>
        <w:footnoteRef/>
      </w:r>
      <w:r>
        <w:t xml:space="preserve"> Cross-references: Job 16:19; Rom 9:1; 2Cor 1:23; 2Cor 11:10-11; 2Cor 11:31; Gal 1:20; Phil 1:8; 1Thess 2:5-10; 1Tim 2:7.</w:t>
      </w:r>
    </w:p>
  </w:footnote>
  <w:footnote w:id="10421">
    <w:p>
      <w:pPr>
        <w:pStyle w:val="FootnoteText"/>
      </w:pPr>
      <w:r>
        <w:rPr>
          <w:rStyle w:val="FootnoteReference"/>
        </w:rPr>
        <w:footnoteRef/>
      </w:r>
      <w:r>
        <w:t xml:space="preserve"> Cross-references: Mark 1:1; Acts 3:26; 1John 5:9-12.</w:t>
      </w:r>
    </w:p>
  </w:footnote>
  <w:footnote w:id="10422">
    <w:p>
      <w:pPr>
        <w:pStyle w:val="FootnoteText"/>
      </w:pPr>
      <w:r>
        <w:rPr>
          <w:rStyle w:val="FootnoteReference"/>
        </w:rPr>
        <w:footnoteRef/>
      </w:r>
      <w:r>
        <w:t xml:space="preserve"> Cross-references for "request": Rom 15:22-24; Rom 15:30-32; Phil 4:6; 1Thess 2:18; 1Thess 3:10-11; Phlm 1:22; Heb 13:19.</w:t>
      </w:r>
    </w:p>
  </w:footnote>
  <w:footnote w:id="10423">
    <w:p>
      <w:pPr>
        <w:pStyle w:val="FootnoteText"/>
      </w:pPr>
      <w:r>
        <w:rPr>
          <w:rStyle w:val="FootnoteReference"/>
        </w:rPr>
        <w:footnoteRef/>
      </w:r>
      <w:r>
        <w:t xml:space="preserve"> Cross-references for "by the will": Acts 18:21; Acts 21:14; 1Cor 4:19; Jas 4:15.</w:t>
      </w:r>
    </w:p>
  </w:footnote>
  <w:footnote w:id="10424">
    <w:p>
      <w:pPr>
        <w:pStyle w:val="FootnoteText"/>
      </w:pPr>
      <w:r>
        <w:rPr>
          <w:rStyle w:val="FootnoteReference"/>
        </w:rPr>
        <w:footnoteRef/>
      </w:r>
      <w:r>
        <w:t xml:space="preserve"> Cross-references: Acts 19:21.</w:t>
      </w:r>
    </w:p>
  </w:footnote>
  <w:footnote w:id="10425">
    <w:p>
      <w:pPr>
        <w:pStyle w:val="FootnoteText"/>
      </w:pPr>
      <w:r>
        <w:rPr>
          <w:rStyle w:val="FootnoteReference"/>
        </w:rPr>
        <w:footnoteRef/>
      </w:r>
      <w:r>
        <w:t xml:space="preserve"> Cross-references for "I long": Gen 31:30; 2Sam 13:39; 2Sam 23:15; Rom 15:23; Rom 15:32; 2Cor 9:14; Phil 1:8; Phil 2:26; Phil 4:1.</w:t>
      </w:r>
    </w:p>
  </w:footnote>
  <w:footnote w:id="10426">
    <w:p>
      <w:pPr>
        <w:pStyle w:val="FootnoteText"/>
      </w:pPr>
      <w:r>
        <w:rPr>
          <w:rStyle w:val="FootnoteReference"/>
        </w:rPr>
        <w:footnoteRef/>
      </w:r>
      <w:r>
        <w:t xml:space="preserve"> Cross-references for "by the mutual": Eph 4:5; Titus 1:4; 2Pet 1:1; Jude 1:3.</w:t>
      </w:r>
    </w:p>
  </w:footnote>
  <w:footnote w:id="10427">
    <w:p>
      <w:pPr>
        <w:pStyle w:val="FootnoteText"/>
      </w:pPr>
      <w:r>
        <w:rPr>
          <w:rStyle w:val="FootnoteReference"/>
        </w:rPr>
        <w:footnoteRef/>
      </w:r>
      <w:r>
        <w:t xml:space="preserve"> Cross-references: Acts 11:23; Rom 15:24; Rom 15:32; 2Cor 2:1-3; 2Cor 7:4-7; 2Cor 7:13; 1Thess 2:17-20; 1Thess 3:7-10; 2Tim 1:4; 2John 1:4; 3John 1:3-4.</w:t>
      </w:r>
    </w:p>
  </w:footnote>
  <w:footnote w:id="10428">
    <w:p>
      <w:pPr>
        <w:pStyle w:val="FootnoteText"/>
      </w:pPr>
      <w:r>
        <w:rPr>
          <w:rStyle w:val="FootnoteReference"/>
        </w:rPr>
        <w:footnoteRef/>
      </w:r>
      <w:r>
        <w:t xml:space="preserve"> Cross-references for "that oftentimes": Acts 19:21; Rom 15:23-28; 2Cor 1:15-16.</w:t>
      </w:r>
    </w:p>
  </w:footnote>
  <w:footnote w:id="10429">
    <w:p>
      <w:pPr>
        <w:pStyle w:val="FootnoteText"/>
      </w:pPr>
      <w:r>
        <w:rPr>
          <w:rStyle w:val="FootnoteReference"/>
        </w:rPr>
        <w:footnoteRef/>
      </w:r>
      <w:r>
        <w:t xml:space="preserve"> Cross-references: Rom 11:25; 1Cor 10:1; 1Cor 12:1; 2Cor 1:8; 1Thess 4:13.</w:t>
      </w:r>
    </w:p>
  </w:footnote>
  <w:footnote w:id="10430">
    <w:p>
      <w:pPr>
        <w:pStyle w:val="FootnoteText"/>
      </w:pPr>
      <w:r>
        <w:rPr>
          <w:rStyle w:val="FootnoteReference"/>
        </w:rPr>
        <w:footnoteRef/>
      </w:r>
      <w:r>
        <w:t xml:space="preserve"> Cross-references: Acts 16:6-7; Rom 15:22; 1Thess 1:8; 1Thess 2:18; 2Thess 2:7.</w:t>
      </w:r>
    </w:p>
  </w:footnote>
  <w:footnote w:id="104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32">
    <w:p>
      <w:pPr>
        <w:pStyle w:val="FootnoteText"/>
      </w:pPr>
      <w:r>
        <w:rPr>
          <w:rStyle w:val="FootnoteReference"/>
        </w:rPr>
        <w:footnoteRef/>
      </w:r>
      <w:r>
        <w:t xml:space="preserve"> Cross-references for "debtor": Acts 9:15; Acts 13:2-4; Acts 22:21; Acts 26:17-18; Rom 8:12; Rom 13:8; 1Cor 9:16-23; 2Tim 2:10.</w:t>
      </w:r>
    </w:p>
  </w:footnote>
  <w:footnote w:id="1043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34">
    <w:p>
      <w:pPr>
        <w:pStyle w:val="FootnoteText"/>
      </w:pPr>
      <w:r>
        <w:rPr>
          <w:rStyle w:val="FootnoteReference"/>
        </w:rPr>
        <w:footnoteRef/>
      </w:r>
      <w:r>
        <w:t xml:space="preserve"> People-name: Greeks. People-name meaning: Greeks — Greek people; Hellenes. Source form: Greeks.</w:t>
      </w:r>
    </w:p>
  </w:footnote>
  <w:footnote w:id="10435">
    <w:p>
      <w:pPr>
        <w:pStyle w:val="FootnoteText"/>
      </w:pPr>
      <w:r>
        <w:rPr>
          <w:rStyle w:val="FootnoteReference"/>
        </w:rPr>
        <w:footnoteRef/>
      </w:r>
      <w:r>
        <w:t xml:space="preserve"> Cross-references for "Greeks": Acts 28:4; 1Cor 14:11; Col 3:11.</w:t>
      </w:r>
    </w:p>
  </w:footnote>
  <w:footnote w:id="10436">
    <w:p>
      <w:pPr>
        <w:pStyle w:val="FootnoteText"/>
      </w:pPr>
      <w:r>
        <w:rPr>
          <w:rStyle w:val="FootnoteReference"/>
        </w:rPr>
        <w:footnoteRef/>
      </w:r>
      <w:r>
        <w:t xml:space="preserve"> Cross-references: Prov 1:22; Prov 8:5; Isa 35:8; 1Cor 14:16; 1Cor 14:23-24; Titus 3:3.</w:t>
      </w:r>
    </w:p>
  </w:footnote>
  <w:footnote w:id="10437">
    <w:p>
      <w:pPr>
        <w:pStyle w:val="FootnoteText"/>
      </w:pPr>
      <w:r>
        <w:rPr>
          <w:rStyle w:val="FootnoteReference"/>
        </w:rPr>
        <w:footnoteRef/>
      </w:r>
      <w:r>
        <w:t xml:space="preserve"> Cross-references: 1Kgs 8:18; Mark 14:8; Rom 12:18; 2Cor 8:12.</w:t>
      </w:r>
    </w:p>
  </w:footnote>
  <w:footnote w:id="10438">
    <w:p>
      <w:pPr>
        <w:pStyle w:val="FootnoteText"/>
      </w:pPr>
      <w:r>
        <w:rPr>
          <w:rStyle w:val="FootnoteReference"/>
        </w:rPr>
        <w:footnoteRef/>
      </w:r>
      <w:r>
        <w:t xml:space="preserve"> Cross-references: Isa 6:8; Matt 9:38; John 4:34; Acts 21:13; 1Cor 9:17; 2Cor 10:15-16.</w:t>
      </w:r>
    </w:p>
  </w:footnote>
  <w:footnote w:id="10439">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40">
    <w:p>
      <w:pPr>
        <w:pStyle w:val="FootnoteText"/>
      </w:pPr>
      <w:r>
        <w:rPr>
          <w:rStyle w:val="FootnoteReference"/>
        </w:rPr>
        <w:footnoteRef/>
      </w:r>
      <w:r>
        <w:t xml:space="preserve"> Cross-references for "to every": Rom 4:11.</w:t>
      </w:r>
    </w:p>
  </w:footnote>
  <w:footnote w:id="10441">
    <w:p>
      <w:pPr>
        <w:pStyle w:val="FootnoteText"/>
      </w:pPr>
      <w:r>
        <w:rPr>
          <w:rStyle w:val="FootnoteReference"/>
        </w:rPr>
        <w:footnoteRef/>
      </w:r>
      <w:r>
        <w:t xml:space="preserve"> People-name: Jew. People-name meaning: Jew — praised one; one from Judah. Source form: Jew.</w:t>
      </w:r>
    </w:p>
  </w:footnote>
  <w:footnote w:id="10442">
    <w:p>
      <w:pPr>
        <w:pStyle w:val="FootnoteText"/>
      </w:pPr>
      <w:r>
        <w:rPr>
          <w:rStyle w:val="FootnoteReference"/>
        </w:rPr>
        <w:footnoteRef/>
      </w:r>
      <w:r>
        <w:t xml:space="preserve"> People-name: Greek. People-name meaning: Greek — Greek; Hellenic person. Source form: Greek.</w:t>
      </w:r>
    </w:p>
  </w:footnote>
  <w:footnote w:id="10443">
    <w:p>
      <w:pPr>
        <w:pStyle w:val="FootnoteText"/>
      </w:pPr>
      <w:r>
        <w:rPr>
          <w:rStyle w:val="FootnoteReference"/>
        </w:rPr>
        <w:footnoteRef/>
      </w:r>
      <w:r>
        <w:t xml:space="preserve"> Cross-references: Luke 2:10-11; Rom 15:19; Rom 15:29; 1Cor 9:12; 1Cor 9:18; 2Cor 2:12; 2Cor 4:4; 2Cor 9:13; Gal 1:7; 1Tim 1:11.</w:t>
      </w:r>
    </w:p>
  </w:footnote>
  <w:footnote w:id="10444">
    <w:p>
      <w:pPr>
        <w:pStyle w:val="FootnoteText"/>
      </w:pPr>
      <w:r>
        <w:rPr>
          <w:rStyle w:val="FootnoteReference"/>
        </w:rPr>
        <w:footnoteRef/>
      </w:r>
      <w:r>
        <w:t xml:space="preserve"> Cross-references for "to the Jew": Rom 2:9.</w:t>
      </w:r>
    </w:p>
  </w:footnote>
  <w:footnote w:id="10445">
    <w:p>
      <w:pPr>
        <w:pStyle w:val="FootnoteText"/>
      </w:pPr>
      <w:r>
        <w:rPr>
          <w:rStyle w:val="FootnoteReference"/>
        </w:rPr>
        <w:footnoteRef/>
      </w:r>
      <w:r>
        <w:t xml:space="preserve"> Cross-references for "from faith": Rom 3:3.</w:t>
      </w:r>
    </w:p>
  </w:footnote>
  <w:footnote w:id="10446">
    <w:p>
      <w:pPr>
        <w:pStyle w:val="FootnoteText"/>
      </w:pPr>
      <w:r>
        <w:rPr>
          <w:rStyle w:val="FootnoteReference"/>
        </w:rPr>
        <w:footnoteRef/>
      </w:r>
      <w:r>
        <w:t xml:space="preserve"> Cross-references: Rom 3:21.</w:t>
      </w:r>
    </w:p>
  </w:footnote>
  <w:footnote w:id="10447">
    <w:p>
      <w:pPr>
        <w:pStyle w:val="FootnoteText"/>
      </w:pPr>
      <w:r>
        <w:rPr>
          <w:rStyle w:val="FootnoteReference"/>
        </w:rPr>
        <w:footnoteRef/>
      </w:r>
      <w:r>
        <w:t xml:space="preserve"> Cross-references: Hab 2:4; John 3:36; Gal 3:11; Phil 3:9; Heb 10:38; Heb 11:6-7.</w:t>
      </w:r>
    </w:p>
  </w:footnote>
  <w:footnote w:id="10448">
    <w:p>
      <w:pPr>
        <w:pStyle w:val="FootnoteText"/>
      </w:pPr>
      <w:r>
        <w:rPr>
          <w:rStyle w:val="FootnoteReference"/>
        </w:rPr>
        <w:footnoteRef/>
      </w:r>
      <w:r>
        <w:t xml:space="preserve"> Cross-references for "the wrath": Rom 4:15.</w:t>
      </w:r>
    </w:p>
  </w:footnote>
  <w:footnote w:id="10449">
    <w:p>
      <w:pPr>
        <w:pStyle w:val="FootnoteText"/>
      </w:pPr>
      <w:r>
        <w:rPr>
          <w:rStyle w:val="FootnoteReference"/>
        </w:rPr>
        <w:footnoteRef/>
      </w:r>
      <w:r>
        <w:t xml:space="preserve"> Cross-references for "ungodliness": Rom 5:6.</w:t>
      </w:r>
    </w:p>
  </w:footnote>
  <w:footnote w:id="10450">
    <w:p>
      <w:pPr>
        <w:pStyle w:val="FootnoteText"/>
      </w:pPr>
      <w:r>
        <w:rPr>
          <w:rStyle w:val="FootnoteReference"/>
        </w:rPr>
        <w:footnoteRef/>
      </w:r>
      <w:r>
        <w:t xml:space="preserve"> Cross-references for "unrighteousness": Rom 6:13.</w:t>
      </w:r>
    </w:p>
  </w:footnote>
  <w:footnote w:id="10451">
    <w:p>
      <w:pPr>
        <w:pStyle w:val="FootnoteText"/>
      </w:pPr>
      <w:r>
        <w:rPr>
          <w:rStyle w:val="FootnoteReference"/>
        </w:rPr>
        <w:footnoteRef/>
      </w:r>
      <w:r>
        <w:t xml:space="preserve"> Cross-references: Luke 12:46-47; John 3:19-21; Acts 24:24-25; Rom 1:19; Rom 1:28; Rom 1:32; Rom 2:3; Rom 2:15-23; 2Thess 2:10; 1Tim 4:1-2.</w:t>
      </w:r>
    </w:p>
  </w:footnote>
  <w:footnote w:id="10452">
    <w:p>
      <w:pPr>
        <w:pStyle w:val="FootnoteText"/>
      </w:pPr>
      <w:r>
        <w:rPr>
          <w:rStyle w:val="FootnoteReference"/>
        </w:rPr>
        <w:footnoteRef/>
      </w:r>
      <w:r>
        <w:t xml:space="preserve"> Cross-references for "that which": Ps 19:1-6; Isa 40:26; Jer 10:10-13; Acts 14:16; Acts 17:23-30; Rom 1:20.</w:t>
      </w:r>
    </w:p>
  </w:footnote>
  <w:footnote w:id="10453">
    <w:p>
      <w:pPr>
        <w:pStyle w:val="FootnoteText"/>
      </w:pPr>
      <w:r>
        <w:rPr>
          <w:rStyle w:val="FootnoteReference"/>
        </w:rPr>
        <w:footnoteRef/>
      </w:r>
      <w:r>
        <w:t xml:space="preserve"> Cross-references for "for God": John 1:9.</w:t>
      </w:r>
    </w:p>
  </w:footnote>
  <w:footnote w:id="10454">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55">
    <w:p>
      <w:pPr>
        <w:pStyle w:val="FootnoteText"/>
      </w:pPr>
      <w:r>
        <w:rPr>
          <w:rStyle w:val="FootnoteReference"/>
        </w:rPr>
        <w:footnoteRef/>
      </w:r>
      <w:r>
        <w:t xml:space="preserve"> Cross-references for "so that they are": John 15:22; Rom 2:1; Rom 2:15.</w:t>
      </w:r>
    </w:p>
  </w:footnote>
  <w:footnote w:id="10456">
    <w:p>
      <w:pPr>
        <w:pStyle w:val="FootnoteText"/>
      </w:pPr>
      <w:r>
        <w:rPr>
          <w:rStyle w:val="FootnoteReference"/>
        </w:rPr>
        <w:footnoteRef/>
      </w:r>
      <w:r>
        <w:t xml:space="preserve"> Cross-references: Gen 21:33; Deut 33:27; Ps 90:2; Isa 9:6; Isa 26:4; Isa 40:26; Rom 16:26; 1Tim 1:17; Heb 9:14.</w:t>
      </w:r>
    </w:p>
  </w:footnote>
  <w:footnote w:id="10457">
    <w:p>
      <w:pPr>
        <w:pStyle w:val="FootnoteText"/>
      </w:pPr>
      <w:r>
        <w:rPr>
          <w:rStyle w:val="FootnoteReference"/>
        </w:rPr>
        <w:footnoteRef/>
      </w:r>
      <w:r>
        <w:t xml:space="preserve"> Cross-references: Acts 17:29; Col 2:9.</w:t>
      </w:r>
    </w:p>
  </w:footnote>
  <w:footnote w:id="10458">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59">
    <w:p>
      <w:pPr>
        <w:pStyle w:val="FootnoteText"/>
      </w:pPr>
      <w:r>
        <w:rPr>
          <w:rStyle w:val="FootnoteReference"/>
        </w:rPr>
        <w:footnoteRef/>
      </w:r>
      <w:r>
        <w:t xml:space="preserve"> Cross-references: Ps 50:23; Ps 86:9; Hos 2:8; Hab 1:15-16; Luke 17:15-18; Rom 15:9; 2Tim 3:2; Rev 14:7; Rev 15:4.</w:t>
      </w:r>
    </w:p>
  </w:footnote>
  <w:footnote w:id="10460">
    <w:p>
      <w:pPr>
        <w:pStyle w:val="FootnoteText"/>
      </w:pPr>
      <w:r>
        <w:rPr>
          <w:rStyle w:val="FootnoteReference"/>
        </w:rPr>
        <w:footnoteRef/>
      </w:r>
      <w:r>
        <w:t xml:space="preserve"> Cross-references: Deut 28:29; Isa 60:2; Acts 26:18; Rom 11:10; 1Pet 2:9.</w:t>
      </w:r>
    </w:p>
  </w:footnote>
  <w:footnote w:id="10461">
    <w:p>
      <w:pPr>
        <w:pStyle w:val="FootnoteText"/>
      </w:pPr>
      <w:r>
        <w:rPr>
          <w:rStyle w:val="FootnoteReference"/>
        </w:rPr>
        <w:footnoteRef/>
      </w:r>
      <w:r>
        <w:t xml:space="preserve"> Cross-references: Prov 25:14; Prov 26:12; Isa 47:10; Jer 8:8-9; Jer 10:14; Matt 6:23; Rom 11:25; 1Cor 1:19-21; 1Cor 3:18-19.</w:t>
      </w:r>
    </w:p>
  </w:footnote>
  <w:footnote w:id="10462">
    <w:p>
      <w:pPr>
        <w:pStyle w:val="FootnoteText"/>
      </w:pPr>
      <w:r>
        <w:rPr>
          <w:rStyle w:val="FootnoteReference"/>
        </w:rPr>
        <w:footnoteRef/>
      </w:r>
      <w:r>
        <w:t xml:space="preserve"> Cross-references for "changed": Ps 106:20; Jer 2:11; Rom 1:25.</w:t>
      </w:r>
    </w:p>
  </w:footnote>
  <w:footnote w:id="10463">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64">
    <w:p>
      <w:pPr>
        <w:pStyle w:val="FootnoteText"/>
      </w:pPr>
      <w:r>
        <w:rPr>
          <w:rStyle w:val="FootnoteReference"/>
        </w:rPr>
        <w:footnoteRef/>
      </w:r>
      <w:r>
        <w:t xml:space="preserve"> Cross-references: Ps 81:11-12; Hos 4:17-18; Matt 15:14; Acts 7:42; Acts 14:16; Acts 17:29-30; Eph 4:18; 2Thess 2:10-12.</w:t>
      </w:r>
    </w:p>
  </w:footnote>
  <w:footnote w:id="10465">
    <w:p>
      <w:pPr>
        <w:pStyle w:val="FootnoteText"/>
      </w:pPr>
      <w:r>
        <w:rPr>
          <w:rStyle w:val="FootnoteReference"/>
        </w:rPr>
        <w:footnoteRef/>
      </w:r>
      <w:r>
        <w:t xml:space="preserve"> Cross-references: Rom 6:12.</w:t>
      </w:r>
    </w:p>
  </w:footnote>
  <w:footnote w:id="10466">
    <w:p>
      <w:pPr>
        <w:pStyle w:val="FootnoteText"/>
      </w:pPr>
      <w:r>
        <w:rPr>
          <w:rStyle w:val="FootnoteReference"/>
        </w:rPr>
        <w:footnoteRef/>
      </w:r>
      <w:r>
        <w:t xml:space="preserve"> Cross-references: 1Cor 6:13; 1Cor 6:18; 1Thess 4:4; 2Tim 2:20-22.</w:t>
      </w:r>
    </w:p>
  </w:footnote>
  <w:footnote w:id="10467">
    <w:p>
      <w:pPr>
        <w:pStyle w:val="FootnoteText"/>
      </w:pPr>
      <w:r>
        <w:rPr>
          <w:rStyle w:val="FootnoteReference"/>
        </w:rPr>
        <w:footnoteRef/>
      </w:r>
      <w:r>
        <w:t xml:space="preserve"> Cross-references: Lev 18:22; Rom 1:27.</w:t>
      </w:r>
    </w:p>
  </w:footnote>
  <w:footnote w:id="10468">
    <w:p>
      <w:pPr>
        <w:pStyle w:val="FootnoteText"/>
      </w:pPr>
      <w:r>
        <w:rPr>
          <w:rStyle w:val="FootnoteReference"/>
        </w:rPr>
        <w:footnoteRef/>
      </w:r>
      <w:r>
        <w:t xml:space="preserve"> Cross-references for "the truth": Rom 1:18; 1Thess 1:9; 1John 5:20.</w:t>
      </w:r>
    </w:p>
  </w:footnote>
  <w:footnote w:id="10469">
    <w:p>
      <w:pPr>
        <w:pStyle w:val="FootnoteText"/>
      </w:pPr>
      <w:r>
        <w:rPr>
          <w:rStyle w:val="FootnoteReference"/>
        </w:rPr>
        <w:footnoteRef/>
      </w:r>
      <w:r>
        <w:t xml:space="preserve"> Cross-references: Rom 1:23.</w:t>
      </w:r>
    </w:p>
  </w:footnote>
  <w:footnote w:id="10470">
    <w:p>
      <w:pPr>
        <w:pStyle w:val="FootnoteText"/>
      </w:pPr>
      <w:r>
        <w:rPr>
          <w:rStyle w:val="FootnoteReference"/>
        </w:rPr>
        <w:footnoteRef/>
      </w:r>
      <w:r>
        <w:t xml:space="preserve"> Cross-references: Isa 44:20; Jer 10:14-15; Jer 13:25; Jer 16:19; Amos 2:4; Hab 2:18; John 2:8.</w:t>
      </w:r>
    </w:p>
  </w:footnote>
  <w:footnote w:id="10471">
    <w:p>
      <w:pPr>
        <w:pStyle w:val="FootnoteText"/>
      </w:pPr>
      <w:r>
        <w:rPr>
          <w:rStyle w:val="FootnoteReference"/>
        </w:rPr>
        <w:footnoteRef/>
      </w:r>
      <w:r>
        <w:t xml:space="preserve"> Cross-references: Matt 6:24; Matt 10:37; Rom 1:23; 2Tim 3:4; 1John 2:15-16.</w:t>
      </w:r>
    </w:p>
  </w:footnote>
  <w:footnote w:id="10472">
    <w:p>
      <w:pPr>
        <w:pStyle w:val="FootnoteText"/>
      </w:pPr>
      <w:r>
        <w:rPr>
          <w:rStyle w:val="FootnoteReference"/>
        </w:rPr>
        <w:footnoteRef/>
      </w:r>
      <w:r>
        <w:t xml:space="preserve"> Cross-references: Ps 72:19; Ps 145:1-2; Rom 9:5; 2Cor 11:31; Eph 3:21; 1Tim 1:11; 1Tim 1:17.</w:t>
      </w:r>
    </w:p>
  </w:footnote>
  <w:footnote w:id="10473">
    <w:p>
      <w:pPr>
        <w:pStyle w:val="FootnoteText"/>
      </w:pPr>
      <w:r>
        <w:rPr>
          <w:rStyle w:val="FootnoteReference"/>
        </w:rPr>
        <w:footnoteRef/>
      </w:r>
      <w:r>
        <w:t xml:space="preserve"> Cross-references for "gave them": Rom 1:24.</w:t>
      </w:r>
    </w:p>
  </w:footnote>
  <w:footnote w:id="10474">
    <w:p>
      <w:pPr>
        <w:pStyle w:val="FootnoteText"/>
      </w:pPr>
      <w:r>
        <w:rPr>
          <w:rStyle w:val="FootnoteReference"/>
        </w:rPr>
        <w:footnoteRef/>
      </w:r>
      <w:r>
        <w:t xml:space="preserve"> Cross-references: Gen 19:5; Lev 18:22-28; Deut 23:17-18; Judg 19:22; 1Cor 6:9; Eph 4:19; Eph 5:12; 1Tim 1:10; Jude 1:7; Jude 1:10.</w:t>
      </w:r>
    </w:p>
  </w:footnote>
  <w:footnote w:id="10475">
    <w:p>
      <w:pPr>
        <w:pStyle w:val="FootnoteText"/>
      </w:pPr>
      <w:r>
        <w:rPr>
          <w:rStyle w:val="FootnoteReference"/>
        </w:rPr>
        <w:footnoteRef/>
      </w:r>
      <w:r>
        <w:t xml:space="preserve"> Cross-references: Rom 1:23-24.</w:t>
      </w:r>
    </w:p>
  </w:footnote>
  <w:footnote w:id="10476">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77">
    <w:p>
      <w:pPr>
        <w:pStyle w:val="FootnoteText"/>
      </w:pPr>
      <w:r>
        <w:rPr>
          <w:rStyle w:val="FootnoteReference"/>
        </w:rPr>
        <w:footnoteRef/>
      </w:r>
      <w:r>
        <w:t xml:space="preserve"> Cross-references: Jer 6:30; 2Cor 13:5-7; 2Tim 3:8; Titus 1:16.</w:t>
      </w:r>
    </w:p>
  </w:footnote>
  <w:footnote w:id="10478">
    <w:p>
      <w:pPr>
        <w:pStyle w:val="FootnoteText"/>
      </w:pPr>
      <w:r>
        <w:rPr>
          <w:rStyle w:val="FootnoteReference"/>
        </w:rPr>
        <w:footnoteRef/>
      </w:r>
      <w:r>
        <w:t xml:space="preserve"> Cross-references: Eph 5:4; Phlm 1:8.</w:t>
      </w:r>
    </w:p>
  </w:footnote>
  <w:footnote w:id="10479">
    <w:p>
      <w:pPr>
        <w:pStyle w:val="FootnoteText"/>
      </w:pPr>
      <w:r>
        <w:rPr>
          <w:rStyle w:val="FootnoteReference"/>
        </w:rPr>
        <w:footnoteRef/>
      </w:r>
      <w:r>
        <w:t xml:space="preserve"> Cross-references for "filled": Rom 3:10.</w:t>
      </w:r>
    </w:p>
  </w:footnote>
  <w:footnote w:id="10480">
    <w:p>
      <w:pPr>
        <w:pStyle w:val="FootnoteText"/>
      </w:pPr>
      <w:r>
        <w:rPr>
          <w:rStyle w:val="FootnoteReference"/>
        </w:rPr>
        <w:footnoteRef/>
      </w:r>
      <w:r>
        <w:t xml:space="preserve"> Cross-references for "whisperers": Ps 41:7; Prov 16:28; Prov 26:20; 2Cor 12:20.</w:t>
      </w:r>
    </w:p>
  </w:footnote>
  <w:footnote w:id="10481">
    <w:p>
      <w:pPr>
        <w:pStyle w:val="FootnoteText"/>
      </w:pPr>
      <w:r>
        <w:rPr>
          <w:rStyle w:val="FootnoteReference"/>
        </w:rPr>
        <w:footnoteRef/>
      </w:r>
      <w:r>
        <w:t xml:space="preserve"> Cross-references for "haters": Num 10:35; Deut 7:10; 2Chr 19:2; Ps 81:15; Prov 8:36; John 7:7; John 15:23-24; Rom 8:7-8; Titus 3:3.</w:t>
      </w:r>
    </w:p>
  </w:footnote>
  <w:footnote w:id="10482">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83">
    <w:p>
      <w:pPr>
        <w:pStyle w:val="FootnoteText"/>
      </w:pPr>
      <w:r>
        <w:rPr>
          <w:rStyle w:val="FootnoteReference"/>
        </w:rPr>
        <w:footnoteRef/>
      </w:r>
      <w:r>
        <w:t xml:space="preserve"> Cross-references for "inventors": Ps 99:8; Ps 106:39; Eccl 7:29.</w:t>
      </w:r>
    </w:p>
  </w:footnote>
  <w:footnote w:id="10484">
    <w:p>
      <w:pPr>
        <w:pStyle w:val="FootnoteText"/>
      </w:pPr>
      <w:r>
        <w:rPr>
          <w:rStyle w:val="FootnoteReference"/>
        </w:rPr>
        <w:footnoteRef/>
      </w:r>
      <w:r>
        <w:t xml:space="preserve"> Cross-references for "disobedient": Deut 21:18-21; Deut 27:16; Prov 30:17; Ezek 22:7; Matt 15:4; Matt 16:21; Luke 21:16; 2Tim 3:2.</w:t>
      </w:r>
    </w:p>
  </w:footnote>
  <w:footnote w:id="10485">
    <w:p>
      <w:pPr>
        <w:pStyle w:val="FootnoteText"/>
      </w:pPr>
      <w:r>
        <w:rPr>
          <w:rStyle w:val="FootnoteReference"/>
        </w:rPr>
        <w:footnoteRef/>
      </w:r>
      <w:r>
        <w:t xml:space="preserve"> Cross-references: Prov 25:23.</w:t>
      </w:r>
    </w:p>
  </w:footnote>
  <w:footnote w:id="10486">
    <w:p>
      <w:pPr>
        <w:pStyle w:val="FootnoteText"/>
      </w:pPr>
      <w:r>
        <w:rPr>
          <w:rStyle w:val="FootnoteReference"/>
        </w:rPr>
        <w:footnoteRef/>
      </w:r>
      <w:r>
        <w:t xml:space="preserve"> Cross-references for "Without understanding": Prov 18:2; Isa 27:11; Jer 4:22; Matt 15:16; Rom 1:20-21; Rom 3:11.</w:t>
      </w:r>
    </w:p>
  </w:footnote>
  <w:footnote w:id="10487">
    <w:p>
      <w:pPr>
        <w:pStyle w:val="FootnoteText"/>
      </w:pPr>
      <w:r>
        <w:rPr>
          <w:rStyle w:val="FootnoteReference"/>
        </w:rPr>
        <w:footnoteRef/>
      </w:r>
      <w:r>
        <w:t xml:space="preserve"> Cross-references: 2Kgs 18:14-37; Isa 33:8; 2Tim 3:3.</w:t>
      </w:r>
    </w:p>
  </w:footnote>
  <w:footnote w:id="10488">
    <w:p>
      <w:pPr>
        <w:pStyle w:val="FootnoteText"/>
      </w:pPr>
      <w:r>
        <w:rPr>
          <w:rStyle w:val="FootnoteReference"/>
        </w:rPr>
        <w:footnoteRef/>
      </w:r>
      <w:r>
        <w:t xml:space="preserve"> Cross-references for "knowing": Rom 1:18; Rom 1:21; Rom 2:1-5; Rom 2:21-23.</w:t>
      </w:r>
    </w:p>
  </w:footnote>
  <w:footnote w:id="10489">
    <w:p>
      <w:pPr>
        <w:pStyle w:val="FootnoteText"/>
      </w:pPr>
      <w:r>
        <w:rPr>
          <w:rStyle w:val="FootnoteReference"/>
        </w:rPr>
        <w:footnoteRef/>
      </w:r>
      <w:r>
        <w:t xml:space="preserve"> Cross-references for "worthy": Rom 6:21.</w:t>
      </w:r>
    </w:p>
  </w:footnote>
  <w:footnote w:id="10490">
    <w:p>
      <w:pPr>
        <w:pStyle w:val="FootnoteText"/>
      </w:pPr>
      <w:r>
        <w:rPr>
          <w:rStyle w:val="FootnoteReference"/>
        </w:rPr>
        <w:footnoteRef/>
      </w:r>
      <w:r>
        <w:t xml:space="preserve"> Cross-references: Ps 50:18; Hos 7:3; Mark 14:10-11.</w:t>
      </w:r>
    </w:p>
  </w:footnote>
  <w:footnote w:id="10491">
    <w:p>
      <w:pPr>
        <w:pStyle w:val="FootnoteText"/>
      </w:pPr>
      <w:r>
        <w:rPr>
          <w:rStyle w:val="FootnoteReference"/>
        </w:rPr>
        <w:footnoteRef/>
      </w:r>
      <w:r>
        <w:t xml:space="preserve"> Cross-references for "Therefore": Rom 1:18-20.</w:t>
      </w:r>
    </w:p>
  </w:footnote>
  <w:footnote w:id="10492">
    <w:p>
      <w:pPr>
        <w:pStyle w:val="FootnoteText"/>
      </w:pPr>
      <w:r>
        <w:rPr>
          <w:rStyle w:val="FootnoteReference"/>
        </w:rPr>
        <w:footnoteRef/>
      </w:r>
      <w:r>
        <w:t xml:space="preserve"> Cross-references for "O man": Rom 2:3; Rom 9:20; 1Cor 7:16; Jas 2:20.</w:t>
      </w:r>
    </w:p>
  </w:footnote>
  <w:footnote w:id="10493">
    <w:p>
      <w:pPr>
        <w:pStyle w:val="FootnoteText"/>
      </w:pPr>
      <w:r>
        <w:rPr>
          <w:rStyle w:val="FootnoteReference"/>
        </w:rPr>
        <w:footnoteRef/>
      </w:r>
      <w:r>
        <w:t xml:space="preserve"> Cross-references: 2Sam 12:5-7; Ps 50:16-20; Matt 7:1-5; Matt 23:29-31; Luke 6:37; Luke 19:22; John 8:7-9; Rom 2:26-27; Jas 4:11.</w:t>
      </w:r>
    </w:p>
  </w:footnote>
  <w:footnote w:id="10494">
    <w:p>
      <w:pPr>
        <w:pStyle w:val="FootnoteText"/>
      </w:pPr>
      <w:r>
        <w:rPr>
          <w:rStyle w:val="FootnoteReference"/>
        </w:rPr>
        <w:footnoteRef/>
      </w:r>
      <w:r>
        <w:t xml:space="preserve"> Cross-references: Rom 2:3; Rom 2:21-23.</w:t>
      </w:r>
    </w:p>
  </w:footnote>
  <w:footnote w:id="10495">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99">
    <w:p>
      <w:pPr>
        <w:pStyle w:val="FootnoteText"/>
      </w:pPr>
      <w:r>
        <w:rPr>
          <w:rStyle w:val="FootnoteReference"/>
        </w:rPr>
        <w:footnoteRef/>
      </w:r>
      <w:r>
        <w:t xml:space="preserve"> Cross-references for "O man": Dan 10:19; Luke 12:14; Luke 22:58; Luke 22:60; Rom 2:1.</w:t>
      </w:r>
    </w:p>
  </w:footnote>
  <w:footnote w:id="10500">
    <w:p>
      <w:pPr>
        <w:pStyle w:val="FootnoteText"/>
      </w:pPr>
      <w:r>
        <w:rPr>
          <w:rStyle w:val="FootnoteReference"/>
        </w:rPr>
        <w:footnoteRef/>
      </w:r>
      <w:r>
        <w:t xml:space="preserve"> Cross-references: 2Sam 10:3; Job 35:2; Ps 50:21; Matt 26:53.</w:t>
      </w:r>
    </w:p>
  </w:footnote>
  <w:footnote w:id="10501">
    <w:p>
      <w:pPr>
        <w:pStyle w:val="FootnoteText"/>
      </w:pPr>
      <w:r>
        <w:rPr>
          <w:rStyle w:val="FootnoteReference"/>
        </w:rPr>
        <w:footnoteRef/>
      </w:r>
      <w:r>
        <w:t xml:space="preserve"> Cross-references: Ps 56:7; Prov 11:21; Prov 16:5; Ezek 17:15; Ezek 17:18; Matt 23:33; Rom 1:32; 1Thess 5:3; Heb 2:3; Heb 12:25.</w:t>
      </w:r>
    </w:p>
  </w:footnote>
  <w:footnote w:id="10502">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503">
    <w:p>
      <w:pPr>
        <w:pStyle w:val="FootnoteText"/>
      </w:pPr>
      <w:r>
        <w:rPr>
          <w:rStyle w:val="FootnoteReference"/>
        </w:rPr>
        <w:footnoteRef/>
      </w:r>
      <w:r>
        <w:t xml:space="preserve"> Cross-references: Ps 10:11; Eccl 8:11; Jer 7:10; Ezek 12:22-23; Matt 24:48-49; Rom 6:1; Rom 6:15; 2Pet 3:3.</w:t>
      </w:r>
    </w:p>
  </w:footnote>
  <w:footnote w:id="10504">
    <w:p>
      <w:pPr>
        <w:pStyle w:val="FootnoteText"/>
      </w:pPr>
      <w:r>
        <w:rPr>
          <w:rStyle w:val="FootnoteReference"/>
        </w:rPr>
        <w:footnoteRef/>
      </w:r>
      <w:r>
        <w:t xml:space="preserve"> Cross-references: Exod 34:6; Num 14:18; Ps 78:38; Ps 86:15; Isa 30:18; Isa 63:7-10; Jonah 4:2; Rom 3:25; Rom 9:22; 1Tim 1:16; 1Pet 3:20.</w:t>
      </w:r>
    </w:p>
  </w:footnote>
  <w:footnote w:id="10505">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506">
    <w:p>
      <w:pPr>
        <w:pStyle w:val="FootnoteText"/>
      </w:pPr>
      <w:r>
        <w:rPr>
          <w:rStyle w:val="FootnoteReference"/>
        </w:rPr>
        <w:footnoteRef/>
      </w:r>
      <w:r>
        <w:t xml:space="preserve"> Cross-references for "the day": Job 21:30; Prov 11:4; 2Pet 2:9; 2Pet 3:7; Rev 6:17.</w:t>
      </w:r>
    </w:p>
  </w:footnote>
  <w:footnote w:id="10507">
    <w:p>
      <w:pPr>
        <w:pStyle w:val="FootnoteText"/>
      </w:pPr>
      <w:r>
        <w:rPr>
          <w:rStyle w:val="FootnoteReference"/>
        </w:rPr>
        <w:footnoteRef/>
      </w:r>
      <w:r>
        <w:t xml:space="preserve"> Cross-references for "revelation": Eccl 12:14; Rom 1:18; Rom 2:2-3.</w:t>
      </w:r>
    </w:p>
  </w:footnote>
  <w:footnote w:id="10508">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509">
    <w:p>
      <w:pPr>
        <w:pStyle w:val="FootnoteText"/>
      </w:pPr>
      <w:r>
        <w:rPr>
          <w:rStyle w:val="FootnoteReference"/>
        </w:rPr>
        <w:footnoteRef/>
      </w:r>
      <w:r>
        <w:t xml:space="preserve"> Cross-references: Deut 32:34; Amos 3:10; Rom 9:22; Jas 5:3.</w:t>
      </w:r>
    </w:p>
  </w:footnote>
  <w:footnote w:id="10510">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511">
    <w:p>
      <w:pPr>
        <w:pStyle w:val="FootnoteText"/>
      </w:pPr>
      <w:r>
        <w:rPr>
          <w:rStyle w:val="FootnoteReference"/>
        </w:rPr>
        <w:footnoteRef/>
      </w:r>
      <w:r>
        <w:t xml:space="preserve"> Cross-references for "glory": John 5:44; Rom 8:18; Rom 9:23; 2Cor 4:16-18; Col 1:27; 1Pet 1:7-8; 1Pet 4:13-14.</w:t>
      </w:r>
    </w:p>
  </w:footnote>
  <w:footnote w:id="10512">
    <w:p>
      <w:pPr>
        <w:pStyle w:val="FootnoteText"/>
      </w:pPr>
      <w:r>
        <w:rPr>
          <w:rStyle w:val="FootnoteReference"/>
        </w:rPr>
        <w:footnoteRef/>
      </w:r>
      <w:r>
        <w:t xml:space="preserve"> Cross-references for "eternal": Rom 6:23; 1John 2:25.</w:t>
      </w:r>
    </w:p>
  </w:footnote>
  <w:footnote w:id="10513">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514">
    <w:p>
      <w:pPr>
        <w:pStyle w:val="FootnoteText"/>
      </w:pPr>
      <w:r>
        <w:rPr>
          <w:rStyle w:val="FootnoteReference"/>
        </w:rPr>
        <w:footnoteRef/>
      </w:r>
      <w:r>
        <w:t xml:space="preserve"> Cross-references: 1Cor 15:53-54; 2Tim 1:10.</w:t>
      </w:r>
    </w:p>
  </w:footnote>
  <w:footnote w:id="10515">
    <w:p>
      <w:pPr>
        <w:pStyle w:val="FootnoteText"/>
      </w:pPr>
      <w:r>
        <w:rPr>
          <w:rStyle w:val="FootnoteReference"/>
        </w:rPr>
        <w:footnoteRef/>
      </w:r>
      <w:r>
        <w:t xml:space="preserve"> Cross-references: Prov 13:10; 1Cor 11:16; 1Tim 6:3-4; Titus 3:9.</w:t>
      </w:r>
    </w:p>
  </w:footnote>
  <w:footnote w:id="10516">
    <w:p>
      <w:pPr>
        <w:pStyle w:val="FootnoteText"/>
      </w:pPr>
      <w:r>
        <w:rPr>
          <w:rStyle w:val="FootnoteReference"/>
        </w:rPr>
        <w:footnoteRef/>
      </w:r>
      <w:r>
        <w:t xml:space="preserve"> Cross-references: Job 24:13; Isa 50:10; Rom 1:18; Rom 6:17; Rom 10:16; Rom 15:18; 2Thess 1:8; Heb 5:9; Heb 11:8; 1Pet 3:1; 1Pet 4:17.</w:t>
      </w:r>
    </w:p>
  </w:footnote>
  <w:footnote w:id="10517">
    <w:p>
      <w:pPr>
        <w:pStyle w:val="FootnoteText"/>
      </w:pPr>
      <w:r>
        <w:rPr>
          <w:rStyle w:val="FootnoteReference"/>
        </w:rPr>
        <w:footnoteRef/>
      </w:r>
      <w:r>
        <w:t xml:space="preserve"> Cross-references: John 3:18-21; 2Thess 2:10-12; Heb 3:12-13.</w:t>
      </w:r>
    </w:p>
  </w:footnote>
  <w:footnote w:id="10518">
    <w:p>
      <w:pPr>
        <w:pStyle w:val="FootnoteText"/>
      </w:pPr>
      <w:r>
        <w:rPr>
          <w:rStyle w:val="FootnoteReference"/>
        </w:rPr>
        <w:footnoteRef/>
      </w:r>
      <w:r>
        <w:t xml:space="preserve"> Cross-references: Ps 90:11; Nah 1:6; Rom 9:22; Heb 10:27; Rev 14:10; Rev 16:19.</w:t>
      </w:r>
    </w:p>
  </w:footnote>
  <w:footnote w:id="10519">
    <w:p>
      <w:pPr>
        <w:pStyle w:val="FootnoteText"/>
      </w:pPr>
      <w:r>
        <w:rPr>
          <w:rStyle w:val="FootnoteReference"/>
        </w:rPr>
        <w:footnoteRef/>
      </w:r>
      <w:r>
        <w:t xml:space="preserve"> Cross-references for "Tribulation": Prov 1:27-28; 2Thess 1:6.</w:t>
      </w:r>
    </w:p>
  </w:footnote>
  <w:footnote w:id="10520">
    <w:p>
      <w:pPr>
        <w:pStyle w:val="FootnoteText"/>
      </w:pPr>
      <w:r>
        <w:rPr>
          <w:rStyle w:val="FootnoteReference"/>
        </w:rPr>
        <w:footnoteRef/>
      </w:r>
      <w:r>
        <w:t xml:space="preserve"> People-name: Jew. People-name meaning: Jew — praised one; one from Judah. Source form: Jew.</w:t>
      </w:r>
    </w:p>
  </w:footnote>
  <w:footnote w:id="10521">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522">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523">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524">
    <w:p>
      <w:pPr>
        <w:pStyle w:val="FootnoteText"/>
      </w:pPr>
      <w:r>
        <w:rPr>
          <w:rStyle w:val="FootnoteReference"/>
        </w:rPr>
        <w:footnoteRef/>
      </w:r>
      <w:r>
        <w:t xml:space="preserve"> Cross-references for "to every": Ps 15:2; Prov 11:18; Isa 32:17; Acts 10:35; Gal 5:6; Jas 2:22; Jas 3:13.</w:t>
      </w:r>
    </w:p>
  </w:footnote>
  <w:footnote w:id="10525">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526">
    <w:p>
      <w:pPr>
        <w:pStyle w:val="FootnoteText"/>
      </w:pPr>
      <w:r>
        <w:rPr>
          <w:rStyle w:val="FootnoteReference"/>
        </w:rPr>
        <w:footnoteRef/>
      </w:r>
      <w:r>
        <w:t xml:space="preserve"> Cross-references: Ezek 16:49-50; Matt 11:22; Matt 11:24; Luke 10:12-15; Luke 12:47-48; John 19:11; Acts 17:30-31; Rom 1:18-21; Rom 1:32; Rom 2:14-15.</w:t>
      </w:r>
    </w:p>
  </w:footnote>
  <w:footnote w:id="10527">
    <w:p>
      <w:pPr>
        <w:pStyle w:val="FootnoteText"/>
      </w:pPr>
      <w:r>
        <w:rPr>
          <w:rStyle w:val="FootnoteReference"/>
        </w:rPr>
        <w:footnoteRef/>
      </w:r>
      <w:r>
        <w:t xml:space="preserve"> Cross-references: Deut 27:26; Rom 2:16; Rom 3:19-20; Rom 4:15; Rom 7:7-11; Rom 8:3; 2Cor 3:7-9; Gal 2:16-19; Gal 3:10; Gal 3:22; Jas 2:10; Rev 20:12-15.</w:t>
      </w:r>
    </w:p>
  </w:footnote>
  <w:footnote w:id="10528">
    <w:p>
      <w:pPr>
        <w:pStyle w:val="FootnoteText"/>
      </w:pPr>
      <w:r>
        <w:rPr>
          <w:rStyle w:val="FootnoteReference"/>
        </w:rPr>
        <w:footnoteRef/>
      </w:r>
      <w:r>
        <w:t xml:space="preserve"> Cross-references for "but the": Luke 10:25-29; Rom 3:20; Rom 3:23; Rom 10:5; Gal 3:11-12.</w:t>
      </w:r>
    </w:p>
  </w:footnote>
  <w:footnote w:id="10529">
    <w:p>
      <w:pPr>
        <w:pStyle w:val="FootnoteText"/>
      </w:pPr>
      <w:r>
        <w:rPr>
          <w:rStyle w:val="FootnoteReference"/>
        </w:rPr>
        <w:footnoteRef/>
      </w:r>
      <w:r>
        <w:t xml:space="preserve"> Cross-references for "justified": Ps 143:2; Luke 18:14; Acts 13:39; Rom 3:30; Rom 4:2-5; Gal 2:16; Gal 5:4; Jas 2:21-25.</w:t>
      </w:r>
    </w:p>
  </w:footnote>
  <w:footnote w:id="10530">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31">
    <w:p>
      <w:pPr>
        <w:pStyle w:val="FootnoteText"/>
      </w:pPr>
      <w:r>
        <w:rPr>
          <w:rStyle w:val="FootnoteReference"/>
        </w:rPr>
        <w:footnoteRef/>
      </w:r>
      <w:r>
        <w:t xml:space="preserve"> Cross-references for "do by": Rom 1:19-20; Rom 2:27; 1Cor 11:14; Phil 4:8.</w:t>
      </w:r>
    </w:p>
  </w:footnote>
  <w:footnote w:id="10532">
    <w:p>
      <w:pPr>
        <w:pStyle w:val="FootnoteText"/>
      </w:pPr>
      <w:r>
        <w:rPr>
          <w:rStyle w:val="FootnoteReference"/>
        </w:rPr>
        <w:footnoteRef/>
      </w:r>
      <w:r>
        <w:t xml:space="preserve"> Cross-references for "are a law": Rom 1:32; Rom 2:12.</w:t>
      </w:r>
    </w:p>
  </w:footnote>
  <w:footnote w:id="10533">
    <w:p>
      <w:pPr>
        <w:pStyle w:val="FootnoteText"/>
      </w:pPr>
      <w:r>
        <w:rPr>
          <w:rStyle w:val="FootnoteReference"/>
        </w:rPr>
        <w:footnoteRef/>
      </w:r>
      <w:r>
        <w:t xml:space="preserve"> Cross-references for "written": Rom 1:18-19.</w:t>
      </w:r>
    </w:p>
  </w:footnote>
  <w:footnote w:id="10534">
    <w:p>
      <w:pPr>
        <w:pStyle w:val="FootnoteText"/>
      </w:pPr>
      <w:r>
        <w:rPr>
          <w:rStyle w:val="FootnoteReference"/>
        </w:rPr>
        <w:footnoteRef/>
      </w:r>
      <w:r>
        <w:t xml:space="preserve"> Cross-references for "their conscience": John 8:9; Acts 23:1; Acts 24:16; Rom 9:1; 2Cor 1:12; 2Cor 5:11; 1Tim 4:2; Titus 1:15.</w:t>
      </w:r>
    </w:p>
  </w:footnote>
  <w:footnote w:id="10535">
    <w:p>
      <w:pPr>
        <w:pStyle w:val="FootnoteText"/>
      </w:pPr>
      <w:r>
        <w:rPr>
          <w:rStyle w:val="FootnoteReference"/>
        </w:rPr>
        <w:footnoteRef/>
      </w:r>
      <w:r>
        <w:t xml:space="preserve"> Cross-references for "accusing": Gen 3:8-11; Gen 20:5; Gen 42:21-22; 1Kgs 2:44; Job 27:6; Eccl 7:22; 1John 3:19-21.</w:t>
      </w:r>
    </w:p>
  </w:footnote>
  <w:footnote w:id="10536">
    <w:p>
      <w:pPr>
        <w:pStyle w:val="FootnoteText"/>
      </w:pPr>
      <w:r>
        <w:rPr>
          <w:rStyle w:val="FootnoteReference"/>
        </w:rPr>
        <w:footnoteRef/>
      </w:r>
      <w:r>
        <w:t xml:space="preserve"> Name meaning: Jesus (Yeshua) — Yahweh saves. He will save His people from their sins.</w:t>
      </w:r>
    </w:p>
  </w:footnote>
  <w:footnote w:id="10537">
    <w:p>
      <w:pPr>
        <w:pStyle w:val="FootnoteText"/>
      </w:pPr>
      <w:r>
        <w:rPr>
          <w:rStyle w:val="FootnoteReference"/>
        </w:rPr>
        <w:footnoteRef/>
      </w:r>
      <w:r>
        <w:t xml:space="preserve"> Personal name: Christ. Personal-name meaning: Christ — anointed. Source form: Christ.</w:t>
      </w:r>
    </w:p>
  </w:footnote>
  <w:footnote w:id="10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40">
    <w:p>
      <w:pPr>
        <w:pStyle w:val="FootnoteText"/>
      </w:pPr>
      <w:r>
        <w:rPr>
          <w:rStyle w:val="FootnoteReference"/>
        </w:rPr>
        <w:footnoteRef/>
      </w:r>
      <w:r>
        <w:t xml:space="preserve"> Cross-references for "by Jesus": John 5:22-29; Acts 10:42; Acts 17:31; 2Tim 4:1; 2Tim 4:8.</w:t>
      </w:r>
    </w:p>
  </w:footnote>
  <w:footnote w:id="10541">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42">
    <w:p>
      <w:pPr>
        <w:pStyle w:val="FootnoteText"/>
      </w:pPr>
      <w:r>
        <w:rPr>
          <w:rStyle w:val="FootnoteReference"/>
        </w:rPr>
        <w:footnoteRef/>
      </w:r>
      <w:r>
        <w:t xml:space="preserve"> Cross-references: Jer 7:4-10; Zeph 3:11; Luke 10:28; John 5:45; John 7:19; John 9:28-29; Rom 2:23; Rom 9:4; Rom 9:32.</w:t>
      </w:r>
    </w:p>
  </w:footnote>
  <w:footnote w:id="10543">
    <w:p>
      <w:pPr>
        <w:pStyle w:val="FootnoteText"/>
      </w:pPr>
      <w:r>
        <w:rPr>
          <w:rStyle w:val="FootnoteReference"/>
        </w:rPr>
        <w:footnoteRef/>
      </w:r>
      <w:r>
        <w:t xml:space="preserve"> Cross-references: Isa 45:25; Isa 48:2; Mic 3:11; John 8:41.</w:t>
      </w:r>
    </w:p>
  </w:footnote>
  <w:footnote w:id="10544">
    <w:p>
      <w:pPr>
        <w:pStyle w:val="FootnoteText"/>
      </w:pPr>
      <w:r>
        <w:rPr>
          <w:rStyle w:val="FootnoteReference"/>
        </w:rPr>
        <w:footnoteRef/>
      </w:r>
      <w:r>
        <w:t xml:space="preserve"> Cross-references for "being instructed": Ps 19:8; Ps 119:98-100; Ps 119:104-105; Ps 119:130; Prov 6:23; Rom 15:4; 2Tim 3:15-17.</w:t>
      </w:r>
    </w:p>
  </w:footnote>
  <w:footnote w:id="10545">
    <w:p>
      <w:pPr>
        <w:pStyle w:val="FootnoteText"/>
      </w:pPr>
      <w:r>
        <w:rPr>
          <w:rStyle w:val="FootnoteReference"/>
        </w:rPr>
        <w:footnoteRef/>
      </w:r>
      <w:r>
        <w:t xml:space="preserve"> Cross-references: Deut 4:8; Neh 9:13-14; Ps 147:19-20; Luke 12:47; John 13:17; 1Cor 8:1-2; Jas 4:17.</w:t>
      </w:r>
    </w:p>
  </w:footnote>
  <w:footnote w:id="10546">
    <w:p>
      <w:pPr>
        <w:pStyle w:val="FootnoteText"/>
      </w:pPr>
      <w:r>
        <w:rPr>
          <w:rStyle w:val="FootnoteReference"/>
        </w:rPr>
        <w:footnoteRef/>
      </w:r>
      <w:r>
        <w:t xml:space="preserve"> Cross-references: Phil 1:10; 1Thess 5:21; Heb 5:14.</w:t>
      </w:r>
    </w:p>
  </w:footnote>
  <w:footnote w:id="10547">
    <w:p>
      <w:pPr>
        <w:pStyle w:val="FootnoteText"/>
      </w:pPr>
      <w:r>
        <w:rPr>
          <w:rStyle w:val="FootnoteReference"/>
        </w:rPr>
        <w:footnoteRef/>
      </w:r>
      <w:r>
        <w:t xml:space="preserve"> Cross-references for "a light": Isa 49:6; Isa 49:9-10; Matt 4:16; Matt 5:14; Luke 1:79; Acts 26:18; Phil 2:15.</w:t>
      </w:r>
    </w:p>
  </w:footnote>
  <w:footnote w:id="10548">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49">
    <w:p>
      <w:pPr>
        <w:pStyle w:val="FootnoteText"/>
      </w:pPr>
      <w:r>
        <w:rPr>
          <w:rStyle w:val="FootnoteReference"/>
        </w:rPr>
        <w:footnoteRef/>
      </w:r>
      <w:r>
        <w:t xml:space="preserve"> Cross-references for "a teacher": Matt 11:25; 1Cor 3:1; Heb 5:13; 1Pet 2:2.</w:t>
      </w:r>
    </w:p>
  </w:footnote>
  <w:footnote w:id="10550">
    <w:p>
      <w:pPr>
        <w:pStyle w:val="FootnoteText"/>
      </w:pPr>
      <w:r>
        <w:rPr>
          <w:rStyle w:val="FootnoteReference"/>
        </w:rPr>
        <w:footnoteRef/>
      </w:r>
      <w:r>
        <w:t xml:space="preserve"> Cross-references for "the form": Rom 6:17; 2Tim 1:13; 2Tim 3:5; Titus 1:16.</w:t>
      </w:r>
    </w:p>
  </w:footnote>
  <w:footnote w:id="10551">
    <w:p>
      <w:pPr>
        <w:pStyle w:val="FootnoteText"/>
      </w:pPr>
      <w:r>
        <w:rPr>
          <w:rStyle w:val="FootnoteReference"/>
        </w:rPr>
        <w:footnoteRef/>
      </w:r>
      <w:r>
        <w:t xml:space="preserve"> Cross-references for "therefore": Ps 50:16-21; Matt 23:3-12; Luke 4:23; Luke 11:46; Luke 12:47; Luke 19:22; 1Cor 9:27; Gal 6:13; Titus 2:1-7.</w:t>
      </w:r>
    </w:p>
  </w:footnote>
  <w:footnote w:id="10552">
    <w:p>
      <w:pPr>
        <w:pStyle w:val="FootnoteText"/>
      </w:pPr>
      <w:r>
        <w:rPr>
          <w:rStyle w:val="FootnoteReference"/>
        </w:rPr>
        <w:footnoteRef/>
      </w:r>
      <w:r>
        <w:t xml:space="preserve"> Cross-references: Isa 56:11; Ezek 22:12-13; Ezek 22:27; Amos 8:4-6; Mic 3:11; Matt 21:13; Matt 23:14.</w:t>
      </w:r>
    </w:p>
  </w:footnote>
  <w:footnote w:id="10553">
    <w:p>
      <w:pPr>
        <w:pStyle w:val="FootnoteText"/>
      </w:pPr>
      <w:r>
        <w:rPr>
          <w:rStyle w:val="FootnoteReference"/>
        </w:rPr>
        <w:footnoteRef/>
      </w:r>
      <w:r>
        <w:t xml:space="preserve"> Cross-references for "adultery": Jer 5:7; Jer 7:9-10; Jer 9:2; Ezek 22:11; Matt 12:39; Matt 16:4; Jas 4:4.</w:t>
      </w:r>
    </w:p>
  </w:footnote>
  <w:footnote w:id="10554">
    <w:p>
      <w:pPr>
        <w:pStyle w:val="FootnoteText"/>
      </w:pPr>
      <w:r>
        <w:rPr>
          <w:rStyle w:val="FootnoteReference"/>
        </w:rPr>
        <w:footnoteRef/>
      </w:r>
      <w:r>
        <w:t xml:space="preserve"> Cross-references for "sacrilege": Mal 1:8; Mal 1:14; Mal 3:8; Mark 11:17.</w:t>
      </w:r>
    </w:p>
  </w:footnote>
  <w:footnote w:id="10555">
    <w:p>
      <w:pPr>
        <w:pStyle w:val="FootnoteText"/>
      </w:pPr>
      <w:r>
        <w:rPr>
          <w:rStyle w:val="FootnoteReference"/>
        </w:rPr>
        <w:footnoteRef/>
      </w:r>
      <w:r>
        <w:t xml:space="preserve"> Cross-references: Jer 8:8-9; Matt 19:17-20; Luke 10:26-29; Luke 18:11; John 5:45; John 9:28-29; Rom 2:17; Rom 3:2; Rom 9:4; Jas 1:22-27; Jas 4:16-17.</w:t>
      </w:r>
    </w:p>
  </w:footnote>
  <w:footnote w:id="10556">
    <w:p>
      <w:pPr>
        <w:pStyle w:val="FootnoteText"/>
      </w:pPr>
      <w:r>
        <w:rPr>
          <w:rStyle w:val="FootnoteReference"/>
        </w:rPr>
        <w:footnoteRef/>
      </w:r>
      <w:r>
        <w:t xml:space="preserve"> Cross-references for "the name": Isa 52:5; Lam 2:15-16; Ezek 36:20-23; Matt 18:7; 1Tim 5:14; 1Tim 6:1; Titus 2:5; Titus 2:8.</w:t>
      </w:r>
    </w:p>
  </w:footnote>
  <w:footnote w:id="10557">
    <w:p>
      <w:pPr>
        <w:pStyle w:val="FootnoteText"/>
      </w:pPr>
      <w:r>
        <w:rPr>
          <w:rStyle w:val="FootnoteReference"/>
        </w:rPr>
        <w:footnoteRef/>
      </w:r>
      <w:r>
        <w:t xml:space="preserve"> Cross-references for "as it is written": 2Sam 12:14.</w:t>
      </w:r>
    </w:p>
  </w:footnote>
  <w:footnote w:id="10558">
    <w:p>
      <w:pPr>
        <w:pStyle w:val="FootnoteText"/>
      </w:pPr>
      <w:r>
        <w:rPr>
          <w:rStyle w:val="FootnoteReference"/>
        </w:rPr>
        <w:footnoteRef/>
      </w:r>
      <w:r>
        <w:t xml:space="preserve"> Cross-references for "circumcision": Deut 30:6; Jer 4:4; Rom 2:28-29; Rom 3:1-2; Rom 4:11-12; Gal 5:3-6; Gal 6:15; Eph 2:11-12.</w:t>
      </w:r>
    </w:p>
  </w:footnote>
  <w:footnote w:id="10559">
    <w:p>
      <w:pPr>
        <w:pStyle w:val="FootnoteText"/>
      </w:pPr>
      <w:r>
        <w:rPr>
          <w:rStyle w:val="FootnoteReference"/>
        </w:rPr>
        <w:footnoteRef/>
      </w:r>
      <w:r>
        <w:t xml:space="preserve"> Cross-references for "but if": Jer 9:25-26; Acts 7:51; Rom 2:23.</w:t>
      </w:r>
    </w:p>
  </w:footnote>
  <w:footnote w:id="10560">
    <w:p>
      <w:pPr>
        <w:pStyle w:val="FootnoteText"/>
      </w:pPr>
      <w:r>
        <w:rPr>
          <w:rStyle w:val="FootnoteReference"/>
        </w:rPr>
        <w:footnoteRef/>
      </w:r>
      <w:r>
        <w:t xml:space="preserve"> Cross-references: Isa 56:6-7; Matt 8:11-12; Matt 15:28; Acts 10:2-4; Acts 10:34-35; Acts 11:3-18; 1Cor 7:18-19; Phil 3:3; Col 2:11.</w:t>
      </w:r>
    </w:p>
  </w:footnote>
  <w:footnote w:id="10561">
    <w:p>
      <w:pPr>
        <w:pStyle w:val="FootnoteText"/>
      </w:pPr>
      <w:r>
        <w:rPr>
          <w:rStyle w:val="FootnoteReference"/>
        </w:rPr>
        <w:footnoteRef/>
      </w:r>
      <w:r>
        <w:t xml:space="preserve"> Cross-references for "judge": Ezek 16:48-52; Matt 12:41-42; Heb 11:3.</w:t>
      </w:r>
    </w:p>
  </w:footnote>
  <w:footnote w:id="10562">
    <w:p>
      <w:pPr>
        <w:pStyle w:val="FootnoteText"/>
      </w:pPr>
      <w:r>
        <w:rPr>
          <w:rStyle w:val="FootnoteReference"/>
        </w:rPr>
        <w:footnoteRef/>
      </w:r>
      <w:r>
        <w:t xml:space="preserve"> Cross-references: Matt 3:15; Matt 5:17-20; Acts 13:22; Rom 8:4; Rom 13:10; Gal 5:14.</w:t>
      </w:r>
    </w:p>
  </w:footnote>
  <w:footnote w:id="10563">
    <w:p>
      <w:pPr>
        <w:pStyle w:val="FootnoteText"/>
      </w:pPr>
      <w:r>
        <w:rPr>
          <w:rStyle w:val="FootnoteReference"/>
        </w:rPr>
        <w:footnoteRef/>
      </w:r>
      <w:r>
        <w:t xml:space="preserve"> Cross-references for "For he": Ps 73:1; Isa 1:9-15; Isa 48:1-2; Hos 1:6-9; Matt 3:9; John 1:47; John 8:37-39; Rom 9:6-8; Gal 6:15; Rev 2:9.</w:t>
      </w:r>
    </w:p>
  </w:footnote>
  <w:footnote w:id="10564">
    <w:p>
      <w:pPr>
        <w:pStyle w:val="FootnoteText"/>
      </w:pPr>
      <w:r>
        <w:rPr>
          <w:rStyle w:val="FootnoteReference"/>
        </w:rPr>
        <w:footnoteRef/>
      </w:r>
      <w:r>
        <w:t xml:space="preserve"> Cross-references for "circumcision": Deut 10:16; Deut 30:6; Jer 4:4; Col 2:11-12.</w:t>
      </w:r>
    </w:p>
  </w:footnote>
  <w:footnote w:id="10565">
    <w:p>
      <w:pPr>
        <w:pStyle w:val="FootnoteText"/>
      </w:pPr>
      <w:r>
        <w:rPr>
          <w:rStyle w:val="FootnoteReference"/>
        </w:rPr>
        <w:footnoteRef/>
      </w:r>
      <w:r>
        <w:t xml:space="preserve"> Cross-references for "spirit": Rom 2:27; Rom 7:6; Rom 14:17.</w:t>
      </w:r>
    </w:p>
  </w:footnote>
  <w:footnote w:id="10566">
    <w:p>
      <w:pPr>
        <w:pStyle w:val="FootnoteText"/>
      </w:pPr>
      <w:r>
        <w:rPr>
          <w:rStyle w:val="FootnoteReference"/>
        </w:rPr>
        <w:footnoteRef/>
      </w:r>
      <w:r>
        <w:t xml:space="preserve"> Cross-references for "advantage": Gen 25:32; Eccl 6:8; Eccl 6:11; Isa 1:11-15; Mal 3:14; Rom 2:25-29; 1Cor 15:32; Heb 13:9.</w:t>
      </w:r>
    </w:p>
  </w:footnote>
  <w:footnote w:id="10567">
    <w:p>
      <w:pPr>
        <w:pStyle w:val="FootnoteText"/>
      </w:pPr>
      <w:r>
        <w:rPr>
          <w:rStyle w:val="FootnoteReference"/>
        </w:rPr>
        <w:footnoteRef/>
      </w:r>
      <w:r>
        <w:t xml:space="preserve"> People-name: Jew. People-name meaning: Jew — praised one; one from Judah. Source form: Jew.</w:t>
      </w:r>
    </w:p>
  </w:footnote>
  <w:footnote w:id="10568">
    <w:p>
      <w:pPr>
        <w:pStyle w:val="FootnoteText"/>
      </w:pPr>
      <w:r>
        <w:rPr>
          <w:rStyle w:val="FootnoteReference"/>
        </w:rPr>
        <w:footnoteRef/>
      </w:r>
      <w:r>
        <w:t xml:space="preserve"> Cross-references for "Much": Rom 3:3; Rom 11:1-2; Rom 11:15-23; Rom 11:28-29.</w:t>
      </w:r>
    </w:p>
  </w:footnote>
  <w:footnote w:id="10569">
    <w:p>
      <w:pPr>
        <w:pStyle w:val="FootnoteText"/>
      </w:pPr>
      <w:r>
        <w:rPr>
          <w:rStyle w:val="FootnoteReference"/>
        </w:rPr>
        <w:footnoteRef/>
      </w:r>
      <w:r>
        <w:t xml:space="preserve"> Cross-references for "the oracles": Ps 119:140; Dan 10:21; Acts 7:38; Rom 1:2; 2Tim 3:15-16; Heb 5:12; 1Pet 4:11; 2Pet 1:20-21; Rev 22:6.</w:t>
      </w:r>
    </w:p>
  </w:footnote>
  <w:footnote w:id="105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73">
    <w:p>
      <w:pPr>
        <w:pStyle w:val="FootnoteText"/>
      </w:pPr>
      <w:r>
        <w:rPr>
          <w:rStyle w:val="FootnoteReference"/>
        </w:rPr>
        <w:footnoteRef/>
      </w:r>
      <w:r>
        <w:t xml:space="preserve"> Cross-references: 1Cor 9:17; 2Cor 5:19; Gal 2:7; 1Tim 6:20.</w:t>
      </w:r>
    </w:p>
  </w:footnote>
  <w:footnote w:id="10574">
    <w:p>
      <w:pPr>
        <w:pStyle w:val="FootnoteText"/>
      </w:pPr>
      <w:r>
        <w:rPr>
          <w:rStyle w:val="FootnoteReference"/>
        </w:rPr>
        <w:footnoteRef/>
      </w:r>
      <w:r>
        <w:t xml:space="preserve"> Cross-references for "if some": Rom 9:6; Rom 10:16; Rom 11:1-7; Heb 4:2.</w:t>
      </w:r>
    </w:p>
  </w:footnote>
  <w:footnote w:id="10575">
    <w:p>
      <w:pPr>
        <w:pStyle w:val="FootnoteText"/>
      </w:pPr>
      <w:r>
        <w:rPr>
          <w:rStyle w:val="FootnoteReference"/>
        </w:rPr>
        <w:footnoteRef/>
      </w:r>
      <w:r>
        <w:t xml:space="preserve"> Cross-references: Ps 84:7; John 1:16; 2Cor 3:18; 2Thess 1:3; Titus 1:1-2.</w:t>
      </w:r>
    </w:p>
  </w:footnote>
  <w:footnote w:id="10576">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77">
    <w:p>
      <w:pPr>
        <w:pStyle w:val="FootnoteText"/>
      </w:pPr>
      <w:r>
        <w:rPr>
          <w:rStyle w:val="FootnoteReference"/>
        </w:rPr>
        <w:footnoteRef/>
      </w:r>
      <w:r>
        <w:t xml:space="preserve"> Cross-references for "but every": Ps 62:9; Ps 116:11.</w:t>
      </w:r>
    </w:p>
  </w:footnote>
  <w:footnote w:id="10578">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79">
    <w:p>
      <w:pPr>
        <w:pStyle w:val="FootnoteText"/>
      </w:pPr>
      <w:r>
        <w:rPr>
          <w:rStyle w:val="FootnoteReference"/>
        </w:rPr>
        <w:footnoteRef/>
      </w:r>
      <w:r>
        <w:t xml:space="preserve"> Cross-references: Job 36:3; Ps 51:4; Matt 11:19.</w:t>
      </w:r>
    </w:p>
  </w:footnote>
  <w:footnote w:id="10580">
    <w:p>
      <w:pPr>
        <w:pStyle w:val="FootnoteText"/>
      </w:pPr>
      <w:r>
        <w:rPr>
          <w:rStyle w:val="FootnoteReference"/>
        </w:rPr>
        <w:footnoteRef/>
      </w:r>
      <w:r>
        <w:t xml:space="preserve"> Cross-references for "But if": Rom 3:7; Rom 3:25-26; Rom 8:20-21.</w:t>
      </w:r>
    </w:p>
  </w:footnote>
  <w:footnote w:id="10581">
    <w:p>
      <w:pPr>
        <w:pStyle w:val="FootnoteText"/>
      </w:pPr>
      <w:r>
        <w:rPr>
          <w:rStyle w:val="FootnoteReference"/>
        </w:rPr>
        <w:footnoteRef/>
      </w:r>
      <w:r>
        <w:t xml:space="preserve"> Cross-references for "what shall": Rom 4:1; Rom 6:1; Rom 7:7; Rom 9:13-14.</w:t>
      </w:r>
    </w:p>
  </w:footnote>
  <w:footnote w:id="10582">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83">
    <w:p>
      <w:pPr>
        <w:pStyle w:val="FootnoteText"/>
      </w:pPr>
      <w:r>
        <w:rPr>
          <w:rStyle w:val="FootnoteReference"/>
        </w:rPr>
        <w:footnoteRef/>
      </w:r>
      <w:r>
        <w:t xml:space="preserve"> Cross-references for "I speak": Rom 6:19; 1Cor 9:8; Gal 3:15.</w:t>
      </w:r>
    </w:p>
  </w:footnote>
  <w:footnote w:id="10584">
    <w:p>
      <w:pPr>
        <w:pStyle w:val="FootnoteText"/>
      </w:pPr>
      <w:r>
        <w:rPr>
          <w:rStyle w:val="FootnoteReference"/>
        </w:rPr>
        <w:footnoteRef/>
      </w:r>
      <w:r>
        <w:t xml:space="preserve"> Cross-references for "for then": Gen 18:25; Job 8:3; Job 34:17-19; Ps 9:8; Ps 11:5-7; Ps 50:6; Ps 96:13; Ps 98:9; Acts 17:31.</w:t>
      </w:r>
    </w:p>
  </w:footnote>
  <w:footnote w:id="10585">
    <w:p>
      <w:pPr>
        <w:pStyle w:val="FootnoteText"/>
      </w:pPr>
      <w:r>
        <w:rPr>
          <w:rStyle w:val="FootnoteReference"/>
        </w:rPr>
        <w:footnoteRef/>
      </w:r>
      <w:r>
        <w:t xml:space="preserve"> Cross-references: Rom 3:4.</w:t>
      </w:r>
    </w:p>
  </w:footnote>
  <w:footnote w:id="10586">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87">
    <w:p>
      <w:pPr>
        <w:pStyle w:val="FootnoteText"/>
      </w:pPr>
      <w:r>
        <w:rPr>
          <w:rStyle w:val="FootnoteReference"/>
        </w:rPr>
        <w:footnoteRef/>
      </w:r>
      <w:r>
        <w:t xml:space="preserve"> Cross-references: Isa 10:6-7; Acts 2:23; Acts 13:27-29; Rom 9:19-20.</w:t>
      </w:r>
    </w:p>
  </w:footnote>
  <w:footnote w:id="10588">
    <w:p>
      <w:pPr>
        <w:pStyle w:val="FootnoteText"/>
      </w:pPr>
      <w:r>
        <w:rPr>
          <w:rStyle w:val="FootnoteReference"/>
        </w:rPr>
        <w:footnoteRef/>
      </w:r>
      <w:r>
        <w:t xml:space="preserve"> Cross-references for "Let us": Rom 5:20; Rom 6:1; Rom 6:15; Rom 7:7; Jude 1:4.</w:t>
      </w:r>
    </w:p>
  </w:footnote>
  <w:footnote w:id="10589">
    <w:p>
      <w:pPr>
        <w:pStyle w:val="FootnoteText"/>
      </w:pPr>
      <w:r>
        <w:rPr>
          <w:rStyle w:val="FootnoteReference"/>
        </w:rPr>
        <w:footnoteRef/>
      </w:r>
      <w:r>
        <w:t xml:space="preserve"> Cross-references: Matt 5:11; 1Pet 3:16-17.</w:t>
      </w:r>
    </w:p>
  </w:footnote>
  <w:footnote w:id="10590">
    <w:p>
      <w:pPr>
        <w:pStyle w:val="FootnoteText"/>
      </w:pPr>
      <w:r>
        <w:rPr>
          <w:rStyle w:val="FootnoteReference"/>
        </w:rPr>
        <w:footnoteRef/>
      </w:r>
      <w:r>
        <w:t xml:space="preserve"> Cross-references for "What then": Rom 3:5; Rom 6:15; Rom 11:7; 1Cor 10:19; 1Cor 14:15; Phil 1:18.</w:t>
      </w:r>
    </w:p>
  </w:footnote>
  <w:footnote w:id="10591">
    <w:p>
      <w:pPr>
        <w:pStyle w:val="FootnoteText"/>
      </w:pPr>
      <w:r>
        <w:rPr>
          <w:rStyle w:val="FootnoteReference"/>
        </w:rPr>
        <w:footnoteRef/>
      </w:r>
      <w:r>
        <w:t xml:space="preserve"> Cross-references for "are we": Isa 65:5; Luke 7:39; Luke 18:9-14; Rom 3:22-23; 1Cor 4:7.</w:t>
      </w:r>
    </w:p>
  </w:footnote>
  <w:footnote w:id="10592">
    <w:p>
      <w:pPr>
        <w:pStyle w:val="FootnoteText"/>
      </w:pPr>
      <w:r>
        <w:rPr>
          <w:rStyle w:val="FootnoteReference"/>
        </w:rPr>
        <w:footnoteRef/>
      </w:r>
      <w:r>
        <w:t xml:space="preserve"> Cross-references for "proved": Rom 1:28-32; Rom 2:1-16.</w:t>
      </w:r>
    </w:p>
  </w:footnote>
  <w:footnote w:id="10593">
    <w:p>
      <w:pPr>
        <w:pStyle w:val="FootnoteText"/>
      </w:pPr>
      <w:r>
        <w:rPr>
          <w:rStyle w:val="FootnoteReference"/>
        </w:rPr>
        <w:footnoteRef/>
      </w:r>
      <w:r>
        <w:t xml:space="preserve"> People-name: Jews. People-name meaning: Jews — People of Judah; Judeans. Source form: Jews.</w:t>
      </w:r>
    </w:p>
  </w:footnote>
  <w:footnote w:id="10594">
    <w:p>
      <w:pPr>
        <w:pStyle w:val="FootnoteText"/>
      </w:pPr>
      <w:r>
        <w:rPr>
          <w:rStyle w:val="FootnoteReference"/>
        </w:rPr>
        <w:footnoteRef/>
      </w:r>
      <w:r>
        <w:t xml:space="preserve"> People-name: Gentiles. People-name meaning: Gentiles — nations; non-Jewish peoples. Source form: Gentiles.</w:t>
      </w:r>
    </w:p>
  </w:footnote>
  <w:footnote w:id="10595">
    <w:p>
      <w:pPr>
        <w:pStyle w:val="FootnoteText"/>
      </w:pPr>
      <w:r>
        <w:rPr>
          <w:rStyle w:val="FootnoteReference"/>
        </w:rPr>
        <w:footnoteRef/>
      </w:r>
      <w:r>
        <w:t xml:space="preserve"> Cross-references for "As it is": Isa 8:20; Rom 3:4; Rom 11:8; Rom 15:3-4; 1Pet 1:16.</w:t>
      </w:r>
    </w:p>
  </w:footnote>
  <w:footnote w:id="10596">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97">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98">
    <w:p>
      <w:pPr>
        <w:pStyle w:val="FootnoteText"/>
      </w:pPr>
      <w:r>
        <w:rPr>
          <w:rStyle w:val="FootnoteReference"/>
        </w:rPr>
        <w:footnoteRef/>
      </w:r>
      <w:r>
        <w:t xml:space="preserve"> Cross-references: Job 21:15-16; Isa 9:13; Isa 31:1; Isa 55:6; Isa 65:1; Hos 7:10; Rom 8:7.</w:t>
      </w:r>
    </w:p>
  </w:footnote>
  <w:footnote w:id="10599">
    <w:p>
      <w:pPr>
        <w:pStyle w:val="FootnoteText"/>
      </w:pPr>
      <w:r>
        <w:rPr>
          <w:rStyle w:val="FootnoteReference"/>
        </w:rPr>
        <w:footnoteRef/>
      </w:r>
      <w:r>
        <w:t xml:space="preserve"> Cross-references for "there is none": Ps 53:1; Eccl 7:20; Isa 64:6; Eph 2:8-10; Phil 2:12-13; Titus 2:13-14; Jas 1:16-17.</w:t>
      </w:r>
    </w:p>
  </w:footnote>
  <w:footnote w:id="10600">
    <w:p>
      <w:pPr>
        <w:pStyle w:val="FootnoteText"/>
      </w:pPr>
      <w:r>
        <w:rPr>
          <w:rStyle w:val="FootnoteReference"/>
        </w:rPr>
        <w:footnoteRef/>
      </w:r>
      <w:r>
        <w:t xml:space="preserve"> Cross-references: Exod 32:8; Ps 14:3; Eccl 7:29; Isa 53:6; Isa 59:8; Jer 2:13; Eph 2:3; 1Pet 2:25.</w:t>
      </w:r>
    </w:p>
  </w:footnote>
  <w:footnote w:id="10601">
    <w:p>
      <w:pPr>
        <w:pStyle w:val="FootnoteText"/>
      </w:pPr>
      <w:r>
        <w:rPr>
          <w:rStyle w:val="FootnoteReference"/>
        </w:rPr>
        <w:footnoteRef/>
      </w:r>
      <w:r>
        <w:t xml:space="preserve"> Cross-references: Gen 1:31; Gen 6:6-7; Matt 25:30; Phlm 1:11.</w:t>
      </w:r>
    </w:p>
  </w:footnote>
  <w:footnote w:id="10602">
    <w:p>
      <w:pPr>
        <w:pStyle w:val="FootnoteText"/>
      </w:pPr>
      <w:r>
        <w:rPr>
          <w:rStyle w:val="FootnoteReference"/>
        </w:rPr>
        <w:footnoteRef/>
      </w:r>
      <w:r>
        <w:t xml:space="preserve"> Cross-references for "throat": Ps 5:9; Jer 5:16; Matt 23:27-28.</w:t>
      </w:r>
    </w:p>
  </w:footnote>
  <w:footnote w:id="10603">
    <w:p>
      <w:pPr>
        <w:pStyle w:val="FootnoteText"/>
      </w:pPr>
      <w:r>
        <w:rPr>
          <w:rStyle w:val="FootnoteReference"/>
        </w:rPr>
        <w:footnoteRef/>
      </w:r>
      <w:r>
        <w:t xml:space="preserve"> Cross-references for "with their": Ps 5:9; Ps 12:3-4; Ps 36:3; Ps 52:2; Ps 57:4; Isa 59:3; Jer 9:3-5; Ezek 13:7; Matt 12:34-35; Rom 3:4; Jas 3:5-8.</w:t>
      </w:r>
    </w:p>
  </w:footnote>
  <w:footnote w:id="10604">
    <w:p>
      <w:pPr>
        <w:pStyle w:val="FootnoteText"/>
      </w:pPr>
      <w:r>
        <w:rPr>
          <w:rStyle w:val="FootnoteReference"/>
        </w:rPr>
        <w:footnoteRef/>
      </w:r>
      <w:r>
        <w:t xml:space="preserve"> Cross-references for "the poison": Deut 32:33; Job 20:14-16; Ps 140:3.</w:t>
      </w:r>
    </w:p>
  </w:footnote>
  <w:footnote w:id="10605">
    <w:p>
      <w:pPr>
        <w:pStyle w:val="FootnoteText"/>
      </w:pPr>
      <w:r>
        <w:rPr>
          <w:rStyle w:val="FootnoteReference"/>
        </w:rPr>
        <w:footnoteRef/>
      </w:r>
      <w:r>
        <w:t xml:space="preserve"> Cross-references: Ps 10:7; Ps 59:12; Ps 109:17-18; Jas 3:10.</w:t>
      </w:r>
    </w:p>
  </w:footnote>
  <w:footnote w:id="10606">
    <w:p>
      <w:pPr>
        <w:pStyle w:val="FootnoteText"/>
      </w:pPr>
      <w:r>
        <w:rPr>
          <w:rStyle w:val="FootnoteReference"/>
        </w:rPr>
        <w:footnoteRef/>
      </w:r>
      <w:r>
        <w:t xml:space="preserve"> Cross-references: Prov 1:16; Prov 6:18; Isa 59:7-8.</w:t>
      </w:r>
    </w:p>
  </w:footnote>
  <w:footnote w:id="10607">
    <w:p>
      <w:pPr>
        <w:pStyle w:val="FootnoteText"/>
      </w:pPr>
      <w:r>
        <w:rPr>
          <w:rStyle w:val="FootnoteReference"/>
        </w:rPr>
        <w:footnoteRef/>
      </w:r>
      <w:r>
        <w:t xml:space="preserve"> Cross-references: Isa 57:21; Isa 59:8; Matt 7:14; Luke 1:79; Rom 5:1.</w:t>
      </w:r>
    </w:p>
  </w:footnote>
  <w:footnote w:id="10608">
    <w:p>
      <w:pPr>
        <w:pStyle w:val="FootnoteText"/>
      </w:pPr>
      <w:r>
        <w:rPr>
          <w:rStyle w:val="FootnoteReference"/>
        </w:rPr>
        <w:footnoteRef/>
      </w:r>
      <w:r>
        <w:t xml:space="preserve"> Cross-references: Gen 20:11; Ps 36:1; Prov 8:13; Prov 16:6; Prov 23:17; Luke 23:40; Rev 19:5.</w:t>
      </w:r>
    </w:p>
  </w:footnote>
  <w:footnote w:id="10609">
    <w:p>
      <w:pPr>
        <w:pStyle w:val="FootnoteText"/>
      </w:pPr>
      <w:r>
        <w:rPr>
          <w:rStyle w:val="FootnoteReference"/>
        </w:rPr>
        <w:footnoteRef/>
      </w:r>
      <w:r>
        <w:t xml:space="preserve"> Cross-references for "and all the": Rom 2:1-2; Rom 3:9; Rom 3:23; Gal 3:10; Gal 3:22.</w:t>
      </w:r>
    </w:p>
  </w:footnote>
  <w:footnote w:id="10610">
    <w:p>
      <w:pPr>
        <w:pStyle w:val="FootnoteText"/>
      </w:pPr>
      <w:r>
        <w:rPr>
          <w:rStyle w:val="FootnoteReference"/>
        </w:rPr>
        <w:footnoteRef/>
      </w:r>
      <w:r>
        <w:t xml:space="preserve"> Cross-references: John 10:34-35; John 15:25; Rom 2:12-18; Rom 3:2; 1Cor 9:20-21; Gal 3:23; Gal 4:5; Gal 4:21; Gal 5:18.</w:t>
      </w:r>
    </w:p>
  </w:footnote>
  <w:footnote w:id="10611">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612">
    <w:p>
      <w:pPr>
        <w:pStyle w:val="FootnoteText"/>
      </w:pPr>
      <w:r>
        <w:rPr>
          <w:rStyle w:val="FootnoteReference"/>
        </w:rPr>
        <w:footnoteRef/>
      </w:r>
      <w:r>
        <w:t xml:space="preserve"> Cross-references for "no flesh": Job 25:4; Ps 130:3; Ps 143:2; Jas 2:20-26.</w:t>
      </w:r>
    </w:p>
  </w:footnote>
  <w:footnote w:id="10613">
    <w:p>
      <w:pPr>
        <w:pStyle w:val="FootnoteText"/>
      </w:pPr>
      <w:r>
        <w:rPr>
          <w:rStyle w:val="FootnoteReference"/>
        </w:rPr>
        <w:footnoteRef/>
      </w:r>
      <w:r>
        <w:t xml:space="preserve"> Cross-references for "in his sight": Job 15:15; Job 25:5.</w:t>
      </w:r>
    </w:p>
  </w:footnote>
  <w:footnote w:id="10614">
    <w:p>
      <w:pPr>
        <w:pStyle w:val="FootnoteText"/>
      </w:pPr>
      <w:r>
        <w:rPr>
          <w:rStyle w:val="FootnoteReference"/>
        </w:rPr>
        <w:footnoteRef/>
      </w:r>
      <w:r>
        <w:t xml:space="preserve"> Cross-references for "for by the": Rom 7:7-9; Gal 2:19.</w:t>
      </w:r>
    </w:p>
  </w:footnote>
  <w:footnote w:id="10615">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616">
    <w:p>
      <w:pPr>
        <w:pStyle w:val="FootnoteText"/>
      </w:pPr>
      <w:r>
        <w:rPr>
          <w:rStyle w:val="FootnoteReference"/>
        </w:rPr>
        <w:footnoteRef/>
      </w:r>
      <w:r>
        <w:t xml:space="preserve"> Cross-references for "which is": Rom 4:3-13; Rom 4:20-22; Rom 5:1-11; Rom 8:1; Phil 3:9.</w:t>
      </w:r>
    </w:p>
  </w:footnote>
  <w:footnote w:id="10617">
    <w:p>
      <w:pPr>
        <w:pStyle w:val="FootnoteText"/>
      </w:pPr>
      <w:r>
        <w:rPr>
          <w:rStyle w:val="FootnoteReference"/>
        </w:rPr>
        <w:footnoteRef/>
      </w:r>
      <w:r>
        <w:t xml:space="preserve"> Name meaning: Jesus (Yeshua) — Yahweh saves. He will save His people from their sins.</w:t>
      </w:r>
    </w:p>
  </w:footnote>
  <w:footnote w:id="10618">
    <w:p>
      <w:pPr>
        <w:pStyle w:val="FootnoteText"/>
      </w:pPr>
      <w:r>
        <w:rPr>
          <w:rStyle w:val="FootnoteReference"/>
        </w:rPr>
        <w:footnoteRef/>
      </w:r>
      <w:r>
        <w:t xml:space="preserve"> Personal name: Christ. Personal-name meaning: Christ — anointed. Source form: Christ.</w:t>
      </w:r>
    </w:p>
  </w:footnote>
  <w:footnote w:id="10619">
    <w:p>
      <w:pPr>
        <w:pStyle w:val="FootnoteText"/>
      </w:pPr>
      <w:r>
        <w:rPr>
          <w:rStyle w:val="FootnoteReference"/>
        </w:rPr>
        <w:footnoteRef/>
      </w:r>
      <w:r>
        <w:t xml:space="preserve"> Cross-references for "and upon": Isa 61:10; Matt 22:11-12; Luke 15:22; Gal 3:7-9.</w:t>
      </w:r>
    </w:p>
  </w:footnote>
  <w:footnote w:id="10620">
    <w:p>
      <w:pPr>
        <w:pStyle w:val="FootnoteText"/>
      </w:pPr>
      <w:r>
        <w:rPr>
          <w:rStyle w:val="FootnoteReference"/>
        </w:rPr>
        <w:footnoteRef/>
      </w:r>
      <w:r>
        <w:t xml:space="preserve"> Cross-references for "for there": Acts 15:9; Rom 2:1; Rom 10:12; 1Cor 4:7; Gal 3:28; Col 3:11.</w:t>
      </w:r>
    </w:p>
  </w:footnote>
  <w:footnote w:id="10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22">
    <w:p>
      <w:pPr>
        <w:pStyle w:val="FootnoteText"/>
      </w:pPr>
      <w:r>
        <w:rPr>
          <w:rStyle w:val="FootnoteReference"/>
        </w:rPr>
        <w:footnoteRef/>
      </w:r>
      <w:r>
        <w:t xml:space="preserve"> Cross-references: Rom 4:6; Rom 4:11; Rom 4:22; Gal 2:16; Gal 3:6; Jas 2:23.</w:t>
      </w:r>
    </w:p>
  </w:footnote>
  <w:footnote w:id="10623">
    <w:p>
      <w:pPr>
        <w:pStyle w:val="FootnoteText"/>
      </w:pPr>
      <w:r>
        <w:rPr>
          <w:rStyle w:val="FootnoteReference"/>
        </w:rPr>
        <w:footnoteRef/>
      </w:r>
      <w:r>
        <w:t xml:space="preserve"> Cross-references: Eccl 7:20; Rom 1:28-32; Rom 2:1-16; Rom 3:9; Rom 3:19; Rom 11:32; Gal 3:22; 1John 1:8-10.</w:t>
      </w:r>
    </w:p>
  </w:footnote>
  <w:footnote w:id="10624">
    <w:p>
      <w:pPr>
        <w:pStyle w:val="FootnoteText"/>
      </w:pPr>
      <w:r>
        <w:rPr>
          <w:rStyle w:val="FootnoteReference"/>
        </w:rPr>
        <w:footnoteRef/>
      </w:r>
      <w:r>
        <w:t xml:space="preserve"> Cross-references: Rom 5:2; 1Thess 2:12; 2Thess 2:14; 1Pet 4:13; 1Pet 5:1; 1Pet 5:10.</w:t>
      </w:r>
    </w:p>
  </w:footnote>
  <w:footnote w:id="10625">
    <w:p>
      <w:pPr>
        <w:pStyle w:val="FootnoteText"/>
      </w:pPr>
      <w:r>
        <w:rPr>
          <w:rStyle w:val="FootnoteReference"/>
        </w:rPr>
        <w:footnoteRef/>
      </w:r>
      <w:r>
        <w:t xml:space="preserve"> Cross-references for "justified": Rom 4:16; Rom 5:16-19; 1Cor 6:11; Eph 2:7-10; Titus 3:5-7.</w:t>
      </w:r>
    </w:p>
  </w:footnote>
  <w:footnote w:id="10626">
    <w:p>
      <w:pPr>
        <w:pStyle w:val="FootnoteText"/>
      </w:pPr>
      <w:r>
        <w:rPr>
          <w:rStyle w:val="FootnoteReference"/>
        </w:rPr>
        <w:footnoteRef/>
      </w:r>
      <w:r>
        <w:t xml:space="preserve"> Cross-references for "set forth": Acts 2:23; Acts 3:18; Acts 4:28; Acts 15:18; 1Pet 1:18-20; Rev 13:8.</w:t>
      </w:r>
    </w:p>
  </w:footnote>
  <w:footnote w:id="10627">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28">
    <w:p>
      <w:pPr>
        <w:pStyle w:val="FootnoteText"/>
      </w:pPr>
      <w:r>
        <w:rPr>
          <w:rStyle w:val="FootnoteReference"/>
        </w:rPr>
        <w:footnoteRef/>
      </w:r>
      <w:r>
        <w:t xml:space="preserve"> Cross-references: Exod 25:17-22; Lev 16:15; Heb 9:5; 1John 2:2; 1John 4:10.</w:t>
      </w:r>
    </w:p>
  </w:footnote>
  <w:footnote w:id="10629">
    <w:p>
      <w:pPr>
        <w:pStyle w:val="FootnoteText"/>
      </w:pPr>
      <w:r>
        <w:rPr>
          <w:rStyle w:val="FootnoteReference"/>
        </w:rPr>
        <w:footnoteRef/>
      </w:r>
      <w:r>
        <w:t xml:space="preserve"> Cross-references: Ps 22:31; Ps 40:10; Ps 50:6; Ps 97:6; Ps 119:142; Rom 3:26; 1John 1:10.</w:t>
      </w:r>
    </w:p>
  </w:footnote>
  <w:footnote w:id="10630">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31">
    <w:p>
      <w:pPr>
        <w:pStyle w:val="FootnoteText"/>
      </w:pPr>
      <w:r>
        <w:rPr>
          <w:rStyle w:val="FootnoteReference"/>
        </w:rPr>
        <w:footnoteRef/>
      </w:r>
      <w:r>
        <w:t xml:space="preserve"> Cross-references: Rom 3:30; Rom 4:5; Rom 8:33; Gal 3:8-14.</w:t>
      </w:r>
    </w:p>
  </w:footnote>
  <w:footnote w:id="10632">
    <w:p>
      <w:pPr>
        <w:pStyle w:val="FootnoteText"/>
      </w:pPr>
      <w:r>
        <w:rPr>
          <w:rStyle w:val="FootnoteReference"/>
        </w:rPr>
        <w:footnoteRef/>
      </w:r>
      <w:r>
        <w:t xml:space="preserve"> Cross-references for "of works": Rom 9:11; Rom 9:32; Rom 10:5; Rom 11:6; Gal 2:16.</w:t>
      </w:r>
    </w:p>
  </w:footnote>
  <w:footnote w:id="10633">
    <w:p>
      <w:pPr>
        <w:pStyle w:val="FootnoteText"/>
      </w:pPr>
      <w:r>
        <w:rPr>
          <w:rStyle w:val="FootnoteReference"/>
        </w:rPr>
        <w:footnoteRef/>
      </w:r>
      <w:r>
        <w:t xml:space="preserve"> Cross-references: Mark 16:16; John 3:36; Rom 7:21; Rom 7:23; Rom 7:25; Rom 8:2; Gal 3:22; 1John 5:11-12.</w:t>
      </w:r>
    </w:p>
  </w:footnote>
  <w:footnote w:id="10634">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35">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36">
    <w:p>
      <w:pPr>
        <w:pStyle w:val="FootnoteText"/>
      </w:pPr>
      <w:r>
        <w:rPr>
          <w:rStyle w:val="FootnoteReference"/>
        </w:rPr>
        <w:footnoteRef/>
      </w:r>
      <w:r>
        <w:t xml:space="preserve"> Cross-references: Rom 3:28; Rom 4:11-12; Rom 10:12-13; Gal 2:14-16; Gal 3:8; Gal 3:20; Gal 3:28; Gal 5:6; Gal 6:15; Phil 3:3; Col 2:10-11.</w:t>
      </w:r>
    </w:p>
  </w:footnote>
  <w:footnote w:id="10637">
    <w:p>
      <w:pPr>
        <w:pStyle w:val="FootnoteText"/>
      </w:pPr>
      <w:r>
        <w:rPr>
          <w:rStyle w:val="FootnoteReference"/>
        </w:rPr>
        <w:footnoteRef/>
      </w:r>
      <w:r>
        <w:t xml:space="preserve"> Cross-references for "Do we": Ps 119:126; Jer 8:8-9; Matt 5:17; Matt 15:6; Rom 4:14; Gal 2:21; Gal 3:17-19.</w:t>
      </w:r>
    </w:p>
  </w:footnote>
  <w:footnote w:id="10638">
    <w:p>
      <w:pPr>
        <w:pStyle w:val="FootnoteText"/>
      </w:pPr>
      <w:r>
        <w:rPr>
          <w:rStyle w:val="FootnoteReference"/>
        </w:rPr>
        <w:footnoteRef/>
      </w:r>
      <w:r>
        <w:t xml:space="preserve"> Cross-references: Rom 3:4.</w:t>
      </w:r>
    </w:p>
  </w:footnote>
  <w:footnote w:id="10639">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40">
    <w:p>
      <w:pPr>
        <w:pStyle w:val="FootnoteText"/>
      </w:pPr>
      <w:r>
        <w:rPr>
          <w:rStyle w:val="FootnoteReference"/>
        </w:rPr>
        <w:footnoteRef/>
      </w:r>
      <w:r>
        <w:t xml:space="preserve"> Personal name: Abraham. Personal-name meaning: Abraham — Father of a multitude. Source form: Abraham.</w:t>
      </w:r>
    </w:p>
  </w:footnote>
  <w:footnote w:id="10641">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42">
    <w:p>
      <w:pPr>
        <w:pStyle w:val="FootnoteText"/>
      </w:pPr>
      <w:r>
        <w:rPr>
          <w:rStyle w:val="FootnoteReference"/>
        </w:rPr>
        <w:footnoteRef/>
      </w:r>
      <w:r>
        <w:t xml:space="preserve"> Cross-references: Rom 4:16; Heb 12:9.</w:t>
      </w:r>
    </w:p>
  </w:footnote>
  <w:footnote w:id="10643">
    <w:p>
      <w:pPr>
        <w:pStyle w:val="FootnoteText"/>
      </w:pPr>
      <w:r>
        <w:rPr>
          <w:rStyle w:val="FootnoteReference"/>
        </w:rPr>
        <w:footnoteRef/>
      </w:r>
      <w:r>
        <w:t xml:space="preserve"> Cross-references for "Abraham": Rom 3:20-28; Phil 3:9.</w:t>
      </w:r>
    </w:p>
  </w:footnote>
  <w:footnote w:id="10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47">
    <w:p>
      <w:pPr>
        <w:pStyle w:val="FootnoteText"/>
      </w:pPr>
      <w:r>
        <w:rPr>
          <w:rStyle w:val="FootnoteReference"/>
        </w:rPr>
        <w:footnoteRef/>
      </w:r>
      <w:r>
        <w:t xml:space="preserve"> Cross-references: Jer 9:23-24; Ezek 8:9; Rom 3:27; Rom 15:17; 1Cor 9:16; 2Cor 5:12; 2Cor 11:12; 2Cor 11:30; 2Cor 12:1-9; Gal 6:13-14; Eph 2:9.</w:t>
      </w:r>
    </w:p>
  </w:footnote>
  <w:footnote w:id="10648">
    <w:p>
      <w:pPr>
        <w:pStyle w:val="FootnoteText"/>
      </w:pPr>
      <w:r>
        <w:rPr>
          <w:rStyle w:val="FootnoteReference"/>
        </w:rPr>
        <w:footnoteRef/>
      </w:r>
      <w:r>
        <w:t xml:space="preserve"> Cross-references: Gen 12:12-13; Gen 12:18; Gen 12:20; Gen 20:9-13; Josh 24:2; 1Cor 1:29; 1Cor 4:7; Gal 3:22.</w:t>
      </w:r>
    </w:p>
  </w:footnote>
  <w:footnote w:id="10649">
    <w:p>
      <w:pPr>
        <w:pStyle w:val="FootnoteText"/>
      </w:pPr>
      <w:r>
        <w:rPr>
          <w:rStyle w:val="FootnoteReference"/>
        </w:rPr>
        <w:footnoteRef/>
      </w:r>
      <w:r>
        <w:t xml:space="preserve"> Cross-references for "Abraham": Gen 15:6; Gal 3:6-8; Jas 2:23.</w:t>
      </w:r>
    </w:p>
  </w:footnote>
  <w:footnote w:id="10650">
    <w:p>
      <w:pPr>
        <w:pStyle w:val="FootnoteText"/>
      </w:pPr>
      <w:r>
        <w:rPr>
          <w:rStyle w:val="FootnoteReference"/>
        </w:rPr>
        <w:footnoteRef/>
      </w:r>
      <w:r>
        <w:t xml:space="preserve"> Cross-references: Ps 106:31; Rom 4:5; Rom 4:9; Rom 4:11; Rom 4:22-25.</w:t>
      </w:r>
    </w:p>
  </w:footnote>
  <w:footnote w:id="10651">
    <w:p>
      <w:pPr>
        <w:pStyle w:val="FootnoteText"/>
      </w:pPr>
      <w:r>
        <w:rPr>
          <w:rStyle w:val="FootnoteReference"/>
        </w:rPr>
        <w:footnoteRef/>
      </w:r>
      <w:r>
        <w:t xml:space="preserve"> Cross-references: Matt 20:1-16; Rom 9:32; Rom 11:6; Rom 11:35.</w:t>
      </w:r>
    </w:p>
  </w:footnote>
  <w:footnote w:id="10652">
    <w:p>
      <w:pPr>
        <w:pStyle w:val="FootnoteText"/>
      </w:pPr>
      <w:r>
        <w:rPr>
          <w:rStyle w:val="FootnoteReference"/>
        </w:rPr>
        <w:footnoteRef/>
      </w:r>
      <w:r>
        <w:t xml:space="preserve"> Cross-references for "But to": Acts 13:38-39; Rom 3:22; Rom 4:24-25; Rom 5:1-2; Rom 10:3; Rom 10:9-10; Gal 2:16-17; Gal 3:9-14; Phil 3:9.</w:t>
      </w:r>
    </w:p>
  </w:footnote>
  <w:footnote w:id="10653">
    <w:p>
      <w:pPr>
        <w:pStyle w:val="FootnoteText"/>
      </w:pPr>
      <w:r>
        <w:rPr>
          <w:rStyle w:val="FootnoteReference"/>
        </w:rPr>
        <w:footnoteRef/>
      </w:r>
      <w:r>
        <w:t xml:space="preserve"> Cross-references for "ungodly": Josh 24:2; Zech 3:3-4; Rom 1:17-18; Rom 5:6-8; 1Cor 6:9-11; 1Tim 1:13-15; Titus 3:3-7.</w:t>
      </w:r>
    </w:p>
  </w:footnote>
  <w:footnote w:id="10654">
    <w:p>
      <w:pPr>
        <w:pStyle w:val="FootnoteText"/>
      </w:pPr>
      <w:r>
        <w:rPr>
          <w:rStyle w:val="FootnoteReference"/>
        </w:rPr>
        <w:footnoteRef/>
      </w:r>
      <w:r>
        <w:t xml:space="preserve"> Cross-references for "his faith": Hab 2:4; Rom 4:3.</w:t>
      </w:r>
    </w:p>
  </w:footnote>
  <w:footnote w:id="10655">
    <w:p>
      <w:pPr>
        <w:pStyle w:val="FootnoteText"/>
      </w:pPr>
      <w:r>
        <w:rPr>
          <w:rStyle w:val="FootnoteReference"/>
        </w:rPr>
        <w:footnoteRef/>
      </w:r>
      <w:r>
        <w:t xml:space="preserve"> Cross-references: John 5:24; Rom 3:26-30; Rom 4:24; Rom 8:30-34; Gal 3:8.</w:t>
      </w:r>
    </w:p>
  </w:footnote>
  <w:footnote w:id="10656">
    <w:p>
      <w:pPr>
        <w:pStyle w:val="FootnoteText"/>
      </w:pPr>
      <w:r>
        <w:rPr>
          <w:rStyle w:val="FootnoteReference"/>
        </w:rPr>
        <w:footnoteRef/>
      </w:r>
      <w:r>
        <w:t xml:space="preserve"> Personal name: David. Personal-name meaning: David — Beloved. Source form: David.</w:t>
      </w:r>
    </w:p>
  </w:footnote>
  <w:footnote w:id="10657">
    <w:p>
      <w:pPr>
        <w:pStyle w:val="FootnoteText"/>
      </w:pPr>
      <w:r>
        <w:rPr>
          <w:rStyle w:val="FootnoteReference"/>
        </w:rPr>
        <w:footnoteRef/>
      </w:r>
      <w:r>
        <w:t xml:space="preserve"> Cross-references for "blessedness": Deut 33:29; Ps 1:1-3; Ps 112:1; Ps 146:5-6; Matt 5:3-12; Rom 4:9; Gal 3:8-9; Gal 3:14; Gal 4:15; Eph 1:3.</w:t>
      </w:r>
    </w:p>
  </w:footnote>
  <w:footnote w:id="10658">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59">
    <w:p>
      <w:pPr>
        <w:pStyle w:val="FootnoteText"/>
      </w:pPr>
      <w:r>
        <w:rPr>
          <w:rStyle w:val="FootnoteReference"/>
        </w:rPr>
        <w:footnoteRef/>
      </w:r>
      <w:r>
        <w:t xml:space="preserve"> Cross-references: Ps 32:1-2; Ps 51:8-9; Ps 85:2; Ps 130:3-4; Isa 40:1-2; Jer 33:8-9; Mic 7:18-20; Matt 9:2; Luke 7:47-50.</w:t>
      </w:r>
    </w:p>
  </w:footnote>
  <w:footnote w:id="10660">
    <w:p>
      <w:pPr>
        <w:pStyle w:val="FootnoteText"/>
      </w:pPr>
      <w:r>
        <w:rPr>
          <w:rStyle w:val="FootnoteReference"/>
        </w:rPr>
        <w:footnoteRef/>
      </w:r>
      <w:r>
        <w:t xml:space="preserve"> Cross-references for "to whom": Isa 53:10-12; 2Cor 5:19-20; Phlm 1:18-19; 1Pet 2:24; 1Pet 3:18.</w:t>
      </w:r>
    </w:p>
  </w:footnote>
  <w:footnote w:id="10661">
    <w:p>
      <w:pPr>
        <w:pStyle w:val="FootnoteText"/>
      </w:pPr>
      <w:r>
        <w:rPr>
          <w:rStyle w:val="FootnoteReference"/>
        </w:rPr>
        <w:footnoteRef/>
      </w:r>
      <w:r>
        <w:t xml:space="preserve"> Cross-references for "for we": Rom 4:3.</w:t>
      </w:r>
    </w:p>
  </w:footnote>
  <w:footnote w:id="10662">
    <w:p>
      <w:pPr>
        <w:pStyle w:val="FootnoteText"/>
      </w:pPr>
      <w:r>
        <w:rPr>
          <w:rStyle w:val="FootnoteReference"/>
        </w:rPr>
        <w:footnoteRef/>
      </w:r>
      <w:r>
        <w:t xml:space="preserve"> Cross-references: Isa 49:6; Luke 2:32; Rom 3:29-30; Rom 9:23-24; Rom 10:12-13; Rom 15:8-19; Gal 3:14; Gal 3:26-28; Eph 2:11-13; Eph 3:8; Col 3:11.</w:t>
      </w:r>
    </w:p>
  </w:footnote>
  <w:footnote w:id="10663">
    <w:p>
      <w:pPr>
        <w:pStyle w:val="FootnoteText"/>
      </w:pPr>
      <w:r>
        <w:rPr>
          <w:rStyle w:val="FootnoteReference"/>
        </w:rPr>
        <w:footnoteRef/>
      </w:r>
      <w:r>
        <w:t xml:space="preserve"> Cross-references for "Not in circumcision": Gen 15:5-6; Gen 15:16; Gen 16:1-3; Gen 17:1; Gen 17:10; Gen 17:23-27; 1Cor 7:18-19; Gal 5:6; Gal 6:15.</w:t>
      </w:r>
    </w:p>
  </w:footnote>
  <w:footnote w:id="10664">
    <w:p>
      <w:pPr>
        <w:pStyle w:val="FootnoteText"/>
      </w:pPr>
      <w:r>
        <w:rPr>
          <w:rStyle w:val="FootnoteReference"/>
        </w:rPr>
        <w:footnoteRef/>
      </w:r>
      <w:r>
        <w:t xml:space="preserve"> Cross-references for "the sign": Gen 17:10; Exod 12:13; Exod 31:13; Exod 31:17; Ezek 20:12; Ezek 20:20.</w:t>
      </w:r>
    </w:p>
  </w:footnote>
  <w:footnote w:id="10665">
    <w:p>
      <w:pPr>
        <w:pStyle w:val="FootnoteText"/>
      </w:pPr>
      <w:r>
        <w:rPr>
          <w:rStyle w:val="FootnoteReference"/>
        </w:rPr>
        <w:footnoteRef/>
      </w:r>
      <w:r>
        <w:t xml:space="preserve"> Cross-references for "a seal": Deut 30:6; Rom 2:28-29; 2Cor 1:22; Eph 1:13; Eph 4:30; Rev 9:4.</w:t>
      </w:r>
    </w:p>
  </w:footnote>
  <w:footnote w:id="10666">
    <w:p>
      <w:pPr>
        <w:pStyle w:val="FootnoteText"/>
      </w:pPr>
      <w:r>
        <w:rPr>
          <w:rStyle w:val="FootnoteReference"/>
        </w:rPr>
        <w:footnoteRef/>
      </w:r>
      <w:r>
        <w:t xml:space="preserve"> Cross-references for "righteousness": Rom 3:22; Rom 4:13; Rom 9:30; Rom 10:6; Gal 5:5; Phil 3:9; Heb 11:7; 2Pet 1:1.</w:t>
      </w:r>
    </w:p>
  </w:footnote>
  <w:footnote w:id="10667">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68">
    <w:p>
      <w:pPr>
        <w:pStyle w:val="FootnoteText"/>
      </w:pPr>
      <w:r>
        <w:rPr>
          <w:rStyle w:val="FootnoteReference"/>
        </w:rPr>
        <w:footnoteRef/>
      </w:r>
      <w:r>
        <w:t xml:space="preserve"> Cross-references for "that righteousness": Rom 4:6.</w:t>
      </w:r>
    </w:p>
  </w:footnote>
  <w:footnote w:id="10669">
    <w:p>
      <w:pPr>
        <w:pStyle w:val="FootnoteText"/>
      </w:pPr>
      <w:r>
        <w:rPr>
          <w:rStyle w:val="FootnoteReference"/>
        </w:rPr>
        <w:footnoteRef/>
      </w:r>
      <w:r>
        <w:t xml:space="preserve"> Cross-references for "in the steps": Job 33:11; Prov 2:20; Song 1:8; 2Cor 12:18; 1Pet 2:21.</w:t>
      </w:r>
    </w:p>
  </w:footnote>
  <w:footnote w:id="10670">
    <w:p>
      <w:pPr>
        <w:pStyle w:val="FootnoteText"/>
      </w:pPr>
      <w:r>
        <w:rPr>
          <w:rStyle w:val="FootnoteReference"/>
        </w:rPr>
        <w:footnoteRef/>
      </w:r>
      <w:r>
        <w:t xml:space="preserve"> Cross-references: Matt 3:9; Luke 16:23-31; John 8:39-40; Rom 9:6-7; Gal 4:22-31.</w:t>
      </w:r>
    </w:p>
  </w:footnote>
  <w:footnote w:id="10671">
    <w:p>
      <w:pPr>
        <w:pStyle w:val="FootnoteText"/>
      </w:pPr>
      <w:r>
        <w:rPr>
          <w:rStyle w:val="FootnoteReference"/>
        </w:rPr>
        <w:footnoteRef/>
      </w:r>
      <w:r>
        <w:t xml:space="preserve"> Cross-references for "through the": Gal 3:16-18; Gal 3:29.</w:t>
      </w:r>
    </w:p>
  </w:footnote>
  <w:footnote w:id="10672">
    <w:p>
      <w:pPr>
        <w:pStyle w:val="FootnoteText"/>
      </w:pPr>
      <w:r>
        <w:rPr>
          <w:rStyle w:val="FootnoteReference"/>
        </w:rPr>
        <w:footnoteRef/>
      </w:r>
      <w:r>
        <w:t xml:space="preserve"> Cross-references for "but through": Rom 4:11.</w:t>
      </w:r>
    </w:p>
  </w:footnote>
  <w:footnote w:id="10673">
    <w:p>
      <w:pPr>
        <w:pStyle w:val="FootnoteText"/>
      </w:pPr>
      <w:r>
        <w:rPr>
          <w:rStyle w:val="FootnoteReference"/>
        </w:rPr>
        <w:footnoteRef/>
      </w:r>
      <w:r>
        <w:t xml:space="preserve"> Cross-references for "For if": Rom 4:16; Gal 2:21; Gal 3:18-24; Gal 5:4; Phil 3:9; Heb 7:19; Heb 7:28.</w:t>
      </w:r>
    </w:p>
  </w:footnote>
  <w:footnote w:id="10674">
    <w:p>
      <w:pPr>
        <w:pStyle w:val="FootnoteText"/>
      </w:pPr>
      <w:r>
        <w:rPr>
          <w:rStyle w:val="FootnoteReference"/>
        </w:rPr>
        <w:footnoteRef/>
      </w:r>
      <w:r>
        <w:t xml:space="preserve"> Cross-references for "made": Num 30:12; Num 30:15; Ps 119:126; Isa 55:11; Jer 19:7; Rom 3:31.</w:t>
      </w:r>
    </w:p>
  </w:footnote>
  <w:footnote w:id="10675">
    <w:p>
      <w:pPr>
        <w:pStyle w:val="FootnoteText"/>
      </w:pPr>
      <w:r>
        <w:rPr>
          <w:rStyle w:val="FootnoteReference"/>
        </w:rPr>
        <w:footnoteRef/>
      </w:r>
      <w:r>
        <w:t xml:space="preserve"> Cross-references for "of faith": Rom 3:24-26; Rom 5:1; Gal 3:7-12; Gal 3:22; Eph 2:5; Eph 2:8; Titus 3:7.</w:t>
      </w:r>
    </w:p>
  </w:footnote>
  <w:footnote w:id="10676">
    <w:p>
      <w:pPr>
        <w:pStyle w:val="FootnoteText"/>
      </w:pPr>
      <w:r>
        <w:rPr>
          <w:rStyle w:val="FootnoteReference"/>
        </w:rPr>
        <w:footnoteRef/>
      </w:r>
      <w:r>
        <w:t xml:space="preserve"> Cross-references for "the promise": Heb 6:13-19; 2Pet 1:10.</w:t>
      </w:r>
    </w:p>
  </w:footnote>
  <w:footnote w:id="10677">
    <w:p>
      <w:pPr>
        <w:pStyle w:val="FootnoteText"/>
      </w:pPr>
      <w:r>
        <w:rPr>
          <w:rStyle w:val="FootnoteReference"/>
        </w:rPr>
        <w:footnoteRef/>
      </w:r>
      <w:r>
        <w:t xml:space="preserve"> Cross-references for "but to": Rom 4:11.</w:t>
      </w:r>
    </w:p>
  </w:footnote>
  <w:footnote w:id="10678">
    <w:p>
      <w:pPr>
        <w:pStyle w:val="FootnoteText"/>
      </w:pPr>
      <w:r>
        <w:rPr>
          <w:rStyle w:val="FootnoteReference"/>
        </w:rPr>
        <w:footnoteRef/>
      </w:r>
      <w:r>
        <w:t xml:space="preserve"> Cross-references for "the father": Isa 51:2; Rom 9:8.</w:t>
      </w:r>
    </w:p>
  </w:footnote>
  <w:footnote w:id="10679">
    <w:p>
      <w:pPr>
        <w:pStyle w:val="FootnoteText"/>
      </w:pPr>
      <w:r>
        <w:rPr>
          <w:rStyle w:val="FootnoteReference"/>
        </w:rPr>
        <w:footnoteRef/>
      </w:r>
      <w:r>
        <w:t xml:space="preserve"> Cross-references for "before him": Rom 3:29.</w:t>
      </w:r>
    </w:p>
  </w:footnote>
  <w:footnote w:id="10680">
    <w:p>
      <w:pPr>
        <w:pStyle w:val="FootnoteText"/>
      </w:pPr>
      <w:r>
        <w:rPr>
          <w:rStyle w:val="FootnoteReference"/>
        </w:rPr>
        <w:footnoteRef/>
      </w:r>
      <w:r>
        <w:t xml:space="preserve"> Cross-references: Matt 3:9; John 5:21; John 5:25; John 6:63; Rom 4:2; Rom 8:11; 1Cor 15:45; Eph 2:1-5; 1Tim 6:13.</w:t>
      </w:r>
    </w:p>
  </w:footnote>
  <w:footnote w:id="10681">
    <w:p>
      <w:pPr>
        <w:pStyle w:val="FootnoteText"/>
      </w:pPr>
      <w:r>
        <w:rPr>
          <w:rStyle w:val="FootnoteReference"/>
        </w:rPr>
        <w:footnoteRef/>
      </w:r>
      <w:r>
        <w:t xml:space="preserve"> Cross-references: Isa 43:6; Isa 44:7; Isa 49:12; Isa 55:12; Acts 15:18; Rom 8:29-30; Rom 9:26; 1Cor 1:28; Heb 11:7; 1Pet 2:10; 2Pet 3:8.</w:t>
      </w:r>
    </w:p>
  </w:footnote>
  <w:footnote w:id="10682">
    <w:p>
      <w:pPr>
        <w:pStyle w:val="FootnoteText"/>
      </w:pPr>
      <w:r>
        <w:rPr>
          <w:rStyle w:val="FootnoteReference"/>
        </w:rPr>
        <w:footnoteRef/>
      </w:r>
      <w:r>
        <w:t xml:space="preserve"> Cross-references for "So shall": Gen 15:5-6.</w:t>
      </w:r>
    </w:p>
  </w:footnote>
  <w:footnote w:id="10683">
    <w:p>
      <w:pPr>
        <w:pStyle w:val="FootnoteText"/>
      </w:pPr>
      <w:r>
        <w:rPr>
          <w:rStyle w:val="FootnoteReference"/>
        </w:rPr>
        <w:footnoteRef/>
      </w:r>
      <w:r>
        <w:t xml:space="preserve"> Cross-references: Ruth 1:11-13; Prov 13:12; Ezek 37:11; Mark 5:35-36; Luke 1:18; Acts 27:25; Rom 4:19; Rom 5:5; Rom 8:24.</w:t>
      </w:r>
    </w:p>
  </w:footnote>
  <w:footnote w:id="10684">
    <w:p>
      <w:pPr>
        <w:pStyle w:val="FootnoteText"/>
      </w:pPr>
      <w:r>
        <w:rPr>
          <w:rStyle w:val="FootnoteReference"/>
        </w:rPr>
        <w:footnoteRef/>
      </w:r>
      <w:r>
        <w:t xml:space="preserve"> Personal name: Sarah. Personal-name meaning: Sarah — Princess; noblewoman. Source form: Sarah.</w:t>
      </w:r>
    </w:p>
  </w:footnote>
  <w:footnote w:id="106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86">
    <w:p>
      <w:pPr>
        <w:pStyle w:val="FootnoteText"/>
      </w:pPr>
      <w:r>
        <w:rPr>
          <w:rStyle w:val="FootnoteReference"/>
        </w:rPr>
        <w:footnoteRef/>
      </w:r>
      <w:r>
        <w:t xml:space="preserve"> Cross-references: Gen 17:17; Gen 18:11-14; Heb 11:11-19.</w:t>
      </w:r>
    </w:p>
  </w:footnote>
  <w:footnote w:id="10687">
    <w:p>
      <w:pPr>
        <w:pStyle w:val="FootnoteText"/>
      </w:pPr>
      <w:r>
        <w:rPr>
          <w:rStyle w:val="FootnoteReference"/>
        </w:rPr>
        <w:footnoteRef/>
      </w:r>
      <w:r>
        <w:t xml:space="preserve"> Cross-references for "but was": Isa 35:4; Dan 10:19; Dan 11:32; Hag 2:4; Zech 8:9; Zech 8:13; 1Cor 16:13; 2Cor 12:10; Eph 6:10; 2Tim 2:1.</w:t>
      </w:r>
    </w:p>
  </w:footnote>
  <w:footnote w:id="10688">
    <w:p>
      <w:pPr>
        <w:pStyle w:val="FootnoteText"/>
      </w:pPr>
      <w:r>
        <w:rPr>
          <w:rStyle w:val="FootnoteReference"/>
        </w:rPr>
        <w:footnoteRef/>
      </w:r>
      <w:r>
        <w:t xml:space="preserve"> Cross-references: Num 11:13-23; 2Kgs 7:2; 2Kgs 7:19; 2Chr 20:15-20; Isa 7:9; Jer 32:16-27; Luke 1:18; Luke 1:45.</w:t>
      </w:r>
    </w:p>
  </w:footnote>
  <w:footnote w:id="10689">
    <w:p>
      <w:pPr>
        <w:pStyle w:val="FootnoteText"/>
      </w:pPr>
      <w:r>
        <w:rPr>
          <w:rStyle w:val="FootnoteReference"/>
        </w:rPr>
        <w:footnoteRef/>
      </w:r>
      <w:r>
        <w:t xml:space="preserve"> Cross-references for "fully": Rom 8:38; 2Tim 1:12; Heb 11:13.</w:t>
      </w:r>
    </w:p>
  </w:footnote>
  <w:footnote w:id="10690">
    <w:p>
      <w:pPr>
        <w:pStyle w:val="FootnoteText"/>
      </w:pPr>
      <w:r>
        <w:rPr>
          <w:rStyle w:val="FootnoteReference"/>
        </w:rPr>
        <w:footnoteRef/>
      </w:r>
      <w:r>
        <w:t xml:space="preserve"> Cross-references for "he was able": Gen 18:14; Ps 115:3; Jer 32:17; Jer 32:27; Matt 19:26; Luke 1:37; Luke 1:45; Rom 14:4; 2Cor 9:8; Heb 11:19.</w:t>
      </w:r>
    </w:p>
  </w:footnote>
  <w:footnote w:id="10691">
    <w:p>
      <w:pPr>
        <w:pStyle w:val="FootnoteText"/>
      </w:pPr>
      <w:r>
        <w:rPr>
          <w:rStyle w:val="FootnoteReference"/>
        </w:rPr>
        <w:footnoteRef/>
      </w:r>
      <w:r>
        <w:t xml:space="preserve"> Cross-references: Rom 4:3; Rom 4:6.</w:t>
      </w:r>
    </w:p>
  </w:footnote>
  <w:footnote w:id="10692">
    <w:p>
      <w:pPr>
        <w:pStyle w:val="FootnoteText"/>
      </w:pPr>
      <w:r>
        <w:rPr>
          <w:rStyle w:val="FootnoteReference"/>
        </w:rPr>
        <w:footnoteRef/>
      </w:r>
      <w:r>
        <w:t xml:space="preserve"> Cross-references: Rom 15:4; 1Cor 9:10; 1Cor 10:6; 1Cor 10:11; 2Tim 3:16-17.</w:t>
      </w:r>
    </w:p>
  </w:footnote>
  <w:footnote w:id="10693">
    <w:p>
      <w:pPr>
        <w:pStyle w:val="FootnoteText"/>
      </w:pPr>
      <w:r>
        <w:rPr>
          <w:rStyle w:val="FootnoteReference"/>
        </w:rPr>
        <w:footnoteRef/>
      </w:r>
      <w:r>
        <w:t xml:space="preserve"> Cross-references for "for us": Acts 2:39.</w:t>
      </w:r>
    </w:p>
  </w:footnote>
  <w:footnote w:id="10694">
    <w:p>
      <w:pPr>
        <w:pStyle w:val="FootnoteText"/>
      </w:pPr>
      <w:r>
        <w:rPr>
          <w:rStyle w:val="FootnoteReference"/>
        </w:rPr>
        <w:footnoteRef/>
      </w:r>
      <w:r>
        <w:t xml:space="preserve"> Cross-references for "if we": Mark 16:16; John 3:14-16; Acts 2:24; Acts 13:30; Rom 10:9-10; Eph 1:18-20; Heb 13:20-21; 1Pet 1:21.</w:t>
      </w:r>
    </w:p>
  </w:footnote>
  <w:footnote w:id="10695">
    <w:p>
      <w:pPr>
        <w:pStyle w:val="FootnoteText"/>
      </w:pPr>
      <w:r>
        <w:rPr>
          <w:rStyle w:val="FootnoteReference"/>
        </w:rPr>
        <w:footnoteRef/>
      </w:r>
      <w:r>
        <w:t xml:space="preserve"> Name meaning: Jesus (Yeshua) — Yahweh saves. He will save His people from their sins.</w:t>
      </w:r>
    </w:p>
  </w:footnote>
  <w:footnote w:id="106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97">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98">
    <w:p>
      <w:pPr>
        <w:pStyle w:val="FootnoteText"/>
      </w:pPr>
      <w:r>
        <w:rPr>
          <w:rStyle w:val="FootnoteReference"/>
        </w:rPr>
        <w:footnoteRef/>
      </w:r>
      <w:r>
        <w:t xml:space="preserve"> Cross-references for "and was raised": Rom 8:33-34; 1Cor 15:17; Heb 4:14-16; Heb 10:12-14; 1Pet 1:21.</w:t>
      </w:r>
    </w:p>
  </w:footnote>
  <w:footnote w:id="106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00">
    <w:p>
      <w:pPr>
        <w:pStyle w:val="FootnoteText"/>
      </w:pPr>
      <w:r>
        <w:rPr>
          <w:rStyle w:val="FootnoteReference"/>
        </w:rPr>
        <w:footnoteRef/>
      </w:r>
      <w:r>
        <w:t xml:space="preserve"> Name meaning: Jesus (Yeshua) — Yahweh saves. He will save His people from their sins.</w:t>
      </w:r>
    </w:p>
  </w:footnote>
  <w:footnote w:id="10701">
    <w:p>
      <w:pPr>
        <w:pStyle w:val="FootnoteText"/>
      </w:pPr>
      <w:r>
        <w:rPr>
          <w:rStyle w:val="FootnoteReference"/>
        </w:rPr>
        <w:footnoteRef/>
      </w:r>
      <w:r>
        <w:t xml:space="preserve"> Personal name: Christ. Personal-name meaning: Christ — anointed. Source form: Christ.</w:t>
      </w:r>
    </w:p>
  </w:footnote>
  <w:footnote w:id="107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0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706">
    <w:p>
      <w:pPr>
        <w:pStyle w:val="FootnoteText"/>
      </w:pPr>
      <w:r>
        <w:rPr>
          <w:rStyle w:val="FootnoteReference"/>
        </w:rPr>
        <w:footnoteRef/>
      </w:r>
      <w:r>
        <w:t xml:space="preserve"> Cross-references: John 10:7; John 10:9; John 14:6; Acts 14:27; Eph 2:18; Eph 3:12; Heb 10:19-20; 1Pet 3:18.</w:t>
      </w:r>
    </w:p>
  </w:footnote>
  <w:footnote w:id="10707">
    <w:p>
      <w:pPr>
        <w:pStyle w:val="FootnoteText"/>
      </w:pPr>
      <w:r>
        <w:rPr>
          <w:rStyle w:val="FootnoteReference"/>
        </w:rPr>
        <w:footnoteRef/>
      </w:r>
      <w:r>
        <w:t xml:space="preserve"> Cross-references: John 5:24; Rom 5:9-10; Rom 8:1; Rom 8:30-39; Rom 14:4; 1Cor 15:1; Eph 6:13; 1Pet 1:4.</w:t>
      </w:r>
    </w:p>
  </w:footnote>
  <w:footnote w:id="10708">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709">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710">
    <w:p>
      <w:pPr>
        <w:pStyle w:val="FootnoteText"/>
      </w:pPr>
      <w:r>
        <w:rPr>
          <w:rStyle w:val="FootnoteReference"/>
        </w:rPr>
        <w:footnoteRef/>
      </w:r>
      <w:r>
        <w:t xml:space="preserve"> Cross-references for "knowing": 2Cor 4:17; Heb 12:10-11.</w:t>
      </w:r>
    </w:p>
  </w:footnote>
  <w:footnote w:id="10711">
    <w:p>
      <w:pPr>
        <w:pStyle w:val="FootnoteText"/>
      </w:pPr>
      <w:r>
        <w:rPr>
          <w:rStyle w:val="FootnoteReference"/>
        </w:rPr>
        <w:footnoteRef/>
      </w:r>
      <w:r>
        <w:t xml:space="preserve"> Cross-references: Rom 15:4; 2Cor 1:4-6; 2Cor 4:8-12; 2Cor 6:9-10; Jas 1:12; 1Pet 1:6-7; 1Pet 5:10.</w:t>
      </w:r>
    </w:p>
  </w:footnote>
  <w:footnote w:id="10712">
    <w:p>
      <w:pPr>
        <w:pStyle w:val="FootnoteText"/>
      </w:pPr>
      <w:r>
        <w:rPr>
          <w:rStyle w:val="FootnoteReference"/>
        </w:rPr>
        <w:footnoteRef/>
      </w:r>
      <w:r>
        <w:t xml:space="preserve"> Cross-references: Josh 10:24-25; 1Sam 17:34-37; Ps 27:2-3; Ps 42:4-5; Ps 71:14; Ps 71:18-24; 2Cor 4:8-10; 2Tim 4:16-18.</w:t>
      </w:r>
    </w:p>
  </w:footnote>
  <w:footnote w:id="10713">
    <w:p>
      <w:pPr>
        <w:pStyle w:val="FootnoteText"/>
      </w:pPr>
      <w:r>
        <w:rPr>
          <w:rStyle w:val="FootnoteReference"/>
        </w:rPr>
        <w:footnoteRef/>
      </w:r>
      <w:r>
        <w:t xml:space="preserve"> Cross-references for "hope": Job 27:8; Ps 22:4-5; Isa 28:15-18; Isa 45:16-17; Isa 49:23; Jer 17:5-8; Phil 1:20; 2Thess 2:16; 2Tim 1:12; Heb 6:18-19.</w:t>
      </w:r>
    </w:p>
  </w:footnote>
  <w:footnote w:id="10714">
    <w:p>
      <w:pPr>
        <w:pStyle w:val="FootnoteText"/>
      </w:pPr>
      <w:r>
        <w:rPr>
          <w:rStyle w:val="FootnoteReference"/>
        </w:rPr>
        <w:footnoteRef/>
      </w:r>
      <w:r>
        <w:t xml:space="preserve"> Cross-references: Isa 44:3-5; Ezek 36:25; 2Cor 1:22; 2Cor 3:18; 2Cor 4:6; Gal 4:6; Gal 5:22; Eph 1:13; Eph 3:16-19; Eph 4:30; Titus 3:5.</w:t>
      </w:r>
    </w:p>
  </w:footnote>
  <w:footnote w:id="10715">
    <w:p>
      <w:pPr>
        <w:pStyle w:val="FootnoteText"/>
      </w:pPr>
      <w:r>
        <w:rPr>
          <w:rStyle w:val="FootnoteReference"/>
        </w:rPr>
        <w:footnoteRef/>
      </w:r>
      <w:r>
        <w:t xml:space="preserve"> Cross-references for "Christ": Rom 4:25; Rom 5:8; 1Thess 5:9.</w:t>
      </w:r>
    </w:p>
  </w:footnote>
  <w:footnote w:id="10716">
    <w:p>
      <w:pPr>
        <w:pStyle w:val="FootnoteText"/>
      </w:pPr>
      <w:r>
        <w:rPr>
          <w:rStyle w:val="FootnoteReference"/>
        </w:rPr>
        <w:footnoteRef/>
      </w:r>
      <w:r>
        <w:t xml:space="preserve"> Cross-references for "ungodly": Ps 1:1; Rom 4:5; Rom 11:26; 1Tim 1:9; Titus 2:12; 2Pet 2:5-6; 2Pet 3:7; Jude 1:4; Jude 1:15; Jude 1:18.</w:t>
      </w:r>
    </w:p>
  </w:footnote>
  <w:footnote w:id="10717">
    <w:p>
      <w:pPr>
        <w:pStyle w:val="FootnoteText"/>
      </w:pPr>
      <w:r>
        <w:rPr>
          <w:rStyle w:val="FootnoteReference"/>
        </w:rPr>
        <w:footnoteRef/>
      </w:r>
      <w:r>
        <w:t xml:space="preserve"> Cross-references: Ezek 16:4-8; Eph 2:1-5; Col 2:13; Titus 3:3-5.</w:t>
      </w:r>
    </w:p>
  </w:footnote>
  <w:footnote w:id="10718">
    <w:p>
      <w:pPr>
        <w:pStyle w:val="FootnoteText"/>
      </w:pPr>
      <w:r>
        <w:rPr>
          <w:rStyle w:val="FootnoteReference"/>
        </w:rPr>
        <w:footnoteRef/>
      </w:r>
      <w:r>
        <w:t xml:space="preserve"> Cross-references: Gal 4:4; Heb 9:26; 1Pet 1:20.</w:t>
      </w:r>
    </w:p>
  </w:footnote>
  <w:footnote w:id="10719">
    <w:p>
      <w:pPr>
        <w:pStyle w:val="FootnoteText"/>
      </w:pPr>
      <w:r>
        <w:rPr>
          <w:rStyle w:val="FootnoteReference"/>
        </w:rPr>
        <w:footnoteRef/>
      </w:r>
      <w:r>
        <w:t xml:space="preserve"> Cross-references for "scarcely": John 15:13; 1John 3:16.</w:t>
      </w:r>
    </w:p>
  </w:footnote>
  <w:footnote w:id="10720">
    <w:p>
      <w:pPr>
        <w:pStyle w:val="FootnoteText"/>
      </w:pPr>
      <w:r>
        <w:rPr>
          <w:rStyle w:val="FootnoteReference"/>
        </w:rPr>
        <w:footnoteRef/>
      </w:r>
      <w:r>
        <w:t xml:space="preserve"> Cross-references: 2Sam 18:27; Ps 112:5; Acts 11:24.</w:t>
      </w:r>
    </w:p>
  </w:footnote>
  <w:footnote w:id="10721">
    <w:p>
      <w:pPr>
        <w:pStyle w:val="FootnoteText"/>
      </w:pPr>
      <w:r>
        <w:rPr>
          <w:rStyle w:val="FootnoteReference"/>
        </w:rPr>
        <w:footnoteRef/>
      </w:r>
      <w:r>
        <w:t xml:space="preserve"> Cross-references: John 15:13; Rom 3:5; Rom 5:20; Eph 1:6-8; Eph 2:7; 1Tim 1:16.</w:t>
      </w:r>
    </w:p>
  </w:footnote>
  <w:footnote w:id="10722">
    <w:p>
      <w:pPr>
        <w:pStyle w:val="FootnoteText"/>
      </w:pPr>
      <w:r>
        <w:rPr>
          <w:rStyle w:val="FootnoteReference"/>
        </w:rPr>
        <w:footnoteRef/>
      </w:r>
      <w:r>
        <w:t xml:space="preserve"> Cross-references: Isa 53:6; 1Pet 3:18; 1John 3:16; 1John 4:9-10.</w:t>
      </w:r>
    </w:p>
  </w:footnote>
  <w:footnote w:id="10723">
    <w:p>
      <w:pPr>
        <w:pStyle w:val="FootnoteText"/>
      </w:pPr>
      <w:r>
        <w:rPr>
          <w:rStyle w:val="FootnoteReference"/>
        </w:rPr>
        <w:footnoteRef/>
      </w:r>
      <w:r>
        <w:t xml:space="preserve"> Cross-references for "we shall": John 5:24; Rom 1:18; Rom 5:10; Rom 8:1; Rom 8:30; 1Thess 1:10.</w:t>
      </w:r>
    </w:p>
  </w:footnote>
  <w:footnote w:id="10724">
    <w:p>
      <w:pPr>
        <w:pStyle w:val="FootnoteText"/>
      </w:pPr>
      <w:r>
        <w:rPr>
          <w:rStyle w:val="FootnoteReference"/>
        </w:rPr>
        <w:footnoteRef/>
      </w:r>
      <w:r>
        <w:t xml:space="preserve"> Cross-references for "reconciled": Lev 6:30; 2Chr 29:24; Ezek 45:20; Dan 9:24; Rom 5:11; Rom 8:32; Eph 2:16; Heb 2:17.</w:t>
      </w:r>
    </w:p>
  </w:footnote>
  <w:footnote w:id="10725">
    <w:p>
      <w:pPr>
        <w:pStyle w:val="FootnoteText"/>
      </w:pPr>
      <w:r>
        <w:rPr>
          <w:rStyle w:val="FootnoteReference"/>
        </w:rPr>
        <w:footnoteRef/>
      </w:r>
      <w:r>
        <w:t xml:space="preserve"> Cross-references for "we shall": John 5:26; John 6:40; John 6:57; John 10:28-29; John 11:25-26; John 14:19; 2Cor 4:10-11; Col 3:3-4; Heb 7:25; Rev 1:18.</w:t>
      </w:r>
    </w:p>
  </w:footnote>
  <w:footnote w:id="10726">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727">
    <w:p>
      <w:pPr>
        <w:pStyle w:val="FootnoteText"/>
      </w:pPr>
      <w:r>
        <w:rPr>
          <w:rStyle w:val="FootnoteReference"/>
        </w:rPr>
        <w:footnoteRef/>
      </w:r>
      <w:r>
        <w:t xml:space="preserve"> Cross-references: John 1:12; John 6:50-58; 1Cor 10:16; Col 2:6.</w:t>
      </w:r>
    </w:p>
  </w:footnote>
  <w:footnote w:id="10728">
    <w:p>
      <w:pPr>
        <w:pStyle w:val="FootnoteText"/>
      </w:pPr>
      <w:r>
        <w:rPr>
          <w:rStyle w:val="FootnoteReference"/>
        </w:rPr>
        <w:footnoteRef/>
      </w:r>
      <w:r>
        <w:t xml:space="preserve"> Cross-references: Rom 5:10; 2Cor 5:18-19.</w:t>
      </w:r>
    </w:p>
  </w:footnote>
  <w:footnote w:id="10729">
    <w:p>
      <w:pPr>
        <w:pStyle w:val="FootnoteText"/>
      </w:pPr>
      <w:r>
        <w:rPr>
          <w:rStyle w:val="FootnoteReference"/>
        </w:rPr>
        <w:footnoteRef/>
      </w:r>
      <w:r>
        <w:t xml:space="preserve"> Cross-references for "and death": Gen 2:17; Gen 3:19; Gen 3:22-24; Ezek 18:4; Rom 6:23; 1Cor 15:21; Jas 1:15; Rev 20:14-15.</w:t>
      </w:r>
    </w:p>
  </w:footnote>
  <w:footnote w:id="10730">
    <w:p>
      <w:pPr>
        <w:pStyle w:val="FootnoteText"/>
      </w:pPr>
      <w:r>
        <w:rPr>
          <w:rStyle w:val="FootnoteReference"/>
        </w:rPr>
        <w:footnoteRef/>
      </w:r>
      <w:r>
        <w:t xml:space="preserve"> Cross-references: Gen 3:6; Rom 5:19.</w:t>
      </w:r>
    </w:p>
  </w:footnote>
  <w:footnote w:id="10731">
    <w:p>
      <w:pPr>
        <w:pStyle w:val="FootnoteText"/>
      </w:pPr>
      <w:r>
        <w:rPr>
          <w:rStyle w:val="FootnoteReference"/>
        </w:rPr>
        <w:footnoteRef/>
      </w:r>
      <w:r>
        <w:t xml:space="preserve"> Cross-references: Rom 3:23; Jas 3:2; 1John 1:8-10.</w:t>
      </w:r>
    </w:p>
  </w:footnote>
  <w:footnote w:id="10732">
    <w:p>
      <w:pPr>
        <w:pStyle w:val="FootnoteText"/>
      </w:pPr>
      <w:r>
        <w:rPr>
          <w:rStyle w:val="FootnoteReference"/>
        </w:rPr>
        <w:footnoteRef/>
      </w:r>
      <w:r>
        <w:t xml:space="preserve"> Cross-references for "but sin": Rom 4:15; 1Cor 15:56; 1John 3:4; 1John 3:14.</w:t>
      </w:r>
    </w:p>
  </w:footnote>
  <w:footnote w:id="10733">
    <w:p>
      <w:pPr>
        <w:pStyle w:val="FootnoteText"/>
      </w:pPr>
      <w:r>
        <w:rPr>
          <w:rStyle w:val="FootnoteReference"/>
        </w:rPr>
        <w:footnoteRef/>
      </w:r>
      <w:r>
        <w:t xml:space="preserve"> Cross-references for "death": Gen 4:8; Gen 5:5-31; Gen 7:22; Gen 19:25; Exod 1:6; Rom 5:17; Rom 5:21; Heb 9:27.</w:t>
      </w:r>
    </w:p>
  </w:footnote>
  <w:footnote w:id="1073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35">
    <w:p>
      <w:pPr>
        <w:pStyle w:val="FootnoteText"/>
      </w:pPr>
      <w:r>
        <w:rPr>
          <w:rStyle w:val="FootnoteReference"/>
        </w:rPr>
        <w:footnoteRef/>
      </w:r>
      <w:r>
        <w:t xml:space="preserve"> Personal name: Moses. Personal-name meaning: Moses — Drawn out. Source form: Moses.</w:t>
      </w:r>
    </w:p>
  </w:footnote>
  <w:footnote w:id="10736">
    <w:p>
      <w:pPr>
        <w:pStyle w:val="FootnoteText"/>
      </w:pPr>
      <w:r>
        <w:rPr>
          <w:rStyle w:val="FootnoteReference"/>
        </w:rPr>
        <w:footnoteRef/>
      </w:r>
      <w:r>
        <w:t xml:space="preserve"> Cross-references for "who is the figure": G5179.</w:t>
      </w:r>
    </w:p>
  </w:footnote>
  <w:footnote w:id="10737">
    <w:p>
      <w:pPr>
        <w:pStyle w:val="FootnoteText"/>
      </w:pPr>
      <w:r>
        <w:rPr>
          <w:rStyle w:val="FootnoteReference"/>
        </w:rPr>
        <w:footnoteRef/>
      </w:r>
      <w:r>
        <w:t xml:space="preserve"> Cross-references for "But not": Isa 55:8-9; John 3:16; John 4:10; Rom 5:16-17; Rom 5:20.</w:t>
      </w:r>
    </w:p>
  </w:footnote>
  <w:footnote w:id="10738">
    <w:p>
      <w:pPr>
        <w:pStyle w:val="FootnoteText"/>
      </w:pPr>
      <w:r>
        <w:rPr>
          <w:rStyle w:val="FootnoteReference"/>
        </w:rPr>
        <w:footnoteRef/>
      </w:r>
      <w:r>
        <w:t xml:space="preserve"> Cross-references for "much": Eph 2:8.</w:t>
      </w:r>
    </w:p>
  </w:footnote>
  <w:footnote w:id="10739">
    <w:p>
      <w:pPr>
        <w:pStyle w:val="FootnoteText"/>
      </w:pPr>
      <w:r>
        <w:rPr>
          <w:rStyle w:val="FootnoteReference"/>
        </w:rPr>
        <w:footnoteRef/>
      </w:r>
      <w:r>
        <w:t xml:space="preserve"> Cross-references for "and the gift": Rom 6:23; 2Cor 9:15; Heb 2:9; 1John 4:9-10; 1John 5:11.</w:t>
      </w:r>
    </w:p>
  </w:footnote>
  <w:footnote w:id="10740">
    <w:p>
      <w:pPr>
        <w:pStyle w:val="FootnoteText"/>
      </w:pPr>
      <w:r>
        <w:rPr>
          <w:rStyle w:val="FootnoteReference"/>
        </w:rPr>
        <w:footnoteRef/>
      </w:r>
      <w:r>
        <w:t xml:space="preserve"> Cross-references: Isa 53:11; Isa 55:7; Rom 5:20; 1John 2:2; Rev 7:9-10; Rev 7:14-17.</w:t>
      </w:r>
    </w:p>
  </w:footnote>
  <w:footnote w:id="10741">
    <w:p>
      <w:pPr>
        <w:pStyle w:val="FootnoteText"/>
      </w:pPr>
      <w:r>
        <w:rPr>
          <w:rStyle w:val="FootnoteReference"/>
        </w:rPr>
        <w:footnoteRef/>
      </w:r>
      <w:r>
        <w:t xml:space="preserve"> Cross-references for "but the free": Isa 1:18; Isa 43:25; Isa 44:22; Luke 7:47-50; Acts 13:38-39; 1Cor 6:9-11; 1Tim 1:13-16.</w:t>
      </w:r>
    </w:p>
  </w:footnote>
  <w:footnote w:id="10742">
    <w:p>
      <w:pPr>
        <w:pStyle w:val="FootnoteText"/>
      </w:pPr>
      <w:r>
        <w:rPr>
          <w:rStyle w:val="FootnoteReference"/>
        </w:rPr>
        <w:footnoteRef/>
      </w:r>
      <w:r>
        <w:t xml:space="preserve"> Cross-references for "For if": Gen 3:6; Gen 3:19; Rom 5:12; 1Cor 15:21-22; 1Cor 15:49.</w:t>
      </w:r>
    </w:p>
  </w:footnote>
  <w:footnote w:id="10743">
    <w:p>
      <w:pPr>
        <w:pStyle w:val="FootnoteText"/>
      </w:pPr>
      <w:r>
        <w:rPr>
          <w:rStyle w:val="FootnoteReference"/>
        </w:rPr>
        <w:footnoteRef/>
      </w:r>
      <w:r>
        <w:t xml:space="preserve"> Cross-references for "abundance": John 10:10; Rom 5:20; 1Tim 1:14.</w:t>
      </w:r>
    </w:p>
  </w:footnote>
  <w:footnote w:id="10744">
    <w:p>
      <w:pPr>
        <w:pStyle w:val="FootnoteText"/>
      </w:pPr>
      <w:r>
        <w:rPr>
          <w:rStyle w:val="FootnoteReference"/>
        </w:rPr>
        <w:footnoteRef/>
      </w:r>
      <w:r>
        <w:t xml:space="preserve"> Cross-references for "gift": Isa 61:10; Rom 6:23; Phil 3:9.</w:t>
      </w:r>
    </w:p>
  </w:footnote>
  <w:footnote w:id="10745">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46">
    <w:p>
      <w:pPr>
        <w:pStyle w:val="FootnoteText"/>
      </w:pPr>
      <w:r>
        <w:rPr>
          <w:rStyle w:val="FootnoteReference"/>
        </w:rPr>
        <w:footnoteRef/>
      </w:r>
      <w:r>
        <w:t xml:space="preserve"> Cross-references: Rom 3:19-20; Rom 5:12; Rom 5:15; Rom 5:19.</w:t>
      </w:r>
    </w:p>
  </w:footnote>
  <w:footnote w:id="10747">
    <w:p>
      <w:pPr>
        <w:pStyle w:val="FootnoteText"/>
      </w:pPr>
      <w:r>
        <w:rPr>
          <w:rStyle w:val="FootnoteReference"/>
        </w:rPr>
        <w:footnoteRef/>
      </w:r>
      <w:r>
        <w:t xml:space="preserve"> Cross-references: Rom 3:21-22; 2Pet 1:1.</w:t>
      </w:r>
    </w:p>
  </w:footnote>
  <w:footnote w:id="10748">
    <w:p>
      <w:pPr>
        <w:pStyle w:val="FootnoteText"/>
      </w:pPr>
      <w:r>
        <w:rPr>
          <w:rStyle w:val="FootnoteReference"/>
        </w:rPr>
        <w:footnoteRef/>
      </w:r>
      <w:r>
        <w:t xml:space="preserve"> Cross-references: John 1:7; John 3:26; John 12:32; Acts 13:39; 1Cor 15:22; 1Tim 2:4-6; Heb 2:9; 1John 2:20.</w:t>
      </w:r>
    </w:p>
  </w:footnote>
  <w:footnote w:id="10749">
    <w:p>
      <w:pPr>
        <w:pStyle w:val="FootnoteText"/>
      </w:pPr>
      <w:r>
        <w:rPr>
          <w:rStyle w:val="FootnoteReference"/>
        </w:rPr>
        <w:footnoteRef/>
      </w:r>
      <w:r>
        <w:t xml:space="preserve"> Cross-references: Rom 5:12-14.</w:t>
      </w:r>
    </w:p>
  </w:footnote>
  <w:footnote w:id="10750">
    <w:p>
      <w:pPr>
        <w:pStyle w:val="FootnoteText"/>
      </w:pPr>
      <w:r>
        <w:rPr>
          <w:rStyle w:val="FootnoteReference"/>
        </w:rPr>
        <w:footnoteRef/>
      </w:r>
      <w:r>
        <w:t xml:space="preserve"> Cross-references: Isa 53:10-12; Dan 9:24; 2Cor 5:21; Eph 1:6; Rev 7:9-17.</w:t>
      </w:r>
    </w:p>
  </w:footnote>
  <w:footnote w:id="10751">
    <w:p>
      <w:pPr>
        <w:pStyle w:val="FootnoteText"/>
      </w:pPr>
      <w:r>
        <w:rPr>
          <w:rStyle w:val="FootnoteReference"/>
        </w:rPr>
        <w:footnoteRef/>
      </w:r>
      <w:r>
        <w:t xml:space="preserve"> Cross-references for "the law": John 15:22; Rom 3:19-20; Rom 4:15; Rom 6:14; Rom 7:5-13; 2Cor 3:7-9; Gal 3:19-25.</w:t>
      </w:r>
    </w:p>
  </w:footnote>
  <w:footnote w:id="10752">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53">
    <w:p>
      <w:pPr>
        <w:pStyle w:val="FootnoteText"/>
      </w:pPr>
      <w:r>
        <w:rPr>
          <w:rStyle w:val="FootnoteReference"/>
        </w:rPr>
        <w:footnoteRef/>
      </w:r>
      <w:r>
        <w:t xml:space="preserve"> Cross-references for "grace": John 1:16-17; Titus 2:11; Heb 4:16; 1Pet 5:10.</w:t>
      </w:r>
    </w:p>
  </w:footnote>
  <w:footnote w:id="10754">
    <w:p>
      <w:pPr>
        <w:pStyle w:val="FootnoteText"/>
      </w:pPr>
      <w:r>
        <w:rPr>
          <w:rStyle w:val="FootnoteReference"/>
        </w:rPr>
        <w:footnoteRef/>
      </w:r>
      <w:r>
        <w:t xml:space="preserve"> Cross-references: John 10:28; Rom 6:23; 1John 2:25; 1John 5:11-13.</w:t>
      </w:r>
    </w:p>
  </w:footnote>
  <w:footnote w:id="10755">
    <w:p>
      <w:pPr>
        <w:pStyle w:val="FootnoteText"/>
      </w:pPr>
      <w:r>
        <w:rPr>
          <w:rStyle w:val="FootnoteReference"/>
        </w:rPr>
        <w:footnoteRef/>
      </w:r>
      <w:r>
        <w:t xml:space="preserve"> Cross-references for "dead": Rom 5:11; Rom 6:5-11; Rom 7:4; Gal 2:19; Gal 6:14; Col 3:3; 1Pet 2:24.</w:t>
      </w:r>
    </w:p>
  </w:footnote>
  <w:footnote w:id="10756">
    <w:p>
      <w:pPr>
        <w:pStyle w:val="FootnoteText"/>
      </w:pPr>
      <w:r>
        <w:rPr>
          <w:rStyle w:val="FootnoteReference"/>
        </w:rPr>
        <w:footnoteRef/>
      </w:r>
      <w:r>
        <w:t xml:space="preserve"> Cross-references for "live": 2Cor 5:14-17; 1Pet 1:14; 1Pet 4:1-3.</w:t>
      </w:r>
    </w:p>
  </w:footnote>
  <w:footnote w:id="10757">
    <w:p>
      <w:pPr>
        <w:pStyle w:val="FootnoteText"/>
      </w:pPr>
      <w:r>
        <w:rPr>
          <w:rStyle w:val="FootnoteReference"/>
        </w:rPr>
        <w:footnoteRef/>
      </w:r>
      <w:r>
        <w:t xml:space="preserve"> Cross-references: Gen 39:9; Ps 119:104; 1John 3:9.</w:t>
      </w:r>
    </w:p>
  </w:footnote>
  <w:footnote w:id="1075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59">
    <w:p>
      <w:pPr>
        <w:pStyle w:val="FootnoteText"/>
      </w:pPr>
      <w:r>
        <w:rPr>
          <w:rStyle w:val="FootnoteReference"/>
        </w:rPr>
        <w:footnoteRef/>
      </w:r>
      <w:r>
        <w:t xml:space="preserve"> Cross-references for "as were": Matt 28:19; 1Cor 12:13; Gal 3:27; 1Pet 3:21.</w:t>
      </w:r>
    </w:p>
  </w:footnote>
  <w:footnote w:id="10760">
    <w:p>
      <w:pPr>
        <w:pStyle w:val="FootnoteText"/>
      </w:pPr>
      <w:r>
        <w:rPr>
          <w:rStyle w:val="FootnoteReference"/>
        </w:rPr>
        <w:footnoteRef/>
      </w:r>
      <w:r>
        <w:t xml:space="preserve"> Personal name: Christ. Personal-name meaning: Christ — anointed. Source form: Christ.</w:t>
      </w:r>
    </w:p>
  </w:footnote>
  <w:footnote w:id="10761">
    <w:p>
      <w:pPr>
        <w:pStyle w:val="FootnoteText"/>
      </w:pPr>
      <w:r>
        <w:rPr>
          <w:rStyle w:val="FootnoteReference"/>
        </w:rPr>
        <w:footnoteRef/>
      </w:r>
      <w:r>
        <w:t xml:space="preserve"> Name meaning: Jesus (Yeshua) — Yahweh saves. He will save His people from their sins.</w:t>
      </w:r>
    </w:p>
  </w:footnote>
  <w:footnote w:id="10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63">
    <w:p>
      <w:pPr>
        <w:pStyle w:val="FootnoteText"/>
      </w:pPr>
      <w:r>
        <w:rPr>
          <w:rStyle w:val="FootnoteReference"/>
        </w:rPr>
        <w:footnoteRef/>
      </w:r>
      <w:r>
        <w:t xml:space="preserve"> Cross-references: Rom 6:4-5; Rom 6:8; 1Cor 15:29; Gal 2:20-21.</w:t>
      </w:r>
    </w:p>
  </w:footnote>
  <w:footnote w:id="10764">
    <w:p>
      <w:pPr>
        <w:pStyle w:val="FootnoteText"/>
      </w:pPr>
      <w:r>
        <w:rPr>
          <w:rStyle w:val="FootnoteReference"/>
        </w:rPr>
        <w:footnoteRef/>
      </w:r>
      <w:r>
        <w:t xml:space="preserve"> Cross-references for "we are": Rom 6:3; Col 2:12-13; Col 3:1-3; 1Pet 3:21.</w:t>
      </w:r>
    </w:p>
  </w:footnote>
  <w:footnote w:id="10765">
    <w:p>
      <w:pPr>
        <w:pStyle w:val="FootnoteText"/>
      </w:pPr>
      <w:r>
        <w:rPr>
          <w:rStyle w:val="FootnoteReference"/>
        </w:rPr>
        <w:footnoteRef/>
      </w:r>
      <w:r>
        <w:t xml:space="preserve"> Cross-references: Rom 6:8-12; Eph 2:5-6; Phil 3:10-11.</w:t>
      </w:r>
    </w:p>
  </w:footnote>
  <w:footnote w:id="10766">
    <w:p>
      <w:pPr>
        <w:pStyle w:val="FootnoteText"/>
      </w:pPr>
      <w:r>
        <w:rPr>
          <w:rStyle w:val="FootnoteReference"/>
        </w:rPr>
        <w:footnoteRef/>
      </w:r>
      <w:r>
        <w:t xml:space="preserve"> Cross-references: Ps 92:13; Isa 5:2; Jer 2:21; Matt 15:13; John 12:24; John 15:1-8.</w:t>
      </w:r>
    </w:p>
  </w:footnote>
  <w:footnote w:id="10767">
    <w:p>
      <w:pPr>
        <w:pStyle w:val="FootnoteText"/>
      </w:pPr>
      <w:r>
        <w:rPr>
          <w:rStyle w:val="FootnoteReference"/>
        </w:rPr>
        <w:footnoteRef/>
      </w:r>
      <w:r>
        <w:t xml:space="preserve"> Cross-references for "that our": Gal 2:20; Gal 5:24; Gal 6:14; Eph 4:22; Col 3:5; Col 3:9-10.</w:t>
      </w:r>
    </w:p>
  </w:footnote>
  <w:footnote w:id="10768">
    <w:p>
      <w:pPr>
        <w:pStyle w:val="FootnoteText"/>
      </w:pPr>
      <w:r>
        <w:rPr>
          <w:rStyle w:val="FootnoteReference"/>
        </w:rPr>
        <w:footnoteRef/>
      </w:r>
      <w:r>
        <w:t xml:space="preserve"> Cross-references: 2Kgs 5:17; Isa 26:13; John 8:34-36; Rom 6:12; Rom 6:22; Rom 7:25; Rom 8:4.</w:t>
      </w:r>
    </w:p>
  </w:footnote>
  <w:footnote w:id="10769">
    <w:p>
      <w:pPr>
        <w:pStyle w:val="FootnoteText"/>
      </w:pPr>
      <w:r>
        <w:rPr>
          <w:rStyle w:val="FootnoteReference"/>
        </w:rPr>
        <w:footnoteRef/>
      </w:r>
      <w:r>
        <w:t xml:space="preserve"> Cross-references: Rom 6:2; Rom 6:8; Rom 7:2; Rom 7:4; Col 3:1-3; 1Pet 4:1.</w:t>
      </w:r>
    </w:p>
  </w:footnote>
  <w:footnote w:id="10770">
    <w:p>
      <w:pPr>
        <w:pStyle w:val="FootnoteText"/>
      </w:pPr>
      <w:r>
        <w:rPr>
          <w:rStyle w:val="FootnoteReference"/>
        </w:rPr>
        <w:footnoteRef/>
      </w:r>
      <w:r>
        <w:t xml:space="preserve"> Cross-references: Rom 8:1.</w:t>
      </w:r>
    </w:p>
  </w:footnote>
  <w:footnote w:id="10771">
    <w:p>
      <w:pPr>
        <w:pStyle w:val="FootnoteText"/>
      </w:pPr>
      <w:r>
        <w:rPr>
          <w:rStyle w:val="FootnoteReference"/>
        </w:rPr>
        <w:footnoteRef/>
      </w:r>
      <w:r>
        <w:t xml:space="preserve"> Cross-references for "we believe": John 14:19; 2Cor 4:10-14; 2Cor 13:4; Col 3:3-4; 1Thess 4:14-17.</w:t>
      </w:r>
    </w:p>
  </w:footnote>
  <w:footnote w:id="10772">
    <w:p>
      <w:pPr>
        <w:pStyle w:val="FootnoteText"/>
      </w:pPr>
      <w:r>
        <w:rPr>
          <w:rStyle w:val="FootnoteReference"/>
        </w:rPr>
        <w:footnoteRef/>
      </w:r>
      <w:r>
        <w:t xml:space="preserve"> Cross-references: Rom 6:3-5; 2Tim 2:11-12.</w:t>
      </w:r>
    </w:p>
  </w:footnote>
  <w:footnote w:id="10773">
    <w:p>
      <w:pPr>
        <w:pStyle w:val="FootnoteText"/>
      </w:pPr>
      <w:r>
        <w:rPr>
          <w:rStyle w:val="FootnoteReference"/>
        </w:rPr>
        <w:footnoteRef/>
      </w:r>
      <w:r>
        <w:t xml:space="preserve"> Cross-references for "Christ": Ps 16:9-11; Acts 2:24-28; Heb 7:16; Heb 7:25; Heb 10:12-13; Rev 1:18.</w:t>
      </w:r>
    </w:p>
  </w:footnote>
  <w:footnote w:id="10774">
    <w:p>
      <w:pPr>
        <w:pStyle w:val="FootnoteText"/>
      </w:pPr>
      <w:r>
        <w:rPr>
          <w:rStyle w:val="FootnoteReference"/>
        </w:rPr>
        <w:footnoteRef/>
      </w:r>
      <w:r>
        <w:t xml:space="preserve"> Cross-references for "death": Rom 5:14; Rom 6:14; Heb 2:14-15.</w:t>
      </w:r>
    </w:p>
  </w:footnote>
  <w:footnote w:id="10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78">
    <w:p>
      <w:pPr>
        <w:pStyle w:val="FootnoteText"/>
      </w:pPr>
      <w:r>
        <w:rPr>
          <w:rStyle w:val="FootnoteReference"/>
        </w:rPr>
        <w:footnoteRef/>
      </w:r>
      <w:r>
        <w:t xml:space="preserve"> Cross-references: Rom 8:3; 2Cor 5:21; Heb 9:26-28; 1Pet 3:18.</w:t>
      </w:r>
    </w:p>
  </w:footnote>
  <w:footnote w:id="10779">
    <w:p>
      <w:pPr>
        <w:pStyle w:val="FootnoteText"/>
      </w:pPr>
      <w:r>
        <w:rPr>
          <w:rStyle w:val="FootnoteReference"/>
        </w:rPr>
        <w:footnoteRef/>
      </w:r>
      <w:r>
        <w:t xml:space="preserve"> Cross-references: Luke 20:38; Rom 6:11; Rom 14:7-9; 2Cor 5:15; 1Pet 4:6.</w:t>
      </w:r>
    </w:p>
  </w:footnote>
  <w:footnote w:id="10780">
    <w:p>
      <w:pPr>
        <w:pStyle w:val="FootnoteText"/>
      </w:pPr>
      <w:r>
        <w:rPr>
          <w:rStyle w:val="FootnoteReference"/>
        </w:rPr>
        <w:footnoteRef/>
      </w:r>
      <w:r>
        <w:t xml:space="preserve"> Cross-references for "reckon": Rom 8:18.</w:t>
      </w:r>
    </w:p>
  </w:footnote>
  <w:footnote w:id="10781">
    <w:p>
      <w:pPr>
        <w:pStyle w:val="FootnoteText"/>
      </w:pPr>
      <w:r>
        <w:rPr>
          <w:rStyle w:val="FootnoteReference"/>
        </w:rPr>
        <w:footnoteRef/>
      </w:r>
      <w:r>
        <w:t xml:space="preserve"> Cross-references for "be dead": Rom 6:2.</w:t>
      </w:r>
    </w:p>
  </w:footnote>
  <w:footnote w:id="10782">
    <w:p>
      <w:pPr>
        <w:pStyle w:val="FootnoteText"/>
      </w:pPr>
      <w:r>
        <w:rPr>
          <w:rStyle w:val="FootnoteReference"/>
        </w:rPr>
        <w:footnoteRef/>
      </w:r>
      <w:r>
        <w:t xml:space="preserve"> Cross-references: Rom 6:13; 1Cor 6:20; Gal 2:19-20; Col 3:3-5.</w:t>
      </w:r>
    </w:p>
  </w:footnote>
  <w:footnote w:id="10783">
    <w:p>
      <w:pPr>
        <w:pStyle w:val="FootnoteText"/>
      </w:pPr>
      <w:r>
        <w:rPr>
          <w:rStyle w:val="FootnoteReference"/>
        </w:rPr>
        <w:footnoteRef/>
      </w:r>
      <w:r>
        <w:t xml:space="preserve"> Cross-references for "let not": Num 33:55; Deut 7:2; Josh 23:12-13; Judg 2:3; Ps 19:13; Ps 119:133; Rom 5:21; Rom 6:16; Rom 7:23-24.</w:t>
      </w:r>
    </w:p>
  </w:footnote>
  <w:footnote w:id="10784">
    <w:p>
      <w:pPr>
        <w:pStyle w:val="FootnoteText"/>
      </w:pPr>
      <w:r>
        <w:rPr>
          <w:rStyle w:val="FootnoteReference"/>
        </w:rPr>
        <w:footnoteRef/>
      </w:r>
      <w:r>
        <w:t xml:space="preserve"> Cross-references for "mortal": Rom 8:11; 1Cor 15:53-54; 2Cor 4:11; 2Cor 5:4.</w:t>
      </w:r>
    </w:p>
  </w:footnote>
  <w:footnote w:id="10785">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8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87">
    <w:p>
      <w:pPr>
        <w:pStyle w:val="FootnoteText"/>
      </w:pPr>
      <w:r>
        <w:rPr>
          <w:rStyle w:val="FootnoteReference"/>
        </w:rPr>
        <w:footnoteRef/>
      </w:r>
      <w:r>
        <w:t xml:space="preserve"> Cross-references for "alive": Luke 15:24; Luke 15:32; John 5:24; Rom 6:11; 2Cor 5:15; Eph 2:5; Eph 5:14; Col 2:13; 1Pet 2:24; 1Pet 4:2.</w:t>
      </w:r>
    </w:p>
  </w:footnote>
  <w:footnote w:id="10788">
    <w:p>
      <w:pPr>
        <w:pStyle w:val="FootnoteText"/>
      </w:pPr>
      <w:r>
        <w:rPr>
          <w:rStyle w:val="FootnoteReference"/>
        </w:rPr>
        <w:footnoteRef/>
      </w:r>
      <w:r>
        <w:t xml:space="preserve"> Cross-references for "and your": Ps 37:30; Prov 12:18; Jas 3:5-6.</w:t>
      </w:r>
    </w:p>
  </w:footnote>
  <w:footnote w:id="10789">
    <w:p>
      <w:pPr>
        <w:pStyle w:val="FootnoteText"/>
      </w:pPr>
      <w:r>
        <w:rPr>
          <w:rStyle w:val="FootnoteReference"/>
        </w:rPr>
        <w:footnoteRef/>
      </w:r>
      <w:r>
        <w:t xml:space="preserve"> Cross-references: 2Cor 10:4.</w:t>
      </w:r>
    </w:p>
  </w:footnote>
  <w:footnote w:id="10790">
    <w:p>
      <w:pPr>
        <w:pStyle w:val="FootnoteText"/>
      </w:pPr>
      <w:r>
        <w:rPr>
          <w:rStyle w:val="FootnoteReference"/>
        </w:rPr>
        <w:footnoteRef/>
      </w:r>
      <w:r>
        <w:t xml:space="preserve"> Cross-references: 2Chr 30:8; Dan 3:28; Rom 12:1; 1Cor 6:20; 2Cor 8:5; Phil 1:20.</w:t>
      </w:r>
    </w:p>
  </w:footnote>
  <w:footnote w:id="10791">
    <w:p>
      <w:pPr>
        <w:pStyle w:val="FootnoteText"/>
      </w:pPr>
      <w:r>
        <w:rPr>
          <w:rStyle w:val="FootnoteReference"/>
        </w:rPr>
        <w:footnoteRef/>
      </w:r>
      <w:r>
        <w:t xml:space="preserve"> Cross-references for "under": John 1:17; Rom 4:16; Rom 5:21; Rom 6:15; Rom 11:6; 2Cor 3:6-9.</w:t>
      </w:r>
    </w:p>
  </w:footnote>
  <w:footnote w:id="10792">
    <w:p>
      <w:pPr>
        <w:pStyle w:val="FootnoteText"/>
      </w:pPr>
      <w:r>
        <w:rPr>
          <w:rStyle w:val="FootnoteReference"/>
        </w:rPr>
        <w:footnoteRef/>
      </w:r>
      <w:r>
        <w:t xml:space="preserve"> Cross-references: Ps 130:7-8; Mic 7:19; Matt 1:21; John 8:36; Rom 5:20-21; Rom 6:12; Rom 8:2; Titus 2:14; Heb 8:10.</w:t>
      </w:r>
    </w:p>
  </w:footnote>
  <w:footnote w:id="10793">
    <w:p>
      <w:pPr>
        <w:pStyle w:val="FootnoteText"/>
      </w:pPr>
      <w:r>
        <w:rPr>
          <w:rStyle w:val="FootnoteReference"/>
        </w:rPr>
        <w:footnoteRef/>
      </w:r>
      <w:r>
        <w:t xml:space="preserve"> Cross-references: Rom 3:19-20; Rom 7:4-11; Gal 3:23; Gal 4:4-5; Gal 4:21; Gal 5:18.</w:t>
      </w:r>
    </w:p>
  </w:footnote>
  <w:footnote w:id="10794">
    <w:p>
      <w:pPr>
        <w:pStyle w:val="FootnoteText"/>
      </w:pPr>
      <w:r>
        <w:rPr>
          <w:rStyle w:val="FootnoteReference"/>
        </w:rPr>
        <w:footnoteRef/>
      </w:r>
      <w:r>
        <w:t xml:space="preserve"> Cross-references for "shall we": Rom 6:1-2; 1Cor 9:20-21; 2Cor 7:1; Gal 2:17-18; Eph 2:8-10; Titus 2:11-14; Jude 1:4.</w:t>
      </w:r>
    </w:p>
  </w:footnote>
  <w:footnote w:id="10795">
    <w:p>
      <w:pPr>
        <w:pStyle w:val="FootnoteText"/>
      </w:pPr>
      <w:r>
        <w:rPr>
          <w:rStyle w:val="FootnoteReference"/>
        </w:rPr>
        <w:footnoteRef/>
      </w:r>
      <w:r>
        <w:t xml:space="preserve"> Cross-references for "know": Rom 6:3.</w:t>
      </w:r>
    </w:p>
  </w:footnote>
  <w:footnote w:id="10796">
    <w:p>
      <w:pPr>
        <w:pStyle w:val="FootnoteText"/>
      </w:pPr>
      <w:r>
        <w:rPr>
          <w:rStyle w:val="FootnoteReference"/>
        </w:rPr>
        <w:footnoteRef/>
      </w:r>
      <w:r>
        <w:t xml:space="preserve"> Cross-references for "to whom": Josh 24:15; Matt 6:24; John 8:34; Rom 6:13; 2Pet 2:19.</w:t>
      </w:r>
    </w:p>
  </w:footnote>
  <w:footnote w:id="10797">
    <w:p>
      <w:pPr>
        <w:pStyle w:val="FootnoteText"/>
      </w:pPr>
      <w:r>
        <w:rPr>
          <w:rStyle w:val="FootnoteReference"/>
        </w:rPr>
        <w:footnoteRef/>
      </w:r>
      <w:r>
        <w:t xml:space="preserve"> Cross-references for "whether of sin": Rom 6:12; Rom 6:17; Rom 6:19-23.</w:t>
      </w:r>
    </w:p>
  </w:footnote>
  <w:footnote w:id="10798">
    <w:p>
      <w:pPr>
        <w:pStyle w:val="FootnoteText"/>
      </w:pPr>
      <w:r>
        <w:rPr>
          <w:rStyle w:val="FootnoteReference"/>
        </w:rPr>
        <w:footnoteRef/>
      </w:r>
      <w:r>
        <w:t xml:space="preserve"> Cross-references for "that form": 2Tim 1:13.</w:t>
      </w:r>
    </w:p>
  </w:footnote>
  <w:footnote w:id="10799">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800">
    <w:p>
      <w:pPr>
        <w:pStyle w:val="FootnoteText"/>
      </w:pPr>
      <w:r>
        <w:rPr>
          <w:rStyle w:val="FootnoteReference"/>
        </w:rPr>
        <w:footnoteRef/>
      </w:r>
      <w:r>
        <w:t xml:space="preserve"> Cross-references: Ps 18:44; Rom 1:5; Rom 2:8; Rom 15:18; Rom 16:26; 2Cor 10:5-6; Heb 5:9; Heb 11:8; 1Pet 1:22; 1Pet 3:1; 1Pet 4:17.</w:t>
      </w:r>
    </w:p>
  </w:footnote>
  <w:footnote w:id="10801">
    <w:p>
      <w:pPr>
        <w:pStyle w:val="FootnoteText"/>
      </w:pPr>
      <w:r>
        <w:rPr>
          <w:rStyle w:val="FootnoteReference"/>
        </w:rPr>
        <w:footnoteRef/>
      </w:r>
      <w:r>
        <w:t xml:space="preserve"> Cross-references for "made": Ps 116:16; Ps 119:32; Ps 119:45; Luke 1:74-75; John 8:32; John 8:36; Rom 6:14; 1Cor 7:21-22; Gal 5:1; 1Pet 2:16.</w:t>
      </w:r>
    </w:p>
  </w:footnote>
  <w:footnote w:id="10802">
    <w:p>
      <w:pPr>
        <w:pStyle w:val="FootnoteText"/>
      </w:pPr>
      <w:r>
        <w:rPr>
          <w:rStyle w:val="FootnoteReference"/>
        </w:rPr>
        <w:footnoteRef/>
      </w:r>
      <w:r>
        <w:t xml:space="preserve"> Cross-references: Isa 26:13; Isa 54:17; Rom 6:19-20; Rom 6:22.</w:t>
      </w:r>
    </w:p>
  </w:footnote>
  <w:footnote w:id="10803">
    <w:p>
      <w:pPr>
        <w:pStyle w:val="FootnoteText"/>
      </w:pPr>
      <w:r>
        <w:rPr>
          <w:rStyle w:val="FootnoteReference"/>
        </w:rPr>
        <w:footnoteRef/>
      </w:r>
      <w:r>
        <w:t xml:space="preserve"> Cross-references for "I speak": Rom 3:5; 1Cor 9:8; 1Cor 15:32; Gal 3:15.</w:t>
      </w:r>
    </w:p>
  </w:footnote>
  <w:footnote w:id="10804">
    <w:p>
      <w:pPr>
        <w:pStyle w:val="FootnoteText"/>
      </w:pPr>
      <w:r>
        <w:rPr>
          <w:rStyle w:val="FootnoteReference"/>
        </w:rPr>
        <w:footnoteRef/>
      </w:r>
      <w:r>
        <w:t xml:space="preserve"> Cross-references for "now yield": Rom 6:13.</w:t>
      </w:r>
    </w:p>
  </w:footnote>
  <w:footnote w:id="10805">
    <w:p>
      <w:pPr>
        <w:pStyle w:val="FootnoteText"/>
      </w:pPr>
      <w:r>
        <w:rPr>
          <w:rStyle w:val="FootnoteReference"/>
        </w:rPr>
        <w:footnoteRef/>
      </w:r>
      <w:r>
        <w:t xml:space="preserve"> Cross-references: Rom 6:13; Rom 6:17; 1Cor 6:11; Eph 2:2-3; Col 3:5-7; 1Pet 4:2-4.</w:t>
      </w:r>
    </w:p>
  </w:footnote>
  <w:footnote w:id="10806">
    <w:p>
      <w:pPr>
        <w:pStyle w:val="FootnoteText"/>
      </w:pPr>
      <w:r>
        <w:rPr>
          <w:rStyle w:val="FootnoteReference"/>
        </w:rPr>
        <w:footnoteRef/>
      </w:r>
      <w:r>
        <w:t xml:space="preserve"> Cross-references: Rom 6:16; 1Cor 5:6; 1Cor 15:33; 2Tim 2:16-17; Heb 12:15.</w:t>
      </w:r>
    </w:p>
  </w:footnote>
  <w:footnote w:id="10807">
    <w:p>
      <w:pPr>
        <w:pStyle w:val="FootnoteText"/>
      </w:pPr>
      <w:r>
        <w:rPr>
          <w:rStyle w:val="FootnoteReference"/>
        </w:rPr>
        <w:footnoteRef/>
      </w:r>
      <w:r>
        <w:t xml:space="preserve"> Cross-references: Rom 6:22.</w:t>
      </w:r>
    </w:p>
  </w:footnote>
  <w:footnote w:id="10808">
    <w:p>
      <w:pPr>
        <w:pStyle w:val="FootnoteText"/>
      </w:pPr>
      <w:r>
        <w:rPr>
          <w:rStyle w:val="FootnoteReference"/>
        </w:rPr>
        <w:footnoteRef/>
      </w:r>
      <w:r>
        <w:t xml:space="preserve"> Cross-references: John 8:34; Rom 6:16-17.</w:t>
      </w:r>
    </w:p>
  </w:footnote>
  <w:footnote w:id="10809">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810">
    <w:p>
      <w:pPr>
        <w:pStyle w:val="FootnoteText"/>
      </w:pPr>
      <w:r>
        <w:rPr>
          <w:rStyle w:val="FootnoteReference"/>
        </w:rPr>
        <w:footnoteRef/>
      </w:r>
      <w:r>
        <w:t xml:space="preserve"> Cross-references for "But now": John 8:32; Rom 6:14; Rom 6:18; Rom 8:2; 2Cor 3:17; Gal 5:13.</w:t>
      </w:r>
    </w:p>
  </w:footnote>
  <w:footnote w:id="10811">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812">
    <w:p>
      <w:pPr>
        <w:pStyle w:val="FootnoteText"/>
      </w:pPr>
      <w:r>
        <w:rPr>
          <w:rStyle w:val="FootnoteReference"/>
        </w:rPr>
        <w:footnoteRef/>
      </w:r>
      <w:r>
        <w:t xml:space="preserve"> Cross-references for "and the end": Num 23:10; Ps 37:37-38; Matt 13:40; Matt 13:43; Matt 19:29; Matt 25:46; John 4:36; Rom 6:21.</w:t>
      </w:r>
    </w:p>
  </w:footnote>
  <w:footnote w:id="10813">
    <w:p>
      <w:pPr>
        <w:pStyle w:val="FootnoteText"/>
      </w:pPr>
      <w:r>
        <w:rPr>
          <w:rStyle w:val="FootnoteReference"/>
        </w:rPr>
        <w:footnoteRef/>
      </w:r>
      <w:r>
        <w:t xml:space="preserve"> Cross-references: Ps 92:14; John 15:2; John 15:16; Gal 5:22; Eph 5:9; Phil 1:11; Phil 4:17; Col 1:10.</w:t>
      </w:r>
    </w:p>
  </w:footnote>
  <w:footnote w:id="10814">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815">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816">
    <w:p>
      <w:pPr>
        <w:pStyle w:val="FootnoteText"/>
      </w:pPr>
      <w:r>
        <w:rPr>
          <w:rStyle w:val="FootnoteReference"/>
        </w:rPr>
        <w:footnoteRef/>
      </w:r>
      <w:r>
        <w:t xml:space="preserve"> Cross-references for "know": Rom 6:3.</w:t>
      </w:r>
    </w:p>
  </w:footnote>
  <w:footnote w:id="10817">
    <w:p>
      <w:pPr>
        <w:pStyle w:val="FootnoteText"/>
      </w:pPr>
      <w:r>
        <w:rPr>
          <w:rStyle w:val="FootnoteReference"/>
        </w:rPr>
        <w:footnoteRef/>
      </w:r>
      <w:r>
        <w:t xml:space="preserve"> Cross-references for "the law": Rom 6:14; Rom 7:6.</w:t>
      </w:r>
    </w:p>
  </w:footnote>
  <w:footnote w:id="10818">
    <w:p>
      <w:pPr>
        <w:pStyle w:val="FootnoteText"/>
      </w:pPr>
      <w:r>
        <w:rPr>
          <w:rStyle w:val="FootnoteReference"/>
        </w:rPr>
        <w:footnoteRef/>
      </w:r>
      <w:r>
        <w:t xml:space="preserve"> Cross-references: Rom 9:3; Rom 10:1.</w:t>
      </w:r>
    </w:p>
  </w:footnote>
  <w:footnote w:id="10819">
    <w:p>
      <w:pPr>
        <w:pStyle w:val="FootnoteText"/>
      </w:pPr>
      <w:r>
        <w:rPr>
          <w:rStyle w:val="FootnoteReference"/>
        </w:rPr>
        <w:footnoteRef/>
      </w:r>
      <w:r>
        <w:t xml:space="preserve"> Cross-references: Ezra 7:25; Prov 6:23; Rom 2:17-18; 1Cor 9:8; Gal 4:21.</w:t>
      </w:r>
    </w:p>
  </w:footnote>
  <w:footnote w:id="10820">
    <w:p>
      <w:pPr>
        <w:pStyle w:val="FootnoteText"/>
      </w:pPr>
      <w:r>
        <w:rPr>
          <w:rStyle w:val="FootnoteReference"/>
        </w:rPr>
        <w:footnoteRef/>
      </w:r>
      <w:r>
        <w:t xml:space="preserve"> Cross-references: G444.</w:t>
      </w:r>
    </w:p>
  </w:footnote>
  <w:footnote w:id="10821">
    <w:p>
      <w:pPr>
        <w:pStyle w:val="FootnoteText"/>
      </w:pPr>
      <w:r>
        <w:rPr>
          <w:rStyle w:val="FootnoteReference"/>
        </w:rPr>
        <w:footnoteRef/>
      </w:r>
      <w:r>
        <w:t xml:space="preserve"> Cross-references: Gen 2:23-24; Num 30:7-8; 1Cor 7:4; 1Cor 7:39.</w:t>
      </w:r>
    </w:p>
  </w:footnote>
  <w:footnote w:id="10822">
    <w:p>
      <w:pPr>
        <w:pStyle w:val="FootnoteText"/>
      </w:pPr>
      <w:r>
        <w:rPr>
          <w:rStyle w:val="FootnoteReference"/>
        </w:rPr>
        <w:footnoteRef/>
      </w:r>
      <w:r>
        <w:t xml:space="preserve"> Cross-references for "So then": Exod 20:14; Lev 20:10; Num 5:13-31; Deut 22:22-24; Matt 5:32; Mark 10:6-12; John 8:3-5.</w:t>
      </w:r>
    </w:p>
  </w:footnote>
  <w:footnote w:id="10823">
    <w:p>
      <w:pPr>
        <w:pStyle w:val="FootnoteText"/>
      </w:pPr>
      <w:r>
        <w:rPr>
          <w:rStyle w:val="FootnoteReference"/>
        </w:rPr>
        <w:footnoteRef/>
      </w:r>
      <w:r>
        <w:t xml:space="preserve"> Cross-references for "though": Ruth 2:13; 1Sam 25:39-42; 1Tim 5:11-14.</w:t>
      </w:r>
    </w:p>
  </w:footnote>
  <w:footnote w:id="10824">
    <w:p>
      <w:pPr>
        <w:pStyle w:val="FootnoteText"/>
      </w:pPr>
      <w:r>
        <w:rPr>
          <w:rStyle w:val="FootnoteReference"/>
        </w:rPr>
        <w:footnoteRef/>
      </w:r>
      <w:r>
        <w:t xml:space="preserve"> Cross-references for "the body": Matt 26:26; John 6:51; 1Cor 10:16; Heb 10:10; 1Pet 2:24.</w:t>
      </w:r>
    </w:p>
  </w:footnote>
  <w:footnote w:id="10825">
    <w:p>
      <w:pPr>
        <w:pStyle w:val="FootnoteText"/>
      </w:pPr>
      <w:r>
        <w:rPr>
          <w:rStyle w:val="FootnoteReference"/>
        </w:rPr>
        <w:footnoteRef/>
      </w:r>
      <w:r>
        <w:t xml:space="preserve"> Personal name: Christ. Personal-name meaning: Christ — anointed. Source form: Christ.</w:t>
      </w:r>
    </w:p>
  </w:footnote>
  <w:footnote w:id="10826">
    <w:p>
      <w:pPr>
        <w:pStyle w:val="FootnoteText"/>
      </w:pPr>
      <w:r>
        <w:rPr>
          <w:rStyle w:val="FootnoteReference"/>
        </w:rPr>
        <w:footnoteRef/>
      </w:r>
      <w:r>
        <w:t xml:space="preserve"> Cross-references for "that we": Ps 45:16; John 15:8; Rom 6:22; Gal 5:22-23; Phil 1:11; Phil 4:17; Col 1:6; Col 1:10.</w:t>
      </w:r>
    </w:p>
  </w:footnote>
  <w:footnote w:id="10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30">
    <w:p>
      <w:pPr>
        <w:pStyle w:val="FootnoteText"/>
      </w:pPr>
      <w:r>
        <w:rPr>
          <w:rStyle w:val="FootnoteReference"/>
        </w:rPr>
        <w:footnoteRef/>
      </w:r>
      <w:r>
        <w:t xml:space="preserve"> Cross-references: Rom 6:14; Rom 7:6; Rom 8:2; Gal 2:19-20; Gal 3:13; Gal 5:18; Eph 2:15; Col 2:14; Col 2:20.</w:t>
      </w:r>
    </w:p>
  </w:footnote>
  <w:footnote w:id="10831">
    <w:p>
      <w:pPr>
        <w:pStyle w:val="FootnoteText"/>
      </w:pPr>
      <w:r>
        <w:rPr>
          <w:rStyle w:val="FootnoteReference"/>
        </w:rPr>
        <w:footnoteRef/>
      </w:r>
      <w:r>
        <w:t xml:space="preserve"> Cross-references: Ps 45:10-15; Isa 54:5; Isa 62:5; Hos 2:19-20; John 3:29; 2Cor 11:2; Eph 5:23-27; Rev 19:7; Rev 21:9.</w:t>
      </w:r>
    </w:p>
  </w:footnote>
  <w:footnote w:id="10832">
    <w:p>
      <w:pPr>
        <w:pStyle w:val="FootnoteText"/>
      </w:pPr>
      <w:r>
        <w:rPr>
          <w:rStyle w:val="FootnoteReference"/>
        </w:rPr>
        <w:footnoteRef/>
      </w:r>
      <w:r>
        <w:t xml:space="preserve"> Cross-references for "in the flesh": John 3:6; Rom 8:8-9; Gal 5:16-17; Gal 5:24; Eph 2:3; Eph 2:11; Titus 3:3.</w:t>
      </w:r>
    </w:p>
  </w:footnote>
  <w:footnote w:id="10833">
    <w:p>
      <w:pPr>
        <w:pStyle w:val="FootnoteText"/>
      </w:pPr>
      <w:r>
        <w:rPr>
          <w:rStyle w:val="FootnoteReference"/>
        </w:rPr>
        <w:footnoteRef/>
      </w:r>
      <w:r>
        <w:t xml:space="preserve"> Cross-references for "members": Rom 6:13; Rom 6:19; Rom 7:23; Col 3:5; Jas 4:1.</w:t>
      </w:r>
    </w:p>
  </w:footnote>
  <w:footnote w:id="10834">
    <w:p>
      <w:pPr>
        <w:pStyle w:val="FootnoteText"/>
      </w:pPr>
      <w:r>
        <w:rPr>
          <w:rStyle w:val="FootnoteReference"/>
        </w:rPr>
        <w:footnoteRef/>
      </w:r>
      <w:r>
        <w:t xml:space="preserve"> Cross-references: Rom 1:26.</w:t>
      </w:r>
    </w:p>
  </w:footnote>
  <w:footnote w:id="10835">
    <w:p>
      <w:pPr>
        <w:pStyle w:val="FootnoteText"/>
      </w:pPr>
      <w:r>
        <w:rPr>
          <w:rStyle w:val="FootnoteReference"/>
        </w:rPr>
        <w:footnoteRef/>
      </w:r>
      <w:r>
        <w:t xml:space="preserve"> Cross-references: Matt 15:19; Rom 7:8-13; Gal 5:19-21; Jas 1:15.</w:t>
      </w:r>
    </w:p>
  </w:footnote>
  <w:footnote w:id="10836">
    <w:p>
      <w:pPr>
        <w:pStyle w:val="FootnoteText"/>
      </w:pPr>
      <w:r>
        <w:rPr>
          <w:rStyle w:val="FootnoteReference"/>
        </w:rPr>
        <w:footnoteRef/>
      </w:r>
      <w:r>
        <w:t xml:space="preserve"> Cross-references: Rom 6:21.</w:t>
      </w:r>
    </w:p>
  </w:footnote>
  <w:footnote w:id="10837">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38">
    <w:p>
      <w:pPr>
        <w:pStyle w:val="FootnoteText"/>
      </w:pPr>
      <w:r>
        <w:rPr>
          <w:rStyle w:val="FootnoteReference"/>
        </w:rPr>
        <w:footnoteRef/>
      </w:r>
      <w:r>
        <w:t xml:space="preserve"> Cross-references: Rom 6:14-15; Rom 7:4; Gal 3:13; Gal 3:23-25; Gal 4:4-5.</w:t>
      </w:r>
    </w:p>
  </w:footnote>
  <w:footnote w:id="10839">
    <w:p>
      <w:pPr>
        <w:pStyle w:val="FootnoteText"/>
      </w:pPr>
      <w:r>
        <w:rPr>
          <w:rStyle w:val="FootnoteReference"/>
        </w:rPr>
        <w:footnoteRef/>
      </w:r>
      <w:r>
        <w:t xml:space="preserve"> Cross-references: Rom 6:2; Rom 7:1; Rom 7:4.</w:t>
      </w:r>
    </w:p>
  </w:footnote>
  <w:footnote w:id="10840">
    <w:p>
      <w:pPr>
        <w:pStyle w:val="FootnoteText"/>
      </w:pPr>
      <w:r>
        <w:rPr>
          <w:rStyle w:val="FootnoteReference"/>
        </w:rPr>
        <w:footnoteRef/>
      </w:r>
      <w:r>
        <w:t xml:space="preserve"> Cross-references for "Is the law": Rom 7:8; Rom 7:11; Rom 7:13; 1Cor 15:56.</w:t>
      </w:r>
    </w:p>
  </w:footnote>
  <w:footnote w:id="10841">
    <w:p>
      <w:pPr>
        <w:pStyle w:val="FootnoteText"/>
      </w:pPr>
      <w:r>
        <w:rPr>
          <w:rStyle w:val="FootnoteReference"/>
        </w:rPr>
        <w:footnoteRef/>
      </w:r>
      <w:r>
        <w:t xml:space="preserve"> Cross-references for "I had": Ps 19:7-12; Ps 119:96; Rom 3:20; Rom 7:5.</w:t>
      </w:r>
    </w:p>
  </w:footnote>
  <w:footnote w:id="10842">
    <w:p>
      <w:pPr>
        <w:pStyle w:val="FootnoteText"/>
      </w:pPr>
      <w:r>
        <w:rPr>
          <w:rStyle w:val="FootnoteReference"/>
        </w:rPr>
        <w:footnoteRef/>
      </w:r>
      <w:r>
        <w:t xml:space="preserve"> Cross-references: Rom 7:8; 1Thess 4:5.</w:t>
      </w:r>
    </w:p>
  </w:footnote>
  <w:footnote w:id="10843">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44">
    <w:p>
      <w:pPr>
        <w:pStyle w:val="FootnoteText"/>
      </w:pPr>
      <w:r>
        <w:rPr>
          <w:rStyle w:val="FootnoteReference"/>
        </w:rPr>
        <w:footnoteRef/>
      </w:r>
      <w:r>
        <w:t xml:space="preserve"> Cross-references: Rom 4:15; Rom 5:20; Rom 7:11; Rom 7:13; Rom 7:17.</w:t>
      </w:r>
    </w:p>
  </w:footnote>
  <w:footnote w:id="10845">
    <w:p>
      <w:pPr>
        <w:pStyle w:val="FootnoteText"/>
      </w:pPr>
      <w:r>
        <w:rPr>
          <w:rStyle w:val="FootnoteReference"/>
        </w:rPr>
        <w:footnoteRef/>
      </w:r>
      <w:r>
        <w:t xml:space="preserve"> Cross-references: Jas 1:14-15.</w:t>
      </w:r>
    </w:p>
  </w:footnote>
  <w:footnote w:id="10846">
    <w:p>
      <w:pPr>
        <w:pStyle w:val="FootnoteText"/>
      </w:pPr>
      <w:r>
        <w:rPr>
          <w:rStyle w:val="FootnoteReference"/>
        </w:rPr>
        <w:footnoteRef/>
      </w:r>
      <w:r>
        <w:t xml:space="preserve"> Cross-references: John 15:22; John 15:24; Rom 4:15; 1Cor 15:56.</w:t>
      </w:r>
    </w:p>
  </w:footnote>
  <w:footnote w:id="10847">
    <w:p>
      <w:pPr>
        <w:pStyle w:val="FootnoteText"/>
      </w:pPr>
      <w:r>
        <w:rPr>
          <w:rStyle w:val="FootnoteReference"/>
        </w:rPr>
        <w:footnoteRef/>
      </w:r>
      <w:r>
        <w:t xml:space="preserve"> Cross-references for "For I": Matt 19:20; Luke 10:25-29; Luke 15:29; Luke 18:9-12; Luke 18:21; Phil 3:5-6.</w:t>
      </w:r>
    </w:p>
  </w:footnote>
  <w:footnote w:id="10848">
    <w:p>
      <w:pPr>
        <w:pStyle w:val="FootnoteText"/>
      </w:pPr>
      <w:r>
        <w:rPr>
          <w:rStyle w:val="FootnoteReference"/>
        </w:rPr>
        <w:footnoteRef/>
      </w:r>
      <w:r>
        <w:t xml:space="preserve"> Cross-references for "and I died": Rom 3:20; Rom 7:4; Rom 7:6; Rom 7:11; Gal 2:19.</w:t>
      </w:r>
    </w:p>
  </w:footnote>
  <w:footnote w:id="10849">
    <w:p>
      <w:pPr>
        <w:pStyle w:val="FootnoteText"/>
      </w:pPr>
      <w:r>
        <w:rPr>
          <w:rStyle w:val="FootnoteReference"/>
        </w:rPr>
        <w:footnoteRef/>
      </w:r>
      <w:r>
        <w:t xml:space="preserve"> Cross-references: Ps 40:12; Rom 3:19-20; Rom 10:5; Gal 3:10; Jas 2:10-11.</w:t>
      </w:r>
    </w:p>
  </w:footnote>
  <w:footnote w:id="10850">
    <w:p>
      <w:pPr>
        <w:pStyle w:val="FootnoteText"/>
      </w:pPr>
      <w:r>
        <w:rPr>
          <w:rStyle w:val="FootnoteReference"/>
        </w:rPr>
        <w:footnoteRef/>
      </w:r>
      <w:r>
        <w:t xml:space="preserve"> Cross-references: Rom 7:21-23; Rom 8:7.</w:t>
      </w:r>
    </w:p>
  </w:footnote>
  <w:footnote w:id="10851">
    <w:p>
      <w:pPr>
        <w:pStyle w:val="FootnoteText"/>
      </w:pPr>
      <w:r>
        <w:rPr>
          <w:rStyle w:val="FootnoteReference"/>
        </w:rPr>
        <w:footnoteRef/>
      </w:r>
      <w:r>
        <w:t xml:space="preserve"> Cross-references: Lev 18:5; Ezek 20:11; Ezek 20:13; Ezek 20:21; Luke 10:27-29; Rom 10:5; 2Cor 3:7.</w:t>
      </w:r>
    </w:p>
  </w:footnote>
  <w:footnote w:id="10852">
    <w:p>
      <w:pPr>
        <w:pStyle w:val="FootnoteText"/>
      </w:pPr>
      <w:r>
        <w:rPr>
          <w:rStyle w:val="FootnoteReference"/>
        </w:rPr>
        <w:footnoteRef/>
      </w:r>
      <w:r>
        <w:t xml:space="preserve"> Cross-references for "deceived": Isa 44:20; Jer 17:9; Jer 49:16; Obad 1:3; Eph 4:22; Heb 3:13; Jas 1:22; Jas 1:26.</w:t>
      </w:r>
    </w:p>
  </w:footnote>
  <w:footnote w:id="10853">
    <w:p>
      <w:pPr>
        <w:pStyle w:val="FootnoteText"/>
      </w:pPr>
      <w:r>
        <w:rPr>
          <w:rStyle w:val="FootnoteReference"/>
        </w:rPr>
        <w:footnoteRef/>
      </w:r>
      <w:r>
        <w:t xml:space="preserve"> Cross-references: Rom 7:8; Rom 7:13.</w:t>
      </w:r>
    </w:p>
  </w:footnote>
  <w:footnote w:id="10854">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55">
    <w:p>
      <w:pPr>
        <w:pStyle w:val="FootnoteText"/>
      </w:pPr>
      <w:r>
        <w:rPr>
          <w:rStyle w:val="FootnoteReference"/>
        </w:rPr>
        <w:footnoteRef/>
      </w:r>
      <w:r>
        <w:t xml:space="preserve"> Cross-references for "the commandment": Rom 7:7.</w:t>
      </w:r>
    </w:p>
  </w:footnote>
  <w:footnote w:id="10856">
    <w:p>
      <w:pPr>
        <w:pStyle w:val="FootnoteText"/>
      </w:pPr>
      <w:r>
        <w:rPr>
          <w:rStyle w:val="FootnoteReference"/>
        </w:rPr>
        <w:footnoteRef/>
      </w:r>
      <w:r>
        <w:t xml:space="preserve"> Cross-references for "But sin": Rom 5:20; Rom 7:8-11; Jas 1:13-15.</w:t>
      </w:r>
    </w:p>
  </w:footnote>
  <w:footnote w:id="10857">
    <w:p>
      <w:pPr>
        <w:pStyle w:val="FootnoteText"/>
      </w:pPr>
      <w:r>
        <w:rPr>
          <w:rStyle w:val="FootnoteReference"/>
        </w:rPr>
        <w:footnoteRef/>
      </w:r>
      <w:r>
        <w:t xml:space="preserve"> Cross-references for "the law": Lev 19:18; Deut 6:5; Ps 51:6; Matt 5:22; Matt 5:28; Matt 22:37-40; Heb 4:12.</w:t>
      </w:r>
    </w:p>
  </w:footnote>
  <w:footnote w:id="10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59">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60">
    <w:p>
      <w:pPr>
        <w:pStyle w:val="FootnoteText"/>
      </w:pPr>
      <w:r>
        <w:rPr>
          <w:rStyle w:val="FootnoteReference"/>
        </w:rPr>
        <w:footnoteRef/>
      </w:r>
      <w:r>
        <w:t xml:space="preserve"> Cross-references: Job 42:6; Ps 119:25; Prov 30:2; Prov 30:5; Isa 6:5; Isa 64:5-6; Luke 5:8; Luke 7:6; Luke 18:11-14; Rom 7:18; Rom 7:22-23; Eph 3:8.</w:t>
      </w:r>
    </w:p>
  </w:footnote>
  <w:footnote w:id="10861">
    <w:p>
      <w:pPr>
        <w:pStyle w:val="FootnoteText"/>
      </w:pPr>
      <w:r>
        <w:rPr>
          <w:rStyle w:val="FootnoteReference"/>
        </w:rPr>
        <w:footnoteRef/>
      </w:r>
      <w:r>
        <w:t xml:space="preserve"> Cross-references: Matt 16:23; 1Cor 3:1-3.</w:t>
      </w:r>
    </w:p>
  </w:footnote>
  <w:footnote w:id="10862">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63">
    <w:p>
      <w:pPr>
        <w:pStyle w:val="FootnoteText"/>
      </w:pPr>
      <w:r>
        <w:rPr>
          <w:rStyle w:val="FootnoteReference"/>
        </w:rPr>
        <w:footnoteRef/>
      </w:r>
      <w:r>
        <w:t xml:space="preserve"> Cross-references: Luke 11:48; Rom 14:22.</w:t>
      </w:r>
    </w:p>
  </w:footnote>
  <w:footnote w:id="10864">
    <w:p>
      <w:pPr>
        <w:pStyle w:val="FootnoteText"/>
      </w:pPr>
      <w:r>
        <w:rPr>
          <w:rStyle w:val="FootnoteReference"/>
        </w:rPr>
        <w:footnoteRef/>
      </w:r>
      <w:r>
        <w:t xml:space="preserve"> Cross-references: Ps 1:6; Nah 1:7; 2Tim 2:19.</w:t>
      </w:r>
    </w:p>
  </w:footnote>
  <w:footnote w:id="10865">
    <w:p>
      <w:pPr>
        <w:pStyle w:val="FootnoteText"/>
      </w:pPr>
      <w:r>
        <w:rPr>
          <w:rStyle w:val="FootnoteReference"/>
        </w:rPr>
        <w:footnoteRef/>
      </w:r>
      <w:r>
        <w:t xml:space="preserve"> Cross-references: Ps 119:127-128; Rom 7:12; Rom 7:14; Rom 7:22.</w:t>
      </w:r>
    </w:p>
  </w:footnote>
  <w:footnote w:id="10866">
    <w:p>
      <w:pPr>
        <w:pStyle w:val="FootnoteText"/>
      </w:pPr>
      <w:r>
        <w:rPr>
          <w:rStyle w:val="FootnoteReference"/>
        </w:rPr>
        <w:footnoteRef/>
      </w:r>
      <w:r>
        <w:t xml:space="preserve"> Cross-references: Rom 4:7-8; Rom 7:20; 2Cor 8:12; Phil 3:8-9.</w:t>
      </w:r>
    </w:p>
  </w:footnote>
  <w:footnote w:id="10867">
    <w:p>
      <w:pPr>
        <w:pStyle w:val="FootnoteText"/>
      </w:pPr>
      <w:r>
        <w:rPr>
          <w:rStyle w:val="FootnoteReference"/>
        </w:rPr>
        <w:footnoteRef/>
      </w:r>
      <w:r>
        <w:t xml:space="preserve"> Cross-references: Rom 7:18; Rom 7:20; Rom 7:23; Jas 4:5-6.</w:t>
      </w:r>
    </w:p>
  </w:footnote>
  <w:footnote w:id="10868">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69">
    <w:p>
      <w:pPr>
        <w:pStyle w:val="FootnoteText"/>
      </w:pPr>
      <w:r>
        <w:rPr>
          <w:rStyle w:val="FootnoteReference"/>
        </w:rPr>
        <w:footnoteRef/>
      </w:r>
      <w:r>
        <w:t xml:space="preserve"> Cross-references for "in my": John 3:6; Rom 7:5; Rom 7:25; Rom 8:3-13; Rom 13:14; Gal 5:19-21; Gal 5:24.</w:t>
      </w:r>
    </w:p>
  </w:footnote>
  <w:footnote w:id="10870">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71">
    <w:p>
      <w:pPr>
        <w:pStyle w:val="FootnoteText"/>
      </w:pPr>
      <w:r>
        <w:rPr>
          <w:rStyle w:val="FootnoteReference"/>
        </w:rPr>
        <w:footnoteRef/>
      </w:r>
      <w:r>
        <w:t xml:space="preserve"> Cross-references: Romans 7:15 (18).</w:t>
      </w:r>
    </w:p>
  </w:footnote>
  <w:footnote w:id="10872">
    <w:p>
      <w:pPr>
        <w:pStyle w:val="FootnoteText"/>
      </w:pPr>
      <w:r>
        <w:rPr>
          <w:rStyle w:val="FootnoteReference"/>
        </w:rPr>
        <w:footnoteRef/>
      </w:r>
      <w:r>
        <w:t xml:space="preserve"> Cross-references for "it is no": Rom 7:17.</w:t>
      </w:r>
    </w:p>
  </w:footnote>
  <w:footnote w:id="10873">
    <w:p>
      <w:pPr>
        <w:pStyle w:val="FootnoteText"/>
      </w:pPr>
      <w:r>
        <w:rPr>
          <w:rStyle w:val="FootnoteReference"/>
        </w:rPr>
        <w:footnoteRef/>
      </w:r>
      <w:r>
        <w:t xml:space="preserve"> Cross-references for "evil": 2Chr 30:18-19; Ps 19:12; Ps 40:12; Ps 65:3; Ps 119:37; Isa 6:5-7; Zech 3:1-4; Luke 4:1; Heb 2:17; Heb 4:15.</w:t>
      </w:r>
    </w:p>
  </w:footnote>
  <w:footnote w:id="10874">
    <w:p>
      <w:pPr>
        <w:pStyle w:val="FootnoteText"/>
      </w:pPr>
      <w:r>
        <w:rPr>
          <w:rStyle w:val="FootnoteReference"/>
        </w:rPr>
        <w:footnoteRef/>
      </w:r>
      <w:r>
        <w:t xml:space="preserve"> Cross-references: Ps 19:13; Ps 119:133; John 8:34; Rom 6:12; Rom 6:14; Rom 7:23; Rom 8:2; Eph 6:11-13; 2Pet 2:19.</w:t>
      </w:r>
    </w:p>
  </w:footnote>
  <w:footnote w:id="10875">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76">
    <w:p>
      <w:pPr>
        <w:pStyle w:val="FootnoteText"/>
      </w:pPr>
      <w:r>
        <w:rPr>
          <w:rStyle w:val="FootnoteReference"/>
        </w:rPr>
        <w:footnoteRef/>
      </w:r>
      <w:r>
        <w:t xml:space="preserve"> Cross-references: Rom 2:29; 2Cor 4:16; Eph 3:16; Col 3:9; 1Pet 3:4.</w:t>
      </w:r>
    </w:p>
  </w:footnote>
  <w:footnote w:id="10877">
    <w:p>
      <w:pPr>
        <w:pStyle w:val="FootnoteText"/>
      </w:pPr>
      <w:r>
        <w:rPr>
          <w:rStyle w:val="FootnoteReference"/>
        </w:rPr>
        <w:footnoteRef/>
      </w:r>
      <w:r>
        <w:t xml:space="preserve"> Cross-references for "another": Eccl 7:20; Rom 7:5; Rom 7:21; Rom 7:25; Rom 8:2; Gal 5:17; 1Tim 6:11-12; Heb 12:4; Jas 3:2; Jas 4:1; 1Pet 2:11.</w:t>
      </w:r>
    </w:p>
  </w:footnote>
  <w:footnote w:id="10878">
    <w:p>
      <w:pPr>
        <w:pStyle w:val="FootnoteText"/>
      </w:pPr>
      <w:r>
        <w:rPr>
          <w:rStyle w:val="FootnoteReference"/>
        </w:rPr>
        <w:footnoteRef/>
      </w:r>
      <w:r>
        <w:t xml:space="preserve"> Cross-references for "members": Rom 6:13; Rom 6:19.</w:t>
      </w:r>
    </w:p>
  </w:footnote>
  <w:footnote w:id="10879">
    <w:p>
      <w:pPr>
        <w:pStyle w:val="FootnoteText"/>
      </w:pPr>
      <w:r>
        <w:rPr>
          <w:rStyle w:val="FootnoteReference"/>
        </w:rPr>
        <w:footnoteRef/>
      </w:r>
      <w:r>
        <w:t xml:space="preserve"> Cross-references: Ps 142:7; Rom 7:14; 2Tim 2:25-26.</w:t>
      </w:r>
    </w:p>
  </w:footnote>
  <w:footnote w:id="10880">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81">
    <w:p>
      <w:pPr>
        <w:pStyle w:val="FootnoteText"/>
      </w:pPr>
      <w:r>
        <w:rPr>
          <w:rStyle w:val="FootnoteReference"/>
        </w:rPr>
        <w:footnoteRef/>
      </w:r>
      <w:r>
        <w:t xml:space="preserve"> Cross-references for "the body of this": Ps 88:5; Rom 6:6; Rom 8:13; Col 2:11.</w:t>
      </w:r>
    </w:p>
  </w:footnote>
  <w:footnote w:id="10882">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83">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84">
    <w:p>
      <w:pPr>
        <w:pStyle w:val="FootnoteText"/>
      </w:pPr>
      <w:r>
        <w:rPr>
          <w:rStyle w:val="FootnoteReference"/>
        </w:rPr>
        <w:footnoteRef/>
      </w:r>
      <w:r>
        <w:t xml:space="preserve"> Name meaning: Jesus (Yeshua) — Yahweh saves. He will save His people from their sins.</w:t>
      </w:r>
    </w:p>
  </w:footnote>
  <w:footnote w:id="10885">
    <w:p>
      <w:pPr>
        <w:pStyle w:val="FootnoteText"/>
      </w:pPr>
      <w:r>
        <w:rPr>
          <w:rStyle w:val="FootnoteReference"/>
        </w:rPr>
        <w:footnoteRef/>
      </w:r>
      <w:r>
        <w:t xml:space="preserve"> Cross-references for "So then": Rom 7:15-24; Gal 5:17-24.</w:t>
      </w:r>
    </w:p>
  </w:footnote>
  <w:footnote w:id="108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87">
    <w:p>
      <w:pPr>
        <w:pStyle w:val="FootnoteText"/>
      </w:pPr>
      <w:r>
        <w:rPr>
          <w:rStyle w:val="FootnoteReference"/>
        </w:rPr>
        <w:footnoteRef/>
      </w:r>
      <w:r>
        <w:t xml:space="preserve"> Personal name: Christ. Personal-name meaning: Christ — anointed. Source form: Christ.</w:t>
      </w:r>
    </w:p>
  </w:footnote>
  <w:footnote w:id="10888">
    <w:p>
      <w:pPr>
        <w:pStyle w:val="FootnoteText"/>
      </w:pPr>
      <w:r>
        <w:rPr>
          <w:rStyle w:val="FootnoteReference"/>
        </w:rPr>
        <w:footnoteRef/>
      </w:r>
      <w:r>
        <w:t xml:space="preserve"> Name meaning: Jesus (Yeshua) — Yahweh saves. He will save His people from their sins.</w:t>
      </w:r>
    </w:p>
  </w:footnote>
  <w:footnote w:id="108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90">
    <w:p>
      <w:pPr>
        <w:pStyle w:val="FootnoteText"/>
      </w:pPr>
      <w:r>
        <w:rPr>
          <w:rStyle w:val="FootnoteReference"/>
        </w:rPr>
        <w:footnoteRef/>
      </w:r>
      <w:r>
        <w:t xml:space="preserve"> Cross-references: Isa 54:17; John 3:18-19; John 5:24; Rom 4:7-8; Rom 5:1; Rom 7:17; Rom 7:20; Gal 3:13.</w:t>
      </w:r>
    </w:p>
  </w:footnote>
  <w:footnote w:id="10891">
    <w:p>
      <w:pPr>
        <w:pStyle w:val="FootnoteText"/>
      </w:pPr>
      <w:r>
        <w:rPr>
          <w:rStyle w:val="FootnoteReference"/>
        </w:rPr>
        <w:footnoteRef/>
      </w:r>
      <w:r>
        <w:t xml:space="preserve"> Cross-references: John 14:20; John 15:4; Rom 16:7; 1Cor 1:30; 1Cor 15:22; 2Cor 5:17; 2Cor 12:2; Gal 3:28; Phil 3:9.</w:t>
      </w:r>
    </w:p>
  </w:footnote>
  <w:footnote w:id="10892">
    <w:p>
      <w:pPr>
        <w:pStyle w:val="FootnoteText"/>
      </w:pPr>
      <w:r>
        <w:rPr>
          <w:rStyle w:val="FootnoteReference"/>
        </w:rPr>
        <w:footnoteRef/>
      </w:r>
      <w:r>
        <w:t xml:space="preserve"> Cross-references: Rom 8:4; Rom 8:14; Gal 5:16; Gal 5:25; Titus 2:11-14.</w:t>
      </w:r>
    </w:p>
  </w:footnote>
  <w:footnote w:id="10893">
    <w:p>
      <w:pPr>
        <w:pStyle w:val="FootnoteText"/>
      </w:pPr>
      <w:r>
        <w:rPr>
          <w:rStyle w:val="FootnoteReference"/>
        </w:rPr>
        <w:footnoteRef/>
      </w:r>
      <w:r>
        <w:t xml:space="preserve"> Cross-references for "Spirit": Rom 8:10-11.</w:t>
      </w:r>
    </w:p>
  </w:footnote>
  <w:footnote w:id="10894">
    <w:p>
      <w:pPr>
        <w:pStyle w:val="FootnoteText"/>
      </w:pPr>
      <w:r>
        <w:rPr>
          <w:rStyle w:val="FootnoteReference"/>
        </w:rPr>
        <w:footnoteRef/>
      </w:r>
      <w:r>
        <w:t xml:space="preserve"> Cross-references: John 8:36; Rom 3:27.</w:t>
      </w:r>
    </w:p>
  </w:footnote>
  <w:footnote w:id="10895">
    <w:p>
      <w:pPr>
        <w:pStyle w:val="FootnoteText"/>
      </w:pPr>
      <w:r>
        <w:rPr>
          <w:rStyle w:val="FootnoteReference"/>
        </w:rPr>
        <w:footnoteRef/>
      </w:r>
      <w:r>
        <w:t xml:space="preserve"> Cross-references: Ps 51:12; John 8:32; Rom 6:18; Rom 6:22; 2Cor 3:17; Gal 2:19; Gal 5:1.</w:t>
      </w:r>
    </w:p>
  </w:footnote>
  <w:footnote w:id="10896">
    <w:p>
      <w:pPr>
        <w:pStyle w:val="FootnoteText"/>
      </w:pPr>
      <w:r>
        <w:rPr>
          <w:rStyle w:val="FootnoteReference"/>
        </w:rPr>
        <w:footnoteRef/>
      </w:r>
      <w:r>
        <w:t xml:space="preserve"> Cross-references for "For what": Acts 13:39; Rom 3:20; Rom 7:5-11; Gal 3:21; Heb 7:18-19; Heb 10:1-10; Heb 10:14.</w:t>
      </w:r>
    </w:p>
  </w:footnote>
  <w:footnote w:id="108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98">
    <w:p>
      <w:pPr>
        <w:pStyle w:val="FootnoteText"/>
      </w:pPr>
      <w:r>
        <w:rPr>
          <w:rStyle w:val="FootnoteReference"/>
        </w:rPr>
        <w:footnoteRef/>
      </w:r>
      <w:r>
        <w:t xml:space="preserve"> Cross-references for "for sin": 2Cor 5:21; Gal 3:13.</w:t>
      </w:r>
    </w:p>
  </w:footnote>
  <w:footnote w:id="10899">
    <w:p>
      <w:pPr>
        <w:pStyle w:val="FootnoteText"/>
      </w:pPr>
      <w:r>
        <w:rPr>
          <w:rStyle w:val="FootnoteReference"/>
        </w:rPr>
        <w:footnoteRef/>
      </w:r>
      <w:r>
        <w:t xml:space="preserve"> Cross-references for "condemned": Rom 6:6; 1Pet 2:24; 1Pet 4:1-2.</w:t>
      </w:r>
    </w:p>
  </w:footnote>
  <w:footnote w:id="10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02">
    <w:p>
      <w:pPr>
        <w:pStyle w:val="FootnoteText"/>
      </w:pPr>
      <w:r>
        <w:rPr>
          <w:rStyle w:val="FootnoteReference"/>
        </w:rPr>
        <w:footnoteRef/>
      </w:r>
      <w:r>
        <w:t xml:space="preserve"> Cross-references: John 3:14-17; Rom 8:32; Gal 4:4-5; 1John 4:10-14.</w:t>
      </w:r>
    </w:p>
  </w:footnote>
  <w:footnote w:id="10903">
    <w:p>
      <w:pPr>
        <w:pStyle w:val="FootnoteText"/>
      </w:pPr>
      <w:r>
        <w:rPr>
          <w:rStyle w:val="FootnoteReference"/>
        </w:rPr>
        <w:footnoteRef/>
      </w:r>
      <w:r>
        <w:t xml:space="preserve"> Cross-references: Rom 8:1.</w:t>
      </w:r>
    </w:p>
  </w:footnote>
  <w:footnote w:id="10904">
    <w:p>
      <w:pPr>
        <w:pStyle w:val="FootnoteText"/>
      </w:pPr>
      <w:r>
        <w:rPr>
          <w:rStyle w:val="FootnoteReference"/>
        </w:rPr>
        <w:footnoteRef/>
      </w:r>
      <w:r>
        <w:t xml:space="preserve"> Cross-references for "of the Spirit": Rom 8:9; Rom 8:14; 1Cor 2:14; Gal 5:22-25; Eph 5:9; Col 3:1-3.</w:t>
      </w:r>
    </w:p>
  </w:footnote>
  <w:footnote w:id="10905">
    <w:p>
      <w:pPr>
        <w:pStyle w:val="FootnoteText"/>
      </w:pPr>
      <w:r>
        <w:rPr>
          <w:rStyle w:val="FootnoteReference"/>
        </w:rPr>
        <w:footnoteRef/>
      </w:r>
      <w:r>
        <w:t xml:space="preserve"> Cross-references: John 3:6; Rom 8:12-13; 1Cor 15:48; 2Cor 10:3; 2Pet 2:10.</w:t>
      </w:r>
    </w:p>
  </w:footnote>
  <w:footnote w:id="10906">
    <w:p>
      <w:pPr>
        <w:pStyle w:val="FootnoteText"/>
      </w:pPr>
      <w:r>
        <w:rPr>
          <w:rStyle w:val="FootnoteReference"/>
        </w:rPr>
        <w:footnoteRef/>
      </w:r>
      <w:r>
        <w:t xml:space="preserve"> Cross-references: Mark 8:33; Rom 8:6-7; 1Cor 2:14; Phil 3:18-19.</w:t>
      </w:r>
    </w:p>
  </w:footnote>
  <w:footnote w:id="10907">
    <w:p>
      <w:pPr>
        <w:pStyle w:val="FootnoteText"/>
      </w:pPr>
      <w:r>
        <w:rPr>
          <w:rStyle w:val="FootnoteReference"/>
        </w:rPr>
        <w:footnoteRef/>
      </w:r>
      <w:r>
        <w:t xml:space="preserve"> Cross-references: Rom 6:21; Rom 6:23; Rom 7:5; Rom 7:11; Rom 8:7; Rom 8:13; Rom 13:14; Gal 6:8; Jas 1:14-15.</w:t>
      </w:r>
    </w:p>
  </w:footnote>
  <w:footnote w:id="10908">
    <w:p>
      <w:pPr>
        <w:pStyle w:val="FootnoteText"/>
      </w:pPr>
      <w:r>
        <w:rPr>
          <w:rStyle w:val="FootnoteReference"/>
        </w:rPr>
        <w:footnoteRef/>
      </w:r>
      <w:r>
        <w:t xml:space="preserve"> Cross-references: John 14:6; John 14:27; John 17:5; Rom 5:1; Rom 5:10; Rom 14:17; Gal 5:22.</w:t>
      </w:r>
    </w:p>
  </w:footnote>
  <w:footnote w:id="10909">
    <w:p>
      <w:pPr>
        <w:pStyle w:val="FootnoteText"/>
      </w:pPr>
      <w:r>
        <w:rPr>
          <w:rStyle w:val="FootnoteReference"/>
        </w:rPr>
        <w:footnoteRef/>
      </w:r>
      <w:r>
        <w:t xml:space="preserve"> Cross-references for "for it": Matt 5:19; Rom 3:31; Rom 7:7-14; Rom 7:22; Rom 8:4; 1Cor 9:21; Gal 5:22-23; Heb 8:10.</w:t>
      </w:r>
    </w:p>
  </w:footnote>
  <w:footnote w:id="10910">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911">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912">
    <w:p>
      <w:pPr>
        <w:pStyle w:val="FootnoteText"/>
      </w:pPr>
      <w:r>
        <w:rPr>
          <w:rStyle w:val="FootnoteReference"/>
        </w:rPr>
        <w:footnoteRef/>
      </w:r>
      <w:r>
        <w:t xml:space="preserve"> Cross-references: John 3:3; John 3:5-6; Rom 7:5; Rom 8:9.</w:t>
      </w:r>
    </w:p>
  </w:footnote>
  <w:footnote w:id="10913">
    <w:p>
      <w:pPr>
        <w:pStyle w:val="FootnoteText"/>
      </w:pPr>
      <w:r>
        <w:rPr>
          <w:rStyle w:val="FootnoteReference"/>
        </w:rPr>
        <w:footnoteRef/>
      </w:r>
      <w:r>
        <w:t xml:space="preserve"> Cross-references for "the Spirit": John 3:34; Gal 4:6; Phil 1:19; 1Pet 1:11.</w:t>
      </w:r>
    </w:p>
  </w:footnote>
  <w:footnote w:id="10914">
    <w:p>
      <w:pPr>
        <w:pStyle w:val="FootnoteText"/>
      </w:pPr>
      <w:r>
        <w:rPr>
          <w:rStyle w:val="FootnoteReference"/>
        </w:rPr>
        <w:footnoteRef/>
      </w:r>
      <w:r>
        <w:t xml:space="preserve"> Cross-references: Ezek 11:19; Ezek 36:26-27; John 3:6; Rom 8:2.</w:t>
      </w:r>
    </w:p>
  </w:footnote>
  <w:footnote w:id="10915">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916">
    <w:p>
      <w:pPr>
        <w:pStyle w:val="FootnoteText"/>
      </w:pPr>
      <w:r>
        <w:rPr>
          <w:rStyle w:val="FootnoteReference"/>
        </w:rPr>
        <w:footnoteRef/>
      </w:r>
      <w:r>
        <w:t xml:space="preserve"> Cross-references for "if Christ": John 6:56; John 14:20; John 14:23; John 15:5; John 17:23; 2Cor 13:5; Eph 3:17; Col 1:27.</w:t>
      </w:r>
    </w:p>
  </w:footnote>
  <w:footnote w:id="10917">
    <w:p>
      <w:pPr>
        <w:pStyle w:val="FootnoteText"/>
      </w:pPr>
      <w:r>
        <w:rPr>
          <w:rStyle w:val="FootnoteReference"/>
        </w:rPr>
        <w:footnoteRef/>
      </w:r>
      <w:r>
        <w:t xml:space="preserve"> Cross-references for "the body": Rom 5:12; Rom 8:11; 2Cor 4:11; 2Cor 5:1-4; 1Thess 4:16; Heb 9:27; 2Pet 1:13-14; Rev 14:13.</w:t>
      </w:r>
    </w:p>
  </w:footnote>
  <w:footnote w:id="10918">
    <w:p>
      <w:pPr>
        <w:pStyle w:val="FootnoteText"/>
      </w:pPr>
      <w:r>
        <w:rPr>
          <w:rStyle w:val="FootnoteReference"/>
        </w:rPr>
        <w:footnoteRef/>
      </w:r>
      <w:r>
        <w:t xml:space="preserve"> Cross-references for "life": Rom 5:21; 2Cor 5:21; Phil 3:9.</w:t>
      </w:r>
    </w:p>
  </w:footnote>
  <w:footnote w:id="10919">
    <w:p>
      <w:pPr>
        <w:pStyle w:val="FootnoteText"/>
      </w:pPr>
      <w:r>
        <w:rPr>
          <w:rStyle w:val="FootnoteReference"/>
        </w:rPr>
        <w:footnoteRef/>
      </w:r>
      <w:r>
        <w:t xml:space="preserve"> Cross-references: John 4:14; John 6:54; John 11:25-26; John 14:19; 1Cor 15:45; 2Cor 5:6-8; Phil 1:23; Col 3:3-4; Heb 12:23; Rev 7:14-17.</w:t>
      </w:r>
    </w:p>
  </w:footnote>
  <w:footnote w:id="10920">
    <w:p>
      <w:pPr>
        <w:pStyle w:val="FootnoteText"/>
      </w:pPr>
      <w:r>
        <w:rPr>
          <w:rStyle w:val="FootnoteReference"/>
        </w:rPr>
        <w:footnoteRef/>
      </w:r>
      <w:r>
        <w:t xml:space="preserve"> Cross-references for "mortal": Rom 6:12; 1Cor 15:53; 2Cor 4:11; 2Cor 5:4.</w:t>
      </w:r>
    </w:p>
  </w:footnote>
  <w:footnote w:id="10921">
    <w:p>
      <w:pPr>
        <w:pStyle w:val="FootnoteText"/>
      </w:pPr>
      <w:r>
        <w:rPr>
          <w:rStyle w:val="FootnoteReference"/>
        </w:rPr>
        <w:footnoteRef/>
      </w:r>
      <w:r>
        <w:t xml:space="preserve"> Cross-references: Acts 2:24; Acts 2:32-33; Rom 4:24-25; Rom 8:9; Eph 1:19-20; Heb 13:20; 1Pet 1:21.</w:t>
      </w:r>
    </w:p>
  </w:footnote>
  <w:footnote w:id="10922">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923">
    <w:p>
      <w:pPr>
        <w:pStyle w:val="FootnoteText"/>
      </w:pPr>
      <w:r>
        <w:rPr>
          <w:rStyle w:val="FootnoteReference"/>
        </w:rPr>
        <w:footnoteRef/>
      </w:r>
      <w:r>
        <w:t xml:space="preserve"> Cross-references: John 7:38-39; John 14:17; Rom 8:9.</w:t>
      </w:r>
    </w:p>
  </w:footnote>
  <w:footnote w:id="10924">
    <w:p>
      <w:pPr>
        <w:pStyle w:val="FootnoteText"/>
      </w:pPr>
      <w:r>
        <w:rPr>
          <w:rStyle w:val="FootnoteReference"/>
        </w:rPr>
        <w:footnoteRef/>
      </w:r>
      <w:r>
        <w:t xml:space="preserve"> Cross-references for "we are": Ps 116:16; Rom 6:2-15; 1Cor 6:19-20; 1Pet 4:2-3.</w:t>
      </w:r>
    </w:p>
  </w:footnote>
  <w:footnote w:id="10925">
    <w:p>
      <w:pPr>
        <w:pStyle w:val="FootnoteText"/>
      </w:pPr>
      <w:r>
        <w:rPr>
          <w:rStyle w:val="FootnoteReference"/>
        </w:rPr>
        <w:footnoteRef/>
      </w:r>
      <w:r>
        <w:t xml:space="preserve"> Cross-references for "but if": Rom 8:2; 1Cor 9:27; Gal 5:24; Eph 4:22; Col 3:5-8; Titus 2:12; 1Pet 2:11.</w:t>
      </w:r>
    </w:p>
  </w:footnote>
  <w:footnote w:id="10926">
    <w:p>
      <w:pPr>
        <w:pStyle w:val="FootnoteText"/>
      </w:pPr>
      <w:r>
        <w:rPr>
          <w:rStyle w:val="FootnoteReference"/>
        </w:rPr>
        <w:footnoteRef/>
      </w:r>
      <w:r>
        <w:t xml:space="preserve"> Cross-references: Rom 6:21; Rom 6:23; Rom 7:5; Rom 8:1; Rom 8:4-6; Gal 5:19-21; Gal 6:8; Eph 5:3-5; Col 3:5-6; Jas 1:14-15.</w:t>
      </w:r>
    </w:p>
  </w:footnote>
  <w:footnote w:id="10927">
    <w:p>
      <w:pPr>
        <w:pStyle w:val="FootnoteText"/>
      </w:pPr>
      <w:r>
        <w:rPr>
          <w:rStyle w:val="FootnoteReference"/>
        </w:rPr>
        <w:footnoteRef/>
      </w:r>
      <w:r>
        <w:t xml:space="preserve"> Cross-references: Ps 143:10; Prov 8:20; Isa 48:16-17; Rom 8:5; Rom 8:9; Gal 4:6; Gal 5:16; Gal 5:18; Gal 5:22-25; Eph 5:9.</w:t>
      </w:r>
    </w:p>
  </w:footnote>
  <w:footnote w:id="10928">
    <w:p>
      <w:pPr>
        <w:pStyle w:val="FootnoteText"/>
      </w:pPr>
      <w:r>
        <w:rPr>
          <w:rStyle w:val="FootnoteReference"/>
        </w:rPr>
        <w:footnoteRef/>
      </w:r>
      <w:r>
        <w:t xml:space="preserve"> Cross-references: Rom 8:17; 2Cor 6:18; Gal 3:26; Eph 1:5; 1John 3:1; Rev 21:7.</w:t>
      </w:r>
    </w:p>
  </w:footnote>
  <w:footnote w:id="1092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30">
    <w:p>
      <w:pPr>
        <w:pStyle w:val="FootnoteText"/>
      </w:pPr>
      <w:r>
        <w:rPr>
          <w:rStyle w:val="FootnoteReference"/>
        </w:rPr>
        <w:footnoteRef/>
      </w:r>
      <w:r>
        <w:t xml:space="preserve"> Cross-references for "Abba": Mark 14:36; Luke 11:2; Luke 22:42; John 20:17.</w:t>
      </w:r>
    </w:p>
  </w:footnote>
  <w:footnote w:id="10931">
    <w:p>
      <w:pPr>
        <w:pStyle w:val="FootnoteText"/>
      </w:pPr>
      <w:r>
        <w:rPr>
          <w:rStyle w:val="FootnoteReference"/>
        </w:rPr>
        <w:footnoteRef/>
      </w:r>
      <w:r>
        <w:t xml:space="preserve"> Cross-references for "the Spirit": Isa 56:5; Jer 3:19; Rom 8:16; 1Cor 2:12; Gal 4:5-7; Eph 1:5; Eph 1:11-14.</w:t>
      </w:r>
    </w:p>
  </w:footnote>
  <w:footnote w:id="10932">
    <w:p>
      <w:pPr>
        <w:pStyle w:val="FootnoteText"/>
      </w:pPr>
      <w:r>
        <w:rPr>
          <w:rStyle w:val="FootnoteReference"/>
        </w:rPr>
        <w:footnoteRef/>
      </w:r>
      <w:r>
        <w:t xml:space="preserve"> Cross-references for "Spirit": Rom 8:23; Rom 8:26.</w:t>
      </w:r>
    </w:p>
  </w:footnote>
  <w:footnote w:id="10933">
    <w:p>
      <w:pPr>
        <w:pStyle w:val="FootnoteText"/>
      </w:pPr>
      <w:r>
        <w:rPr>
          <w:rStyle w:val="FootnoteReference"/>
        </w:rPr>
        <w:footnoteRef/>
      </w:r>
      <w:r>
        <w:t xml:space="preserve"> Cross-references for "with our": 2Cor 1:12; 1John 3:19-22; 1John 5:10.</w:t>
      </w:r>
    </w:p>
  </w:footnote>
  <w:footnote w:id="1093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35">
    <w:p>
      <w:pPr>
        <w:pStyle w:val="FootnoteText"/>
      </w:pPr>
      <w:r>
        <w:rPr>
          <w:rStyle w:val="FootnoteReference"/>
        </w:rPr>
        <w:footnoteRef/>
      </w:r>
      <w:r>
        <w:t xml:space="preserve"> Cross-references for "heirs of": Matt 25:21; Luke 22:29-30; John 17:24; 1Cor 2:9; 1Cor 3:22-23; Rev 3:21; Rev 21:7.</w:t>
      </w:r>
    </w:p>
  </w:footnote>
  <w:footnote w:id="10936">
    <w:p>
      <w:pPr>
        <w:pStyle w:val="FootnoteText"/>
      </w:pPr>
      <w:r>
        <w:rPr>
          <w:rStyle w:val="FootnoteReference"/>
        </w:rPr>
        <w:footnoteRef/>
      </w:r>
      <w:r>
        <w:t xml:space="preserve"> Cross-references: Matt 16:24; Luke 24:26; John 12:25-26; Acts 14:22; 2Cor 4:8-12; Phil 1:29; 2Tim 2:10-14.</w:t>
      </w:r>
    </w:p>
  </w:footnote>
  <w:footnote w:id="10937">
    <w:p>
      <w:pPr>
        <w:pStyle w:val="FootnoteText"/>
      </w:pPr>
      <w:r>
        <w:rPr>
          <w:rStyle w:val="FootnoteReference"/>
        </w:rPr>
        <w:footnoteRef/>
      </w:r>
      <w:r>
        <w:t xml:space="preserve"> Cross-references for "I reckon": Matt 5:11-12; Acts 20:24; 2Cor 4:17-18; Heb 11:25-26; Heb 11:35; 1Pet 1:6-7.</w:t>
      </w:r>
    </w:p>
  </w:footnote>
  <w:footnote w:id="10938">
    <w:p>
      <w:pPr>
        <w:pStyle w:val="FootnoteText"/>
      </w:pPr>
      <w:r>
        <w:rPr>
          <w:rStyle w:val="FootnoteReference"/>
        </w:rPr>
        <w:footnoteRef/>
      </w:r>
      <w:r>
        <w:t xml:space="preserve"> Cross-references: Col 3:4; 2Thess 1:7-12; 2Thess 2:14; 1Pet 1:13; 1Pet 4:13; 1Pet 5:1; 1John 3:2.</w:t>
      </w:r>
    </w:p>
  </w:footnote>
  <w:footnote w:id="10939">
    <w:p>
      <w:pPr>
        <w:pStyle w:val="FootnoteText"/>
      </w:pPr>
      <w:r>
        <w:rPr>
          <w:rStyle w:val="FootnoteReference"/>
        </w:rPr>
        <w:footnoteRef/>
      </w:r>
      <w:r>
        <w:t xml:space="preserve"> Cross-references for "expectation": Isa 65:17; Acts 3:21; 2Pet 3:11-13; Rev 21:1-5.</w:t>
      </w:r>
    </w:p>
  </w:footnote>
  <w:footnote w:id="10940">
    <w:p>
      <w:pPr>
        <w:pStyle w:val="FootnoteText"/>
      </w:pPr>
      <w:r>
        <w:rPr>
          <w:rStyle w:val="FootnoteReference"/>
        </w:rPr>
        <w:footnoteRef/>
      </w:r>
      <w:r>
        <w:t xml:space="preserve"> Cross-references: Rom 8:23; Phil 1:20.</w:t>
      </w:r>
    </w:p>
  </w:footnote>
  <w:footnote w:id="10941">
    <w:p>
      <w:pPr>
        <w:pStyle w:val="FootnoteText"/>
      </w:pPr>
      <w:r>
        <w:rPr>
          <w:rStyle w:val="FootnoteReference"/>
        </w:rPr>
        <w:footnoteRef/>
      </w:r>
      <w:r>
        <w:t xml:space="preserve"> Cross-references: Mal 3:17-18; Matt 25:31-46; 1John 3:2.</w:t>
      </w:r>
    </w:p>
  </w:footnote>
  <w:footnote w:id="10942">
    <w:p>
      <w:pPr>
        <w:pStyle w:val="FootnoteText"/>
      </w:pPr>
      <w:r>
        <w:rPr>
          <w:rStyle w:val="FootnoteReference"/>
        </w:rPr>
        <w:footnoteRef/>
      </w:r>
      <w:r>
        <w:t xml:space="preserve"> Cross-references: Gen 3:17-19; Gen 5:29; Gen 6:13; Job 12:6-10; Isa 24:5-6; Jer 12:4; Jer 12:11; Jer 14:5-6; Hos 4:3; Joel 1:18; Rom 8:22.</w:t>
      </w:r>
    </w:p>
  </w:footnote>
  <w:footnote w:id="10943">
    <w:p>
      <w:pPr>
        <w:pStyle w:val="FootnoteText"/>
      </w:pPr>
      <w:r>
        <w:rPr>
          <w:rStyle w:val="FootnoteReference"/>
        </w:rPr>
        <w:footnoteRef/>
      </w:r>
      <w:r>
        <w:t xml:space="preserve"> Cross-references: Rom 8:19; Rev 22:3-5.</w:t>
      </w:r>
    </w:p>
  </w:footnote>
  <w:footnote w:id="10944">
    <w:p>
      <w:pPr>
        <w:pStyle w:val="FootnoteText"/>
      </w:pPr>
      <w:r>
        <w:rPr>
          <w:rStyle w:val="FootnoteReference"/>
        </w:rPr>
        <w:footnoteRef/>
      </w:r>
      <w:r>
        <w:t xml:space="preserve"> Cross-references: Mark 16:15; Rom 8:20; Col 1:23.</w:t>
      </w:r>
    </w:p>
  </w:footnote>
  <w:footnote w:id="10945">
    <w:p>
      <w:pPr>
        <w:pStyle w:val="FootnoteText"/>
      </w:pPr>
      <w:r>
        <w:rPr>
          <w:rStyle w:val="FootnoteReference"/>
        </w:rPr>
        <w:footnoteRef/>
      </w:r>
      <w:r>
        <w:t xml:space="preserve"> Cross-references: Ps 48:6; Jer 12:11; John 16:21; Rev 12:2.</w:t>
      </w:r>
    </w:p>
  </w:footnote>
  <w:footnote w:id="10946">
    <w:p>
      <w:pPr>
        <w:pStyle w:val="FootnoteText"/>
      </w:pPr>
      <w:r>
        <w:rPr>
          <w:rStyle w:val="FootnoteReference"/>
        </w:rPr>
        <w:footnoteRef/>
      </w:r>
      <w:r>
        <w:t xml:space="preserve"> Cross-references for "even we": Rom 7:24; Rom 8:26; 2Cor 5:2-4; 2Cor 7:5; Phil 1:21-23; 1Pet 1:7.</w:t>
      </w:r>
    </w:p>
  </w:footnote>
  <w:footnote w:id="10947">
    <w:p>
      <w:pPr>
        <w:pStyle w:val="FootnoteText"/>
      </w:pPr>
      <w:r>
        <w:rPr>
          <w:rStyle w:val="FootnoteReference"/>
        </w:rPr>
        <w:footnoteRef/>
      </w:r>
      <w:r>
        <w:t xml:space="preserve"> Cross-references for "waiting": Luke 20:36; Rom 8:19; Rom 8:25; Phil 3:20-21; 2Tim 4:8; Titus 2:13; Heb 9:28; 1John 3:2.</w:t>
      </w:r>
    </w:p>
  </w:footnote>
  <w:footnote w:id="10948">
    <w:p>
      <w:pPr>
        <w:pStyle w:val="FootnoteText"/>
      </w:pPr>
      <w:r>
        <w:rPr>
          <w:rStyle w:val="FootnoteReference"/>
        </w:rPr>
        <w:footnoteRef/>
      </w:r>
      <w:r>
        <w:t xml:space="preserve"> Cross-references for "the redemption": Luke 21:28; Eph 1:14; Eph 4:30.</w:t>
      </w:r>
    </w:p>
  </w:footnote>
  <w:footnote w:id="10949">
    <w:p>
      <w:pPr>
        <w:pStyle w:val="FootnoteText"/>
      </w:pPr>
      <w:r>
        <w:rPr>
          <w:rStyle w:val="FootnoteReference"/>
        </w:rPr>
        <w:footnoteRef/>
      </w:r>
      <w:r>
        <w:t xml:space="preserve"> Cross-references: Rom 5:5; Rom 8:15-16; 2Cor 5:5; Gal 5:22-23; Eph 1:14; Eph 5:9.</w:t>
      </w:r>
    </w:p>
  </w:footnote>
  <w:footnote w:id="10950">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51">
    <w:p>
      <w:pPr>
        <w:pStyle w:val="FootnoteText"/>
      </w:pPr>
      <w:r>
        <w:rPr>
          <w:rStyle w:val="FootnoteReference"/>
        </w:rPr>
        <w:footnoteRef/>
      </w:r>
      <w:r>
        <w:t xml:space="preserve"> Cross-references for "but hope": 2Cor 4:18; 2Cor 5:7; Heb 11:1; 1Pet 1:10-11.</w:t>
      </w:r>
    </w:p>
  </w:footnote>
  <w:footnote w:id="10952">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53">
    <w:p>
      <w:pPr>
        <w:pStyle w:val="FootnoteText"/>
      </w:pPr>
      <w:r>
        <w:rPr>
          <w:rStyle w:val="FootnoteReference"/>
        </w:rPr>
        <w:footnoteRef/>
      </w:r>
      <w:r>
        <w:t xml:space="preserve"> Cross-references for "for we": Matt 20:22; Luke 11:1-13; Jas 4:3.</w:t>
      </w:r>
    </w:p>
  </w:footnote>
  <w:footnote w:id="10954">
    <w:p>
      <w:pPr>
        <w:pStyle w:val="FootnoteText"/>
      </w:pPr>
      <w:r>
        <w:rPr>
          <w:rStyle w:val="FootnoteReference"/>
        </w:rPr>
        <w:footnoteRef/>
      </w:r>
      <w:r>
        <w:t xml:space="preserve"> Cross-references: Rom 15:1; 2Cor 12:5-10; Heb 4:15; Heb 5:2.</w:t>
      </w:r>
    </w:p>
  </w:footnote>
  <w:footnote w:id="10955">
    <w:p>
      <w:pPr>
        <w:pStyle w:val="FootnoteText"/>
      </w:pPr>
      <w:r>
        <w:rPr>
          <w:rStyle w:val="FootnoteReference"/>
        </w:rPr>
        <w:footnoteRef/>
      </w:r>
      <w:r>
        <w:t xml:space="preserve"> Cross-references: Ps 10:17; Zech 12:10; Matt 10:20; Rom 8:15; Gal 4:6; Eph 2:18; Eph 6:18; Jude 1:20-21.</w:t>
      </w:r>
    </w:p>
  </w:footnote>
  <w:footnote w:id="10956">
    <w:p>
      <w:pPr>
        <w:pStyle w:val="FootnoteText"/>
      </w:pPr>
      <w:r>
        <w:rPr>
          <w:rStyle w:val="FootnoteReference"/>
        </w:rPr>
        <w:footnoteRef/>
      </w:r>
      <w:r>
        <w:t xml:space="preserve"> Cross-references: Ps 38:9; Ps 66:18-19; Jas 5:16.</w:t>
      </w:r>
    </w:p>
  </w:footnote>
  <w:footnote w:id="10957">
    <w:p>
      <w:pPr>
        <w:pStyle w:val="FootnoteText"/>
      </w:pPr>
      <w:r>
        <w:rPr>
          <w:rStyle w:val="FootnoteReference"/>
        </w:rPr>
        <w:footnoteRef/>
      </w:r>
      <w:r>
        <w:t xml:space="preserve"> Cross-references: Rom 8:34; Eph 2:18.</w:t>
      </w:r>
    </w:p>
  </w:footnote>
  <w:footnote w:id="10958">
    <w:p>
      <w:pPr>
        <w:pStyle w:val="FootnoteText"/>
      </w:pPr>
      <w:r>
        <w:rPr>
          <w:rStyle w:val="FootnoteReference"/>
        </w:rPr>
        <w:footnoteRef/>
      </w:r>
      <w:r>
        <w:t xml:space="preserve"> Cross-references: Exod 20:6; Deut 6:5; Neh 1:5; Ps 69:36; Mark 12:30; Rom 5:5; 1Cor 2:9; Jas 1:12; Jas 2:5; 1John 4:10; 1John 4:19; 1John 5:2-3.</w:t>
      </w:r>
    </w:p>
  </w:footnote>
  <w:footnote w:id="10959">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60">
    <w:p>
      <w:pPr>
        <w:pStyle w:val="FootnoteText"/>
      </w:pPr>
      <w:r>
        <w:rPr>
          <w:rStyle w:val="FootnoteReference"/>
        </w:rPr>
        <w:footnoteRef/>
      </w:r>
      <w:r>
        <w:t xml:space="preserve"> Cross-references for "he also": Eph 1:5; Eph 1:11; 1Pet 1:20.</w:t>
      </w:r>
    </w:p>
  </w:footnote>
  <w:footnote w:id="10961">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62">
    <w:p>
      <w:pPr>
        <w:pStyle w:val="FootnoteText"/>
      </w:pPr>
      <w:r>
        <w:rPr>
          <w:rStyle w:val="FootnoteReference"/>
        </w:rPr>
        <w:footnoteRef/>
      </w:r>
      <w:r>
        <w:t xml:space="preserve"> Cross-references for "that he might": Ps 89:27; Matt 12:50; Matt 25:40; John 20:17; Col 1:15-18; Heb 1:5-6; Heb 2:11-15; Rev 1:5-6.</w:t>
      </w:r>
    </w:p>
  </w:footnote>
  <w:footnote w:id="10963">
    <w:p>
      <w:pPr>
        <w:pStyle w:val="FootnoteText"/>
      </w:pPr>
      <w:r>
        <w:rPr>
          <w:rStyle w:val="FootnoteReference"/>
        </w:rPr>
        <w:footnoteRef/>
      </w:r>
      <w:r>
        <w:t xml:space="preserve"> Cross-references for "he called": Rom 3:22-26; 1Cor 6:11; Titus 3:4-7.</w:t>
      </w:r>
    </w:p>
  </w:footnote>
  <w:footnote w:id="10964">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65">
    <w:p>
      <w:pPr>
        <w:pStyle w:val="FootnoteText"/>
      </w:pPr>
      <w:r>
        <w:rPr>
          <w:rStyle w:val="FootnoteReference"/>
        </w:rPr>
        <w:footnoteRef/>
      </w:r>
      <w:r>
        <w:t xml:space="preserve"> Cross-references: Isa 41:9; Rom 1:6; Rom 8:28; Rom 9:23-24; 1Cor 1:2; 1Cor 1:9; Eph 4:4; Heb 9:15; 1Pet 2:9; 2Pet 1:10; Rev 17:14; Rev 19:9.</w:t>
      </w:r>
    </w:p>
  </w:footnote>
  <w:footnote w:id="10966">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67">
    <w:p>
      <w:pPr>
        <w:pStyle w:val="FootnoteText"/>
      </w:pPr>
      <w:r>
        <w:rPr>
          <w:rStyle w:val="FootnoteReference"/>
        </w:rPr>
        <w:footnoteRef/>
      </w:r>
      <w:r>
        <w:t xml:space="preserve"> Cross-references for "delivered": Rom 4:25.</w:t>
      </w:r>
    </w:p>
  </w:footnote>
  <w:footnote w:id="10968">
    <w:p>
      <w:pPr>
        <w:pStyle w:val="FootnoteText"/>
      </w:pPr>
      <w:r>
        <w:rPr>
          <w:rStyle w:val="FootnoteReference"/>
        </w:rPr>
        <w:footnoteRef/>
      </w:r>
      <w:r>
        <w:t xml:space="preserve"> Cross-references: Ps 84:11; Rom 6:23; Rom 8:28; 1Cor 2:12; 1Cor 3:21-23; 2Cor 4:15; Rev 21:7.</w:t>
      </w:r>
    </w:p>
  </w:footnote>
  <w:footnote w:id="10969">
    <w:p>
      <w:pPr>
        <w:pStyle w:val="FootnoteText"/>
      </w:pPr>
      <w:r>
        <w:rPr>
          <w:rStyle w:val="FootnoteReference"/>
        </w:rPr>
        <w:footnoteRef/>
      </w:r>
      <w:r>
        <w:t xml:space="preserve"> Cross-references: Job 1:9-11; Job 2:4-6; Job 22:6-30; Job 34:8-9; Job 42:7-9; Ps 35:11; Isa 54:17; Zech 3:1-4; Rom 8:1; Rev 12:10-11.</w:t>
      </w:r>
    </w:p>
  </w:footnote>
  <w:footnote w:id="10970">
    <w:p>
      <w:pPr>
        <w:pStyle w:val="FootnoteText"/>
      </w:pPr>
      <w:r>
        <w:rPr>
          <w:rStyle w:val="FootnoteReference"/>
        </w:rPr>
        <w:footnoteRef/>
      </w:r>
      <w:r>
        <w:t xml:space="preserve"> Cross-references: Isa 42:1; Matt 24:24; Luke 18:7; 1Thess 1:4; Titus 1:1; 1Pet 1:2.</w:t>
      </w:r>
    </w:p>
  </w:footnote>
  <w:footnote w:id="10971">
    <w:p>
      <w:pPr>
        <w:pStyle w:val="FootnoteText"/>
      </w:pPr>
      <w:r>
        <w:rPr>
          <w:rStyle w:val="FootnoteReference"/>
        </w:rPr>
        <w:footnoteRef/>
      </w:r>
      <w:r>
        <w:t xml:space="preserve"> Cross-references for "who also": Isa 53:12; John 16:23; John 16:26-27; John 17:20-24; Rom 8:27; Heb 4:14-15; Heb 7:25; Heb 9:24; 1John 2:1-2.</w:t>
      </w:r>
    </w:p>
  </w:footnote>
  <w:footnote w:id="10972">
    <w:p>
      <w:pPr>
        <w:pStyle w:val="FootnoteText"/>
      </w:pPr>
      <w:r>
        <w:rPr>
          <w:rStyle w:val="FootnoteReference"/>
        </w:rPr>
        <w:footnoteRef/>
      </w:r>
      <w:r>
        <w:t xml:space="preserve"> Cross-references: Job 34:29; Ps 37:33; Ps 109:31; Jer 50:20; Rom 8:1; Rom 14:13.</w:t>
      </w:r>
    </w:p>
  </w:footnote>
  <w:footnote w:id="10973">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74">
    <w:p>
      <w:pPr>
        <w:pStyle w:val="FootnoteText"/>
      </w:pPr>
      <w:r>
        <w:rPr>
          <w:rStyle w:val="FootnoteReference"/>
        </w:rPr>
        <w:footnoteRef/>
      </w:r>
      <w:r>
        <w:t xml:space="preserve"> Cross-references: Mark 16:19; Acts 7:56-60; Col 3:1; Heb 8:1-2; Heb 12:1; 1Pet 3:22.</w:t>
      </w:r>
    </w:p>
  </w:footnote>
  <w:footnote w:id="10975">
    <w:p>
      <w:pPr>
        <w:pStyle w:val="FootnoteText"/>
      </w:pPr>
      <w:r>
        <w:rPr>
          <w:rStyle w:val="FootnoteReference"/>
        </w:rPr>
        <w:footnoteRef/>
      </w:r>
      <w:r>
        <w:t xml:space="preserve"> Cross-references for "shall separate": Ps 103:17; Jer 31:3; John 10:28; John 13:1; Rom 8:39; 2Thess 2:13-14; 2Thess 2:16; Rev 1:5.</w:t>
      </w:r>
    </w:p>
  </w:footnote>
  <w:footnote w:id="10976">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77">
    <w:p>
      <w:pPr>
        <w:pStyle w:val="FootnoteText"/>
      </w:pPr>
      <w:r>
        <w:rPr>
          <w:rStyle w:val="FootnoteReference"/>
        </w:rPr>
        <w:footnoteRef/>
      </w:r>
      <w:r>
        <w:t xml:space="preserve"> Cross-references for "as sheep": Isa 53:7; Jer 11:19; Jer 12:3; Jer 51:40; Acts 8:32.</w:t>
      </w:r>
    </w:p>
  </w:footnote>
  <w:footnote w:id="10978">
    <w:p>
      <w:pPr>
        <w:pStyle w:val="FootnoteText"/>
      </w:pPr>
      <w:r>
        <w:rPr>
          <w:rStyle w:val="FootnoteReference"/>
        </w:rPr>
        <w:footnoteRef/>
      </w:r>
      <w:r>
        <w:t xml:space="preserve"> Cross-references: Ps 44:22; Ps 141:7; John 16:2; 1Cor 15:30; 2Cor 4:11.</w:t>
      </w:r>
    </w:p>
  </w:footnote>
  <w:footnote w:id="10979">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80">
    <w:p>
      <w:pPr>
        <w:pStyle w:val="FootnoteText"/>
      </w:pPr>
      <w:r>
        <w:rPr>
          <w:rStyle w:val="FootnoteReference"/>
        </w:rPr>
        <w:footnoteRef/>
      </w:r>
      <w:r>
        <w:t xml:space="preserve"> Cross-references: Gal 2:20; Eph 5:2; Eph 5:25-27; 2Thess 2:16; 1John 4:10; 1John 4:19; Jude 1:24; Rev 1:5.</w:t>
      </w:r>
    </w:p>
  </w:footnote>
  <w:footnote w:id="109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82">
    <w:p>
      <w:pPr>
        <w:pStyle w:val="FootnoteText"/>
      </w:pPr>
      <w:r>
        <w:rPr>
          <w:rStyle w:val="FootnoteReference"/>
        </w:rPr>
        <w:footnoteRef/>
      </w:r>
      <w:r>
        <w:t xml:space="preserve"> Cross-references for "For I": Rom 4:21; 2Cor 4:13; 2Tim 1:12; Heb 11:13.</w:t>
      </w:r>
    </w:p>
  </w:footnote>
  <w:footnote w:id="10983">
    <w:p>
      <w:pPr>
        <w:pStyle w:val="FootnoteText"/>
      </w:pPr>
      <w:r>
        <w:rPr>
          <w:rStyle w:val="FootnoteReference"/>
        </w:rPr>
        <w:footnoteRef/>
      </w:r>
      <w:r>
        <w:t xml:space="preserve"> Cross-references: 2Cor 11:14; Eph 1:21; Eph 6:11-12; Col 1:16; Col 2:15; 1Pet 3:22; 1Pet 5:8-10.</w:t>
      </w:r>
    </w:p>
  </w:footnote>
  <w:footnote w:id="10984">
    <w:p>
      <w:pPr>
        <w:pStyle w:val="FootnoteText"/>
      </w:pPr>
      <w:r>
        <w:rPr>
          <w:rStyle w:val="FootnoteReference"/>
        </w:rPr>
        <w:footnoteRef/>
      </w:r>
      <w:r>
        <w:t xml:space="preserve"> Cross-references for "height": Exod 9:16-17; Ps 93:3-4; Isa 10:10-14; Isa 10:33; Isa 24:21; Dan 4:11; Dan 5:18-23; 2Thess 2:4; Rev 13:1-8.</w:t>
      </w:r>
    </w:p>
  </w:footnote>
  <w:footnote w:id="1098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86">
    <w:p>
      <w:pPr>
        <w:pStyle w:val="FootnoteText"/>
      </w:pPr>
      <w:r>
        <w:rPr>
          <w:rStyle w:val="FootnoteReference"/>
        </w:rPr>
        <w:footnoteRef/>
      </w:r>
      <w:r>
        <w:t xml:space="preserve"> Cross-references for "shall be": John 10:28-30; Col 3:3-4.</w:t>
      </w:r>
    </w:p>
  </w:footnote>
  <w:footnote w:id="10987">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88">
    <w:p>
      <w:pPr>
        <w:pStyle w:val="FootnoteText"/>
      </w:pPr>
      <w:r>
        <w:rPr>
          <w:rStyle w:val="FootnoteReference"/>
        </w:rPr>
        <w:footnoteRef/>
      </w:r>
      <w:r>
        <w:t xml:space="preserve"> Cross-references: Eph 3:18-19.</w:t>
      </w:r>
    </w:p>
  </w:footnote>
  <w:footnote w:id="10989">
    <w:p>
      <w:pPr>
        <w:pStyle w:val="FootnoteText"/>
      </w:pPr>
      <w:r>
        <w:rPr>
          <w:rStyle w:val="FootnoteReference"/>
        </w:rPr>
        <w:footnoteRef/>
      </w:r>
      <w:r>
        <w:t xml:space="preserve"> Personal name: Christ. Personal-name meaning: Christ — anointed. Source form: Christ.</w:t>
      </w:r>
    </w:p>
  </w:footnote>
  <w:footnote w:id="10990">
    <w:p>
      <w:pPr>
        <w:pStyle w:val="FootnoteText"/>
      </w:pPr>
      <w:r>
        <w:rPr>
          <w:rStyle w:val="FootnoteReference"/>
        </w:rPr>
        <w:footnoteRef/>
      </w:r>
      <w:r>
        <w:t xml:space="preserve"> Cross-references for "my conscience": Rom 2:15; Rom 8:16; 2Cor 1:12; 1Tim 1:5; 1John 3:19-21.</w:t>
      </w:r>
    </w:p>
  </w:footnote>
  <w:footnote w:id="10991">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92">
    <w:p>
      <w:pPr>
        <w:pStyle w:val="FootnoteText"/>
      </w:pPr>
      <w:r>
        <w:rPr>
          <w:rStyle w:val="FootnoteReference"/>
        </w:rPr>
        <w:footnoteRef/>
      </w:r>
      <w:r>
        <w:t xml:space="preserve"> Cross-references for "I could": Exod 32:32.</w:t>
      </w:r>
    </w:p>
  </w:footnote>
  <w:footnote w:id="10993">
    <w:p>
      <w:pPr>
        <w:pStyle w:val="FootnoteText"/>
      </w:pPr>
      <w:r>
        <w:rPr>
          <w:rStyle w:val="FootnoteReference"/>
        </w:rPr>
        <w:footnoteRef/>
      </w:r>
      <w:r>
        <w:t xml:space="preserve"> Cross-references for "my kinsmen": Gen 29:14; Acts 7:23-26; Acts 13:26; Rom 11:1; Esth 8:6.</w:t>
      </w:r>
    </w:p>
  </w:footnote>
  <w:footnote w:id="10994">
    <w:p>
      <w:pPr>
        <w:pStyle w:val="FootnoteText"/>
      </w:pPr>
      <w:r>
        <w:rPr>
          <w:rStyle w:val="FootnoteReference"/>
        </w:rPr>
        <w:footnoteRef/>
      </w:r>
      <w:r>
        <w:t xml:space="preserve"> Cross-references: Deut 21:23; Josh 6:17-18; 1Sam 14:24; 1Sam 14:44; Gal 1:8; Gal 3:10; Gal 3:13.</w:t>
      </w:r>
    </w:p>
  </w:footnote>
  <w:footnote w:id="10995">
    <w:p>
      <w:pPr>
        <w:pStyle w:val="FootnoteText"/>
      </w:pPr>
      <w:r>
        <w:rPr>
          <w:rStyle w:val="FootnoteReference"/>
        </w:rPr>
        <w:footnoteRef/>
      </w:r>
      <w:r>
        <w:t xml:space="preserve"> People-name: Israelites. People-name meaning: Israelites — God contends; strives with God. Source form: Israelites.</w:t>
      </w:r>
    </w:p>
  </w:footnote>
  <w:footnote w:id="10996">
    <w:p>
      <w:pPr>
        <w:pStyle w:val="FootnoteText"/>
      </w:pPr>
      <w:r>
        <w:rPr>
          <w:rStyle w:val="FootnoteReference"/>
        </w:rPr>
        <w:footnoteRef/>
      </w:r>
      <w:r>
        <w:t xml:space="preserve"> Cross-references for "the adoption": Exod 4:22; Deut 14:1; Jer 31:9; Jer 31:20; Hos 11:1.</w:t>
      </w:r>
    </w:p>
  </w:footnote>
  <w:footnote w:id="10997">
    <w:p>
      <w:pPr>
        <w:pStyle w:val="FootnoteText"/>
      </w:pPr>
      <w:r>
        <w:rPr>
          <w:rStyle w:val="FootnoteReference"/>
        </w:rPr>
        <w:footnoteRef/>
      </w:r>
      <w:r>
        <w:t xml:space="preserve"> Cross-references for "and the glory": Num 7:89; 1Sam 4:21-22; 1Kgs 8:11; Ps 63:2; Ps 78:61; Ps 90:16; Isa 60:19.</w:t>
      </w:r>
    </w:p>
  </w:footnote>
  <w:footnote w:id="10998">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99">
    <w:p>
      <w:pPr>
        <w:pStyle w:val="FootnoteText"/>
      </w:pPr>
      <w:r>
        <w:rPr>
          <w:rStyle w:val="FootnoteReference"/>
        </w:rPr>
        <w:footnoteRef/>
      </w:r>
      <w:r>
        <w:t xml:space="preserve"> Cross-references for "the service": Exod 12:25; Isa 5:2; Matt 21:33; Heb 9:3; Heb 9:10.</w:t>
      </w:r>
    </w:p>
  </w:footnote>
  <w:footnote w:id="11000">
    <w:p>
      <w:pPr>
        <w:pStyle w:val="FootnoteText"/>
      </w:pPr>
      <w:r>
        <w:rPr>
          <w:rStyle w:val="FootnoteReference"/>
        </w:rPr>
        <w:footnoteRef/>
      </w:r>
      <w:r>
        <w:t xml:space="preserve"> Cross-references for "promises": Luke 1:54-55; Luke 1:69-75; Acts 2:39; Acts 3:25-26; Acts 13:32-33; Eph 2:12; Heb 6:13-17.</w:t>
      </w:r>
    </w:p>
  </w:footnote>
  <w:footnote w:id="11001">
    <w:p>
      <w:pPr>
        <w:pStyle w:val="FootnoteText"/>
      </w:pPr>
      <w:r>
        <w:rPr>
          <w:rStyle w:val="FootnoteReference"/>
        </w:rPr>
        <w:footnoteRef/>
      </w:r>
      <w:r>
        <w:t xml:space="preserve"> Cross-references for "are Israelites": Gen 32:28; Exod 19:3-6; Deut 7:6; Ps 73:1; Isa 41:8; Isa 46:3; John 1:47; Rom 9:6.</w:t>
      </w:r>
    </w:p>
  </w:footnote>
  <w:footnote w:id="11002">
    <w:p>
      <w:pPr>
        <w:pStyle w:val="FootnoteText"/>
      </w:pPr>
      <w:r>
        <w:rPr>
          <w:rStyle w:val="FootnoteReference"/>
        </w:rPr>
        <w:footnoteRef/>
      </w:r>
      <w:r>
        <w:t xml:space="preserve"> Cross-references: Neh 9:13-14; Ps 147:19; Ezek 20:11-12; John 1:17; Rom 3:2.</w:t>
      </w:r>
    </w:p>
  </w:footnote>
  <w:footnote w:id="11003">
    <w:p>
      <w:pPr>
        <w:pStyle w:val="FootnoteText"/>
      </w:pPr>
      <w:r>
        <w:rPr>
          <w:rStyle w:val="FootnoteReference"/>
        </w:rPr>
        <w:footnoteRef/>
      </w:r>
      <w:r>
        <w:t xml:space="preserve"> Cross-references for "are the fathers": Deut 10:15; Rom 11:28.</w:t>
      </w:r>
    </w:p>
  </w:footnote>
  <w:footnote w:id="11004">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10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06">
    <w:p>
      <w:pPr>
        <w:pStyle w:val="FootnoteText"/>
      </w:pPr>
      <w:r>
        <w:rPr>
          <w:rStyle w:val="FootnoteReference"/>
        </w:rPr>
        <w:footnoteRef/>
      </w:r>
      <w:r>
        <w:t xml:space="preserve"> Cross-references for "blessed": Ps 72:19; Rom 1:25; 2Cor 11:31; 1Tim 6:15.</w:t>
      </w:r>
    </w:p>
  </w:footnote>
  <w:footnote w:id="11007">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10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10">
    <w:p>
      <w:pPr>
        <w:pStyle w:val="FootnoteText"/>
      </w:pPr>
      <w:r>
        <w:rPr>
          <w:rStyle w:val="FootnoteReference"/>
        </w:rPr>
        <w:footnoteRef/>
      </w:r>
      <w:r>
        <w:t xml:space="preserve"> Cross-references for "as though": Num 23:19; Isa 55:11; Matt 24:35; John 10:35; Rom 3:3; Rom 11:1-2; 2Tim 2:13; Heb 6:17-18.</w:t>
      </w:r>
    </w:p>
  </w:footnote>
  <w:footnote w:id="11011">
    <w:p>
      <w:pPr>
        <w:pStyle w:val="FootnoteText"/>
      </w:pPr>
      <w:r>
        <w:rPr>
          <w:rStyle w:val="FootnoteReference"/>
        </w:rPr>
        <w:footnoteRef/>
      </w:r>
      <w:r>
        <w:t xml:space="preserve"> Place name: Israel. Place-name meaning: Israel — God contends; strives with God. Source form: Israel. Greek form: ισραηλ.</w:t>
      </w:r>
    </w:p>
  </w:footnote>
  <w:footnote w:id="11012">
    <w:p>
      <w:pPr>
        <w:pStyle w:val="FootnoteText"/>
      </w:pPr>
      <w:r>
        <w:rPr>
          <w:rStyle w:val="FootnoteReference"/>
        </w:rPr>
        <w:footnoteRef/>
      </w:r>
      <w:r>
        <w:t xml:space="preserve"> Cross-references: John 1:47; Rom 2:28-29; Rom 4:12-16; Gal 6:16.</w:t>
      </w:r>
    </w:p>
  </w:footnote>
  <w:footnote w:id="11013">
    <w:p>
      <w:pPr>
        <w:pStyle w:val="FootnoteText"/>
      </w:pPr>
      <w:r>
        <w:rPr>
          <w:rStyle w:val="FootnoteReference"/>
        </w:rPr>
        <w:footnoteRef/>
      </w:r>
      <w:r>
        <w:t xml:space="preserve"> Personal name: Abraham. Personal-name meaning: Abraham — Father of a multitude. Source form: Abraham.</w:t>
      </w:r>
    </w:p>
  </w:footnote>
  <w:footnote w:id="11014">
    <w:p>
      <w:pPr>
        <w:pStyle w:val="FootnoteText"/>
      </w:pPr>
      <w:r>
        <w:rPr>
          <w:rStyle w:val="FootnoteReference"/>
        </w:rPr>
        <w:footnoteRef/>
      </w:r>
      <w:r>
        <w:t xml:space="preserve"> Personal name: Isaac. Personal-name meaning: Isaac — He laughs; laughter. Source form: Isaac.</w:t>
      </w:r>
    </w:p>
  </w:footnote>
  <w:footnote w:id="11015">
    <w:p>
      <w:pPr>
        <w:pStyle w:val="FootnoteText"/>
      </w:pPr>
      <w:r>
        <w:rPr>
          <w:rStyle w:val="FootnoteReference"/>
        </w:rPr>
        <w:footnoteRef/>
      </w:r>
      <w:r>
        <w:t xml:space="preserve"> Cross-references for "In Isaac": Gen 21:12; Heb 11:18.</w:t>
      </w:r>
    </w:p>
  </w:footnote>
  <w:footnote w:id="11016">
    <w:p>
      <w:pPr>
        <w:pStyle w:val="FootnoteText"/>
      </w:pPr>
      <w:r>
        <w:rPr>
          <w:rStyle w:val="FootnoteReference"/>
        </w:rPr>
        <w:footnoteRef/>
      </w:r>
      <w:r>
        <w:t xml:space="preserve"> Cross-references: Rom 4:11-16; Gal 4:22-31.</w:t>
      </w:r>
    </w:p>
  </w:footnote>
  <w:footnote w:id="11017">
    <w:p>
      <w:pPr>
        <w:pStyle w:val="FootnoteText"/>
      </w:pPr>
      <w:r>
        <w:rPr>
          <w:rStyle w:val="FootnoteReference"/>
        </w:rPr>
        <w:footnoteRef/>
      </w:r>
      <w:r>
        <w:t xml:space="preserve"> Cross-references: Gen 31:15; Ps 22:30; Ps 87:6; John 1:13; Gal 3:26-29; Gal 4:28; 1John 3:1-2.</w:t>
      </w:r>
    </w:p>
  </w:footnote>
  <w:footnote w:id="11018">
    <w:p>
      <w:pPr>
        <w:pStyle w:val="FootnoteText"/>
      </w:pPr>
      <w:r>
        <w:rPr>
          <w:rStyle w:val="FootnoteReference"/>
        </w:rPr>
        <w:footnoteRef/>
      </w:r>
      <w:r>
        <w:t xml:space="preserve"> Cross-references for "At this time": Gen 17:21; Gen 18:10; Gen 18:14; Gen 21:2.</w:t>
      </w:r>
    </w:p>
  </w:footnote>
  <w:footnote w:id="11019">
    <w:p>
      <w:pPr>
        <w:pStyle w:val="FootnoteText"/>
      </w:pPr>
      <w:r>
        <w:rPr>
          <w:rStyle w:val="FootnoteReference"/>
        </w:rPr>
        <w:footnoteRef/>
      </w:r>
      <w:r>
        <w:t xml:space="preserve"> Personal name: Sarah. Personal-name meaning: Sarah — Princess; noblewoman. Source form: Sarah.</w:t>
      </w:r>
    </w:p>
  </w:footnote>
  <w:footnote w:id="1102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1021">
    <w:p>
      <w:pPr>
        <w:pStyle w:val="FootnoteText"/>
      </w:pPr>
      <w:r>
        <w:rPr>
          <w:rStyle w:val="FootnoteReference"/>
        </w:rPr>
        <w:footnoteRef/>
      </w:r>
      <w:r>
        <w:t xml:space="preserve"> Cross-references for "Sarah": Heb 11:11-12; Heb 11:17.</w:t>
      </w:r>
    </w:p>
  </w:footnote>
  <w:footnote w:id="11022">
    <w:p>
      <w:pPr>
        <w:pStyle w:val="FootnoteText"/>
      </w:pPr>
      <w:r>
        <w:rPr>
          <w:rStyle w:val="FootnoteReference"/>
        </w:rPr>
        <w:footnoteRef/>
      </w:r>
      <w:r>
        <w:t xml:space="preserve"> Cross-references for "not only": Luke 16:26; Rom 5:3; Rom 5:11.</w:t>
      </w:r>
    </w:p>
  </w:footnote>
  <w:footnote w:id="11023">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1024">
    <w:p>
      <w:pPr>
        <w:pStyle w:val="FootnoteText"/>
      </w:pPr>
      <w:r>
        <w:rPr>
          <w:rStyle w:val="FootnoteReference"/>
        </w:rPr>
        <w:footnoteRef/>
      </w:r>
      <w:r>
        <w:t xml:space="preserve"> Cross-references: Gen 25:21-23.</w:t>
      </w:r>
    </w:p>
  </w:footnote>
  <w:footnote w:id="11025">
    <w:p>
      <w:pPr>
        <w:pStyle w:val="FootnoteText"/>
      </w:pPr>
      <w:r>
        <w:rPr>
          <w:rStyle w:val="FootnoteReference"/>
        </w:rPr>
        <w:footnoteRef/>
      </w:r>
      <w:r>
        <w:t xml:space="preserve"> Cross-references for "the children": Ps 51:5; Rom 4:17; Eph 2:3.</w:t>
      </w:r>
    </w:p>
  </w:footnote>
  <w:footnote w:id="11026">
    <w:p>
      <w:pPr>
        <w:pStyle w:val="FootnoteText"/>
      </w:pPr>
      <w:r>
        <w:rPr>
          <w:rStyle w:val="FootnoteReference"/>
        </w:rPr>
        <w:footnoteRef/>
      </w:r>
      <w:r>
        <w:t xml:space="preserve"> Cross-references: Rom 11:6; Eph 2:9; Titus 3:5.</w:t>
      </w:r>
    </w:p>
  </w:footnote>
  <w:footnote w:id="11027">
    <w:p>
      <w:pPr>
        <w:pStyle w:val="FootnoteText"/>
      </w:pPr>
      <w:r>
        <w:rPr>
          <w:rStyle w:val="FootnoteReference"/>
        </w:rPr>
        <w:footnoteRef/>
      </w:r>
      <w:r>
        <w:t xml:space="preserve"> Cross-references: Rom 8:28; 1Thess 2:12; 2Thess 2:13-14; 1Pet 5:10; Rev 17:14.</w:t>
      </w:r>
    </w:p>
  </w:footnote>
  <w:footnote w:id="11028">
    <w:p>
      <w:pPr>
        <w:pStyle w:val="FootnoteText"/>
      </w:pPr>
      <w:r>
        <w:rPr>
          <w:rStyle w:val="FootnoteReference"/>
        </w:rPr>
        <w:footnoteRef/>
      </w:r>
      <w:r>
        <w:t xml:space="preserve"> Cross-references: Gen 25:22-23; 2Sam 8:14; 1Kgs 22:47.</w:t>
      </w:r>
    </w:p>
  </w:footnote>
  <w:footnote w:id="1102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30">
    <w:p>
      <w:pPr>
        <w:pStyle w:val="FootnoteText"/>
      </w:pPr>
      <w:r>
        <w:rPr>
          <w:rStyle w:val="FootnoteReference"/>
        </w:rPr>
        <w:footnoteRef/>
      </w:r>
      <w:r>
        <w:t xml:space="preserve"> Personal name: Esau. Personal-name meaning: Esau — Hairy; red. Source form: Esau.</w:t>
      </w:r>
    </w:p>
  </w:footnote>
  <w:footnote w:id="11031">
    <w:p>
      <w:pPr>
        <w:pStyle w:val="FootnoteText"/>
      </w:pPr>
      <w:r>
        <w:rPr>
          <w:rStyle w:val="FootnoteReference"/>
        </w:rPr>
        <w:footnoteRef/>
      </w:r>
      <w:r>
        <w:t xml:space="preserve"> Cross-references for "hated": Gen 29:31; Gen 29:33; Deut 21:15; Prov 13:24; Matt 10:37; Luke 14:26; John 12:25.</w:t>
      </w:r>
    </w:p>
  </w:footnote>
  <w:footnote w:id="11032">
    <w:p>
      <w:pPr>
        <w:pStyle w:val="FootnoteText"/>
      </w:pPr>
      <w:r>
        <w:rPr>
          <w:rStyle w:val="FootnoteReference"/>
        </w:rPr>
        <w:footnoteRef/>
      </w:r>
      <w:r>
        <w:t xml:space="preserve"> Cross-references for "Jacob": Mal 1:2-3.</w:t>
      </w:r>
    </w:p>
  </w:footnote>
  <w:footnote w:id="11033">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34">
    <w:p>
      <w:pPr>
        <w:pStyle w:val="FootnoteText"/>
      </w:pPr>
      <w:r>
        <w:rPr>
          <w:rStyle w:val="FootnoteReference"/>
        </w:rPr>
        <w:footnoteRef/>
      </w:r>
      <w:r>
        <w:t xml:space="preserve"> Personal name: Moses. Personal-name meaning: Moses — Drawn out. Source form: Moses.</w:t>
      </w:r>
    </w:p>
  </w:footnote>
  <w:footnote w:id="11035">
    <w:p>
      <w:pPr>
        <w:pStyle w:val="FootnoteText"/>
      </w:pPr>
      <w:r>
        <w:rPr>
          <w:rStyle w:val="FootnoteReference"/>
        </w:rPr>
        <w:footnoteRef/>
      </w:r>
      <w:r>
        <w:t xml:space="preserve"> Cross-references for "I will have": Exod 33:19; Exod 34:6-7; Isa 27:11; Mic 7:18; Rom 9:16; Rom 9:18-19.</w:t>
      </w:r>
    </w:p>
  </w:footnote>
  <w:footnote w:id="11036">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37">
    <w:p>
      <w:pPr>
        <w:pStyle w:val="FootnoteText"/>
      </w:pPr>
      <w:r>
        <w:rPr>
          <w:rStyle w:val="FootnoteReference"/>
        </w:rPr>
        <w:footnoteRef/>
      </w:r>
      <w:r>
        <w:t xml:space="preserve"> Personal name: Pharaoh. Personal-name meaning: Pharaoh — Great house. Source form: Pharaoh.</w:t>
      </w:r>
    </w:p>
  </w:footnote>
  <w:footnote w:id="11038">
    <w:p>
      <w:pPr>
        <w:pStyle w:val="FootnoteText"/>
      </w:pPr>
      <w:r>
        <w:rPr>
          <w:rStyle w:val="FootnoteReference"/>
        </w:rPr>
        <w:footnoteRef/>
      </w:r>
      <w:r>
        <w:t xml:space="preserve"> Cross-references for "I raised": 1Sam 2:7-8; Isa 10:5-6; Isa 45:1-3; Jer 27:6-7; Dan 4:22; Dan 5:18-21; Esth 4:14.</w:t>
      </w:r>
    </w:p>
  </w:footnote>
  <w:footnote w:id="11039">
    <w:p>
      <w:pPr>
        <w:pStyle w:val="FootnoteText"/>
      </w:pPr>
      <w:r>
        <w:rPr>
          <w:rStyle w:val="FootnoteReference"/>
        </w:rPr>
        <w:footnoteRef/>
      </w:r>
      <w:r>
        <w:t xml:space="preserve"> Cross-references for "that my": John 17:26.</w:t>
      </w:r>
    </w:p>
  </w:footnote>
  <w:footnote w:id="11040">
    <w:p>
      <w:pPr>
        <w:pStyle w:val="FootnoteText"/>
      </w:pPr>
      <w:r>
        <w:rPr>
          <w:rStyle w:val="FootnoteReference"/>
        </w:rPr>
        <w:footnoteRef/>
      </w:r>
      <w:r>
        <w:t xml:space="preserve"> Cross-references: Rom 11:4; Gal 3:8; Gal 3:22; Gal 4:30.</w:t>
      </w:r>
    </w:p>
  </w:footnote>
  <w:footnote w:id="11041">
    <w:p>
      <w:pPr>
        <w:pStyle w:val="FootnoteText"/>
      </w:pPr>
      <w:r>
        <w:rPr>
          <w:rStyle w:val="FootnoteReference"/>
        </w:rPr>
        <w:footnoteRef/>
      </w:r>
      <w:r>
        <w:t xml:space="preserve"> Cross-references: Rom 5:20-21; Rom 9:15-16; Eph 1:6.</w:t>
      </w:r>
    </w:p>
  </w:footnote>
  <w:footnote w:id="11042">
    <w:p>
      <w:pPr>
        <w:pStyle w:val="FootnoteText"/>
      </w:pPr>
      <w:r>
        <w:rPr>
          <w:rStyle w:val="FootnoteReference"/>
        </w:rPr>
        <w:footnoteRef/>
      </w:r>
      <w:r>
        <w:t xml:space="preserve"> Cross-references: Exod 4:21; Exod 7:13; Deut 2:30; Josh 11:20; Isa 63:17; Matt 13:14-15; Acts 28:26-28; Rom 1:24-28; Rom 11:7-8; 2Thess 2:10-12.</w:t>
      </w:r>
    </w:p>
  </w:footnote>
  <w:footnote w:id="11043">
    <w:p>
      <w:pPr>
        <w:pStyle w:val="FootnoteText"/>
      </w:pPr>
      <w:r>
        <w:rPr>
          <w:rStyle w:val="FootnoteReference"/>
        </w:rPr>
        <w:footnoteRef/>
      </w:r>
      <w:r>
        <w:t xml:space="preserve"> Cross-references: Rom 3:8; 1Cor 15:12; 1Cor 15:35; Jas 1:13.</w:t>
      </w:r>
    </w:p>
  </w:footnote>
  <w:footnote w:id="11044">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45">
    <w:p>
      <w:pPr>
        <w:pStyle w:val="FootnoteText"/>
      </w:pPr>
      <w:r>
        <w:rPr>
          <w:rStyle w:val="FootnoteReference"/>
        </w:rPr>
        <w:footnoteRef/>
      </w:r>
      <w:r>
        <w:t xml:space="preserve"> Cross-references: Mic 6:8; Rom 2:1; 1Cor 7:16; Jas 2:20.</w:t>
      </w:r>
    </w:p>
  </w:footnote>
  <w:footnote w:id="11046">
    <w:p>
      <w:pPr>
        <w:pStyle w:val="FootnoteText"/>
      </w:pPr>
      <w:r>
        <w:rPr>
          <w:rStyle w:val="FootnoteReference"/>
        </w:rPr>
        <w:footnoteRef/>
      </w:r>
      <w:r>
        <w:t xml:space="preserve"> Cross-references: Job 33:13; Job 36:23; Job 38:2-3; Job 40:2; Job 40:5; Job 40:8; Job 42:2-6; Matt 20:15.</w:t>
      </w:r>
    </w:p>
  </w:footnote>
  <w:footnote w:id="11047">
    <w:p>
      <w:pPr>
        <w:pStyle w:val="FootnoteText"/>
      </w:pPr>
      <w:r>
        <w:rPr>
          <w:rStyle w:val="FootnoteReference"/>
        </w:rPr>
        <w:footnoteRef/>
      </w:r>
      <w:r>
        <w:t xml:space="preserve"> Cross-references: Job 16:3; 1Cor 1:20; 1Tim 6:5; Titus 2:9.</w:t>
      </w:r>
    </w:p>
  </w:footnote>
  <w:footnote w:id="11048">
    <w:p>
      <w:pPr>
        <w:pStyle w:val="FootnoteText"/>
      </w:pPr>
      <w:r>
        <w:rPr>
          <w:rStyle w:val="FootnoteReference"/>
        </w:rPr>
        <w:footnoteRef/>
      </w:r>
      <w:r>
        <w:t xml:space="preserve"> Cross-references for "the potter": Prov 16:4; Isa 64:8; Jer 18:3-6; Rom 9:11; Rom 9:18.</w:t>
      </w:r>
    </w:p>
  </w:footnote>
  <w:footnote w:id="11049">
    <w:p>
      <w:pPr>
        <w:pStyle w:val="FootnoteText"/>
      </w:pPr>
      <w:r>
        <w:rPr>
          <w:rStyle w:val="FootnoteReference"/>
        </w:rPr>
        <w:footnoteRef/>
      </w:r>
      <w:r>
        <w:t xml:space="preserve"> Cross-references for "one vessel": Jer 22:28; Hos 8:8; Acts 9:15; Rom 9:22-23; 2Tim 2:20-21.</w:t>
      </w:r>
    </w:p>
  </w:footnote>
  <w:footnote w:id="11050">
    <w:p>
      <w:pPr>
        <w:pStyle w:val="FootnoteText"/>
      </w:pPr>
      <w:r>
        <w:rPr>
          <w:rStyle w:val="FootnoteReference"/>
        </w:rPr>
        <w:footnoteRef/>
      </w:r>
      <w:r>
        <w:t xml:space="preserve"> Cross-references for "willing": Exod 9:16; Ps 90:11; Prov 16:4; Rom 1:18; Rom 2:4-5; Rom 9:17; Rev 6:16-17.</w:t>
      </w:r>
    </w:p>
  </w:footnote>
  <w:footnote w:id="11051">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52">
    <w:p>
      <w:pPr>
        <w:pStyle w:val="FootnoteText"/>
      </w:pPr>
      <w:r>
        <w:rPr>
          <w:rStyle w:val="FootnoteReference"/>
        </w:rPr>
        <w:footnoteRef/>
      </w:r>
      <w:r>
        <w:t xml:space="preserve"> Cross-references for "fitted": Gen 15:16; Matt 23:31-33; 1Thess 2:16; 1Pet 2:8; Jude 1:4.</w:t>
      </w:r>
    </w:p>
  </w:footnote>
  <w:footnote w:id="11053">
    <w:p>
      <w:pPr>
        <w:pStyle w:val="FootnoteText"/>
      </w:pPr>
      <w:r>
        <w:rPr>
          <w:rStyle w:val="FootnoteReference"/>
        </w:rPr>
        <w:footnoteRef/>
      </w:r>
      <w:r>
        <w:t xml:space="preserve"> Cross-references: Rom 9:21; 1Thess 5:9; 2Tim 2:20.</w:t>
      </w:r>
    </w:p>
  </w:footnote>
  <w:footnote w:id="11054">
    <w:p>
      <w:pPr>
        <w:pStyle w:val="FootnoteText"/>
      </w:pPr>
      <w:r>
        <w:rPr>
          <w:rStyle w:val="FootnoteReference"/>
        </w:rPr>
        <w:footnoteRef/>
      </w:r>
      <w:r>
        <w:t xml:space="preserve"> Cross-references for "might": Rom 2:4; Rom 5:20-21; Eph 1:6-8; Eph 1:18; Eph 2:4; Eph 2:7; Eph 2:10; Eph 3:8; Eph 3:16; Col 1:27; 2Thess 1:10-12.</w:t>
      </w:r>
    </w:p>
  </w:footnote>
  <w:footnote w:id="11055">
    <w:p>
      <w:pPr>
        <w:pStyle w:val="FootnoteText"/>
      </w:pPr>
      <w:r>
        <w:rPr>
          <w:rStyle w:val="FootnoteReference"/>
        </w:rPr>
        <w:footnoteRef/>
      </w:r>
      <w:r>
        <w:t xml:space="preserve"> Cross-references: 1Chr 29:18; Luke 1:17; Eph 2:3-5; Col 1:12; 1Thess 5:9; 2Thess 2:13-14; 2Tim 2:21; Titus 3:3-7; 1Pet 1:2-5.</w:t>
      </w:r>
    </w:p>
  </w:footnote>
  <w:footnote w:id="11056">
    <w:p>
      <w:pPr>
        <w:pStyle w:val="FootnoteText"/>
      </w:pPr>
      <w:r>
        <w:rPr>
          <w:rStyle w:val="FootnoteReference"/>
        </w:rPr>
        <w:footnoteRef/>
      </w:r>
      <w:r>
        <w:t xml:space="preserve"> People-name: Jews. People-name meaning: Jews — People of Judah; Judeans. Source form: Jews.</w:t>
      </w:r>
    </w:p>
  </w:footnote>
  <w:footnote w:id="11057">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58">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59">
    <w:p>
      <w:pPr>
        <w:pStyle w:val="FootnoteText"/>
      </w:pPr>
      <w:r>
        <w:rPr>
          <w:rStyle w:val="FootnoteReference"/>
        </w:rPr>
        <w:footnoteRef/>
      </w:r>
      <w:r>
        <w:t xml:space="preserve"> Cross-references for "I will call": Hos 2:23; 1Pet 2:10.</w:t>
      </w:r>
    </w:p>
  </w:footnote>
  <w:footnote w:id="11060">
    <w:p>
      <w:pPr>
        <w:pStyle w:val="FootnoteText"/>
      </w:pPr>
      <w:r>
        <w:rPr>
          <w:rStyle w:val="FootnoteReference"/>
        </w:rPr>
        <w:footnoteRef/>
      </w:r>
      <w:r>
        <w:t xml:space="preserve"> Cross-references for "beloved": Ezek 16:8; John 16:27; Rom 1:7.</w:t>
      </w:r>
    </w:p>
  </w:footnote>
  <w:footnote w:id="11061">
    <w:p>
      <w:pPr>
        <w:pStyle w:val="FootnoteText"/>
      </w:pPr>
      <w:r>
        <w:rPr>
          <w:rStyle w:val="FootnoteReference"/>
        </w:rPr>
        <w:footnoteRef/>
      </w:r>
      <w:r>
        <w:t xml:space="preserve"> Cross-references: Hos 1:1-2.</w:t>
      </w:r>
    </w:p>
  </w:footnote>
  <w:footnote w:id="11062">
    <w:p>
      <w:pPr>
        <w:pStyle w:val="FootnoteText"/>
      </w:pPr>
      <w:r>
        <w:rPr>
          <w:rStyle w:val="FootnoteReference"/>
        </w:rPr>
        <w:footnoteRef/>
      </w:r>
      <w:r>
        <w:t xml:space="preserve"> Cross-references for "And it": Hos 1:9-10.</w:t>
      </w:r>
    </w:p>
  </w:footnote>
  <w:footnote w:id="11063">
    <w:p>
      <w:pPr>
        <w:pStyle w:val="FootnoteText"/>
      </w:pPr>
      <w:r>
        <w:rPr>
          <w:rStyle w:val="FootnoteReference"/>
        </w:rPr>
        <w:footnoteRef/>
      </w:r>
      <w:r>
        <w:t xml:space="preserve"> Cross-references: Isa 43:6; John 11:52; Rom 8:16; 2Cor 6:18; Gal 3:26; 1John 3:1-3.</w:t>
      </w:r>
    </w:p>
  </w:footnote>
  <w:footnote w:id="11064">
    <w:p>
      <w:pPr>
        <w:pStyle w:val="FootnoteText"/>
      </w:pPr>
      <w:r>
        <w:rPr>
          <w:rStyle w:val="FootnoteReference"/>
        </w:rPr>
        <w:footnoteRef/>
      </w:r>
      <w:r>
        <w:t xml:space="preserve"> Personal name: Isaiah. Personal-name meaning: Isaiah — Yahweh saves. Source form: Isaiah.</w:t>
      </w:r>
    </w:p>
  </w:footnote>
  <w:footnote w:id="11065">
    <w:p>
      <w:pPr>
        <w:pStyle w:val="FootnoteText"/>
      </w:pPr>
      <w:r>
        <w:rPr>
          <w:rStyle w:val="FootnoteReference"/>
        </w:rPr>
        <w:footnoteRef/>
      </w:r>
      <w:r>
        <w:t xml:space="preserve"> Cross-references for "Though": Isa 10:20-23.</w:t>
      </w:r>
    </w:p>
  </w:footnote>
  <w:footnote w:id="11066">
    <w:p>
      <w:pPr>
        <w:pStyle w:val="FootnoteText"/>
      </w:pPr>
      <w:r>
        <w:rPr>
          <w:rStyle w:val="FootnoteReference"/>
        </w:rPr>
        <w:footnoteRef/>
      </w:r>
      <w:r>
        <w:t xml:space="preserve"> Cross-references: Isa 1:1.</w:t>
      </w:r>
    </w:p>
  </w:footnote>
  <w:footnote w:id="11067">
    <w:p>
      <w:pPr>
        <w:pStyle w:val="FootnoteText"/>
      </w:pPr>
      <w:r>
        <w:rPr>
          <w:rStyle w:val="FootnoteReference"/>
        </w:rPr>
        <w:footnoteRef/>
      </w:r>
      <w:r>
        <w:t xml:space="preserve"> Cross-references: Ezra 9:8; Ezra 9:14; Isa 1:9; Isa 10:20-21; Isa 11:11; Isa 24:13; Jer 5:10; Ezek 6:8; Mic 5:3-8; Rom 11:4-6.</w:t>
      </w:r>
    </w:p>
  </w:footnote>
  <w:footnote w:id="11068">
    <w:p>
      <w:pPr>
        <w:pStyle w:val="FootnoteText"/>
      </w:pPr>
      <w:r>
        <w:rPr>
          <w:rStyle w:val="FootnoteReference"/>
        </w:rPr>
        <w:footnoteRef/>
      </w:r>
      <w:r>
        <w:t xml:space="preserve"> Cross-references for "and cut": Isa 28:22; Isa 30:12-14; Dan 9:26-27; Matt 24:21.</w:t>
      </w:r>
    </w:p>
  </w:footnote>
  <w:footnote w:id="11069">
    <w:p>
      <w:pPr>
        <w:pStyle w:val="FootnoteText"/>
      </w:pPr>
      <w:r>
        <w:rPr>
          <w:rStyle w:val="FootnoteReference"/>
        </w:rPr>
        <w:footnoteRef/>
      </w:r>
      <w:r>
        <w:t xml:space="preserve"> Cross-references for "in righteousness": Ps 9:8; Ps 65:5; Isa 5:16; Acts 17:31; Rev 19:11.</w:t>
      </w:r>
    </w:p>
  </w:footnote>
  <w:footnote w:id="11070">
    <w:p>
      <w:pPr>
        <w:pStyle w:val="FootnoteText"/>
      </w:pPr>
      <w:r>
        <w:rPr>
          <w:rStyle w:val="FootnoteReference"/>
        </w:rPr>
        <w:footnoteRef/>
      </w:r>
      <w:r>
        <w:t xml:space="preserve"> Place name: Sodom. Place-name meaning: Sodom — their secret; their cement. Source form: Sodom. Greek form: σοδομων.</w:t>
      </w:r>
    </w:p>
  </w:footnote>
  <w:footnote w:id="1107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72">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73">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74">
    <w:p>
      <w:pPr>
        <w:pStyle w:val="FootnoteText"/>
      </w:pPr>
      <w:r>
        <w:rPr>
          <w:rStyle w:val="FootnoteReference"/>
        </w:rPr>
        <w:footnoteRef/>
      </w:r>
      <w:r>
        <w:t xml:space="preserve"> Cross-references: Isa 1:9; Isa 6:13; Lam 3:22.</w:t>
      </w:r>
    </w:p>
  </w:footnote>
  <w:footnote w:id="11075">
    <w:p>
      <w:pPr>
        <w:pStyle w:val="FootnoteText"/>
      </w:pPr>
      <w:r>
        <w:rPr>
          <w:rStyle w:val="FootnoteReference"/>
        </w:rPr>
        <w:footnoteRef/>
      </w:r>
      <w:r>
        <w:t xml:space="preserve"> Cross-references: Jas 5:4.</w:t>
      </w:r>
    </w:p>
  </w:footnote>
  <w:footnote w:id="11076">
    <w:p>
      <w:pPr>
        <w:pStyle w:val="FootnoteText"/>
      </w:pPr>
      <w:r>
        <w:rPr>
          <w:rStyle w:val="FootnoteReference"/>
        </w:rPr>
        <w:footnoteRef/>
      </w:r>
      <w:r>
        <w:t xml:space="preserve"> Cross-references: Gen 19:24-25; Isa 13:19; Jer 49:18; Jer 50:40; Lam 4:6; Amos 4:11; Zeph 2:6.</w:t>
      </w:r>
    </w:p>
  </w:footnote>
  <w:footnote w:id="11077">
    <w:p>
      <w:pPr>
        <w:pStyle w:val="FootnoteText"/>
      </w:pPr>
      <w:r>
        <w:rPr>
          <w:rStyle w:val="FootnoteReference"/>
        </w:rPr>
        <w:footnoteRef/>
      </w:r>
      <w:r>
        <w:t xml:space="preserve"> Cross-references: 2Pet 2:6; Jude 1:7.</w:t>
      </w:r>
    </w:p>
  </w:footnote>
  <w:footnote w:id="11078">
    <w:p>
      <w:pPr>
        <w:pStyle w:val="FootnoteText"/>
      </w:pPr>
      <w:r>
        <w:rPr>
          <w:rStyle w:val="FootnoteReference"/>
        </w:rPr>
        <w:footnoteRef/>
      </w:r>
      <w:r>
        <w:t xml:space="preserve"> Cross-references for "followed": Prov 15:9; Prov 21:21; Isa 51:1; Rom 9:31; 1Tim 6:11.</w:t>
      </w:r>
    </w:p>
  </w:footnote>
  <w:footnote w:id="11079">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80">
    <w:p>
      <w:pPr>
        <w:pStyle w:val="FootnoteText"/>
      </w:pPr>
      <w:r>
        <w:rPr>
          <w:rStyle w:val="FootnoteReference"/>
        </w:rPr>
        <w:footnoteRef/>
      </w:r>
      <w:r>
        <w:t xml:space="preserve"> Cross-references: Isa 65:1-2; Rom 1:18-32; Rom 4:11; Rom 10:20; 1Cor 6:9-11; Eph 2:12; Eph 4:17-19; 1Pet 4:3.</w:t>
      </w:r>
    </w:p>
  </w:footnote>
  <w:footnote w:id="11081">
    <w:p>
      <w:pPr>
        <w:pStyle w:val="FootnoteText"/>
      </w:pPr>
      <w:r>
        <w:rPr>
          <w:rStyle w:val="FootnoteReference"/>
        </w:rPr>
        <w:footnoteRef/>
      </w:r>
      <w:r>
        <w:t xml:space="preserve"> Cross-references for "followed": Rom 9:30-32; Rom 10:2-4; Gal 3:21; Phil 3:6.</w:t>
      </w:r>
    </w:p>
  </w:footnote>
  <w:footnote w:id="11082">
    <w:p>
      <w:pPr>
        <w:pStyle w:val="FootnoteText"/>
      </w:pPr>
      <w:r>
        <w:rPr>
          <w:rStyle w:val="FootnoteReference"/>
        </w:rPr>
        <w:footnoteRef/>
      </w:r>
      <w:r>
        <w:t xml:space="preserve"> Cross-references: Rom 3:20; Rom 4:14-15; Rom 11:7; Gal 3:10-11; Gal 5:3-4; Jas 2:10-11.</w:t>
      </w:r>
    </w:p>
  </w:footnote>
  <w:footnote w:id="11083">
    <w:p>
      <w:pPr>
        <w:pStyle w:val="FootnoteText"/>
      </w:pPr>
      <w:r>
        <w:rPr>
          <w:rStyle w:val="FootnoteReference"/>
        </w:rPr>
        <w:footnoteRef/>
      </w:r>
      <w:r>
        <w:t xml:space="preserve"> Cross-references for "they stumbled": Matt 13:57; Luke 2:34; Luke 7:23; Rom 11:11; 1Cor 1:23.</w:t>
      </w:r>
    </w:p>
  </w:footnote>
  <w:footnote w:id="1108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85">
    <w:p>
      <w:pPr>
        <w:pStyle w:val="FootnoteText"/>
      </w:pPr>
      <w:r>
        <w:rPr>
          <w:rStyle w:val="FootnoteReference"/>
        </w:rPr>
        <w:footnoteRef/>
      </w:r>
      <w:r>
        <w:t xml:space="preserve"> Cross-references for "ashamed": 1Pet 2:6.</w:t>
      </w:r>
    </w:p>
  </w:footnote>
  <w:footnote w:id="1108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87">
    <w:p>
      <w:pPr>
        <w:pStyle w:val="FootnoteText"/>
      </w:pPr>
      <w:r>
        <w:rPr>
          <w:rStyle w:val="FootnoteReference"/>
        </w:rPr>
        <w:footnoteRef/>
      </w:r>
      <w:r>
        <w:t xml:space="preserve"> Cross-references: Ps 118:22; Isa 8:14-15; Isa 28:16; Matt 21:42; Matt 21:44; 1Pet 2:7-8.</w:t>
      </w:r>
    </w:p>
  </w:footnote>
  <w:footnote w:id="11088">
    <w:p>
      <w:pPr>
        <w:pStyle w:val="FootnoteText"/>
      </w:pPr>
      <w:r>
        <w:rPr>
          <w:rStyle w:val="FootnoteReference"/>
        </w:rPr>
        <w:footnoteRef/>
      </w:r>
      <w:r>
        <w:t xml:space="preserve"> Cross-references: Ps 25:2-3; Ps 25:20; Isa 45:17; Isa 54:4; Joel 2:26-27; Rom 5:5; Rom 10:11; Phil 1:20; 2Tim 1:12; 1John 2:28.</w:t>
      </w:r>
    </w:p>
  </w:footnote>
  <w:footnote w:id="11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90">
    <w:p>
      <w:pPr>
        <w:pStyle w:val="FootnoteText"/>
      </w:pPr>
      <w:r>
        <w:rPr>
          <w:rStyle w:val="FootnoteReference"/>
        </w:rPr>
        <w:footnoteRef/>
      </w:r>
      <w:r>
        <w:t xml:space="preserve"> Place name: Israel. Place-name meaning: Israel — God contends; strives with God. Source form: Israel. Greek form: ισραηλ.</w:t>
      </w:r>
    </w:p>
  </w:footnote>
  <w:footnote w:id="11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93">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94">
    <w:p>
      <w:pPr>
        <w:pStyle w:val="FootnoteText"/>
      </w:pPr>
      <w:r>
        <w:rPr>
          <w:rStyle w:val="FootnoteReference"/>
        </w:rPr>
        <w:footnoteRef/>
      </w:r>
      <w:r>
        <w:t xml:space="preserve"> Cross-references for "I bear them": 2Cor 8:3; Gal 4:15; Col 4:13.</w:t>
      </w:r>
    </w:p>
  </w:footnote>
  <w:footnote w:id="11095">
    <w:p>
      <w:pPr>
        <w:pStyle w:val="FootnoteText"/>
      </w:pPr>
      <w:r>
        <w:rPr>
          <w:rStyle w:val="FootnoteReference"/>
        </w:rPr>
        <w:footnoteRef/>
      </w:r>
      <w:r>
        <w:t xml:space="preserve"> Cross-references for "but not": Ps 14:4; Prov 19:2; Isa 27:1; Rom 9:31-32; Rom 10:3; 2Cor 4:4; 2Cor 4:6; Phil 1:9.</w:t>
      </w:r>
    </w:p>
  </w:footnote>
  <w:footnote w:id="11096">
    <w:p>
      <w:pPr>
        <w:pStyle w:val="FootnoteText"/>
      </w:pPr>
      <w:r>
        <w:rPr>
          <w:rStyle w:val="FootnoteReference"/>
        </w:rPr>
        <w:footnoteRef/>
      </w:r>
      <w:r>
        <w:t xml:space="preserve"> Cross-references for "to establish": Isa 57:12; Isa 64:6; Luke 10:29; Luke 16:15; Luke 18:9-12; Rom 9:31-32; Gal 5:3-4; Phil 3:9; Rev 3:17-18.</w:t>
      </w:r>
    </w:p>
  </w:footnote>
  <w:footnote w:id="11097">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98">
    <w:p>
      <w:pPr>
        <w:pStyle w:val="FootnoteText"/>
      </w:pPr>
      <w:r>
        <w:rPr>
          <w:rStyle w:val="FootnoteReference"/>
        </w:rPr>
        <w:footnoteRef/>
      </w:r>
      <w:r>
        <w:t xml:space="preserve"> Cross-references: Lev 26:41; Neh 9:33; Job 33:27; Lam 3:22; Dan 9:6-9; Luke 15:17-21.</w:t>
      </w:r>
    </w:p>
  </w:footnote>
  <w:footnote w:id="11099">
    <w:p>
      <w:pPr>
        <w:pStyle w:val="FootnoteText"/>
      </w:pPr>
      <w:r>
        <w:rPr>
          <w:rStyle w:val="FootnoteReference"/>
        </w:rPr>
        <w:footnoteRef/>
      </w:r>
      <w:r>
        <w:t xml:space="preserve"> Personal name: Christ. Personal-name meaning: Christ — anointed. Source form: Christ.</w:t>
      </w:r>
    </w:p>
  </w:footnote>
  <w:footnote w:id="11100">
    <w:p>
      <w:pPr>
        <w:pStyle w:val="FootnoteText"/>
      </w:pPr>
      <w:r>
        <w:rPr>
          <w:rStyle w:val="FootnoteReference"/>
        </w:rPr>
        <w:footnoteRef/>
      </w:r>
      <w:r>
        <w:t xml:space="preserve"> Cross-references for "the end": G5056.</w:t>
      </w:r>
    </w:p>
  </w:footnote>
  <w:footnote w:id="11101">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102">
    <w:p>
      <w:pPr>
        <w:pStyle w:val="FootnoteText"/>
      </w:pPr>
      <w:r>
        <w:rPr>
          <w:rStyle w:val="FootnoteReference"/>
        </w:rPr>
        <w:footnoteRef/>
      </w:r>
      <w:r>
        <w:t xml:space="preserve"> Personal name: Moses. Personal-name meaning: Moses — Drawn out. Source form: Moses.</w:t>
      </w:r>
    </w:p>
  </w:footnote>
  <w:footnote w:id="11103">
    <w:p>
      <w:pPr>
        <w:pStyle w:val="FootnoteText"/>
      </w:pPr>
      <w:r>
        <w:rPr>
          <w:rStyle w:val="FootnoteReference"/>
        </w:rPr>
        <w:footnoteRef/>
      </w:r>
      <w:r>
        <w:t xml:space="preserve"> Cross-references: Lev 18:5; Neh 9:29; Ezek 20:11; Ezek 20:13; Ezek 20:21; Luke 10:27-28; Gal 3:12.</w:t>
      </w:r>
    </w:p>
  </w:footnote>
  <w:footnote w:id="11104">
    <w:p>
      <w:pPr>
        <w:pStyle w:val="FootnoteText"/>
      </w:pPr>
      <w:r>
        <w:rPr>
          <w:rStyle w:val="FootnoteReference"/>
        </w:rPr>
        <w:footnoteRef/>
      </w:r>
      <w:r>
        <w:t xml:space="preserve"> Cross-references for "righteousness": Rom 3:22; Rom 3:25; Rom 4:13; Rom 9:31; Phil 3:9; Heb 11:7.</w:t>
      </w:r>
    </w:p>
  </w:footnote>
  <w:footnote w:id="11105">
    <w:p>
      <w:pPr>
        <w:pStyle w:val="FootnoteText"/>
      </w:pPr>
      <w:r>
        <w:rPr>
          <w:rStyle w:val="FootnoteReference"/>
        </w:rPr>
        <w:footnoteRef/>
      </w:r>
      <w:r>
        <w:t xml:space="preserve"> Cross-references for "to bring": John 3:12-13; John 6:33; John 6:38; John 6:50-51; John 6:58; Eph 4:8-10; Heb 1:3.</w:t>
      </w:r>
    </w:p>
  </w:footnote>
  <w:footnote w:id="11106">
    <w:p>
      <w:pPr>
        <w:pStyle w:val="FootnoteText"/>
      </w:pPr>
      <w:r>
        <w:rPr>
          <w:rStyle w:val="FootnoteReference"/>
        </w:rPr>
        <w:footnoteRef/>
      </w:r>
      <w:r>
        <w:t xml:space="preserve"> Cross-references: Deut 30:11-14; Prov 30:4.</w:t>
      </w:r>
    </w:p>
  </w:footnote>
  <w:footnote w:id="11107">
    <w:p>
      <w:pPr>
        <w:pStyle w:val="FootnoteText"/>
      </w:pPr>
      <w:r>
        <w:rPr>
          <w:rStyle w:val="FootnoteReference"/>
        </w:rPr>
        <w:footnoteRef/>
      </w:r>
      <w:r>
        <w:t xml:space="preserve"> Cross-references: Rom 4:25; Heb 13:20; 1Pet 3:18; 1Pet 3:22; Rev 1:18.</w:t>
      </w:r>
    </w:p>
  </w:footnote>
  <w:footnote w:id="11108">
    <w:p>
      <w:pPr>
        <w:pStyle w:val="FootnoteText"/>
      </w:pPr>
      <w:r>
        <w:rPr>
          <w:rStyle w:val="FootnoteReference"/>
        </w:rPr>
        <w:footnoteRef/>
      </w:r>
      <w:r>
        <w:t xml:space="preserve"> Cross-references for "The word": Deut 30:14.</w:t>
      </w:r>
    </w:p>
  </w:footnote>
  <w:footnote w:id="11109">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110">
    <w:p>
      <w:pPr>
        <w:pStyle w:val="FootnoteText"/>
      </w:pPr>
      <w:r>
        <w:rPr>
          <w:rStyle w:val="FootnoteReference"/>
        </w:rPr>
        <w:footnoteRef/>
      </w:r>
      <w:r>
        <w:t xml:space="preserve"> Cross-references for "That if": Matt 10:32-33; Luke 12:8; John 9:22; John 12:42-43; Rom 14:11; Phil 2:11; 1John 4:2-3; 2John 1:7.</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113">
    <w:p>
      <w:pPr>
        <w:pStyle w:val="FootnoteText"/>
      </w:pPr>
      <w:r>
        <w:rPr>
          <w:rStyle w:val="FootnoteReference"/>
        </w:rPr>
        <w:footnoteRef/>
      </w:r>
      <w:r>
        <w:t xml:space="preserve"> Cross-references: John 6:69-71; John 20:26-29; Acts 8:37; Rom 8:34; 1Cor 15:14-18; 1Pet 1:21.</w:t>
      </w:r>
    </w:p>
  </w:footnote>
  <w:footnote w:id="11114">
    <w:p>
      <w:pPr>
        <w:pStyle w:val="FootnoteText"/>
      </w:pPr>
      <w:r>
        <w:rPr>
          <w:rStyle w:val="FootnoteReference"/>
        </w:rPr>
        <w:footnoteRef/>
      </w:r>
      <w:r>
        <w:t xml:space="preserve"> Cross-references for "For with": Luke 8:15; John 1:12-13; John 3:19-21; Heb 3:12; Heb 10:22.</w:t>
      </w:r>
    </w:p>
  </w:footnote>
  <w:footnote w:id="11115">
    <w:p>
      <w:pPr>
        <w:pStyle w:val="FootnoteText"/>
      </w:pPr>
      <w:r>
        <w:rPr>
          <w:rStyle w:val="FootnoteReference"/>
        </w:rPr>
        <w:footnoteRef/>
      </w:r>
      <w:r>
        <w:t xml:space="preserve"> Cross-references for "and with": Rom 10:9; 1John 4:15; Rev 2:13.</w:t>
      </w:r>
    </w:p>
  </w:footnote>
  <w:footnote w:id="11116">
    <w:p>
      <w:pPr>
        <w:pStyle w:val="FootnoteText"/>
      </w:pPr>
      <w:r>
        <w:rPr>
          <w:rStyle w:val="FootnoteReference"/>
        </w:rPr>
        <w:footnoteRef/>
      </w:r>
      <w:r>
        <w:t xml:space="preserve"> Cross-references: Gal 2:16; Phil 3:9.</w:t>
      </w:r>
    </w:p>
  </w:footnote>
  <w:footnote w:id="11117">
    <w:p>
      <w:pPr>
        <w:pStyle w:val="FootnoteText"/>
      </w:pPr>
      <w:r>
        <w:rPr>
          <w:rStyle w:val="FootnoteReference"/>
        </w:rPr>
        <w:footnoteRef/>
      </w:r>
      <w:r>
        <w:t xml:space="preserve"> Cross-references: Isa 28:16; Isa 49:23; Jer 17:7; Rom 9:33; 1Pet 2:6.</w:t>
      </w:r>
    </w:p>
  </w:footnote>
  <w:footnote w:id="11118">
    <w:p>
      <w:pPr>
        <w:pStyle w:val="FootnoteText"/>
      </w:pPr>
      <w:r>
        <w:rPr>
          <w:rStyle w:val="FootnoteReference"/>
        </w:rPr>
        <w:footnoteRef/>
      </w:r>
      <w:r>
        <w:t xml:space="preserve"> Cross-references for "there is no": Acts 10:34-35; Acts 15:8-9; Rom 3:22; Rom 3:29-30; Rom 4:11-12; Rom 9:24; Gal 3:28; Eph 2:18-22; Eph 3:6; Col 3:11.</w:t>
      </w:r>
    </w:p>
  </w:footnote>
  <w:footnote w:id="11119">
    <w:p>
      <w:pPr>
        <w:pStyle w:val="FootnoteText"/>
      </w:pPr>
      <w:r>
        <w:rPr>
          <w:rStyle w:val="FootnoteReference"/>
        </w:rPr>
        <w:footnoteRef/>
      </w:r>
      <w:r>
        <w:t xml:space="preserve"> People-name: Jew. People-name meaning: Jew — praised one; one from Judah. Source form: Jew.</w:t>
      </w:r>
    </w:p>
  </w:footnote>
  <w:footnote w:id="11120">
    <w:p>
      <w:pPr>
        <w:pStyle w:val="FootnoteText"/>
      </w:pPr>
      <w:r>
        <w:rPr>
          <w:rStyle w:val="FootnoteReference"/>
        </w:rPr>
        <w:footnoteRef/>
      </w:r>
      <w:r>
        <w:t xml:space="preserve"> People-name: Greek. People-name meaning: Greek — Greek; Hellenic person. Source form: Greek.</w:t>
      </w:r>
    </w:p>
  </w:footnote>
  <w:footnote w:id="11121">
    <w:p>
      <w:pPr>
        <w:pStyle w:val="FootnoteText"/>
      </w:pPr>
      <w:r>
        <w:rPr>
          <w:rStyle w:val="FootnoteReference"/>
        </w:rPr>
        <w:footnoteRef/>
      </w:r>
      <w:r>
        <w:t xml:space="preserve"> Cross-references for "Lord": Rom 14:9; Rom 15:12.</w:t>
      </w:r>
    </w:p>
  </w:footnote>
  <w:footnote w:id="11122">
    <w:p>
      <w:pPr>
        <w:pStyle w:val="FootnoteText"/>
      </w:pPr>
      <w:r>
        <w:rPr>
          <w:rStyle w:val="FootnoteReference"/>
        </w:rPr>
        <w:footnoteRef/>
      </w:r>
      <w:r>
        <w:t xml:space="preserve"> Cross-references for "rich": Rom 2:4; Rom 9:23; 2Cor 8:9; Eph 1:7; Eph 2:4; Eph 2:7; Eph 3:8; Eph 3:16; Phil 4:19; Col 1:27; Col 2:2-3.</w:t>
      </w:r>
    </w:p>
  </w:footnote>
  <w:footnote w:id="11123">
    <w:p>
      <w:pPr>
        <w:pStyle w:val="FootnoteText"/>
      </w:pPr>
      <w:r>
        <w:rPr>
          <w:rStyle w:val="FootnoteReference"/>
        </w:rPr>
        <w:footnoteRef/>
      </w:r>
      <w:r>
        <w:t xml:space="preserve"> Cross-references for "call upon him": Ps 86:5; Ps 145:18; Isa 55:6; Acts 9:14; 1Cor 1:2.</w:t>
      </w:r>
    </w:p>
  </w:footnote>
  <w:footnote w:id="11124">
    <w:p>
      <w:pPr>
        <w:pStyle w:val="FootnoteText"/>
      </w:pPr>
      <w:r>
        <w:rPr>
          <w:rStyle w:val="FootnoteReference"/>
        </w:rPr>
        <w:footnoteRef/>
      </w:r>
      <w:r>
        <w:t xml:space="preserve"> Cross-references: Joel 2:32; Acts 2:21.</w:t>
      </w:r>
    </w:p>
  </w:footnote>
  <w:footnote w:id="11125">
    <w:p>
      <w:pPr>
        <w:pStyle w:val="FootnoteText"/>
      </w:pPr>
      <w:r>
        <w:rPr>
          <w:rStyle w:val="FootnoteReference"/>
        </w:rPr>
        <w:footnoteRef/>
      </w:r>
      <w:r>
        <w:t xml:space="preserve"> Cross-references for "shall they": 1Kgs 8:41-43; Jonah 1:5; Jonah 1:9-11; Jonah 1:16; Jonah 3:5-9; Heb 11:6; Jas 5:15.</w:t>
      </w:r>
    </w:p>
  </w:footnote>
  <w:footnote w:id="11126">
    <w:p>
      <w:pPr>
        <w:pStyle w:val="FootnoteText"/>
      </w:pPr>
      <w:r>
        <w:rPr>
          <w:rStyle w:val="FootnoteReference"/>
        </w:rPr>
        <w:footnoteRef/>
      </w:r>
      <w:r>
        <w:t xml:space="preserve"> Cross-references for "and how shall": Mark 16:15-16; Luke 24:46-47; John 20:31; Acts 19:2; Acts 26:17-18; Rom 1:5; Rom 16:25-26; 2Tim 4:17; Titus 1:3.</w:t>
      </w:r>
    </w:p>
  </w:footnote>
  <w:footnote w:id="1112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28">
    <w:p>
      <w:pPr>
        <w:pStyle w:val="FootnoteText"/>
      </w:pPr>
      <w:r>
        <w:rPr>
          <w:rStyle w:val="FootnoteReference"/>
        </w:rPr>
        <w:footnoteRef/>
      </w:r>
      <w:r>
        <w:t xml:space="preserve"> Cross-references for "How beautiful": Isa 52:7; Nah 1:15.</w:t>
      </w:r>
    </w:p>
  </w:footnote>
  <w:footnote w:id="11129">
    <w:p>
      <w:pPr>
        <w:pStyle w:val="FootnoteText"/>
      </w:pPr>
      <w:r>
        <w:rPr>
          <w:rStyle w:val="FootnoteReference"/>
        </w:rPr>
        <w:footnoteRef/>
      </w:r>
      <w:r>
        <w:t xml:space="preserve"> Cross-references for "and bring": Isa 40:9; Isa 61:1; Luke 2:10; Luke 8:1; Acts 13:26.</w:t>
      </w:r>
    </w:p>
  </w:footnote>
  <w:footnote w:id="11130">
    <w:p>
      <w:pPr>
        <w:pStyle w:val="FootnoteText"/>
      </w:pPr>
      <w:r>
        <w:rPr>
          <w:rStyle w:val="FootnoteReference"/>
        </w:rPr>
        <w:footnoteRef/>
      </w:r>
      <w:r>
        <w:t xml:space="preserve"> Cross-references: Isa 57:19; Luke 2:14; Acts 10:36; Eph 2:17; Eph 6:15.</w:t>
      </w:r>
    </w:p>
  </w:footnote>
  <w:footnote w:id="11131">
    <w:p>
      <w:pPr>
        <w:pStyle w:val="FootnoteText"/>
      </w:pPr>
      <w:r>
        <w:rPr>
          <w:rStyle w:val="FootnoteReference"/>
        </w:rPr>
        <w:footnoteRef/>
      </w:r>
      <w:r>
        <w:t xml:space="preserve"> Cross-references for "But they": John 10:26; Acts 28:24; Rom 3:3; Rom 11:17; Heb 4:2; 1Pet 2:8.</w:t>
      </w:r>
    </w:p>
  </w:footnote>
  <w:footnote w:id="11132">
    <w:p>
      <w:pPr>
        <w:pStyle w:val="FootnoteText"/>
      </w:pPr>
      <w:r>
        <w:rPr>
          <w:rStyle w:val="FootnoteReference"/>
        </w:rPr>
        <w:footnoteRef/>
      </w:r>
      <w:r>
        <w:t xml:space="preserve"> Cross-references for "obeyed": Isa 50:10; Rom 1:5; Rom 2:8; Rom 6:17; Rom 16:26; Gal 3:1; Gal 5:7; 2Thess 1:8; Heb 5:9; Heb 11:8; 1Pet 1:22; 1Pet 3:1.</w:t>
      </w:r>
    </w:p>
  </w:footnote>
  <w:footnote w:id="11133">
    <w:p>
      <w:pPr>
        <w:pStyle w:val="FootnoteText"/>
      </w:pPr>
      <w:r>
        <w:rPr>
          <w:rStyle w:val="FootnoteReference"/>
        </w:rPr>
        <w:footnoteRef/>
      </w:r>
      <w:r>
        <w:t xml:space="preserve"> Personal name: Isaiah. Personal-name meaning: Isaiah — Yahweh saves. Source form: Isaiah.</w:t>
      </w:r>
    </w:p>
  </w:footnote>
  <w:footnote w:id="11134">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35">
    <w:p>
      <w:pPr>
        <w:pStyle w:val="FootnoteText"/>
      </w:pPr>
      <w:r>
        <w:rPr>
          <w:rStyle w:val="FootnoteReference"/>
        </w:rPr>
        <w:footnoteRef/>
      </w:r>
      <w:r>
        <w:t xml:space="preserve"> Cross-references for "and hearing": Jer 23:28-29; Mark 4:24; Luke 8:11; Luke 8:21; Luke 11:28; 2Cor 2:17; Heb 4:12-13; Rev 1:9.</w:t>
      </w:r>
    </w:p>
  </w:footnote>
  <w:footnote w:id="11136">
    <w:p>
      <w:pPr>
        <w:pStyle w:val="FootnoteText"/>
      </w:pPr>
      <w:r>
        <w:rPr>
          <w:rStyle w:val="FootnoteReference"/>
        </w:rPr>
        <w:footnoteRef/>
      </w:r>
      <w:r>
        <w:t xml:space="preserve"> Cross-references for "Their sound": Ps 19:4; Matt 24:14; Matt 26:13; Matt 28:19; Mark 16:15; Mark 16:20; Rom 1:8; Rom 15:19; Col 1:6; Col 1:23.</w:t>
      </w:r>
    </w:p>
  </w:footnote>
  <w:footnote w:id="11137">
    <w:p>
      <w:pPr>
        <w:pStyle w:val="FootnoteText"/>
      </w:pPr>
      <w:r>
        <w:rPr>
          <w:rStyle w:val="FootnoteReference"/>
        </w:rPr>
        <w:footnoteRef/>
      </w:r>
      <w:r>
        <w:t xml:space="preserve"> Cross-references: Acts 2:5-11; Acts 26:20; Acts 28:23.</w:t>
      </w:r>
    </w:p>
  </w:footnote>
  <w:footnote w:id="11138">
    <w:p>
      <w:pPr>
        <w:pStyle w:val="FootnoteText"/>
      </w:pPr>
      <w:r>
        <w:rPr>
          <w:rStyle w:val="FootnoteReference"/>
        </w:rPr>
        <w:footnoteRef/>
      </w:r>
      <w:r>
        <w:t xml:space="preserve"> Cross-references: 1Kgs 18:10; Ps 22:27; Ps 98:3; Isa 24:16; Isa 49:6; Isa 52:10; Jer 16:19; Matt 4:8.</w:t>
      </w:r>
    </w:p>
  </w:footnote>
  <w:footnote w:id="11139">
    <w:p>
      <w:pPr>
        <w:pStyle w:val="FootnoteText"/>
      </w:pPr>
      <w:r>
        <w:rPr>
          <w:rStyle w:val="FootnoteReference"/>
        </w:rPr>
        <w:footnoteRef/>
      </w:r>
      <w:r>
        <w:t xml:space="preserve"> Cross-references for "First": Deut 32:21; Hos 2:23; Rom 11:11; 1Pet 2:10.</w:t>
      </w:r>
    </w:p>
  </w:footnote>
  <w:footnote w:id="11140">
    <w:p>
      <w:pPr>
        <w:pStyle w:val="FootnoteText"/>
      </w:pPr>
      <w:r>
        <w:rPr>
          <w:rStyle w:val="FootnoteReference"/>
        </w:rPr>
        <w:footnoteRef/>
      </w:r>
      <w:r>
        <w:t xml:space="preserve"> Cross-references for "foolish": Ps 115:5-8; Isa 44:18-20; Jer 10:8; Jer 10:14; Rom 1:21-22; 1Cor 12:2; Titus 3:3.</w:t>
      </w:r>
    </w:p>
  </w:footnote>
  <w:footnote w:id="11141">
    <w:p>
      <w:pPr>
        <w:pStyle w:val="FootnoteText"/>
      </w:pPr>
      <w:r>
        <w:rPr>
          <w:rStyle w:val="FootnoteReference"/>
        </w:rPr>
        <w:footnoteRef/>
      </w:r>
      <w:r>
        <w:t xml:space="preserve"> Cross-references for "very bold": Prov 28:1; Isa 58:1; Eph 6:19-20.</w:t>
      </w:r>
    </w:p>
  </w:footnote>
  <w:footnote w:id="11142">
    <w:p>
      <w:pPr>
        <w:pStyle w:val="FootnoteText"/>
      </w:pPr>
      <w:r>
        <w:rPr>
          <w:rStyle w:val="FootnoteReference"/>
        </w:rPr>
        <w:footnoteRef/>
      </w:r>
      <w:r>
        <w:t xml:space="preserve"> Cross-references for "I was found": Isa 65:1-2; Rom 9:30.</w:t>
      </w:r>
    </w:p>
  </w:footnote>
  <w:footnote w:id="11143">
    <w:p>
      <w:pPr>
        <w:pStyle w:val="FootnoteText"/>
      </w:pPr>
      <w:r>
        <w:rPr>
          <w:rStyle w:val="FootnoteReference"/>
        </w:rPr>
        <w:footnoteRef/>
      </w:r>
      <w:r>
        <w:t xml:space="preserve"> Cross-references: Isa 49:6; Isa 52:15; Isa 55:4-5; Matt 20:16; Matt 22:9-10; Luke 14:23; 1John 4:19.</w:t>
      </w:r>
    </w:p>
  </w:footnote>
  <w:footnote w:id="11144">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45">
    <w:p>
      <w:pPr>
        <w:pStyle w:val="FootnoteText"/>
      </w:pPr>
      <w:r>
        <w:rPr>
          <w:rStyle w:val="FootnoteReference"/>
        </w:rPr>
        <w:footnoteRef/>
      </w:r>
      <w:r>
        <w:t xml:space="preserve"> Cross-references for "a disobedient": Deut 9:13; Deut 31:27; 1Sam 8:7-8; Neh 9:26; Jer 44:4-6; Acts 7:51-52; 1Thess 2:16; 1Pet 2:8.</w:t>
      </w:r>
    </w:p>
  </w:footnote>
  <w:footnote w:id="11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47">
    <w:p>
      <w:pPr>
        <w:pStyle w:val="FootnoteText"/>
      </w:pPr>
      <w:r>
        <w:rPr>
          <w:rStyle w:val="FootnoteReference"/>
        </w:rPr>
        <w:footnoteRef/>
      </w:r>
      <w:r>
        <w:t xml:space="preserve"> Cross-references for "For I also": Acts 22:3; Acts 26:4; Rom 9:3; 2Cor 11:22; Phil 3:5.</w:t>
      </w:r>
    </w:p>
  </w:footnote>
  <w:footnote w:id="11148">
    <w:p>
      <w:pPr>
        <w:pStyle w:val="FootnoteText"/>
      </w:pPr>
      <w:r>
        <w:rPr>
          <w:rStyle w:val="FootnoteReference"/>
        </w:rPr>
        <w:footnoteRef/>
      </w:r>
      <w:r>
        <w:t xml:space="preserve"> People-name: Israelite. People-name meaning: Israelite — God contends; strives with God. Source form: Israelite.</w:t>
      </w:r>
    </w:p>
  </w:footnote>
  <w:footnote w:id="11149">
    <w:p>
      <w:pPr>
        <w:pStyle w:val="FootnoteText"/>
      </w:pPr>
      <w:r>
        <w:rPr>
          <w:rStyle w:val="FootnoteReference"/>
        </w:rPr>
        <w:footnoteRef/>
      </w:r>
      <w:r>
        <w:t xml:space="preserve"> Personal name: Abraham. Personal-name meaning: Abraham — Father of a multitude. Source form: Abraham.</w:t>
      </w:r>
    </w:p>
  </w:footnote>
  <w:footnote w:id="11150">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53">
    <w:p>
      <w:pPr>
        <w:pStyle w:val="FootnoteText"/>
      </w:pPr>
      <w:r>
        <w:rPr>
          <w:rStyle w:val="FootnoteReference"/>
        </w:rPr>
        <w:footnoteRef/>
      </w:r>
      <w:r>
        <w:t xml:space="preserve"> Cross-references: 1Sam 12:22; 2Kgs 23:27; Ps 77:7; Ps 89:31-37; Ps 94:14; Jer 31:36-37; Jer 33:24-26; Hos 9:17; Amos 9:8-9.</w:t>
      </w:r>
    </w:p>
  </w:footnote>
  <w:footnote w:id="11154">
    <w:p>
      <w:pPr>
        <w:pStyle w:val="FootnoteText"/>
      </w:pPr>
      <w:r>
        <w:rPr>
          <w:rStyle w:val="FootnoteReference"/>
        </w:rPr>
        <w:footnoteRef/>
      </w:r>
      <w:r>
        <w:t xml:space="preserve"> Cross-references: Rom 3:4.</w:t>
      </w:r>
    </w:p>
  </w:footnote>
  <w:footnote w:id="11155">
    <w:p>
      <w:pPr>
        <w:pStyle w:val="FootnoteText"/>
      </w:pPr>
      <w:r>
        <w:rPr>
          <w:rStyle w:val="FootnoteReference"/>
        </w:rPr>
        <w:footnoteRef/>
      </w:r>
      <w:r>
        <w:t xml:space="preserve"> Personal name: Elijah. Personal-name meaning: Elijah — My God is Yahweh. Source form: Elijah.</w:t>
      </w:r>
    </w:p>
  </w:footnote>
  <w:footnote w:id="11156">
    <w:p>
      <w:pPr>
        <w:pStyle w:val="FootnoteText"/>
      </w:pPr>
      <w:r>
        <w:rPr>
          <w:rStyle w:val="FootnoteReference"/>
        </w:rPr>
        <w:footnoteRef/>
      </w:r>
      <w:r>
        <w:t xml:space="preserve"> Place name: Israel. Place-name meaning: Israel — God contends; strives with God. Source form: Israel. Greek form: ισραηλ.</w:t>
      </w:r>
    </w:p>
  </w:footnote>
  <w:footnote w:id="11157">
    <w:p>
      <w:pPr>
        <w:pStyle w:val="FootnoteText"/>
      </w:pPr>
      <w:r>
        <w:rPr>
          <w:rStyle w:val="FootnoteReference"/>
        </w:rPr>
        <w:footnoteRef/>
      </w:r>
      <w:r>
        <w:t xml:space="preserve"> Cross-references: Acts 13:48; Acts 15:18; Rom 8:29-30; Rom 9:6; Rom 9:23; 1Pet 1:2.</w:t>
      </w:r>
    </w:p>
  </w:footnote>
  <w:footnote w:id="11158">
    <w:p>
      <w:pPr>
        <w:pStyle w:val="FootnoteText"/>
      </w:pPr>
      <w:r>
        <w:rPr>
          <w:rStyle w:val="FootnoteReference"/>
        </w:rPr>
        <w:footnoteRef/>
      </w:r>
      <w:r>
        <w:t xml:space="preserve"> Cross-references: Gen 44:15; Exod 32:1; Acts 3:17; Acts 7:40; Phil 1:22.</w:t>
      </w:r>
    </w:p>
  </w:footnote>
  <w:footnote w:id="11159">
    <w:p>
      <w:pPr>
        <w:pStyle w:val="FootnoteText"/>
      </w:pPr>
      <w:r>
        <w:rPr>
          <w:rStyle w:val="FootnoteReference"/>
        </w:rPr>
        <w:footnoteRef/>
      </w:r>
      <w:r>
        <w:t xml:space="preserve"> Cross-references: Neh 9:30; Luke 4:1; 1Cor 6:2; Heb 1:1; G1722.</w:t>
      </w:r>
    </w:p>
  </w:footnote>
  <w:footnote w:id="11160">
    <w:p>
      <w:pPr>
        <w:pStyle w:val="FootnoteText"/>
      </w:pPr>
      <w:r>
        <w:rPr>
          <w:rStyle w:val="FootnoteReference"/>
        </w:rPr>
        <w:footnoteRef/>
      </w:r>
      <w:r>
        <w:t xml:space="preserve"> Cross-references: Num 16:15; Jer 18:19-23; John 4:1-3; John 4:11; 1Cor 15:15; G2596.</w:t>
      </w:r>
    </w:p>
  </w:footnote>
  <w:footnote w:id="11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62">
    <w:p>
      <w:pPr>
        <w:pStyle w:val="FootnoteText"/>
      </w:pPr>
      <w:r>
        <w:rPr>
          <w:rStyle w:val="FootnoteReference"/>
        </w:rPr>
        <w:footnoteRef/>
      </w:r>
      <w:r>
        <w:t xml:space="preserve"> Cross-references: 1Kgs 18:30-31.</w:t>
      </w:r>
    </w:p>
  </w:footnote>
  <w:footnote w:id="11163">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64">
    <w:p>
      <w:pPr>
        <w:pStyle w:val="FootnoteText"/>
      </w:pPr>
      <w:r>
        <w:rPr>
          <w:rStyle w:val="FootnoteReference"/>
        </w:rPr>
        <w:footnoteRef/>
      </w:r>
      <w:r>
        <w:t xml:space="preserve"> Cross-references: 1Kgs 19:18.</w:t>
      </w:r>
    </w:p>
  </w:footnote>
  <w:footnote w:id="11165">
    <w:p>
      <w:pPr>
        <w:pStyle w:val="FootnoteText"/>
      </w:pPr>
      <w:r>
        <w:rPr>
          <w:rStyle w:val="FootnoteReference"/>
        </w:rPr>
        <w:footnoteRef/>
      </w:r>
      <w:r>
        <w:t xml:space="preserve"> Cross-references for "Baal": Num 25:3; Deut 4:3; Judg 2:13; 1Kgs 16:31; 2Kgs 10:19-20; Jer 19:5; Hos 2:8; Hos 13:1; Zeph 1:4.</w:t>
      </w:r>
    </w:p>
  </w:footnote>
  <w:footnote w:id="11166">
    <w:p>
      <w:pPr>
        <w:pStyle w:val="FootnoteText"/>
      </w:pPr>
      <w:r>
        <w:rPr>
          <w:rStyle w:val="FootnoteReference"/>
        </w:rPr>
        <w:footnoteRef/>
      </w:r>
      <w:r>
        <w:t xml:space="preserve"> Cross-references for "election of grace": Rom 9:11; Rom 11:28; Eph 1:5-6.</w:t>
      </w:r>
    </w:p>
  </w:footnote>
  <w:footnote w:id="11167">
    <w:p>
      <w:pPr>
        <w:pStyle w:val="FootnoteText"/>
      </w:pPr>
      <w:r>
        <w:rPr>
          <w:rStyle w:val="FootnoteReference"/>
        </w:rPr>
        <w:footnoteRef/>
      </w:r>
      <w:r>
        <w:t xml:space="preserve"> Cross-references: Rom 9:27; Rom 11:6-7.</w:t>
      </w:r>
    </w:p>
  </w:footnote>
  <w:footnote w:id="11168">
    <w:p>
      <w:pPr>
        <w:pStyle w:val="FootnoteText"/>
      </w:pPr>
      <w:r>
        <w:rPr>
          <w:rStyle w:val="FootnoteReference"/>
        </w:rPr>
        <w:footnoteRef/>
      </w:r>
      <w:r>
        <w:t xml:space="preserve"> Cross-references for "And if": Deut 9:4-6; Rom 3:27-28; Rom 4:4-5; Rom 5:20-21; 1Cor 15:10; Gal 2:21; Gal 5:4; Eph 2:4-9; 2Tim 1:9; Titus 3:5.</w:t>
      </w:r>
    </w:p>
  </w:footnote>
  <w:footnote w:id="11169">
    <w:p>
      <w:pPr>
        <w:pStyle w:val="FootnoteText"/>
      </w:pPr>
      <w:r>
        <w:rPr>
          <w:rStyle w:val="FootnoteReference"/>
        </w:rPr>
        <w:footnoteRef/>
      </w:r>
      <w:r>
        <w:t xml:space="preserve"> Cross-references for "What then": Rom 3:9; Rom 6:15; 1Cor 10:19; Phil 1:18.</w:t>
      </w:r>
    </w:p>
  </w:footnote>
  <w:footnote w:id="11170">
    <w:p>
      <w:pPr>
        <w:pStyle w:val="FootnoteText"/>
      </w:pPr>
      <w:r>
        <w:rPr>
          <w:rStyle w:val="FootnoteReference"/>
        </w:rPr>
        <w:footnoteRef/>
      </w:r>
      <w:r>
        <w:t xml:space="preserve"> Cross-references for "Israel": Prov 1:28; Luke 13:24; Rom 9:31-32; Rom 10:3; Heb 12:17.</w:t>
      </w:r>
    </w:p>
  </w:footnote>
  <w:footnote w:id="11171">
    <w:p>
      <w:pPr>
        <w:pStyle w:val="FootnoteText"/>
      </w:pPr>
      <w:r>
        <w:rPr>
          <w:rStyle w:val="FootnoteReference"/>
        </w:rPr>
        <w:footnoteRef/>
      </w:r>
      <w:r>
        <w:t xml:space="preserve"> Cross-references for "but the election": Rom 8:28-30; Rom 9:23; Rom 11:5; Eph 1:4; 2Thess 2:13-14; 1Pet 1:2.</w:t>
      </w:r>
    </w:p>
  </w:footnote>
  <w:footnote w:id="11172">
    <w:p>
      <w:pPr>
        <w:pStyle w:val="FootnoteText"/>
      </w:pPr>
      <w:r>
        <w:rPr>
          <w:rStyle w:val="FootnoteReference"/>
        </w:rPr>
        <w:footnoteRef/>
      </w:r>
      <w:r>
        <w:t xml:space="preserve"> Cross-references for "and the rest": Isa 6:10; Isa 44:18; Matt 13:14-15; John 12:40; 2Cor 3:14; 2Cor 4:4; 2Thess 2:10-12.</w:t>
      </w:r>
    </w:p>
  </w:footnote>
  <w:footnote w:id="11173">
    <w:p>
      <w:pPr>
        <w:pStyle w:val="FootnoteText"/>
      </w:pPr>
      <w:r>
        <w:rPr>
          <w:rStyle w:val="FootnoteReference"/>
        </w:rPr>
        <w:footnoteRef/>
      </w:r>
      <w:r>
        <w:t xml:space="preserve"> Cross-references: Rom 9:18.</w:t>
      </w:r>
    </w:p>
  </w:footnote>
  <w:footnote w:id="11174">
    <w:p>
      <w:pPr>
        <w:pStyle w:val="FootnoteText"/>
      </w:pPr>
      <w:r>
        <w:rPr>
          <w:rStyle w:val="FootnoteReference"/>
        </w:rPr>
        <w:footnoteRef/>
      </w:r>
      <w:r>
        <w:t xml:space="preserve"> Cross-references for "eyes": Deut 29:4; Isa 6:9; Jer 5:21; Ezek 12:2; Mark 4:11-12; Luke 8:10; Acts 28:26.</w:t>
      </w:r>
    </w:p>
  </w:footnote>
  <w:footnote w:id="11175">
    <w:p>
      <w:pPr>
        <w:pStyle w:val="FootnoteText"/>
      </w:pPr>
      <w:r>
        <w:rPr>
          <w:rStyle w:val="FootnoteReference"/>
        </w:rPr>
        <w:footnoteRef/>
      </w:r>
      <w:r>
        <w:t xml:space="preserve"> Cross-references: Isa 29:10.</w:t>
      </w:r>
    </w:p>
  </w:footnote>
  <w:footnote w:id="11176">
    <w:p>
      <w:pPr>
        <w:pStyle w:val="FootnoteText"/>
      </w:pPr>
      <w:r>
        <w:rPr>
          <w:rStyle w:val="FootnoteReference"/>
        </w:rPr>
        <w:footnoteRef/>
      </w:r>
      <w:r>
        <w:t xml:space="preserve"> Cross-references: 2Kgs 17:34; 2Kgs 17:41; 2Cor 3:14-15.</w:t>
      </w:r>
    </w:p>
  </w:footnote>
  <w:footnote w:id="11177">
    <w:p>
      <w:pPr>
        <w:pStyle w:val="FootnoteText"/>
      </w:pPr>
      <w:r>
        <w:rPr>
          <w:rStyle w:val="FootnoteReference"/>
        </w:rPr>
        <w:footnoteRef/>
      </w:r>
      <w:r>
        <w:t xml:space="preserve"> Personal name: David. Personal-name meaning: David — Beloved. Source form: David.</w:t>
      </w:r>
    </w:p>
  </w:footnote>
  <w:footnote w:id="1117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79">
    <w:p>
      <w:pPr>
        <w:pStyle w:val="FootnoteText"/>
      </w:pPr>
      <w:r>
        <w:rPr>
          <w:rStyle w:val="FootnoteReference"/>
        </w:rPr>
        <w:footnoteRef/>
      </w:r>
      <w:r>
        <w:t xml:space="preserve"> Cross-references for "a recompense": Deut 32:35; Ps 28:4; Isa 59:18; Isa 66:9; Heb 2:2.</w:t>
      </w:r>
    </w:p>
  </w:footnote>
  <w:footnote w:id="11180">
    <w:p>
      <w:pPr>
        <w:pStyle w:val="FootnoteText"/>
      </w:pPr>
      <w:r>
        <w:rPr>
          <w:rStyle w:val="FootnoteReference"/>
        </w:rPr>
        <w:footnoteRef/>
      </w:r>
      <w:r>
        <w:t xml:space="preserve"> Cross-references: Ps 69:22-23.</w:t>
      </w:r>
    </w:p>
  </w:footnote>
  <w:footnote w:id="11181">
    <w:p>
      <w:pPr>
        <w:pStyle w:val="FootnoteText"/>
      </w:pPr>
      <w:r>
        <w:rPr>
          <w:rStyle w:val="FootnoteReference"/>
        </w:rPr>
        <w:footnoteRef/>
      </w:r>
      <w:r>
        <w:t xml:space="preserve"> Cross-references for "their eyes": Ps 69:23; Zech 11:17; Rom 1:21; Rom 11:8; Eph 4:18; 2Pet 2:4; 2Pet 2:17; Jude 1:6; Jude 1:13.</w:t>
      </w:r>
    </w:p>
  </w:footnote>
  <w:footnote w:id="11182">
    <w:p>
      <w:pPr>
        <w:pStyle w:val="FootnoteText"/>
      </w:pPr>
      <w:r>
        <w:rPr>
          <w:rStyle w:val="FootnoteReference"/>
        </w:rPr>
        <w:footnoteRef/>
      </w:r>
      <w:r>
        <w:t xml:space="preserve"> Cross-references: Deut 28:64-68; Isa 51:23; Isa 65:12.</w:t>
      </w:r>
    </w:p>
  </w:footnote>
  <w:footnote w:id="11183">
    <w:p>
      <w:pPr>
        <w:pStyle w:val="FootnoteText"/>
      </w:pPr>
      <w:r>
        <w:rPr>
          <w:rStyle w:val="FootnoteReference"/>
        </w:rPr>
        <w:footnoteRef/>
      </w:r>
      <w:r>
        <w:t xml:space="preserve"> Cross-references for "Have they stumbled": Ezek 18:23; Ezek 18:32; Ezek 33:11.</w:t>
      </w:r>
    </w:p>
  </w:footnote>
  <w:footnote w:id="11184">
    <w:p>
      <w:pPr>
        <w:pStyle w:val="FootnoteText"/>
      </w:pPr>
      <w:r>
        <w:rPr>
          <w:rStyle w:val="FootnoteReference"/>
        </w:rPr>
        <w:footnoteRef/>
      </w:r>
      <w:r>
        <w:t xml:space="preserve"> Cross-references for "but rather": Acts 13:42; Acts 13:46-48; Acts 18:6; Acts 22:18-21; Acts 28:24-28; Rom 11:12; Rom 11:31.</w:t>
      </w:r>
    </w:p>
  </w:footnote>
  <w:footnote w:id="11185">
    <w:p>
      <w:pPr>
        <w:pStyle w:val="FootnoteText"/>
      </w:pPr>
      <w:r>
        <w:rPr>
          <w:rStyle w:val="FootnoteReference"/>
        </w:rPr>
        <w:footnoteRef/>
      </w:r>
      <w:r>
        <w:t xml:space="preserve"> Cross-references for "to provoke them to jealousy": Rom 11:14; G3863.</w:t>
      </w:r>
    </w:p>
  </w:footnote>
  <w:footnote w:id="11186">
    <w:p>
      <w:pPr>
        <w:pStyle w:val="FootnoteText"/>
      </w:pPr>
      <w:r>
        <w:rPr>
          <w:rStyle w:val="FootnoteReference"/>
        </w:rPr>
        <w:footnoteRef/>
      </w:r>
      <w:r>
        <w:t xml:space="preserve"> Cross-references: Rom 10:19; Rom 11:14.</w:t>
      </w:r>
    </w:p>
  </w:footnote>
  <w:footnote w:id="11187">
    <w:p>
      <w:pPr>
        <w:pStyle w:val="FootnoteText"/>
      </w:pPr>
      <w:r>
        <w:rPr>
          <w:rStyle w:val="FootnoteReference"/>
        </w:rPr>
        <w:footnoteRef/>
      </w:r>
      <w:r>
        <w:t xml:space="preserve"> Cross-references for "the world": Rom 9:23; Rom 11:15; Rom 11:33; Eph 3:8; Col 1:27.</w:t>
      </w:r>
    </w:p>
  </w:footnote>
  <w:footnote w:id="11188">
    <w:p>
      <w:pPr>
        <w:pStyle w:val="FootnoteText"/>
      </w:pPr>
      <w:r>
        <w:rPr>
          <w:rStyle w:val="FootnoteReference"/>
        </w:rPr>
        <w:footnoteRef/>
      </w:r>
      <w:r>
        <w:t xml:space="preserve"> Cross-references for "their": Isa 11:11-16; Isa 12:1-6; Isa 60:1-22; Isa 66:8-20; Mic 4:1-2; Mic 5:7; Zech 2:11; Zech 8:20-23; Rom 11:25; Rev 11:15-19.</w:t>
      </w:r>
    </w:p>
  </w:footnote>
  <w:footnote w:id="1118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90">
    <w:p>
      <w:pPr>
        <w:pStyle w:val="FootnoteText"/>
      </w:pPr>
      <w:r>
        <w:rPr>
          <w:rStyle w:val="FootnoteReference"/>
        </w:rPr>
        <w:footnoteRef/>
      </w:r>
      <w:r>
        <w:t xml:space="preserve"> Cross-references for "provoke": Rom 11:11.</w:t>
      </w:r>
    </w:p>
  </w:footnote>
  <w:footnote w:id="11191">
    <w:p>
      <w:pPr>
        <w:pStyle w:val="FootnoteText"/>
      </w:pPr>
      <w:r>
        <w:rPr>
          <w:rStyle w:val="FootnoteReference"/>
        </w:rPr>
        <w:footnoteRef/>
      </w:r>
      <w:r>
        <w:t xml:space="preserve"> Cross-references: 1Cor 7:16; 1Cor 9:20-22; 2Tim 2:10.</w:t>
      </w:r>
    </w:p>
  </w:footnote>
  <w:footnote w:id="11192">
    <w:p>
      <w:pPr>
        <w:pStyle w:val="FootnoteText"/>
      </w:pPr>
      <w:r>
        <w:rPr>
          <w:rStyle w:val="FootnoteReference"/>
        </w:rPr>
        <w:footnoteRef/>
      </w:r>
      <w:r>
        <w:t xml:space="preserve"> Cross-references: Rom 9:3; Phlm 1:12.</w:t>
      </w:r>
    </w:p>
  </w:footnote>
  <w:footnote w:id="11193">
    <w:p>
      <w:pPr>
        <w:pStyle w:val="FootnoteText"/>
      </w:pPr>
      <w:r>
        <w:rPr>
          <w:rStyle w:val="FootnoteReference"/>
        </w:rPr>
        <w:footnoteRef/>
      </w:r>
      <w:r>
        <w:t xml:space="preserve"> Cross-references: 1Cor 7:16; 1Tim 4:16; Jas 5:20.</w:t>
      </w:r>
    </w:p>
  </w:footnote>
  <w:footnote w:id="11194">
    <w:p>
      <w:pPr>
        <w:pStyle w:val="FootnoteText"/>
      </w:pPr>
      <w:r>
        <w:rPr>
          <w:rStyle w:val="FootnoteReference"/>
        </w:rPr>
        <w:footnoteRef/>
      </w:r>
      <w:r>
        <w:t xml:space="preserve"> Cross-references: Rom 11:1-2; Rom 11:11-12.</w:t>
      </w:r>
    </w:p>
  </w:footnote>
  <w:footnote w:id="11195">
    <w:p>
      <w:pPr>
        <w:pStyle w:val="FootnoteText"/>
      </w:pPr>
      <w:r>
        <w:rPr>
          <w:rStyle w:val="FootnoteReference"/>
        </w:rPr>
        <w:footnoteRef/>
      </w:r>
      <w:r>
        <w:t xml:space="preserve"> Cross-references: Dan 9:24; Rom 5:10; 2Cor 5:18-20; Eph 1:10; Col 1:20-21.</w:t>
      </w:r>
    </w:p>
  </w:footnote>
  <w:footnote w:id="11196">
    <w:p>
      <w:pPr>
        <w:pStyle w:val="FootnoteText"/>
      </w:pPr>
      <w:r>
        <w:rPr>
          <w:rStyle w:val="FootnoteReference"/>
        </w:rPr>
        <w:footnoteRef/>
      </w:r>
      <w:r>
        <w:t xml:space="preserve"> Cross-references: Ezek 37:1-14; Rev 11:11; Rev 20:4-6.</w:t>
      </w:r>
    </w:p>
  </w:footnote>
  <w:footnote w:id="11197">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98">
    <w:p>
      <w:pPr>
        <w:pStyle w:val="FootnoteText"/>
      </w:pPr>
      <w:r>
        <w:rPr>
          <w:rStyle w:val="FootnoteReference"/>
        </w:rPr>
        <w:footnoteRef/>
      </w:r>
      <w:r>
        <w:t xml:space="preserve"> Cross-references for "And if": Gen 17:7; Jer 2:21; Rom 11:17; 1Cor 7:14.</w:t>
      </w:r>
    </w:p>
  </w:footnote>
  <w:footnote w:id="11199">
    <w:p>
      <w:pPr>
        <w:pStyle w:val="FootnoteText"/>
      </w:pPr>
      <w:r>
        <w:rPr>
          <w:rStyle w:val="FootnoteReference"/>
        </w:rPr>
        <w:footnoteRef/>
      </w:r>
      <w:r>
        <w:t xml:space="preserve"> Cross-references: Deut 8:8; Judg 9:8-9; Ps 52:8; Jonah 1:16; Zech 4:3; Rev 11:4.</w:t>
      </w:r>
    </w:p>
  </w:footnote>
  <w:footnote w:id="11200">
    <w:p>
      <w:pPr>
        <w:pStyle w:val="FootnoteText"/>
      </w:pPr>
      <w:r>
        <w:rPr>
          <w:rStyle w:val="FootnoteReference"/>
        </w:rPr>
        <w:footnoteRef/>
      </w:r>
      <w:r>
        <w:t xml:space="preserve"> Cross-references: 1Kgs 20:11; Prov 16:18; Matt 26:33; Luke 18:9-11; Rom 3:27; Rom 11:20; 1Cor 10:12.</w:t>
      </w:r>
    </w:p>
  </w:footnote>
  <w:footnote w:id="11201">
    <w:p>
      <w:pPr>
        <w:pStyle w:val="FootnoteText"/>
      </w:pPr>
      <w:r>
        <w:rPr>
          <w:rStyle w:val="FootnoteReference"/>
        </w:rPr>
        <w:footnoteRef/>
      </w:r>
      <w:r>
        <w:t xml:space="preserve"> Cross-references: Zech 8:20-23; John 10:16; Rom 4:16; Gal 3:29; Eph 2:19-20.</w:t>
      </w:r>
    </w:p>
  </w:footnote>
  <w:footnote w:id="11202">
    <w:p>
      <w:pPr>
        <w:pStyle w:val="FootnoteText"/>
      </w:pPr>
      <w:r>
        <w:rPr>
          <w:rStyle w:val="FootnoteReference"/>
        </w:rPr>
        <w:footnoteRef/>
      </w:r>
      <w:r>
        <w:t xml:space="preserve"> Cross-references: John 4:17-18; Jas 2:19.</w:t>
      </w:r>
    </w:p>
  </w:footnote>
  <w:footnote w:id="11203">
    <w:p>
      <w:pPr>
        <w:pStyle w:val="FootnoteText"/>
      </w:pPr>
      <w:r>
        <w:rPr>
          <w:rStyle w:val="FootnoteReference"/>
        </w:rPr>
        <w:footnoteRef/>
      </w:r>
      <w:r>
        <w:t xml:space="preserve"> Cross-references: 2Chr 20:20; Isa 7:9; Rom 5:1-2; 1Cor 16:13; 2Cor 1:24; Col 2:7; 1Pet 5:9; 1Pet 5:12.</w:t>
      </w:r>
    </w:p>
  </w:footnote>
  <w:footnote w:id="11204">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205">
    <w:p>
      <w:pPr>
        <w:pStyle w:val="FootnoteText"/>
      </w:pPr>
      <w:r>
        <w:rPr>
          <w:rStyle w:val="FootnoteReference"/>
        </w:rPr>
        <w:footnoteRef/>
      </w:r>
      <w:r>
        <w:t xml:space="preserve"> Cross-references: Prov 28:14; Isa 66:2; 1Cor 10:12; Phil 2:12; Heb 4:1; 1Pet 1:17.</w:t>
      </w:r>
    </w:p>
  </w:footnote>
  <w:footnote w:id="11206">
    <w:p>
      <w:pPr>
        <w:pStyle w:val="FootnoteText"/>
      </w:pPr>
      <w:r>
        <w:rPr>
          <w:rStyle w:val="FootnoteReference"/>
        </w:rPr>
        <w:footnoteRef/>
      </w:r>
      <w:r>
        <w:t xml:space="preserve"> Cross-references for "if God": Jer 25:29; Jer 49:12; Rom 8:32; Rom 11:17; Rom 11:19; 1Cor 10:1-12; 2Pet 2:4-9; Jude 1:5.</w:t>
      </w:r>
    </w:p>
  </w:footnote>
  <w:footnote w:id="11207">
    <w:p>
      <w:pPr>
        <w:pStyle w:val="FootnoteText"/>
      </w:pPr>
      <w:r>
        <w:rPr>
          <w:rStyle w:val="FootnoteReference"/>
        </w:rPr>
        <w:footnoteRef/>
      </w:r>
      <w:r>
        <w:t xml:space="preserve"> Cross-references for "therefore": Num 14:18-22; Deut 32:39-43; Josh 23:15-16; Ps 58:10-11; Ps 78:49-52; Ps 136:15-22; Isa 66:14; Rom 2:4-5; Rom 9:22-23.</w:t>
      </w:r>
    </w:p>
  </w:footnote>
  <w:footnote w:id="11208">
    <w:p>
      <w:pPr>
        <w:pStyle w:val="FootnoteText"/>
      </w:pPr>
      <w:r>
        <w:rPr>
          <w:rStyle w:val="FootnoteReference"/>
        </w:rPr>
        <w:footnoteRef/>
      </w:r>
      <w:r>
        <w:t xml:space="preserve"> Cross-references for "severity": G575; G663.</w:t>
      </w:r>
    </w:p>
  </w:footnote>
  <w:footnote w:id="11209">
    <w:p>
      <w:pPr>
        <w:pStyle w:val="FootnoteText"/>
      </w:pPr>
      <w:r>
        <w:rPr>
          <w:rStyle w:val="FootnoteReference"/>
        </w:rPr>
        <w:footnoteRef/>
      </w:r>
      <w:r>
        <w:t xml:space="preserve"> Cross-references for "otherwise": Ezek 3:20; Ezek 18:24; Ezek 33:17-19; Matt 3:9-10; John 15:2; Rev 2:5.</w:t>
      </w:r>
    </w:p>
  </w:footnote>
  <w:footnote w:id="11210">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211">
    <w:p>
      <w:pPr>
        <w:pStyle w:val="FootnoteText"/>
      </w:pPr>
      <w:r>
        <w:rPr>
          <w:rStyle w:val="FootnoteReference"/>
        </w:rPr>
        <w:footnoteRef/>
      </w:r>
      <w:r>
        <w:t xml:space="preserve"> Cross-references: Zech 12:10; Matt 23:39; 2Cor 3:16.</w:t>
      </w:r>
    </w:p>
  </w:footnote>
  <w:footnote w:id="11212">
    <w:p>
      <w:pPr>
        <w:pStyle w:val="FootnoteText"/>
      </w:pPr>
      <w:r>
        <w:rPr>
          <w:rStyle w:val="FootnoteReference"/>
        </w:rPr>
        <w:footnoteRef/>
      </w:r>
      <w:r>
        <w:t xml:space="preserve"> Cross-references: Rom 11:17-18; Rom 11:30.</w:t>
      </w:r>
    </w:p>
  </w:footnote>
  <w:footnote w:id="11213">
    <w:p>
      <w:pPr>
        <w:pStyle w:val="FootnoteText"/>
      </w:pPr>
      <w:r>
        <w:rPr>
          <w:rStyle w:val="FootnoteReference"/>
        </w:rPr>
        <w:footnoteRef/>
      </w:r>
      <w:r>
        <w:t xml:space="preserve"> Cross-references for "I would": Ps 107:43; Hos 14:9; 1Cor 10:1; 1Cor 12:1; 2Pet 3:8.</w:t>
      </w:r>
    </w:p>
  </w:footnote>
  <w:footnote w:id="11214">
    <w:p>
      <w:pPr>
        <w:pStyle w:val="FootnoteText"/>
      </w:pPr>
      <w:r>
        <w:rPr>
          <w:rStyle w:val="FootnoteReference"/>
        </w:rPr>
        <w:footnoteRef/>
      </w:r>
      <w:r>
        <w:t xml:space="preserve"> Cross-references for "blindness": Rom 11:7-8; 2Cor 3:14-16.</w:t>
      </w:r>
    </w:p>
  </w:footnote>
  <w:footnote w:id="1121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216">
    <w:p>
      <w:pPr>
        <w:pStyle w:val="FootnoteText"/>
      </w:pPr>
      <w:r>
        <w:rPr>
          <w:rStyle w:val="FootnoteReference"/>
        </w:rPr>
        <w:footnoteRef/>
      </w:r>
      <w:r>
        <w:t xml:space="preserve"> Cross-references for "and shall": Matt 1:21; Acts 3:26; Titus 2:14.</w:t>
      </w:r>
    </w:p>
  </w:footnote>
  <w:footnote w:id="1121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21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219">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220">
    <w:p>
      <w:pPr>
        <w:pStyle w:val="FootnoteText"/>
      </w:pPr>
      <w:r>
        <w:rPr>
          <w:rStyle w:val="FootnoteReference"/>
        </w:rPr>
        <w:footnoteRef/>
      </w:r>
      <w:r>
        <w:t xml:space="preserve"> Cross-references for "are enemies": Matt 21:43; Acts 13:45-46; Acts 14:2; Acts 18:6; Rom 11:11; Rom 11:30; 1Thess 2:15-16.</w:t>
      </w:r>
    </w:p>
  </w:footnote>
  <w:footnote w:id="11221">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222">
    <w:p>
      <w:pPr>
        <w:pStyle w:val="FootnoteText"/>
      </w:pPr>
      <w:r>
        <w:rPr>
          <w:rStyle w:val="FootnoteReference"/>
        </w:rPr>
        <w:footnoteRef/>
      </w:r>
      <w:r>
        <w:t xml:space="preserve"> Cross-references: Isa 41:8-9; Rom 11:7.</w:t>
      </w:r>
    </w:p>
  </w:footnote>
  <w:footnote w:id="11223">
    <w:p>
      <w:pPr>
        <w:pStyle w:val="FootnoteText"/>
      </w:pPr>
      <w:r>
        <w:rPr>
          <w:rStyle w:val="FootnoteReference"/>
        </w:rPr>
        <w:footnoteRef/>
      </w:r>
      <w:r>
        <w:t xml:space="preserve"> Cross-references: Num 23:19; Hos 13:14; Mal 3:6.</w:t>
      </w:r>
    </w:p>
  </w:footnote>
  <w:footnote w:id="11224">
    <w:p>
      <w:pPr>
        <w:pStyle w:val="FootnoteText"/>
      </w:pPr>
      <w:r>
        <w:rPr>
          <w:rStyle w:val="FootnoteReference"/>
        </w:rPr>
        <w:footnoteRef/>
      </w:r>
      <w:r>
        <w:t xml:space="preserve"> Cross-references for "obtained": Rom 11:31; 1Cor 7:25; 2Cor 4:1; 1Tim 1:18; 1Pet 2:10.</w:t>
      </w:r>
    </w:p>
  </w:footnote>
  <w:footnote w:id="11225">
    <w:p>
      <w:pPr>
        <w:pStyle w:val="FootnoteText"/>
      </w:pPr>
      <w:r>
        <w:rPr>
          <w:rStyle w:val="FootnoteReference"/>
        </w:rPr>
        <w:footnoteRef/>
      </w:r>
      <w:r>
        <w:t xml:space="preserve"> Cross-references: 1Cor 6:9-11; Eph 2:1-2; Eph 2:12-13; Eph 2:19-21; Col 3:7; Titus 3:3-7.</w:t>
      </w:r>
    </w:p>
  </w:footnote>
  <w:footnote w:id="11226">
    <w:p>
      <w:pPr>
        <w:pStyle w:val="FootnoteText"/>
      </w:pPr>
      <w:r>
        <w:rPr>
          <w:rStyle w:val="FootnoteReference"/>
        </w:rPr>
        <w:footnoteRef/>
      </w:r>
      <w:r>
        <w:t xml:space="preserve"> Cross-references: Rom 10:16; Rom 11:15; Rom 11:25.</w:t>
      </w:r>
    </w:p>
  </w:footnote>
  <w:footnote w:id="11227">
    <w:p>
      <w:pPr>
        <w:pStyle w:val="FootnoteText"/>
      </w:pPr>
      <w:r>
        <w:rPr>
          <w:rStyle w:val="FootnoteReference"/>
        </w:rPr>
        <w:footnoteRef/>
      </w:r>
      <w:r>
        <w:t xml:space="preserve"> Cross-references: Rom 3:9; Rom 3:22; Gal 3:22.</w:t>
      </w:r>
    </w:p>
  </w:footnote>
  <w:footnote w:id="11228">
    <w:p>
      <w:pPr>
        <w:pStyle w:val="FootnoteText"/>
      </w:pPr>
      <w:r>
        <w:rPr>
          <w:rStyle w:val="FootnoteReference"/>
        </w:rPr>
        <w:footnoteRef/>
      </w:r>
      <w:r>
        <w:t xml:space="preserve"> Cross-references: John 1:7; John 12:32; 1Tim 2:4-6.</w:t>
      </w:r>
    </w:p>
  </w:footnote>
  <w:footnote w:id="11229">
    <w:p>
      <w:pPr>
        <w:pStyle w:val="FootnoteText"/>
      </w:pPr>
      <w:r>
        <w:rPr>
          <w:rStyle w:val="FootnoteReference"/>
        </w:rPr>
        <w:footnoteRef/>
      </w:r>
      <w:r>
        <w:t xml:space="preserve"> Cross-references for "riches": Rom 2:4; Rom 9:23; Eph 1:7; Eph 2:7; Eph 3:8; Eph 3:10; Eph 3:16; Col 1:27; Col 2:2-3.</w:t>
      </w:r>
    </w:p>
  </w:footnote>
  <w:footnote w:id="11230">
    <w:p>
      <w:pPr>
        <w:pStyle w:val="FootnoteText"/>
      </w:pPr>
      <w:r>
        <w:rPr>
          <w:rStyle w:val="FootnoteReference"/>
        </w:rPr>
        <w:footnoteRef/>
      </w:r>
      <w:r>
        <w:t xml:space="preserve"> Cross-references: Ps 107:8-43; Prov 25:3; Eph 3:18.</w:t>
      </w:r>
    </w:p>
  </w:footnote>
  <w:footnote w:id="1123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32">
    <w:p>
      <w:pPr>
        <w:pStyle w:val="FootnoteText"/>
      </w:pPr>
      <w:r>
        <w:rPr>
          <w:rStyle w:val="FootnoteReference"/>
        </w:rPr>
        <w:footnoteRef/>
      </w:r>
      <w:r>
        <w:t xml:space="preserve"> Cross-references: Job 15:8; Job 36:22; Isa 40:13; Jer 23:18; 1Cor 2:16.</w:t>
      </w:r>
    </w:p>
  </w:footnote>
  <w:footnote w:id="11233">
    <w:p>
      <w:pPr>
        <w:pStyle w:val="FootnoteText"/>
      </w:pPr>
      <w:r>
        <w:rPr>
          <w:rStyle w:val="FootnoteReference"/>
        </w:rPr>
        <w:footnoteRef/>
      </w:r>
      <w:r>
        <w:t xml:space="preserve"> Cross-references: Job 35:7; Job 41:11; Matt 20:15; 1Cor 4:7.</w:t>
      </w:r>
    </w:p>
  </w:footnote>
  <w:footnote w:id="11234">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35">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37">
    <w:p>
      <w:pPr>
        <w:pStyle w:val="FootnoteText"/>
      </w:pPr>
      <w:r>
        <w:rPr>
          <w:rStyle w:val="FootnoteReference"/>
        </w:rPr>
        <w:footnoteRef/>
      </w:r>
      <w:r>
        <w:t xml:space="preserve"> Cross-references for "a living": Ps 69:30-31; Hos 14:2; 1Cor 5:7-8; 2Cor 4:16; Phil 2:17; Heb 10:20-22; Heb 13:15-16; 1Pet 2:5.</w:t>
      </w:r>
    </w:p>
  </w:footnote>
  <w:footnote w:id="112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40">
    <w:p>
      <w:pPr>
        <w:pStyle w:val="FootnoteText"/>
      </w:pPr>
      <w:r>
        <w:rPr>
          <w:rStyle w:val="FootnoteReference"/>
        </w:rPr>
        <w:footnoteRef/>
      </w:r>
      <w:r>
        <w:t xml:space="preserve"> Cross-references: Rom 15:30; 1Cor 1:10; 2Cor 5:20; 2Cor 6:1; 2Cor 10:1; Eph 4:1; 1Thess 4:1; 1Thess 4:10; 1Thess 5:12; Heb 13:22.</w:t>
      </w:r>
    </w:p>
  </w:footnote>
  <w:footnote w:id="11241">
    <w:p>
      <w:pPr>
        <w:pStyle w:val="FootnoteText"/>
      </w:pPr>
      <w:r>
        <w:rPr>
          <w:rStyle w:val="FootnoteReference"/>
        </w:rPr>
        <w:footnoteRef/>
      </w:r>
      <w:r>
        <w:t xml:space="preserve"> Cross-references: Ps 50:13-14; Rom 6:13; Rom 6:16; Rom 6:19; 1Cor 6:13-20; Phil 1:20; Heb 10:22.</w:t>
      </w:r>
    </w:p>
  </w:footnote>
  <w:footnote w:id="11242">
    <w:p>
      <w:pPr>
        <w:pStyle w:val="FootnoteText"/>
      </w:pPr>
      <w:r>
        <w:rPr>
          <w:rStyle w:val="FootnoteReference"/>
        </w:rPr>
        <w:footnoteRef/>
      </w:r>
      <w:r>
        <w:t xml:space="preserve"> Cross-references: Ps 19:14; Isa 56:7; Jer 6:20; Rom 12:2; Rom 15:16; Eph 5:10; Phil 4:18; 1Tim 2:3; 1Tim 5:4; 1Pet 2:5; 1Pet 2:20.</w:t>
      </w:r>
    </w:p>
  </w:footnote>
  <w:footnote w:id="11243">
    <w:p>
      <w:pPr>
        <w:pStyle w:val="FootnoteText"/>
      </w:pPr>
      <w:r>
        <w:rPr>
          <w:rStyle w:val="FootnoteReference"/>
        </w:rPr>
        <w:footnoteRef/>
      </w:r>
      <w:r>
        <w:t xml:space="preserve"> Cross-references for "prove": Ps 34:8; Rom 12:1; Eph 5:10; Eph 5:17; 1Pet 2:3.</w:t>
      </w:r>
    </w:p>
  </w:footnote>
  <w:footnote w:id="11244">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45">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46">
    <w:p>
      <w:pPr>
        <w:pStyle w:val="FootnoteText"/>
      </w:pPr>
      <w:r>
        <w:rPr>
          <w:rStyle w:val="FootnoteReference"/>
        </w:rPr>
        <w:footnoteRef/>
      </w:r>
      <w:r>
        <w:t xml:space="preserve"> Cross-references: Ps 51:10; Ezek 18:31; Ezek 36:26; Rom 13:14; 2Cor 5:17; Eph 1:18; Eph 4:22-24; Col 1:21-22; Col 3:10; Titus 3:5.</w:t>
      </w:r>
    </w:p>
  </w:footnote>
  <w:footnote w:id="11247">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48">
    <w:p>
      <w:pPr>
        <w:pStyle w:val="FootnoteText"/>
      </w:pPr>
      <w:r>
        <w:rPr>
          <w:rStyle w:val="FootnoteReference"/>
        </w:rPr>
        <w:footnoteRef/>
      </w:r>
      <w:r>
        <w:t xml:space="preserve"> Cross-references: 1Tim 2:9; 1Tim 2:15; Titus 2:2; Titus 2:4; Titus 2:6; Titus 2:12; 1Pet 1:13; 1Pet 4:7; 1Pet 5:8.</w:t>
      </w:r>
    </w:p>
  </w:footnote>
  <w:footnote w:id="11249">
    <w:p>
      <w:pPr>
        <w:pStyle w:val="FootnoteText"/>
      </w:pPr>
      <w:r>
        <w:rPr>
          <w:rStyle w:val="FootnoteReference"/>
        </w:rPr>
        <w:footnoteRef/>
      </w:r>
      <w:r>
        <w:t xml:space="preserve"> Cross-references: 1Cor 12:4; 1Cor 12:12; 1Cor 12:27; Eph 4:15-16.</w:t>
      </w:r>
    </w:p>
  </w:footnote>
  <w:footnote w:id="11250">
    <w:p>
      <w:pPr>
        <w:pStyle w:val="FootnoteText"/>
      </w:pPr>
      <w:r>
        <w:rPr>
          <w:rStyle w:val="FootnoteReference"/>
        </w:rPr>
        <w:footnoteRef/>
      </w:r>
      <w:r>
        <w:t xml:space="preserve"> Personal name: Christ. Personal-name meaning: Christ — anointed. Source form: Christ.</w:t>
      </w:r>
    </w:p>
  </w:footnote>
  <w:footnote w:id="11251">
    <w:p>
      <w:pPr>
        <w:pStyle w:val="FootnoteText"/>
      </w:pPr>
      <w:r>
        <w:rPr>
          <w:rStyle w:val="FootnoteReference"/>
        </w:rPr>
        <w:footnoteRef/>
      </w:r>
      <w:r>
        <w:t xml:space="preserve"> Cross-references: Rom 12:4; 1Cor 10:17; 1Cor 12:12-14; 1Cor 12:20; 1Cor 12:27-28; Eph 1:23; Eph 4:25; Eph 5:23; Eph 5:30; Col 1:24; Col 2:19.</w:t>
      </w:r>
    </w:p>
  </w:footnote>
  <w:footnote w:id="11252">
    <w:p>
      <w:pPr>
        <w:pStyle w:val="FootnoteText"/>
      </w:pPr>
      <w:r>
        <w:rPr>
          <w:rStyle w:val="FootnoteReference"/>
        </w:rPr>
        <w:footnoteRef/>
      </w:r>
      <w:r>
        <w:t xml:space="preserve"> Cross-references for "differing according": Rom 12:3.</w:t>
      </w:r>
    </w:p>
  </w:footnote>
  <w:footnote w:id="11253">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54">
    <w:p>
      <w:pPr>
        <w:pStyle w:val="FootnoteText"/>
      </w:pPr>
      <w:r>
        <w:rPr>
          <w:rStyle w:val="FootnoteReference"/>
        </w:rPr>
        <w:footnoteRef/>
      </w:r>
      <w:r>
        <w:t xml:space="preserve"> Cross-references for "according to the proportion": Acts 18:24-28; Rom 12:3; 2Cor 8:12; Phil 3:15.</w:t>
      </w:r>
    </w:p>
  </w:footnote>
  <w:footnote w:id="11255">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56">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57">
    <w:p>
      <w:pPr>
        <w:pStyle w:val="FootnoteText"/>
      </w:pPr>
      <w:r>
        <w:rPr>
          <w:rStyle w:val="FootnoteReference"/>
        </w:rPr>
        <w:footnoteRef/>
      </w:r>
      <w:r>
        <w:t xml:space="preserve"> Cross-references: Acts 13:15; Acts 15:32; Acts 20:2; 1Cor 14:3; 1Thess 2:3; 1Tim 4:13; Heb 10:25; Heb 13:22.</w:t>
      </w:r>
    </w:p>
  </w:footnote>
  <w:footnote w:id="11258">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59">
    <w:p>
      <w:pPr>
        <w:pStyle w:val="FootnoteText"/>
      </w:pPr>
      <w:r>
        <w:rPr>
          <w:rStyle w:val="FootnoteReference"/>
        </w:rPr>
        <w:footnoteRef/>
      </w:r>
      <w:r>
        <w:t xml:space="preserve"> Cross-references: 2Cor 1:12; 2Cor 8:2; 2Cor 11:3; Eph 6:5; Col 3:22.</w:t>
      </w:r>
    </w:p>
  </w:footnote>
  <w:footnote w:id="11260">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61">
    <w:p>
      <w:pPr>
        <w:pStyle w:val="FootnoteText"/>
      </w:pPr>
      <w:r>
        <w:rPr>
          <w:rStyle w:val="FootnoteReference"/>
        </w:rPr>
        <w:footnoteRef/>
      </w:r>
      <w:r>
        <w:t xml:space="preserve"> Cross-references: Deut 16:11; Deut 16:14-15; Ps 37:21; Eccl 9:10; Isa 64:5; 2Cor 9:7.</w:t>
      </w:r>
    </w:p>
  </w:footnote>
  <w:footnote w:id="11262">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63">
    <w:p>
      <w:pPr>
        <w:pStyle w:val="FootnoteText"/>
      </w:pPr>
      <w:r>
        <w:rPr>
          <w:rStyle w:val="FootnoteReference"/>
        </w:rPr>
        <w:footnoteRef/>
      </w:r>
      <w:r>
        <w:t xml:space="preserve"> Cross-references for "Abhor": Ps 34:14; Ps 36:4; Ps 45:7; Ps 97:10; Ps 101:3; Ps 119:104; Ps 119:163; Prov 8:13; Amos 5:15; Heb 1:9.</w:t>
      </w:r>
    </w:p>
  </w:footnote>
  <w:footnote w:id="11264">
    <w:p>
      <w:pPr>
        <w:pStyle w:val="FootnoteText"/>
      </w:pPr>
      <w:r>
        <w:rPr>
          <w:rStyle w:val="FootnoteReference"/>
        </w:rPr>
        <w:footnoteRef/>
      </w:r>
      <w:r>
        <w:t xml:space="preserve"> Cross-references: Acts 11:23; 1Thess 5:15; Heb 12:14; 1Pet 3:10-11.</w:t>
      </w:r>
    </w:p>
  </w:footnote>
  <w:footnote w:id="11265">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66">
    <w:p>
      <w:pPr>
        <w:pStyle w:val="FootnoteText"/>
      </w:pPr>
      <w:r>
        <w:rPr>
          <w:rStyle w:val="FootnoteReference"/>
        </w:rPr>
        <w:footnoteRef/>
      </w:r>
      <w:r>
        <w:t xml:space="preserve"> Cross-references: Job 1:4; Ps 133:1.</w:t>
      </w:r>
    </w:p>
  </w:footnote>
  <w:footnote w:id="11267">
    <w:p>
      <w:pPr>
        <w:pStyle w:val="FootnoteText"/>
      </w:pPr>
      <w:r>
        <w:rPr>
          <w:rStyle w:val="FootnoteReference"/>
        </w:rPr>
        <w:footnoteRef/>
      </w:r>
      <w:r>
        <w:t xml:space="preserve"> Cross-references: Gen 13:9; Matt 20:26; Luke 14:10; Phil 2:3; 1Pet 5:5.</w:t>
      </w:r>
    </w:p>
  </w:footnote>
  <w:footnote w:id="11268">
    <w:p>
      <w:pPr>
        <w:pStyle w:val="FootnoteText"/>
      </w:pPr>
      <w:r>
        <w:rPr>
          <w:rStyle w:val="FootnoteReference"/>
        </w:rPr>
        <w:footnoteRef/>
      </w:r>
      <w:r>
        <w:t xml:space="preserve"> Cross-references for "fervent": Matt 24:12; Acts 18:25; Col 4:12-13; Jas 5:16; 1Pet 1:22; 1Pet 4:8; Rev 2:4; Rev 3:15-16.</w:t>
      </w:r>
    </w:p>
  </w:footnote>
  <w:footnote w:id="11269">
    <w:p>
      <w:pPr>
        <w:pStyle w:val="FootnoteText"/>
      </w:pPr>
      <w:r>
        <w:rPr>
          <w:rStyle w:val="FootnoteReference"/>
        </w:rPr>
        <w:footnoteRef/>
      </w:r>
      <w:r>
        <w:t xml:space="preserve"> Cross-references for "serving": 1Cor 7:22; Eph 6:5-8; Col 3:22-24; Col 4:1; Titus 2:9-10; Heb 12:28.</w:t>
      </w:r>
    </w:p>
  </w:footnote>
  <w:footnote w:id="11270">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71">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72">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73">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74">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75">
    <w:p>
      <w:pPr>
        <w:pStyle w:val="FootnoteText"/>
      </w:pPr>
      <w:r>
        <w:rPr>
          <w:rStyle w:val="FootnoteReference"/>
        </w:rPr>
        <w:footnoteRef/>
      </w:r>
      <w:r>
        <w:t xml:space="preserve"> Cross-references for "given": Gen 18:2-8; Gen 19:1-3; 1Tim 3:2; 1Tim 5:10; Titus 1:8; Heb 13:2; 1Pet 4:9.</w:t>
      </w:r>
    </w:p>
  </w:footnote>
  <w:footnote w:id="11276">
    <w:p>
      <w:pPr>
        <w:pStyle w:val="FootnoteText"/>
      </w:pPr>
      <w:r>
        <w:rPr>
          <w:rStyle w:val="FootnoteReference"/>
        </w:rPr>
        <w:footnoteRef/>
      </w:r>
      <w:r>
        <w:t xml:space="preserve"> Cross-references: Job 31:29-30; Matt 5:44; Luke 6:28; Luke 23:34; Acts 7:60; Rom 12:21; 1Cor 4:12-13; 1Thess 5:15; Jas 3:10; 1Pet 2:21-23; 1Pet 3:9.</w:t>
      </w:r>
    </w:p>
  </w:footnote>
  <w:footnote w:id="11277">
    <w:p>
      <w:pPr>
        <w:pStyle w:val="FootnoteText"/>
      </w:pPr>
      <w:r>
        <w:rPr>
          <w:rStyle w:val="FootnoteReference"/>
        </w:rPr>
        <w:footnoteRef/>
      </w:r>
      <w:r>
        <w:t xml:space="preserve"> Cross-references for "Rejoice": Isa 66:10-14; Luke 1:58; Luke 15:5-10; Acts 11:23; 1Cor 12:26; 2Cor 2:3; Phil 2:17-18; Phil 2:28.</w:t>
      </w:r>
    </w:p>
  </w:footnote>
  <w:footnote w:id="11278">
    <w:p>
      <w:pPr>
        <w:pStyle w:val="FootnoteText"/>
      </w:pPr>
      <w:r>
        <w:rPr>
          <w:rStyle w:val="FootnoteReference"/>
        </w:rPr>
        <w:footnoteRef/>
      </w:r>
      <w:r>
        <w:t xml:space="preserve"> Cross-references for "weep": Neh 1:4; Job 2:11; Ps 35:13-14; Jer 9:1; John 11:19; John 11:33-36; 2Cor 11:29; Phil 2:26; Heb 13:3.</w:t>
      </w:r>
    </w:p>
  </w:footnote>
  <w:footnote w:id="11279">
    <w:p>
      <w:pPr>
        <w:pStyle w:val="FootnoteText"/>
      </w:pPr>
      <w:r>
        <w:rPr>
          <w:rStyle w:val="FootnoteReference"/>
        </w:rPr>
        <w:footnoteRef/>
      </w:r>
      <w:r>
        <w:t xml:space="preserve"> Cross-references for "of the": 2Chr 30:12; Jer 32:39; Acts 4:32; Rom 6:2; Rom 15:5; 1Cor 1:10; Phil 1:27; Phil 2:2-3; Phil 3:16; Phil 4:2; 1Pet 3:8.</w:t>
      </w:r>
    </w:p>
  </w:footnote>
  <w:footnote w:id="11280">
    <w:p>
      <w:pPr>
        <w:pStyle w:val="FootnoteText"/>
      </w:pPr>
      <w:r>
        <w:rPr>
          <w:rStyle w:val="FootnoteReference"/>
        </w:rPr>
        <w:footnoteRef/>
      </w:r>
      <w:r>
        <w:t xml:space="preserve"> Cross-references for "mind": Ps 131:1-2; Jer 45:5; Matt 18:1-4; Matt 20:21-28; Luke 4:6-11; Luke 22:24-27; 1Pet 5:3; 3John 1:9; Rev 13:7-8.</w:t>
      </w:r>
    </w:p>
  </w:footnote>
  <w:footnote w:id="11281">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82">
    <w:p>
      <w:pPr>
        <w:pStyle w:val="FootnoteText"/>
      </w:pPr>
      <w:r>
        <w:rPr>
          <w:rStyle w:val="FootnoteReference"/>
        </w:rPr>
        <w:footnoteRef/>
      </w:r>
      <w:r>
        <w:t xml:space="preserve"> Cross-references: Prov 3:7; Prov 26:12; Isa 5:21; Rom 11:25; 1Cor 3:18; 1Cor 4:10; 1Cor 6:5; 1Cor 8:2; Jas 3:13-17.</w:t>
      </w:r>
    </w:p>
  </w:footnote>
  <w:footnote w:id="11283">
    <w:p>
      <w:pPr>
        <w:pStyle w:val="FootnoteText"/>
      </w:pPr>
      <w:r>
        <w:rPr>
          <w:rStyle w:val="FootnoteReference"/>
        </w:rPr>
        <w:footnoteRef/>
      </w:r>
      <w:r>
        <w:t xml:space="preserve"> Cross-references: Prov 20:22; Matt 5:39; Rom 12:19; 1Thess 5:15; 1Pet 3:9.</w:t>
      </w:r>
    </w:p>
  </w:footnote>
  <w:footnote w:id="11284">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85">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86">
    <w:p>
      <w:pPr>
        <w:pStyle w:val="FootnoteText"/>
      </w:pPr>
      <w:r>
        <w:rPr>
          <w:rStyle w:val="FootnoteReference"/>
        </w:rPr>
        <w:footnoteRef/>
      </w:r>
      <w:r>
        <w:t xml:space="preserve"> Cross-references for "avenge": Lev 19:18; 1Sam 25:26; 1Sam 25:33; Prov 24:17-19; Prov 24:29; Ezek 25:12; Rom 12:14; Rom 12:17.</w:t>
      </w:r>
    </w:p>
  </w:footnote>
  <w:footnote w:id="11287">
    <w:p>
      <w:pPr>
        <w:pStyle w:val="FootnoteText"/>
      </w:pPr>
      <w:r>
        <w:rPr>
          <w:rStyle w:val="FootnoteReference"/>
        </w:rPr>
        <w:footnoteRef/>
      </w:r>
      <w:r>
        <w:t xml:space="preserve"> Cross-references for "give": Matt 5:39; Luke 6:27-29; Luke 9:55-56.</w:t>
      </w:r>
    </w:p>
  </w:footnote>
  <w:footnote w:id="11288">
    <w:p>
      <w:pPr>
        <w:pStyle w:val="FootnoteText"/>
      </w:pPr>
      <w:r>
        <w:rPr>
          <w:rStyle w:val="FootnoteReference"/>
        </w:rPr>
        <w:footnoteRef/>
      </w:r>
      <w:r>
        <w:t xml:space="preserve"> Cross-references for "Vengeance": Deut 32:35; Deut 32:43; Ps 94:1-3; Nah 1:2-3; Rom 13:4; Heb 10:30.</w:t>
      </w:r>
    </w:p>
  </w:footnote>
  <w:footnote w:id="11289">
    <w:p>
      <w:pPr>
        <w:pStyle w:val="FootnoteText"/>
      </w:pPr>
      <w:r>
        <w:rPr>
          <w:rStyle w:val="FootnoteReference"/>
        </w:rPr>
        <w:footnoteRef/>
      </w:r>
      <w:r>
        <w:t xml:space="preserve"> Cross-references for "coals": Ps 120:4; Ps 140:10; Song 8:6-7.</w:t>
      </w:r>
    </w:p>
  </w:footnote>
  <w:footnote w:id="11290">
    <w:p>
      <w:pPr>
        <w:pStyle w:val="FootnoteText"/>
      </w:pPr>
      <w:r>
        <w:rPr>
          <w:rStyle w:val="FootnoteReference"/>
        </w:rPr>
        <w:footnoteRef/>
      </w:r>
      <w:r>
        <w:t xml:space="preserve"> Cross-references: Exod 23:4-5; 1Sam 24:16-19; 1Sam 26:21; Prov 25:21-22; Matt 5:44.</w:t>
      </w:r>
    </w:p>
  </w:footnote>
  <w:footnote w:id="11291">
    <w:p>
      <w:pPr>
        <w:pStyle w:val="FootnoteText"/>
      </w:pPr>
      <w:r>
        <w:rPr>
          <w:rStyle w:val="FootnoteReference"/>
        </w:rPr>
        <w:footnoteRef/>
      </w:r>
      <w:r>
        <w:t xml:space="preserve"> Cross-references: Prov 16:32; Luke 6:27-30; 1Pet 3:9.</w:t>
      </w:r>
    </w:p>
  </w:footnote>
  <w:footnote w:id="11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95">
    <w:p>
      <w:pPr>
        <w:pStyle w:val="FootnoteText"/>
      </w:pPr>
      <w:r>
        <w:rPr>
          <w:rStyle w:val="FootnoteReference"/>
        </w:rPr>
        <w:footnoteRef/>
      </w:r>
      <w:r>
        <w:t xml:space="preserve"> Cross-references for "power": Jer 23:8-17; Jer 44:14-17; Titus 3:1.</w:t>
      </w:r>
    </w:p>
  </w:footnote>
  <w:footnote w:id="11296">
    <w:p>
      <w:pPr>
        <w:pStyle w:val="FootnoteText"/>
      </w:pPr>
      <w:r>
        <w:rPr>
          <w:rStyle w:val="FootnoteReference"/>
        </w:rPr>
        <w:footnoteRef/>
      </w:r>
      <w:r>
        <w:t xml:space="preserve"> Cross-references for "ordinance": Isa 58:2; 1Pet 2:13.</w:t>
      </w:r>
    </w:p>
  </w:footnote>
  <w:footnote w:id="11297">
    <w:p>
      <w:pPr>
        <w:pStyle w:val="FootnoteText"/>
      </w:pPr>
      <w:r>
        <w:rPr>
          <w:rStyle w:val="FootnoteReference"/>
        </w:rPr>
        <w:footnoteRef/>
      </w:r>
      <w:r>
        <w:t xml:space="preserve"> Cross-references for "receive": Matt 23:14; Mark 12:40; Luke 20:47; Rom 13:5; Jas 3:1.</w:t>
      </w:r>
    </w:p>
  </w:footnote>
  <w:footnote w:id="11298">
    <w:p>
      <w:pPr>
        <w:pStyle w:val="FootnoteText"/>
      </w:pPr>
      <w:r>
        <w:rPr>
          <w:rStyle w:val="FootnoteReference"/>
        </w:rPr>
        <w:footnoteRef/>
      </w:r>
      <w:r>
        <w:t xml:space="preserve"> Cross-references for "rulers": Deut 25:1; Prov 14:35; Prov 20:2; Eccl 10:4-6; Jer 22:15-18; Rom 13:4.</w:t>
      </w:r>
    </w:p>
  </w:footnote>
  <w:footnote w:id="11299">
    <w:p>
      <w:pPr>
        <w:pStyle w:val="FootnoteText"/>
      </w:pPr>
      <w:r>
        <w:rPr>
          <w:rStyle w:val="FootnoteReference"/>
        </w:rPr>
        <w:footnoteRef/>
      </w:r>
      <w:r>
        <w:t xml:space="preserve"> Cross-references: 1Pet 2:13-14; 1Pet 3:13-14.</w:t>
      </w:r>
    </w:p>
  </w:footnote>
  <w:footnote w:id="11300">
    <w:p>
      <w:pPr>
        <w:pStyle w:val="FootnoteText"/>
      </w:pPr>
      <w:r>
        <w:rPr>
          <w:rStyle w:val="FootnoteReference"/>
        </w:rPr>
        <w:footnoteRef/>
      </w:r>
      <w:r>
        <w:t xml:space="preserve"> Cross-references: Prov 16:14; Prov 20:2; Prov 20:8; Prov 20:26.</w:t>
      </w:r>
    </w:p>
  </w:footnote>
  <w:footnote w:id="11301">
    <w:p>
      <w:pPr>
        <w:pStyle w:val="FootnoteText"/>
      </w:pPr>
      <w:r>
        <w:rPr>
          <w:rStyle w:val="FootnoteReference"/>
        </w:rPr>
        <w:footnoteRef/>
      </w:r>
      <w:r>
        <w:t xml:space="preserve"> Cross-references: Num 35:19-27; Josh 20:5; Josh 20:9; Ezek 25:14; Rom 12:19.</w:t>
      </w:r>
    </w:p>
  </w:footnote>
  <w:footnote w:id="11302">
    <w:p>
      <w:pPr>
        <w:pStyle w:val="FootnoteText"/>
      </w:pPr>
      <w:r>
        <w:rPr>
          <w:rStyle w:val="FootnoteReference"/>
        </w:rPr>
        <w:footnoteRef/>
      </w:r>
      <w:r>
        <w:t xml:space="preserve"> Cross-references for "conscience": Acts 24:16; Heb 13:18; 1Pet 2:19; 1Pet 3:16.</w:t>
      </w:r>
    </w:p>
  </w:footnote>
  <w:footnote w:id="11303">
    <w:p>
      <w:pPr>
        <w:pStyle w:val="FootnoteText"/>
      </w:pPr>
      <w:r>
        <w:rPr>
          <w:rStyle w:val="FootnoteReference"/>
        </w:rPr>
        <w:footnoteRef/>
      </w:r>
      <w:r>
        <w:t xml:space="preserve"> Cross-references: 1Sam 24:5-6; Eccl 8:2; Titus 3:1-2; 1Pet 2:13-15.</w:t>
      </w:r>
    </w:p>
  </w:footnote>
  <w:footnote w:id="11304">
    <w:p>
      <w:pPr>
        <w:pStyle w:val="FootnoteText"/>
      </w:pPr>
      <w:r>
        <w:rPr>
          <w:rStyle w:val="FootnoteReference"/>
        </w:rPr>
        <w:footnoteRef/>
      </w:r>
      <w:r>
        <w:t xml:space="preserve"> Cross-references for "attending": Exod 18:13-27; Deut 1:9-17; 1Sam 7:16-17; 2Sam 8:5; 1Chr 18:14; Job 29:7-17; Rom 12:8.</w:t>
      </w:r>
    </w:p>
  </w:footnote>
  <w:footnote w:id="11305">
    <w:p>
      <w:pPr>
        <w:pStyle w:val="FootnoteText"/>
      </w:pPr>
      <w:r>
        <w:rPr>
          <w:rStyle w:val="FootnoteReference"/>
        </w:rPr>
        <w:footnoteRef/>
      </w:r>
      <w:r>
        <w:t xml:space="preserve"> Cross-references: Ezra 4:13; Ezra 4:20; Ezra 6:8; Neh 5:4; Matt 17:24-27; Matt 22:17-21; Mark 12:14-17; Luke 20:21-26; Luke 23:2.</w:t>
      </w:r>
    </w:p>
  </w:footnote>
  <w:footnote w:id="11306">
    <w:p>
      <w:pPr>
        <w:pStyle w:val="FootnoteText"/>
      </w:pPr>
      <w:r>
        <w:rPr>
          <w:rStyle w:val="FootnoteReference"/>
        </w:rPr>
        <w:footnoteRef/>
      </w:r>
      <w:r>
        <w:t xml:space="preserve"> Cross-references for "therefore": Luke 20:25.</w:t>
      </w:r>
    </w:p>
  </w:footnote>
  <w:footnote w:id="11307">
    <w:p>
      <w:pPr>
        <w:pStyle w:val="FootnoteText"/>
      </w:pPr>
      <w:r>
        <w:rPr>
          <w:rStyle w:val="FootnoteReference"/>
        </w:rPr>
        <w:footnoteRef/>
      </w:r>
      <w:r>
        <w:t xml:space="preserve"> Cross-references for "fear to": Lev 19:3; 1Sam 12:18; Prov 24:21; Eph 5:33; Eph 6:5; 1Pet 2:18.</w:t>
      </w:r>
    </w:p>
  </w:footnote>
  <w:footnote w:id="11308">
    <w:p>
      <w:pPr>
        <w:pStyle w:val="FootnoteText"/>
      </w:pPr>
      <w:r>
        <w:rPr>
          <w:rStyle w:val="FootnoteReference"/>
        </w:rPr>
        <w:footnoteRef/>
      </w:r>
      <w:r>
        <w:t xml:space="preserve"> Cross-references: Exod 20:12; Lev 19:32; Eph 6:2-3; 1Tim 5:13; 1Tim 5:17; 1Tim 6:1; 1Pet 2:17; 1Pet 3:7.</w:t>
      </w:r>
    </w:p>
  </w:footnote>
  <w:footnote w:id="11309">
    <w:p>
      <w:pPr>
        <w:pStyle w:val="FootnoteText"/>
      </w:pPr>
      <w:r>
        <w:rPr>
          <w:rStyle w:val="FootnoteReference"/>
        </w:rPr>
        <w:footnoteRef/>
      </w:r>
      <w:r>
        <w:t xml:space="preserve"> Cross-references: Deut 24:14-15; Prov 3:27-28; Matt 7:12; Matt 22:39-40; Rom 13:7.</w:t>
      </w:r>
    </w:p>
  </w:footnote>
  <w:footnote w:id="11310">
    <w:p>
      <w:pPr>
        <w:pStyle w:val="FootnoteText"/>
      </w:pPr>
      <w:r>
        <w:rPr>
          <w:rStyle w:val="FootnoteReference"/>
        </w:rPr>
        <w:footnoteRef/>
      </w:r>
      <w:r>
        <w:t xml:space="preserve"> Cross-references: Rom 13:10; Gal 5:14; Col 3:14; 1Tim 1:5; Jas 2:8.</w:t>
      </w:r>
    </w:p>
  </w:footnote>
  <w:footnote w:id="11311">
    <w:p>
      <w:pPr>
        <w:pStyle w:val="FootnoteText"/>
      </w:pPr>
      <w:r>
        <w:rPr>
          <w:rStyle w:val="FootnoteReference"/>
        </w:rPr>
        <w:footnoteRef/>
      </w:r>
      <w:r>
        <w:t xml:space="preserve"> Cross-references for "For this": Exod 20:12-17; Deut 5:16-21; Matt 19:18-19; Mark 10:19; Luke 18:20.</w:t>
      </w:r>
    </w:p>
  </w:footnote>
  <w:footnote w:id="11312">
    <w:p>
      <w:pPr>
        <w:pStyle w:val="FootnoteText"/>
      </w:pPr>
      <w:r>
        <w:rPr>
          <w:rStyle w:val="FootnoteReference"/>
        </w:rPr>
        <w:footnoteRef/>
      </w:r>
      <w:r>
        <w:t xml:space="preserve"> Cross-references for "covet": Rom 7:7-8.</w:t>
      </w:r>
    </w:p>
  </w:footnote>
  <w:footnote w:id="11313">
    <w:p>
      <w:pPr>
        <w:pStyle w:val="FootnoteText"/>
      </w:pPr>
      <w:r>
        <w:rPr>
          <w:rStyle w:val="FootnoteReference"/>
        </w:rPr>
        <w:footnoteRef/>
      </w:r>
      <w:r>
        <w:t xml:space="preserve"> Cross-references for "love": Lev 19:18; Lev 19:34; Matt 22:39; Mark 12:31; Luke 10:27; Gal 5:13; Jas 2:8-10.</w:t>
      </w:r>
    </w:p>
  </w:footnote>
  <w:footnote w:id="11314">
    <w:p>
      <w:pPr>
        <w:pStyle w:val="FootnoteText"/>
      </w:pPr>
      <w:r>
        <w:rPr>
          <w:rStyle w:val="FootnoteReference"/>
        </w:rPr>
        <w:footnoteRef/>
      </w:r>
      <w:r>
        <w:t xml:space="preserve"> Cross-references for "love is": Matt 22:40; Rom 13:8.</w:t>
      </w:r>
    </w:p>
  </w:footnote>
  <w:footnote w:id="11315">
    <w:p>
      <w:pPr>
        <w:pStyle w:val="FootnoteText"/>
      </w:pPr>
      <w:r>
        <w:rPr>
          <w:rStyle w:val="FootnoteReference"/>
        </w:rPr>
        <w:footnoteRef/>
      </w:r>
      <w:r>
        <w:t xml:space="preserve"> Cross-references: 1Cor 13:4-7.</w:t>
      </w:r>
    </w:p>
  </w:footnote>
  <w:footnote w:id="11316">
    <w:p>
      <w:pPr>
        <w:pStyle w:val="FootnoteText"/>
      </w:pPr>
      <w:r>
        <w:rPr>
          <w:rStyle w:val="FootnoteReference"/>
        </w:rPr>
        <w:footnoteRef/>
      </w:r>
      <w:r>
        <w:t xml:space="preserve"> Cross-references for "knowing": Isa 21:11-12; Matt 16:3; Matt 24:42-44; 1Thess 5:1-3.</w:t>
      </w:r>
    </w:p>
  </w:footnote>
  <w:footnote w:id="11317">
    <w:p>
      <w:pPr>
        <w:pStyle w:val="FootnoteText"/>
      </w:pPr>
      <w:r>
        <w:rPr>
          <w:rStyle w:val="FootnoteReference"/>
        </w:rPr>
        <w:footnoteRef/>
      </w:r>
      <w:r>
        <w:t xml:space="preserve"> Cross-references for "for now": Eccl 9:10; Luke 21:28; 1Cor 7:29-31; 1Pet 4:7; 2Pet 3:13-15; Rev 22:12; Rev 22:20.</w:t>
      </w:r>
    </w:p>
  </w:footnote>
  <w:footnote w:id="11318">
    <w:p>
      <w:pPr>
        <w:pStyle w:val="FootnoteText"/>
      </w:pPr>
      <w:r>
        <w:rPr>
          <w:rStyle w:val="FootnoteReference"/>
        </w:rPr>
        <w:footnoteRef/>
      </w:r>
      <w:r>
        <w:t xml:space="preserve"> Cross-references for "night": Song 2:17; 1John 2:8.</w:t>
      </w:r>
    </w:p>
  </w:footnote>
  <w:footnote w:id="11319">
    <w:p>
      <w:pPr>
        <w:pStyle w:val="FootnoteText"/>
      </w:pPr>
      <w:r>
        <w:rPr>
          <w:rStyle w:val="FootnoteReference"/>
        </w:rPr>
        <w:footnoteRef/>
      </w:r>
      <w:r>
        <w:t xml:space="preserve"> Cross-references for "works": Job 24:14-17; John 3:19-21; Eph 5:11; 1Thess 5:5-7; 1John 1:5-7; 1John 2:8-9.</w:t>
      </w:r>
    </w:p>
  </w:footnote>
  <w:footnote w:id="11320">
    <w:p>
      <w:pPr>
        <w:pStyle w:val="FootnoteText"/>
      </w:pPr>
      <w:r>
        <w:rPr>
          <w:rStyle w:val="FootnoteReference"/>
        </w:rPr>
        <w:footnoteRef/>
      </w:r>
      <w:r>
        <w:t xml:space="preserve"> Cross-references: Isa 2:20; Isa 30:22; Ezek 18:31-32; Eph 4:22; Col 3:8-9; Jas 1:21; 1Pet 2:1.</w:t>
      </w:r>
    </w:p>
  </w:footnote>
  <w:footnote w:id="11321">
    <w:p>
      <w:pPr>
        <w:pStyle w:val="FootnoteText"/>
      </w:pPr>
      <w:r>
        <w:rPr>
          <w:rStyle w:val="FootnoteReference"/>
        </w:rPr>
        <w:footnoteRef/>
      </w:r>
      <w:r>
        <w:t xml:space="preserve"> Cross-references: Rom 13:14; 2Cor 6:7; Eph 6:11-18; Col 3:10-17; 1Thess 5:8.</w:t>
      </w:r>
    </w:p>
  </w:footnote>
  <w:footnote w:id="11322">
    <w:p>
      <w:pPr>
        <w:pStyle w:val="FootnoteText"/>
      </w:pPr>
      <w:r>
        <w:rPr>
          <w:rStyle w:val="FootnoteReference"/>
        </w:rPr>
        <w:footnoteRef/>
      </w:r>
      <w:r>
        <w:t xml:space="preserve"> Cross-references for "strife": Gal 5:15; Gal 5:21; Gal 5:26; Phil 2:3; Jas 3:14-16; Jas 4:5; 1Pet 2:1-2.</w:t>
      </w:r>
    </w:p>
  </w:footnote>
  <w:footnote w:id="11323">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324">
    <w:p>
      <w:pPr>
        <w:pStyle w:val="FootnoteText"/>
      </w:pPr>
      <w:r>
        <w:rPr>
          <w:rStyle w:val="FootnoteReference"/>
        </w:rPr>
        <w:footnoteRef/>
      </w:r>
      <w:r>
        <w:t xml:space="preserve"> Cross-references: Acts 2:15; 1Thess 5:17; 2Pet 2:13.</w:t>
      </w:r>
    </w:p>
  </w:footnote>
  <w:footnote w:id="11325">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326">
    <w:p>
      <w:pPr>
        <w:pStyle w:val="FootnoteText"/>
      </w:pPr>
      <w:r>
        <w:rPr>
          <w:rStyle w:val="FootnoteReference"/>
        </w:rPr>
        <w:footnoteRef/>
      </w:r>
      <w:r>
        <w:t xml:space="preserve"> Cross-references: 1Cor 6:9-10; Gal 5:19; Eph 5:3-5; Col 3:5; 1Thess 4:3-5; 2Pet 2:14; 2Pet 2:18-20; Jude 1:23.</w:t>
      </w:r>
    </w:p>
  </w:footnote>
  <w:footnote w:id="11327">
    <w:p>
      <w:pPr>
        <w:pStyle w:val="FootnoteText"/>
      </w:pPr>
      <w:r>
        <w:rPr>
          <w:rStyle w:val="FootnoteReference"/>
        </w:rPr>
        <w:footnoteRef/>
      </w:r>
      <w:r>
        <w:t xml:space="preserve"> Name meaning: Jesus (Yeshua) — Yahweh saves. He will save His people from their sins.</w:t>
      </w:r>
    </w:p>
  </w:footnote>
  <w:footnote w:id="11328">
    <w:p>
      <w:pPr>
        <w:pStyle w:val="FootnoteText"/>
      </w:pPr>
      <w:r>
        <w:rPr>
          <w:rStyle w:val="FootnoteReference"/>
        </w:rPr>
        <w:footnoteRef/>
      </w:r>
      <w:r>
        <w:t xml:space="preserve"> Personal name: Christ. Personal-name meaning: Christ — anointed. Source form: Christ.</w:t>
      </w:r>
    </w:p>
  </w:footnote>
  <w:footnote w:id="113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30">
    <w:p>
      <w:pPr>
        <w:pStyle w:val="FootnoteText"/>
      </w:pPr>
      <w:r>
        <w:rPr>
          <w:rStyle w:val="FootnoteReference"/>
        </w:rPr>
        <w:footnoteRef/>
      </w:r>
      <w:r>
        <w:t xml:space="preserve"> Cross-references: Gal 3:27; Eph 4:24; Col 3:10-12.</w:t>
      </w:r>
    </w:p>
  </w:footnote>
  <w:footnote w:id="11331">
    <w:p>
      <w:pPr>
        <w:pStyle w:val="FootnoteText"/>
      </w:pPr>
      <w:r>
        <w:rPr>
          <w:rStyle w:val="FootnoteReference"/>
        </w:rPr>
        <w:footnoteRef/>
      </w:r>
      <w:r>
        <w:t xml:space="preserve"> Cross-references: Rom 8:12-13; Gal 5:16-17; Gal 5:24; Col 3:5-8; 1Pet 2:11; 1John 2:15-17.</w:t>
      </w:r>
    </w:p>
  </w:footnote>
  <w:footnote w:id="11332">
    <w:p>
      <w:pPr>
        <w:pStyle w:val="FootnoteText"/>
      </w:pPr>
      <w:r>
        <w:rPr>
          <w:rStyle w:val="FootnoteReference"/>
        </w:rPr>
        <w:footnoteRef/>
      </w:r>
      <w:r>
        <w:t xml:space="preserve"> Cross-references for "Receive": Matt 10:40-42; Matt 18:5; John 13:20; Rom 15:7; Phil 2:29; 2John 1:10; 3John 1:8-10.</w:t>
      </w:r>
    </w:p>
  </w:footnote>
  <w:footnote w:id="1133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34">
    <w:p>
      <w:pPr>
        <w:pStyle w:val="FootnoteText"/>
      </w:pPr>
      <w:r>
        <w:rPr>
          <w:rStyle w:val="FootnoteReference"/>
        </w:rPr>
        <w:footnoteRef/>
      </w:r>
      <w:r>
        <w:t xml:space="preserve"> Cross-references: Rom 14:2-5.</w:t>
      </w:r>
    </w:p>
  </w:footnote>
  <w:footnote w:id="11335">
    <w:p>
      <w:pPr>
        <w:pStyle w:val="FootnoteText"/>
      </w:pPr>
      <w:r>
        <w:rPr>
          <w:rStyle w:val="FootnoteReference"/>
        </w:rPr>
        <w:footnoteRef/>
      </w:r>
      <w:r>
        <w:t xml:space="preserve"> Cross-references: Rom 14:22-23.</w:t>
      </w:r>
    </w:p>
  </w:footnote>
  <w:footnote w:id="11336">
    <w:p>
      <w:pPr>
        <w:pStyle w:val="FootnoteText"/>
      </w:pPr>
      <w:r>
        <w:rPr>
          <w:rStyle w:val="FootnoteReference"/>
        </w:rPr>
        <w:footnoteRef/>
      </w:r>
      <w:r>
        <w:t xml:space="preserve"> Cross-references: Gen 1:29; Gen 9:3; Prov 15:17; Dan 1:12; Dan 1:16.</w:t>
      </w:r>
    </w:p>
  </w:footnote>
  <w:footnote w:id="11337">
    <w:p>
      <w:pPr>
        <w:pStyle w:val="FootnoteText"/>
      </w:pPr>
      <w:r>
        <w:rPr>
          <w:rStyle w:val="FootnoteReference"/>
        </w:rPr>
        <w:footnoteRef/>
      </w:r>
      <w:r>
        <w:t xml:space="preserve"> Cross-references for "despise": Zech 4:10; Matt 18:10; Luke 18:9; Rom 14:10; Rom 14:15; Rom 14:21; 1Cor 8:11-13.</w:t>
      </w:r>
    </w:p>
  </w:footnote>
  <w:footnote w:id="11338">
    <w:p>
      <w:pPr>
        <w:pStyle w:val="FootnoteText"/>
      </w:pPr>
      <w:r>
        <w:rPr>
          <w:rStyle w:val="FootnoteReference"/>
        </w:rPr>
        <w:footnoteRef/>
      </w:r>
      <w:r>
        <w:t xml:space="preserve"> Cross-references for "judge": Matt 7:1-2; Matt 9:14; Matt 11:18-19; Rom 14:13; 1Cor 10:29-30; Col 2:16-17.</w:t>
      </w:r>
    </w:p>
  </w:footnote>
  <w:footnote w:id="11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42">
    <w:p>
      <w:pPr>
        <w:pStyle w:val="FootnoteText"/>
      </w:pPr>
      <w:r>
        <w:rPr>
          <w:rStyle w:val="FootnoteReference"/>
        </w:rPr>
        <w:footnoteRef/>
      </w:r>
      <w:r>
        <w:t xml:space="preserve"> Cross-references: Acts 10:34; Acts 10:44; Acts 15:8-9.</w:t>
      </w:r>
    </w:p>
  </w:footnote>
  <w:footnote w:id="11343">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44">
    <w:p>
      <w:pPr>
        <w:pStyle w:val="FootnoteText"/>
      </w:pPr>
      <w:r>
        <w:rPr>
          <w:rStyle w:val="FootnoteReference"/>
        </w:rPr>
        <w:footnoteRef/>
      </w:r>
      <w:r>
        <w:t xml:space="preserve"> Cross-references: Acts 11:17; Rom 9:20; 1Cor 4:4-5; Jas 4:11-12.</w:t>
      </w:r>
    </w:p>
  </w:footnote>
  <w:footnote w:id="11345">
    <w:p>
      <w:pPr>
        <w:pStyle w:val="FootnoteText"/>
      </w:pPr>
      <w:r>
        <w:rPr>
          <w:rStyle w:val="FootnoteReference"/>
        </w:rPr>
        <w:footnoteRef/>
      </w:r>
      <w:r>
        <w:t xml:space="preserve"> Cross-references: Isa 40:29.</w:t>
      </w:r>
    </w:p>
  </w:footnote>
  <w:footnote w:id="11346">
    <w:p>
      <w:pPr>
        <w:pStyle w:val="FootnoteText"/>
      </w:pPr>
      <w:r>
        <w:rPr>
          <w:rStyle w:val="FootnoteReference"/>
        </w:rPr>
        <w:footnoteRef/>
      </w:r>
      <w:r>
        <w:t xml:space="preserve"> Cross-references: Gal 4:9-10; Col 2:16-17.</w:t>
      </w:r>
    </w:p>
  </w:footnote>
  <w:footnote w:id="11347">
    <w:p>
      <w:pPr>
        <w:pStyle w:val="FootnoteText"/>
      </w:pPr>
      <w:r>
        <w:rPr>
          <w:rStyle w:val="FootnoteReference"/>
        </w:rPr>
        <w:footnoteRef/>
      </w:r>
      <w:r>
        <w:t xml:space="preserve"> Cross-references: Rom 14:14; Rom 14:23; 1Cor 8:7; 1Cor 8:11.</w:t>
      </w:r>
    </w:p>
  </w:footnote>
  <w:footnote w:id="11348">
    <w:p>
      <w:pPr>
        <w:pStyle w:val="FootnoteText"/>
      </w:pPr>
      <w:r>
        <w:rPr>
          <w:rStyle w:val="FootnoteReference"/>
        </w:rPr>
        <w:footnoteRef/>
      </w:r>
      <w:r>
        <w:t xml:space="preserve"> Cross-references: 1John 3:19-21.</w:t>
      </w:r>
    </w:p>
  </w:footnote>
  <w:footnote w:id="11349">
    <w:p>
      <w:pPr>
        <w:pStyle w:val="FootnoteText"/>
      </w:pPr>
      <w:r>
        <w:rPr>
          <w:rStyle w:val="FootnoteReference"/>
        </w:rPr>
        <w:footnoteRef/>
      </w:r>
      <w:r>
        <w:t xml:space="preserve"> Cross-references: Gal 4:10.</w:t>
      </w:r>
    </w:p>
  </w:footnote>
  <w:footnote w:id="11350">
    <w:p>
      <w:pPr>
        <w:pStyle w:val="FootnoteText"/>
      </w:pPr>
      <w:r>
        <w:rPr>
          <w:rStyle w:val="FootnoteReference"/>
        </w:rPr>
        <w:footnoteRef/>
      </w:r>
      <w:r>
        <w:t xml:space="preserve"> Cross-references: Exod 12:14; Exod 12:42; Exod 16:25; Isa 58:5; Zech 7:5-6.</w:t>
      </w:r>
    </w:p>
  </w:footnote>
  <w:footnote w:id="11351">
    <w:p>
      <w:pPr>
        <w:pStyle w:val="FootnoteText"/>
      </w:pPr>
      <w:r>
        <w:rPr>
          <w:rStyle w:val="FootnoteReference"/>
        </w:rPr>
        <w:footnoteRef/>
      </w:r>
      <w:r>
        <w:t xml:space="preserve"> Cross-references: Matt 14:19; Matt 15:36; John 6:28; 1Cor 10:30-31; 1Tim 4:3-5.</w:t>
      </w:r>
    </w:p>
  </w:footnote>
  <w:footnote w:id="11352">
    <w:p>
      <w:pPr>
        <w:pStyle w:val="FootnoteText"/>
      </w:pPr>
      <w:r>
        <w:rPr>
          <w:rStyle w:val="FootnoteReference"/>
        </w:rPr>
        <w:footnoteRef/>
      </w:r>
      <w:r>
        <w:t xml:space="preserve"> Cross-references: Rom 14:9; 1Cor 6:19-20; 2Cor 5:15; Gal 2:19-20; Phil 1:20-24; 1Thess 5:10; Titus 2:14; 1Pet 4:2.</w:t>
      </w:r>
    </w:p>
  </w:footnote>
  <w:footnote w:id="11353">
    <w:p>
      <w:pPr>
        <w:pStyle w:val="FootnoteText"/>
      </w:pPr>
      <w:r>
        <w:rPr>
          <w:rStyle w:val="FootnoteReference"/>
        </w:rPr>
        <w:footnoteRef/>
      </w:r>
      <w:r>
        <w:t xml:space="preserve"> Cross-references: John 21:19; Acts 13:36; Acts 20:24; Acts 21:13; Phil 2:17; Phil 2:30; 1Thess 5:10.</w:t>
      </w:r>
    </w:p>
  </w:footnote>
  <w:footnote w:id="11354">
    <w:p>
      <w:pPr>
        <w:pStyle w:val="FootnoteText"/>
      </w:pPr>
      <w:r>
        <w:rPr>
          <w:rStyle w:val="FootnoteReference"/>
        </w:rPr>
        <w:footnoteRef/>
      </w:r>
      <w:r>
        <w:t xml:space="preserve"> Cross-references: 1Cor 3:22-23; 1Cor 15:23; 1Thess 4:14-18; Rev 14:13.</w:t>
      </w:r>
    </w:p>
  </w:footnote>
  <w:footnote w:id="11355">
    <w:p>
      <w:pPr>
        <w:pStyle w:val="FootnoteText"/>
      </w:pPr>
      <w:r>
        <w:rPr>
          <w:rStyle w:val="FootnoteReference"/>
        </w:rPr>
        <w:footnoteRef/>
      </w:r>
      <w:r>
        <w:t xml:space="preserve"> Personal name: Christ. Personal-name meaning: Christ — anointed. Source form: Christ.</w:t>
      </w:r>
    </w:p>
  </w:footnote>
  <w:footnote w:id="11356">
    <w:p>
      <w:pPr>
        <w:pStyle w:val="FootnoteText"/>
      </w:pPr>
      <w:r>
        <w:rPr>
          <w:rStyle w:val="FootnoteReference"/>
        </w:rPr>
        <w:footnoteRef/>
      </w:r>
      <w:r>
        <w:t xml:space="preserve"> Cross-references for "Christ": Isa 53:10-12; Luke 24:26; 2Cor 5:14; Heb 12:2; 1Pet 1:21; Rev 1:18.</w:t>
      </w:r>
    </w:p>
  </w:footnote>
  <w:footnote w:id="11357">
    <w:p>
      <w:pPr>
        <w:pStyle w:val="FootnoteText"/>
      </w:pPr>
      <w:r>
        <w:rPr>
          <w:rStyle w:val="FootnoteReference"/>
        </w:rPr>
        <w:footnoteRef/>
      </w:r>
      <w:r>
        <w:t xml:space="preserve"> Cross-references: Luke 23:11; Acts 4:11; Rom 14:3-4.</w:t>
      </w:r>
    </w:p>
  </w:footnote>
  <w:footnote w:id="11358">
    <w:p>
      <w:pPr>
        <w:pStyle w:val="FootnoteText"/>
      </w:pPr>
      <w:r>
        <w:rPr>
          <w:rStyle w:val="FootnoteReference"/>
        </w:rPr>
        <w:footnoteRef/>
      </w:r>
      <w:r>
        <w:t xml:space="preserve"> Cross-references: Eccl 12:14; Matt 25:31-32; John 5:22; Acts 10:42; Acts 17:31; Rom 2:16; 1Cor 4:5; 2Cor 5:10; Jude 1:14-15; Rev 20:11-15.</w:t>
      </w:r>
    </w:p>
  </w:footnote>
  <w:footnote w:id="11359">
    <w:p>
      <w:pPr>
        <w:pStyle w:val="FootnoteText"/>
      </w:pPr>
      <w:r>
        <w:rPr>
          <w:rStyle w:val="FootnoteReference"/>
        </w:rPr>
        <w:footnoteRef/>
      </w:r>
      <w:r>
        <w:t xml:space="preserve"> Cross-references for "every knee": Ps 72:11; Isa 45:22-25; Phil 2:10; Rev 5:14.</w:t>
      </w:r>
    </w:p>
  </w:footnote>
  <w:footnote w:id="11360">
    <w:p>
      <w:pPr>
        <w:pStyle w:val="FootnoteText"/>
      </w:pPr>
      <w:r>
        <w:rPr>
          <w:rStyle w:val="FootnoteReference"/>
        </w:rPr>
        <w:footnoteRef/>
      </w:r>
      <w:r>
        <w:t xml:space="preserve"> Cross-references for "confess": Matt 10:32; Rom 10:9; Rom 15:9; 1John 4:15; 2John 1:7.</w:t>
      </w:r>
    </w:p>
  </w:footnote>
  <w:footnote w:id="11361">
    <w:p>
      <w:pPr>
        <w:pStyle w:val="FootnoteText"/>
      </w:pPr>
      <w:r>
        <w:rPr>
          <w:rStyle w:val="FootnoteReference"/>
        </w:rPr>
        <w:footnoteRef/>
      </w:r>
      <w:r>
        <w:t xml:space="preserve"> Cross-references: Num 14:21; Num 14:28; Isa 49:18; Jer 22:24; Ezek 5:11; Zeph 2:9.</w:t>
      </w:r>
    </w:p>
  </w:footnote>
  <w:footnote w:id="11362">
    <w:p>
      <w:pPr>
        <w:pStyle w:val="FootnoteText"/>
      </w:pPr>
      <w:r>
        <w:rPr>
          <w:rStyle w:val="FootnoteReference"/>
        </w:rPr>
        <w:footnoteRef/>
      </w:r>
      <w:r>
        <w:t xml:space="preserve"> Cross-references: Eccl 11:9; Matt 12:36; Matt 18:23-35; Luke 16:2; Gal 6:5; 1Pet 4:5.</w:t>
      </w:r>
    </w:p>
  </w:footnote>
  <w:footnote w:id="11363">
    <w:p>
      <w:pPr>
        <w:pStyle w:val="FootnoteText"/>
      </w:pPr>
      <w:r>
        <w:rPr>
          <w:rStyle w:val="FootnoteReference"/>
        </w:rPr>
        <w:footnoteRef/>
      </w:r>
      <w:r>
        <w:t xml:space="preserve"> Cross-references for "judge one": Rom 14:4; Rom 14:10; Jas 2:4; Jas 4:11.</w:t>
      </w:r>
    </w:p>
  </w:footnote>
  <w:footnote w:id="11364">
    <w:p>
      <w:pPr>
        <w:pStyle w:val="FootnoteText"/>
      </w:pPr>
      <w:r>
        <w:rPr>
          <w:rStyle w:val="FootnoteReference"/>
        </w:rPr>
        <w:footnoteRef/>
      </w:r>
      <w:r>
        <w:t xml:space="preserve"> Cross-references: Luke 12:57; 1Cor 11:13; 2Cor 5:14.</w:t>
      </w:r>
    </w:p>
  </w:footnote>
  <w:footnote w:id="1136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66">
    <w:p>
      <w:pPr>
        <w:pStyle w:val="FootnoteText"/>
      </w:pPr>
      <w:r>
        <w:rPr>
          <w:rStyle w:val="FootnoteReference"/>
        </w:rPr>
        <w:footnoteRef/>
      </w:r>
      <w:r>
        <w:t xml:space="preserve"> Cross-references: 2Sam 12:14; 1Tim 5:14; 1John 2:10.</w:t>
      </w:r>
    </w:p>
  </w:footnote>
  <w:footnote w:id="11367">
    <w:p>
      <w:pPr>
        <w:pStyle w:val="FootnoteText"/>
      </w:pPr>
      <w:r>
        <w:rPr>
          <w:rStyle w:val="FootnoteReference"/>
        </w:rPr>
        <w:footnoteRef/>
      </w:r>
      <w:r>
        <w:t xml:space="preserve"> Cross-references for "and am": Acts 10:28.</w:t>
      </w:r>
    </w:p>
  </w:footnote>
  <w:footnote w:id="11368">
    <w:p>
      <w:pPr>
        <w:pStyle w:val="FootnoteText"/>
      </w:pPr>
      <w:r>
        <w:rPr>
          <w:rStyle w:val="FootnoteReference"/>
        </w:rPr>
        <w:footnoteRef/>
      </w:r>
      <w:r>
        <w:t xml:space="preserve"> Name meaning: Jesus (Yeshua) — Yahweh saves. He will save His people from their sins.</w:t>
      </w:r>
    </w:p>
  </w:footnote>
  <w:footnote w:id="11369">
    <w:p>
      <w:pPr>
        <w:pStyle w:val="FootnoteText"/>
      </w:pPr>
      <w:r>
        <w:rPr>
          <w:rStyle w:val="FootnoteReference"/>
        </w:rPr>
        <w:footnoteRef/>
      </w:r>
      <w:r>
        <w:t xml:space="preserve"> Cross-references for "that there": Rom 14:2; Rom 14:20; 1Cor 10:25; 1Tim 4:4; Titus 1:15.</w:t>
      </w:r>
    </w:p>
  </w:footnote>
  <w:footnote w:id="11370">
    <w:p>
      <w:pPr>
        <w:pStyle w:val="FootnoteText"/>
      </w:pPr>
      <w:r>
        <w:rPr>
          <w:rStyle w:val="FootnoteReference"/>
        </w:rPr>
        <w:footnoteRef/>
      </w:r>
      <w:r>
        <w:t xml:space="preserve"> Cross-references for "unclean": Acts 10:14-15; Acts 11:8-9.</w:t>
      </w:r>
    </w:p>
  </w:footnote>
  <w:footnote w:id="11371">
    <w:p>
      <w:pPr>
        <w:pStyle w:val="FootnoteText"/>
      </w:pPr>
      <w:r>
        <w:rPr>
          <w:rStyle w:val="FootnoteReference"/>
        </w:rPr>
        <w:footnoteRef/>
      </w:r>
      <w:r>
        <w:t xml:space="preserve"> Cross-references for "to him it": Rom 14:23; 1Cor 8:7; 1Cor 8:10.</w:t>
      </w:r>
    </w:p>
  </w:footnote>
  <w:footnote w:id="113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73">
    <w:p>
      <w:pPr>
        <w:pStyle w:val="FootnoteText"/>
      </w:pPr>
      <w:r>
        <w:rPr>
          <w:rStyle w:val="FootnoteReference"/>
        </w:rPr>
        <w:footnoteRef/>
      </w:r>
      <w:r>
        <w:t xml:space="preserve"> Cross-references for "destroy": 1Cor 8:11; 2Pet 2:1; 1John 2:2.</w:t>
      </w:r>
    </w:p>
  </w:footnote>
  <w:footnote w:id="11374">
    <w:p>
      <w:pPr>
        <w:pStyle w:val="FootnoteText"/>
      </w:pPr>
      <w:r>
        <w:rPr>
          <w:rStyle w:val="FootnoteReference"/>
        </w:rPr>
        <w:footnoteRef/>
      </w:r>
      <w:r>
        <w:t xml:space="preserve"> Cross-references: Ezek 13:22; 1Cor 8:12.</w:t>
      </w:r>
    </w:p>
  </w:footnote>
  <w:footnote w:id="11375">
    <w:p>
      <w:pPr>
        <w:pStyle w:val="FootnoteText"/>
      </w:pPr>
      <w:r>
        <w:rPr>
          <w:rStyle w:val="FootnoteReference"/>
        </w:rPr>
        <w:footnoteRef/>
      </w:r>
      <w:r>
        <w:t xml:space="preserve"> Cross-references: Rom 13:10; Rom 15:2; 1Cor 8:1; 1Cor 13:1; 1Cor 13:4-5; Gal 5:13; Phil 2:2-4.</w:t>
      </w:r>
    </w:p>
  </w:footnote>
  <w:footnote w:id="11376">
    <w:p>
      <w:pPr>
        <w:pStyle w:val="FootnoteText"/>
      </w:pPr>
      <w:r>
        <w:rPr>
          <w:rStyle w:val="FootnoteReference"/>
        </w:rPr>
        <w:footnoteRef/>
      </w:r>
      <w:r>
        <w:t xml:space="preserve"> Cross-references: Rom 12:17; 1Cor 10:29-30; 2Cor 8:20-21; 1Thess 5:22.</w:t>
      </w:r>
    </w:p>
  </w:footnote>
  <w:footnote w:id="11377">
    <w:p>
      <w:pPr>
        <w:pStyle w:val="FootnoteText"/>
      </w:pPr>
      <w:r>
        <w:rPr>
          <w:rStyle w:val="FootnoteReference"/>
        </w:rPr>
        <w:footnoteRef/>
      </w:r>
      <w:r>
        <w:t xml:space="preserve"> Cross-references for "kingdom": Dan 2:44; Matt 3:2; Matt 6:33; Luke 14:15; Luke 17:20-21; John 3:3; John 3:5; 1Cor 4:20; 1Cor 6:9; 1Thess 2:12.</w:t>
      </w:r>
    </w:p>
  </w:footnote>
  <w:footnote w:id="11378">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79">
    <w:p>
      <w:pPr>
        <w:pStyle w:val="FootnoteText"/>
      </w:pPr>
      <w:r>
        <w:rPr>
          <w:rStyle w:val="FootnoteReference"/>
        </w:rPr>
        <w:footnoteRef/>
      </w:r>
      <w:r>
        <w:t xml:space="preserve"> Cross-references: 1Cor 8:8; Col 2:16-17; Heb 13:9.</w:t>
      </w:r>
    </w:p>
  </w:footnote>
  <w:footnote w:id="11380">
    <w:p>
      <w:pPr>
        <w:pStyle w:val="FootnoteText"/>
      </w:pPr>
      <w:r>
        <w:rPr>
          <w:rStyle w:val="FootnoteReference"/>
        </w:rPr>
        <w:footnoteRef/>
      </w:r>
      <w:r>
        <w:t xml:space="preserve"> Cross-references: Isa 45:24; Jer 23:5-6; Dan 9:24; Matt 6:33; 1Cor 1:30; 2Cor 5:21; Phil 3:9; 2Pet 1:1.</w:t>
      </w:r>
    </w:p>
  </w:footnote>
  <w:footnote w:id="11381">
    <w:p>
      <w:pPr>
        <w:pStyle w:val="FootnoteText"/>
      </w:pPr>
      <w:r>
        <w:rPr>
          <w:rStyle w:val="FootnoteReference"/>
        </w:rPr>
        <w:footnoteRef/>
      </w:r>
      <w:r>
        <w:t xml:space="preserve"> Cross-references: Mark 13:34; John 12:26; Rom 6:22; Rom 12:11; Rom 14:4; Rom 16:18; 1Cor 7:22; Gal 6:15-16; Col 3:24; Titus 2:11-14.</w:t>
      </w:r>
    </w:p>
  </w:footnote>
  <w:footnote w:id="11382">
    <w:p>
      <w:pPr>
        <w:pStyle w:val="FootnoteText"/>
      </w:pPr>
      <w:r>
        <w:rPr>
          <w:rStyle w:val="FootnoteReference"/>
        </w:rPr>
        <w:footnoteRef/>
      </w:r>
      <w:r>
        <w:t xml:space="preserve"> Cross-references: Gen 4:7; Eccl 9:7; Acts 10:35; Rom 12:1-2; 2Cor 8:21; Phil 4:18; 1Tim 2:3; 1Tim 5:4; 1Pet 2:5; 1Pet 2:20.</w:t>
      </w:r>
    </w:p>
  </w:footnote>
  <w:footnote w:id="11383">
    <w:p>
      <w:pPr>
        <w:pStyle w:val="FootnoteText"/>
      </w:pPr>
      <w:r>
        <w:rPr>
          <w:rStyle w:val="FootnoteReference"/>
        </w:rPr>
        <w:footnoteRef/>
      </w:r>
      <w:r>
        <w:t xml:space="preserve"> Cross-references: 2Cor 4:2; 2Cor 5:11; 2Cor 6:4; 2Cor 8:21; 1Thess 1:3-4; Jas 2:18-26; 1Pet 3:16.</w:t>
      </w:r>
    </w:p>
  </w:footnote>
  <w:footnote w:id="11384">
    <w:p>
      <w:pPr>
        <w:pStyle w:val="FootnoteText"/>
      </w:pPr>
      <w:r>
        <w:rPr>
          <w:rStyle w:val="FootnoteReference"/>
        </w:rPr>
        <w:footnoteRef/>
      </w:r>
      <w:r>
        <w:t xml:space="preserve"> Cross-references: Ps 34:14; Ps 133:1; Matt 5:9; Mark 9:50; Rom 12:18; 2Cor 13:11; Eph 4:3-7; Phil 2:1-4; Col 3:12-15; Heb 12:14; Jas 3:13-18; 1Pet 3:11.</w:t>
      </w:r>
    </w:p>
  </w:footnote>
  <w:footnote w:id="11385">
    <w:p>
      <w:pPr>
        <w:pStyle w:val="FootnoteText"/>
      </w:pPr>
      <w:r>
        <w:rPr>
          <w:rStyle w:val="FootnoteReference"/>
        </w:rPr>
        <w:footnoteRef/>
      </w:r>
      <w:r>
        <w:t xml:space="preserve"> Cross-references: Rom 15:2; 1Cor 10:33; 1Cor 14:12-17; 1Cor 14:26; Eph 4:29; 1Thess 5:11-12; 1Tim 1:4.</w:t>
      </w:r>
    </w:p>
  </w:footnote>
  <w:footnote w:id="11386">
    <w:p>
      <w:pPr>
        <w:pStyle w:val="FootnoteText"/>
      </w:pPr>
      <w:r>
        <w:rPr>
          <w:rStyle w:val="FootnoteReference"/>
        </w:rPr>
        <w:footnoteRef/>
      </w:r>
      <w:r>
        <w:t xml:space="preserve"> Cross-references for "the work": Eph 2:10; Phil 1:6.</w:t>
      </w:r>
    </w:p>
  </w:footnote>
  <w:footnote w:id="11387">
    <w:p>
      <w:pPr>
        <w:pStyle w:val="FootnoteText"/>
      </w:pPr>
      <w:r>
        <w:rPr>
          <w:rStyle w:val="FootnoteReference"/>
        </w:rPr>
        <w:footnoteRef/>
      </w:r>
      <w:r>
        <w:t xml:space="preserve"> Cross-references: Matt 18:6; Rom 14:15; 1Cor 6:12-13; 1Cor 8:8; 1Cor 8:13; 1Cor 10:31.</w:t>
      </w:r>
    </w:p>
  </w:footnote>
  <w:footnote w:id="11388">
    <w:p>
      <w:pPr>
        <w:pStyle w:val="FootnoteText"/>
      </w:pPr>
      <w:r>
        <w:rPr>
          <w:rStyle w:val="FootnoteReference"/>
        </w:rPr>
        <w:footnoteRef/>
      </w:r>
      <w:r>
        <w:t xml:space="preserve"> Cross-references: Matt 15:11; Acts 10:15; Rom 14:14; 1Tim 4:3-5; Titus 1:15.</w:t>
      </w:r>
    </w:p>
  </w:footnote>
  <w:footnote w:id="11389">
    <w:p>
      <w:pPr>
        <w:pStyle w:val="FootnoteText"/>
      </w:pPr>
      <w:r>
        <w:rPr>
          <w:rStyle w:val="FootnoteReference"/>
        </w:rPr>
        <w:footnoteRef/>
      </w:r>
      <w:r>
        <w:t xml:space="preserve"> Cross-references: Rom 14:15; Rom 14:21; 1Cor 8:9-12; 1Cor 10:32-33.</w:t>
      </w:r>
    </w:p>
  </w:footnote>
  <w:footnote w:id="11390">
    <w:p>
      <w:pPr>
        <w:pStyle w:val="FootnoteText"/>
      </w:pPr>
      <w:r>
        <w:rPr>
          <w:rStyle w:val="FootnoteReference"/>
        </w:rPr>
        <w:footnoteRef/>
      </w:r>
      <w:r>
        <w:t xml:space="preserve"> Cross-references for "good": Rom 14:17; Rom 15:1-2; 1Cor 8:13.</w:t>
      </w:r>
    </w:p>
  </w:footnote>
  <w:footnote w:id="11391">
    <w:p>
      <w:pPr>
        <w:pStyle w:val="FootnoteText"/>
      </w:pPr>
      <w:r>
        <w:rPr>
          <w:rStyle w:val="FootnoteReference"/>
        </w:rPr>
        <w:footnoteRef/>
      </w:r>
      <w:r>
        <w:t xml:space="preserve"> Cross-references: Mal 2:8; Matt 16:23; Matt 18:7-10; Luke 17:1-2; Rom 14:13; Phil 1:10; Heb 12:13; Rev 2:14.</w:t>
      </w:r>
    </w:p>
  </w:footnote>
  <w:footnote w:id="11392">
    <w:p>
      <w:pPr>
        <w:pStyle w:val="FootnoteText"/>
      </w:pPr>
      <w:r>
        <w:rPr>
          <w:rStyle w:val="FootnoteReference"/>
        </w:rPr>
        <w:footnoteRef/>
      </w:r>
      <w:r>
        <w:t xml:space="preserve"> Cross-references: Rom 14:2; Rom 14:5; Rom 14:14; Rom 14:23; Gal 6:1; Jas 3:13.</w:t>
      </w:r>
    </w:p>
  </w:footnote>
  <w:footnote w:id="11393">
    <w:p>
      <w:pPr>
        <w:pStyle w:val="FootnoteText"/>
      </w:pPr>
      <w:r>
        <w:rPr>
          <w:rStyle w:val="FootnoteReference"/>
        </w:rPr>
        <w:footnoteRef/>
      </w:r>
      <w:r>
        <w:t xml:space="preserve"> Cross-references: Acts 24:16; Rom 7:15; Rom 7:24; 2Cor 1:12; 1John 3:21.</w:t>
      </w:r>
    </w:p>
  </w:footnote>
  <w:footnote w:id="11394">
    <w:p>
      <w:pPr>
        <w:pStyle w:val="FootnoteText"/>
      </w:pPr>
      <w:r>
        <w:rPr>
          <w:rStyle w:val="FootnoteReference"/>
        </w:rPr>
        <w:footnoteRef/>
      </w:r>
      <w:r>
        <w:t xml:space="preserve"> Cross-references: 1Cor 8:7.</w:t>
      </w:r>
    </w:p>
  </w:footnote>
  <w:footnote w:id="11395">
    <w:p>
      <w:pPr>
        <w:pStyle w:val="FootnoteText"/>
      </w:pPr>
      <w:r>
        <w:rPr>
          <w:rStyle w:val="FootnoteReference"/>
        </w:rPr>
        <w:footnoteRef/>
      </w:r>
      <w:r>
        <w:t xml:space="preserve"> Cross-references: Rom 13:2; 1Cor 11:29-31; G2632.</w:t>
      </w:r>
    </w:p>
  </w:footnote>
  <w:footnote w:id="11396">
    <w:p>
      <w:pPr>
        <w:pStyle w:val="FootnoteText"/>
      </w:pPr>
      <w:r>
        <w:rPr>
          <w:rStyle w:val="FootnoteReference"/>
        </w:rPr>
        <w:footnoteRef/>
      </w:r>
      <w:r>
        <w:t xml:space="preserve"> Cross-references: Titus 1:15; Heb 11:6.</w:t>
      </w:r>
    </w:p>
  </w:footnote>
  <w:footnote w:id="11397">
    <w:p>
      <w:pPr>
        <w:pStyle w:val="FootnoteText"/>
      </w:pPr>
      <w:r>
        <w:rPr>
          <w:rStyle w:val="FootnoteReference"/>
        </w:rPr>
        <w:footnoteRef/>
      </w:r>
      <w:r>
        <w:t xml:space="preserve"> Cross-references for "strong": Rom 4:20; 1Cor 4:10; 2Cor 12:10; Eph 6:10; 2Tim 2:1; 1John 2:14.</w:t>
      </w:r>
    </w:p>
  </w:footnote>
  <w:footnote w:id="11398">
    <w:p>
      <w:pPr>
        <w:pStyle w:val="FootnoteText"/>
      </w:pPr>
      <w:r>
        <w:rPr>
          <w:rStyle w:val="FootnoteReference"/>
        </w:rPr>
        <w:footnoteRef/>
      </w:r>
      <w:r>
        <w:t xml:space="preserve"> Cross-references for "ought": Rom 14:1; 1Cor 9:22; 1Cor 12:22-24; Gal 6:1-2; 1Thess 5:14.</w:t>
      </w:r>
    </w:p>
  </w:footnote>
  <w:footnote w:id="11399">
    <w:p>
      <w:pPr>
        <w:pStyle w:val="FootnoteText"/>
      </w:pPr>
      <w:r>
        <w:rPr>
          <w:rStyle w:val="FootnoteReference"/>
        </w:rPr>
        <w:footnoteRef/>
      </w:r>
      <w:r>
        <w:t xml:space="preserve"> Cross-references for "please": Rom 15:3.</w:t>
      </w:r>
    </w:p>
  </w:footnote>
  <w:footnote w:id="11400">
    <w:p>
      <w:pPr>
        <w:pStyle w:val="FootnoteText"/>
      </w:pPr>
      <w:r>
        <w:rPr>
          <w:rStyle w:val="FootnoteReference"/>
        </w:rPr>
        <w:footnoteRef/>
      </w:r>
      <w:r>
        <w:t xml:space="preserve"> Cross-references: Rom 14:19; 1Cor 9:19-22; 1Cor 10:24; 1Cor 10:33; 1Cor 11:1; 1Cor 13:5; Phil 2:4-5; Titus 2:9-10.</w:t>
      </w:r>
    </w:p>
  </w:footnote>
  <w:footnote w:id="11401">
    <w:p>
      <w:pPr>
        <w:pStyle w:val="FootnoteText"/>
      </w:pPr>
      <w:r>
        <w:rPr>
          <w:rStyle w:val="FootnoteReference"/>
        </w:rPr>
        <w:footnoteRef/>
      </w:r>
      <w:r>
        <w:t xml:space="preserve"> Personal name: Christ. Personal-name meaning: Christ — anointed. Source form: Christ.</w:t>
      </w:r>
    </w:p>
  </w:footnote>
  <w:footnote w:id="1140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403">
    <w:p>
      <w:pPr>
        <w:pStyle w:val="FootnoteText"/>
      </w:pPr>
      <w:r>
        <w:rPr>
          <w:rStyle w:val="FootnoteReference"/>
        </w:rPr>
        <w:footnoteRef/>
      </w:r>
      <w:r>
        <w:t xml:space="preserve"> Cross-references: Ps 69:9; Ps 69:20; Ps 89:50-51; Matt 10:25; John 15:24.</w:t>
      </w:r>
    </w:p>
  </w:footnote>
  <w:footnote w:id="11404">
    <w:p>
      <w:pPr>
        <w:pStyle w:val="FootnoteText"/>
      </w:pPr>
      <w:r>
        <w:rPr>
          <w:rStyle w:val="FootnoteReference"/>
        </w:rPr>
        <w:footnoteRef/>
      </w:r>
      <w:r>
        <w:t xml:space="preserve"> Cross-references: Rom 4:23-24; 1Cor 9:9-10; 1Cor 10:11; 2Tim 3:16-17; 2Pet 1:20-21.</w:t>
      </w:r>
    </w:p>
  </w:footnote>
  <w:footnote w:id="114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06">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407">
    <w:p>
      <w:pPr>
        <w:pStyle w:val="FootnoteText"/>
      </w:pPr>
      <w:r>
        <w:rPr>
          <w:rStyle w:val="FootnoteReference"/>
        </w:rPr>
        <w:footnoteRef/>
      </w:r>
      <w:r>
        <w:t xml:space="preserve"> Cross-references for "according to": Rom 15:3; Eph 5:2; Phil 2:4-5.</w:t>
      </w:r>
    </w:p>
  </w:footnote>
  <w:footnote w:id="11408">
    <w:p>
      <w:pPr>
        <w:pStyle w:val="FootnoteText"/>
      </w:pPr>
      <w:r>
        <w:rPr>
          <w:rStyle w:val="FootnoteReference"/>
        </w:rPr>
        <w:footnoteRef/>
      </w:r>
      <w:r>
        <w:t xml:space="preserve"> Name meaning: Jesus (Yeshua) — Yahweh saves. He will save His people from their sins.</w:t>
      </w:r>
    </w:p>
  </w:footnote>
  <w:footnote w:id="114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412">
    <w:p>
      <w:pPr>
        <w:pStyle w:val="FootnoteText"/>
      </w:pPr>
      <w:r>
        <w:rPr>
          <w:rStyle w:val="FootnoteReference"/>
        </w:rPr>
        <w:footnoteRef/>
      </w:r>
      <w:r>
        <w:t xml:space="preserve"> Cross-references for "the God": Exod 34:6; Ps 86:5; Rom 15:13; 1Pet 3:20; 2Pet 3:9; 2Pet 3:15.</w:t>
      </w:r>
    </w:p>
  </w:footnote>
  <w:footnote w:id="11413">
    <w:p>
      <w:pPr>
        <w:pStyle w:val="FootnoteText"/>
      </w:pPr>
      <w:r>
        <w:rPr>
          <w:rStyle w:val="FootnoteReference"/>
        </w:rPr>
        <w:footnoteRef/>
      </w:r>
      <w:r>
        <w:t xml:space="preserve"> Cross-references: 2Cor 1:3-4; 2Cor 7:6.</w:t>
      </w:r>
    </w:p>
  </w:footnote>
  <w:footnote w:id="11414">
    <w:p>
      <w:pPr>
        <w:pStyle w:val="FootnoteText"/>
      </w:pPr>
      <w:r>
        <w:rPr>
          <w:rStyle w:val="FootnoteReference"/>
        </w:rPr>
        <w:footnoteRef/>
      </w:r>
      <w:r>
        <w:t xml:space="preserve"> Cross-references: John 10:29-30; John 20:17; 2Cor 1:3; 2Cor 11:31; Eph 1:3; 1Pet 1:3.</w:t>
      </w:r>
    </w:p>
  </w:footnote>
  <w:footnote w:id="11415">
    <w:p>
      <w:pPr>
        <w:pStyle w:val="FootnoteText"/>
      </w:pPr>
      <w:r>
        <w:rPr>
          <w:rStyle w:val="FootnoteReference"/>
        </w:rPr>
        <w:footnoteRef/>
      </w:r>
      <w:r>
        <w:t xml:space="preserve"> Cross-references for "receive": Matt 10:40; Mark 9:37; Luke 9:48; Rom 14:1-3.</w:t>
      </w:r>
    </w:p>
  </w:footnote>
  <w:footnote w:id="11416">
    <w:p>
      <w:pPr>
        <w:pStyle w:val="FootnoteText"/>
      </w:pPr>
      <w:r>
        <w:rPr>
          <w:rStyle w:val="FootnoteReference"/>
        </w:rPr>
        <w:footnoteRef/>
      </w:r>
      <w:r>
        <w:t xml:space="preserve"> Cross-references: Matt 11:28-30; Luke 15:2; John 6:37; John 13:34; Rom 5:2.</w:t>
      </w:r>
    </w:p>
  </w:footnote>
  <w:footnote w:id="11417">
    <w:p>
      <w:pPr>
        <w:pStyle w:val="FootnoteText"/>
      </w:pPr>
      <w:r>
        <w:rPr>
          <w:rStyle w:val="FootnoteReference"/>
        </w:rPr>
        <w:footnoteRef/>
      </w:r>
      <w:r>
        <w:t xml:space="preserve"> Cross-references: Rom 15:9; Eph 1:6-8; Eph 1:12; Eph 1:18; 2Thess 1:10-12.</w:t>
      </w:r>
    </w:p>
  </w:footnote>
  <w:footnote w:id="11418">
    <w:p>
      <w:pPr>
        <w:pStyle w:val="FootnoteText"/>
      </w:pPr>
      <w:r>
        <w:rPr>
          <w:rStyle w:val="FootnoteReference"/>
        </w:rPr>
        <w:footnoteRef/>
      </w:r>
      <w:r>
        <w:t xml:space="preserve"> Cross-references for "Jesus": Matt 15:24; Matt 20:28; John 1:11; Acts 3:25-26; Acts 13:46; Rom 9:4-5; Gal 4:4-5.</w:t>
      </w:r>
    </w:p>
  </w:footnote>
  <w:footnote w:id="11419">
    <w:p>
      <w:pPr>
        <w:pStyle w:val="FootnoteText"/>
      </w:pPr>
      <w:r>
        <w:rPr>
          <w:rStyle w:val="FootnoteReference"/>
        </w:rPr>
        <w:footnoteRef/>
      </w:r>
      <w:r>
        <w:t xml:space="preserve"> Cross-references for "truth": Isa 24:15-16; John 10:16; Rom 9:23-24; Rom 11:22; Rom 11:30; Rom 15:16; Eph 2:12-22; Eph 3:1-8; 1Pet 2:9-10.</w:t>
      </w:r>
    </w:p>
  </w:footnote>
  <w:footnote w:id="11420">
    <w:p>
      <w:pPr>
        <w:pStyle w:val="FootnoteText"/>
      </w:pPr>
      <w:r>
        <w:rPr>
          <w:rStyle w:val="FootnoteReference"/>
        </w:rPr>
        <w:footnoteRef/>
      </w:r>
      <w:r>
        <w:t xml:space="preserve"> Cross-references: 2Sam 22:50; Ps 18:49.</w:t>
      </w:r>
    </w:p>
  </w:footnote>
  <w:footnote w:id="11421">
    <w:p>
      <w:pPr>
        <w:pStyle w:val="FootnoteText"/>
      </w:pPr>
      <w:r>
        <w:rPr>
          <w:rStyle w:val="FootnoteReference"/>
        </w:rPr>
        <w:footnoteRef/>
      </w:r>
      <w:r>
        <w:t xml:space="preserve"> Cross-references: Deut 32:43; Ps 66:1-4; Ps 67:3-4; Ps 68:32; Ps 97:1; Ps 98:3-4; Ps 138:4-5; Isa 24:14-16; Isa 42:10-12.</w:t>
      </w:r>
    </w:p>
  </w:footnote>
  <w:footnote w:id="11422">
    <w:p>
      <w:pPr>
        <w:pStyle w:val="FootnoteText"/>
      </w:pPr>
      <w:r>
        <w:rPr>
          <w:rStyle w:val="FootnoteReference"/>
        </w:rPr>
        <w:footnoteRef/>
      </w:r>
      <w:r>
        <w:t xml:space="preserve"> Cross-references: Ps 117:1.</w:t>
      </w:r>
    </w:p>
  </w:footnote>
  <w:footnote w:id="11423">
    <w:p>
      <w:pPr>
        <w:pStyle w:val="FootnoteText"/>
      </w:pPr>
      <w:r>
        <w:rPr>
          <w:rStyle w:val="FootnoteReference"/>
        </w:rPr>
        <w:footnoteRef/>
      </w:r>
      <w:r>
        <w:t xml:space="preserve"> Personal name: Isaiah. Personal-name meaning: Isaiah — Yahweh saves. Source form: Isaiah.</w:t>
      </w:r>
    </w:p>
  </w:footnote>
  <w:footnote w:id="11424">
    <w:p>
      <w:pPr>
        <w:pStyle w:val="FootnoteText"/>
      </w:pPr>
      <w:r>
        <w:rPr>
          <w:rStyle w:val="FootnoteReference"/>
        </w:rPr>
        <w:footnoteRef/>
      </w:r>
      <w:r>
        <w:t xml:space="preserve"> Personal name: Jesse. Personal-name meaning: Jesse — gift; oblation; one who is. Source form: Jesse.</w:t>
      </w:r>
    </w:p>
  </w:footnote>
  <w:footnote w:id="11425">
    <w:p>
      <w:pPr>
        <w:pStyle w:val="FootnoteText"/>
      </w:pPr>
      <w:r>
        <w:rPr>
          <w:rStyle w:val="FootnoteReference"/>
        </w:rPr>
        <w:footnoteRef/>
      </w:r>
      <w:r>
        <w:t xml:space="preserve"> Cross-references for "in him": Jer 16:19; Jer 17:5-7; Matt 12:21; 1Cor 15:19; Eph 1:12-13; 2Tim 1:12; 1Pet 1:21.</w:t>
      </w:r>
    </w:p>
  </w:footnote>
  <w:footnote w:id="11426">
    <w:p>
      <w:pPr>
        <w:pStyle w:val="FootnoteText"/>
      </w:pPr>
      <w:r>
        <w:rPr>
          <w:rStyle w:val="FootnoteReference"/>
        </w:rPr>
        <w:footnoteRef/>
      </w:r>
      <w:r>
        <w:t xml:space="preserve"> Cross-references for "the God": Jer 14:8; Joel 3:16; Rom 15:5; 1Tim 1:1.</w:t>
      </w:r>
    </w:p>
  </w:footnote>
  <w:footnote w:id="11427">
    <w:p>
      <w:pPr>
        <w:pStyle w:val="FootnoteText"/>
      </w:pPr>
      <w:r>
        <w:rPr>
          <w:rStyle w:val="FootnoteReference"/>
        </w:rPr>
        <w:footnoteRef/>
      </w:r>
      <w:r>
        <w:t xml:space="preserve"> Cross-references for "fill": Isa 55:12; John 14:1; John 14:27; Rom 14:17; Gal 5:22; Eph 1:2; Eph 5:18-19; 2Thess 2:16-17; 1Pet 1:8.</w:t>
      </w:r>
    </w:p>
  </w:footnote>
  <w:footnote w:id="11428">
    <w:p>
      <w:pPr>
        <w:pStyle w:val="FootnoteText"/>
      </w:pPr>
      <w:r>
        <w:rPr>
          <w:rStyle w:val="FootnoteReference"/>
        </w:rPr>
        <w:footnoteRef/>
      </w:r>
      <w:r>
        <w:t xml:space="preserve"> Cross-references for "abound": Rom 5:4-5; Rom 12:12; 2Cor 9:8; Heb 6:11.</w:t>
      </w:r>
    </w:p>
  </w:footnote>
  <w:footnote w:id="11429">
    <w:p>
      <w:pPr>
        <w:pStyle w:val="FootnoteText"/>
      </w:pPr>
      <w:r>
        <w:rPr>
          <w:rStyle w:val="FootnoteReference"/>
        </w:rPr>
        <w:footnoteRef/>
      </w:r>
      <w:r>
        <w:t xml:space="preserve"> Cross-references for "full": Phil 1:11; Col 1:8-10; 2Pet 1:5-8.</w:t>
      </w:r>
    </w:p>
  </w:footnote>
  <w:footnote w:id="11430">
    <w:p>
      <w:pPr>
        <w:pStyle w:val="FootnoteText"/>
      </w:pPr>
      <w:r>
        <w:rPr>
          <w:rStyle w:val="FootnoteReference"/>
        </w:rPr>
        <w:footnoteRef/>
      </w:r>
      <w:r>
        <w:t xml:space="preserve"> Cross-references for "filled": 1Cor 8:1; 1Cor 8:7; 1Cor 8:10.</w:t>
      </w:r>
    </w:p>
  </w:footnote>
  <w:footnote w:id="11431">
    <w:p>
      <w:pPr>
        <w:pStyle w:val="FootnoteText"/>
      </w:pPr>
      <w:r>
        <w:rPr>
          <w:rStyle w:val="FootnoteReference"/>
        </w:rPr>
        <w:footnoteRef/>
      </w:r>
      <w:r>
        <w:t xml:space="preserve"> Cross-references for "able": Col 3:16; 1Thess 5:11; 1Thess 5:14; Titus 2:3-4; Heb 5:12; Heb 10:24-25; Jude 1:20-23.</w:t>
      </w:r>
    </w:p>
  </w:footnote>
  <w:footnote w:id="11432">
    <w:p>
      <w:pPr>
        <w:pStyle w:val="FootnoteText"/>
      </w:pPr>
      <w:r>
        <w:rPr>
          <w:rStyle w:val="FootnoteReference"/>
        </w:rPr>
        <w:footnoteRef/>
      </w:r>
      <w:r>
        <w:t xml:space="preserve"> Cross-references: Phil 1:7; 2Tim 1:5; Phlm 1:21; Heb 6:9; 2Pet 1:12; 1John 2:21.</w:t>
      </w:r>
    </w:p>
  </w:footnote>
  <w:footnote w:id="11433">
    <w:p>
      <w:pPr>
        <w:pStyle w:val="FootnoteText"/>
      </w:pPr>
      <w:r>
        <w:rPr>
          <w:rStyle w:val="FootnoteReference"/>
        </w:rPr>
        <w:footnoteRef/>
      </w:r>
      <w:r>
        <w:t xml:space="preserve"> Cross-references: 1Tim 4:6; 2Tim 1:6; 2Tim 2:14; Titus 3:1; 2Pet 1:12-15; 2Pet 3:1-2.</w:t>
      </w:r>
    </w:p>
  </w:footnote>
  <w:footnote w:id="11434">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35">
    <w:p>
      <w:pPr>
        <w:pStyle w:val="FootnoteText"/>
      </w:pPr>
      <w:r>
        <w:rPr>
          <w:rStyle w:val="FootnoteReference"/>
        </w:rPr>
        <w:footnoteRef/>
      </w:r>
      <w:r>
        <w:t xml:space="preserve"> Cross-references for "ministering": Acts 20:24; Rom 1:1; Rom 15:29; Gal 3:5; 1Thess 2:2; 1Thess 2:9; 1Tim 1:11; 1Pet 1:12.</w:t>
      </w:r>
    </w:p>
  </w:footnote>
  <w:footnote w:id="11436">
    <w:p>
      <w:pPr>
        <w:pStyle w:val="FootnoteText"/>
      </w:pPr>
      <w:r>
        <w:rPr>
          <w:rStyle w:val="FootnoteReference"/>
        </w:rPr>
        <w:footnoteRef/>
      </w:r>
      <w:r>
        <w:t xml:space="preserve"> Cross-references for "offering up": Isa 66:19-20; Rom 12:1-2; 2Cor 8:5; Phil 2:17; Phil 4:18; Heb 13:16; 1Pet 2:5.</w:t>
      </w:r>
    </w:p>
  </w:footnote>
  <w:footnote w:id="11437">
    <w:p>
      <w:pPr>
        <w:pStyle w:val="FootnoteText"/>
      </w:pPr>
      <w:r>
        <w:rPr>
          <w:rStyle w:val="FootnoteReference"/>
        </w:rPr>
        <w:footnoteRef/>
      </w:r>
      <w:r>
        <w:t xml:space="preserve"> Cross-references: Rom 4:2; 2Cor 2:14-16; 2Cor 3:4-6; 2Cor 7:4; 2Cor 11:16-30; 2Cor 12:1; 2Cor 12:11-21.</w:t>
      </w:r>
    </w:p>
  </w:footnote>
  <w:footnote w:id="11438">
    <w:p>
      <w:pPr>
        <w:pStyle w:val="FootnoteText"/>
      </w:pPr>
      <w:r>
        <w:rPr>
          <w:rStyle w:val="FootnoteReference"/>
        </w:rPr>
        <w:footnoteRef/>
      </w:r>
      <w:r>
        <w:t xml:space="preserve"> Cross-references: Heb 5:1.</w:t>
      </w:r>
    </w:p>
  </w:footnote>
  <w:footnote w:id="11439">
    <w:p>
      <w:pPr>
        <w:pStyle w:val="FootnoteText"/>
      </w:pPr>
      <w:r>
        <w:rPr>
          <w:rStyle w:val="FootnoteReference"/>
        </w:rPr>
        <w:footnoteRef/>
      </w:r>
      <w:r>
        <w:t xml:space="preserve"> Cross-references for "to make": Matt 28:18-20; Acts 26:20; Rom 1:5; Rom 6:17; Rom 16:26; 2Cor 10:4-5; Heb 5:9; Heb 11:8.</w:t>
      </w:r>
    </w:p>
  </w:footnote>
  <w:footnote w:id="11440">
    <w:p>
      <w:pPr>
        <w:pStyle w:val="FootnoteText"/>
      </w:pPr>
      <w:r>
        <w:rPr>
          <w:rStyle w:val="FootnoteReference"/>
        </w:rPr>
        <w:footnoteRef/>
      </w:r>
      <w:r>
        <w:t xml:space="preserve"> Cross-references for "by word": Col 3:17; 2Thess 2:17; Jas 1:22; 1John 3:18.</w:t>
      </w:r>
    </w:p>
  </w:footnote>
  <w:footnote w:id="11441">
    <w:p>
      <w:pPr>
        <w:pStyle w:val="FootnoteText"/>
      </w:pPr>
      <w:r>
        <w:rPr>
          <w:rStyle w:val="FootnoteReference"/>
        </w:rPr>
        <w:footnoteRef/>
      </w:r>
      <w:r>
        <w:t xml:space="preserve"> Cross-references for "mighty": Acts 14:10; Acts 15:12; Acts 16:18; Acts 19:11-12; 2Cor 12:12; Gal 3:5; Heb 2:4.</w:t>
      </w:r>
    </w:p>
  </w:footnote>
  <w:footnote w:id="11442">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43">
    <w:p>
      <w:pPr>
        <w:pStyle w:val="FootnoteText"/>
      </w:pPr>
      <w:r>
        <w:rPr>
          <w:rStyle w:val="FootnoteReference"/>
        </w:rPr>
        <w:footnoteRef/>
      </w:r>
      <w:r>
        <w:t xml:space="preserve"> Place name: Jerusalem. Place-name meaning: Jerusalem — vision of peace. Source form: Jerusalem. Greek form: ιεροσολυμα.</w:t>
      </w:r>
    </w:p>
  </w:footnote>
  <w:footnote w:id="11444">
    <w:p>
      <w:pPr>
        <w:pStyle w:val="FootnoteText"/>
      </w:pPr>
      <w:r>
        <w:rPr>
          <w:rStyle w:val="FootnoteReference"/>
        </w:rPr>
        <w:footnoteRef/>
      </w:r>
      <w:r>
        <w:t xml:space="preserve"> Place name: Illyricum. Place-name meaning: Illyricum — joy; rejoicing. Source form: Illyricum. Greek form: ιλλυρικου.</w:t>
      </w:r>
    </w:p>
  </w:footnote>
  <w:footnote w:id="11445">
    <w:p>
      <w:pPr>
        <w:pStyle w:val="FootnoteText"/>
      </w:pPr>
      <w:r>
        <w:rPr>
          <w:rStyle w:val="FootnoteReference"/>
        </w:rPr>
        <w:footnoteRef/>
      </w:r>
      <w:r>
        <w:t xml:space="preserve"> Cross-references for "fully": Acts 20:20; Rom 1:14-16; Col 1:25; 2Tim 4:17.</w:t>
      </w:r>
    </w:p>
  </w:footnote>
  <w:footnote w:id="11446">
    <w:p>
      <w:pPr>
        <w:pStyle w:val="FootnoteText"/>
      </w:pPr>
      <w:r>
        <w:rPr>
          <w:rStyle w:val="FootnoteReference"/>
        </w:rPr>
        <w:footnoteRef/>
      </w:r>
      <w:r>
        <w:t xml:space="preserve"> Cross-references for "Illyricum": Acts 20:1-2.</w:t>
      </w:r>
    </w:p>
  </w:footnote>
  <w:footnote w:id="11447">
    <w:p>
      <w:pPr>
        <w:pStyle w:val="FootnoteText"/>
      </w:pPr>
      <w:r>
        <w:rPr>
          <w:rStyle w:val="FootnoteReference"/>
        </w:rPr>
        <w:footnoteRef/>
      </w:r>
      <w:r>
        <w:t xml:space="preserve"> Cross-references for "build": 1Cor 3:9-15; 2Cor 10:13-16; Eph 2:20-22.</w:t>
      </w:r>
    </w:p>
  </w:footnote>
  <w:footnote w:id="11448">
    <w:p>
      <w:pPr>
        <w:pStyle w:val="FootnoteText"/>
      </w:pPr>
      <w:r>
        <w:rPr>
          <w:rStyle w:val="FootnoteReference"/>
        </w:rPr>
        <w:footnoteRef/>
      </w:r>
      <w:r>
        <w:t xml:space="preserve"> Cross-references: 2Cor 10:14-16.</w:t>
      </w:r>
    </w:p>
  </w:footnote>
  <w:footnote w:id="11449">
    <w:p>
      <w:pPr>
        <w:pStyle w:val="FootnoteText"/>
      </w:pPr>
      <w:r>
        <w:rPr>
          <w:rStyle w:val="FootnoteReference"/>
        </w:rPr>
        <w:footnoteRef/>
      </w:r>
      <w:r>
        <w:t xml:space="preserve"> Cross-references: Isa 52:15; Isa 65:1.</w:t>
      </w:r>
    </w:p>
  </w:footnote>
  <w:footnote w:id="11450">
    <w:p>
      <w:pPr>
        <w:pStyle w:val="FootnoteText"/>
      </w:pPr>
      <w:r>
        <w:rPr>
          <w:rStyle w:val="FootnoteReference"/>
        </w:rPr>
        <w:footnoteRef/>
      </w:r>
      <w:r>
        <w:t xml:space="preserve"> Cross-references: Rom 1:10-12; Rom 15:32; 1Thess 3:10; 2Tim 1:4.</w:t>
      </w:r>
    </w:p>
  </w:footnote>
  <w:footnote w:id="11451">
    <w:p>
      <w:pPr>
        <w:pStyle w:val="FootnoteText"/>
      </w:pPr>
      <w:r>
        <w:rPr>
          <w:rStyle w:val="FootnoteReference"/>
        </w:rPr>
        <w:footnoteRef/>
      </w:r>
      <w:r>
        <w:t xml:space="preserve"> Place name: Spain. Place-name meaning: Spain — rare; precious. Source form: Spain. Greek form: σπανιαν.</w:t>
      </w:r>
    </w:p>
  </w:footnote>
  <w:footnote w:id="11452">
    <w:p>
      <w:pPr>
        <w:pStyle w:val="FootnoteText"/>
      </w:pPr>
      <w:r>
        <w:rPr>
          <w:rStyle w:val="FootnoteReference"/>
        </w:rPr>
        <w:footnoteRef/>
      </w:r>
      <w:r>
        <w:t xml:space="preserve"> Cross-references: Acts 19:21; Rom 15:28.</w:t>
      </w:r>
    </w:p>
  </w:footnote>
  <w:footnote w:id="11453">
    <w:p>
      <w:pPr>
        <w:pStyle w:val="FootnoteText"/>
      </w:pPr>
      <w:r>
        <w:rPr>
          <w:rStyle w:val="FootnoteReference"/>
        </w:rPr>
        <w:footnoteRef/>
      </w:r>
      <w:r>
        <w:t xml:space="preserve"> Cross-references: Rom 1:12; 1Cor 16:5-7.</w:t>
      </w:r>
    </w:p>
  </w:footnote>
  <w:footnote w:id="11454">
    <w:p>
      <w:pPr>
        <w:pStyle w:val="FootnoteText"/>
      </w:pPr>
      <w:r>
        <w:rPr>
          <w:rStyle w:val="FootnoteReference"/>
        </w:rPr>
        <w:footnoteRef/>
      </w:r>
      <w:r>
        <w:t xml:space="preserve"> Cross-references: Rom 15:32.</w:t>
      </w:r>
    </w:p>
  </w:footnote>
  <w:footnote w:id="11455">
    <w:p>
      <w:pPr>
        <w:pStyle w:val="FootnoteText"/>
      </w:pPr>
      <w:r>
        <w:rPr>
          <w:rStyle w:val="FootnoteReference"/>
        </w:rPr>
        <w:footnoteRef/>
      </w:r>
      <w:r>
        <w:t xml:space="preserve"> Cross-references: Acts 18:21; Acts 19:21; Acts 20:16; Acts 20:22; Acts 24:17; Rom 15:26-31; 1Cor 16:1-3; Gal 2:10.</w:t>
      </w:r>
    </w:p>
  </w:footnote>
  <w:footnote w:id="11456">
    <w:p>
      <w:pPr>
        <w:pStyle w:val="FootnoteText"/>
      </w:pPr>
      <w:r>
        <w:rPr>
          <w:rStyle w:val="FootnoteReference"/>
        </w:rPr>
        <w:footnoteRef/>
      </w:r>
      <w:r>
        <w:t xml:space="preserve"> Place name: Macedonia. Place-name meaning: Macedonia — burning; adoration. Source form: Macedonia. Greek form: μακεδονιαν.</w:t>
      </w:r>
    </w:p>
  </w:footnote>
  <w:footnote w:id="11457">
    <w:p>
      <w:pPr>
        <w:pStyle w:val="FootnoteText"/>
      </w:pPr>
      <w:r>
        <w:rPr>
          <w:rStyle w:val="FootnoteReference"/>
        </w:rPr>
        <w:footnoteRef/>
      </w:r>
      <w:r>
        <w:t xml:space="preserve"> Place name: Achaia. Place-name meaning: Achaia — grief; trouble. Source form: Achaia. Greek form: αχαιας.</w:t>
      </w:r>
    </w:p>
  </w:footnote>
  <w:footnote w:id="11458">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59">
    <w:p>
      <w:pPr>
        <w:pStyle w:val="FootnoteText"/>
      </w:pPr>
      <w:r>
        <w:rPr>
          <w:rStyle w:val="FootnoteReference"/>
        </w:rPr>
        <w:footnoteRef/>
      </w:r>
      <w:r>
        <w:t xml:space="preserve"> Cross-references: Acts 11:27-30; Gal 6:6-10.</w:t>
      </w:r>
    </w:p>
  </w:footnote>
  <w:footnote w:id="11460">
    <w:p>
      <w:pPr>
        <w:pStyle w:val="FootnoteText"/>
      </w:pPr>
      <w:r>
        <w:rPr>
          <w:rStyle w:val="FootnoteReference"/>
        </w:rPr>
        <w:footnoteRef/>
      </w:r>
      <w:r>
        <w:t xml:space="preserve"> Cross-references: Rom 11:17; 1Cor 9:11; Gal 6:6; Phlm 1:19.</w:t>
      </w:r>
    </w:p>
  </w:footnote>
  <w:footnote w:id="11461">
    <w:p>
      <w:pPr>
        <w:pStyle w:val="FootnoteText"/>
      </w:pPr>
      <w:r>
        <w:rPr>
          <w:rStyle w:val="FootnoteReference"/>
        </w:rPr>
        <w:footnoteRef/>
      </w:r>
      <w:r>
        <w:t xml:space="preserve"> Cross-references: Phil 4:17; Col 1:6.</w:t>
      </w:r>
    </w:p>
  </w:footnote>
  <w:footnote w:id="114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63">
    <w:p>
      <w:pPr>
        <w:pStyle w:val="FootnoteText"/>
      </w:pPr>
      <w:r>
        <w:rPr>
          <w:rStyle w:val="FootnoteReference"/>
        </w:rPr>
        <w:footnoteRef/>
      </w:r>
      <w:r>
        <w:t xml:space="preserve"> Cross-references: Ps 16:11; Ezek 34:26; Rom 1:11-12; Eph 1:3; Eph 3:8; Eph 3:19; Eph 4:13.</w:t>
      </w:r>
    </w:p>
  </w:footnote>
  <w:footnote w:id="11464">
    <w:p>
      <w:pPr>
        <w:pStyle w:val="FootnoteText"/>
      </w:pPr>
      <w:r>
        <w:rPr>
          <w:rStyle w:val="FootnoteReference"/>
        </w:rPr>
        <w:footnoteRef/>
      </w:r>
      <w:r>
        <w:t xml:space="preserve"> Cross-references for "and for": Ps 143:10; Phil 2:1.</w:t>
      </w:r>
    </w:p>
  </w:footnote>
  <w:footnote w:id="11465">
    <w:p>
      <w:pPr>
        <w:pStyle w:val="FootnoteText"/>
      </w:pPr>
      <w:r>
        <w:rPr>
          <w:rStyle w:val="FootnoteReference"/>
        </w:rPr>
        <w:footnoteRef/>
      </w:r>
      <w:r>
        <w:t xml:space="preserve"> Cross-references for "I may": Acts 21:27-31; Acts 22:24; Acts 23:12-24; Acts 24:1-9; Acts 25:2; Acts 25:24; 1Thess 2:15; 2Thess 3:2.</w:t>
      </w:r>
    </w:p>
  </w:footnote>
  <w:footnote w:id="114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67">
    <w:p>
      <w:pPr>
        <w:pStyle w:val="FootnoteText"/>
      </w:pPr>
      <w:r>
        <w:rPr>
          <w:rStyle w:val="FootnoteReference"/>
        </w:rPr>
        <w:footnoteRef/>
      </w:r>
      <w:r>
        <w:t xml:space="preserve"> Cross-references for "and that": Rom 15:25; 2Cor 8:4; 2Cor 9:1.</w:t>
      </w:r>
    </w:p>
  </w:footnote>
  <w:footnote w:id="11468">
    <w:p>
      <w:pPr>
        <w:pStyle w:val="FootnoteText"/>
      </w:pPr>
      <w:r>
        <w:rPr>
          <w:rStyle w:val="FootnoteReference"/>
        </w:rPr>
        <w:footnoteRef/>
      </w:r>
      <w:r>
        <w:t xml:space="preserve"> Cross-references for "accepted": Acts 21:17-26.</w:t>
      </w:r>
    </w:p>
  </w:footnote>
  <w:footnote w:id="11469">
    <w:p>
      <w:pPr>
        <w:pStyle w:val="FootnoteText"/>
      </w:pPr>
      <w:r>
        <w:rPr>
          <w:rStyle w:val="FootnoteReference"/>
        </w:rPr>
        <w:footnoteRef/>
      </w:r>
      <w:r>
        <w:t xml:space="preserve"> Cross-references for "I may": Acts 27:1; Acts 27:41-43; Acts 28:15-16; Acts 28:30-31; Rom 1:10-13; Rom 15:23-24; Phil 1:12-14.</w:t>
      </w:r>
    </w:p>
  </w:footnote>
  <w:footnote w:id="11470">
    <w:p>
      <w:pPr>
        <w:pStyle w:val="FootnoteText"/>
      </w:pPr>
      <w:r>
        <w:rPr>
          <w:rStyle w:val="FootnoteReference"/>
        </w:rPr>
        <w:footnoteRef/>
      </w:r>
      <w:r>
        <w:t xml:space="preserve"> Cross-references for "and may": Prov 25:13; 1Cor 16:18; 2Cor 7:13; 1Thess 3:6-10; 2Tim 1:16; Phlm 1:7; Phlm 1:20.</w:t>
      </w:r>
    </w:p>
  </w:footnote>
  <w:footnote w:id="11471">
    <w:p>
      <w:pPr>
        <w:pStyle w:val="FootnoteText"/>
      </w:pPr>
      <w:r>
        <w:rPr>
          <w:rStyle w:val="FootnoteReference"/>
        </w:rPr>
        <w:footnoteRef/>
      </w:r>
      <w:r>
        <w:t xml:space="preserve"> Cross-references for "the God": Rom 16:20; 1Cor 14:33; 2Cor 5:19-20; 2Cor 13:11; Phil 4:9; 1Thess 5:23; 2Thess 3:16; Heb 13:20.</w:t>
      </w:r>
    </w:p>
  </w:footnote>
  <w:footnote w:id="11472">
    <w:p>
      <w:pPr>
        <w:pStyle w:val="FootnoteText"/>
      </w:pPr>
      <w:r>
        <w:rPr>
          <w:rStyle w:val="FootnoteReference"/>
        </w:rPr>
        <w:footnoteRef/>
      </w:r>
      <w:r>
        <w:t xml:space="preserve"> Cross-references: Ruth 2:4; Matt 1:23; Matt 28:20; Rom 16:24; 2Cor 13:14; 2Tim 4:22.</w:t>
      </w:r>
    </w:p>
  </w:footnote>
  <w:footnote w:id="11473">
    <w:p>
      <w:pPr>
        <w:pStyle w:val="FootnoteText"/>
      </w:pPr>
      <w:r>
        <w:rPr>
          <w:rStyle w:val="FootnoteReference"/>
        </w:rPr>
        <w:footnoteRef/>
      </w:r>
      <w:r>
        <w:t xml:space="preserve"> Cross-references for "commend": 2Cor 3:1.</w:t>
      </w:r>
    </w:p>
  </w:footnote>
  <w:footnote w:id="11474">
    <w:p>
      <w:pPr>
        <w:pStyle w:val="FootnoteText"/>
      </w:pPr>
      <w:r>
        <w:rPr>
          <w:rStyle w:val="FootnoteReference"/>
        </w:rPr>
        <w:footnoteRef/>
      </w:r>
      <w:r>
        <w:t xml:space="preserve"> Name meaning: Phoebe (Phoibe) — Bright; radiant. Radiant servant who carried Paul’s letter to Rome.</w:t>
      </w:r>
    </w:p>
  </w:footnote>
  <w:footnote w:id="11475">
    <w:p>
      <w:pPr>
        <w:pStyle w:val="FootnoteText"/>
      </w:pPr>
      <w:r>
        <w:rPr>
          <w:rStyle w:val="FootnoteReference"/>
        </w:rPr>
        <w:footnoteRef/>
      </w:r>
      <w:r>
        <w:t xml:space="preserve"> Cross-references for "a servant": Luke 8:3; 1Tim 5:9-10.</w:t>
      </w:r>
    </w:p>
  </w:footnote>
  <w:footnote w:id="11476">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77">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78">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79">
    <w:p>
      <w:pPr>
        <w:pStyle w:val="FootnoteText"/>
      </w:pPr>
      <w:r>
        <w:rPr>
          <w:rStyle w:val="FootnoteReference"/>
        </w:rPr>
        <w:footnoteRef/>
      </w:r>
      <w:r>
        <w:t xml:space="preserve"> Cross-references: Matt 12:50; Mark 10:30; 1Tim 5:2; Jas 2:15; 1Pet 1:22-23.</w:t>
      </w:r>
    </w:p>
  </w:footnote>
  <w:footnote w:id="11480">
    <w:p>
      <w:pPr>
        <w:pStyle w:val="FootnoteText"/>
      </w:pPr>
      <w:r>
        <w:rPr>
          <w:rStyle w:val="FootnoteReference"/>
        </w:rPr>
        <w:footnoteRef/>
      </w:r>
      <w:r>
        <w:t xml:space="preserve"> Cross-references for "Cenchrea": Acts 18:18.</w:t>
      </w:r>
    </w:p>
  </w:footnote>
  <w:footnote w:id="11481">
    <w:p>
      <w:pPr>
        <w:pStyle w:val="FootnoteText"/>
      </w:pPr>
      <w:r>
        <w:rPr>
          <w:rStyle w:val="FootnoteReference"/>
        </w:rPr>
        <w:footnoteRef/>
      </w:r>
      <w:r>
        <w:t xml:space="preserve"> Cross-references: Matt 10:40-42; Matt 25:40; Rom 15:7; Phil 2:29; Col 4:10; Phlm 1:12; Phlm 1:17; 2John 1:10; 3John 1:5-10.</w:t>
      </w:r>
    </w:p>
  </w:footnote>
  <w:footnote w:id="11482">
    <w:p>
      <w:pPr>
        <w:pStyle w:val="FootnoteText"/>
      </w:pPr>
      <w:r>
        <w:rPr>
          <w:rStyle w:val="FootnoteReference"/>
        </w:rPr>
        <w:footnoteRef/>
      </w:r>
      <w:r>
        <w:t xml:space="preserve"> Cross-references: Eph 5:3; Phil 1:27; 1Tim 2:10; Titus 2:3.</w:t>
      </w:r>
    </w:p>
  </w:footnote>
  <w:footnote w:id="11483">
    <w:p>
      <w:pPr>
        <w:pStyle w:val="FootnoteText"/>
      </w:pPr>
      <w:r>
        <w:rPr>
          <w:rStyle w:val="FootnoteReference"/>
        </w:rPr>
        <w:footnoteRef/>
      </w:r>
      <w:r>
        <w:t xml:space="preserve"> Cross-references: Acts 9:36; Acts 9:39; Acts 9:41; Rom 16:3-4; Rom 16:6; Rom 16:9; Rom 16:23; Phil 4:14-19; 2Tim 1:18.</w:t>
      </w:r>
    </w:p>
  </w:footnote>
  <w:footnote w:id="11484">
    <w:p>
      <w:pPr>
        <w:pStyle w:val="FootnoteText"/>
      </w:pPr>
      <w:r>
        <w:rPr>
          <w:rStyle w:val="FootnoteReference"/>
        </w:rPr>
        <w:footnoteRef/>
      </w:r>
      <w:r>
        <w:t xml:space="preserve"> Name meaning: Priscilla (Priscilla) — Ancient; venerable. Venerable teacher alongside her husband.</w:t>
      </w:r>
    </w:p>
  </w:footnote>
  <w:footnote w:id="11485">
    <w:p>
      <w:pPr>
        <w:pStyle w:val="FootnoteText"/>
      </w:pPr>
      <w:r>
        <w:rPr>
          <w:rStyle w:val="FootnoteReference"/>
        </w:rPr>
        <w:footnoteRef/>
      </w:r>
      <w:r>
        <w:t xml:space="preserve"> Name meaning: Aquila (Aquila) — Eagle. Strong teacher alongside Priscilla.</w:t>
      </w:r>
    </w:p>
  </w:footnote>
  <w:footnote w:id="11486">
    <w:p>
      <w:pPr>
        <w:pStyle w:val="FootnoteText"/>
      </w:pPr>
      <w:r>
        <w:rPr>
          <w:rStyle w:val="FootnoteReference"/>
        </w:rPr>
        <w:footnoteRef/>
      </w:r>
      <w:r>
        <w:t xml:space="preserve"> Personal name: Christ. Personal-name meaning: Christ — anointed. Source form: Christ.</w:t>
      </w:r>
    </w:p>
  </w:footnote>
  <w:footnote w:id="11487">
    <w:p>
      <w:pPr>
        <w:pStyle w:val="FootnoteText"/>
      </w:pPr>
      <w:r>
        <w:rPr>
          <w:rStyle w:val="FootnoteReference"/>
        </w:rPr>
        <w:footnoteRef/>
      </w:r>
      <w:r>
        <w:t xml:space="preserve"> Name meaning: Jesus (Yeshua) — Yahweh saves. He will save His people from their sins.</w:t>
      </w:r>
    </w:p>
  </w:footnote>
  <w:footnote w:id="114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89">
    <w:p>
      <w:pPr>
        <w:pStyle w:val="FootnoteText"/>
      </w:pPr>
      <w:r>
        <w:rPr>
          <w:rStyle w:val="FootnoteReference"/>
        </w:rPr>
        <w:footnoteRef/>
      </w:r>
      <w:r>
        <w:t xml:space="preserve"> Cross-references for "Priscilla": Acts 18:2-17; Acts 18:26; 1Cor 16:19; 2Tim 4:19.</w:t>
      </w:r>
    </w:p>
  </w:footnote>
  <w:footnote w:id="11490">
    <w:p>
      <w:pPr>
        <w:pStyle w:val="FootnoteText"/>
      </w:pPr>
      <w:r>
        <w:rPr>
          <w:rStyle w:val="FootnoteReference"/>
        </w:rPr>
        <w:footnoteRef/>
      </w:r>
      <w:r>
        <w:t xml:space="preserve"> Cross-references: Rom 16:9; 1Cor 16:16.</w:t>
      </w:r>
    </w:p>
  </w:footnote>
  <w:footnote w:id="11491">
    <w:p>
      <w:pPr>
        <w:pStyle w:val="FootnoteText"/>
      </w:pPr>
      <w:r>
        <w:rPr>
          <w:rStyle w:val="FootnoteReference"/>
        </w:rPr>
        <w:footnoteRef/>
      </w:r>
      <w:r>
        <w:t xml:space="preserve"> Cross-references for "laid": Josh 10:24; 2Sam 22:41; Mic 2:3.</w:t>
      </w:r>
    </w:p>
  </w:footnote>
  <w:footnote w:id="11492">
    <w:p>
      <w:pPr>
        <w:pStyle w:val="FootnoteText"/>
      </w:pPr>
      <w:r>
        <w:rPr>
          <w:rStyle w:val="FootnoteReference"/>
        </w:rPr>
        <w:footnoteRef/>
      </w:r>
      <w:r>
        <w:t xml:space="preserve"> Cross-references for "also": Acts 15:41; Acts 16:5; 1Cor 7:17; 1Cor 16:1; 1Thess 2:14; Rev 1:4.</w:t>
      </w:r>
    </w:p>
  </w:footnote>
  <w:footnote w:id="11493">
    <w:p>
      <w:pPr>
        <w:pStyle w:val="FootnoteText"/>
      </w:pPr>
      <w:r>
        <w:rPr>
          <w:rStyle w:val="FootnoteReference"/>
        </w:rPr>
        <w:footnoteRef/>
      </w:r>
      <w:r>
        <w:t xml:space="preserve"> Personal name: Epaenetus. Personal-name meaning: Epaenetus — praiseworthy. Source form: Epaenetus.</w:t>
      </w:r>
    </w:p>
  </w:footnote>
  <w:footnote w:id="11494">
    <w:p>
      <w:pPr>
        <w:pStyle w:val="FootnoteText"/>
      </w:pPr>
      <w:r>
        <w:rPr>
          <w:rStyle w:val="FootnoteReference"/>
        </w:rPr>
        <w:footnoteRef/>
      </w:r>
      <w:r>
        <w:t xml:space="preserve"> Place name: Achaia. Place-name meaning: Achaia — grief; trouble. Source form: Achaia. Greek form: αχαιας.</w:t>
      </w:r>
    </w:p>
  </w:footnote>
  <w:footnote w:id="11495">
    <w:p>
      <w:pPr>
        <w:pStyle w:val="FootnoteText"/>
      </w:pPr>
      <w:r>
        <w:rPr>
          <w:rStyle w:val="FootnoteReference"/>
        </w:rPr>
        <w:footnoteRef/>
      </w:r>
      <w:r>
        <w:t xml:space="preserve"> Cross-references: Matt 18:20; 1Cor 16:19; Col 4:15; Phlm 1:2.</w:t>
      </w:r>
    </w:p>
  </w:footnote>
  <w:footnote w:id="11496">
    <w:p>
      <w:pPr>
        <w:pStyle w:val="FootnoteText"/>
      </w:pPr>
      <w:r>
        <w:rPr>
          <w:rStyle w:val="FootnoteReference"/>
        </w:rPr>
        <w:footnoteRef/>
      </w:r>
      <w:r>
        <w:t xml:space="preserve"> Cross-references: Rom 16:8; Rom 16:12; 3John 1:1.</w:t>
      </w:r>
    </w:p>
  </w:footnote>
  <w:footnote w:id="11497">
    <w:p>
      <w:pPr>
        <w:pStyle w:val="FootnoteText"/>
      </w:pPr>
      <w:r>
        <w:rPr>
          <w:rStyle w:val="FootnoteReference"/>
        </w:rPr>
        <w:footnoteRef/>
      </w:r>
      <w:r>
        <w:t xml:space="preserve"> Cross-references: Rom 11:16; 1Cor 16:15; Jas 1:18; Rev 14:4.</w:t>
      </w:r>
    </w:p>
  </w:footnote>
  <w:footnote w:id="11498">
    <w:p>
      <w:pPr>
        <w:pStyle w:val="FootnoteText"/>
      </w:pPr>
      <w:r>
        <w:rPr>
          <w:rStyle w:val="FootnoteReference"/>
        </w:rPr>
        <w:footnoteRef/>
      </w:r>
      <w:r>
        <w:t xml:space="preserve"> Cross-references for "Achaia": Acts 18:12; Acts 18:27; Rom 15:26; 2Cor 1:1; 2Cor 9:2.</w:t>
      </w:r>
    </w:p>
  </w:footnote>
  <w:footnote w:id="11499">
    <w:p>
      <w:pPr>
        <w:pStyle w:val="FootnoteText"/>
      </w:pPr>
      <w:r>
        <w:rPr>
          <w:rStyle w:val="FootnoteReference"/>
        </w:rPr>
        <w:footnoteRef/>
      </w:r>
      <w:r>
        <w:t xml:space="preserve"> Name meaning: Mary (Miryam) — Bitter; beloved; exalted one. Mother of Jesus; experienced bitterness yet exaltation.</w:t>
      </w:r>
    </w:p>
  </w:footnote>
  <w:footnote w:id="11500">
    <w:p>
      <w:pPr>
        <w:pStyle w:val="FootnoteText"/>
      </w:pPr>
      <w:r>
        <w:rPr>
          <w:rStyle w:val="FootnoteReference"/>
        </w:rPr>
        <w:footnoteRef/>
      </w:r>
      <w:r>
        <w:t xml:space="preserve"> Cross-references: Matt 27:55; Rom 16:12; 1Tim 5:10.</w:t>
      </w:r>
    </w:p>
  </w:footnote>
  <w:footnote w:id="11501">
    <w:p>
      <w:pPr>
        <w:pStyle w:val="FootnoteText"/>
      </w:pPr>
      <w:r>
        <w:rPr>
          <w:rStyle w:val="FootnoteReference"/>
        </w:rPr>
        <w:footnoteRef/>
      </w:r>
      <w:r>
        <w:t xml:space="preserve"> Personal name: Andronicus. Personal-name meaning: Andronicus — a man excelling others. Source form: Andronicus.</w:t>
      </w:r>
    </w:p>
  </w:footnote>
  <w:footnote w:id="11502">
    <w:p>
      <w:pPr>
        <w:pStyle w:val="FootnoteText"/>
      </w:pPr>
      <w:r>
        <w:rPr>
          <w:rStyle w:val="FootnoteReference"/>
        </w:rPr>
        <w:footnoteRef/>
      </w:r>
      <w:r>
        <w:t xml:space="preserve"> Personal name: Junia. Personal-name meaning: Junia — youth. Source form: Junia.</w:t>
      </w:r>
    </w:p>
  </w:footnote>
  <w:footnote w:id="11503">
    <w:p>
      <w:pPr>
        <w:pStyle w:val="FootnoteText"/>
      </w:pPr>
      <w:r>
        <w:rPr>
          <w:rStyle w:val="FootnoteReference"/>
        </w:rPr>
        <w:footnoteRef/>
      </w:r>
      <w:r>
        <w:t xml:space="preserve"> Cross-references for "kinsmen": Rom 16:11; Rom 16:21; 2Cor 11:23; Col 4:10; Phlm 1:23; Rev 1:9.</w:t>
      </w:r>
    </w:p>
  </w:footnote>
  <w:footnote w:id="11504">
    <w:p>
      <w:pPr>
        <w:pStyle w:val="FootnoteText"/>
      </w:pPr>
      <w:r>
        <w:rPr>
          <w:rStyle w:val="FootnoteReference"/>
        </w:rPr>
        <w:footnoteRef/>
      </w:r>
      <w:r>
        <w:t xml:space="preserve"> Cross-references: Gal 2:2; Gal 2:6.</w:t>
      </w:r>
    </w:p>
  </w:footnote>
  <w:footnote w:id="11505">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506">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507">
    <w:p>
      <w:pPr>
        <w:pStyle w:val="FootnoteText"/>
      </w:pPr>
      <w:r>
        <w:rPr>
          <w:rStyle w:val="FootnoteReference"/>
        </w:rPr>
        <w:footnoteRef/>
      </w:r>
      <w:r>
        <w:t xml:space="preserve"> Cross-references: Rom 16:5; Phil 4:1; 1John 3:14.</w:t>
      </w:r>
    </w:p>
  </w:footnote>
  <w:footnote w:id="11508">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509">
    <w:p>
      <w:pPr>
        <w:pStyle w:val="FootnoteText"/>
      </w:pPr>
      <w:r>
        <w:rPr>
          <w:rStyle w:val="FootnoteReference"/>
        </w:rPr>
        <w:footnoteRef/>
      </w:r>
      <w:r>
        <w:t xml:space="preserve"> Personal name: Stachys. Personal-name meaning: Stachys — spike or ear of corn. Source form: Stachys.</w:t>
      </w:r>
    </w:p>
  </w:footnote>
  <w:footnote w:id="11510">
    <w:p>
      <w:pPr>
        <w:pStyle w:val="FootnoteText"/>
      </w:pPr>
      <w:r>
        <w:rPr>
          <w:rStyle w:val="FootnoteReference"/>
        </w:rPr>
        <w:footnoteRef/>
      </w:r>
      <w:r>
        <w:t xml:space="preserve"> Cross-references: Rom 16:2-3; Rom 16:21.</w:t>
      </w:r>
    </w:p>
  </w:footnote>
  <w:footnote w:id="11511">
    <w:p>
      <w:pPr>
        <w:pStyle w:val="FootnoteText"/>
      </w:pPr>
      <w:r>
        <w:rPr>
          <w:rStyle w:val="FootnoteReference"/>
        </w:rPr>
        <w:footnoteRef/>
      </w:r>
      <w:r>
        <w:t xml:space="preserve"> Personal name: Apelles. Personal-name meaning: Apelles — exclusion; separation. Source form: Apelles.</w:t>
      </w:r>
    </w:p>
  </w:footnote>
  <w:footnote w:id="11512">
    <w:p>
      <w:pPr>
        <w:pStyle w:val="FootnoteText"/>
      </w:pPr>
      <w:r>
        <w:rPr>
          <w:rStyle w:val="FootnoteReference"/>
        </w:rPr>
        <w:footnoteRef/>
      </w:r>
      <w:r>
        <w:t xml:space="preserve"> Cross-references for "approved": Deut 8:2; Rom 14:18; 1Cor 11:19; 2Cor 2:9; 2Cor 8:22; Phil 2:22; 1Tim 3:10; 1Pet 1:7.</w:t>
      </w:r>
    </w:p>
  </w:footnote>
  <w:footnote w:id="11513">
    <w:p>
      <w:pPr>
        <w:pStyle w:val="FootnoteText"/>
      </w:pPr>
      <w:r>
        <w:rPr>
          <w:rStyle w:val="FootnoteReference"/>
        </w:rPr>
        <w:footnoteRef/>
      </w:r>
      <w:r>
        <w:t xml:space="preserve"> Personal name: Aristobulus. Personal-name meaning: Aristobulus — a good counselor. Source form: Aristobulus.</w:t>
      </w:r>
    </w:p>
  </w:footnote>
  <w:footnote w:id="11514">
    <w:p>
      <w:pPr>
        <w:pStyle w:val="FootnoteText"/>
      </w:pPr>
      <w:r>
        <w:rPr>
          <w:rStyle w:val="FootnoteReference"/>
        </w:rPr>
        <w:footnoteRef/>
      </w:r>
      <w:r>
        <w:t xml:space="preserve"> Cross-references: 2Tim 4:19.</w:t>
      </w:r>
    </w:p>
  </w:footnote>
  <w:footnote w:id="11515">
    <w:p>
      <w:pPr>
        <w:pStyle w:val="FootnoteText"/>
      </w:pPr>
      <w:r>
        <w:rPr>
          <w:rStyle w:val="FootnoteReference"/>
        </w:rPr>
        <w:footnoteRef/>
      </w:r>
      <w:r>
        <w:t xml:space="preserve"> Personal name: Herodion. Personal-name meaning: Herodion — the song of Juno. Source form: Herodion.</w:t>
      </w:r>
    </w:p>
  </w:footnote>
  <w:footnote w:id="11516">
    <w:p>
      <w:pPr>
        <w:pStyle w:val="FootnoteText"/>
      </w:pPr>
      <w:r>
        <w:rPr>
          <w:rStyle w:val="FootnoteReference"/>
        </w:rPr>
        <w:footnoteRef/>
      </w:r>
      <w:r>
        <w:t xml:space="preserve"> Personal name: Narcissus. Personal-name meaning: Narcissus — astonishment; stupidity. Source form: Narcissus.</w:t>
      </w:r>
    </w:p>
  </w:footnote>
  <w:footnote w:id="11517">
    <w:p>
      <w:pPr>
        <w:pStyle w:val="FootnoteText"/>
      </w:pPr>
      <w:r>
        <w:rPr>
          <w:rStyle w:val="FootnoteReference"/>
        </w:rPr>
        <w:footnoteRef/>
      </w:r>
      <w:r>
        <w:t xml:space="preserve"> Cross-references: Romans 16:21 (3); Romans 16:7 (1).</w:t>
      </w:r>
    </w:p>
  </w:footnote>
  <w:footnote w:id="11518">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519">
    <w:p>
      <w:pPr>
        <w:pStyle w:val="FootnoteText"/>
      </w:pPr>
      <w:r>
        <w:rPr>
          <w:rStyle w:val="FootnoteReference"/>
        </w:rPr>
        <w:footnoteRef/>
      </w:r>
      <w:r>
        <w:t xml:space="preserve"> Personal name: Tryphosa. Personal-name meaning: Tryphosa — thrice shining. Source form: Tryphosa.</w:t>
      </w:r>
    </w:p>
  </w:footnote>
  <w:footnote w:id="11520">
    <w:p>
      <w:pPr>
        <w:pStyle w:val="FootnoteText"/>
      </w:pPr>
      <w:r>
        <w:rPr>
          <w:rStyle w:val="FootnoteReference"/>
        </w:rPr>
        <w:footnoteRef/>
      </w:r>
      <w:r>
        <w:t xml:space="preserve"> Personal name: Persis. Personal-name meaning: Persis — Persian woman. Source form: Persis.</w:t>
      </w:r>
    </w:p>
  </w:footnote>
  <w:footnote w:id="11521">
    <w:p>
      <w:pPr>
        <w:pStyle w:val="FootnoteText"/>
      </w:pPr>
      <w:r>
        <w:rPr>
          <w:rStyle w:val="FootnoteReference"/>
        </w:rPr>
        <w:footnoteRef/>
      </w:r>
      <w:r>
        <w:t xml:space="preserve"> Cross-references: Matt 9:38; 1Cor 15:10; 1Cor 15:58; 1Cor 16:16; Col 1:29; Col 4:12; 1Thess 1:3; 1Thess 5:12-13; 1Tim 4:10; 1Tim 5:17-18; Heb 6:10-11.</w:t>
      </w:r>
    </w:p>
  </w:footnote>
  <w:footnote w:id="11522">
    <w:p>
      <w:pPr>
        <w:pStyle w:val="FootnoteText"/>
      </w:pPr>
      <w:r>
        <w:rPr>
          <w:rStyle w:val="FootnoteReference"/>
        </w:rPr>
        <w:footnoteRef/>
      </w:r>
      <w:r>
        <w:t xml:space="preserve"> Personal name: Rufus. Personal-name meaning: Rufus — red. Source form: Rufus.</w:t>
      </w:r>
    </w:p>
  </w:footnote>
  <w:footnote w:id="11523">
    <w:p>
      <w:pPr>
        <w:pStyle w:val="FootnoteText"/>
      </w:pPr>
      <w:r>
        <w:rPr>
          <w:rStyle w:val="FootnoteReference"/>
        </w:rPr>
        <w:footnoteRef/>
      </w:r>
      <w:r>
        <w:t xml:space="preserve"> Cross-references for "chosen": Matt 20:16; John 15:16; Eph 1:4; 2Thess 2:13; 2John 1:1.</w:t>
      </w:r>
    </w:p>
  </w:footnote>
  <w:footnote w:id="11524">
    <w:p>
      <w:pPr>
        <w:pStyle w:val="FootnoteText"/>
      </w:pPr>
      <w:r>
        <w:rPr>
          <w:rStyle w:val="FootnoteReference"/>
        </w:rPr>
        <w:footnoteRef/>
      </w:r>
      <w:r>
        <w:t xml:space="preserve"> Cross-references for "Rufus": Mark 15:21.</w:t>
      </w:r>
    </w:p>
  </w:footnote>
  <w:footnote w:id="11525">
    <w:p>
      <w:pPr>
        <w:pStyle w:val="FootnoteText"/>
      </w:pPr>
      <w:r>
        <w:rPr>
          <w:rStyle w:val="FootnoteReference"/>
        </w:rPr>
        <w:footnoteRef/>
      </w:r>
      <w:r>
        <w:t xml:space="preserve"> Cross-references: Matt 12:49-50; Mark 3:35; John 19:27; 1Tim 5:2.</w:t>
      </w:r>
    </w:p>
  </w:footnote>
  <w:footnote w:id="11526">
    <w:p>
      <w:pPr>
        <w:pStyle w:val="FootnoteText"/>
      </w:pPr>
      <w:r>
        <w:rPr>
          <w:rStyle w:val="FootnoteReference"/>
        </w:rPr>
        <w:footnoteRef/>
      </w:r>
      <w:r>
        <w:t xml:space="preserve"> Personal name: Asyncritus. Personal-name meaning: Asyncritus — incomparable. Source form: Asyncritus.</w:t>
      </w:r>
    </w:p>
  </w:footnote>
  <w:footnote w:id="11527">
    <w:p>
      <w:pPr>
        <w:pStyle w:val="FootnoteText"/>
      </w:pPr>
      <w:r>
        <w:rPr>
          <w:rStyle w:val="FootnoteReference"/>
        </w:rPr>
        <w:footnoteRef/>
      </w:r>
      <w:r>
        <w:t xml:space="preserve"> Personal name: Phlegon. Personal-name meaning: Phlegon — zealous; burning. Source form: Phlegon.</w:t>
      </w:r>
    </w:p>
  </w:footnote>
  <w:footnote w:id="11528">
    <w:p>
      <w:pPr>
        <w:pStyle w:val="FootnoteText"/>
      </w:pPr>
      <w:r>
        <w:rPr>
          <w:rStyle w:val="FootnoteReference"/>
        </w:rPr>
        <w:footnoteRef/>
      </w:r>
      <w:r>
        <w:t xml:space="preserve"> Personal name: Hermas. Personal-name meaning: Hermas — Mercury; gain; refuge. Source form: Hermas.</w:t>
      </w:r>
    </w:p>
  </w:footnote>
  <w:footnote w:id="11529">
    <w:p>
      <w:pPr>
        <w:pStyle w:val="FootnoteText"/>
      </w:pPr>
      <w:r>
        <w:rPr>
          <w:rStyle w:val="FootnoteReference"/>
        </w:rPr>
        <w:footnoteRef/>
      </w:r>
      <w:r>
        <w:t xml:space="preserve"> Personal name: Patrobas. Personal-name meaning: Patrobas — paternal; that pursues the steps of his father. Source form: Patrobas.</w:t>
      </w:r>
    </w:p>
  </w:footnote>
  <w:footnote w:id="11530">
    <w:p>
      <w:pPr>
        <w:pStyle w:val="FootnoteText"/>
      </w:pPr>
      <w:r>
        <w:rPr>
          <w:rStyle w:val="FootnoteReference"/>
        </w:rPr>
        <w:footnoteRef/>
      </w:r>
      <w:r>
        <w:t xml:space="preserve"> Divine or supernatural name: Hermes. Divine/supernatural-name meaning: Hermes — Mercury; gain; refuge. Source form: Hermes.</w:t>
      </w:r>
    </w:p>
  </w:footnote>
  <w:footnote w:id="11531">
    <w:p>
      <w:pPr>
        <w:pStyle w:val="FootnoteText"/>
      </w:pPr>
      <w:r>
        <w:rPr>
          <w:rStyle w:val="FootnoteReference"/>
        </w:rPr>
        <w:footnoteRef/>
      </w:r>
      <w:r>
        <w:t xml:space="preserve"> Cross-references: Rom 8:29; Col 1:2; Heb 3:1; 1Pet 1:22-23.</w:t>
      </w:r>
    </w:p>
  </w:footnote>
  <w:footnote w:id="11532">
    <w:p>
      <w:pPr>
        <w:pStyle w:val="FootnoteText"/>
      </w:pPr>
      <w:r>
        <w:rPr>
          <w:rStyle w:val="FootnoteReference"/>
        </w:rPr>
        <w:footnoteRef/>
      </w:r>
      <w:r>
        <w:t xml:space="preserve"> Personal name: Philologus. Personal-name meaning: Philologus — a lover of letters, or of the word. Source form: Philologus.</w:t>
      </w:r>
    </w:p>
  </w:footnote>
  <w:footnote w:id="11533">
    <w:p>
      <w:pPr>
        <w:pStyle w:val="FootnoteText"/>
      </w:pPr>
      <w:r>
        <w:rPr>
          <w:rStyle w:val="FootnoteReference"/>
        </w:rPr>
        <w:footnoteRef/>
      </w:r>
      <w:r>
        <w:t xml:space="preserve"> Personal name: Julia. Personal-name meaning: Julia — downy; soft and tender hair. Source form: Julia.</w:t>
      </w:r>
    </w:p>
  </w:footnote>
  <w:footnote w:id="11534">
    <w:p>
      <w:pPr>
        <w:pStyle w:val="FootnoteText"/>
      </w:pPr>
      <w:r>
        <w:rPr>
          <w:rStyle w:val="FootnoteReference"/>
        </w:rPr>
        <w:footnoteRef/>
      </w:r>
      <w:r>
        <w:t xml:space="preserve"> Personal name: Nereus. Personal-name meaning: Nereus — water; sea. Source form: Nereus.</w:t>
      </w:r>
    </w:p>
  </w:footnote>
  <w:footnote w:id="11535">
    <w:p>
      <w:pPr>
        <w:pStyle w:val="FootnoteText"/>
      </w:pPr>
      <w:r>
        <w:rPr>
          <w:rStyle w:val="FootnoteReference"/>
        </w:rPr>
        <w:footnoteRef/>
      </w:r>
      <w:r>
        <w:t xml:space="preserve"> Personal name: Olympas. Personal-name meaning: Olympas — heavenly. Source form: Olympas.</w:t>
      </w:r>
    </w:p>
  </w:footnote>
  <w:footnote w:id="11536">
    <w:p>
      <w:pPr>
        <w:pStyle w:val="FootnoteText"/>
      </w:pPr>
      <w:r>
        <w:rPr>
          <w:rStyle w:val="FootnoteReference"/>
        </w:rPr>
        <w:footnoteRef/>
      </w:r>
      <w:r>
        <w:t xml:space="preserve"> Cross-references: Rom 16:4.</w:t>
      </w:r>
    </w:p>
  </w:footnote>
  <w:footnote w:id="11537">
    <w:p>
      <w:pPr>
        <w:pStyle w:val="FootnoteText"/>
      </w:pPr>
      <w:r>
        <w:rPr>
          <w:rStyle w:val="FootnoteReference"/>
        </w:rPr>
        <w:footnoteRef/>
      </w:r>
      <w:r>
        <w:t xml:space="preserve"> Cross-references for "mark": Phil 3:17; 2Thess 3:14-15.</w:t>
      </w:r>
    </w:p>
  </w:footnote>
  <w:footnote w:id="11538">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39">
    <w:p>
      <w:pPr>
        <w:pStyle w:val="FootnoteText"/>
      </w:pPr>
      <w:r>
        <w:rPr>
          <w:rStyle w:val="FootnoteReference"/>
        </w:rPr>
        <w:footnoteRef/>
      </w:r>
      <w:r>
        <w:t xml:space="preserve"> Cross-references: Matt 18:7; Luke 17:1.</w:t>
      </w:r>
    </w:p>
  </w:footnote>
  <w:footnote w:id="11540">
    <w:p>
      <w:pPr>
        <w:pStyle w:val="FootnoteText"/>
      </w:pPr>
      <w:r>
        <w:rPr>
          <w:rStyle w:val="FootnoteReference"/>
        </w:rPr>
        <w:footnoteRef/>
      </w:r>
      <w:r>
        <w:t xml:space="preserve"> Cross-references: Matt 18:17; 1Cor 5:9-11; 2Thess 3:6; 2Thess 3:14; 1Tim 6:3-5; 2Tim 3:5; Titus 3:10; 2John 1:10-11.</w:t>
      </w:r>
    </w:p>
  </w:footnote>
  <w:footnote w:id="11541">
    <w:p>
      <w:pPr>
        <w:pStyle w:val="FootnoteText"/>
      </w:pPr>
      <w:r>
        <w:rPr>
          <w:rStyle w:val="FootnoteReference"/>
        </w:rPr>
        <w:footnoteRef/>
      </w:r>
      <w:r>
        <w:t xml:space="preserve"> Cross-references for "serve": Matt 6:24; John 12:26; Gal 1:10; Phil 2:21; Col 3:24; Jas 1:1; Jude 1:1; Rev 1:1.</w:t>
      </w:r>
    </w:p>
  </w:footnote>
  <w:footnote w:id="11542">
    <w:p>
      <w:pPr>
        <w:pStyle w:val="FootnoteText"/>
      </w:pPr>
      <w:r>
        <w:rPr>
          <w:rStyle w:val="FootnoteReference"/>
        </w:rPr>
        <w:footnoteRef/>
      </w:r>
      <w:r>
        <w:t xml:space="preserve"> Cross-references for "the simple": Ps 19:7; Ps 119:130; Prov 8:5; Prov 14:15; Prov 22:3; Rom 16:19; 2Cor 11:3.</w:t>
      </w:r>
    </w:p>
  </w:footnote>
  <w:footnote w:id="1154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4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45">
    <w:p>
      <w:pPr>
        <w:pStyle w:val="FootnoteText"/>
      </w:pPr>
      <w:r>
        <w:rPr>
          <w:rStyle w:val="FootnoteReference"/>
        </w:rPr>
        <w:footnoteRef/>
      </w:r>
      <w:r>
        <w:t xml:space="preserve"> Cross-references for "obedience": Rom 1:8; 1Thess 1:8-9.</w:t>
      </w:r>
    </w:p>
  </w:footnote>
  <w:footnote w:id="11546">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47">
    <w:p>
      <w:pPr>
        <w:pStyle w:val="FootnoteText"/>
      </w:pPr>
      <w:r>
        <w:rPr>
          <w:rStyle w:val="FootnoteReference"/>
        </w:rPr>
        <w:footnoteRef/>
      </w:r>
      <w:r>
        <w:t xml:space="preserve"> Cross-references: Luke 10:3; Phil 2:15.</w:t>
      </w:r>
    </w:p>
  </w:footnote>
  <w:footnote w:id="115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49">
    <w:p>
      <w:pPr>
        <w:pStyle w:val="FootnoteText"/>
      </w:pPr>
      <w:r>
        <w:rPr>
          <w:rStyle w:val="FootnoteReference"/>
        </w:rPr>
        <w:footnoteRef/>
      </w:r>
      <w:r>
        <w:t xml:space="preserve"> Divine or supernatural name: Satan. Divine/supernatural-name meaning: Satan — contrary; adversary; enemy; accuser. Source form: Satan.</w:t>
      </w:r>
    </w:p>
  </w:footnote>
  <w:footnote w:id="11550">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53">
    <w:p>
      <w:pPr>
        <w:pStyle w:val="FootnoteText"/>
      </w:pPr>
      <w:r>
        <w:rPr>
          <w:rStyle w:val="FootnoteReference"/>
        </w:rPr>
        <w:footnoteRef/>
      </w:r>
      <w:r>
        <w:t xml:space="preserve"> Cross-references for "the God": Rom 15:33.</w:t>
      </w:r>
    </w:p>
  </w:footnote>
  <w:footnote w:id="11554">
    <w:p>
      <w:pPr>
        <w:pStyle w:val="FootnoteText"/>
      </w:pPr>
      <w:r>
        <w:rPr>
          <w:rStyle w:val="FootnoteReference"/>
        </w:rPr>
        <w:footnoteRef/>
      </w:r>
      <w:r>
        <w:t xml:space="preserve"> Cross-references: Job 40:12; Isa 63:3; Zech 10:5; Mal 4:3; Luke 10:19.</w:t>
      </w:r>
    </w:p>
  </w:footnote>
  <w:footnote w:id="11555">
    <w:p>
      <w:pPr>
        <w:pStyle w:val="FootnoteText"/>
      </w:pPr>
      <w:r>
        <w:rPr>
          <w:rStyle w:val="FootnoteReference"/>
        </w:rPr>
        <w:footnoteRef/>
      </w:r>
      <w:r>
        <w:t xml:space="preserve"> Name meaning: Timothy (Timotheos) — Honoring God. Paul’s faithful son in the faith.</w:t>
      </w:r>
    </w:p>
  </w:footnote>
  <w:footnote w:id="11556">
    <w:p>
      <w:pPr>
        <w:pStyle w:val="FootnoteText"/>
      </w:pPr>
      <w:r>
        <w:rPr>
          <w:rStyle w:val="FootnoteReference"/>
        </w:rPr>
        <w:footnoteRef/>
      </w:r>
      <w:r>
        <w:t xml:space="preserve"> Personal name: Lucius. Personal-name meaning: Lucius — luminous; white. Source form: Lucius.</w:t>
      </w:r>
    </w:p>
  </w:footnote>
  <w:footnote w:id="11557">
    <w:p>
      <w:pPr>
        <w:pStyle w:val="FootnoteText"/>
      </w:pPr>
      <w:r>
        <w:rPr>
          <w:rStyle w:val="FootnoteReference"/>
        </w:rPr>
        <w:footnoteRef/>
      </w:r>
      <w:r>
        <w:t xml:space="preserve"> Name meaning: Jason (Iason) — Healer. Hosted Paul and faced riot.</w:t>
      </w:r>
    </w:p>
  </w:footnote>
  <w:footnote w:id="11558">
    <w:p>
      <w:pPr>
        <w:pStyle w:val="FootnoteText"/>
      </w:pPr>
      <w:r>
        <w:rPr>
          <w:rStyle w:val="FootnoteReference"/>
        </w:rPr>
        <w:footnoteRef/>
      </w:r>
      <w:r>
        <w:t xml:space="preserve"> Personal name: Sosipater. Personal-name meaning: Sosipater — who defends the father. Source form: Sosipater.</w:t>
      </w:r>
    </w:p>
  </w:footnote>
  <w:footnote w:id="11559">
    <w:p>
      <w:pPr>
        <w:pStyle w:val="FootnoteText"/>
      </w:pPr>
      <w:r>
        <w:rPr>
          <w:rStyle w:val="FootnoteReference"/>
        </w:rPr>
        <w:footnoteRef/>
      </w:r>
      <w:r>
        <w:t xml:space="preserve"> Cross-references for "my kinsmen": Rom 16:7; Rom 16:11.</w:t>
      </w:r>
    </w:p>
  </w:footnote>
  <w:footnote w:id="1156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61">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62">
    <w:p>
      <w:pPr>
        <w:pStyle w:val="FootnoteText"/>
      </w:pPr>
      <w:r>
        <w:rPr>
          <w:rStyle w:val="FootnoteReference"/>
        </w:rPr>
        <w:footnoteRef/>
      </w:r>
      <w:r>
        <w:t xml:space="preserve"> Cross-references for "Lucius": Acts 13:1.</w:t>
      </w:r>
    </w:p>
  </w:footnote>
  <w:footnote w:id="11563">
    <w:p>
      <w:pPr>
        <w:pStyle w:val="FootnoteText"/>
      </w:pPr>
      <w:r>
        <w:rPr>
          <w:rStyle w:val="FootnoteReference"/>
        </w:rPr>
        <w:footnoteRef/>
      </w:r>
      <w:r>
        <w:t xml:space="preserve"> Cross-references for "Jason": Acts 17:5.</w:t>
      </w:r>
    </w:p>
  </w:footnote>
  <w:footnote w:id="11564">
    <w:p>
      <w:pPr>
        <w:pStyle w:val="FootnoteText"/>
      </w:pPr>
      <w:r>
        <w:rPr>
          <w:rStyle w:val="FootnoteReference"/>
        </w:rPr>
        <w:footnoteRef/>
      </w:r>
      <w:r>
        <w:t xml:space="preserve"> Cross-references for "Sosipater": Acts 20:4.</w:t>
      </w:r>
    </w:p>
  </w:footnote>
  <w:footnote w:id="11565">
    <w:p>
      <w:pPr>
        <w:pStyle w:val="FootnoteText"/>
      </w:pPr>
      <w:r>
        <w:rPr>
          <w:rStyle w:val="FootnoteReference"/>
        </w:rPr>
        <w:footnoteRef/>
      </w:r>
      <w:r>
        <w:t xml:space="preserve"> Personal name: Tertius. Personal-name meaning: Tertius — third. Source form: Tertius.</w:t>
      </w:r>
    </w:p>
  </w:footnote>
  <w:footnote w:id="11566">
    <w:p>
      <w:pPr>
        <w:pStyle w:val="FootnoteText"/>
      </w:pPr>
      <w:r>
        <w:rPr>
          <w:rStyle w:val="FootnoteReference"/>
        </w:rPr>
        <w:footnoteRef/>
      </w:r>
      <w:r>
        <w:t xml:space="preserve"> Cross-references: Gal 6:11.</w:t>
      </w:r>
    </w:p>
  </w:footnote>
  <w:footnote w:id="11567">
    <w:p>
      <w:pPr>
        <w:pStyle w:val="FootnoteText"/>
      </w:pPr>
      <w:r>
        <w:rPr>
          <w:rStyle w:val="FootnoteReference"/>
        </w:rPr>
        <w:footnoteRef/>
      </w:r>
      <w:r>
        <w:t xml:space="preserve"> Cross-references: Rom 16:8; Col 3:17.</w:t>
      </w:r>
    </w:p>
  </w:footnote>
  <w:footnote w:id="11568">
    <w:p>
      <w:pPr>
        <w:pStyle w:val="FootnoteText"/>
      </w:pPr>
      <w:r>
        <w:rPr>
          <w:rStyle w:val="FootnoteReference"/>
        </w:rPr>
        <w:footnoteRef/>
      </w:r>
      <w:r>
        <w:t xml:space="preserve"> Name meaning: Gaius (Gaius) — Rejoice; happy. Hospitable host who brought joy to the Church.</w:t>
      </w:r>
    </w:p>
  </w:footnote>
  <w:footnote w:id="11569">
    <w:p>
      <w:pPr>
        <w:pStyle w:val="FootnoteText"/>
      </w:pPr>
      <w:r>
        <w:rPr>
          <w:rStyle w:val="FootnoteReference"/>
        </w:rPr>
        <w:footnoteRef/>
      </w:r>
      <w:r>
        <w:t xml:space="preserve"> Name meaning: Erastus (Erastos) — Beloved. Beloved city treasurer who served Paul.</w:t>
      </w:r>
    </w:p>
  </w:footnote>
  <w:footnote w:id="11570">
    <w:p>
      <w:pPr>
        <w:pStyle w:val="FootnoteText"/>
      </w:pPr>
      <w:r>
        <w:rPr>
          <w:rStyle w:val="FootnoteReference"/>
        </w:rPr>
        <w:footnoteRef/>
      </w:r>
      <w:r>
        <w:t xml:space="preserve"> Cross-references for "the chamberlain": G3623.</w:t>
      </w:r>
    </w:p>
  </w:footnote>
  <w:footnote w:id="11571">
    <w:p>
      <w:pPr>
        <w:pStyle w:val="FootnoteText"/>
      </w:pPr>
      <w:r>
        <w:rPr>
          <w:rStyle w:val="FootnoteReference"/>
        </w:rPr>
        <w:footnoteRef/>
      </w:r>
      <w:r>
        <w:t xml:space="preserve"> Personal name: Quartus. Personal-name meaning: Quartus — fourth. Source form: Quartus.</w:t>
      </w:r>
    </w:p>
  </w:footnote>
  <w:footnote w:id="11572">
    <w:p>
      <w:pPr>
        <w:pStyle w:val="FootnoteText"/>
      </w:pPr>
      <w:r>
        <w:rPr>
          <w:rStyle w:val="FootnoteReference"/>
        </w:rPr>
        <w:footnoteRef/>
      </w:r>
      <w:r>
        <w:t xml:space="preserve"> Cross-references for "Gaius": 1Cor 1:14; 3John 1:1-6.</w:t>
      </w:r>
    </w:p>
  </w:footnote>
  <w:footnote w:id="11573">
    <w:p>
      <w:pPr>
        <w:pStyle w:val="FootnoteText"/>
      </w:pPr>
      <w:r>
        <w:rPr>
          <w:rStyle w:val="FootnoteReference"/>
        </w:rPr>
        <w:footnoteRef/>
      </w:r>
      <w:r>
        <w:t xml:space="preserve"> Cross-references for "Erastus": Acts 19:22; 2Tim 4:20.</w:t>
      </w:r>
    </w:p>
  </w:footnote>
  <w:footnote w:id="11574">
    <w:p>
      <w:pPr>
        <w:pStyle w:val="FootnoteText"/>
      </w:pPr>
      <w:r>
        <w:rPr>
          <w:rStyle w:val="FootnoteReference"/>
        </w:rPr>
        <w:footnoteRef/>
      </w:r>
      <w:r>
        <w:t xml:space="preserve"> Cross-references: Rom 16:20; 1Thess 5:28.</w:t>
      </w:r>
    </w:p>
  </w:footnote>
  <w:footnote w:id="11575">
    <w:p>
      <w:pPr>
        <w:pStyle w:val="FootnoteText"/>
      </w:pPr>
      <w:r>
        <w:rPr>
          <w:rStyle w:val="FootnoteReference"/>
        </w:rPr>
        <w:footnoteRef/>
      </w:r>
      <w:r>
        <w:t xml:space="preserve"> Cross-references for "to him": Acts 20:32; Rom 14:4; Eph 3:20-21; 1Thess 3:13; 2Thess 2:16-17; 2Thess 3:3; Heb 7:25; 1Pet 5:10; Jude 1:24-25.</w:t>
      </w:r>
    </w:p>
  </w:footnote>
  <w:footnote w:id="11576">
    <w:p>
      <w:pPr>
        <w:pStyle w:val="FootnoteText"/>
      </w:pPr>
      <w:r>
        <w:rPr>
          <w:rStyle w:val="FootnoteReference"/>
        </w:rPr>
        <w:footnoteRef/>
      </w:r>
      <w:r>
        <w:t xml:space="preserve"> Cross-references: Rom 2:16; 2Cor 4:3; Gal 2:2; 2Thess 2:14; 2Tim 2:8.</w:t>
      </w:r>
    </w:p>
  </w:footnote>
  <w:footnote w:id="11577">
    <w:p>
      <w:pPr>
        <w:pStyle w:val="FootnoteText"/>
      </w:pPr>
      <w:r>
        <w:rPr>
          <w:rStyle w:val="FootnoteReference"/>
        </w:rPr>
        <w:footnoteRef/>
      </w:r>
      <w:r>
        <w:t xml:space="preserve"> Cross-references for "and by": Acts 8:32-35; Acts 10:43; Acts 26:22-23; Rom 1:2; Rom 3:21; Rom 15:4; Gal 3:8; Eph 2:20; Rev 19:10.</w:t>
      </w:r>
    </w:p>
  </w:footnote>
  <w:footnote w:id="11578">
    <w:p>
      <w:pPr>
        <w:pStyle w:val="FootnoteText"/>
      </w:pPr>
      <w:r>
        <w:rPr>
          <w:rStyle w:val="FootnoteReference"/>
        </w:rPr>
        <w:footnoteRef/>
      </w:r>
      <w:r>
        <w:t xml:space="preserve"> Cross-references: Eph 1:9; Col 1:26; 2Tim 1:10; Titus 1:2-3.</w:t>
      </w:r>
    </w:p>
  </w:footnote>
  <w:footnote w:id="11579">
    <w:p>
      <w:pPr>
        <w:pStyle w:val="FootnoteText"/>
      </w:pPr>
      <w:r>
        <w:rPr>
          <w:rStyle w:val="FootnoteReference"/>
        </w:rPr>
        <w:footnoteRef/>
      </w:r>
      <w:r>
        <w:t xml:space="preserve"> Cross-references: Gen 21:33; Deut 33:27; Isa 9:6; Isa 40:28; Mic 5:2; Rom 1:20; 1Tim 1:17; Heb 9:14; Heb 13:8; 1John 5:20; Rev 1:8-11; Rev 1:17.</w:t>
      </w:r>
    </w:p>
  </w:footnote>
  <w:footnote w:id="11580">
    <w:p>
      <w:pPr>
        <w:pStyle w:val="FootnoteText"/>
      </w:pPr>
      <w:r>
        <w:rPr>
          <w:rStyle w:val="FootnoteReference"/>
        </w:rPr>
        <w:footnoteRef/>
      </w:r>
      <w:r>
        <w:t xml:space="preserve"> Cross-references for "only": Ps 147:5; Rom 11:33-34; Eph 1:7-8; Eph 3:10; Col 2:2-3; Jude 1:25.</w:t>
      </w:r>
    </w:p>
  </w:footnote>
  <w:footnote w:id="11581">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82">
    <w:p>
      <w:pPr>
        <w:pStyle w:val="FootnoteText"/>
      </w:pPr>
      <w:r>
        <w:rPr>
          <w:rStyle w:val="FootnoteReference"/>
        </w:rPr>
        <w:footnoteRef/>
      </w:r>
      <w:r>
        <w:t xml:space="preserve"> Name meaning: Paul (Paulus) — Small; humble. Changed from Saul to Paul, the humble apostle to the Gentiles.</w:t>
      </w:r>
    </w:p>
  </w:footnote>
  <w:footnote w:id="11583">
    <w:p>
      <w:pPr>
        <w:pStyle w:val="FootnoteText"/>
      </w:pPr>
      <w:r>
        <w:rPr>
          <w:rStyle w:val="FootnoteReference"/>
        </w:rPr>
        <w:footnoteRef/>
      </w:r>
      <w:r>
        <w:t xml:space="preserve"> Cross-references for "called": Rom 1:1; Gal 2:7-8.</w:t>
      </w:r>
    </w:p>
  </w:footnote>
  <w:footnote w:id="11584">
    <w:p>
      <w:pPr>
        <w:pStyle w:val="FootnoteText"/>
      </w:pPr>
      <w:r>
        <w:rPr>
          <w:rStyle w:val="FootnoteReference"/>
        </w:rPr>
        <w:footnoteRef/>
      </w:r>
      <w:r>
        <w:t xml:space="preserve"> Name meaning: Jesus (Yeshua) — Yahweh saves. He will save His people from their sins.</w:t>
      </w:r>
    </w:p>
  </w:footnote>
  <w:footnote w:id="11585">
    <w:p>
      <w:pPr>
        <w:pStyle w:val="FootnoteText"/>
      </w:pPr>
      <w:r>
        <w:rPr>
          <w:rStyle w:val="FootnoteReference"/>
        </w:rPr>
        <w:footnoteRef/>
      </w:r>
      <w:r>
        <w:t xml:space="preserve"> Personal name: Christ. Personal-name meaning: Christ — anointed. Source form: Christ.</w:t>
      </w:r>
    </w:p>
  </w:footnote>
  <w:footnote w:id="115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87">
    <w:p>
      <w:pPr>
        <w:pStyle w:val="FootnoteText"/>
      </w:pPr>
      <w:r>
        <w:rPr>
          <w:rStyle w:val="FootnoteReference"/>
        </w:rPr>
        <w:footnoteRef/>
      </w:r>
      <w:r>
        <w:t xml:space="preserve"> Name meaning: Sosthenes (Sosthenes) — Safe in strength. Associated with Corinth and with Paul.</w:t>
      </w:r>
    </w:p>
  </w:footnote>
  <w:footnote w:id="115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91">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92">
    <w:p>
      <w:pPr>
        <w:pStyle w:val="FootnoteText"/>
      </w:pPr>
      <w:r>
        <w:rPr>
          <w:rStyle w:val="FootnoteReference"/>
        </w:rPr>
        <w:footnoteRef/>
      </w:r>
      <w:r>
        <w:t xml:space="preserve"> Cross-references for "Sosthenes": Acts 18:17.</w:t>
      </w:r>
    </w:p>
  </w:footnote>
  <w:footnote w:id="1159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94">
    <w:p>
      <w:pPr>
        <w:pStyle w:val="FootnoteText"/>
      </w:pPr>
      <w:r>
        <w:rPr>
          <w:rStyle w:val="FootnoteReference"/>
        </w:rPr>
        <w:footnoteRef/>
      </w:r>
      <w:r>
        <w:t xml:space="preserve"> Cross-references for "sanctified": John 17:17-19; Acts 15:9; Acts 26:18; 1Cor 1:30; 1Cor 6:9-11; Eph 5:26; Heb 2:11; Heb 10:10; Heb 13:12.</w:t>
      </w:r>
    </w:p>
  </w:footnote>
  <w:footnote w:id="11595">
    <w:p>
      <w:pPr>
        <w:pStyle w:val="FootnoteText"/>
      </w:pPr>
      <w:r>
        <w:rPr>
          <w:rStyle w:val="FootnoteReference"/>
        </w:rPr>
        <w:footnoteRef/>
      </w:r>
      <w:r>
        <w:t xml:space="preserve"> Cross-references for "called": Rom 1:7; 1Thess 4:7; 2Tim 1:9; 1Pet 1:15-16.</w:t>
      </w:r>
    </w:p>
  </w:footnote>
  <w:footnote w:id="11596">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97">
    <w:p>
      <w:pPr>
        <w:pStyle w:val="FootnoteText"/>
      </w:pPr>
      <w:r>
        <w:rPr>
          <w:rStyle w:val="FootnoteReference"/>
        </w:rPr>
        <w:footnoteRef/>
      </w:r>
      <w:r>
        <w:t xml:space="preserve"> Cross-references for "call": Gen 4:26; Gen 12:8; Gen 13:4-7; Gen 13:8-13; G3686.</w:t>
      </w:r>
    </w:p>
  </w:footnote>
  <w:footnote w:id="11598">
    <w:p>
      <w:pPr>
        <w:pStyle w:val="FootnoteText"/>
      </w:pPr>
      <w:r>
        <w:rPr>
          <w:rStyle w:val="FootnoteReference"/>
        </w:rPr>
        <w:footnoteRef/>
      </w:r>
      <w:r>
        <w:t xml:space="preserve"> Cross-references for "our Lord": Ps 45:11; Acts 10:36; Rom 3:22; Rom 10:12; Rom 14:8-9; 1Cor 8:6; 2Cor 4:5; Phil 2:9-11; Rev 19:16.</w:t>
      </w:r>
    </w:p>
  </w:footnote>
  <w:footnote w:id="11599">
    <w:p>
      <w:pPr>
        <w:pStyle w:val="FootnoteText"/>
      </w:pPr>
      <w:r>
        <w:rPr>
          <w:rStyle w:val="FootnoteReference"/>
        </w:rPr>
        <w:footnoteRef/>
      </w:r>
      <w:r>
        <w:t xml:space="preserve"> Cross-references: Acts 18:1; Acts 18:8-11; 2Cor 1:1; Gal 1:2; 1Thess 1:1; 2Thess 1:1; 1Tim 3:15.</w:t>
      </w:r>
    </w:p>
  </w:footnote>
  <w:footnote w:id="11600">
    <w:p>
      <w:pPr>
        <w:pStyle w:val="FootnoteText"/>
      </w:pPr>
      <w:r>
        <w:rPr>
          <w:rStyle w:val="FootnoteReference"/>
        </w:rPr>
        <w:footnoteRef/>
      </w:r>
      <w:r>
        <w:t xml:space="preserve"> Cross-references: Jude 1:1.</w:t>
      </w:r>
    </w:p>
  </w:footnote>
  <w:footnote w:id="11601">
    <w:p>
      <w:pPr>
        <w:pStyle w:val="FootnoteText"/>
      </w:pPr>
      <w:r>
        <w:rPr>
          <w:rStyle w:val="FootnoteReference"/>
        </w:rPr>
        <w:footnoteRef/>
      </w:r>
      <w:r>
        <w:t xml:space="preserve"> Cross-references: Rom 1:7; 2Cor 1:2; Eph 1:2; 1Pet 1:2.</w:t>
      </w:r>
    </w:p>
  </w:footnote>
  <w:footnote w:id="11602">
    <w:p>
      <w:pPr>
        <w:pStyle w:val="FootnoteText"/>
      </w:pPr>
      <w:r>
        <w:rPr>
          <w:rStyle w:val="FootnoteReference"/>
        </w:rPr>
        <w:footnoteRef/>
      </w:r>
      <w:r>
        <w:t xml:space="preserve"> Cross-references for "thank": Acts 11:23; Acts 21:20; Rom 1:8; Rom 6:17.</w:t>
      </w:r>
    </w:p>
  </w:footnote>
  <w:footnote w:id="11603">
    <w:p>
      <w:pPr>
        <w:pStyle w:val="FootnoteText"/>
      </w:pPr>
      <w:r>
        <w:rPr>
          <w:rStyle w:val="FootnoteReference"/>
        </w:rPr>
        <w:footnoteRef/>
      </w:r>
      <w:r>
        <w:t xml:space="preserve"> Cross-references for "the grace": John 10:30; John 14:14; John 14:16; John 14:26; John 15:26; 1Cor 1:3; 1Tim 1:14.</w:t>
      </w:r>
    </w:p>
  </w:footnote>
  <w:footnote w:id="11604">
    <w:p>
      <w:pPr>
        <w:pStyle w:val="FootnoteText"/>
      </w:pPr>
      <w:r>
        <w:rPr>
          <w:rStyle w:val="FootnoteReference"/>
        </w:rPr>
        <w:footnoteRef/>
      </w:r>
      <w:r>
        <w:t xml:space="preserve"> Cross-references for "in every": Rom 11:12; 1Cor 4:7-10; 2Cor 9:11; Eph 2:7; Eph 3:8.</w:t>
      </w:r>
    </w:p>
  </w:footnote>
  <w:footnote w:id="11605">
    <w:p>
      <w:pPr>
        <w:pStyle w:val="FootnoteText"/>
      </w:pPr>
      <w:r>
        <w:rPr>
          <w:rStyle w:val="FootnoteReference"/>
        </w:rPr>
        <w:footnoteRef/>
      </w:r>
      <w:r>
        <w:t xml:space="preserve"> Cross-references: Acts 2:4; 1Cor 12:8; 1Cor 12:10; 1Cor 14:5-6; 1Cor 14:26; 2Cor 8:7; Eph 6:19; Col 4:3-4.</w:t>
      </w:r>
    </w:p>
  </w:footnote>
  <w:footnote w:id="11606">
    <w:p>
      <w:pPr>
        <w:pStyle w:val="FootnoteText"/>
      </w:pPr>
      <w:r>
        <w:rPr>
          <w:rStyle w:val="FootnoteReference"/>
        </w:rPr>
        <w:footnoteRef/>
      </w:r>
      <w:r>
        <w:t xml:space="preserve"> Cross-references: Rom 15:4; 1Cor 8:11; 1Cor 13:2; 1Cor 13:8; 2Cor 4:6; Eph 1:17; Phil 1:9; Col 1:9-10; Col 2:3; Col 3:10; Jas 3:13; 2Pet 3:18.</w:t>
      </w:r>
    </w:p>
  </w:footnote>
  <w:footnote w:id="11607">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608">
    <w:p>
      <w:pPr>
        <w:pStyle w:val="FootnoteText"/>
      </w:pPr>
      <w:r>
        <w:rPr>
          <w:rStyle w:val="FootnoteReference"/>
        </w:rPr>
        <w:footnoteRef/>
      </w:r>
      <w:r>
        <w:t xml:space="preserve"> Cross-references: Mark 16:20; Acts 11:17; Acts 11:21; Rom 15:19; 2Cor 12:12; Gal 3:5; Heb 2:3-4.</w:t>
      </w:r>
    </w:p>
  </w:footnote>
  <w:footnote w:id="11609">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610">
    <w:p>
      <w:pPr>
        <w:pStyle w:val="FootnoteText"/>
      </w:pPr>
      <w:r>
        <w:rPr>
          <w:rStyle w:val="FootnoteReference"/>
        </w:rPr>
        <w:footnoteRef/>
      </w:r>
      <w:r>
        <w:t xml:space="preserve"> Cross-references: 2Cor 12:13.</w:t>
      </w:r>
    </w:p>
  </w:footnote>
  <w:footnote w:id="11611">
    <w:p>
      <w:pPr>
        <w:pStyle w:val="FootnoteText"/>
      </w:pPr>
      <w:r>
        <w:rPr>
          <w:rStyle w:val="FootnoteReference"/>
        </w:rPr>
        <w:footnoteRef/>
      </w:r>
      <w:r>
        <w:t xml:space="preserve"> Cross-references: Luke 17:30; Col 3:4; 2Thess 1:7; 1Tim 6:14-15; 1Pet 1:13; 1Pet 4:13; 1Pet 5:4; 1John 3:2.</w:t>
      </w:r>
    </w:p>
  </w:footnote>
  <w:footnote w:id="11612">
    <w:p>
      <w:pPr>
        <w:pStyle w:val="FootnoteText"/>
      </w:pPr>
      <w:r>
        <w:rPr>
          <w:rStyle w:val="FootnoteReference"/>
        </w:rPr>
        <w:footnoteRef/>
      </w:r>
      <w:r>
        <w:t xml:space="preserve"> Cross-references for "confirm": Ps 37:17; Ps 37:28; Rom 14:4; Rom 16:25; 2Cor 1:21; 1Thess 3:13; 1Thess 5:24; 2Thess 3:3; 1Pet 5:10.</w:t>
      </w:r>
    </w:p>
  </w:footnote>
  <w:footnote w:id="11613">
    <w:p>
      <w:pPr>
        <w:pStyle w:val="FootnoteText"/>
      </w:pPr>
      <w:r>
        <w:rPr>
          <w:rStyle w:val="FootnoteReference"/>
        </w:rPr>
        <w:footnoteRef/>
      </w:r>
      <w:r>
        <w:t xml:space="preserve"> Cross-references for "blameless": Eph 5:27; Phil 2:15; Col 1:22; 1Thess 3:13; 1Thess 5:23-24; 2Pet 3:14; Jude 1:24-25.</w:t>
      </w:r>
    </w:p>
  </w:footnote>
  <w:footnote w:id="11614">
    <w:p>
      <w:pPr>
        <w:pStyle w:val="FootnoteText"/>
      </w:pPr>
      <w:r>
        <w:rPr>
          <w:rStyle w:val="FootnoteReference"/>
        </w:rPr>
        <w:footnoteRef/>
      </w:r>
      <w:r>
        <w:t xml:space="preserve"> Cross-references for "the day": Phil 1:6; Phil 1:10; Phil 2:16; 2Pet 3:10.</w:t>
      </w:r>
    </w:p>
  </w:footnote>
  <w:footnote w:id="11615">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616">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617">
    <w:p>
      <w:pPr>
        <w:pStyle w:val="FootnoteText"/>
      </w:pPr>
      <w:r>
        <w:rPr>
          <w:rStyle w:val="FootnoteReference"/>
        </w:rPr>
        <w:footnoteRef/>
      </w:r>
      <w:r>
        <w:t xml:space="preserve"> Cross-references: Rom 8:28; Rom 8:30; Rom 9:24; Gal 1:15; Col 1:24; 1Thess 2:12; 2Thess 2:14; 2Tim 1:9; Heb 3:1; 1Pet 5:10.</w:t>
      </w:r>
    </w:p>
  </w:footnote>
  <w:footnote w:id="11618">
    <w:p>
      <w:pPr>
        <w:pStyle w:val="FootnoteText"/>
      </w:pPr>
      <w:r>
        <w:rPr>
          <w:rStyle w:val="FootnoteReference"/>
        </w:rPr>
        <w:footnoteRef/>
      </w:r>
      <w:r>
        <w:t xml:space="preserve"> Cross-references for "divisions": Matt 9:16; Mark 2:21; John 7:43; John 9:16; John 10:19; 1Cor 11:18; 1Cor 12:25.</w:t>
      </w:r>
    </w:p>
  </w:footnote>
  <w:footnote w:id="11619">
    <w:p>
      <w:pPr>
        <w:pStyle w:val="FootnoteText"/>
      </w:pPr>
      <w:r>
        <w:rPr>
          <w:rStyle w:val="FootnoteReference"/>
        </w:rPr>
        <w:footnoteRef/>
      </w:r>
      <w:r>
        <w:t xml:space="preserve"> Cross-references: Rom 12:1; 1Cor 4:16; 2Cor 5:20; 2Cor 6:1; 2Cor 10:1; Gal 4:12; Eph 4:1; Phlm 1:9-10; 1Pet 2:11.</w:t>
      </w:r>
    </w:p>
  </w:footnote>
  <w:footnote w:id="11620">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621">
    <w:p>
      <w:pPr>
        <w:pStyle w:val="FootnoteText"/>
      </w:pPr>
      <w:r>
        <w:rPr>
          <w:rStyle w:val="FootnoteReference"/>
        </w:rPr>
        <w:footnoteRef/>
      </w:r>
      <w:r>
        <w:t xml:space="preserve"> Name meaning: Chloe (Chloe) — Green herb; blooming. Associated with the report of divisions in Corinth.</w:t>
      </w:r>
    </w:p>
  </w:footnote>
  <w:footnote w:id="11622">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623">
    <w:p>
      <w:pPr>
        <w:pStyle w:val="FootnoteText"/>
      </w:pPr>
      <w:r>
        <w:rPr>
          <w:rStyle w:val="FootnoteReference"/>
        </w:rPr>
        <w:footnoteRef/>
      </w:r>
      <w:r>
        <w:t xml:space="preserve"> Cross-references: Gen 27:42; Gen 37:2; 1Sam 25:14-17; 1Cor 11:18.</w:t>
      </w:r>
    </w:p>
  </w:footnote>
  <w:footnote w:id="11624">
    <w:p>
      <w:pPr>
        <w:pStyle w:val="FootnoteText"/>
      </w:pPr>
      <w:r>
        <w:rPr>
          <w:rStyle w:val="FootnoteReference"/>
        </w:rPr>
        <w:footnoteRef/>
      </w:r>
      <w:r>
        <w:t xml:space="preserve"> Name meaning: Apollos (Apollos) — Destroyer; of Apollo. Mighty preacher whose eloquence was refined.</w:t>
      </w:r>
    </w:p>
  </w:footnote>
  <w:footnote w:id="11625">
    <w:p>
      <w:pPr>
        <w:pStyle w:val="FootnoteText"/>
      </w:pPr>
      <w:r>
        <w:rPr>
          <w:rStyle w:val="FootnoteReference"/>
        </w:rPr>
        <w:footnoteRef/>
      </w:r>
      <w:r>
        <w:t xml:space="preserve"> Personal name: Cephas. Personal-name meaning: Cephas — a rock or stone. Source form: Cephas.</w:t>
      </w:r>
    </w:p>
  </w:footnote>
  <w:footnote w:id="11626">
    <w:p>
      <w:pPr>
        <w:pStyle w:val="FootnoteText"/>
      </w:pPr>
      <w:r>
        <w:rPr>
          <w:rStyle w:val="FootnoteReference"/>
        </w:rPr>
        <w:footnoteRef/>
      </w:r>
      <w:r>
        <w:t xml:space="preserve"> Cross-references for "Apollos": Acts 18:24-28; Acts 19:1; 1Cor 16:12.</w:t>
      </w:r>
    </w:p>
  </w:footnote>
  <w:footnote w:id="11627">
    <w:p>
      <w:pPr>
        <w:pStyle w:val="FootnoteText"/>
      </w:pPr>
      <w:r>
        <w:rPr>
          <w:rStyle w:val="FootnoteReference"/>
        </w:rPr>
        <w:footnoteRef/>
      </w:r>
      <w:r>
        <w:t xml:space="preserve"> Cross-references for "Cephas": John 1:42; 1Cor 9:5; 1Cor 15:5; Gal 2:9.</w:t>
      </w:r>
    </w:p>
  </w:footnote>
  <w:footnote w:id="11628">
    <w:p>
      <w:pPr>
        <w:pStyle w:val="FootnoteText"/>
      </w:pPr>
      <w:r>
        <w:rPr>
          <w:rStyle w:val="FootnoteReference"/>
        </w:rPr>
        <w:footnoteRef/>
      </w:r>
      <w:r>
        <w:t xml:space="preserve"> Cross-references for "Christ": 2Cor 11:4; Gal 1:7; Eph 4:5.</w:t>
      </w:r>
    </w:p>
  </w:footnote>
  <w:footnote w:id="11629">
    <w:p>
      <w:pPr>
        <w:pStyle w:val="FootnoteText"/>
      </w:pPr>
      <w:r>
        <w:rPr>
          <w:rStyle w:val="FootnoteReference"/>
        </w:rPr>
        <w:footnoteRef/>
      </w:r>
      <w:r>
        <w:t xml:space="preserve"> Cross-references for "Paul": Rom 14:9; 1Cor 6:19-20; 2Cor 5:14-15; Titus 2:14.</w:t>
      </w:r>
    </w:p>
  </w:footnote>
  <w:footnote w:id="11630">
    <w:p>
      <w:pPr>
        <w:pStyle w:val="FootnoteText"/>
      </w:pPr>
      <w:r>
        <w:rPr>
          <w:rStyle w:val="FootnoteReference"/>
        </w:rPr>
        <w:footnoteRef/>
      </w:r>
      <w:r>
        <w:t xml:space="preserve"> Cross-references: Matt 28:19; Acts 2:38; Acts 10:48; Acts 19:5; 1Cor 1:15; 1Cor 10:2.</w:t>
      </w:r>
    </w:p>
  </w:footnote>
  <w:footnote w:id="11631">
    <w:p>
      <w:pPr>
        <w:pStyle w:val="FootnoteText"/>
      </w:pPr>
      <w:r>
        <w:rPr>
          <w:rStyle w:val="FootnoteReference"/>
        </w:rPr>
        <w:footnoteRef/>
      </w:r>
      <w:r>
        <w:t xml:space="preserve"> Cross-references for "thank": 1Cor 1:4; 1Cor 14:18; 2Cor 2:14; Eph 5:20; Col 3:15; Col 3:17; 1Thess 5:18; 1Tim 1:12; Phlm 1:4.</w:t>
      </w:r>
    </w:p>
  </w:footnote>
  <w:footnote w:id="11632">
    <w:p>
      <w:pPr>
        <w:pStyle w:val="FootnoteText"/>
      </w:pPr>
      <w:r>
        <w:rPr>
          <w:rStyle w:val="FootnoteReference"/>
        </w:rPr>
        <w:footnoteRef/>
      </w:r>
      <w:r>
        <w:t xml:space="preserve"> Name meaning: Crispus (Crispus) — Curly-haired. Synagogue ruler baptized by Paul.</w:t>
      </w:r>
    </w:p>
  </w:footnote>
  <w:footnote w:id="11633">
    <w:p>
      <w:pPr>
        <w:pStyle w:val="FootnoteText"/>
      </w:pPr>
      <w:r>
        <w:rPr>
          <w:rStyle w:val="FootnoteReference"/>
        </w:rPr>
        <w:footnoteRef/>
      </w:r>
      <w:r>
        <w:t xml:space="preserve"> Name meaning: Gaius (Gaius) — Rejoice; happy. Hospitable host who brought joy to the Church.</w:t>
      </w:r>
    </w:p>
  </w:footnote>
  <w:footnote w:id="11634">
    <w:p>
      <w:pPr>
        <w:pStyle w:val="FootnoteText"/>
      </w:pPr>
      <w:r>
        <w:rPr>
          <w:rStyle w:val="FootnoteReference"/>
        </w:rPr>
        <w:footnoteRef/>
      </w:r>
      <w:r>
        <w:t xml:space="preserve"> Cross-references for "Crispus": Acts 18:8.</w:t>
      </w:r>
    </w:p>
  </w:footnote>
  <w:footnote w:id="11635">
    <w:p>
      <w:pPr>
        <w:pStyle w:val="FootnoteText"/>
      </w:pPr>
      <w:r>
        <w:rPr>
          <w:rStyle w:val="FootnoteReference"/>
        </w:rPr>
        <w:footnoteRef/>
      </w:r>
      <w:r>
        <w:t xml:space="preserve"> Cross-references for "Gaius": Rom 16:23; 3John 1:1-4.</w:t>
      </w:r>
    </w:p>
  </w:footnote>
  <w:footnote w:id="11636">
    <w:p>
      <w:pPr>
        <w:pStyle w:val="FootnoteText"/>
      </w:pPr>
      <w:r>
        <w:rPr>
          <w:rStyle w:val="FootnoteReference"/>
        </w:rPr>
        <w:footnoteRef/>
      </w:r>
      <w:r>
        <w:t xml:space="preserve"> Cross-references: John 3:28-29; John 7:18; 2Cor 11:2.</w:t>
      </w:r>
    </w:p>
  </w:footnote>
  <w:footnote w:id="11637">
    <w:p>
      <w:pPr>
        <w:pStyle w:val="FootnoteText"/>
      </w:pPr>
      <w:r>
        <w:rPr>
          <w:rStyle w:val="FootnoteReference"/>
        </w:rPr>
        <w:footnoteRef/>
      </w:r>
      <w:r>
        <w:t xml:space="preserve"> Cross-references for "household": Acts 16:15; Acts 16:33; 1Cor 16:15; 1Cor 16:17.</w:t>
      </w:r>
    </w:p>
  </w:footnote>
  <w:footnote w:id="11638">
    <w:p>
      <w:pPr>
        <w:pStyle w:val="FootnoteText"/>
      </w:pPr>
      <w:r>
        <w:rPr>
          <w:rStyle w:val="FootnoteReference"/>
        </w:rPr>
        <w:footnoteRef/>
      </w:r>
      <w:r>
        <w:t xml:space="preserve"> Name meaning: Stephanas (Stephanas) — Crown. Among the first converts in Achaia.</w:t>
      </w:r>
    </w:p>
  </w:footnote>
  <w:footnote w:id="11639">
    <w:p>
      <w:pPr>
        <w:pStyle w:val="FootnoteText"/>
      </w:pPr>
      <w:r>
        <w:rPr>
          <w:rStyle w:val="FootnoteReference"/>
        </w:rPr>
        <w:footnoteRef/>
      </w:r>
      <w:r>
        <w:t xml:space="preserve"> Cross-references for "not to": John 4:2; Acts 10:48; Acts 26:17-18.</w:t>
      </w:r>
    </w:p>
  </w:footnote>
  <w:footnote w:id="11640">
    <w:p>
      <w:pPr>
        <w:pStyle w:val="FootnoteText"/>
      </w:pPr>
      <w:r>
        <w:rPr>
          <w:rStyle w:val="FootnoteReference"/>
        </w:rPr>
        <w:footnoteRef/>
      </w:r>
      <w:r>
        <w:t xml:space="preserve"> Cross-references for "words": 1Cor 2:5.</w:t>
      </w:r>
    </w:p>
  </w:footnote>
  <w:footnote w:id="11641">
    <w:p>
      <w:pPr>
        <w:pStyle w:val="FootnoteText"/>
      </w:pPr>
      <w:r>
        <w:rPr>
          <w:rStyle w:val="FootnoteReference"/>
        </w:rPr>
        <w:footnoteRef/>
      </w:r>
      <w:r>
        <w:t xml:space="preserve"> Cross-references: 1Cor 2:1; 1Cor 2:4; 1Cor 2:13; 2Cor 4:2; 2Cor 10:3-4; 2Cor 10:10; 2Pet 1:16.</w:t>
      </w:r>
    </w:p>
  </w:footnote>
  <w:footnote w:id="11642">
    <w:p>
      <w:pPr>
        <w:pStyle w:val="FootnoteText"/>
      </w:pPr>
      <w:r>
        <w:rPr>
          <w:rStyle w:val="FootnoteReference"/>
        </w:rPr>
        <w:footnoteRef/>
      </w:r>
      <w:r>
        <w:t xml:space="preserve"> Cross-references for "foolishness": Acts 17:18; Acts 17:32; 1Cor 1:21; 1Cor 1:23; 1Cor 1:25; 1Cor 2:14; 1Cor 3:19.</w:t>
      </w:r>
    </w:p>
  </w:footnote>
  <w:footnote w:id="11643">
    <w:p>
      <w:pPr>
        <w:pStyle w:val="FootnoteText"/>
      </w:pPr>
      <w:r>
        <w:rPr>
          <w:rStyle w:val="FootnoteReference"/>
        </w:rPr>
        <w:footnoteRef/>
      </w:r>
      <w:r>
        <w:t xml:space="preserve"> Cross-references: 1Cor 1:23-24; 1Cor 2:2; Gal 6:12-14.</w:t>
      </w:r>
    </w:p>
  </w:footnote>
  <w:footnote w:id="11644">
    <w:p>
      <w:pPr>
        <w:pStyle w:val="FootnoteText"/>
      </w:pPr>
      <w:r>
        <w:rPr>
          <w:rStyle w:val="FootnoteReference"/>
        </w:rPr>
        <w:footnoteRef/>
      </w:r>
      <w:r>
        <w:t xml:space="preserve"> Cross-references: Acts 13:41; 2Cor 2:15-16; 2Cor 4:3; 2Thess 2:10.</w:t>
      </w:r>
    </w:p>
  </w:footnote>
  <w:footnote w:id="11645">
    <w:p>
      <w:pPr>
        <w:pStyle w:val="FootnoteText"/>
      </w:pPr>
      <w:r>
        <w:rPr>
          <w:rStyle w:val="FootnoteReference"/>
        </w:rPr>
        <w:footnoteRef/>
      </w:r>
      <w:r>
        <w:t xml:space="preserve"> Cross-references: Ps 110:2-3; Rom 1:16; 1Cor 1:24; 1Cor 15:2; 2Cor 10:4; 1Thess 1:5; Heb 4:12.</w:t>
      </w:r>
    </w:p>
  </w:footnote>
  <w:footnote w:id="11646">
    <w:p>
      <w:pPr>
        <w:pStyle w:val="FootnoteText"/>
      </w:pPr>
      <w:r>
        <w:rPr>
          <w:rStyle w:val="FootnoteReference"/>
        </w:rPr>
        <w:footnoteRef/>
      </w:r>
      <w:r>
        <w:t xml:space="preserve"> Cross-references: Job 5:12-13; Isa 19:3; Isa 19:11; Isa 29:14; Jer 8:9; 1Cor 3:19.</w:t>
      </w:r>
    </w:p>
  </w:footnote>
  <w:footnote w:id="11647">
    <w:p>
      <w:pPr>
        <w:pStyle w:val="FootnoteText"/>
      </w:pPr>
      <w:r>
        <w:rPr>
          <w:rStyle w:val="FootnoteReference"/>
        </w:rPr>
        <w:footnoteRef/>
      </w:r>
      <w:r>
        <w:t xml:space="preserve"> Cross-references for "is the wise": Isa 33:18; Isa 53:1.</w:t>
      </w:r>
    </w:p>
  </w:footnote>
  <w:footnote w:id="11648">
    <w:p>
      <w:pPr>
        <w:pStyle w:val="FootnoteText"/>
      </w:pPr>
      <w:r>
        <w:rPr>
          <w:rStyle w:val="FootnoteReference"/>
        </w:rPr>
        <w:footnoteRef/>
      </w:r>
      <w:r>
        <w:t xml:space="preserve"> Cross-references: 2Sam 15:31; 2Sam 16:23; 2Sam 17:14; 2Sam 17:23; Job 12:17; Job 12:20; Job 12:24; Isa 44:25; Rom 1:22; 1Cor 1:19.</w:t>
      </w:r>
    </w:p>
  </w:footnote>
  <w:footnote w:id="11649">
    <w:p>
      <w:pPr>
        <w:pStyle w:val="FootnoteText"/>
      </w:pPr>
      <w:r>
        <w:rPr>
          <w:rStyle w:val="FootnoteReference"/>
        </w:rPr>
        <w:footnoteRef/>
      </w:r>
      <w:r>
        <w:t xml:space="preserve"> Cross-references for "the wisdom": G2316; G4678; G5120.</w:t>
      </w:r>
    </w:p>
  </w:footnote>
  <w:footnote w:id="11650">
    <w:p>
      <w:pPr>
        <w:pStyle w:val="FootnoteText"/>
      </w:pPr>
      <w:r>
        <w:rPr>
          <w:rStyle w:val="FootnoteReference"/>
        </w:rPr>
        <w:footnoteRef/>
      </w:r>
      <w:r>
        <w:t xml:space="preserve"> Cross-references for "the world": Matt 11:25; Luke 10:21; Rom 1:20-22; Rom 1:28.</w:t>
      </w:r>
    </w:p>
  </w:footnote>
  <w:footnote w:id="11651">
    <w:p>
      <w:pPr>
        <w:pStyle w:val="FootnoteText"/>
      </w:pPr>
      <w:r>
        <w:rPr>
          <w:rStyle w:val="FootnoteReference"/>
        </w:rPr>
        <w:footnoteRef/>
      </w:r>
      <w:r>
        <w:t xml:space="preserve"> Cross-references for "the foolishness": 1Cor 1:18.</w:t>
      </w:r>
    </w:p>
  </w:footnote>
  <w:footnote w:id="11652">
    <w:p>
      <w:pPr>
        <w:pStyle w:val="FootnoteText"/>
      </w:pPr>
      <w:r>
        <w:rPr>
          <w:rStyle w:val="FootnoteReference"/>
        </w:rPr>
        <w:footnoteRef/>
      </w:r>
      <w:r>
        <w:t xml:space="preserve"> Cross-references: Dan 2:20; Rom 11:33; 1Cor 1:24; Eph 3:10.</w:t>
      </w:r>
    </w:p>
  </w:footnote>
  <w:footnote w:id="11653">
    <w:p>
      <w:pPr>
        <w:pStyle w:val="FootnoteText"/>
      </w:pPr>
      <w:r>
        <w:rPr>
          <w:rStyle w:val="FootnoteReference"/>
        </w:rPr>
        <w:footnoteRef/>
      </w:r>
      <w:r>
        <w:t xml:space="preserve"> People-name: Jews. People-name meaning: Jews — People of Judah; Judeans. Source form: Jews.</w:t>
      </w:r>
    </w:p>
  </w:footnote>
  <w:footnote w:id="11654">
    <w:p>
      <w:pPr>
        <w:pStyle w:val="FootnoteText"/>
      </w:pPr>
      <w:r>
        <w:rPr>
          <w:rStyle w:val="FootnoteReference"/>
        </w:rPr>
        <w:footnoteRef/>
      </w:r>
      <w:r>
        <w:t xml:space="preserve"> People-name: Greeks. People-name meaning: Greeks — Greek people; Hellenes. Source form: Greeks.</w:t>
      </w:r>
    </w:p>
  </w:footnote>
  <w:footnote w:id="11655">
    <w:p>
      <w:pPr>
        <w:pStyle w:val="FootnoteText"/>
      </w:pPr>
      <w:r>
        <w:rPr>
          <w:rStyle w:val="FootnoteReference"/>
        </w:rPr>
        <w:footnoteRef/>
      </w:r>
      <w:r>
        <w:t xml:space="preserve"> Cross-references: Matt 12:38-39; Matt 16:1-4; Mark 8:11; Luke 11:16; Luke 11:20; John 2:18; John 4:28.</w:t>
      </w:r>
    </w:p>
  </w:footnote>
  <w:footnote w:id="11656">
    <w:p>
      <w:pPr>
        <w:pStyle w:val="FootnoteText"/>
      </w:pPr>
      <w:r>
        <w:rPr>
          <w:rStyle w:val="FootnoteReference"/>
        </w:rPr>
        <w:footnoteRef/>
      </w:r>
      <w:r>
        <w:t xml:space="preserve"> Cross-references: Acts 17:18-21.</w:t>
      </w:r>
    </w:p>
  </w:footnote>
  <w:footnote w:id="11657">
    <w:p>
      <w:pPr>
        <w:pStyle w:val="FootnoteText"/>
      </w:pPr>
      <w:r>
        <w:rPr>
          <w:rStyle w:val="FootnoteReference"/>
        </w:rPr>
        <w:footnoteRef/>
      </w:r>
      <w:r>
        <w:t xml:space="preserve"> Cross-references for "foolishness": 1Cor 1:28; 1Cor 2:14.</w:t>
      </w:r>
    </w:p>
  </w:footnote>
  <w:footnote w:id="11658">
    <w:p>
      <w:pPr>
        <w:pStyle w:val="FootnoteText"/>
      </w:pPr>
      <w:r>
        <w:rPr>
          <w:rStyle w:val="FootnoteReference"/>
        </w:rPr>
        <w:footnoteRef/>
      </w:r>
      <w:r>
        <w:t xml:space="preserve"> Cross-references: Luke 24:46-47; Acts 7:32-35; Acts 10:39-43; 1Cor 1:18; 1Cor 2:2; 2Cor 4:5; Gal 3:1; Gal 6:14; Eph 3:8.</w:t>
      </w:r>
    </w:p>
  </w:footnote>
  <w:footnote w:id="11659">
    <w:p>
      <w:pPr>
        <w:pStyle w:val="FootnoteText"/>
      </w:pPr>
      <w:r>
        <w:rPr>
          <w:rStyle w:val="FootnoteReference"/>
        </w:rPr>
        <w:footnoteRef/>
      </w:r>
      <w:r>
        <w:t xml:space="preserve"> Cross-references: Isa 8:14-15; Matt 11:6; Matt 13:57; Luke 2:34; John 6:53-66; Rom 9:32-33; Gal 5:11; 1Pet 2:8.</w:t>
      </w:r>
    </w:p>
  </w:footnote>
  <w:footnote w:id="11660">
    <w:p>
      <w:pPr>
        <w:pStyle w:val="FootnoteText"/>
      </w:pPr>
      <w:r>
        <w:rPr>
          <w:rStyle w:val="FootnoteReference"/>
        </w:rPr>
        <w:footnoteRef/>
      </w:r>
      <w:r>
        <w:t xml:space="preserve"> Cross-references for "called": Luke 7:35; Rom 8:28-30; Rom 9:24; 1Cor 1:2; 1Cor 1:9.</w:t>
      </w:r>
    </w:p>
  </w:footnote>
  <w:footnote w:id="11661">
    <w:p>
      <w:pPr>
        <w:pStyle w:val="FootnoteText"/>
      </w:pPr>
      <w:r>
        <w:rPr>
          <w:rStyle w:val="FootnoteReference"/>
        </w:rPr>
        <w:footnoteRef/>
      </w:r>
      <w:r>
        <w:t xml:space="preserve"> Cross-references for "the power": Rom 1:4; Rom 1:16; 1Cor 1:18.</w:t>
      </w:r>
    </w:p>
  </w:footnote>
  <w:footnote w:id="11662">
    <w:p>
      <w:pPr>
        <w:pStyle w:val="FootnoteText"/>
      </w:pPr>
      <w:r>
        <w:rPr>
          <w:rStyle w:val="FootnoteReference"/>
        </w:rPr>
        <w:footnoteRef/>
      </w:r>
      <w:r>
        <w:t xml:space="preserve"> Cross-references for "the wisdom": Prov 8:1; Prov 8:22-30; 1Cor 1:30; Col 2:3.</w:t>
      </w:r>
    </w:p>
  </w:footnote>
  <w:footnote w:id="11663">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64">
    <w:p>
      <w:pPr>
        <w:pStyle w:val="FootnoteText"/>
      </w:pPr>
      <w:r>
        <w:rPr>
          <w:rStyle w:val="FootnoteReference"/>
        </w:rPr>
        <w:footnoteRef/>
      </w:r>
      <w:r>
        <w:t xml:space="preserve"> Cross-references: Luke 1:3; Luke 18:24-25; John 4:46-53; John 19:38-39; Acts 13:7; Acts 13:12; Acts 17:34; Phil 4:22; Jas 1:9-11; Jas 2:5; 2John 1:1.</w:t>
      </w:r>
    </w:p>
  </w:footnote>
  <w:footnote w:id="1166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66">
    <w:p>
      <w:pPr>
        <w:pStyle w:val="FootnoteText"/>
      </w:pPr>
      <w:r>
        <w:rPr>
          <w:rStyle w:val="FootnoteReference"/>
        </w:rPr>
        <w:footnoteRef/>
      </w:r>
      <w:r>
        <w:t xml:space="preserve"> Cross-references: Rom 4:17; 2Cor 12:11.</w:t>
      </w:r>
    </w:p>
  </w:footnote>
  <w:footnote w:id="11667">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68">
    <w:p>
      <w:pPr>
        <w:pStyle w:val="FootnoteText"/>
      </w:pPr>
      <w:r>
        <w:rPr>
          <w:rStyle w:val="FootnoteReference"/>
        </w:rPr>
        <w:footnoteRef/>
      </w:r>
      <w:r>
        <w:t xml:space="preserve"> Cross-references: Ps 49:6; Isa 10:15; Jer 9:23; Rom 3:19; Rom 3:27; Rom 4:2; Rom 15:17; 1Cor 1:31; 1Cor 4:7; 1Cor 5:6; Eph 2:9.</w:t>
      </w:r>
    </w:p>
  </w:footnote>
  <w:footnote w:id="11669">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70">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71">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72">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73">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74">
    <w:p>
      <w:pPr>
        <w:pStyle w:val="FootnoteText"/>
      </w:pPr>
      <w:r>
        <w:rPr>
          <w:rStyle w:val="FootnoteReference"/>
        </w:rPr>
        <w:footnoteRef/>
      </w:r>
      <w:r>
        <w:t xml:space="preserve"> Cross-references: Rom 11:36; 2Cor 5:18-21.</w:t>
      </w:r>
    </w:p>
  </w:footnote>
  <w:footnote w:id="11675">
    <w:p>
      <w:pPr>
        <w:pStyle w:val="FootnoteText"/>
      </w:pPr>
      <w:r>
        <w:rPr>
          <w:rStyle w:val="FootnoteReference"/>
        </w:rPr>
        <w:footnoteRef/>
      </w:r>
      <w:r>
        <w:t xml:space="preserve"> Cross-references: 1Chr 16:10; 1Chr 16:35; Ps 105:3; Isa 41:16; Isa 45:25; Jer 4:2; Jer 9:23-24; 2Cor 10:17; Gal 6:13-14; Phil 3:3.</w:t>
      </w:r>
    </w:p>
  </w:footnote>
  <w:footnote w:id="11676">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80">
    <w:p>
      <w:pPr>
        <w:pStyle w:val="FootnoteText"/>
      </w:pPr>
      <w:r>
        <w:rPr>
          <w:rStyle w:val="FootnoteReference"/>
        </w:rPr>
        <w:footnoteRef/>
      </w:r>
      <w:r>
        <w:t xml:space="preserve"> Name meaning: Jesus (Yeshua) — Yahweh saves. He will save His people from their sins.</w:t>
      </w:r>
    </w:p>
  </w:footnote>
  <w:footnote w:id="11681">
    <w:p>
      <w:pPr>
        <w:pStyle w:val="FootnoteText"/>
      </w:pPr>
      <w:r>
        <w:rPr>
          <w:rStyle w:val="FootnoteReference"/>
        </w:rPr>
        <w:footnoteRef/>
      </w:r>
      <w:r>
        <w:t xml:space="preserve"> Personal name: Christ. Personal-name meaning: Christ — anointed. Source form: Christ.</w:t>
      </w:r>
    </w:p>
  </w:footnote>
  <w:footnote w:id="116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83">
    <w:p>
      <w:pPr>
        <w:pStyle w:val="FootnoteText"/>
      </w:pPr>
      <w:r>
        <w:rPr>
          <w:rStyle w:val="FootnoteReference"/>
        </w:rPr>
        <w:footnoteRef/>
      </w:r>
      <w:r>
        <w:t xml:space="preserve"> Cross-references: John 17:3; 1Cor 1:22-25; Gal 3:1; Gal 6:14; Phil 3:8-10.</w:t>
      </w:r>
    </w:p>
  </w:footnote>
  <w:footnote w:id="11684">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85">
    <w:p>
      <w:pPr>
        <w:pStyle w:val="FootnoteText"/>
      </w:pPr>
      <w:r>
        <w:rPr>
          <w:rStyle w:val="FootnoteReference"/>
        </w:rPr>
        <w:footnoteRef/>
      </w:r>
      <w:r>
        <w:t xml:space="preserve"> Cross-references: Acts 20:27.</w:t>
      </w:r>
    </w:p>
  </w:footnote>
  <w:footnote w:id="11686">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87">
    <w:p>
      <w:pPr>
        <w:pStyle w:val="FootnoteText"/>
      </w:pPr>
      <w:r>
        <w:rPr>
          <w:rStyle w:val="FootnoteReference"/>
        </w:rPr>
        <w:footnoteRef/>
      </w:r>
      <w:r>
        <w:t xml:space="preserve"> Cross-references: Acts 26:28; Gal 1:10.</w:t>
      </w:r>
    </w:p>
  </w:footnote>
  <w:footnote w:id="11688">
    <w:p>
      <w:pPr>
        <w:pStyle w:val="FootnoteText"/>
      </w:pPr>
      <w:r>
        <w:rPr>
          <w:rStyle w:val="FootnoteReference"/>
        </w:rPr>
        <w:footnoteRef/>
      </w:r>
      <w:r>
        <w:t xml:space="preserve"> Cross-references: John 16:8-15; Rom 15:19; 1Cor 4:20; 1Thess 1:5; 1Pet 1:12.</w:t>
      </w:r>
    </w:p>
  </w:footnote>
  <w:footnote w:id="11689">
    <w:p>
      <w:pPr>
        <w:pStyle w:val="FootnoteText"/>
      </w:pPr>
      <w:r>
        <w:rPr>
          <w:rStyle w:val="FootnoteReference"/>
        </w:rPr>
        <w:footnoteRef/>
      </w:r>
      <w:r>
        <w:t xml:space="preserve"> Cross-references: Acts 16:14; 1Cor 1:17; 1Cor 3:6; 2Cor 4:7; 2Cor 6:7.</w:t>
      </w:r>
    </w:p>
  </w:footnote>
  <w:footnote w:id="11690">
    <w:p>
      <w:pPr>
        <w:pStyle w:val="FootnoteText"/>
      </w:pPr>
      <w:r>
        <w:rPr>
          <w:rStyle w:val="FootnoteReference"/>
        </w:rPr>
        <w:footnoteRef/>
      </w:r>
      <w:r>
        <w:t xml:space="preserve"> Cross-references for "of the": Job 12:19; Job 12:21; Ps 2:1-6; Isa 19:11-13; Isa 40:23; Acts 4:25-28; 1Cor 2:8.</w:t>
      </w:r>
    </w:p>
  </w:footnote>
  <w:footnote w:id="11691">
    <w:p>
      <w:pPr>
        <w:pStyle w:val="FootnoteText"/>
      </w:pPr>
      <w:r>
        <w:rPr>
          <w:rStyle w:val="FootnoteReference"/>
        </w:rPr>
        <w:footnoteRef/>
      </w:r>
      <w:r>
        <w:t xml:space="preserve"> Cross-references: Job 1:1; Ps 37:37; Matt 5:48; Matt 19:21; 1Cor 14:20; 2Cor 13:11; Eph 4:11-13; Phil 3:12-15; Col 4:12; Heb 5:14; Jas 3:2; 1Pet 5:10.</w:t>
      </w:r>
    </w:p>
  </w:footnote>
  <w:footnote w:id="11692">
    <w:p>
      <w:pPr>
        <w:pStyle w:val="FootnoteText"/>
      </w:pPr>
      <w:r>
        <w:rPr>
          <w:rStyle w:val="FootnoteReference"/>
        </w:rPr>
        <w:footnoteRef/>
      </w:r>
      <w:r>
        <w:t xml:space="preserve"> Cross-references: Luke 16:8; 1Cor 1:18-19; 1Cor 2:1; 1Cor 2:13; 2Cor 1:12; 2Cor 4:4; Eph 2:2; Jas 3:15.</w:t>
      </w:r>
    </w:p>
  </w:footnote>
  <w:footnote w:id="11693">
    <w:p>
      <w:pPr>
        <w:pStyle w:val="FootnoteText"/>
      </w:pPr>
      <w:r>
        <w:rPr>
          <w:rStyle w:val="FootnoteReference"/>
        </w:rPr>
        <w:footnoteRef/>
      </w:r>
      <w:r>
        <w:t xml:space="preserve"> Cross-references: 1Pet 5:1; 1Pet 5:10; 2Pet 1:3.</w:t>
      </w:r>
    </w:p>
  </w:footnote>
  <w:footnote w:id="11694">
    <w:p>
      <w:pPr>
        <w:pStyle w:val="FootnoteText"/>
      </w:pPr>
      <w:r>
        <w:rPr>
          <w:rStyle w:val="FootnoteReference"/>
        </w:rPr>
        <w:footnoteRef/>
      </w:r>
      <w:r>
        <w:t xml:space="preserve"> Cross-references for "none": Matt 11:25; John 7:48; 1Cor 1:26-28; 1Cor 2:6.</w:t>
      </w:r>
    </w:p>
  </w:footnote>
  <w:footnote w:id="11695">
    <w:p>
      <w:pPr>
        <w:pStyle w:val="FootnoteText"/>
      </w:pPr>
      <w:r>
        <w:rPr>
          <w:rStyle w:val="FootnoteReference"/>
        </w:rPr>
        <w:footnoteRef/>
      </w:r>
      <w:r>
        <w:t xml:space="preserve"> Cross-references for "the Lord": Ps 24:7-10; Acts 3:16-17; Acts 7:2; Jas 2:1.</w:t>
      </w:r>
    </w:p>
  </w:footnote>
  <w:footnote w:id="1169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97">
    <w:p>
      <w:pPr>
        <w:pStyle w:val="FootnoteText"/>
      </w:pPr>
      <w:r>
        <w:rPr>
          <w:rStyle w:val="FootnoteReference"/>
        </w:rPr>
        <w:footnoteRef/>
      </w:r>
      <w:r>
        <w:t xml:space="preserve"> Cross-references: Isa 64:4; John 3:16; 1Pet 1:12.</w:t>
      </w:r>
    </w:p>
  </w:footnote>
  <w:footnote w:id="11698">
    <w:p>
      <w:pPr>
        <w:pStyle w:val="FootnoteText"/>
      </w:pPr>
      <w:r>
        <w:rPr>
          <w:rStyle w:val="FootnoteReference"/>
        </w:rPr>
        <w:footnoteRef/>
      </w:r>
      <w:r>
        <w:t xml:space="preserve"> Cross-references: Ps 31:19; Matt 20:23; Matt 25:34; Heb 11:16.</w:t>
      </w:r>
    </w:p>
  </w:footnote>
  <w:footnote w:id="11699">
    <w:p>
      <w:pPr>
        <w:pStyle w:val="FootnoteText"/>
      </w:pPr>
      <w:r>
        <w:rPr>
          <w:rStyle w:val="FootnoteReference"/>
        </w:rPr>
        <w:footnoteRef/>
      </w:r>
      <w:r>
        <w:t xml:space="preserve"> Cross-references: Rom 8:28; Jas 1:12; Jas 2:5; 1John 4:19.</w:t>
      </w:r>
    </w:p>
  </w:footnote>
  <w:footnote w:id="11700">
    <w:p>
      <w:pPr>
        <w:pStyle w:val="FootnoteText"/>
      </w:pPr>
      <w:r>
        <w:rPr>
          <w:rStyle w:val="FootnoteReference"/>
        </w:rPr>
        <w:footnoteRef/>
      </w:r>
      <w:r>
        <w:t xml:space="preserve"> Cross-references for "the Spirit": Rom 8:26-27; 1Cor 2:11; 1Cor 12:8-11.</w:t>
      </w:r>
    </w:p>
  </w:footnote>
  <w:footnote w:id="11701">
    <w:p>
      <w:pPr>
        <w:pStyle w:val="FootnoteText"/>
      </w:pPr>
      <w:r>
        <w:rPr>
          <w:rStyle w:val="FootnoteReference"/>
        </w:rPr>
        <w:footnoteRef/>
      </w:r>
      <w:r>
        <w:t xml:space="preserve"> Cross-references: Amos 3:7; Matt 11:25-27; Matt 13:11; Matt 16:17; Luke 2:26; Luke 10:21; 1Cor 14:30; Eph 3:3; Eph 3:5; 1Pet 1:12; Rev 1:1.</w:t>
      </w:r>
    </w:p>
  </w:footnote>
  <w:footnote w:id="11702">
    <w:p>
      <w:pPr>
        <w:pStyle w:val="FootnoteText"/>
      </w:pPr>
      <w:r>
        <w:rPr>
          <w:rStyle w:val="FootnoteReference"/>
        </w:rPr>
        <w:footnoteRef/>
      </w:r>
      <w:r>
        <w:t xml:space="preserve"> Cross-references: Isa 48:16; Isa 59:21; John 14:26; John 16:13; 1John 2:20; 1John 2:27.</w:t>
      </w:r>
    </w:p>
  </w:footnote>
  <w:footnote w:id="11703">
    <w:p>
      <w:pPr>
        <w:pStyle w:val="FootnoteText"/>
      </w:pPr>
      <w:r>
        <w:rPr>
          <w:rStyle w:val="FootnoteReference"/>
        </w:rPr>
        <w:footnoteRef/>
      </w:r>
      <w:r>
        <w:t xml:space="preserve"> Cross-references: Job 12:22; Ps 92:5-6; Dan 2:22; Rom 11:33-36.</w:t>
      </w:r>
    </w:p>
  </w:footnote>
  <w:footnote w:id="11704">
    <w:p>
      <w:pPr>
        <w:pStyle w:val="FootnoteText"/>
      </w:pPr>
      <w:r>
        <w:rPr>
          <w:rStyle w:val="FootnoteReference"/>
        </w:rPr>
        <w:footnoteRef/>
      </w:r>
      <w:r>
        <w:t xml:space="preserve"> Cross-references: Rom 8:1; Rom 8:5-6; 1Cor 2:6; 2Cor 4:4; Eph 2:2; Jas 4:5; 1John 4:4-5; 1John 5:19; Rev 12:9.</w:t>
      </w:r>
    </w:p>
  </w:footnote>
  <w:footnote w:id="11705">
    <w:p>
      <w:pPr>
        <w:pStyle w:val="FootnoteText"/>
      </w:pPr>
      <w:r>
        <w:rPr>
          <w:rStyle w:val="FootnoteReference"/>
        </w:rPr>
        <w:footnoteRef/>
      </w:r>
      <w:r>
        <w:t xml:space="preserve"> Cross-references: Rom 8:15-16.</w:t>
      </w:r>
    </w:p>
  </w:footnote>
  <w:footnote w:id="11706">
    <w:p>
      <w:pPr>
        <w:pStyle w:val="FootnoteText"/>
      </w:pPr>
      <w:r>
        <w:rPr>
          <w:rStyle w:val="FootnoteReference"/>
        </w:rPr>
        <w:footnoteRef/>
      </w:r>
      <w:r>
        <w:t xml:space="preserve"> Cross-references for "spiritual things": 1Cor 2:14; 1Cor 9:11; 1Cor 10:3-5; Eph 5:19; Col 3:16.</w:t>
      </w:r>
    </w:p>
  </w:footnote>
  <w:footnote w:id="11707">
    <w:p>
      <w:pPr>
        <w:pStyle w:val="FootnoteText"/>
      </w:pPr>
      <w:r>
        <w:rPr>
          <w:rStyle w:val="FootnoteReference"/>
        </w:rPr>
        <w:footnoteRef/>
      </w:r>
      <w:r>
        <w:t xml:space="preserve"> Cross-references: 1Cor 1:17; 1Cor 2:4; 2Pet 1:16.</w:t>
      </w:r>
    </w:p>
  </w:footnote>
  <w:footnote w:id="11708">
    <w:p>
      <w:pPr>
        <w:pStyle w:val="FootnoteText"/>
      </w:pPr>
      <w:r>
        <w:rPr>
          <w:rStyle w:val="FootnoteReference"/>
        </w:rPr>
        <w:footnoteRef/>
      </w:r>
      <w:r>
        <w:t xml:space="preserve"> Cross-references: Luke 12:12; Acts 2:4; 1Cor 12:1-3; 1Cor 14:2; 1Pet 1:12.</w:t>
      </w:r>
    </w:p>
  </w:footnote>
  <w:footnote w:id="11709">
    <w:p>
      <w:pPr>
        <w:pStyle w:val="FootnoteText"/>
      </w:pPr>
      <w:r>
        <w:rPr>
          <w:rStyle w:val="FootnoteReference"/>
        </w:rPr>
        <w:footnoteRef/>
      </w:r>
      <w:r>
        <w:t xml:space="preserve"> Cross-references: G4152; G4793.</w:t>
      </w:r>
    </w:p>
  </w:footnote>
  <w:footnote w:id="11710">
    <w:p>
      <w:pPr>
        <w:pStyle w:val="FootnoteText"/>
      </w:pPr>
      <w:r>
        <w:rPr>
          <w:rStyle w:val="FootnoteReference"/>
        </w:rPr>
        <w:footnoteRef/>
      </w:r>
      <w:r>
        <w:t xml:space="preserve"> Cross-references for "the things": John 14:26; John 15:26; John 16:8-15; 1Cor 2:12.</w:t>
      </w:r>
    </w:p>
  </w:footnote>
  <w:footnote w:id="11711">
    <w:p>
      <w:pPr>
        <w:pStyle w:val="FootnoteText"/>
      </w:pPr>
      <w:r>
        <w:rPr>
          <w:rStyle w:val="FootnoteReference"/>
        </w:rPr>
        <w:footnoteRef/>
      </w:r>
      <w:r>
        <w:t xml:space="preserve"> Cross-references: 1Cor 15:44; 1Cor 15:46; Jas 3:15; Jude 1:19; G3563; G4151; G5590; G5591.</w:t>
      </w:r>
    </w:p>
  </w:footnote>
  <w:footnote w:id="11712">
    <w:p>
      <w:pPr>
        <w:pStyle w:val="FootnoteText"/>
      </w:pPr>
      <w:r>
        <w:rPr>
          <w:rStyle w:val="FootnoteReference"/>
        </w:rPr>
        <w:footnoteRef/>
      </w:r>
      <w:r>
        <w:t xml:space="preserve"> Cross-references: Matt 13:11-17; Matt 16:23; John 3:3-6; John 8:43; John 10:26-27; John 12:37; Rom 8:5-8.</w:t>
      </w:r>
    </w:p>
  </w:footnote>
  <w:footnote w:id="11713">
    <w:p>
      <w:pPr>
        <w:pStyle w:val="FootnoteText"/>
      </w:pPr>
      <w:r>
        <w:rPr>
          <w:rStyle w:val="FootnoteReference"/>
        </w:rPr>
        <w:footnoteRef/>
      </w:r>
      <w:r>
        <w:t xml:space="preserve"> Cross-references: John 8:51-52; John 10:20; Acts 17:18; Acts 17:32; Acts 18:15; Acts 25:19; Acts 26:24-25; 1Cor 1:18; 1Cor 1:23.</w:t>
      </w:r>
    </w:p>
  </w:footnote>
  <w:footnote w:id="11714">
    <w:p>
      <w:pPr>
        <w:pStyle w:val="FootnoteText"/>
      </w:pPr>
      <w:r>
        <w:rPr>
          <w:rStyle w:val="FootnoteReference"/>
        </w:rPr>
        <w:footnoteRef/>
      </w:r>
      <w:r>
        <w:t xml:space="preserve"> Cross-references: 1Cor 3:1; 1Cor 14:37; Gal 6:1; Col 1:9.</w:t>
      </w:r>
    </w:p>
  </w:footnote>
  <w:footnote w:id="11715">
    <w:p>
      <w:pPr>
        <w:pStyle w:val="FootnoteText"/>
      </w:pPr>
      <w:r>
        <w:rPr>
          <w:rStyle w:val="FootnoteReference"/>
        </w:rPr>
        <w:footnoteRef/>
      </w:r>
      <w:r>
        <w:t xml:space="preserve"> Cross-references: 2Sam 14:17; 1Kgs 3:9-11; Ps 25:14; Prov 28:5; Eccl 8:5; John 7:17; Eph 4:13-14; Phil 1:10; 1Thess 5:21; Heb 5:14; 1John 4:1.</w:t>
      </w:r>
    </w:p>
  </w:footnote>
  <w:footnote w:id="11716">
    <w:p>
      <w:pPr>
        <w:pStyle w:val="FootnoteText"/>
      </w:pPr>
      <w:r>
        <w:rPr>
          <w:rStyle w:val="FootnoteReference"/>
        </w:rPr>
        <w:footnoteRef/>
      </w:r>
      <w:r>
        <w:t xml:space="preserve"> Cross-references: 2Sam 12:16-23; Acts 15:1-5; Acts 16:3; 1Cor 4:5; Gal 2:3-5.</w:t>
      </w:r>
    </w:p>
  </w:footnote>
  <w:footnote w:id="11717">
    <w:p>
      <w:pPr>
        <w:pStyle w:val="FootnoteText"/>
      </w:pPr>
      <w:r>
        <w:rPr>
          <w:rStyle w:val="FootnoteReference"/>
        </w:rPr>
        <w:footnoteRef/>
      </w:r>
      <w:r>
        <w:t xml:space="preserve"> Cross-references: Job 15:8; Job 22:2; Job 40:2; Isa 40:13-14; Jer 23:18; Rom 11:34.</w:t>
      </w:r>
    </w:p>
  </w:footnote>
  <w:footnote w:id="11718">
    <w:p>
      <w:pPr>
        <w:pStyle w:val="FootnoteText"/>
      </w:pPr>
      <w:r>
        <w:rPr>
          <w:rStyle w:val="FootnoteReference"/>
        </w:rPr>
        <w:footnoteRef/>
      </w:r>
      <w:r>
        <w:t xml:space="preserve"> Cross-references: Gen 1:12; John 15:15; John 16:13-16; John 17:6-8; Eph 3:3-4.</w:t>
      </w:r>
    </w:p>
  </w:footnote>
  <w:footnote w:id="11719">
    <w:p>
      <w:pPr>
        <w:pStyle w:val="FootnoteText"/>
      </w:pPr>
      <w:r>
        <w:rPr>
          <w:rStyle w:val="FootnoteReference"/>
        </w:rPr>
        <w:footnoteRef/>
      </w:r>
      <w:r>
        <w:t xml:space="preserve"> Personal name: Christ. Personal-name meaning: Christ — anointed. Source form: Christ.</w:t>
      </w:r>
    </w:p>
  </w:footnote>
  <w:footnote w:id="11720">
    <w:p>
      <w:pPr>
        <w:pStyle w:val="FootnoteText"/>
      </w:pPr>
      <w:r>
        <w:rPr>
          <w:rStyle w:val="FootnoteReference"/>
        </w:rPr>
        <w:footnoteRef/>
      </w:r>
      <w:r>
        <w:t xml:space="preserve"> Cross-references: 1Cor 2:6; 1Cor 2:15; Gal 6:1.</w:t>
      </w:r>
    </w:p>
  </w:footnote>
  <w:footnote w:id="11721">
    <w:p>
      <w:pPr>
        <w:pStyle w:val="FootnoteText"/>
      </w:pPr>
      <w:r>
        <w:rPr>
          <w:rStyle w:val="FootnoteReference"/>
        </w:rPr>
        <w:footnoteRef/>
      </w:r>
      <w:r>
        <w:t xml:space="preserve"> Cross-references: Matt 16:23; Rom 7:14; 1Cor 2:14; 1Cor 3:3-4.</w:t>
      </w:r>
    </w:p>
  </w:footnote>
  <w:footnote w:id="11722">
    <w:p>
      <w:pPr>
        <w:pStyle w:val="FootnoteText"/>
      </w:pPr>
      <w:r>
        <w:rPr>
          <w:rStyle w:val="FootnoteReference"/>
        </w:rPr>
        <w:footnoteRef/>
      </w:r>
      <w:r>
        <w:t xml:space="preserve"> Cross-references: 1Cor 14:20; Eph 4:13-14; 1John 2:12.</w:t>
      </w:r>
    </w:p>
  </w:footnote>
  <w:footnote w:id="11723">
    <w:p>
      <w:pPr>
        <w:pStyle w:val="FootnoteText"/>
      </w:pPr>
      <w:r>
        <w:rPr>
          <w:rStyle w:val="FootnoteReference"/>
        </w:rPr>
        <w:footnoteRef/>
      </w:r>
      <w:r>
        <w:t xml:space="preserve"> Cross-references: Heb 5:12-14; 1Pet 2:2.</w:t>
      </w:r>
    </w:p>
  </w:footnote>
  <w:footnote w:id="11724">
    <w:p>
      <w:pPr>
        <w:pStyle w:val="FootnoteText"/>
      </w:pPr>
      <w:r>
        <w:rPr>
          <w:rStyle w:val="FootnoteReference"/>
        </w:rPr>
        <w:footnoteRef/>
      </w:r>
      <w:r>
        <w:t xml:space="preserve"> Cross-references: John 16:12; Heb 5:11-12.</w:t>
      </w:r>
    </w:p>
  </w:footnote>
  <w:footnote w:id="11725">
    <w:p>
      <w:pPr>
        <w:pStyle w:val="FootnoteText"/>
      </w:pPr>
      <w:r>
        <w:rPr>
          <w:rStyle w:val="FootnoteReference"/>
        </w:rPr>
        <w:footnoteRef/>
      </w:r>
      <w:r>
        <w:t xml:space="preserve"> Cross-references: 1Cor 1:11; 1Cor 6:1-8; 1Cor 11:18; 2Cor 12:20; Gal 5:15; Gal 5:19-21; Jas 3:16; Jas 4:1-2.</w:t>
      </w:r>
    </w:p>
  </w:footnote>
  <w:footnote w:id="11726">
    <w:p>
      <w:pPr>
        <w:pStyle w:val="FootnoteText"/>
      </w:pPr>
      <w:r>
        <w:rPr>
          <w:rStyle w:val="FootnoteReference"/>
        </w:rPr>
        <w:footnoteRef/>
      </w:r>
      <w:r>
        <w:t xml:space="preserve"> Cross-references: Hos 6:7; Mark 7:21-22; Eph 2:2-3; Eph 4:22-24; Titus 3:3; 1Pet 4:2.</w:t>
      </w:r>
    </w:p>
  </w:footnote>
  <w:footnote w:id="11727">
    <w:p>
      <w:pPr>
        <w:pStyle w:val="FootnoteText"/>
      </w:pPr>
      <w:r>
        <w:rPr>
          <w:rStyle w:val="FootnoteReference"/>
        </w:rPr>
        <w:footnoteRef/>
      </w:r>
      <w:r>
        <w:t xml:space="preserve"> Name meaning: Paul (Paulus) — Small; humble. Changed from Saul to Paul, the humble apostle to the Gentiles.</w:t>
      </w:r>
    </w:p>
  </w:footnote>
  <w:footnote w:id="11728">
    <w:p>
      <w:pPr>
        <w:pStyle w:val="FootnoteText"/>
      </w:pPr>
      <w:r>
        <w:rPr>
          <w:rStyle w:val="FootnoteReference"/>
        </w:rPr>
        <w:footnoteRef/>
      </w:r>
      <w:r>
        <w:t xml:space="preserve"> Name meaning: Apollos (Apollos) — Destroyer; of Apollo. Mighty preacher whose eloquence was refined.</w:t>
      </w:r>
    </w:p>
  </w:footnote>
  <w:footnote w:id="11729">
    <w:p>
      <w:pPr>
        <w:pStyle w:val="FootnoteText"/>
      </w:pPr>
      <w:r>
        <w:rPr>
          <w:rStyle w:val="FootnoteReference"/>
        </w:rPr>
        <w:footnoteRef/>
      </w:r>
      <w:r>
        <w:t xml:space="preserve"> Cross-references: 1Cor 1:12; 1Cor 4:6.</w:t>
      </w:r>
    </w:p>
  </w:footnote>
  <w:footnote w:id="11730">
    <w:p>
      <w:pPr>
        <w:pStyle w:val="FootnoteText"/>
      </w:pPr>
      <w:r>
        <w:rPr>
          <w:rStyle w:val="FootnoteReference"/>
        </w:rPr>
        <w:footnoteRef/>
      </w:r>
      <w:r>
        <w:t xml:space="preserve"> Cross-references: Luke 1:2; Rom 10:14-15; 1Cor 3:7; 1Cor 4:1-2; 2Cor 3:6; 2Cor 4:5; 2Cor 4:7; 2Cor 6:1; 2Cor 6:4; 2Cor 11:23.</w:t>
      </w:r>
    </w:p>
  </w:footnote>
  <w:footnote w:id="11731">
    <w:p>
      <w:pPr>
        <w:pStyle w:val="FootnoteText"/>
      </w:pPr>
      <w:r>
        <w:rPr>
          <w:rStyle w:val="FootnoteReference"/>
        </w:rPr>
        <w:footnoteRef/>
      </w:r>
      <w:r>
        <w:t xml:space="preserve"> Cross-references for "Apollos": Prov 11:25; Acts 18:24; Acts 18:26-27; Acts 19:1.</w:t>
      </w:r>
    </w:p>
  </w:footnote>
  <w:footnote w:id="117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35">
    <w:p>
      <w:pPr>
        <w:pStyle w:val="FootnoteText"/>
      </w:pPr>
      <w:r>
        <w:rPr>
          <w:rStyle w:val="FootnoteReference"/>
        </w:rPr>
        <w:footnoteRef/>
      </w:r>
      <w:r>
        <w:t xml:space="preserve"> Cross-references: Acts 18:4-11; 1Cor 3:9-10; 1Cor 4:14-15; 1Cor 9:1; 1Cor 9:7-11; 1Cor 15:1-11; 2Cor 10:14-15.</w:t>
      </w:r>
    </w:p>
  </w:footnote>
  <w:footnote w:id="11736">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37">
    <w:p>
      <w:pPr>
        <w:pStyle w:val="FootnoteText"/>
      </w:pPr>
      <w:r>
        <w:rPr>
          <w:rStyle w:val="FootnoteReference"/>
        </w:rPr>
        <w:footnoteRef/>
      </w:r>
      <w:r>
        <w:t xml:space="preserve"> Cross-references: Ps 115:1; Isa 40:17; Isa 41:29; Dan 4:35; John 15:5; 1Cor 13:2; 2Cor 12:9; Gal 6:3.</w:t>
      </w:r>
    </w:p>
  </w:footnote>
  <w:footnote w:id="11738">
    <w:p>
      <w:pPr>
        <w:pStyle w:val="FootnoteText"/>
      </w:pPr>
      <w:r>
        <w:rPr>
          <w:rStyle w:val="FootnoteReference"/>
        </w:rPr>
        <w:footnoteRef/>
      </w:r>
      <w:r>
        <w:t xml:space="preserve"> Cross-references: John 4:36-38; 1Cor 3:9; 1Cor 4:6.</w:t>
      </w:r>
    </w:p>
  </w:footnote>
  <w:footnote w:id="11739">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40">
    <w:p>
      <w:pPr>
        <w:pStyle w:val="FootnoteText"/>
      </w:pPr>
      <w:r>
        <w:rPr>
          <w:rStyle w:val="FootnoteReference"/>
        </w:rPr>
        <w:footnoteRef/>
      </w:r>
      <w:r>
        <w:t xml:space="preserve"> Cross-references: Matt 9:37; Mark 16:20; 1Cor 3:6; 2Cor 6:1; 3John 1:8.</w:t>
      </w:r>
    </w:p>
  </w:footnote>
  <w:footnote w:id="11741">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42">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43">
    <w:p>
      <w:pPr>
        <w:pStyle w:val="FootnoteText"/>
      </w:pPr>
      <w:r>
        <w:rPr>
          <w:rStyle w:val="FootnoteReference"/>
        </w:rPr>
        <w:footnoteRef/>
      </w:r>
      <w:r>
        <w:t xml:space="preserve"> Cross-references for "as a": 1Kgs 3:9-11; 2Chr 2:12; Dan 12:3; Matt 7:24; Matt 24:45; 2Tim 2:15.</w:t>
      </w:r>
    </w:p>
  </w:footnote>
  <w:footnote w:id="11744">
    <w:p>
      <w:pPr>
        <w:pStyle w:val="FootnoteText"/>
      </w:pPr>
      <w:r>
        <w:rPr>
          <w:rStyle w:val="FootnoteReference"/>
        </w:rPr>
        <w:footnoteRef/>
      </w:r>
      <w:r>
        <w:t xml:space="preserve"> Cross-references for "and another": Acts 18:27; 1Cor 15:11-12; 2Cor 10:15; 2Cor 11:13-15.</w:t>
      </w:r>
    </w:p>
  </w:footnote>
  <w:footnote w:id="11745">
    <w:p>
      <w:pPr>
        <w:pStyle w:val="FootnoteText"/>
      </w:pPr>
      <w:r>
        <w:rPr>
          <w:rStyle w:val="FootnoteReference"/>
        </w:rPr>
        <w:footnoteRef/>
      </w:r>
      <w:r>
        <w:t xml:space="preserve"> Cross-references for "But let every": Eccl 12:9; Luke 11:35; Luke 21:8; Col 4:17; 1Tim 4:16; Jas 3:1; 1Pet 4:11; 2Pet 2:1-3.</w:t>
      </w:r>
    </w:p>
  </w:footnote>
  <w:footnote w:id="11746">
    <w:p>
      <w:pPr>
        <w:pStyle w:val="FootnoteText"/>
      </w:pPr>
      <w:r>
        <w:rPr>
          <w:rStyle w:val="FootnoteReference"/>
        </w:rPr>
        <w:footnoteRef/>
      </w:r>
      <w:r>
        <w:t xml:space="preserve"> Name meaning: Jesus (Yeshua) — Yahweh saves. He will save His people from their sins.</w:t>
      </w:r>
    </w:p>
  </w:footnote>
  <w:footnote w:id="117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48">
    <w:p>
      <w:pPr>
        <w:pStyle w:val="FootnoteText"/>
      </w:pPr>
      <w:r>
        <w:rPr>
          <w:rStyle w:val="FootnoteReference"/>
        </w:rPr>
        <w:footnoteRef/>
      </w:r>
      <w:r>
        <w:t xml:space="preserve"> Cross-references: Isa 28:16; Matt 16:18; Acts 4:11-12; 2Cor 11:2-4; Gal 1:7-9; Eph 2:20; 2Tim 2:19; 1Pet 2:6-8.</w:t>
      </w:r>
    </w:p>
  </w:footnote>
  <w:footnote w:id="11749">
    <w:p>
      <w:pPr>
        <w:pStyle w:val="FootnoteText"/>
      </w:pPr>
      <w:r>
        <w:rPr>
          <w:rStyle w:val="FootnoteReference"/>
        </w:rPr>
        <w:footnoteRef/>
      </w:r>
      <w:r>
        <w:t xml:space="preserve"> Cross-references for "gold": Ps 19:10; Ps 119:72; Prov 8:10; Prov 16:16; Isa 60:17; 1Tim 4:6; 2Tim 2:20; 1Pet 1:7; Rev 3:18.</w:t>
      </w:r>
    </w:p>
  </w:footnote>
  <w:footnote w:id="11750">
    <w:p>
      <w:pPr>
        <w:pStyle w:val="FootnoteText"/>
      </w:pPr>
      <w:r>
        <w:rPr>
          <w:rStyle w:val="FootnoteReference"/>
        </w:rPr>
        <w:footnoteRef/>
      </w:r>
      <w:r>
        <w:t xml:space="preserve"> Cross-references for "precious": Isa 54:11-13; Rev 21:18.</w:t>
      </w:r>
    </w:p>
  </w:footnote>
  <w:footnote w:id="11751">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52">
    <w:p>
      <w:pPr>
        <w:pStyle w:val="FootnoteText"/>
      </w:pPr>
      <w:r>
        <w:rPr>
          <w:rStyle w:val="FootnoteReference"/>
        </w:rPr>
        <w:footnoteRef/>
      </w:r>
      <w:r>
        <w:t xml:space="preserve"> Cross-references for "the day": Mal 3:17; Rom 2:5; Rom 2:16; 1Cor 1:8; 2Thess 1:7-10; 2Tim 1:18; 2Pet 3:10; Rev 20:12.</w:t>
      </w:r>
    </w:p>
  </w:footnote>
  <w:footnote w:id="11753">
    <w:p>
      <w:pPr>
        <w:pStyle w:val="FootnoteText"/>
      </w:pPr>
      <w:r>
        <w:rPr>
          <w:rStyle w:val="FootnoteReference"/>
        </w:rPr>
        <w:footnoteRef/>
      </w:r>
      <w:r>
        <w:t xml:space="preserve"> Cross-references for "and the fire": Isa 8:20; Isa 28:17; Jer 23:29; Ezek 13:10-16; Zech 13:9; 1Pet 1:7; 1Pet 4:12.</w:t>
      </w:r>
    </w:p>
  </w:footnote>
  <w:footnote w:id="11754">
    <w:p>
      <w:pPr>
        <w:pStyle w:val="FootnoteText"/>
      </w:pPr>
      <w:r>
        <w:rPr>
          <w:rStyle w:val="FootnoteReference"/>
        </w:rPr>
        <w:footnoteRef/>
      </w:r>
      <w:r>
        <w:t xml:space="preserve"> Cross-references: 1Cor 3:14-15; 1Cor 4:5; 2Tim 3:9.</w:t>
      </w:r>
    </w:p>
  </w:footnote>
  <w:footnote w:id="11755">
    <w:p>
      <w:pPr>
        <w:pStyle w:val="FootnoteText"/>
      </w:pPr>
      <w:r>
        <w:rPr>
          <w:rStyle w:val="FootnoteReference"/>
        </w:rPr>
        <w:footnoteRef/>
      </w:r>
      <w:r>
        <w:t xml:space="preserve"> Cross-references: Luke 2:35.</w:t>
      </w:r>
    </w:p>
  </w:footnote>
  <w:footnote w:id="11756">
    <w:p>
      <w:pPr>
        <w:pStyle w:val="FootnoteText"/>
      </w:pPr>
      <w:r>
        <w:rPr>
          <w:rStyle w:val="FootnoteReference"/>
        </w:rPr>
        <w:footnoteRef/>
      </w:r>
      <w:r>
        <w:t xml:space="preserve"> Cross-references: Dan 12:3; Matt 24:45-47; Matt 25:21-23; 1Cor 3:8; 1Cor 4:5; 1Thess 2:19; 2Tim 4:7; 1Pet 5:1; 1Pet 5:4; Rev 2:8-11.</w:t>
      </w:r>
    </w:p>
  </w:footnote>
  <w:footnote w:id="11757">
    <w:p>
      <w:pPr>
        <w:pStyle w:val="FootnoteText"/>
      </w:pPr>
      <w:r>
        <w:rPr>
          <w:rStyle w:val="FootnoteReference"/>
        </w:rPr>
        <w:footnoteRef/>
      </w:r>
      <w:r>
        <w:t xml:space="preserve"> Cross-references for "work": 1Cor 3:12-13; Rev 3:18.</w:t>
      </w:r>
    </w:p>
  </w:footnote>
  <w:footnote w:id="11758">
    <w:p>
      <w:pPr>
        <w:pStyle w:val="FootnoteText"/>
      </w:pPr>
      <w:r>
        <w:rPr>
          <w:rStyle w:val="FootnoteReference"/>
        </w:rPr>
        <w:footnoteRef/>
      </w:r>
      <w:r>
        <w:t xml:space="preserve"> Cross-references for "he shall": Acts 27:21; Acts 27:44; 2John 1:8.</w:t>
      </w:r>
    </w:p>
  </w:footnote>
  <w:footnote w:id="11759">
    <w:p>
      <w:pPr>
        <w:pStyle w:val="FootnoteText"/>
      </w:pPr>
      <w:r>
        <w:rPr>
          <w:rStyle w:val="FootnoteReference"/>
        </w:rPr>
        <w:footnoteRef/>
      </w:r>
      <w:r>
        <w:t xml:space="preserve"> Cross-references: Amos 4:11; Zech 3:2; 1Pet 4:18; Jude 1:23.</w:t>
      </w:r>
    </w:p>
  </w:footnote>
  <w:footnote w:id="11760">
    <w:p>
      <w:pPr>
        <w:pStyle w:val="FootnoteText"/>
      </w:pPr>
      <w:r>
        <w:rPr>
          <w:rStyle w:val="FootnoteReference"/>
        </w:rPr>
        <w:footnoteRef/>
      </w:r>
      <w:r>
        <w:t xml:space="preserve"> Cross-references for "know": Rom 6:3; 1Cor 5:6; 1Cor 6:2-3; 1Cor 6:9; 1Cor 6:16; 1Cor 6:19; 1Cor 9:13; 1Cor 9:24; Jas 4:4.</w:t>
      </w:r>
    </w:p>
  </w:footnote>
  <w:footnote w:id="11761">
    <w:p>
      <w:pPr>
        <w:pStyle w:val="FootnoteText"/>
      </w:pPr>
      <w:r>
        <w:rPr>
          <w:rStyle w:val="FootnoteReference"/>
        </w:rPr>
        <w:footnoteRef/>
      </w:r>
      <w:r>
        <w:t xml:space="preserve"> Cross-references for "the Spirit": Ezek 36:27; John 14:17; Rom 8:11; 2Tim 1:14; 1John 4:12; 1John 4:15-16.</w:t>
      </w:r>
    </w:p>
  </w:footnote>
  <w:footnote w:id="11762">
    <w:p>
      <w:pPr>
        <w:pStyle w:val="FootnoteText"/>
      </w:pPr>
      <w:r>
        <w:rPr>
          <w:rStyle w:val="FootnoteReference"/>
        </w:rPr>
        <w:footnoteRef/>
      </w:r>
      <w:r>
        <w:t xml:space="preserve"> Cross-references: 2Cor 6:16; Eph 2:21-22; Heb 3:6; 1Pet 2:5.</w:t>
      </w:r>
    </w:p>
  </w:footnote>
  <w:footnote w:id="11763">
    <w:p>
      <w:pPr>
        <w:pStyle w:val="FootnoteText"/>
      </w:pPr>
      <w:r>
        <w:rPr>
          <w:rStyle w:val="FootnoteReference"/>
        </w:rPr>
        <w:footnoteRef/>
      </w:r>
      <w:r>
        <w:t xml:space="preserve"> Cross-references for "destroy": Gen 28:17; Exod 3:5; 1Chr 29:3; Ps 93:5; Ps 99:9; Isa 64:11; Ezek 43:12.</w:t>
      </w:r>
    </w:p>
  </w:footnote>
  <w:footnote w:id="11764">
    <w:p>
      <w:pPr>
        <w:pStyle w:val="FootnoteText"/>
      </w:pPr>
      <w:r>
        <w:rPr>
          <w:rStyle w:val="FootnoteReference"/>
        </w:rPr>
        <w:footnoteRef/>
      </w:r>
      <w:r>
        <w:t xml:space="preserve"> Cross-references: Lev 15:31; Lev 20:3; Num 19:20; Ps 74:3; Ps 79:1; Ezek 5:11; Ezek 7:22; Ezek 23:38-39; Zeph 3:4; 1Cor 6:18-20.</w:t>
      </w:r>
    </w:p>
  </w:footnote>
  <w:footnote w:id="1176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66">
    <w:p>
      <w:pPr>
        <w:pStyle w:val="FootnoteText"/>
      </w:pPr>
      <w:r>
        <w:rPr>
          <w:rStyle w:val="FootnoteReference"/>
        </w:rPr>
        <w:footnoteRef/>
      </w:r>
      <w:r>
        <w:t xml:space="preserve"> Cross-references: Prov 3:5; Prov 3:7; Prov 26:12; Isa 5:21; Jer 8:8; Rom 11:25; Rom 12:16; 1Cor 1:18-21; 1Cor 4:10; 1Cor 8:1-2.</w:t>
      </w:r>
    </w:p>
  </w:footnote>
  <w:footnote w:id="11767">
    <w:p>
      <w:pPr>
        <w:pStyle w:val="FootnoteText"/>
      </w:pPr>
      <w:r>
        <w:rPr>
          <w:rStyle w:val="FootnoteReference"/>
        </w:rPr>
        <w:footnoteRef/>
      </w:r>
      <w:r>
        <w:t xml:space="preserve"> Cross-references: Matt 18:4; Mark 10:15; Luke 18:17.</w:t>
      </w:r>
    </w:p>
  </w:footnote>
  <w:footnote w:id="11768">
    <w:p>
      <w:pPr>
        <w:pStyle w:val="FootnoteText"/>
      </w:pPr>
      <w:r>
        <w:rPr>
          <w:rStyle w:val="FootnoteReference"/>
        </w:rPr>
        <w:footnoteRef/>
      </w:r>
      <w:r>
        <w:t xml:space="preserve"> Cross-references for "the wisdom": Isa 19:11-14; Isa 29:14-16; Isa 44:25; Rom 1:21-22; 1Cor 1:19-20; 1Cor 2:6.</w:t>
      </w:r>
    </w:p>
  </w:footnote>
  <w:footnote w:id="11769">
    <w:p>
      <w:pPr>
        <w:pStyle w:val="FootnoteText"/>
      </w:pPr>
      <w:r>
        <w:rPr>
          <w:rStyle w:val="FootnoteReference"/>
        </w:rPr>
        <w:footnoteRef/>
      </w:r>
      <w:r>
        <w:t xml:space="preserve"> Cross-references: Job 5:13.</w:t>
      </w:r>
    </w:p>
  </w:footnote>
  <w:footnote w:id="11770">
    <w:p>
      <w:pPr>
        <w:pStyle w:val="FootnoteText"/>
      </w:pPr>
      <w:r>
        <w:rPr>
          <w:rStyle w:val="FootnoteReference"/>
        </w:rPr>
        <w:footnoteRef/>
      </w:r>
      <w:r>
        <w:t xml:space="preserve"> Cross-references: Exod 1:10; Exod 18:11; 2Sam 15:31; 2Sam 16:23; 2Sam 17:14; 2Sam 17:23; Ps 7:14-15; Ps 9:15-16; Ps 141:10; Esth 7:10.</w:t>
      </w:r>
    </w:p>
  </w:footnote>
  <w:footnote w:id="11771">
    <w:p>
      <w:pPr>
        <w:pStyle w:val="FootnoteText"/>
      </w:pPr>
      <w:r>
        <w:rPr>
          <w:rStyle w:val="FootnoteReference"/>
        </w:rPr>
        <w:footnoteRef/>
      </w:r>
      <w:r>
        <w:t xml:space="preserve"> Cross-references for "The Lord": Ps 94:11.</w:t>
      </w:r>
    </w:p>
  </w:footnote>
  <w:footnote w:id="11772">
    <w:p>
      <w:pPr>
        <w:pStyle w:val="FootnoteText"/>
      </w:pPr>
      <w:r>
        <w:rPr>
          <w:rStyle w:val="FootnoteReference"/>
        </w:rPr>
        <w:footnoteRef/>
      </w:r>
      <w:r>
        <w:t xml:space="preserve"> Cross-references: Jer 9:23-24; 1Cor 1:12-17; 1Cor 3:4-7; 1Cor 4:6.</w:t>
      </w:r>
    </w:p>
  </w:footnote>
  <w:footnote w:id="11773">
    <w:p>
      <w:pPr>
        <w:pStyle w:val="FootnoteText"/>
      </w:pPr>
      <w:r>
        <w:rPr>
          <w:rStyle w:val="FootnoteReference"/>
        </w:rPr>
        <w:footnoteRef/>
      </w:r>
      <w:r>
        <w:t xml:space="preserve"> Cross-references: Rom 4:13; Rom 8:28; Rom 8:32; 2Cor 4:5; 2Cor 4:15; Rev 21:7.</w:t>
      </w:r>
    </w:p>
  </w:footnote>
  <w:footnote w:id="11774">
    <w:p>
      <w:pPr>
        <w:pStyle w:val="FootnoteText"/>
      </w:pPr>
      <w:r>
        <w:rPr>
          <w:rStyle w:val="FootnoteReference"/>
        </w:rPr>
        <w:footnoteRef/>
      </w:r>
      <w:r>
        <w:t xml:space="preserve"> Cross-references for "Paul": 1Cor 3:5-8; 1Cor 9:19-22; 2Cor 4:5; Eph 4:11-12.</w:t>
      </w:r>
    </w:p>
  </w:footnote>
  <w:footnote w:id="11775">
    <w:p>
      <w:pPr>
        <w:pStyle w:val="FootnoteText"/>
      </w:pPr>
      <w:r>
        <w:rPr>
          <w:rStyle w:val="FootnoteReference"/>
        </w:rPr>
        <w:footnoteRef/>
      </w:r>
      <w:r>
        <w:t xml:space="preserve"> Personal name: Cephas. Personal-name meaning: Cephas — a rock or stone. Source form: Cephas.</w:t>
      </w:r>
    </w:p>
  </w:footnote>
  <w:footnote w:id="11776">
    <w:p>
      <w:pPr>
        <w:pStyle w:val="FootnoteText"/>
      </w:pPr>
      <w:r>
        <w:rPr>
          <w:rStyle w:val="FootnoteReference"/>
        </w:rPr>
        <w:footnoteRef/>
      </w:r>
      <w:r>
        <w:t xml:space="preserve"> Cross-references: Rom 8:37-39; Phil 1:21.</w:t>
      </w:r>
    </w:p>
  </w:footnote>
  <w:footnote w:id="11777">
    <w:p>
      <w:pPr>
        <w:pStyle w:val="FootnoteText"/>
      </w:pPr>
      <w:r>
        <w:rPr>
          <w:rStyle w:val="FootnoteReference"/>
        </w:rPr>
        <w:footnoteRef/>
      </w:r>
      <w:r>
        <w:t xml:space="preserve"> Cross-references for "and Christ": Matt 17:5; John 17:18; John 17:21; 1Cor 8:6; 1Cor 11:3; Eph 1:10; Phil 2:8-11.</w:t>
      </w:r>
    </w:p>
  </w:footnote>
  <w:footnote w:id="11778">
    <w:p>
      <w:pPr>
        <w:pStyle w:val="FootnoteText"/>
      </w:pPr>
      <w:r>
        <w:rPr>
          <w:rStyle w:val="FootnoteReference"/>
        </w:rPr>
        <w:footnoteRef/>
      </w:r>
      <w:r>
        <w:t xml:space="preserve"> Cross-references: John 17:9-10; Rom 14:8; 1Cor 6:19-20; 1Cor 7:22; 1Cor 15:23; 2Cor 10:7; Gal 3:29; Gal 5:24.</w:t>
      </w:r>
    </w:p>
  </w:footnote>
  <w:footnote w:id="11779">
    <w:p>
      <w:pPr>
        <w:pStyle w:val="FootnoteText"/>
      </w:pPr>
      <w:r>
        <w:rPr>
          <w:rStyle w:val="FootnoteReference"/>
        </w:rPr>
        <w:footnoteRef/>
      </w:r>
      <w:r>
        <w:t xml:space="preserve"> Personal name: Christ. Personal-name meaning: Christ — anointed. Source form: Christ.</w:t>
      </w:r>
    </w:p>
  </w:footnote>
  <w:footnote w:id="11780">
    <w:p>
      <w:pPr>
        <w:pStyle w:val="FootnoteText"/>
      </w:pPr>
      <w:r>
        <w:rPr>
          <w:rStyle w:val="FootnoteReference"/>
        </w:rPr>
        <w:footnoteRef/>
      </w:r>
      <w:r>
        <w:t xml:space="preserve"> Cross-references for "and stewards": Luke 12:42; Luke 16:1-3; Titus 1:7; 1Pet 4:10.</w:t>
      </w:r>
    </w:p>
  </w:footnote>
  <w:footnote w:id="1178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85">
    <w:p>
      <w:pPr>
        <w:pStyle w:val="FootnoteText"/>
      </w:pPr>
      <w:r>
        <w:rPr>
          <w:rStyle w:val="FootnoteReference"/>
        </w:rPr>
        <w:footnoteRef/>
      </w:r>
      <w:r>
        <w:t xml:space="preserve"> Cross-references: 1Cor 4:13; 2Cor 12:6.</w:t>
      </w:r>
    </w:p>
  </w:footnote>
  <w:footnote w:id="11786">
    <w:p>
      <w:pPr>
        <w:pStyle w:val="FootnoteText"/>
      </w:pPr>
      <w:r>
        <w:rPr>
          <w:rStyle w:val="FootnoteReference"/>
        </w:rPr>
        <w:footnoteRef/>
      </w:r>
      <w:r>
        <w:t xml:space="preserve"> Cross-references: Matt 24:45; 1Cor 3:5; 1Cor 9:16-18; 2Cor 4:5; 2Cor 6:4; 2Cor 11:23; Col 1:25; 1Tim 3:6.</w:t>
      </w:r>
    </w:p>
  </w:footnote>
  <w:footnote w:id="11787">
    <w:p>
      <w:pPr>
        <w:pStyle w:val="FootnoteText"/>
      </w:pPr>
      <w:r>
        <w:rPr>
          <w:rStyle w:val="FootnoteReference"/>
        </w:rPr>
        <w:footnoteRef/>
      </w:r>
      <w:r>
        <w:t xml:space="preserve"> Cross-references for "judgment": 1Cor 3:13.</w:t>
      </w:r>
    </w:p>
  </w:footnote>
  <w:footnote w:id="11788">
    <w:p>
      <w:pPr>
        <w:pStyle w:val="FootnoteText"/>
      </w:pPr>
      <w:r>
        <w:rPr>
          <w:rStyle w:val="FootnoteReference"/>
        </w:rPr>
        <w:footnoteRef/>
      </w:r>
      <w:r>
        <w:t xml:space="preserve"> Cross-references: G1063; G1683; G3762.</w:t>
      </w:r>
    </w:p>
  </w:footnote>
  <w:footnote w:id="11789">
    <w:p>
      <w:pPr>
        <w:pStyle w:val="FootnoteText"/>
      </w:pPr>
      <w:r>
        <w:rPr>
          <w:rStyle w:val="FootnoteReference"/>
        </w:rPr>
        <w:footnoteRef/>
      </w:r>
      <w:r>
        <w:t xml:space="preserve"> Cross-references: Job 9:2-3; Job 9:20; Job 15:14; Job 25:4; Job 40:4; Ps 19:12; Ps 130:3; Ps 143:2; Prov 21:2; Rom 3:19-20; Rom 4:2.</w:t>
      </w:r>
    </w:p>
  </w:footnote>
  <w:footnote w:id="11790">
    <w:p>
      <w:pPr>
        <w:pStyle w:val="FootnoteText"/>
      </w:pPr>
      <w:r>
        <w:rPr>
          <w:rStyle w:val="FootnoteReference"/>
        </w:rPr>
        <w:footnoteRef/>
      </w:r>
      <w:r>
        <w:t xml:space="preserve"> Cross-references: Ps 26:12; Ps 50:6; 1Cor 4:5; 2Cor 5:10.</w:t>
      </w:r>
    </w:p>
  </w:footnote>
  <w:footnote w:id="11791">
    <w:p>
      <w:pPr>
        <w:pStyle w:val="FootnoteText"/>
      </w:pPr>
      <w:r>
        <w:rPr>
          <w:rStyle w:val="FootnoteReference"/>
        </w:rPr>
        <w:footnoteRef/>
      </w:r>
      <w:r>
        <w:t xml:space="preserve"> Cross-references for "judge": Matt 7:1-2; Luke 6:37; Rom 2:1; Rom 2:16; Rom 14:4; Rom 14:10-13; Jas 4:11.</w:t>
      </w:r>
    </w:p>
  </w:footnote>
  <w:footnote w:id="11792">
    <w:p>
      <w:pPr>
        <w:pStyle w:val="FootnoteText"/>
      </w:pPr>
      <w:r>
        <w:rPr>
          <w:rStyle w:val="FootnoteReference"/>
        </w:rPr>
        <w:footnoteRef/>
      </w:r>
      <w:r>
        <w:t xml:space="preserve"> Cross-references for "praise": Matt 25:21; Matt 25:23; John 5:44; Rom 2:7; Rom 2:29; 2Cor 5:10; 2Cor 10:18; 1Pet 1:7; 1Pet 5:4.</w:t>
      </w:r>
    </w:p>
  </w:footnote>
  <w:footnote w:id="11793">
    <w:p>
      <w:pPr>
        <w:pStyle w:val="FootnoteText"/>
      </w:pPr>
      <w:r>
        <w:rPr>
          <w:rStyle w:val="FootnoteReference"/>
        </w:rPr>
        <w:footnoteRef/>
      </w:r>
      <w:r>
        <w:t xml:space="preserve"> Cross-references: Eccl 11:9; Eccl 12:14; Mal 3:18; Luke 12:1-3; Rom 2:16; 1Cor 3:13; 2Cor 4:2; Heb 4:13; Rev 20:12.</w:t>
      </w:r>
    </w:p>
  </w:footnote>
  <w:footnote w:id="11794">
    <w:p>
      <w:pPr>
        <w:pStyle w:val="FootnoteText"/>
      </w:pPr>
      <w:r>
        <w:rPr>
          <w:rStyle w:val="FootnoteReference"/>
        </w:rPr>
        <w:footnoteRef/>
      </w:r>
      <w:r>
        <w:t xml:space="preserve"> Name meaning: Apollos (Apollos) — Destroyer; of Apollo. Mighty preacher whose eloquence was refined.</w:t>
      </w:r>
    </w:p>
  </w:footnote>
  <w:footnote w:id="11795">
    <w:p>
      <w:pPr>
        <w:pStyle w:val="FootnoteText"/>
      </w:pPr>
      <w:r>
        <w:rPr>
          <w:rStyle w:val="FootnoteReference"/>
        </w:rPr>
        <w:footnoteRef/>
      </w:r>
      <w:r>
        <w:t xml:space="preserve"> Cross-references for "be puffed": Num 11:28-29; John 3:26-27; 1Cor 3:21; 1Cor 4:18-19; 1Cor 5:2; 1Cor 5:6; 1Cor 8:1; 1Cor 13:4; Col 2:18.</w:t>
      </w:r>
    </w:p>
  </w:footnote>
  <w:footnote w:id="11796">
    <w:p>
      <w:pPr>
        <w:pStyle w:val="FootnoteText"/>
      </w:pPr>
      <w:r>
        <w:rPr>
          <w:rStyle w:val="FootnoteReference"/>
        </w:rPr>
        <w:footnoteRef/>
      </w:r>
      <w:r>
        <w:t xml:space="preserve"> Cross-references: 1Cor 9:23; 2Cor 4:15; 2Cor 12:19; 1Thess 1:5; 2Tim 2:10.</w:t>
      </w:r>
    </w:p>
  </w:footnote>
  <w:footnote w:id="11797">
    <w:p>
      <w:pPr>
        <w:pStyle w:val="FootnoteText"/>
      </w:pPr>
      <w:r>
        <w:rPr>
          <w:rStyle w:val="FootnoteReference"/>
        </w:rPr>
        <w:footnoteRef/>
      </w:r>
      <w:r>
        <w:t xml:space="preserve"> Cross-references: Job 11:11-12; Ps 8:4; Ps 146:3; Isa 2:22; Jer 17:5-6; Matt 23:8-10; Rom 12:3; 2Cor 12:6.</w:t>
      </w:r>
    </w:p>
  </w:footnote>
  <w:footnote w:id="1179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99">
    <w:p>
      <w:pPr>
        <w:pStyle w:val="FootnoteText"/>
      </w:pPr>
      <w:r>
        <w:rPr>
          <w:rStyle w:val="FootnoteReference"/>
        </w:rPr>
        <w:footnoteRef/>
      </w:r>
      <w:r>
        <w:t xml:space="preserve"> Cross-references: Rom 9:16-18; 1Cor 12:4-11; 1Cor 15:10; Eph 3:3-5; 2Thess 2:12-14; 1Tim 1:12-15; Titus 3:3-7.</w:t>
      </w:r>
    </w:p>
  </w:footnote>
  <w:footnote w:id="11800">
    <w:p>
      <w:pPr>
        <w:pStyle w:val="FootnoteText"/>
      </w:pPr>
      <w:r>
        <w:rPr>
          <w:rStyle w:val="FootnoteReference"/>
        </w:rPr>
        <w:footnoteRef/>
      </w:r>
      <w:r>
        <w:t xml:space="preserve"> Cross-references: 2Chr 32:23-29; Ezek 28:2-5; Ezek 29:3; Dan 4:30-32; Dan 5:18; Dan 5:23; Acts 12:22-23; 1Cor 5:6.</w:t>
      </w:r>
    </w:p>
  </w:footnote>
  <w:footnote w:id="11801">
    <w:p>
      <w:pPr>
        <w:pStyle w:val="FootnoteText"/>
      </w:pPr>
      <w:r>
        <w:rPr>
          <w:rStyle w:val="FootnoteReference"/>
        </w:rPr>
        <w:footnoteRef/>
      </w:r>
      <w:r>
        <w:t xml:space="preserve"> Cross-references: Prov 13:7; Prov 25:14; Isa 5:21; Luke 1:51-53; Luke 6:25; Rom 12:3; Rom 12:16; 1Cor 1:5; 1Cor 3:1-2; 1Cor 5:6; Gal 6:3; Rev 3:17.</w:t>
      </w:r>
    </w:p>
  </w:footnote>
  <w:footnote w:id="11802">
    <w:p>
      <w:pPr>
        <w:pStyle w:val="FootnoteText"/>
      </w:pPr>
      <w:r>
        <w:rPr>
          <w:rStyle w:val="FootnoteReference"/>
        </w:rPr>
        <w:footnoteRef/>
      </w:r>
      <w:r>
        <w:t xml:space="preserve"> Cross-references: Ps 122:5-9; Jer 28:6; Rom 12:15; 2Cor 13:9; 1Thess 2:19-20; 1Thess 3:6-9; 2Tim 2:11-12; Rev 5:10.</w:t>
      </w:r>
    </w:p>
  </w:footnote>
  <w:footnote w:id="11803">
    <w:p>
      <w:pPr>
        <w:pStyle w:val="FootnoteText"/>
      </w:pPr>
      <w:r>
        <w:rPr>
          <w:rStyle w:val="FootnoteReference"/>
        </w:rPr>
        <w:footnoteRef/>
      </w:r>
      <w:r>
        <w:t xml:space="preserve"> Cross-references for "spectacle": Acts 19:29; Acts 19:31.</w:t>
      </w:r>
    </w:p>
  </w:footnote>
  <w:footnote w:id="11804">
    <w:p>
      <w:pPr>
        <w:pStyle w:val="FootnoteText"/>
      </w:pPr>
      <w:r>
        <w:rPr>
          <w:rStyle w:val="FootnoteReference"/>
        </w:rPr>
        <w:footnoteRef/>
      </w:r>
      <w:r>
        <w:t xml:space="preserve"> Cross-references: 1Cor 15:30-32; 2Cor 1:8-10; 2Cor 4:8-12; 2Cor 6:9; Phil 1:29-30; 1Thess 3:3.</w:t>
      </w:r>
    </w:p>
  </w:footnote>
  <w:footnote w:id="11805">
    <w:p>
      <w:pPr>
        <w:pStyle w:val="FootnoteText"/>
      </w:pPr>
      <w:r>
        <w:rPr>
          <w:rStyle w:val="FootnoteReference"/>
        </w:rPr>
        <w:footnoteRef/>
      </w:r>
      <w:r>
        <w:t xml:space="preserve"> Cross-references: Ps 44:22; Rom 8:36; 1Thess 5:9-10; Rev 6:9-11.</w:t>
      </w:r>
    </w:p>
  </w:footnote>
  <w:footnote w:id="11806">
    <w:p>
      <w:pPr>
        <w:pStyle w:val="FootnoteText"/>
      </w:pPr>
      <w:r>
        <w:rPr>
          <w:rStyle w:val="FootnoteReference"/>
        </w:rPr>
        <w:footnoteRef/>
      </w:r>
      <w:r>
        <w:t xml:space="preserve"> Cross-references: Heb 10:33; Heb 11:36.</w:t>
      </w:r>
    </w:p>
  </w:footnote>
  <w:footnote w:id="11807">
    <w:p>
      <w:pPr>
        <w:pStyle w:val="FootnoteText"/>
      </w:pPr>
      <w:r>
        <w:rPr>
          <w:rStyle w:val="FootnoteReference"/>
        </w:rPr>
        <w:footnoteRef/>
      </w:r>
      <w:r>
        <w:t xml:space="preserve"> Cross-references: Heb 1:14; Rev 7:11-14; Rev 17:6-7.</w:t>
      </w:r>
    </w:p>
  </w:footnote>
  <w:footnote w:id="1180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809">
    <w:p>
      <w:pPr>
        <w:pStyle w:val="FootnoteText"/>
      </w:pPr>
      <w:r>
        <w:rPr>
          <w:rStyle w:val="FootnoteReference"/>
        </w:rPr>
        <w:footnoteRef/>
      </w:r>
      <w:r>
        <w:t xml:space="preserve"> Cross-references for "are wise": Jer 8:8-9; 1Cor 4:8; 1Cor 10:14-15.</w:t>
      </w:r>
    </w:p>
  </w:footnote>
  <w:footnote w:id="11810">
    <w:p>
      <w:pPr>
        <w:pStyle w:val="FootnoteText"/>
      </w:pPr>
      <w:r>
        <w:rPr>
          <w:rStyle w:val="FootnoteReference"/>
        </w:rPr>
        <w:footnoteRef/>
      </w:r>
      <w:r>
        <w:t xml:space="preserve"> Cross-references for "we are weak": 1Cor 2:3; 2Cor 10:10; 2Cor 11:29; 2Cor 12:9-10; 2Cor 13:3-4; 2Cor 13:9.</w:t>
      </w:r>
    </w:p>
  </w:footnote>
  <w:footnote w:id="11811">
    <w:p>
      <w:pPr>
        <w:pStyle w:val="FootnoteText"/>
      </w:pPr>
      <w:r>
        <w:rPr>
          <w:rStyle w:val="FootnoteReference"/>
        </w:rPr>
        <w:footnoteRef/>
      </w:r>
      <w:r>
        <w:t xml:space="preserve"> Cross-references for "but we": Prov 11:12; Isa 53:3; Luke 10:16; Luke 18:9; 1Thess 4:8.</w:t>
      </w:r>
    </w:p>
  </w:footnote>
  <w:footnote w:id="11812">
    <w:p>
      <w:pPr>
        <w:pStyle w:val="FootnoteText"/>
      </w:pPr>
      <w:r>
        <w:rPr>
          <w:rStyle w:val="FootnoteReference"/>
        </w:rPr>
        <w:footnoteRef/>
      </w:r>
      <w:r>
        <w:t xml:space="preserve"> Cross-references: Matt 5:11; Matt 10:22-25; Matt 24:9; Luke 6:22; Acts 9:16; 1Pet 4:14.</w:t>
      </w:r>
    </w:p>
  </w:footnote>
  <w:footnote w:id="11813">
    <w:p>
      <w:pPr>
        <w:pStyle w:val="FootnoteText"/>
      </w:pPr>
      <w:r>
        <w:rPr>
          <w:rStyle w:val="FootnoteReference"/>
        </w:rPr>
        <w:footnoteRef/>
      </w:r>
      <w:r>
        <w:t xml:space="preserve"> Cross-references: 1Cor 3:2; 1Cor 10:12.</w:t>
      </w:r>
    </w:p>
  </w:footnote>
  <w:footnote w:id="11814">
    <w:p>
      <w:pPr>
        <w:pStyle w:val="FootnoteText"/>
      </w:pPr>
      <w:r>
        <w:rPr>
          <w:rStyle w:val="FootnoteReference"/>
        </w:rPr>
        <w:footnoteRef/>
      </w:r>
      <w:r>
        <w:t xml:space="preserve"> Cross-references: 1Cor 9:4; 2Cor 4:8; 2Cor 6:4-5; 2Cor 11:26-27; Phil 4:12.</w:t>
      </w:r>
    </w:p>
  </w:footnote>
  <w:footnote w:id="11815">
    <w:p>
      <w:pPr>
        <w:pStyle w:val="FootnoteText"/>
      </w:pPr>
      <w:r>
        <w:rPr>
          <w:rStyle w:val="FootnoteReference"/>
        </w:rPr>
        <w:footnoteRef/>
      </w:r>
      <w:r>
        <w:t xml:space="preserve"> Cross-references: Job 22:6; Rom 8:35.</w:t>
      </w:r>
    </w:p>
  </w:footnote>
  <w:footnote w:id="11816">
    <w:p>
      <w:pPr>
        <w:pStyle w:val="FootnoteText"/>
      </w:pPr>
      <w:r>
        <w:rPr>
          <w:rStyle w:val="FootnoteReference"/>
        </w:rPr>
        <w:footnoteRef/>
      </w:r>
      <w:r>
        <w:t xml:space="preserve"> Cross-references: Acts 14:19; Acts 16:23; Acts 23:2; 2Cor 11:23-25; 2Tim 3:11.</w:t>
      </w:r>
    </w:p>
  </w:footnote>
  <w:footnote w:id="11817">
    <w:p>
      <w:pPr>
        <w:pStyle w:val="FootnoteText"/>
      </w:pPr>
      <w:r>
        <w:rPr>
          <w:rStyle w:val="FootnoteReference"/>
        </w:rPr>
        <w:footnoteRef/>
      </w:r>
      <w:r>
        <w:t xml:space="preserve"> Cross-references for "being reviled": Matt 5:44; Luke 6:28; Luke 23:34; Acts 7:60; Rom 12:14; Rom 12:20; 1Pet 2:23; 1Pet 3:9; Jude 1:9.</w:t>
      </w:r>
    </w:p>
  </w:footnote>
  <w:footnote w:id="11818">
    <w:p>
      <w:pPr>
        <w:pStyle w:val="FootnoteText"/>
      </w:pPr>
      <w:r>
        <w:rPr>
          <w:rStyle w:val="FootnoteReference"/>
        </w:rPr>
        <w:footnoteRef/>
      </w:r>
      <w:r>
        <w:t xml:space="preserve"> Cross-references for "being persecuted": Matt 5:11; 1Pet 3:14; 1Pet 4:12-14; 1Pet 4:19.</w:t>
      </w:r>
    </w:p>
  </w:footnote>
  <w:footnote w:id="11819">
    <w:p>
      <w:pPr>
        <w:pStyle w:val="FootnoteText"/>
      </w:pPr>
      <w:r>
        <w:rPr>
          <w:rStyle w:val="FootnoteReference"/>
        </w:rPr>
        <w:footnoteRef/>
      </w:r>
      <w:r>
        <w:t xml:space="preserve"> Cross-references: Acts 18:3; Acts 20:34; 1Cor 9:6; 1Thess 2:9; 2Thess 3:8; 1Tim 4:10.</w:t>
      </w:r>
    </w:p>
  </w:footnote>
  <w:footnote w:id="11820">
    <w:p>
      <w:pPr>
        <w:pStyle w:val="FootnoteText"/>
      </w:pPr>
      <w:r>
        <w:rPr>
          <w:rStyle w:val="FootnoteReference"/>
        </w:rPr>
        <w:footnoteRef/>
      </w:r>
      <w:r>
        <w:t xml:space="preserve"> Cross-references: Lam 3:45; Acts 22:22.</w:t>
      </w:r>
    </w:p>
  </w:footnote>
  <w:footnote w:id="11821">
    <w:p>
      <w:pPr>
        <w:pStyle w:val="FootnoteText"/>
      </w:pPr>
      <w:r>
        <w:rPr>
          <w:rStyle w:val="FootnoteReference"/>
        </w:rPr>
        <w:footnoteRef/>
      </w:r>
      <w:r>
        <w:t xml:space="preserve"> Cross-references for "write": 1Cor 9:15; 2Cor 7:3; 2Cor 12:19.</w:t>
      </w:r>
    </w:p>
  </w:footnote>
  <w:footnote w:id="11822">
    <w:p>
      <w:pPr>
        <w:pStyle w:val="FootnoteText"/>
      </w:pPr>
      <w:r>
        <w:rPr>
          <w:rStyle w:val="FootnoteReference"/>
        </w:rPr>
        <w:footnoteRef/>
      </w:r>
      <w:r>
        <w:t xml:space="preserve"> Cross-references: 1Cor 4:15; 2Cor 6:11-13; 2Cor 11:11; 2Cor 12:14-15; 1Thess 2:11.</w:t>
      </w:r>
    </w:p>
  </w:footnote>
  <w:footnote w:id="11823">
    <w:p>
      <w:pPr>
        <w:pStyle w:val="FootnoteText"/>
      </w:pPr>
      <w:r>
        <w:rPr>
          <w:rStyle w:val="FootnoteReference"/>
        </w:rPr>
        <w:footnoteRef/>
      </w:r>
      <w:r>
        <w:t xml:space="preserve"> Cross-references: Ezek 3:21; Acts 20:31; Col 1:28; 1Thess 5:14.</w:t>
      </w:r>
    </w:p>
  </w:footnote>
  <w:footnote w:id="11824">
    <w:p>
      <w:pPr>
        <w:pStyle w:val="FootnoteText"/>
      </w:pPr>
      <w:r>
        <w:rPr>
          <w:rStyle w:val="FootnoteReference"/>
        </w:rPr>
        <w:footnoteRef/>
      </w:r>
      <w:r>
        <w:t xml:space="preserve"> Name meaning: Jesus (Yeshua) — Yahweh saves. He will save His people from their sins.</w:t>
      </w:r>
    </w:p>
  </w:footnote>
  <w:footnote w:id="118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6">
    <w:p>
      <w:pPr>
        <w:pStyle w:val="FootnoteText"/>
      </w:pPr>
      <w:r>
        <w:rPr>
          <w:rStyle w:val="FootnoteReference"/>
        </w:rPr>
        <w:footnoteRef/>
      </w:r>
      <w:r>
        <w:t xml:space="preserve"> Cross-references: 2Tim 4:3.</w:t>
      </w:r>
    </w:p>
  </w:footnote>
  <w:footnote w:id="1182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828">
    <w:p>
      <w:pPr>
        <w:pStyle w:val="FootnoteText"/>
      </w:pPr>
      <w:r>
        <w:rPr>
          <w:rStyle w:val="FootnoteReference"/>
        </w:rPr>
        <w:footnoteRef/>
      </w:r>
      <w:r>
        <w:t xml:space="preserve"> Cross-references: John 10:4-5; 1Cor 11:1; Phil 3:17; 1Thess 1:6; 2Thess 3:9; Heb 13:7; 1Pet 5:3.</w:t>
      </w:r>
    </w:p>
  </w:footnote>
  <w:footnote w:id="11829">
    <w:p>
      <w:pPr>
        <w:pStyle w:val="FootnoteText"/>
      </w:pPr>
      <w:r>
        <w:rPr>
          <w:rStyle w:val="FootnoteReference"/>
        </w:rPr>
        <w:footnoteRef/>
      </w:r>
      <w:r>
        <w:t xml:space="preserve"> Cross-references for "I sent": Acts 19:21-22; 1Cor 16:10; Phil 2:19; 1Thess 3:2-3.</w:t>
      </w:r>
    </w:p>
  </w:footnote>
  <w:footnote w:id="11830">
    <w:p>
      <w:pPr>
        <w:pStyle w:val="FootnoteText"/>
      </w:pPr>
      <w:r>
        <w:rPr>
          <w:rStyle w:val="FootnoteReference"/>
        </w:rPr>
        <w:footnoteRef/>
      </w:r>
      <w:r>
        <w:t xml:space="preserve"> Name meaning: Timothy (Timotheos) — Honoring God. Paul’s faithful son in the faith.</w:t>
      </w:r>
    </w:p>
  </w:footnote>
  <w:footnote w:id="11831">
    <w:p>
      <w:pPr>
        <w:pStyle w:val="FootnoteText"/>
      </w:pPr>
      <w:r>
        <w:rPr>
          <w:rStyle w:val="FootnoteReference"/>
        </w:rPr>
        <w:footnoteRef/>
      </w:r>
      <w:r>
        <w:t xml:space="preserve"> Cross-references for "who is": 1Cor 4:15; 1Tim 1:2; 2Tim 1:2.</w:t>
      </w:r>
    </w:p>
  </w:footnote>
  <w:footnote w:id="1183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33">
    <w:p>
      <w:pPr>
        <w:pStyle w:val="FootnoteText"/>
      </w:pPr>
      <w:r>
        <w:rPr>
          <w:rStyle w:val="FootnoteReference"/>
        </w:rPr>
        <w:footnoteRef/>
      </w:r>
      <w:r>
        <w:t xml:space="preserve"> Cross-references for "my ways": 1Cor 7:17; 1Cor 11:2; 1Cor 11:16; 1Cor 16:1; 2Tim 3:10.</w:t>
      </w:r>
    </w:p>
  </w:footnote>
  <w:footnote w:id="1183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35">
    <w:p>
      <w:pPr>
        <w:pStyle w:val="FootnoteText"/>
      </w:pPr>
      <w:r>
        <w:rPr>
          <w:rStyle w:val="FootnoteReference"/>
        </w:rPr>
        <w:footnoteRef/>
      </w:r>
      <w:r>
        <w:t xml:space="preserve"> Cross-references: 1Cor 14:33.</w:t>
      </w:r>
    </w:p>
  </w:footnote>
  <w:footnote w:id="11836">
    <w:p>
      <w:pPr>
        <w:pStyle w:val="FootnoteText"/>
      </w:pPr>
      <w:r>
        <w:rPr>
          <w:rStyle w:val="FootnoteReference"/>
        </w:rPr>
        <w:footnoteRef/>
      </w:r>
      <w:r>
        <w:t xml:space="preserve"> Cross-references: 1Cor 4:6-8; 1Cor 5:2.</w:t>
      </w:r>
    </w:p>
  </w:footnote>
  <w:footnote w:id="11837">
    <w:p>
      <w:pPr>
        <w:pStyle w:val="FootnoteText"/>
      </w:pPr>
      <w:r>
        <w:rPr>
          <w:rStyle w:val="FootnoteReference"/>
        </w:rPr>
        <w:footnoteRef/>
      </w:r>
      <w:r>
        <w:t xml:space="preserve"> Cross-references: Acts 19:21; 1Cor 14:5; 2Cor 1:15; 2Cor 1:17; 2Cor 1:23; 2Cor 2:1-2.</w:t>
      </w:r>
    </w:p>
  </w:footnote>
  <w:footnote w:id="11838">
    <w:p>
      <w:pPr>
        <w:pStyle w:val="FootnoteText"/>
      </w:pPr>
      <w:r>
        <w:rPr>
          <w:rStyle w:val="FootnoteReference"/>
        </w:rPr>
        <w:footnoteRef/>
      </w:r>
      <w:r>
        <w:t xml:space="preserve"> Cross-references: Acts 18:21; Rom 15:32; Heb 6:3; Jas 4:15.</w:t>
      </w:r>
    </w:p>
  </w:footnote>
  <w:footnote w:id="11839">
    <w:p>
      <w:pPr>
        <w:pStyle w:val="FootnoteText"/>
      </w:pPr>
      <w:r>
        <w:rPr>
          <w:rStyle w:val="FootnoteReference"/>
        </w:rPr>
        <w:footnoteRef/>
      </w:r>
      <w:r>
        <w:t xml:space="preserve"> Cross-references: 1Cor 4:18; 2Cor 13:1-4.</w:t>
      </w:r>
    </w:p>
  </w:footnote>
  <w:footnote w:id="11840">
    <w:p>
      <w:pPr>
        <w:pStyle w:val="FootnoteText"/>
      </w:pPr>
      <w:r>
        <w:rPr>
          <w:rStyle w:val="FootnoteReference"/>
        </w:rPr>
        <w:footnoteRef/>
      </w:r>
      <w:r>
        <w:t xml:space="preserve"> Cross-references: 1Cor 2:6.</w:t>
      </w:r>
    </w:p>
  </w:footnote>
  <w:footnote w:id="11841">
    <w:p>
      <w:pPr>
        <w:pStyle w:val="FootnoteText"/>
      </w:pPr>
      <w:r>
        <w:rPr>
          <w:rStyle w:val="FootnoteReference"/>
        </w:rPr>
        <w:footnoteRef/>
      </w:r>
      <w:r>
        <w:t xml:space="preserve"> Cross-references: Rom 1:16; Rom 14:17; Rom 15:19; 1Cor 1:24; 1Cor 2:4; 2Cor 10:4-5; 1Thess 1:5.</w:t>
      </w:r>
    </w:p>
  </w:footnote>
  <w:footnote w:id="11842">
    <w:p>
      <w:pPr>
        <w:pStyle w:val="FootnoteText"/>
      </w:pPr>
      <w:r>
        <w:rPr>
          <w:rStyle w:val="FootnoteReference"/>
        </w:rPr>
        <w:footnoteRef/>
      </w:r>
      <w:r>
        <w:t xml:space="preserve"> Cross-references: 2Cor 10:1; 1Thess 2:7; Jas 3:17.</w:t>
      </w:r>
    </w:p>
  </w:footnote>
  <w:footnote w:id="11843">
    <w:p>
      <w:pPr>
        <w:pStyle w:val="FootnoteText"/>
      </w:pPr>
      <w:r>
        <w:rPr>
          <w:rStyle w:val="FootnoteReference"/>
        </w:rPr>
        <w:footnoteRef/>
      </w:r>
      <w:r>
        <w:t xml:space="preserve"> Cross-references for "reported": Gen 37:2; 1Sam 2:24; 1Cor 1:11.</w:t>
      </w:r>
    </w:p>
  </w:footnote>
  <w:footnote w:id="1184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4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46">
    <w:p>
      <w:pPr>
        <w:pStyle w:val="FootnoteText"/>
      </w:pPr>
      <w:r>
        <w:rPr>
          <w:rStyle w:val="FootnoteReference"/>
        </w:rPr>
        <w:footnoteRef/>
      </w:r>
      <w:r>
        <w:t xml:space="preserve"> Cross-references: Jer 2:33; Ezek 16:47; Ezek 16:51-52.</w:t>
      </w:r>
    </w:p>
  </w:footnote>
  <w:footnote w:id="11847">
    <w:p>
      <w:pPr>
        <w:pStyle w:val="FootnoteText"/>
      </w:pPr>
      <w:r>
        <w:rPr>
          <w:rStyle w:val="FootnoteReference"/>
        </w:rPr>
        <w:footnoteRef/>
      </w:r>
      <w:r>
        <w:t xml:space="preserve"> Cross-references for "might": 1Cor 5:5; 1Cor 5:7; 1Cor 5:13; Rev 2:20-22.</w:t>
      </w:r>
    </w:p>
  </w:footnote>
  <w:footnote w:id="11848">
    <w:p>
      <w:pPr>
        <w:pStyle w:val="FootnoteText"/>
      </w:pPr>
      <w:r>
        <w:rPr>
          <w:rStyle w:val="FootnoteReference"/>
        </w:rPr>
        <w:footnoteRef/>
      </w:r>
      <w:r>
        <w:t xml:space="preserve"> Cross-references: 1Cor 4:6-8; 1Cor 4:18; 1Cor 5:6.</w:t>
      </w:r>
    </w:p>
  </w:footnote>
  <w:footnote w:id="11849">
    <w:p>
      <w:pPr>
        <w:pStyle w:val="FootnoteText"/>
      </w:pPr>
      <w:r>
        <w:rPr>
          <w:rStyle w:val="FootnoteReference"/>
        </w:rPr>
        <w:footnoteRef/>
      </w:r>
      <w:r>
        <w:t xml:space="preserve"> Cross-references: Num 25:6; 2Kgs 22:19; Ezra 9:2-6; Ezra 10:1-6; Ps 119:136; Jer 13:17; Ezek 9:4; Ezek 9:6; 2Cor 7:7; 2Cor 7:9-11; 2Cor 12:21.</w:t>
      </w:r>
    </w:p>
  </w:footnote>
  <w:footnote w:id="11850">
    <w:p>
      <w:pPr>
        <w:pStyle w:val="FootnoteText"/>
      </w:pPr>
      <w:r>
        <w:rPr>
          <w:rStyle w:val="FootnoteReference"/>
        </w:rPr>
        <w:footnoteRef/>
      </w:r>
      <w:r>
        <w:t xml:space="preserve"> Cross-references for "as absent": 2Cor 10:1; 2Cor 10:11; 2Cor 13:2; Col 2:5; 1Thess 2:17.</w:t>
      </w:r>
    </w:p>
  </w:footnote>
  <w:footnote w:id="11851">
    <w:p>
      <w:pPr>
        <w:pStyle w:val="FootnoteText"/>
      </w:pPr>
      <w:r>
        <w:rPr>
          <w:rStyle w:val="FootnoteReference"/>
        </w:rPr>
        <w:footnoteRef/>
      </w:r>
      <w:r>
        <w:t xml:space="preserve"> Cross-references for "the name": Acts 3:6; Acts 4:7-12; Acts 4:30; Acts 16:18; Eph 5:20; Col 3:17.</w:t>
      </w:r>
    </w:p>
  </w:footnote>
  <w:footnote w:id="11852">
    <w:p>
      <w:pPr>
        <w:pStyle w:val="FootnoteText"/>
      </w:pPr>
      <w:r>
        <w:rPr>
          <w:rStyle w:val="FootnoteReference"/>
        </w:rPr>
        <w:footnoteRef/>
      </w:r>
      <w:r>
        <w:t xml:space="preserve"> Name meaning: Jesus (Yeshua) — Yahweh saves. He will save His people from their sins.</w:t>
      </w:r>
    </w:p>
  </w:footnote>
  <w:footnote w:id="11853">
    <w:p>
      <w:pPr>
        <w:pStyle w:val="FootnoteText"/>
      </w:pPr>
      <w:r>
        <w:rPr>
          <w:rStyle w:val="FootnoteReference"/>
        </w:rPr>
        <w:footnoteRef/>
      </w:r>
      <w:r>
        <w:t xml:space="preserve"> Personal name: Christ. Personal-name meaning: Christ — anointed. Source form: Christ.</w:t>
      </w:r>
    </w:p>
  </w:footnote>
  <w:footnote w:id="118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55">
    <w:p>
      <w:pPr>
        <w:pStyle w:val="FootnoteText"/>
      </w:pPr>
      <w:r>
        <w:rPr>
          <w:rStyle w:val="FootnoteReference"/>
        </w:rPr>
        <w:footnoteRef/>
      </w:r>
      <w:r>
        <w:t xml:space="preserve"> Cross-references for "deliver": Job 2:6; Ps 109:6; Acts 26:18; 1Cor 5:13; 2Cor 2:6; 2Cor 10:6; 2Cor 13:10; 1Tim 1:20.</w:t>
      </w:r>
    </w:p>
  </w:footnote>
  <w:footnote w:id="11856">
    <w:p>
      <w:pPr>
        <w:pStyle w:val="FootnoteText"/>
      </w:pPr>
      <w:r>
        <w:rPr>
          <w:rStyle w:val="FootnoteReference"/>
        </w:rPr>
        <w:footnoteRef/>
      </w:r>
      <w:r>
        <w:t xml:space="preserve"> Divine or supernatural name: Satan. Divine/supernatural-name meaning: Satan — contrary; adversary; enemy; accuser. Source form: Satan.</w:t>
      </w:r>
    </w:p>
  </w:footnote>
  <w:footnote w:id="11857">
    <w:p>
      <w:pPr>
        <w:pStyle w:val="FootnoteText"/>
      </w:pPr>
      <w:r>
        <w:rPr>
          <w:rStyle w:val="FootnoteReference"/>
        </w:rPr>
        <w:footnoteRef/>
      </w:r>
      <w:r>
        <w:t xml:space="preserve"> Cross-references for "the day": 1Cor 1:8; Phil 1:6; 2Tim 1:18; 2Pet 3:12.</w:t>
      </w:r>
    </w:p>
  </w:footnote>
  <w:footnote w:id="11858">
    <w:p>
      <w:pPr>
        <w:pStyle w:val="FootnoteText"/>
      </w:pPr>
      <w:r>
        <w:rPr>
          <w:rStyle w:val="FootnoteReference"/>
        </w:rPr>
        <w:footnoteRef/>
      </w:r>
      <w:r>
        <w:t xml:space="preserve"> Cross-references for "a little": Matt 13:33; Matt 16:6-12; Luke 13:21; 1Cor 15:33; Gal 5:9; 2Tim 2:17.</w:t>
      </w:r>
    </w:p>
  </w:footnote>
  <w:footnote w:id="11859">
    <w:p>
      <w:pPr>
        <w:pStyle w:val="FootnoteText"/>
      </w:pPr>
      <w:r>
        <w:rPr>
          <w:rStyle w:val="FootnoteReference"/>
        </w:rPr>
        <w:footnoteRef/>
      </w:r>
      <w:r>
        <w:t xml:space="preserve"> Cross-references: 1Cor 3:21; 1Cor 4:18-19; 1Cor 5:2; Jas 4:16.</w:t>
      </w:r>
    </w:p>
  </w:footnote>
  <w:footnote w:id="11860">
    <w:p>
      <w:pPr>
        <w:pStyle w:val="FootnoteText"/>
      </w:pPr>
      <w:r>
        <w:rPr>
          <w:rStyle w:val="FootnoteReference"/>
        </w:rPr>
        <w:footnoteRef/>
      </w:r>
      <w:r>
        <w:t xml:space="preserve"> Cross-references for "Christ": Exod 12:5-6; Isa 53:7-10; John 1:29; John 1:36; John 19:14; Acts 8:32-35; 1Cor 15:3-4; 1Pet 1:19-20; Rev 5:6-9; Rev 5:12.</w:t>
      </w:r>
    </w:p>
  </w:footnote>
  <w:footnote w:id="11861">
    <w:p>
      <w:pPr>
        <w:pStyle w:val="FootnoteText"/>
      </w:pPr>
      <w:r>
        <w:rPr>
          <w:rStyle w:val="FootnoteReference"/>
        </w:rPr>
        <w:footnoteRef/>
      </w:r>
      <w:r>
        <w:t xml:space="preserve"> Cross-references: Exod 12:15; Exod 13:6-7; 1Cor 5:13; Eph 4:22; Col 3:5-9.</w:t>
      </w:r>
    </w:p>
  </w:footnote>
  <w:footnote w:id="11862">
    <w:p>
      <w:pPr>
        <w:pStyle w:val="FootnoteText"/>
      </w:pPr>
      <w:r>
        <w:rPr>
          <w:rStyle w:val="FootnoteReference"/>
        </w:rPr>
        <w:footnoteRef/>
      </w:r>
      <w:r>
        <w:t xml:space="preserve"> Cross-references: 1Cor 10:17.</w:t>
      </w:r>
    </w:p>
  </w:footnote>
  <w:footnote w:id="11863">
    <w:p>
      <w:pPr>
        <w:pStyle w:val="FootnoteText"/>
      </w:pPr>
      <w:r>
        <w:rPr>
          <w:rStyle w:val="FootnoteReference"/>
        </w:rPr>
        <w:footnoteRef/>
      </w:r>
      <w:r>
        <w:t xml:space="preserve"> Cross-references for "feast": Ps 42:4; Isa 30:29.</w:t>
      </w:r>
    </w:p>
  </w:footnote>
  <w:footnote w:id="11864">
    <w:p>
      <w:pPr>
        <w:pStyle w:val="FootnoteText"/>
      </w:pPr>
      <w:r>
        <w:rPr>
          <w:rStyle w:val="FootnoteReference"/>
        </w:rPr>
        <w:footnoteRef/>
      </w:r>
      <w:r>
        <w:t xml:space="preserve"> Cross-references: Exod 12:15; Exod 13:6; Lev 23:6; Num 28:16-17; Deut 16:16; Isa 25:6.</w:t>
      </w:r>
    </w:p>
  </w:footnote>
  <w:footnote w:id="11865">
    <w:p>
      <w:pPr>
        <w:pStyle w:val="FootnoteText"/>
      </w:pPr>
      <w:r>
        <w:rPr>
          <w:rStyle w:val="FootnoteReference"/>
        </w:rPr>
        <w:footnoteRef/>
      </w:r>
      <w:r>
        <w:t xml:space="preserve"> Cross-references: Deut 16:3; 1Cor 5:1; 1Cor 5:6; 1Cor 6:9-11; 2Cor 12:21; Eph 4:17-22; 1Pet 4:2.</w:t>
      </w:r>
    </w:p>
  </w:footnote>
  <w:footnote w:id="11866">
    <w:p>
      <w:pPr>
        <w:pStyle w:val="FootnoteText"/>
      </w:pPr>
      <w:r>
        <w:rPr>
          <w:rStyle w:val="FootnoteReference"/>
        </w:rPr>
        <w:footnoteRef/>
      </w:r>
      <w:r>
        <w:t xml:space="preserve"> Cross-references: Josh 24:14; Ps 32:2; John 1:47; 2Cor 1:12; 2Cor 8:8; Eph 6:24; 1John 3:18-21.</w:t>
      </w:r>
    </w:p>
  </w:footnote>
  <w:footnote w:id="11867">
    <w:p>
      <w:pPr>
        <w:pStyle w:val="FootnoteText"/>
      </w:pPr>
      <w:r>
        <w:rPr>
          <w:rStyle w:val="FootnoteReference"/>
        </w:rPr>
        <w:footnoteRef/>
      </w:r>
      <w:r>
        <w:t xml:space="preserve"> Cross-references: Ps 1:1-2; Prov 9:6; 1Cor 5:2; 1Cor 5:7; 2Cor 6:14; 2Cor 6:17; Eph 5:11; 2Thess 3:14.</w:t>
      </w:r>
    </w:p>
  </w:footnote>
  <w:footnote w:id="11868">
    <w:p>
      <w:pPr>
        <w:pStyle w:val="FootnoteText"/>
      </w:pPr>
      <w:r>
        <w:rPr>
          <w:rStyle w:val="FootnoteReference"/>
        </w:rPr>
        <w:footnoteRef/>
      </w:r>
      <w:r>
        <w:t xml:space="preserve"> Cross-references for "altogether": 1Cor 10:27.</w:t>
      </w:r>
    </w:p>
  </w:footnote>
  <w:footnote w:id="11869">
    <w:p>
      <w:pPr>
        <w:pStyle w:val="FootnoteText"/>
      </w:pPr>
      <w:r>
        <w:rPr>
          <w:rStyle w:val="FootnoteReference"/>
        </w:rPr>
        <w:footnoteRef/>
      </w:r>
      <w:r>
        <w:t xml:space="preserve"> Cross-references for "of this": John 8:23; John 15:19; John 17:6; John 17:9; John 17:15-16; 1Cor 1:20; 2Cor 4:4; Eph 2:2; 1John 4:5; 1John 4:7.</w:t>
      </w:r>
    </w:p>
  </w:footnote>
  <w:footnote w:id="11870">
    <w:p>
      <w:pPr>
        <w:pStyle w:val="FootnoteText"/>
      </w:pPr>
      <w:r>
        <w:rPr>
          <w:rStyle w:val="FootnoteReference"/>
        </w:rPr>
        <w:footnoteRef/>
      </w:r>
      <w:r>
        <w:t xml:space="preserve"> Cross-references: Matt 5:14-16; John 17:15; Phil 2:15; 1John 5:19; Rev 12:9.</w:t>
      </w:r>
    </w:p>
  </w:footnote>
  <w:footnote w:id="11871">
    <w:p>
      <w:pPr>
        <w:pStyle w:val="FootnoteText"/>
      </w:pPr>
      <w:r>
        <w:rPr>
          <w:rStyle w:val="FootnoteReference"/>
        </w:rPr>
        <w:footnoteRef/>
      </w:r>
      <w:r>
        <w:t xml:space="preserve"> Cross-references for "or covetous": Ps 10:3; Mark 7:21-23; Luke 12:15-31; Eph 5:5; Col 3:5; 1Tim 3:3; 1Tim 6:9-10; 2Pet 2:14-15.</w:t>
      </w:r>
    </w:p>
  </w:footnote>
  <w:footnote w:id="11872">
    <w:p>
      <w:pPr>
        <w:pStyle w:val="FootnoteText"/>
      </w:pPr>
      <w:r>
        <w:rPr>
          <w:rStyle w:val="FootnoteReference"/>
        </w:rPr>
        <w:footnoteRef/>
      </w:r>
      <w:r>
        <w:t xml:space="preserve"> Cross-references for "or an idolater": 1Cor 10:7-8; 1Cor 10:14; 1Cor 10:18-22.</w:t>
      </w:r>
    </w:p>
  </w:footnote>
  <w:footnote w:id="11873">
    <w:p>
      <w:pPr>
        <w:pStyle w:val="FootnoteText"/>
      </w:pPr>
      <w:r>
        <w:rPr>
          <w:rStyle w:val="FootnoteReference"/>
        </w:rPr>
        <w:footnoteRef/>
      </w:r>
      <w:r>
        <w:t xml:space="preserve"> Cross-references for "or a drunkard": Matt 24:49-51; Luke 12:45-46; Luke 21:34; Rom 13:13; 1Cor 11:21; Gal 2:12; Eph 5:18; 1Thess 5:7-8.</w:t>
      </w:r>
    </w:p>
  </w:footnote>
  <w:footnote w:id="11874">
    <w:p>
      <w:pPr>
        <w:pStyle w:val="FootnoteText"/>
      </w:pPr>
      <w:r>
        <w:rPr>
          <w:rStyle w:val="FootnoteReference"/>
        </w:rPr>
        <w:footnoteRef/>
      </w:r>
      <w:r>
        <w:t xml:space="preserve"> Cross-references: Matt 18:17; Acts 9:17; Rom 16:17; 1Cor 6:6; 1Cor 7:12; 1Cor 7:15; 1Cor 8:11; 2Thess 3:6; 2Thess 3:14; 2John 1:10.</w:t>
      </w:r>
    </w:p>
  </w:footnote>
  <w:footnote w:id="11875">
    <w:p>
      <w:pPr>
        <w:pStyle w:val="FootnoteText"/>
      </w:pPr>
      <w:r>
        <w:rPr>
          <w:rStyle w:val="FootnoteReference"/>
        </w:rPr>
        <w:footnoteRef/>
      </w:r>
      <w:r>
        <w:t xml:space="preserve"> Cross-references: Ps 50:16-21; 1Cor 5:1-9; 1Cor 5:10; 2Cor 12:20-21; Gal 5:19-21; 1Thess 4:3-8; Rev 2:14; Rev 2:20; Rev 21:8; Rev 22:15.</w:t>
      </w:r>
    </w:p>
  </w:footnote>
  <w:footnote w:id="11876">
    <w:p>
      <w:pPr>
        <w:pStyle w:val="FootnoteText"/>
      </w:pPr>
      <w:r>
        <w:rPr>
          <w:rStyle w:val="FootnoteReference"/>
        </w:rPr>
        <w:footnoteRef/>
      </w:r>
      <w:r>
        <w:t xml:space="preserve"> Cross-references: Ps 101:5; 1Cor 6:10.</w:t>
      </w:r>
    </w:p>
  </w:footnote>
  <w:footnote w:id="11877">
    <w:p>
      <w:pPr>
        <w:pStyle w:val="FootnoteText"/>
      </w:pPr>
      <w:r>
        <w:rPr>
          <w:rStyle w:val="FootnoteReference"/>
        </w:rPr>
        <w:footnoteRef/>
      </w:r>
      <w:r>
        <w:t xml:space="preserve"> Cross-references: Ezek 22:12; Matt 23:25; Luke 18:11.</w:t>
      </w:r>
    </w:p>
  </w:footnote>
  <w:footnote w:id="11878">
    <w:p>
      <w:pPr>
        <w:pStyle w:val="FootnoteText"/>
      </w:pPr>
      <w:r>
        <w:rPr>
          <w:rStyle w:val="FootnoteReference"/>
        </w:rPr>
        <w:footnoteRef/>
      </w:r>
      <w:r>
        <w:t xml:space="preserve"> Cross-references: Mark 4:11; Col 4:5; 1Thess 4:12; 1Tim 3:7.</w:t>
      </w:r>
    </w:p>
  </w:footnote>
  <w:footnote w:id="11879">
    <w:p>
      <w:pPr>
        <w:pStyle w:val="FootnoteText"/>
      </w:pPr>
      <w:r>
        <w:rPr>
          <w:rStyle w:val="FootnoteReference"/>
        </w:rPr>
        <w:footnoteRef/>
      </w:r>
      <w:r>
        <w:t xml:space="preserve"> Cross-references: 1Cor 6:1-5.</w:t>
      </w:r>
    </w:p>
  </w:footnote>
  <w:footnote w:id="118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81">
    <w:p>
      <w:pPr>
        <w:pStyle w:val="FootnoteText"/>
      </w:pPr>
      <w:r>
        <w:rPr>
          <w:rStyle w:val="FootnoteReference"/>
        </w:rPr>
        <w:footnoteRef/>
      </w:r>
      <w:r>
        <w:t xml:space="preserve"> Cross-references for "Therefore": Deut 13:5; Deut 17:7; Deut 21:21; Deut 22:21-22; Deut 22:24; Eccl 9:18; Matt 18:17; 1Cor 5:1; 1Cor 5:5; 1Cor 5:7.</w:t>
      </w:r>
    </w:p>
  </w:footnote>
  <w:footnote w:id="11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84">
    <w:p>
      <w:pPr>
        <w:pStyle w:val="FootnoteText"/>
      </w:pPr>
      <w:r>
        <w:rPr>
          <w:rStyle w:val="FootnoteReference"/>
        </w:rPr>
        <w:footnoteRef/>
      </w:r>
      <w:r>
        <w:t xml:space="preserve"> Cross-references: Ps 50:6; Acts 17:31; Rom 2:16; Heb 13:4; 2Pet 2:9.</w:t>
      </w:r>
    </w:p>
  </w:footnote>
  <w:footnote w:id="11885">
    <w:p>
      <w:pPr>
        <w:pStyle w:val="FootnoteText"/>
      </w:pPr>
      <w:r>
        <w:rPr>
          <w:rStyle w:val="FootnoteReference"/>
        </w:rPr>
        <w:footnoteRef/>
      </w:r>
      <w:r>
        <w:t xml:space="preserve"> Cross-references: 1Cor 6:6-7.</w:t>
      </w:r>
    </w:p>
  </w:footnote>
  <w:footnote w:id="11886">
    <w:p>
      <w:pPr>
        <w:pStyle w:val="FootnoteText"/>
      </w:pPr>
      <w:r>
        <w:rPr>
          <w:rStyle w:val="FootnoteReference"/>
        </w:rPr>
        <w:footnoteRef/>
      </w:r>
      <w:r>
        <w:t xml:space="preserve"> Cross-references: 1Cor 1:2; 1Cor 14:33; 1Cor 16:1; 1Cor 16:15.</w:t>
      </w:r>
    </w:p>
  </w:footnote>
  <w:footnote w:id="11887">
    <w:p>
      <w:pPr>
        <w:pStyle w:val="FootnoteText"/>
      </w:pPr>
      <w:r>
        <w:rPr>
          <w:rStyle w:val="FootnoteReference"/>
        </w:rPr>
        <w:footnoteRef/>
      </w:r>
      <w:r>
        <w:t xml:space="preserve"> Cross-references for "the smallest": 1Cor 6:4; 2Cor 4:18; 1John 2:16-17.</w:t>
      </w:r>
    </w:p>
  </w:footnote>
  <w:footnote w:id="11888">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89">
    <w:p>
      <w:pPr>
        <w:pStyle w:val="FootnoteText"/>
      </w:pPr>
      <w:r>
        <w:rPr>
          <w:rStyle w:val="FootnoteReference"/>
        </w:rPr>
        <w:footnoteRef/>
      </w:r>
      <w:r>
        <w:t xml:space="preserve"> Cross-references for "judge": Matt 25:41; 2Pet 2:4; Jude 1:6.</w:t>
      </w:r>
    </w:p>
  </w:footnote>
  <w:footnote w:id="11890">
    <w:p>
      <w:pPr>
        <w:pStyle w:val="FootnoteText"/>
      </w:pPr>
      <w:r>
        <w:rPr>
          <w:rStyle w:val="FootnoteReference"/>
        </w:rPr>
        <w:footnoteRef/>
      </w:r>
      <w:r>
        <w:t xml:space="preserve"> Cross-references: Ps 17:14; Luke 8:14; Luke 21:34; 1Cor 6:4; 2Tim 2:4; 2Tim 4:10.</w:t>
      </w:r>
    </w:p>
  </w:footnote>
  <w:footnote w:id="11891">
    <w:p>
      <w:pPr>
        <w:pStyle w:val="FootnoteText"/>
      </w:pPr>
      <w:r>
        <w:rPr>
          <w:rStyle w:val="FootnoteReference"/>
        </w:rPr>
        <w:footnoteRef/>
      </w:r>
      <w:r>
        <w:t xml:space="preserve"> Cross-references: 1Cor 5:12.</w:t>
      </w:r>
    </w:p>
  </w:footnote>
  <w:footnote w:id="11892">
    <w:p>
      <w:pPr>
        <w:pStyle w:val="FootnoteText"/>
      </w:pPr>
      <w:r>
        <w:rPr>
          <w:rStyle w:val="FootnoteReference"/>
        </w:rPr>
        <w:footnoteRef/>
      </w:r>
      <w:r>
        <w:t xml:space="preserve"> Cross-references: Acts 6:2-4.</w:t>
      </w:r>
    </w:p>
  </w:footnote>
  <w:footnote w:id="11893">
    <w:p>
      <w:pPr>
        <w:pStyle w:val="FootnoteText"/>
      </w:pPr>
      <w:r>
        <w:rPr>
          <w:rStyle w:val="FootnoteReference"/>
        </w:rPr>
        <w:footnoteRef/>
      </w:r>
      <w:r>
        <w:t xml:space="preserve"> Cross-references for "to your": 1Cor 4:14; 1Cor 11:14; 1Cor 15:34.</w:t>
      </w:r>
    </w:p>
  </w:footnote>
  <w:footnote w:id="11894">
    <w:p>
      <w:pPr>
        <w:pStyle w:val="FootnoteText"/>
      </w:pPr>
      <w:r>
        <w:rPr>
          <w:rStyle w:val="FootnoteReference"/>
        </w:rPr>
        <w:footnoteRef/>
      </w:r>
      <w:r>
        <w:t xml:space="preserve"> Cross-references: Prov 14:8; 1Cor 3:18; 1Cor 4:10; Jas 1:5; Jas 3:13-18.</w:t>
      </w:r>
    </w:p>
  </w:footnote>
  <w:footnote w:id="11895">
    <w:p>
      <w:pPr>
        <w:pStyle w:val="FootnoteText"/>
      </w:pPr>
      <w:r>
        <w:rPr>
          <w:rStyle w:val="FootnoteReference"/>
        </w:rPr>
        <w:footnoteRef/>
      </w:r>
      <w:r>
        <w:t xml:space="preserve"> Cross-references for "brother": Gen 13:7-9; Gen 45:24; Neh 5:8-9; Ps 133:1-3; Acts 7:26; 1Cor 6:1; 1Cor 6:7; Phil 2:14-15; 1John 2:9-11; 1John 3:11-15.</w:t>
      </w:r>
    </w:p>
  </w:footnote>
  <w:footnote w:id="11896">
    <w:p>
      <w:pPr>
        <w:pStyle w:val="FootnoteText"/>
      </w:pPr>
      <w:r>
        <w:rPr>
          <w:rStyle w:val="FootnoteReference"/>
        </w:rPr>
        <w:footnoteRef/>
      </w:r>
      <w:r>
        <w:t xml:space="preserve"> Cross-references: Prov 20:22; Matt 5:39-41; Luke 6:29; Rom 12:17-19; 1Thess 5:15; 1Pet 2:19-23; 1Pet 3:9.</w:t>
      </w:r>
    </w:p>
  </w:footnote>
  <w:footnote w:id="11897">
    <w:p>
      <w:pPr>
        <w:pStyle w:val="FootnoteText"/>
      </w:pPr>
      <w:r>
        <w:rPr>
          <w:rStyle w:val="FootnoteReference"/>
        </w:rPr>
        <w:footnoteRef/>
      </w:r>
      <w:r>
        <w:t xml:space="preserve"> Cross-references: Lev 19:13; Mic 2:2; Mal 3:5; Mark 10:19; Col 3:25; 1Thess 4:6; Jas 5:4.</w:t>
      </w:r>
    </w:p>
  </w:footnote>
  <w:footnote w:id="11898">
    <w:p>
      <w:pPr>
        <w:pStyle w:val="FootnoteText"/>
      </w:pPr>
      <w:r>
        <w:rPr>
          <w:rStyle w:val="FootnoteReference"/>
        </w:rPr>
        <w:footnoteRef/>
      </w:r>
      <w:r>
        <w:t xml:space="preserve"> Cross-references for "know": 1Cor 3:16; 1Cor 6:2-3; 1Cor 6:15-16; 1Cor 6:19; 1Cor 9:24.</w:t>
      </w:r>
    </w:p>
  </w:footnote>
  <w:footnote w:id="1189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900">
    <w:p>
      <w:pPr>
        <w:pStyle w:val="FootnoteText"/>
      </w:pPr>
      <w:r>
        <w:rPr>
          <w:rStyle w:val="FootnoteReference"/>
        </w:rPr>
        <w:footnoteRef/>
      </w:r>
      <w:r>
        <w:t xml:space="preserve"> Cross-references for "inherit": Matt 19:29; Matt 25:34; 1Cor 6:10; 1Cor 15:50; Gal 5:21.</w:t>
      </w:r>
    </w:p>
  </w:footnote>
  <w:footnote w:id="11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04">
    <w:p>
      <w:pPr>
        <w:pStyle w:val="FootnoteText"/>
      </w:pPr>
      <w:r>
        <w:rPr>
          <w:rStyle w:val="FootnoteReference"/>
        </w:rPr>
        <w:footnoteRef/>
      </w:r>
      <w:r>
        <w:t xml:space="preserve"> Cross-references: 1Cor 5:1; 1Cor 5:10; Gal 5:19-21; Eph 5:4-5; 1Tim 1:9; Heb 12:14; Heb 12:16; Heb 13:4; Rev 21:8; Rev 22:15.</w:t>
      </w:r>
    </w:p>
  </w:footnote>
  <w:footnote w:id="11905">
    <w:p>
      <w:pPr>
        <w:pStyle w:val="FootnoteText"/>
      </w:pPr>
      <w:r>
        <w:rPr>
          <w:rStyle w:val="FootnoteReference"/>
        </w:rPr>
        <w:footnoteRef/>
      </w:r>
      <w:r>
        <w:t xml:space="preserve"> Cross-references: Gen 19:5; Lev 18:22; Lev 20:13; Deut 22:5; Deut 23:17; Judg 19:22; Rom 1:26-27; 1Tim 1:10.</w:t>
      </w:r>
    </w:p>
  </w:footnote>
  <w:footnote w:id="11906">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907">
    <w:p>
      <w:pPr>
        <w:pStyle w:val="FootnoteText"/>
      </w:pPr>
      <w:r>
        <w:rPr>
          <w:rStyle w:val="FootnoteReference"/>
        </w:rPr>
        <w:footnoteRef/>
      </w:r>
      <w:r>
        <w:t xml:space="preserve"> Cross-references for "covetous": 1Cor 5:11.</w:t>
      </w:r>
    </w:p>
  </w:footnote>
  <w:footnote w:id="11908">
    <w:p>
      <w:pPr>
        <w:pStyle w:val="FootnoteText"/>
      </w:pPr>
      <w:r>
        <w:rPr>
          <w:rStyle w:val="FootnoteReference"/>
        </w:rPr>
        <w:footnoteRef/>
      </w:r>
      <w:r>
        <w:t xml:space="preserve"> Cross-references for "such": Rom 6:17-19; 1Cor 12:2; Eph 2:1-3; Eph 4:17-22; Eph 5:8; Col 3:5-7; Titus 3:3-6; 1Pet 4:2-3.</w:t>
      </w:r>
    </w:p>
  </w:footnote>
  <w:footnote w:id="11909">
    <w:p>
      <w:pPr>
        <w:pStyle w:val="FootnoteText"/>
      </w:pPr>
      <w:r>
        <w:rPr>
          <w:rStyle w:val="FootnoteReference"/>
        </w:rPr>
        <w:footnoteRef/>
      </w:r>
      <w:r>
        <w:t xml:space="preserve"> Name meaning: Jesus (Yeshua) — Yahweh saves. He will save His people from their sins.</w:t>
      </w:r>
    </w:p>
  </w:footnote>
  <w:footnote w:id="119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11">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912">
    <w:p>
      <w:pPr>
        <w:pStyle w:val="FootnoteText"/>
      </w:pPr>
      <w:r>
        <w:rPr>
          <w:rStyle w:val="FootnoteReference"/>
        </w:rPr>
        <w:footnoteRef/>
      </w:r>
      <w:r>
        <w:t xml:space="preserve"> Cross-references: Acts 26:18; 1Cor 1:2; 1Cor 1:30; Gal 5:22-23; 2Thess 2:13; Heb 2:11; 1Pet 1:2; 1Pet 1:22.</w:t>
      </w:r>
    </w:p>
  </w:footnote>
  <w:footnote w:id="11913">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914">
    <w:p>
      <w:pPr>
        <w:pStyle w:val="FootnoteText"/>
      </w:pPr>
      <w:r>
        <w:rPr>
          <w:rStyle w:val="FootnoteReference"/>
        </w:rPr>
        <w:footnoteRef/>
      </w:r>
      <w:r>
        <w:t xml:space="preserve"> Cross-references for "things are lawful": Rom 14:14; 1Cor 10:23.</w:t>
      </w:r>
    </w:p>
  </w:footnote>
  <w:footnote w:id="11915">
    <w:p>
      <w:pPr>
        <w:pStyle w:val="FootnoteText"/>
      </w:pPr>
      <w:r>
        <w:rPr>
          <w:rStyle w:val="FootnoteReference"/>
        </w:rPr>
        <w:footnoteRef/>
      </w:r>
      <w:r>
        <w:t xml:space="preserve"> Cross-references for "but I": Rom 7:14; 1Cor 9:27; Heb 12:15-16; Jude 1:12.</w:t>
      </w:r>
    </w:p>
  </w:footnote>
  <w:footnote w:id="11916">
    <w:p>
      <w:pPr>
        <w:pStyle w:val="FootnoteText"/>
      </w:pPr>
      <w:r>
        <w:rPr>
          <w:rStyle w:val="FootnoteReference"/>
        </w:rPr>
        <w:footnoteRef/>
      </w:r>
      <w:r>
        <w:t xml:space="preserve"> Cross-references: Rom 14:15-23; 1Cor 8:4; 1Cor 8:7-13; 1Cor 9:12; 1Cor 10:24-33; 2Thess 3:9.</w:t>
      </w:r>
    </w:p>
  </w:footnote>
  <w:footnote w:id="11917">
    <w:p>
      <w:pPr>
        <w:pStyle w:val="FootnoteText"/>
      </w:pPr>
      <w:r>
        <w:rPr>
          <w:rStyle w:val="FootnoteReference"/>
        </w:rPr>
        <w:footnoteRef/>
      </w:r>
      <w:r>
        <w:t xml:space="preserve"> Cross-references for "but God": John 6:27; John 6:49; 1Cor 10:3-5; Col 2:22-23.</w:t>
      </w:r>
    </w:p>
  </w:footnote>
  <w:footnote w:id="11918">
    <w:p>
      <w:pPr>
        <w:pStyle w:val="FootnoteText"/>
      </w:pPr>
      <w:r>
        <w:rPr>
          <w:rStyle w:val="FootnoteReference"/>
        </w:rPr>
        <w:footnoteRef/>
      </w:r>
      <w:r>
        <w:t xml:space="preserve"> Cross-references for "but for": Rom 6:12; Rom 7:4; Rom 12:1; Rom 14:7-9; 1Cor 3:16; 1Cor 6:15; 1Cor 6:19; 2Cor 5:15; 2Cor 11:2; Eph 5:23; 1Thess 4:3-7.</w:t>
      </w:r>
    </w:p>
  </w:footnote>
  <w:footnote w:id="11919">
    <w:p>
      <w:pPr>
        <w:pStyle w:val="FootnoteText"/>
      </w:pPr>
      <w:r>
        <w:rPr>
          <w:rStyle w:val="FootnoteReference"/>
        </w:rPr>
        <w:footnoteRef/>
      </w:r>
      <w:r>
        <w:t xml:space="preserve"> Cross-references: Matt 15:17; Matt 15:20; Mark 7:19; Rom 14:17.</w:t>
      </w:r>
    </w:p>
  </w:footnote>
  <w:footnote w:id="11920">
    <w:p>
      <w:pPr>
        <w:pStyle w:val="FootnoteText"/>
      </w:pPr>
      <w:r>
        <w:rPr>
          <w:rStyle w:val="FootnoteReference"/>
        </w:rPr>
        <w:footnoteRef/>
      </w:r>
      <w:r>
        <w:t xml:space="preserve"> Cross-references: Acts 2:24; Acts 17:31; Rom 6:4-8; Rom 8:11; 1Cor 15:15-20; 2Cor 4:14; Phil 3:10-11; 1Thess 4:14.</w:t>
      </w:r>
    </w:p>
  </w:footnote>
  <w:footnote w:id="11921">
    <w:p>
      <w:pPr>
        <w:pStyle w:val="FootnoteText"/>
      </w:pPr>
      <w:r>
        <w:rPr>
          <w:rStyle w:val="FootnoteReference"/>
        </w:rPr>
        <w:footnoteRef/>
      </w:r>
      <w:r>
        <w:t xml:space="preserve"> Cross-references: John 5:28-29; John 6:39-40; John 11:25-26; Eph 1:19-20; Phil 3:21.</w:t>
      </w:r>
    </w:p>
  </w:footnote>
  <w:footnote w:id="11922">
    <w:p>
      <w:pPr>
        <w:pStyle w:val="FootnoteText"/>
      </w:pPr>
      <w:r>
        <w:rPr>
          <w:rStyle w:val="FootnoteReference"/>
        </w:rPr>
        <w:footnoteRef/>
      </w:r>
      <w:r>
        <w:t xml:space="preserve"> Personal name: Christ. Personal-name meaning: Christ — anointed. Source form: Christ.</w:t>
      </w:r>
    </w:p>
  </w:footnote>
  <w:footnote w:id="11923">
    <w:p>
      <w:pPr>
        <w:pStyle w:val="FootnoteText"/>
      </w:pPr>
      <w:r>
        <w:rPr>
          <w:rStyle w:val="FootnoteReference"/>
        </w:rPr>
        <w:footnoteRef/>
      </w:r>
      <w:r>
        <w:t xml:space="preserve"> Cross-references: Gen 44:17; Luke 20:16; Rom 3:3-4; Rom 3:6; Rom 3:31; Rom 6:2; Rom 6:15; Rom 7:7; Rom 7:13; Gal 2:17; Gal 3:21; Gal 6:14.</w:t>
      </w:r>
    </w:p>
  </w:footnote>
  <w:footnote w:id="11924">
    <w:p>
      <w:pPr>
        <w:pStyle w:val="FootnoteText"/>
      </w:pPr>
      <w:r>
        <w:rPr>
          <w:rStyle w:val="FootnoteReference"/>
        </w:rPr>
        <w:footnoteRef/>
      </w:r>
      <w:r>
        <w:t xml:space="preserve"> Cross-references: Gen 34:31; Gen 38:15; Gen 38:24; Judg 16:1; Matt 21:31-32; Heb 11:31.</w:t>
      </w:r>
    </w:p>
  </w:footnote>
  <w:footnote w:id="11925">
    <w:p>
      <w:pPr>
        <w:pStyle w:val="FootnoteText"/>
      </w:pPr>
      <w:r>
        <w:rPr>
          <w:rStyle w:val="FootnoteReference"/>
        </w:rPr>
        <w:footnoteRef/>
      </w:r>
      <w:r>
        <w:t xml:space="preserve"> Cross-references: Gen 2:24; Matt 19:5-6; Mark 10:8; Eph 5:31.</w:t>
      </w:r>
    </w:p>
  </w:footnote>
  <w:footnote w:id="11926">
    <w:p>
      <w:pPr>
        <w:pStyle w:val="FootnoteText"/>
      </w:pPr>
      <w:r>
        <w:rPr>
          <w:rStyle w:val="FootnoteReference"/>
        </w:rPr>
        <w:footnoteRef/>
      </w:r>
      <w:r>
        <w:t xml:space="preserve"> Cross-references: John 3:6; John 17:21-23; 1Cor 12:13; Eph 4:3-4; Eph 5:30; Phil 2:5.</w:t>
      </w:r>
    </w:p>
  </w:footnote>
  <w:footnote w:id="11927">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928">
    <w:p>
      <w:pPr>
        <w:pStyle w:val="FootnoteText"/>
      </w:pPr>
      <w:r>
        <w:rPr>
          <w:rStyle w:val="FootnoteReference"/>
        </w:rPr>
        <w:footnoteRef/>
      </w:r>
      <w:r>
        <w:t xml:space="preserve"> Cross-references: Rom 1:24; 1Thess 4:5.</w:t>
      </w:r>
    </w:p>
  </w:footnote>
  <w:footnote w:id="11929">
    <w:p>
      <w:pPr>
        <w:pStyle w:val="FootnoteText"/>
      </w:pPr>
      <w:r>
        <w:rPr>
          <w:rStyle w:val="FootnoteReference"/>
        </w:rPr>
        <w:footnoteRef/>
      </w:r>
      <w:r>
        <w:t xml:space="preserve"> Cross-references for "your body": 1Cor 3:16; 2Cor 6:16; Eph 2:21-22; 1Pet 2:5.</w:t>
      </w:r>
    </w:p>
  </w:footnote>
  <w:footnote w:id="11930">
    <w:p>
      <w:pPr>
        <w:pStyle w:val="FootnoteText"/>
      </w:pPr>
      <w:r>
        <w:rPr>
          <w:rStyle w:val="FootnoteReference"/>
        </w:rPr>
        <w:footnoteRef/>
      </w:r>
      <w:r>
        <w:t xml:space="preserve"> Cross-references: 1Kgs 20:4; 1Chr 29:14; Ps 12:4; Ps 100:3; Rom 14:7-9; 2Cor 5:15; Titus 2:14.</w:t>
      </w:r>
    </w:p>
  </w:footnote>
  <w:footnote w:id="11931">
    <w:p>
      <w:pPr>
        <w:pStyle w:val="FootnoteText"/>
      </w:pPr>
      <w:r>
        <w:rPr>
          <w:rStyle w:val="FootnoteReference"/>
        </w:rPr>
        <w:footnoteRef/>
      </w:r>
      <w:r>
        <w:t xml:space="preserve"> Cross-references: Acts 20:28; 1Cor 7:23; Gal 3:13; Heb 9:12; 1Pet 1:18; 2Pet 2:1; Rev 5:9.</w:t>
      </w:r>
    </w:p>
  </w:footnote>
  <w:footnote w:id="11932">
    <w:p>
      <w:pPr>
        <w:pStyle w:val="FootnoteText"/>
      </w:pPr>
      <w:r>
        <w:rPr>
          <w:rStyle w:val="FootnoteReference"/>
        </w:rPr>
        <w:footnoteRef/>
      </w:r>
      <w:r>
        <w:t xml:space="preserve"> Cross-references: Matt 5:16; Rom 6:19; Rom 12:1; 1Cor 10:31; Phil 1:20; 1Pet 2:9.</w:t>
      </w:r>
    </w:p>
  </w:footnote>
  <w:footnote w:id="11933">
    <w:p>
      <w:pPr>
        <w:pStyle w:val="FootnoteText"/>
      </w:pPr>
      <w:r>
        <w:rPr>
          <w:rStyle w:val="FootnoteReference"/>
        </w:rPr>
        <w:footnoteRef/>
      </w:r>
      <w:r>
        <w:t xml:space="preserve"> Cross-references for "good": Matt 19:10-11; 1Cor 7:8; 1Cor 7:26-27; 1Cor 7:37-38.</w:t>
      </w:r>
    </w:p>
  </w:footnote>
  <w:footnote w:id="11934">
    <w:p>
      <w:pPr>
        <w:pStyle w:val="FootnoteText"/>
      </w:pPr>
      <w:r>
        <w:rPr>
          <w:rStyle w:val="FootnoteReference"/>
        </w:rPr>
        <w:footnoteRef/>
      </w:r>
      <w:r>
        <w:t xml:space="preserve"> Cross-references for "touch": Gen 20:6; Ruth 2:9; Prov 6:29.</w:t>
      </w:r>
    </w:p>
  </w:footnote>
  <w:footnote w:id="11935">
    <w:p>
      <w:pPr>
        <w:pStyle w:val="FootnoteText"/>
      </w:pPr>
      <w:r>
        <w:rPr>
          <w:rStyle w:val="FootnoteReference"/>
        </w:rPr>
        <w:footnoteRef/>
      </w:r>
      <w:r>
        <w:t xml:space="preserve"> Cross-references for "to avoid": Prov 5:18-19; 1Cor 6:18; 1Cor 7:9; 1Tim 4:3.</w:t>
      </w:r>
    </w:p>
  </w:footnote>
  <w:footnote w:id="11936">
    <w:p>
      <w:pPr>
        <w:pStyle w:val="FootnoteText"/>
      </w:pPr>
      <w:r>
        <w:rPr>
          <w:rStyle w:val="FootnoteReference"/>
        </w:rPr>
        <w:footnoteRef/>
      </w:r>
      <w:r>
        <w:t xml:space="preserve"> Cross-references: Prov 18:22; Prov 19:14; Mal 2:14; Eph 5:28; Eph 5:33.</w:t>
      </w:r>
    </w:p>
  </w:footnote>
  <w:footnote w:id="11937">
    <w:p>
      <w:pPr>
        <w:pStyle w:val="FootnoteText"/>
      </w:pPr>
      <w:r>
        <w:rPr>
          <w:rStyle w:val="FootnoteReference"/>
        </w:rPr>
        <w:footnoteRef/>
      </w:r>
      <w:r>
        <w:t xml:space="preserve"> Cross-references: Exod 21:10; 1Pet 3:7.</w:t>
      </w:r>
    </w:p>
  </w:footnote>
  <w:footnote w:id="11938">
    <w:p>
      <w:pPr>
        <w:pStyle w:val="FootnoteText"/>
      </w:pPr>
      <w:r>
        <w:rPr>
          <w:rStyle w:val="FootnoteReference"/>
        </w:rPr>
        <w:footnoteRef/>
      </w:r>
      <w:r>
        <w:t xml:space="preserve"> Cross-references: Hos 3:3; Matt 19:9; Mark 10:11-12.</w:t>
      </w:r>
    </w:p>
  </w:footnote>
  <w:footnote w:id="11939">
    <w:p>
      <w:pPr>
        <w:pStyle w:val="FootnoteText"/>
      </w:pPr>
      <w:r>
        <w:rPr>
          <w:rStyle w:val="FootnoteReference"/>
        </w:rPr>
        <w:footnoteRef/>
      </w:r>
      <w:r>
        <w:t xml:space="preserve"> Cross-references for "except": Exod 19:15; 1Sam 21:4-5; Joel 2:16; Zech 7:3; Zech 12:12-14.</w:t>
      </w:r>
    </w:p>
  </w:footnote>
  <w:footnote w:id="11940">
    <w:p>
      <w:pPr>
        <w:pStyle w:val="FootnoteText"/>
      </w:pPr>
      <w:r>
        <w:rPr>
          <w:rStyle w:val="FootnoteReference"/>
        </w:rPr>
        <w:footnoteRef/>
      </w:r>
      <w:r>
        <w:t xml:space="preserve"> Divine or supernatural name: Satan. Divine/supernatural-name meaning: Satan — contrary; adversary; enemy; accuser. Source form: Satan.</w:t>
      </w:r>
    </w:p>
  </w:footnote>
  <w:footnote w:id="11941">
    <w:p>
      <w:pPr>
        <w:pStyle w:val="FootnoteText"/>
      </w:pPr>
      <w:r>
        <w:rPr>
          <w:rStyle w:val="FootnoteReference"/>
        </w:rPr>
        <w:footnoteRef/>
      </w:r>
      <w:r>
        <w:t xml:space="preserve"> Cross-references for "that Satan": Matt 19:11; 1Thess 3:5.</w:t>
      </w:r>
    </w:p>
  </w:footnote>
  <w:footnote w:id="11942">
    <w:p>
      <w:pPr>
        <w:pStyle w:val="FootnoteText"/>
      </w:pPr>
      <w:r>
        <w:rPr>
          <w:rStyle w:val="FootnoteReference"/>
        </w:rPr>
        <w:footnoteRef/>
      </w:r>
      <w:r>
        <w:t xml:space="preserve"> Cross-references: 1Cor 7:12; 1Cor 7:25; 2Cor 8:8; 2Cor 11:17.</w:t>
      </w:r>
    </w:p>
  </w:footnote>
  <w:footnote w:id="119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46">
    <w:p>
      <w:pPr>
        <w:pStyle w:val="FootnoteText"/>
      </w:pPr>
      <w:r>
        <w:rPr>
          <w:rStyle w:val="FootnoteReference"/>
        </w:rPr>
        <w:footnoteRef/>
      </w:r>
      <w:r>
        <w:t xml:space="preserve"> Cross-references: Acts 26:29; 1Cor 7:26; 1Cor 9:5; 1Cor 9:15.</w:t>
      </w:r>
    </w:p>
  </w:footnote>
  <w:footnote w:id="11947">
    <w:p>
      <w:pPr>
        <w:pStyle w:val="FootnoteText"/>
      </w:pPr>
      <w:r>
        <w:rPr>
          <w:rStyle w:val="FootnoteReference"/>
        </w:rPr>
        <w:footnoteRef/>
      </w:r>
      <w:r>
        <w:t xml:space="preserve"> Cross-references: Matt 19:11-12; 1Cor 12:11.</w:t>
      </w:r>
    </w:p>
  </w:footnote>
  <w:footnote w:id="11948">
    <w:p>
      <w:pPr>
        <w:pStyle w:val="FootnoteText"/>
      </w:pPr>
      <w:r>
        <w:rPr>
          <w:rStyle w:val="FootnoteReference"/>
        </w:rPr>
        <w:footnoteRef/>
      </w:r>
      <w:r>
        <w:t xml:space="preserve"> Cross-references: 1Cor 7:26-27; 1Cor 7:32; 1Cor 7:34-35.</w:t>
      </w:r>
    </w:p>
  </w:footnote>
  <w:footnote w:id="11949">
    <w:p>
      <w:pPr>
        <w:pStyle w:val="FootnoteText"/>
      </w:pPr>
      <w:r>
        <w:rPr>
          <w:rStyle w:val="FootnoteReference"/>
        </w:rPr>
        <w:footnoteRef/>
      </w:r>
      <w:r>
        <w:t xml:space="preserve"> Cross-references: 1Cor 7:2; 1Cor 7:28; 1Cor 7:36; 1Cor 7:39; 1Tim 5:11; 1Tim 5:14.</w:t>
      </w:r>
    </w:p>
  </w:footnote>
  <w:footnote w:id="11950">
    <w:p>
      <w:pPr>
        <w:pStyle w:val="FootnoteText"/>
      </w:pPr>
      <w:r>
        <w:rPr>
          <w:rStyle w:val="FootnoteReference"/>
        </w:rPr>
        <w:footnoteRef/>
      </w:r>
      <w:r>
        <w:t xml:space="preserve"> Cross-references: 1Cor 7:12; 1Cor 7:25; 1Cor 7:40.</w:t>
      </w:r>
    </w:p>
  </w:footnote>
  <w:footnote w:id="11951">
    <w:p>
      <w:pPr>
        <w:pStyle w:val="FootnoteText"/>
      </w:pPr>
      <w:r>
        <w:rPr>
          <w:rStyle w:val="FootnoteReference"/>
        </w:rPr>
        <w:footnoteRef/>
      </w:r>
      <w:r>
        <w:t xml:space="preserve"> Cross-references: Jer 3:20; Mal 2:14-16; Matt 5:32; Matt 19:6-9; Mark 10:11-12; Luke 16:18; 1Cor 7:15.</w:t>
      </w:r>
    </w:p>
  </w:footnote>
  <w:footnote w:id="11952">
    <w:p>
      <w:pPr>
        <w:pStyle w:val="FootnoteText"/>
      </w:pPr>
      <w:r>
        <w:rPr>
          <w:rStyle w:val="FootnoteReference"/>
        </w:rPr>
        <w:footnoteRef/>
      </w:r>
      <w:r>
        <w:t xml:space="preserve"> Cross-references for "and let": Deut 22:19; Isa 50:1; Mark 10:2.</w:t>
      </w:r>
    </w:p>
  </w:footnote>
  <w:footnote w:id="11953">
    <w:p>
      <w:pPr>
        <w:pStyle w:val="FootnoteText"/>
      </w:pPr>
      <w:r>
        <w:rPr>
          <w:rStyle w:val="FootnoteReference"/>
        </w:rPr>
        <w:footnoteRef/>
      </w:r>
      <w:r>
        <w:t xml:space="preserve"> Cross-references: Judg 19:2-3; Jer 3:1.</w:t>
      </w:r>
    </w:p>
  </w:footnote>
  <w:footnote w:id="11954">
    <w:p>
      <w:pPr>
        <w:pStyle w:val="FootnoteText"/>
      </w:pPr>
      <w:r>
        <w:rPr>
          <w:rStyle w:val="FootnoteReference"/>
        </w:rPr>
        <w:footnoteRef/>
      </w:r>
      <w:r>
        <w:t xml:space="preserve"> Cross-references for "speak": 1Cor 7:6; 1Cor 7:25; 2Cor 11:17.</w:t>
      </w:r>
    </w:p>
  </w:footnote>
  <w:footnote w:id="11955">
    <w:p>
      <w:pPr>
        <w:pStyle w:val="FootnoteText"/>
      </w:pPr>
      <w:r>
        <w:rPr>
          <w:rStyle w:val="FootnoteReference"/>
        </w:rPr>
        <w:footnoteRef/>
      </w:r>
      <w:r>
        <w:t xml:space="preserve"> Cross-references: Ezra 10:2-3; Ezra 10:11-19.</w:t>
      </w:r>
    </w:p>
  </w:footnote>
  <w:footnote w:id="11956">
    <w:p>
      <w:pPr>
        <w:pStyle w:val="FootnoteText"/>
      </w:pPr>
      <w:r>
        <w:rPr>
          <w:rStyle w:val="FootnoteReference"/>
        </w:rPr>
        <w:footnoteRef/>
      </w:r>
      <w:r>
        <w:t xml:space="preserve"> Cross-references for "the unbelieving husband": Ezra 9:1-2; 1Cor 6:15-17; 1Tim 4:5; Titus 1:15.</w:t>
      </w:r>
    </w:p>
  </w:footnote>
  <w:footnote w:id="11957">
    <w:p>
      <w:pPr>
        <w:pStyle w:val="FootnoteText"/>
      </w:pPr>
      <w:r>
        <w:rPr>
          <w:rStyle w:val="FootnoteReference"/>
        </w:rPr>
        <w:footnoteRef/>
      </w:r>
      <w:r>
        <w:t xml:space="preserve"> Cross-references: Ezra 9:2; Isa 52:1; Mal 2:15-16; Acts 10:23; Rom 11:16.</w:t>
      </w:r>
    </w:p>
  </w:footnote>
  <w:footnote w:id="11958">
    <w:p>
      <w:pPr>
        <w:pStyle w:val="FootnoteText"/>
      </w:pPr>
      <w:r>
        <w:rPr>
          <w:rStyle w:val="FootnoteReference"/>
        </w:rPr>
        <w:footnoteRef/>
      </w:r>
      <w:r>
        <w:t xml:space="preserve"> Cross-references for "A brother": Matt 12:50; Jas 2:15.</w:t>
      </w:r>
    </w:p>
  </w:footnote>
  <w:footnote w:id="11959">
    <w:p>
      <w:pPr>
        <w:pStyle w:val="FootnoteText"/>
      </w:pPr>
      <w:r>
        <w:rPr>
          <w:rStyle w:val="FootnoteReference"/>
        </w:rPr>
        <w:footnoteRef/>
      </w:r>
      <w:r>
        <w:t xml:space="preserve"> Cross-references: Rom 12:18; Rom 14:19; 1Cor 14:33; 2Cor 13:11; Gal 5:22; Heb 12:14; Jas 3:17-18.</w:t>
      </w:r>
    </w:p>
  </w:footnote>
  <w:footnote w:id="11960">
    <w:p>
      <w:pPr>
        <w:pStyle w:val="FootnoteText"/>
      </w:pPr>
      <w:r>
        <w:rPr>
          <w:rStyle w:val="FootnoteReference"/>
        </w:rPr>
        <w:footnoteRef/>
      </w:r>
      <w:r>
        <w:t xml:space="preserve"> Cross-references for "O wife": Prov 11:30; Luke 15:10; 1Cor 9:22; 1Tim 4:16; Jas 5:19-20; 1Pet 3:1-2.</w:t>
      </w:r>
    </w:p>
  </w:footnote>
  <w:footnote w:id="11961">
    <w:p>
      <w:pPr>
        <w:pStyle w:val="FootnoteText"/>
      </w:pPr>
      <w:r>
        <w:rPr>
          <w:rStyle w:val="FootnoteReference"/>
        </w:rPr>
        <w:footnoteRef/>
      </w:r>
      <w:r>
        <w:t xml:space="preserve"> Cross-references for "as God": Matt 19:12; Rom 12:3-8; 1Cor 7:7; 1Pet 4:10-11.</w:t>
      </w:r>
    </w:p>
  </w:footnote>
  <w:footnote w:id="11962">
    <w:p>
      <w:pPr>
        <w:pStyle w:val="FootnoteText"/>
      </w:pPr>
      <w:r>
        <w:rPr>
          <w:rStyle w:val="FootnoteReference"/>
        </w:rPr>
        <w:footnoteRef/>
      </w:r>
      <w:r>
        <w:t xml:space="preserve"> Cross-references for "as the": 1Cor 7:18; 1Cor 7:20-21; 1Cor 7:24.</w:t>
      </w:r>
    </w:p>
  </w:footnote>
  <w:footnote w:id="11963">
    <w:p>
      <w:pPr>
        <w:pStyle w:val="FootnoteText"/>
      </w:pPr>
      <w:r>
        <w:rPr>
          <w:rStyle w:val="FootnoteReference"/>
        </w:rPr>
        <w:footnoteRef/>
      </w:r>
      <w:r>
        <w:t xml:space="preserve"> Cross-references for "so ordain": 1Cor 4:17; 1Cor 16:1; 2Cor 11:28.</w:t>
      </w:r>
    </w:p>
  </w:footnote>
  <w:footnote w:id="11964">
    <w:p>
      <w:pPr>
        <w:pStyle w:val="FootnoteText"/>
      </w:pPr>
      <w:r>
        <w:rPr>
          <w:rStyle w:val="FootnoteReference"/>
        </w:rPr>
        <w:footnoteRef/>
      </w:r>
      <w:r>
        <w:t xml:space="preserve"> Cross-references for "Circumcision": Rom 2:25-29; Rom 3:30; 1Cor 8:8; Gal 5:6; Gal 6:15.</w:t>
      </w:r>
    </w:p>
  </w:footnote>
  <w:footnote w:id="11965">
    <w:p>
      <w:pPr>
        <w:pStyle w:val="FootnoteText"/>
      </w:pPr>
      <w:r>
        <w:rPr>
          <w:rStyle w:val="FootnoteReference"/>
        </w:rPr>
        <w:footnoteRef/>
      </w:r>
      <w:r>
        <w:t xml:space="preserve"> Cross-references: 1Sam 15:22; Jer 7:22-23; Matt 5:19; John 15:14; 1John 2:3-4; 1John 3:22-24; 1John 5:2-3; Rev 22:14.</w:t>
      </w:r>
    </w:p>
  </w:footnote>
  <w:footnote w:id="11966">
    <w:p>
      <w:pPr>
        <w:pStyle w:val="FootnoteText"/>
      </w:pPr>
      <w:r>
        <w:rPr>
          <w:rStyle w:val="FootnoteReference"/>
        </w:rPr>
        <w:footnoteRef/>
      </w:r>
      <w:r>
        <w:t xml:space="preserve"> Cross-references: Prov 27:8; Luke 3:10-14; 1Cor 7:17; 1Cor 7:21-23; 1Thess 4:11; 2Thess 3:12.</w:t>
      </w:r>
    </w:p>
  </w:footnote>
  <w:footnote w:id="11967">
    <w:p>
      <w:pPr>
        <w:pStyle w:val="FootnoteText"/>
      </w:pPr>
      <w:r>
        <w:rPr>
          <w:rStyle w:val="FootnoteReference"/>
        </w:rPr>
        <w:footnoteRef/>
      </w:r>
      <w:r>
        <w:t xml:space="preserve"> Cross-references for "care": Luke 10:40-41; Luke 12:29; Luke 21:34; Phil 4:6; Phil 4:11; Heb 13:5; 1Pet 5:7.</w:t>
      </w:r>
    </w:p>
  </w:footnote>
  <w:footnote w:id="11968">
    <w:p>
      <w:pPr>
        <w:pStyle w:val="FootnoteText"/>
      </w:pPr>
      <w:r>
        <w:rPr>
          <w:rStyle w:val="FootnoteReference"/>
        </w:rPr>
        <w:footnoteRef/>
      </w:r>
      <w:r>
        <w:t xml:space="preserve"> Cross-references: G1401.</w:t>
      </w:r>
    </w:p>
  </w:footnote>
  <w:footnote w:id="11969">
    <w:p>
      <w:pPr>
        <w:pStyle w:val="FootnoteText"/>
      </w:pPr>
      <w:r>
        <w:rPr>
          <w:rStyle w:val="FootnoteReference"/>
        </w:rPr>
        <w:footnoteRef/>
      </w:r>
      <w:r>
        <w:t xml:space="preserve"> Cross-references for "is the": Luke 1:74-75; John 8:32-36; Rom 6:18-22; Gal 5:1; Gal 5:13; Eph 6:5-6; Col 3:22-24; Phlm 1:16; 1Pet 2:16.</w:t>
      </w:r>
    </w:p>
  </w:footnote>
  <w:footnote w:id="11970">
    <w:p>
      <w:pPr>
        <w:pStyle w:val="FootnoteText"/>
      </w:pPr>
      <w:r>
        <w:rPr>
          <w:rStyle w:val="FootnoteReference"/>
        </w:rPr>
        <w:footnoteRef/>
      </w:r>
      <w:r>
        <w:t xml:space="preserve"> Personal name: Christ. Personal-name meaning: Christ — anointed. Source form: Christ.</w:t>
      </w:r>
    </w:p>
  </w:footnote>
  <w:footnote w:id="11971">
    <w:p>
      <w:pPr>
        <w:pStyle w:val="FootnoteText"/>
      </w:pPr>
      <w:r>
        <w:rPr>
          <w:rStyle w:val="FootnoteReference"/>
        </w:rPr>
        <w:footnoteRef/>
      </w:r>
      <w:r>
        <w:t xml:space="preserve"> Cross-references for "is Christ's": Ps 116:16; Rom 1:1; 1Cor 9:19; Gal 1:10; Col 4:12; 1Pet 2:16; 2Pet 1:1; Jude 1:1.</w:t>
      </w:r>
    </w:p>
  </w:footnote>
  <w:footnote w:id="11972">
    <w:p>
      <w:pPr>
        <w:pStyle w:val="FootnoteText"/>
      </w:pPr>
      <w:r>
        <w:rPr>
          <w:rStyle w:val="FootnoteReference"/>
        </w:rPr>
        <w:footnoteRef/>
      </w:r>
      <w:r>
        <w:t xml:space="preserve"> Cross-references: Lev 25:42; Acts 20:28; 1Cor 6:20; Titus 2:14; 1Pet 1:18-19; 1Pet 3:18; Rev 5:9.</w:t>
      </w:r>
    </w:p>
  </w:footnote>
  <w:footnote w:id="11973">
    <w:p>
      <w:pPr>
        <w:pStyle w:val="FootnoteText"/>
      </w:pPr>
      <w:r>
        <w:rPr>
          <w:rStyle w:val="FootnoteReference"/>
        </w:rPr>
        <w:footnoteRef/>
      </w:r>
      <w:r>
        <w:t xml:space="preserve"> Cross-references: Matt 23:8-11; Gal 2:4.</w:t>
      </w:r>
    </w:p>
  </w:footnote>
  <w:footnote w:id="11974">
    <w:p>
      <w:pPr>
        <w:pStyle w:val="FootnoteText"/>
      </w:pPr>
      <w:r>
        <w:rPr>
          <w:rStyle w:val="FootnoteReference"/>
        </w:rPr>
        <w:footnoteRef/>
      </w:r>
      <w:r>
        <w:t xml:space="preserve"> Cross-references: 1Cor 7:17; 1Cor 7:20.</w:t>
      </w:r>
    </w:p>
  </w:footnote>
  <w:footnote w:id="11975">
    <w:p>
      <w:pPr>
        <w:pStyle w:val="FootnoteText"/>
      </w:pPr>
      <w:r>
        <w:rPr>
          <w:rStyle w:val="FootnoteReference"/>
        </w:rPr>
        <w:footnoteRef/>
      </w:r>
      <w:r>
        <w:t xml:space="preserve"> Cross-references: Gen 5:22-24; Gen 17:1; 1Sam 14:45; 1Cor 10:31; Col 3:23-24.</w:t>
      </w:r>
    </w:p>
  </w:footnote>
  <w:footnote w:id="11976">
    <w:p>
      <w:pPr>
        <w:pStyle w:val="FootnoteText"/>
      </w:pPr>
      <w:r>
        <w:rPr>
          <w:rStyle w:val="FootnoteReference"/>
        </w:rPr>
        <w:footnoteRef/>
      </w:r>
      <w:r>
        <w:t xml:space="preserve"> Cross-references for "concerning": Ps 78:63; 1Cor 7:28; 1Cor 7:34; 1Cor 7:36-38.</w:t>
      </w:r>
    </w:p>
  </w:footnote>
  <w:footnote w:id="11977">
    <w:p>
      <w:pPr>
        <w:pStyle w:val="FootnoteText"/>
      </w:pPr>
      <w:r>
        <w:rPr>
          <w:rStyle w:val="FootnoteReference"/>
        </w:rPr>
        <w:footnoteRef/>
      </w:r>
      <w:r>
        <w:t xml:space="preserve"> Cross-references for "virgins": G3933.</w:t>
      </w:r>
    </w:p>
  </w:footnote>
  <w:footnote w:id="11978">
    <w:p>
      <w:pPr>
        <w:pStyle w:val="FootnoteText"/>
      </w:pPr>
      <w:r>
        <w:rPr>
          <w:rStyle w:val="FootnoteReference"/>
        </w:rPr>
        <w:footnoteRef/>
      </w:r>
      <w:r>
        <w:t xml:space="preserve"> Cross-references: 1Cor 4:2; 1Cor 15:10; 2Cor 2:17; 2Cor 4:1-2; 1Tim 1:12-16.</w:t>
      </w:r>
    </w:p>
  </w:footnote>
  <w:footnote w:id="11979">
    <w:p>
      <w:pPr>
        <w:pStyle w:val="FootnoteText"/>
      </w:pPr>
      <w:r>
        <w:rPr>
          <w:rStyle w:val="FootnoteReference"/>
        </w:rPr>
        <w:footnoteRef/>
      </w:r>
      <w:r>
        <w:t xml:space="preserve"> Cross-references: 1Cor 7:12-14; 1Cor 7:20.</w:t>
      </w:r>
    </w:p>
  </w:footnote>
  <w:footnote w:id="11980">
    <w:p>
      <w:pPr>
        <w:pStyle w:val="FootnoteText"/>
      </w:pPr>
      <w:r>
        <w:rPr>
          <w:rStyle w:val="FootnoteReference"/>
        </w:rPr>
        <w:footnoteRef/>
      </w:r>
      <w:r>
        <w:t xml:space="preserve"> Cross-references for "Nevertheless": 1Cor 7:26; 1Cor 7:32-34.</w:t>
      </w:r>
    </w:p>
  </w:footnote>
  <w:footnote w:id="11981">
    <w:p>
      <w:pPr>
        <w:pStyle w:val="FootnoteText"/>
      </w:pPr>
      <w:r>
        <w:rPr>
          <w:rStyle w:val="FootnoteReference"/>
        </w:rPr>
        <w:footnoteRef/>
      </w:r>
      <w:r>
        <w:t xml:space="preserve"> Cross-references: 1Cor 7:36; Heb 13:4.</w:t>
      </w:r>
    </w:p>
  </w:footnote>
  <w:footnote w:id="11982">
    <w:p>
      <w:pPr>
        <w:pStyle w:val="FootnoteText"/>
      </w:pPr>
      <w:r>
        <w:rPr>
          <w:rStyle w:val="FootnoteReference"/>
        </w:rPr>
        <w:footnoteRef/>
      </w:r>
      <w:r>
        <w:t xml:space="preserve"> Cross-references: 1Cor 7:35; 2Cor 1:23.</w:t>
      </w:r>
    </w:p>
  </w:footnote>
  <w:footnote w:id="11983">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84">
    <w:p>
      <w:pPr>
        <w:pStyle w:val="FootnoteText"/>
      </w:pPr>
      <w:r>
        <w:rPr>
          <w:rStyle w:val="FootnoteReference"/>
        </w:rPr>
        <w:footnoteRef/>
      </w:r>
      <w:r>
        <w:t xml:space="preserve"> Cross-references: Eccl 12:7-8; Eccl 12:13-14; Isa 24:1-2; Isa 40:6-8; Jas 4:13-16; 1Pet 1:24.</w:t>
      </w:r>
    </w:p>
  </w:footnote>
  <w:footnote w:id="11985">
    <w:p>
      <w:pPr>
        <w:pStyle w:val="FootnoteText"/>
      </w:pPr>
      <w:r>
        <w:rPr>
          <w:rStyle w:val="FootnoteReference"/>
        </w:rPr>
        <w:footnoteRef/>
      </w:r>
      <w:r>
        <w:t xml:space="preserve"> Cross-references: Ps 30:5; Ps 126:5-6; Eccl 3:4; Isa 25:8; Isa 30:19; Luke 6:21; Luke 6:25; Luke 16:25; John 16:22; Rev 7:17; Rev 18:7.</w:t>
      </w:r>
    </w:p>
  </w:footnote>
  <w:footnote w:id="1198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87">
    <w:p>
      <w:pPr>
        <w:pStyle w:val="FootnoteText"/>
      </w:pPr>
      <w:r>
        <w:rPr>
          <w:rStyle w:val="FootnoteReference"/>
        </w:rPr>
        <w:footnoteRef/>
      </w:r>
      <w:r>
        <w:t xml:space="preserve"> Cross-references: Ps 39:6; Ps 73:20; Eccl 1:4; Jas 1:10-11; Jas 4:14; 1Pet 1:24; 1Pet 4:7; 1John 2:17.</w:t>
      </w:r>
    </w:p>
  </w:footnote>
  <w:footnote w:id="11988">
    <w:p>
      <w:pPr>
        <w:pStyle w:val="FootnoteText"/>
      </w:pPr>
      <w:r>
        <w:rPr>
          <w:rStyle w:val="FootnoteReference"/>
        </w:rPr>
        <w:footnoteRef/>
      </w:r>
      <w:r>
        <w:t xml:space="preserve"> Cross-references: G3588; G4633; G4976.</w:t>
      </w:r>
    </w:p>
  </w:footnote>
  <w:footnote w:id="11989">
    <w:p>
      <w:pPr>
        <w:pStyle w:val="FootnoteText"/>
      </w:pPr>
      <w:r>
        <w:rPr>
          <w:rStyle w:val="FootnoteReference"/>
        </w:rPr>
        <w:footnoteRef/>
      </w:r>
      <w:r>
        <w:t xml:space="preserve"> Cross-references: Ps 55:22; Matt 6:25-34; Matt 13:22; Phil 4:6.</w:t>
      </w:r>
    </w:p>
  </w:footnote>
  <w:footnote w:id="11990">
    <w:p>
      <w:pPr>
        <w:pStyle w:val="FootnoteText"/>
      </w:pPr>
      <w:r>
        <w:rPr>
          <w:rStyle w:val="FootnoteReference"/>
        </w:rPr>
        <w:footnoteRef/>
      </w:r>
      <w:r>
        <w:t xml:space="preserve"> Cross-references: 1Tim 5:5.</w:t>
      </w:r>
    </w:p>
  </w:footnote>
  <w:footnote w:id="11991">
    <w:p>
      <w:pPr>
        <w:pStyle w:val="FootnoteText"/>
      </w:pPr>
      <w:r>
        <w:rPr>
          <w:rStyle w:val="FootnoteReference"/>
        </w:rPr>
        <w:footnoteRef/>
      </w:r>
      <w:r>
        <w:t xml:space="preserve"> Cross-references: 1Cor 7:34.</w:t>
      </w:r>
    </w:p>
  </w:footnote>
  <w:footnote w:id="11992">
    <w:p>
      <w:pPr>
        <w:pStyle w:val="FootnoteText"/>
      </w:pPr>
      <w:r>
        <w:rPr>
          <w:rStyle w:val="FootnoteReference"/>
        </w:rPr>
        <w:footnoteRef/>
      </w:r>
      <w:r>
        <w:t xml:space="preserve"> Cross-references: Neh 5:1-5; Luke 12:22; 1Thess 4:11-12; 1Tim 5:8.</w:t>
      </w:r>
    </w:p>
  </w:footnote>
  <w:footnote w:id="11993">
    <w:p>
      <w:pPr>
        <w:pStyle w:val="FootnoteText"/>
      </w:pPr>
      <w:r>
        <w:rPr>
          <w:rStyle w:val="FootnoteReference"/>
        </w:rPr>
        <w:footnoteRef/>
      </w:r>
      <w:r>
        <w:t xml:space="preserve"> Cross-references: 1Sam 1:4-8; 1Cor 7:3; Eph 5:25-33; Col 3:19; 1Pet 3:7.</w:t>
      </w:r>
    </w:p>
  </w:footnote>
  <w:footnote w:id="11994">
    <w:p>
      <w:pPr>
        <w:pStyle w:val="FootnoteText"/>
      </w:pPr>
      <w:r>
        <w:rPr>
          <w:rStyle w:val="FootnoteReference"/>
        </w:rPr>
        <w:footnoteRef/>
      </w:r>
      <w:r>
        <w:t xml:space="preserve"> Cross-references for "both": Rom 6:13; Rom 12:1-2; 1Cor 6:20; Phil 1:20; 1Thess 5:23.</w:t>
      </w:r>
    </w:p>
  </w:footnote>
  <w:footnote w:id="11995">
    <w:p>
      <w:pPr>
        <w:pStyle w:val="FootnoteText"/>
      </w:pPr>
      <w:r>
        <w:rPr>
          <w:rStyle w:val="FootnoteReference"/>
        </w:rPr>
        <w:footnoteRef/>
      </w:r>
      <w:r>
        <w:t xml:space="preserve"> Cross-references: Luke 2:36-37; 2Cor 7:11-12; 2Cor 8:16; 2Cor 11:28; 1Tim 3:5; Titus 3:8.</w:t>
      </w:r>
    </w:p>
  </w:footnote>
  <w:footnote w:id="11996">
    <w:p>
      <w:pPr>
        <w:pStyle w:val="FootnoteText"/>
      </w:pPr>
      <w:r>
        <w:rPr>
          <w:rStyle w:val="FootnoteReference"/>
        </w:rPr>
        <w:footnoteRef/>
      </w:r>
      <w:r>
        <w:t xml:space="preserve"> Cross-references: Luke 10:40-42.</w:t>
      </w:r>
    </w:p>
  </w:footnote>
  <w:footnote w:id="11997">
    <w:p>
      <w:pPr>
        <w:pStyle w:val="FootnoteText"/>
      </w:pPr>
      <w:r>
        <w:rPr>
          <w:rStyle w:val="FootnoteReference"/>
        </w:rPr>
        <w:footnoteRef/>
      </w:r>
      <w:r>
        <w:t xml:space="preserve"> Cross-references: Matt 19:12; 1Cor 7:2; 1Cor 7:5-9; 1Cor 7:28; 1Cor 7:36.</w:t>
      </w:r>
    </w:p>
  </w:footnote>
  <w:footnote w:id="11998">
    <w:p>
      <w:pPr>
        <w:pStyle w:val="FootnoteText"/>
      </w:pPr>
      <w:r>
        <w:rPr>
          <w:rStyle w:val="FootnoteReference"/>
        </w:rPr>
        <w:footnoteRef/>
      </w:r>
      <w:r>
        <w:t xml:space="preserve"> Cross-references: 1Cor 7:36; Eph 5:3; Phil 4:8; 1Tim 1:10; Titus 2:3.</w:t>
      </w:r>
    </w:p>
  </w:footnote>
  <w:footnote w:id="11999">
    <w:p>
      <w:pPr>
        <w:pStyle w:val="FootnoteText"/>
      </w:pPr>
      <w:r>
        <w:rPr>
          <w:rStyle w:val="FootnoteReference"/>
        </w:rPr>
        <w:footnoteRef/>
      </w:r>
      <w:r>
        <w:t xml:space="preserve"> Cross-references: Luke 8:14; Luke 10:40-42; Luke 21:34; 1Cor 7:33-34.</w:t>
      </w:r>
    </w:p>
  </w:footnote>
  <w:footnote w:id="12000">
    <w:p>
      <w:pPr>
        <w:pStyle w:val="FootnoteText"/>
      </w:pPr>
      <w:r>
        <w:rPr>
          <w:rStyle w:val="FootnoteReference"/>
        </w:rPr>
        <w:footnoteRef/>
      </w:r>
      <w:r>
        <w:t xml:space="preserve"> Cross-references for "his virgin": G3933; G847.</w:t>
      </w:r>
    </w:p>
  </w:footnote>
  <w:footnote w:id="12001">
    <w:p>
      <w:pPr>
        <w:pStyle w:val="FootnoteText"/>
      </w:pPr>
      <w:r>
        <w:rPr>
          <w:rStyle w:val="FootnoteReference"/>
        </w:rPr>
        <w:footnoteRef/>
      </w:r>
      <w:r>
        <w:t xml:space="preserve"> Cross-references: 1Sam 2:33.</w:t>
      </w:r>
    </w:p>
  </w:footnote>
  <w:footnote w:id="12002">
    <w:p>
      <w:pPr>
        <w:pStyle w:val="FootnoteText"/>
      </w:pPr>
      <w:r>
        <w:rPr>
          <w:rStyle w:val="FootnoteReference"/>
        </w:rPr>
        <w:footnoteRef/>
      </w:r>
      <w:r>
        <w:t xml:space="preserve"> Cross-references: 1Cor 7:9; 1Cor 7:37.</w:t>
      </w:r>
    </w:p>
  </w:footnote>
  <w:footnote w:id="12003">
    <w:p>
      <w:pPr>
        <w:pStyle w:val="FootnoteText"/>
      </w:pPr>
      <w:r>
        <w:rPr>
          <w:rStyle w:val="FootnoteReference"/>
        </w:rPr>
        <w:footnoteRef/>
      </w:r>
      <w:r>
        <w:t xml:space="preserve"> Cross-references: 1Cor 7:28.</w:t>
      </w:r>
    </w:p>
  </w:footnote>
  <w:footnote w:id="12004">
    <w:p>
      <w:pPr>
        <w:pStyle w:val="FootnoteText"/>
      </w:pPr>
      <w:r>
        <w:rPr>
          <w:rStyle w:val="FootnoteReference"/>
        </w:rPr>
        <w:footnoteRef/>
      </w:r>
      <w:r>
        <w:t xml:space="preserve"> Cross-references: 1Cor 7:2; Heb 13:4.</w:t>
      </w:r>
    </w:p>
  </w:footnote>
  <w:footnote w:id="12005">
    <w:p>
      <w:pPr>
        <w:pStyle w:val="FootnoteText"/>
      </w:pPr>
      <w:r>
        <w:rPr>
          <w:rStyle w:val="FootnoteReference"/>
        </w:rPr>
        <w:footnoteRef/>
      </w:r>
      <w:r>
        <w:t xml:space="preserve"> Cross-references: 1Cor 7:1; 1Cor 7:8; 1Cor 7:26; 1Cor 7:32-34; 1Cor 7:37.</w:t>
      </w:r>
    </w:p>
  </w:footnote>
  <w:footnote w:id="12006">
    <w:p>
      <w:pPr>
        <w:pStyle w:val="FootnoteText"/>
      </w:pPr>
      <w:r>
        <w:rPr>
          <w:rStyle w:val="FootnoteReference"/>
        </w:rPr>
        <w:footnoteRef/>
      </w:r>
      <w:r>
        <w:t xml:space="preserve"> Cross-references for "wife": 1Cor 7:10; 1Cor 7:15.</w:t>
      </w:r>
    </w:p>
  </w:footnote>
  <w:footnote w:id="12007">
    <w:p>
      <w:pPr>
        <w:pStyle w:val="FootnoteText"/>
      </w:pPr>
      <w:r>
        <w:rPr>
          <w:rStyle w:val="FootnoteReference"/>
        </w:rPr>
        <w:footnoteRef/>
      </w:r>
      <w:r>
        <w:t xml:space="preserve"> Cross-references for "only": Gen 6:2; Deut 7:3-4; Mal 2:11; 2Cor 6:14-16.</w:t>
      </w:r>
    </w:p>
  </w:footnote>
  <w:footnote w:id="12008">
    <w:p>
      <w:pPr>
        <w:pStyle w:val="FootnoteText"/>
      </w:pPr>
      <w:r>
        <w:rPr>
          <w:rStyle w:val="FootnoteReference"/>
        </w:rPr>
        <w:footnoteRef/>
      </w:r>
      <w:r>
        <w:t xml:space="preserve"> Cross-references for "I think": 1Cor 7:25; 1Cor 9:1-3; 1Cor 14:36-37; 2Cor 10:8-10; 2Cor 12:11; 1Thess 4:8; 2Pet 3:15-16.</w:t>
      </w:r>
    </w:p>
  </w:footnote>
  <w:footnote w:id="12009">
    <w:p>
      <w:pPr>
        <w:pStyle w:val="FootnoteText"/>
      </w:pPr>
      <w:r>
        <w:rPr>
          <w:rStyle w:val="FootnoteReference"/>
        </w:rPr>
        <w:footnoteRef/>
      </w:r>
      <w:r>
        <w:t xml:space="preserve"> Cross-references: 1Cor 7:1; 1Cor 7:8; 1Cor 7:26; 1Cor 7:35.</w:t>
      </w:r>
    </w:p>
  </w:footnote>
  <w:footnote w:id="12010">
    <w:p>
      <w:pPr>
        <w:pStyle w:val="FootnoteText"/>
      </w:pPr>
      <w:r>
        <w:rPr>
          <w:rStyle w:val="FootnoteReference"/>
        </w:rPr>
        <w:footnoteRef/>
      </w:r>
      <w:r>
        <w:t xml:space="preserve"> Cross-references for "knowledge": Isa 5:21; Isa 47:10; Rom 11:25; Rom 12:16; Rom 14:3; Rom 14:10; 1Cor 4:18; 1Cor 5:2; 1Cor 5:6; 1Cor 13:4.</w:t>
      </w:r>
    </w:p>
  </w:footnote>
  <w:footnote w:id="12011">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2012">
    <w:p>
      <w:pPr>
        <w:pStyle w:val="FootnoteText"/>
      </w:pPr>
      <w:r>
        <w:rPr>
          <w:rStyle w:val="FootnoteReference"/>
        </w:rPr>
        <w:footnoteRef/>
      </w:r>
      <w:r>
        <w:t xml:space="preserve"> Cross-references: 1Cor 13:1-13; Eph 4:16.</w:t>
      </w:r>
    </w:p>
  </w:footnote>
  <w:footnote w:id="12013">
    <w:p>
      <w:pPr>
        <w:pStyle w:val="FootnoteText"/>
      </w:pPr>
      <w:r>
        <w:rPr>
          <w:rStyle w:val="FootnoteReference"/>
        </w:rPr>
        <w:footnoteRef/>
      </w:r>
      <w:r>
        <w:t xml:space="preserve"> Cross-references: Prov 26:12; Prov 30:2-4; Rom 11:25; Gal 6:3; 1Tim 1:5-7; 1Tim 6:3-4.</w:t>
      </w:r>
    </w:p>
  </w:footnote>
  <w:footnote w:id="120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17">
    <w:p>
      <w:pPr>
        <w:pStyle w:val="FootnoteText"/>
      </w:pPr>
      <w:r>
        <w:rPr>
          <w:rStyle w:val="FootnoteReference"/>
        </w:rPr>
        <w:footnoteRef/>
      </w:r>
      <w:r>
        <w:t xml:space="preserve"> Cross-references: Rom 8:28; 1Cor 2:9; Jas 1:12; Jas 2:5; 1Pet 1:8; 1John 4:19; 1John 5:2-3.</w:t>
      </w:r>
    </w:p>
  </w:footnote>
  <w:footnote w:id="12018">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201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2020">
    <w:p>
      <w:pPr>
        <w:pStyle w:val="FootnoteText"/>
      </w:pPr>
      <w:r>
        <w:rPr>
          <w:rStyle w:val="FootnoteReference"/>
        </w:rPr>
        <w:footnoteRef/>
      </w:r>
      <w:r>
        <w:t xml:space="preserve"> Cross-references for "one God": Jonah 1:9; Mal 2:10; John 10:30; John 14:9-10; John 17:3; John 20:17; 1Cor 8:4; Eph 1:3; Eph 3:14; Eph 4:6; 1Pet 1:2-3.</w:t>
      </w:r>
    </w:p>
  </w:footnote>
  <w:footnote w:id="12021">
    <w:p>
      <w:pPr>
        <w:pStyle w:val="FootnoteText"/>
      </w:pPr>
      <w:r>
        <w:rPr>
          <w:rStyle w:val="FootnoteReference"/>
        </w:rPr>
        <w:footnoteRef/>
      </w:r>
      <w:r>
        <w:t xml:space="preserve"> Cross-references for "and we": John 14:20; John 17:21-23.</w:t>
      </w:r>
    </w:p>
  </w:footnote>
  <w:footnote w:id="12022">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2023">
    <w:p>
      <w:pPr>
        <w:pStyle w:val="FootnoteText"/>
      </w:pPr>
      <w:r>
        <w:rPr>
          <w:rStyle w:val="FootnoteReference"/>
        </w:rPr>
        <w:footnoteRef/>
      </w:r>
      <w:r>
        <w:t xml:space="preserve"> Name meaning: Jesus (Yeshua) — Yahweh saves. He will save His people from their sins.</w:t>
      </w:r>
    </w:p>
  </w:footnote>
  <w:footnote w:id="12024">
    <w:p>
      <w:pPr>
        <w:pStyle w:val="FootnoteText"/>
      </w:pPr>
      <w:r>
        <w:rPr>
          <w:rStyle w:val="FootnoteReference"/>
        </w:rPr>
        <w:footnoteRef/>
      </w:r>
      <w:r>
        <w:t xml:space="preserve"> Personal name: Christ. Personal-name meaning: Christ — anointed. Source form: Christ.</w:t>
      </w:r>
    </w:p>
  </w:footnote>
  <w:footnote w:id="120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26">
    <w:p>
      <w:pPr>
        <w:pStyle w:val="FootnoteText"/>
      </w:pPr>
      <w:r>
        <w:rPr>
          <w:rStyle w:val="FootnoteReference"/>
        </w:rPr>
        <w:footnoteRef/>
      </w:r>
      <w:r>
        <w:t xml:space="preserve"> Cross-references: 1Cor 6:13.</w:t>
      </w:r>
    </w:p>
  </w:footnote>
  <w:footnote w:id="12027">
    <w:p>
      <w:pPr>
        <w:pStyle w:val="FootnoteText"/>
      </w:pPr>
      <w:r>
        <w:rPr>
          <w:rStyle w:val="FootnoteReference"/>
        </w:rPr>
        <w:footnoteRef/>
      </w:r>
      <w:r>
        <w:t xml:space="preserve"> Cross-references: John 1:3; Col 1:6; Heb 1:2-3.</w:t>
      </w:r>
    </w:p>
  </w:footnote>
  <w:footnote w:id="12028">
    <w:p>
      <w:pPr>
        <w:pStyle w:val="FootnoteText"/>
      </w:pPr>
      <w:r>
        <w:rPr>
          <w:rStyle w:val="FootnoteReference"/>
        </w:rPr>
        <w:footnoteRef/>
      </w:r>
      <w:r>
        <w:t xml:space="preserve"> Cross-references: Rom 14:17; 1Cor 6:13; Col 2:20-23; Heb 13:9.</w:t>
      </w:r>
    </w:p>
  </w:footnote>
  <w:footnote w:id="12029">
    <w:p>
      <w:pPr>
        <w:pStyle w:val="FootnoteText"/>
      </w:pPr>
      <w:r>
        <w:rPr>
          <w:rStyle w:val="FootnoteReference"/>
        </w:rPr>
        <w:footnoteRef/>
      </w:r>
      <w:r>
        <w:t xml:space="preserve"> Cross-references for "take": Matt 18:6-7; Matt 18:10; Luke 17:1-2; Rom 14:20-21; 1Cor 8:10; 1Cor 10:24; 1Cor 10:29; Gal 5:13; 1Pet 2:16; 2Pet 2:19.</w:t>
      </w:r>
    </w:p>
  </w:footnote>
  <w:footnote w:id="12030">
    <w:p>
      <w:pPr>
        <w:pStyle w:val="FootnoteText"/>
      </w:pPr>
      <w:r>
        <w:rPr>
          <w:rStyle w:val="FootnoteReference"/>
        </w:rPr>
        <w:footnoteRef/>
      </w:r>
      <w:r>
        <w:t xml:space="preserve"> Cross-references for "weak": Isa 35:3; Rom 14:1-2; Rom 15:1; 1Cor 8:12; 1Cor 9:22; 2Cor 11:21.</w:t>
      </w:r>
    </w:p>
  </w:footnote>
  <w:footnote w:id="12031">
    <w:p>
      <w:pPr>
        <w:pStyle w:val="FootnoteText"/>
      </w:pPr>
      <w:r>
        <w:rPr>
          <w:rStyle w:val="FootnoteReference"/>
        </w:rPr>
        <w:footnoteRef/>
      </w:r>
      <w:r>
        <w:t xml:space="preserve"> Cross-references: Lev 19:14; Isa 57:14; Ezek 14:3; Ezek 44:12; Rom 14:13-15; Rom 14:20; 1Cor 10:32; Gal 5:13; Rev 2:14.</w:t>
      </w:r>
    </w:p>
  </w:footnote>
  <w:footnote w:id="12032">
    <w:p>
      <w:pPr>
        <w:pStyle w:val="FootnoteText"/>
      </w:pPr>
      <w:r>
        <w:rPr>
          <w:rStyle w:val="FootnoteReference"/>
        </w:rPr>
        <w:footnoteRef/>
      </w:r>
      <w:r>
        <w:t xml:space="preserve"> Cross-references for "shall not": Rom 14:14; Rom 14:23; 1Cor 10:28-29; 1Cor 10:32.</w:t>
      </w:r>
    </w:p>
  </w:footnote>
  <w:footnote w:id="12033">
    <w:p>
      <w:pPr>
        <w:pStyle w:val="FootnoteText"/>
      </w:pPr>
      <w:r>
        <w:rPr>
          <w:rStyle w:val="FootnoteReference"/>
        </w:rPr>
        <w:footnoteRef/>
      </w:r>
      <w:r>
        <w:t xml:space="preserve"> Cross-references: 1Cor 8:1-2.</w:t>
      </w:r>
    </w:p>
  </w:footnote>
  <w:footnote w:id="12034">
    <w:p>
      <w:pPr>
        <w:pStyle w:val="FootnoteText"/>
      </w:pPr>
      <w:r>
        <w:rPr>
          <w:rStyle w:val="FootnoteReference"/>
        </w:rPr>
        <w:footnoteRef/>
      </w:r>
      <w:r>
        <w:t xml:space="preserve"> Cross-references: Num 25:2; Judg 9:27; Amos 2:8; 1Cor 10:20-21.</w:t>
      </w:r>
    </w:p>
  </w:footnote>
  <w:footnote w:id="12035">
    <w:p>
      <w:pPr>
        <w:pStyle w:val="FootnoteText"/>
      </w:pPr>
      <w:r>
        <w:rPr>
          <w:rStyle w:val="FootnoteReference"/>
        </w:rPr>
        <w:footnoteRef/>
      </w:r>
      <w:r>
        <w:t xml:space="preserve"> Cross-references: 1Cor 8:1.</w:t>
      </w:r>
    </w:p>
  </w:footnote>
  <w:footnote w:id="12036">
    <w:p>
      <w:pPr>
        <w:pStyle w:val="FootnoteText"/>
      </w:pPr>
      <w:r>
        <w:rPr>
          <w:rStyle w:val="FootnoteReference"/>
        </w:rPr>
        <w:footnoteRef/>
      </w:r>
      <w:r>
        <w:t xml:space="preserve"> Cross-references: Exod 16:8; Matt 12:49-50; Matt 18:10-11; Matt 25:40; Matt 25:45; Acts 9:4-5; 1Cor 12:12.</w:t>
      </w:r>
    </w:p>
  </w:footnote>
  <w:footnote w:id="12037">
    <w:p>
      <w:pPr>
        <w:pStyle w:val="FootnoteText"/>
      </w:pPr>
      <w:r>
        <w:rPr>
          <w:rStyle w:val="FootnoteReference"/>
        </w:rPr>
        <w:footnoteRef/>
      </w:r>
      <w:r>
        <w:t xml:space="preserve"> Cross-references: Rom 14:21; 1Cor 6:12; 1Cor 9:12; 1Cor 9:19-23; 1Cor 10:33; 1Cor 11:1; 1Cor 13:5; 2Cor 11:29; 2Tim 3:8-9.</w:t>
      </w:r>
    </w:p>
  </w:footnote>
  <w:footnote w:id="12038">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39">
    <w:p>
      <w:pPr>
        <w:pStyle w:val="FootnoteText"/>
      </w:pPr>
      <w:r>
        <w:rPr>
          <w:rStyle w:val="FootnoteReference"/>
        </w:rPr>
        <w:footnoteRef/>
      </w:r>
      <w:r>
        <w:t xml:space="preserve"> Cross-references for "am I not free": 1Cor 9:19; Gal 5:1.</w:t>
      </w:r>
    </w:p>
  </w:footnote>
  <w:footnote w:id="12040">
    <w:p>
      <w:pPr>
        <w:pStyle w:val="FootnoteText"/>
      </w:pPr>
      <w:r>
        <w:rPr>
          <w:rStyle w:val="FootnoteReference"/>
        </w:rPr>
        <w:footnoteRef/>
      </w:r>
      <w:r>
        <w:t xml:space="preserve"> Name meaning: Jesus (Yeshua) — Yahweh saves. He will save His people from their sins.</w:t>
      </w:r>
    </w:p>
  </w:footnote>
  <w:footnote w:id="12041">
    <w:p>
      <w:pPr>
        <w:pStyle w:val="FootnoteText"/>
      </w:pPr>
      <w:r>
        <w:rPr>
          <w:rStyle w:val="FootnoteReference"/>
        </w:rPr>
        <w:footnoteRef/>
      </w:r>
      <w:r>
        <w:t xml:space="preserve"> Personal name: Christ. Personal-name meaning: Christ — anointed. Source form: Christ.</w:t>
      </w:r>
    </w:p>
  </w:footnote>
  <w:footnote w:id="120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43">
    <w:p>
      <w:pPr>
        <w:pStyle w:val="FootnoteText"/>
      </w:pPr>
      <w:r>
        <w:rPr>
          <w:rStyle w:val="FootnoteReference"/>
        </w:rPr>
        <w:footnoteRef/>
      </w:r>
      <w:r>
        <w:t xml:space="preserve"> Cross-references: Acts 18:8-11; 1Cor 3:6; 1Cor 4:14-15; 2Cor 6:1.</w:t>
      </w:r>
    </w:p>
  </w:footnote>
  <w:footnote w:id="120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45">
    <w:p>
      <w:pPr>
        <w:pStyle w:val="FootnoteText"/>
      </w:pPr>
      <w:r>
        <w:rPr>
          <w:rStyle w:val="FootnoteReference"/>
        </w:rPr>
        <w:footnoteRef/>
      </w:r>
      <w:r>
        <w:t xml:space="preserve"> Cross-references: John 6:27; 2Cor 3:1-3; 2Cor 12:12.</w:t>
      </w:r>
    </w:p>
  </w:footnote>
  <w:footnote w:id="12046">
    <w:p>
      <w:pPr>
        <w:pStyle w:val="FootnoteText"/>
      </w:pPr>
      <w:r>
        <w:rPr>
          <w:rStyle w:val="FootnoteReference"/>
        </w:rPr>
        <w:footnoteRef/>
      </w:r>
      <w:r>
        <w:t xml:space="preserve"> Cross-references: Acts 22:1; Acts 25:16; Phil 1:7; Phil 1:17; 2Tim 4:16.</w:t>
      </w:r>
    </w:p>
  </w:footnote>
  <w:footnote w:id="12047">
    <w:p>
      <w:pPr>
        <w:pStyle w:val="FootnoteText"/>
      </w:pPr>
      <w:r>
        <w:rPr>
          <w:rStyle w:val="FootnoteReference"/>
        </w:rPr>
        <w:footnoteRef/>
      </w:r>
      <w:r>
        <w:t xml:space="preserve"> Cross-references: 1Cor 14:37; 2Cor 10:7-8; 2Cor 12:16-19; 2Cor 13:3; 2Cor 13:5; 2Cor 13:10.</w:t>
      </w:r>
    </w:p>
  </w:footnote>
  <w:footnote w:id="12048">
    <w:p>
      <w:pPr>
        <w:pStyle w:val="FootnoteText"/>
      </w:pPr>
      <w:r>
        <w:rPr>
          <w:rStyle w:val="FootnoteReference"/>
        </w:rPr>
        <w:footnoteRef/>
      </w:r>
      <w:r>
        <w:t xml:space="preserve"> Cross-references: Matt 10:10; Luke 10:7; 1Cor 9:7-14; Gal 6:6; 1Thess 2:6; 2Thess 3:8-9; 1Tim 5:17-18.</w:t>
      </w:r>
    </w:p>
  </w:footnote>
  <w:footnote w:id="12049">
    <w:p>
      <w:pPr>
        <w:pStyle w:val="FootnoteText"/>
      </w:pPr>
      <w:r>
        <w:rPr>
          <w:rStyle w:val="FootnoteReference"/>
        </w:rPr>
        <w:footnoteRef/>
      </w:r>
      <w:r>
        <w:t xml:space="preserve"> Cross-references for "to lead": 1Tim 3:2; 1Tim 4:3; Titus 1:6; Heb 13:4.</w:t>
      </w:r>
    </w:p>
  </w:footnote>
  <w:footnote w:id="12050">
    <w:p>
      <w:pPr>
        <w:pStyle w:val="FootnoteText"/>
      </w:pPr>
      <w:r>
        <w:rPr>
          <w:rStyle w:val="FootnoteReference"/>
        </w:rPr>
        <w:footnoteRef/>
      </w:r>
      <w:r>
        <w:t xml:space="preserve"> Cross-references for "a sister": Song 4:9-10; Song 4:12; Song 5:1-2; Rom 16:1; 1Cor 7:15; 1Cor 7:39; 1Tim 5:2.</w:t>
      </w:r>
    </w:p>
  </w:footnote>
  <w:footnote w:id="12051">
    <w:p>
      <w:pPr>
        <w:pStyle w:val="FootnoteText"/>
      </w:pPr>
      <w:r>
        <w:rPr>
          <w:rStyle w:val="FootnoteReference"/>
        </w:rPr>
        <w:footnoteRef/>
      </w:r>
      <w:r>
        <w:t xml:space="preserve"> Personal name: Cephas. Personal-name meaning: Cephas — a rock or stone. Source form: Cephas.</w:t>
      </w:r>
    </w:p>
  </w:footnote>
  <w:footnote w:id="12052">
    <w:p>
      <w:pPr>
        <w:pStyle w:val="FootnoteText"/>
      </w:pPr>
      <w:r>
        <w:rPr>
          <w:rStyle w:val="FootnoteReference"/>
        </w:rPr>
        <w:footnoteRef/>
      </w:r>
      <w:r>
        <w:t xml:space="preserve"> Cross-references: Matt 12:46-50; Matt 13:55; Mark 6:3; Luke 6:15; John 2:12; Acts 1:14; Gal 1:19.</w:t>
      </w:r>
    </w:p>
  </w:footnote>
  <w:footnote w:id="12053">
    <w:p>
      <w:pPr>
        <w:pStyle w:val="FootnoteText"/>
      </w:pPr>
      <w:r>
        <w:rPr>
          <w:rStyle w:val="FootnoteReference"/>
        </w:rPr>
        <w:footnoteRef/>
      </w:r>
      <w:r>
        <w:t xml:space="preserve"> Cross-references for "Cephas": Matt 8:14; Mark 1:30; John 1:42; 1Cor 1:12.</w:t>
      </w:r>
    </w:p>
  </w:footnote>
  <w:footnote w:id="12054">
    <w:p>
      <w:pPr>
        <w:pStyle w:val="FootnoteText"/>
      </w:pPr>
      <w:r>
        <w:rPr>
          <w:rStyle w:val="FootnoteReference"/>
        </w:rPr>
        <w:footnoteRef/>
      </w:r>
      <w:r>
        <w:t xml:space="preserve"> Name meaning: Barnabas (Bar-Nabas) — Son of encouragement. Encouraged the early Church and Paul.</w:t>
      </w:r>
    </w:p>
  </w:footnote>
  <w:footnote w:id="12055">
    <w:p>
      <w:pPr>
        <w:pStyle w:val="FootnoteText"/>
      </w:pPr>
      <w:r>
        <w:rPr>
          <w:rStyle w:val="FootnoteReference"/>
        </w:rPr>
        <w:footnoteRef/>
      </w:r>
      <w:r>
        <w:t xml:space="preserve"> Cross-references for "Barnabas": Acts 4:36; Acts 11:22; Acts 13:1-2; Acts 13:50; Acts 14:12; Acts 15:36-37.</w:t>
      </w:r>
    </w:p>
  </w:footnote>
  <w:footnote w:id="12056">
    <w:p>
      <w:pPr>
        <w:pStyle w:val="FootnoteText"/>
      </w:pPr>
      <w:r>
        <w:rPr>
          <w:rStyle w:val="FootnoteReference"/>
        </w:rPr>
        <w:footnoteRef/>
      </w:r>
      <w:r>
        <w:t xml:space="preserve"> Cross-references: 2Cor 10:4-5; 1Tim 1:18; 1Tim 6:12; 2Tim 2:3-4; 2Tim 4:7.</w:t>
      </w:r>
    </w:p>
  </w:footnote>
  <w:footnote w:id="12057">
    <w:p>
      <w:pPr>
        <w:pStyle w:val="FootnoteText"/>
      </w:pPr>
      <w:r>
        <w:rPr>
          <w:rStyle w:val="FootnoteReference"/>
        </w:rPr>
        <w:footnoteRef/>
      </w:r>
      <w:r>
        <w:t xml:space="preserve"> Cross-references: Deut 20:6; Prov 27:18; Song 8:12; 1Cor 3:6-8.</w:t>
      </w:r>
    </w:p>
  </w:footnote>
  <w:footnote w:id="12058">
    <w:p>
      <w:pPr>
        <w:pStyle w:val="FootnoteText"/>
      </w:pPr>
      <w:r>
        <w:rPr>
          <w:rStyle w:val="FootnoteReference"/>
        </w:rPr>
        <w:footnoteRef/>
      </w:r>
      <w:r>
        <w:t xml:space="preserve"> Cross-references: Jer 23:2-3; John 21:15-17; Acts 20:28; 1Pet 5:2.</w:t>
      </w:r>
    </w:p>
  </w:footnote>
  <w:footnote w:id="12059">
    <w:p>
      <w:pPr>
        <w:pStyle w:val="FootnoteText"/>
      </w:pPr>
      <w:r>
        <w:rPr>
          <w:rStyle w:val="FootnoteReference"/>
        </w:rPr>
        <w:footnoteRef/>
      </w:r>
      <w:r>
        <w:t xml:space="preserve"> Cross-references: Prov 27:27; Isa 7:22.</w:t>
      </w:r>
    </w:p>
  </w:footnote>
  <w:footnote w:id="12060">
    <w:p>
      <w:pPr>
        <w:pStyle w:val="FootnoteText"/>
      </w:pPr>
      <w:r>
        <w:rPr>
          <w:rStyle w:val="FootnoteReference"/>
        </w:rPr>
        <w:footnoteRef/>
      </w:r>
      <w:r>
        <w:t xml:space="preserve"> Cross-references: Rom 6:19; 1Cor 7:40; 1Thess 2:13; 1Thess 4:8.</w:t>
      </w:r>
    </w:p>
  </w:footnote>
  <w:footnote w:id="12061">
    <w:p>
      <w:pPr>
        <w:pStyle w:val="FootnoteText"/>
      </w:pPr>
      <w:r>
        <w:rPr>
          <w:rStyle w:val="FootnoteReference"/>
        </w:rPr>
        <w:footnoteRef/>
      </w:r>
      <w:r>
        <w:t xml:space="preserve"> Cross-references: Isa 8:20; Rom 3:31; 1Cor 14:34.</w:t>
      </w:r>
    </w:p>
  </w:footnote>
  <w:footnote w:id="12062">
    <w:p>
      <w:pPr>
        <w:pStyle w:val="FootnoteText"/>
      </w:pPr>
      <w:r>
        <w:rPr>
          <w:rStyle w:val="FootnoteReference"/>
        </w:rPr>
        <w:footnoteRef/>
      </w:r>
      <w:r>
        <w:t xml:space="preserve"> Personal name: Moses. Personal-name meaning: Moses — Drawn out. Source form: Moses.</w:t>
      </w:r>
    </w:p>
  </w:footnote>
  <w:footnote w:id="12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66">
    <w:p>
      <w:pPr>
        <w:pStyle w:val="FootnoteText"/>
      </w:pPr>
      <w:r>
        <w:rPr>
          <w:rStyle w:val="FootnoteReference"/>
        </w:rPr>
        <w:footnoteRef/>
      </w:r>
      <w:r>
        <w:t xml:space="preserve"> Cross-references: Deut 25:4; 1Tim 5:18.</w:t>
      </w:r>
    </w:p>
  </w:footnote>
  <w:footnote w:id="12067">
    <w:p>
      <w:pPr>
        <w:pStyle w:val="FootnoteText"/>
      </w:pPr>
      <w:r>
        <w:rPr>
          <w:rStyle w:val="FootnoteReference"/>
        </w:rPr>
        <w:footnoteRef/>
      </w:r>
      <w:r>
        <w:t xml:space="preserve"> Cross-references: Num 22:28-35; Deut 5:14; Ps 104:27; Ps 145:15-16; Ps 147:8-9; Jonah 4:11; Matt 6:26-30; Luke 12:24-28.</w:t>
      </w:r>
    </w:p>
  </w:footnote>
  <w:footnote w:id="12068">
    <w:p>
      <w:pPr>
        <w:pStyle w:val="FootnoteText"/>
      </w:pPr>
      <w:r>
        <w:rPr>
          <w:rStyle w:val="FootnoteReference"/>
        </w:rPr>
        <w:footnoteRef/>
      </w:r>
      <w:r>
        <w:t xml:space="preserve"> Cross-references: Matt 24:22; Rom 15:4; 2Cor 4:15.</w:t>
      </w:r>
    </w:p>
  </w:footnote>
  <w:footnote w:id="12069">
    <w:p>
      <w:pPr>
        <w:pStyle w:val="FootnoteText"/>
      </w:pPr>
      <w:r>
        <w:rPr>
          <w:rStyle w:val="FootnoteReference"/>
        </w:rPr>
        <w:footnoteRef/>
      </w:r>
      <w:r>
        <w:t xml:space="preserve"> Cross-references: Luke 17:7-8; John 4:35-38; 1Cor 3:9; 2Tim 2:6.</w:t>
      </w:r>
    </w:p>
  </w:footnote>
  <w:footnote w:id="12070">
    <w:p>
      <w:pPr>
        <w:pStyle w:val="FootnoteText"/>
      </w:pPr>
      <w:r>
        <w:rPr>
          <w:rStyle w:val="FootnoteReference"/>
        </w:rPr>
        <w:footnoteRef/>
      </w:r>
      <w:r>
        <w:t xml:space="preserve"> Cross-references for "a great": 2Kgs 5:13; 2Cor 11:15.</w:t>
      </w:r>
    </w:p>
  </w:footnote>
  <w:footnote w:id="12071">
    <w:p>
      <w:pPr>
        <w:pStyle w:val="FootnoteText"/>
      </w:pPr>
      <w:r>
        <w:rPr>
          <w:rStyle w:val="FootnoteReference"/>
        </w:rPr>
        <w:footnoteRef/>
      </w:r>
      <w:r>
        <w:t xml:space="preserve"> Cross-references: Mal 3:8-9; Matt 10:10; Rom 15:27; Gal 6:6.</w:t>
      </w:r>
    </w:p>
  </w:footnote>
  <w:footnote w:id="12072">
    <w:p>
      <w:pPr>
        <w:pStyle w:val="FootnoteText"/>
      </w:pPr>
      <w:r>
        <w:rPr>
          <w:rStyle w:val="FootnoteReference"/>
        </w:rPr>
        <w:footnoteRef/>
      </w:r>
      <w:r>
        <w:t xml:space="preserve"> Cross-references for "others": 2Cor 11:20.</w:t>
      </w:r>
    </w:p>
  </w:footnote>
  <w:footnote w:id="12073">
    <w:p>
      <w:pPr>
        <w:pStyle w:val="FootnoteText"/>
      </w:pPr>
      <w:r>
        <w:rPr>
          <w:rStyle w:val="FootnoteReference"/>
        </w:rPr>
        <w:footnoteRef/>
      </w:r>
      <w:r>
        <w:t xml:space="preserve"> Cross-references for "are not": 1Cor 4:14-15; 1Cor 9:2.</w:t>
      </w:r>
    </w:p>
  </w:footnote>
  <w:footnote w:id="12074">
    <w:p>
      <w:pPr>
        <w:pStyle w:val="FootnoteText"/>
      </w:pPr>
      <w:r>
        <w:rPr>
          <w:rStyle w:val="FootnoteReference"/>
        </w:rPr>
        <w:footnoteRef/>
      </w:r>
      <w:r>
        <w:t xml:space="preserve"> Cross-references for "Nevertheless": Acts 20:31-34; 1Cor 9:15; 1Cor 9:18; 2Cor 11:7-10; 2Cor 12:13-14; 1Thess 2:6-9; 2Thess 3:8-9.</w:t>
      </w:r>
    </w:p>
  </w:footnote>
  <w:footnote w:id="12075">
    <w:p>
      <w:pPr>
        <w:pStyle w:val="FootnoteText"/>
      </w:pPr>
      <w:r>
        <w:rPr>
          <w:rStyle w:val="FootnoteReference"/>
        </w:rPr>
        <w:footnoteRef/>
      </w:r>
      <w:r>
        <w:t xml:space="preserve"> Cross-references for "hinder": Gen 24:56; Neh 4:8; Luke 11:52; Rom 15:22; 2Cor 11:12.</w:t>
      </w:r>
    </w:p>
  </w:footnote>
  <w:footnote w:id="12076">
    <w:p>
      <w:pPr>
        <w:pStyle w:val="FootnoteText"/>
      </w:pPr>
      <w:r>
        <w:rPr>
          <w:rStyle w:val="FootnoteReference"/>
        </w:rPr>
        <w:footnoteRef/>
      </w:r>
      <w:r>
        <w:t xml:space="preserve"> Cross-references: 1Cor 4:11-12; 1Cor 6:7.</w:t>
      </w:r>
    </w:p>
  </w:footnote>
  <w:footnote w:id="12077">
    <w:p>
      <w:pPr>
        <w:pStyle w:val="FootnoteText"/>
      </w:pPr>
      <w:r>
        <w:rPr>
          <w:rStyle w:val="FootnoteReference"/>
        </w:rPr>
        <w:footnoteRef/>
      </w:r>
      <w:r>
        <w:t xml:space="preserve"> Cross-references: Lev 6:16-18; Lev 6:26; Lev 7:6-8; Num 5:9-10; Num 18:8-20; Deut 10:9; Deut 18:1-5; 1Sam 2:28; 1Cor 10:18.</w:t>
      </w:r>
    </w:p>
  </w:footnote>
  <w:footnote w:id="12078">
    <w:p>
      <w:pPr>
        <w:pStyle w:val="FootnoteText"/>
      </w:pPr>
      <w:r>
        <w:rPr>
          <w:rStyle w:val="FootnoteReference"/>
        </w:rPr>
        <w:footnoteRef/>
      </w:r>
      <w:r>
        <w:t xml:space="preserve"> Cross-references for "ordained": Matt 10:10; Luke 10:7; 1Cor 9:4; Gal 6:6; 1Tim 5:17.</w:t>
      </w:r>
    </w:p>
  </w:footnote>
  <w:footnote w:id="12079">
    <w:p>
      <w:pPr>
        <w:pStyle w:val="FootnoteText"/>
      </w:pPr>
      <w:r>
        <w:rPr>
          <w:rStyle w:val="FootnoteReference"/>
        </w:rPr>
        <w:footnoteRef/>
      </w:r>
      <w:r>
        <w:t xml:space="preserve"> Cross-references: Matt 18:6; Acts 20:24; Phil 1:20-23.</w:t>
      </w:r>
    </w:p>
  </w:footnote>
  <w:footnote w:id="12080">
    <w:p>
      <w:pPr>
        <w:pStyle w:val="FootnoteText"/>
      </w:pPr>
      <w:r>
        <w:rPr>
          <w:rStyle w:val="FootnoteReference"/>
        </w:rPr>
        <w:footnoteRef/>
      </w:r>
      <w:r>
        <w:t xml:space="preserve"> Cross-references: Jer 1:17; Jer 20:7; Jer 20:9; Amos 3:8; Amos 7:15; Acts 4:20; Acts 9:6; Acts 9:15; Acts 26:16-20; Rom 1:14.</w:t>
      </w:r>
    </w:p>
  </w:footnote>
  <w:footnote w:id="12081">
    <w:p>
      <w:pPr>
        <w:pStyle w:val="FootnoteText"/>
      </w:pPr>
      <w:r>
        <w:rPr>
          <w:rStyle w:val="FootnoteReference"/>
        </w:rPr>
        <w:footnoteRef/>
      </w:r>
      <w:r>
        <w:t xml:space="preserve"> Cross-references: Isa 6:5; Luke 9:62; Col 4:17.</w:t>
      </w:r>
    </w:p>
  </w:footnote>
  <w:footnote w:id="12082">
    <w:p>
      <w:pPr>
        <w:pStyle w:val="FootnoteText"/>
      </w:pPr>
      <w:r>
        <w:rPr>
          <w:rStyle w:val="FootnoteReference"/>
        </w:rPr>
        <w:footnoteRef/>
      </w:r>
      <w:r>
        <w:t xml:space="preserve"> Cross-references for "if I": 1Chr 28:9; 1Chr 29:5; 1Chr 29:9; 1Chr 29:14; Neh 11:2; Isa 6:8; 2Cor 8:12; Phlm 1:14; 1Pet 5:2-4.</w:t>
      </w:r>
    </w:p>
  </w:footnote>
  <w:footnote w:id="12083">
    <w:p>
      <w:pPr>
        <w:pStyle w:val="FootnoteText"/>
      </w:pPr>
      <w:r>
        <w:rPr>
          <w:rStyle w:val="FootnoteReference"/>
        </w:rPr>
        <w:footnoteRef/>
      </w:r>
      <w:r>
        <w:t xml:space="preserve"> Cross-references: Exod 4:13-14; Jer 20:9; Ezek 3:14; Jonah 1:3; Jonah 4:1-3; Mal 1:10.</w:t>
      </w:r>
    </w:p>
  </w:footnote>
  <w:footnote w:id="12084">
    <w:p>
      <w:pPr>
        <w:pStyle w:val="FootnoteText"/>
      </w:pPr>
      <w:r>
        <w:rPr>
          <w:rStyle w:val="FootnoteReference"/>
        </w:rPr>
        <w:footnoteRef/>
      </w:r>
      <w:r>
        <w:t xml:space="preserve"> Cross-references: Matt 24:25; Luke 12:42; 1Cor 4:1; 1Cor 9:16; Gal 2:7; Eph 3:2-8; Phil 1:17; Col 1:25; 1Thess 2:4; 1Tim 1:11-13.</w:t>
      </w:r>
    </w:p>
  </w:footnote>
  <w:footnote w:id="12085">
    <w:p>
      <w:pPr>
        <w:pStyle w:val="FootnoteText"/>
      </w:pPr>
      <w:r>
        <w:rPr>
          <w:rStyle w:val="FootnoteReference"/>
        </w:rPr>
        <w:footnoteRef/>
      </w:r>
      <w:r>
        <w:t xml:space="preserve"> Cross-references for "I be": 1Cor 9:1; Gal 5:1.</w:t>
      </w:r>
    </w:p>
  </w:footnote>
  <w:footnote w:id="12086">
    <w:p>
      <w:pPr>
        <w:pStyle w:val="FootnoteText"/>
      </w:pPr>
      <w:r>
        <w:rPr>
          <w:rStyle w:val="FootnoteReference"/>
        </w:rPr>
        <w:footnoteRef/>
      </w:r>
      <w:r>
        <w:t xml:space="preserve"> Cross-references for "I made": Matt 20:26-28; John 13:14-15; Rom 1:14; Rom 15:2; 1Cor 10:33; 2Cor 4:5; Gal 5:13.</w:t>
      </w:r>
    </w:p>
  </w:footnote>
  <w:footnote w:id="12087">
    <w:p>
      <w:pPr>
        <w:pStyle w:val="FootnoteText"/>
      </w:pPr>
      <w:r>
        <w:rPr>
          <w:rStyle w:val="FootnoteReference"/>
        </w:rPr>
        <w:footnoteRef/>
      </w:r>
      <w:r>
        <w:t xml:space="preserve"> People-name: Jews. People-name meaning: Jews — People of Judah; Judeans. Source form: Jews.</w:t>
      </w:r>
    </w:p>
  </w:footnote>
  <w:footnote w:id="12088">
    <w:p>
      <w:pPr>
        <w:pStyle w:val="FootnoteText"/>
      </w:pPr>
      <w:r>
        <w:rPr>
          <w:rStyle w:val="FootnoteReference"/>
        </w:rPr>
        <w:footnoteRef/>
      </w:r>
      <w:r>
        <w:t xml:space="preserve"> People-name: Jew. People-name meaning: Jew — praised one; one from Judah. Source form: Jew.</w:t>
      </w:r>
    </w:p>
  </w:footnote>
  <w:footnote w:id="12089">
    <w:p>
      <w:pPr>
        <w:pStyle w:val="FootnoteText"/>
      </w:pPr>
      <w:r>
        <w:rPr>
          <w:rStyle w:val="FootnoteReference"/>
        </w:rPr>
        <w:footnoteRef/>
      </w:r>
      <w:r>
        <w:t xml:space="preserve"> Cross-references: Acts 16:3; Acts 17:2-3; Acts 18:18; Acts 21:20-26.</w:t>
      </w:r>
    </w:p>
  </w:footnote>
  <w:footnote w:id="12090">
    <w:p>
      <w:pPr>
        <w:pStyle w:val="FootnoteText"/>
      </w:pPr>
      <w:r>
        <w:rPr>
          <w:rStyle w:val="FootnoteReference"/>
        </w:rPr>
        <w:footnoteRef/>
      </w:r>
      <w:r>
        <w:t xml:space="preserve"> Cross-references: Rom 3:19; Rom 6:14-15; Gal 4:5; Gal 4:21; Gal 5:18.</w:t>
      </w:r>
    </w:p>
  </w:footnote>
  <w:footnote w:id="12091">
    <w:p>
      <w:pPr>
        <w:pStyle w:val="FootnoteText"/>
      </w:pPr>
      <w:r>
        <w:rPr>
          <w:rStyle w:val="FootnoteReference"/>
        </w:rPr>
        <w:footnoteRef/>
      </w:r>
      <w:r>
        <w:t xml:space="preserve"> Cross-references: Acts 15:28; Acts 16:4; Acts 21:25; Rom 2:12; Rom 2:14; Gal 2:3-4; Gal 2:12-14; Gal 3:2.</w:t>
      </w:r>
    </w:p>
  </w:footnote>
  <w:footnote w:id="120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93">
    <w:p>
      <w:pPr>
        <w:pStyle w:val="FootnoteText"/>
      </w:pPr>
      <w:r>
        <w:rPr>
          <w:rStyle w:val="FootnoteReference"/>
        </w:rPr>
        <w:footnoteRef/>
      </w:r>
      <w:r>
        <w:t xml:space="preserve"> Cross-references for "To the weak": Rom 15:1; 1Cor 8:13; 2Cor 11:29; Gal 6:1.</w:t>
      </w:r>
    </w:p>
  </w:footnote>
  <w:footnote w:id="12094">
    <w:p>
      <w:pPr>
        <w:pStyle w:val="FootnoteText"/>
      </w:pPr>
      <w:r>
        <w:rPr>
          <w:rStyle w:val="FootnoteReference"/>
        </w:rPr>
        <w:footnoteRef/>
      </w:r>
      <w:r>
        <w:t xml:space="preserve"> Cross-references: Rom 11:14; 1Cor 7:16; 1Cor 9:19.</w:t>
      </w:r>
    </w:p>
  </w:footnote>
  <w:footnote w:id="12095">
    <w:p>
      <w:pPr>
        <w:pStyle w:val="FootnoteText"/>
      </w:pPr>
      <w:r>
        <w:rPr>
          <w:rStyle w:val="FootnoteReference"/>
        </w:rPr>
        <w:footnoteRef/>
      </w:r>
      <w:r>
        <w:t xml:space="preserve"> Cross-references: Mark 8:35; 1Cor 9:12; 2Cor 2:4; Gal 2:5; 2Tim 2:10.</w:t>
      </w:r>
    </w:p>
  </w:footnote>
  <w:footnote w:id="12096">
    <w:p>
      <w:pPr>
        <w:pStyle w:val="FootnoteText"/>
      </w:pPr>
      <w:r>
        <w:rPr>
          <w:rStyle w:val="FootnoteReference"/>
        </w:rPr>
        <w:footnoteRef/>
      </w:r>
      <w:r>
        <w:t xml:space="preserve"> Cross-references for "run in": Ps 19:5; Eccl 9:11; Jer 12:5.</w:t>
      </w:r>
    </w:p>
  </w:footnote>
  <w:footnote w:id="12097">
    <w:p>
      <w:pPr>
        <w:pStyle w:val="FootnoteText"/>
      </w:pPr>
      <w:r>
        <w:rPr>
          <w:rStyle w:val="FootnoteReference"/>
        </w:rPr>
        <w:footnoteRef/>
      </w:r>
      <w:r>
        <w:t xml:space="preserve"> Cross-references for "So run": 1Cor 9:26; Gal 2:2; Gal 5:7; Phil 2:16; Phil 3:14; 2Tim 4:7-8; Heb 12:1; Jas 1:12; Rev 3:11.</w:t>
      </w:r>
    </w:p>
  </w:footnote>
  <w:footnote w:id="12098">
    <w:p>
      <w:pPr>
        <w:pStyle w:val="FootnoteText"/>
      </w:pPr>
      <w:r>
        <w:rPr>
          <w:rStyle w:val="FootnoteReference"/>
        </w:rPr>
        <w:footnoteRef/>
      </w:r>
      <w:r>
        <w:t xml:space="preserve"> Cross-references: Hos 12:10.</w:t>
      </w:r>
    </w:p>
  </w:footnote>
  <w:footnote w:id="12099">
    <w:p>
      <w:pPr>
        <w:pStyle w:val="FootnoteText"/>
      </w:pPr>
      <w:r>
        <w:rPr>
          <w:rStyle w:val="FootnoteReference"/>
        </w:rPr>
        <w:footnoteRef/>
      </w:r>
      <w:r>
        <w:t xml:space="preserve"> Cross-references: Eph 6:12-18; 1Tim 6:12; 2Tim 2:5; 2Tim 4:7; Heb 12:4.</w:t>
      </w:r>
    </w:p>
  </w:footnote>
  <w:footnote w:id="12100">
    <w:p>
      <w:pPr>
        <w:pStyle w:val="FootnoteText"/>
      </w:pPr>
      <w:r>
        <w:rPr>
          <w:rStyle w:val="FootnoteReference"/>
        </w:rPr>
        <w:footnoteRef/>
      </w:r>
      <w:r>
        <w:t xml:space="preserve"> Cross-references: Gal 5:23; Titus 1:8; Titus 2:2; 2Pet 1:6.</w:t>
      </w:r>
    </w:p>
  </w:footnote>
  <w:footnote w:id="12101">
    <w:p>
      <w:pPr>
        <w:pStyle w:val="FootnoteText"/>
      </w:pPr>
      <w:r>
        <w:rPr>
          <w:rStyle w:val="FootnoteReference"/>
        </w:rPr>
        <w:footnoteRef/>
      </w:r>
      <w:r>
        <w:t xml:space="preserve"> Cross-references: 1Cor 15:54; 2Tim 4:8; Heb 12:28; Jas 1:12; 1Pet 1:4; 1Pet 5:4; Rev 2:10; Rev 3:11; Rev 4:4; Rev 4:10.</w:t>
      </w:r>
    </w:p>
  </w:footnote>
  <w:footnote w:id="12102">
    <w:p>
      <w:pPr>
        <w:pStyle w:val="FootnoteText"/>
      </w:pPr>
      <w:r>
        <w:rPr>
          <w:rStyle w:val="FootnoteReference"/>
        </w:rPr>
        <w:footnoteRef/>
      </w:r>
      <w:r>
        <w:t xml:space="preserve"> Cross-references: 2Cor 5:1; 2Cor 5:8; Phil 1:21; 2Tim 1:12; 2Tim 2:5; Heb 4:1; 1Pet 5:1; 2Pet 1:10.</w:t>
      </w:r>
    </w:p>
  </w:footnote>
  <w:footnote w:id="12103">
    <w:p>
      <w:pPr>
        <w:pStyle w:val="FootnoteText"/>
      </w:pPr>
      <w:r>
        <w:rPr>
          <w:rStyle w:val="FootnoteReference"/>
        </w:rPr>
        <w:footnoteRef/>
      </w:r>
      <w:r>
        <w:t xml:space="preserve"> Cross-references: Matt 11:12; Luke 13:24; Eph 6:12; Col 1:29.</w:t>
      </w:r>
    </w:p>
  </w:footnote>
  <w:footnote w:id="12104">
    <w:p>
      <w:pPr>
        <w:pStyle w:val="FootnoteText"/>
      </w:pPr>
      <w:r>
        <w:rPr>
          <w:rStyle w:val="FootnoteReference"/>
        </w:rPr>
        <w:footnoteRef/>
      </w:r>
      <w:r>
        <w:t xml:space="preserve"> Cross-references: Rom 8:13; 1Cor 4:11-12; 1Cor 6:12-13; 1Cor 8:13; 1Cor 9:25; 2Cor 6:4-5; 2Cor 11:27; Col 3:5; 2Tim 2:22; 1Pet 2:11.</w:t>
      </w:r>
    </w:p>
  </w:footnote>
  <w:footnote w:id="12105">
    <w:p>
      <w:pPr>
        <w:pStyle w:val="FootnoteText"/>
      </w:pPr>
      <w:r>
        <w:rPr>
          <w:rStyle w:val="FootnoteReference"/>
        </w:rPr>
        <w:footnoteRef/>
      </w:r>
      <w:r>
        <w:t xml:space="preserve"> Cross-references: Rom 6:18-19.</w:t>
      </w:r>
    </w:p>
  </w:footnote>
  <w:footnote w:id="12106">
    <w:p>
      <w:pPr>
        <w:pStyle w:val="FootnoteText"/>
      </w:pPr>
      <w:r>
        <w:rPr>
          <w:rStyle w:val="FootnoteReference"/>
        </w:rPr>
        <w:footnoteRef/>
      </w:r>
      <w:r>
        <w:t xml:space="preserve"> Cross-references: Jer 6:30; Luke 9:25; Acts 1:25; 2Cor 13:5-6.</w:t>
      </w:r>
    </w:p>
  </w:footnote>
  <w:footnote w:id="12107">
    <w:p>
      <w:pPr>
        <w:pStyle w:val="FootnoteText"/>
      </w:pPr>
      <w:r>
        <w:rPr>
          <w:rStyle w:val="FootnoteReference"/>
        </w:rPr>
        <w:footnoteRef/>
      </w:r>
      <w:r>
        <w:t xml:space="preserve"> Cross-references: Rom 11:21; 1Cor 12:1; 1Cor 14:38.</w:t>
      </w:r>
    </w:p>
  </w:footnote>
  <w:footnote w:id="12108">
    <w:p>
      <w:pPr>
        <w:pStyle w:val="FootnoteText"/>
      </w:pPr>
      <w:r>
        <w:rPr>
          <w:rStyle w:val="FootnoteReference"/>
        </w:rPr>
        <w:footnoteRef/>
      </w:r>
      <w:r>
        <w:t xml:space="preserve"> Cross-references: John 4:20; Rom 4:11; Gal 3:29.</w:t>
      </w:r>
    </w:p>
  </w:footnote>
  <w:footnote w:id="12109">
    <w:p>
      <w:pPr>
        <w:pStyle w:val="FootnoteText"/>
      </w:pPr>
      <w:r>
        <w:rPr>
          <w:rStyle w:val="FootnoteReference"/>
        </w:rPr>
        <w:footnoteRef/>
      </w:r>
      <w:r>
        <w:t xml:space="preserve"> Cross-references: Exod 13:21-22; Exod 14:19-20; Exod 40:34; Num 9:15-22; Num 14:14; Deut 1:33; Neh 9:12; Neh 9:19; Ps 78:14; Ps 105:39.</w:t>
      </w:r>
    </w:p>
  </w:footnote>
  <w:footnote w:id="12110">
    <w:p>
      <w:pPr>
        <w:pStyle w:val="FootnoteText"/>
      </w:pPr>
      <w:r>
        <w:rPr>
          <w:rStyle w:val="FootnoteReference"/>
        </w:rPr>
        <w:footnoteRef/>
      </w:r>
      <w:r>
        <w:t xml:space="preserve"> Personal name: Moses. Personal-name meaning: Moses — Drawn out. Source form: Moses.</w:t>
      </w:r>
    </w:p>
  </w:footnote>
  <w:footnote w:id="12111">
    <w:p>
      <w:pPr>
        <w:pStyle w:val="FootnoteText"/>
      </w:pPr>
      <w:r>
        <w:rPr>
          <w:rStyle w:val="FootnoteReference"/>
        </w:rPr>
        <w:footnoteRef/>
      </w:r>
      <w:r>
        <w:t xml:space="preserve"> Cross-references: Exod 14:31; John 9:28-29; 1Cor 1:13-16; Heb 3:2-3.</w:t>
      </w:r>
    </w:p>
  </w:footnote>
  <w:footnote w:id="12112">
    <w:p>
      <w:pPr>
        <w:pStyle w:val="FootnoteText"/>
      </w:pPr>
      <w:r>
        <w:rPr>
          <w:rStyle w:val="FootnoteReference"/>
        </w:rPr>
        <w:footnoteRef/>
      </w:r>
      <w:r>
        <w:t xml:space="preserve"> Cross-references: Exod 16:4; Exod 16:15; Exod 16:35; Deut 8:3; Neh 9:15; Neh 9:20; Ps 78:23-25; Ps 105:40; John 6:22-58.</w:t>
      </w:r>
    </w:p>
  </w:footnote>
  <w:footnote w:id="121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14">
    <w:p>
      <w:pPr>
        <w:pStyle w:val="FootnoteText"/>
      </w:pPr>
      <w:r>
        <w:rPr>
          <w:rStyle w:val="FootnoteReference"/>
        </w:rPr>
        <w:footnoteRef/>
      </w:r>
      <w:r>
        <w:t xml:space="preserve"> Personal name: Christ. Personal-name meaning: Christ — anointed. Source form: Christ.</w:t>
      </w:r>
    </w:p>
  </w:footnote>
  <w:footnote w:id="12115">
    <w:p>
      <w:pPr>
        <w:pStyle w:val="FootnoteText"/>
      </w:pPr>
      <w:r>
        <w:rPr>
          <w:rStyle w:val="FootnoteReference"/>
        </w:rPr>
        <w:footnoteRef/>
      </w:r>
      <w:r>
        <w:t xml:space="preserve"> Cross-references: Exod 17:6; Num 20:11; Ps 78:15; Ps 78:20; Ps 105:41; Isa 43:20; Isa 48:21; John 4:10; John 4:14; John 7:37; Rev 22:17.</w:t>
      </w:r>
    </w:p>
  </w:footnote>
  <w:footnote w:id="12116">
    <w:p>
      <w:pPr>
        <w:pStyle w:val="FootnoteText"/>
      </w:pPr>
      <w:r>
        <w:rPr>
          <w:rStyle w:val="FootnoteReference"/>
        </w:rPr>
        <w:footnoteRef/>
      </w:r>
      <w:r>
        <w:t xml:space="preserve"> Cross-references: Deut 9:21.</w:t>
      </w:r>
    </w:p>
  </w:footnote>
  <w:footnote w:id="12117">
    <w:p>
      <w:pPr>
        <w:pStyle w:val="FootnoteText"/>
      </w:pPr>
      <w:r>
        <w:rPr>
          <w:rStyle w:val="FootnoteReference"/>
        </w:rPr>
        <w:footnoteRef/>
      </w:r>
      <w:r>
        <w:t xml:space="preserve"> Cross-references: Gen 40:12; Gen 41:26; Ezek 5:4-5; Dan 2:38; Dan 7:17; Matt 13:38-39; Matt 26:26-28; 1Cor 11:24-25; Gal 4:25; Col 2:17; Heb 10:1.</w:t>
      </w:r>
    </w:p>
  </w:footnote>
  <w:footnote w:id="12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2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121">
    <w:p>
      <w:pPr>
        <w:pStyle w:val="FootnoteText"/>
      </w:pPr>
      <w:r>
        <w:rPr>
          <w:rStyle w:val="FootnoteReference"/>
        </w:rPr>
        <w:footnoteRef/>
      </w:r>
      <w:r>
        <w:t xml:space="preserve"> Cross-references: Rom 5:14; Heb 9:24; 1Pet 3:21.</w:t>
      </w:r>
    </w:p>
  </w:footnote>
  <w:footnote w:id="12122">
    <w:p>
      <w:pPr>
        <w:pStyle w:val="FootnoteText"/>
      </w:pPr>
      <w:r>
        <w:rPr>
          <w:rStyle w:val="FootnoteReference"/>
        </w:rPr>
        <w:footnoteRef/>
      </w:r>
      <w:r>
        <w:t xml:space="preserve"> Cross-references: Num 11:4; Num 11:31-34; Ps 78:27-31; Ps 106:14-15.</w:t>
      </w:r>
    </w:p>
  </w:footnote>
  <w:footnote w:id="12123">
    <w:p>
      <w:pPr>
        <w:pStyle w:val="FootnoteText"/>
      </w:pPr>
      <w:r>
        <w:rPr>
          <w:rStyle w:val="FootnoteReference"/>
        </w:rPr>
        <w:footnoteRef/>
      </w:r>
      <w:r>
        <w:t xml:space="preserve"> Cross-references for "The people": Exod 32:6-8; Exod 32:17; Exod 32:19.</w:t>
      </w:r>
    </w:p>
  </w:footnote>
  <w:footnote w:id="12124">
    <w:p>
      <w:pPr>
        <w:pStyle w:val="FootnoteText"/>
      </w:pPr>
      <w:r>
        <w:rPr>
          <w:rStyle w:val="FootnoteReference"/>
        </w:rPr>
        <w:footnoteRef/>
      </w:r>
      <w:r>
        <w:t xml:space="preserve"> Cross-references: Deut 9:12; Deut 9:16-21; Ps 106:19-20; 1Cor 5:11; 1Cor 6:9; 1Cor 8:7; 1Cor 14:20-22; 1John 5:21.</w:t>
      </w:r>
    </w:p>
  </w:footnote>
  <w:footnote w:id="12125">
    <w:p>
      <w:pPr>
        <w:pStyle w:val="FootnoteText"/>
      </w:pPr>
      <w:r>
        <w:rPr>
          <w:rStyle w:val="FootnoteReference"/>
        </w:rPr>
        <w:footnoteRef/>
      </w:r>
      <w:r>
        <w:t xml:space="preserve"> Cross-references: Num 25:1-9; Ps 106:29; 1Cor 6:9; 1Cor 6:18; Rev 2:14.</w:t>
      </w:r>
    </w:p>
  </w:footnote>
  <w:footnote w:id="12126">
    <w:p>
      <w:pPr>
        <w:pStyle w:val="FootnoteText"/>
      </w:pPr>
      <w:r>
        <w:rPr>
          <w:rStyle w:val="FootnoteReference"/>
        </w:rPr>
        <w:footnoteRef/>
      </w:r>
      <w:r>
        <w:t xml:space="preserve"> Cross-references for "and were": Num 21:6.</w:t>
      </w:r>
    </w:p>
  </w:footnote>
  <w:footnote w:id="12127">
    <w:p>
      <w:pPr>
        <w:pStyle w:val="FootnoteText"/>
      </w:pPr>
      <w:r>
        <w:rPr>
          <w:rStyle w:val="FootnoteReference"/>
        </w:rPr>
        <w:footnoteRef/>
      </w:r>
      <w:r>
        <w:t xml:space="preserve"> Cross-references: Exod 17:2; Exod 17:7; Exod 23:20-21; Num 21:5; Deut 6:16; Ps 78:18; Ps 78:56; Ps 95:9; Ps 106:14; Heb 3:8-11; Heb 10:28-30.</w:t>
      </w:r>
    </w:p>
  </w:footnote>
  <w:footnote w:id="12128">
    <w:p>
      <w:pPr>
        <w:pStyle w:val="FootnoteText"/>
      </w:pPr>
      <w:r>
        <w:rPr>
          <w:rStyle w:val="FootnoteReference"/>
        </w:rPr>
        <w:footnoteRef/>
      </w:r>
      <w:r>
        <w:t xml:space="preserve"> Cross-references for "murmur": Exod 15:24; Exod 16:2-9; Exod 17:2-3; Num 14:2; Num 14:27-30; Num 16:41; Ps 106:25; Phil 2:14; Jude 1:16.</w:t>
      </w:r>
    </w:p>
  </w:footnote>
  <w:footnote w:id="12129">
    <w:p>
      <w:pPr>
        <w:pStyle w:val="FootnoteText"/>
      </w:pPr>
      <w:r>
        <w:rPr>
          <w:rStyle w:val="FootnoteReference"/>
        </w:rPr>
        <w:footnoteRef/>
      </w:r>
      <w:r>
        <w:t xml:space="preserve"> Cross-references for "destroyer": Exod 12:23; 2Sam 24:16; 1Chr 21:15; 2Chr 32:21; Matt 13:39-42; Acts 12:23; 2Thess 1:7-8; Heb 11:28; Rev 16:1.</w:t>
      </w:r>
    </w:p>
  </w:footnote>
  <w:footnote w:id="12130">
    <w:p>
      <w:pPr>
        <w:pStyle w:val="FootnoteText"/>
      </w:pPr>
      <w:r>
        <w:rPr>
          <w:rStyle w:val="FootnoteReference"/>
        </w:rPr>
        <w:footnoteRef/>
      </w:r>
      <w:r>
        <w:t xml:space="preserve"> Cross-references: Num 14:37; Num 16:46-49.</w:t>
      </w:r>
    </w:p>
  </w:footnote>
  <w:footnote w:id="12131">
    <w:p>
      <w:pPr>
        <w:pStyle w:val="FootnoteText"/>
      </w:pPr>
      <w:r>
        <w:rPr>
          <w:rStyle w:val="FootnoteReference"/>
        </w:rPr>
        <w:footnoteRef/>
      </w:r>
      <w:r>
        <w:t xml:space="preserve"> Cross-references for "upon": 1Cor 7:29; Phil 4:5; Heb 10:25; Heb 10:37; 1John 2:18.</w:t>
      </w:r>
    </w:p>
  </w:footnote>
  <w:footnote w:id="12132">
    <w:p>
      <w:pPr>
        <w:pStyle w:val="FootnoteText"/>
      </w:pPr>
      <w:r>
        <w:rPr>
          <w:rStyle w:val="FootnoteReference"/>
        </w:rPr>
        <w:footnoteRef/>
      </w:r>
      <w:r>
        <w:t xml:space="preserve"> Cross-references: Rom 15:4; 1Cor 9:10.</w:t>
      </w:r>
    </w:p>
  </w:footnote>
  <w:footnote w:id="12133">
    <w:p>
      <w:pPr>
        <w:pStyle w:val="FootnoteText"/>
      </w:pPr>
      <w:r>
        <w:rPr>
          <w:rStyle w:val="FootnoteReference"/>
        </w:rPr>
        <w:footnoteRef/>
      </w:r>
      <w:r>
        <w:t xml:space="preserve"> Cross-references: Prov 16:18; Prov 28:14; Matt 26:33-34; Matt 26:40-41; Rom 11:20; 1Cor 4:6-8; 1Cor 8:2; Rev 3:17-18.</w:t>
      </w:r>
    </w:p>
  </w:footnote>
  <w:footnote w:id="12134">
    <w:p>
      <w:pPr>
        <w:pStyle w:val="FootnoteText"/>
      </w:pPr>
      <w:r>
        <w:rPr>
          <w:rStyle w:val="FootnoteReference"/>
        </w:rPr>
        <w:footnoteRef/>
      </w:r>
      <w:r>
        <w:t xml:space="preserve"> Cross-references for "make": Gen 19:20-21; Ps 124:7; Jer 29:11; Luke 16:26; Acts 27:44; Jas 5:11.</w:t>
      </w:r>
    </w:p>
  </w:footnote>
  <w:footnote w:id="12135">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36">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37">
    <w:p>
      <w:pPr>
        <w:pStyle w:val="FootnoteText"/>
      </w:pPr>
      <w:r>
        <w:rPr>
          <w:rStyle w:val="FootnoteReference"/>
        </w:rPr>
        <w:footnoteRef/>
      </w:r>
      <w:r>
        <w:t xml:space="preserve"> Cross-references: Exod 3:17; Ps 125:3; Dan 3:17; Luke 22:32; John 10:28-30; Rom 8:28-39; 2Cor 1:10; 2Cor 12:8-10; 2Tim 4:18; 1Pet 1:5; 2Pet 2:9.</w:t>
      </w:r>
    </w:p>
  </w:footnote>
  <w:footnote w:id="12138">
    <w:p>
      <w:pPr>
        <w:pStyle w:val="FootnoteText"/>
      </w:pPr>
      <w:r>
        <w:rPr>
          <w:rStyle w:val="FootnoteReference"/>
        </w:rPr>
        <w:footnoteRef/>
      </w:r>
      <w:r>
        <w:t xml:space="preserve"> Cross-references for "flee": 1Cor 10:7; 1Cor 10:20-21; 2Cor 6:17; 1John 5:21; Rev 2:14; Rev 13:8; Rev 21:8; Rev 22:15.</w:t>
      </w:r>
    </w:p>
  </w:footnote>
  <w:footnote w:id="12139">
    <w:p>
      <w:pPr>
        <w:pStyle w:val="FootnoteText"/>
      </w:pPr>
      <w:r>
        <w:rPr>
          <w:rStyle w:val="FootnoteReference"/>
        </w:rPr>
        <w:footnoteRef/>
      </w:r>
      <w:r>
        <w:t xml:space="preserve"> Cross-references: Rom 12:19; 2Cor 7:1; 2Cor 11:11; 2Cor 12:15; 2Cor 12:19; Phil 4:1; Phlm 1:1; 1Pet 2:11.</w:t>
      </w:r>
    </w:p>
  </w:footnote>
  <w:footnote w:id="12140">
    <w:p>
      <w:pPr>
        <w:pStyle w:val="FootnoteText"/>
      </w:pPr>
      <w:r>
        <w:rPr>
          <w:rStyle w:val="FootnoteReference"/>
        </w:rPr>
        <w:footnoteRef/>
      </w:r>
      <w:r>
        <w:t xml:space="preserve"> Cross-references: Job 34:2-3; 1Cor 4:10; 1Cor 6:5; 1Cor 8:1; 1Cor 11:13; 1Cor 14:20; 1Thess 5:21.</w:t>
      </w:r>
    </w:p>
  </w:footnote>
  <w:footnote w:id="12141">
    <w:p>
      <w:pPr>
        <w:pStyle w:val="FootnoteText"/>
      </w:pPr>
      <w:r>
        <w:rPr>
          <w:rStyle w:val="FootnoteReference"/>
        </w:rPr>
        <w:footnoteRef/>
      </w:r>
      <w:r>
        <w:t xml:space="preserve"> Cross-references for "the communion of the blood": John 6:53-58; 1Cor 1:9; 1Cor 10:20; 1Cor 12:13; Heb 3:14; 1John 1:3; 1John 1:7.</w:t>
      </w:r>
    </w:p>
  </w:footnote>
  <w:footnote w:id="12142">
    <w:p>
      <w:pPr>
        <w:pStyle w:val="FootnoteText"/>
      </w:pPr>
      <w:r>
        <w:rPr>
          <w:rStyle w:val="FootnoteReference"/>
        </w:rPr>
        <w:footnoteRef/>
      </w:r>
      <w:r>
        <w:t xml:space="preserve"> Cross-references for "The bread": Acts 2:42; Acts 2:46; Acts 20:7; Acts 20:11; 1Cor 11:23-24.</w:t>
      </w:r>
    </w:p>
  </w:footnote>
  <w:footnote w:id="12143">
    <w:p>
      <w:pPr>
        <w:pStyle w:val="FootnoteText"/>
      </w:pPr>
      <w:r>
        <w:rPr>
          <w:rStyle w:val="FootnoteReference"/>
        </w:rPr>
        <w:footnoteRef/>
      </w:r>
      <w:r>
        <w:t xml:space="preserve"> Cross-references: Matt 26:26-28; Mark 14:22-25; Luke 22:19-20; 1Cor 10:21; 1Cor 11:23-29.</w:t>
      </w:r>
    </w:p>
  </w:footnote>
  <w:footnote w:id="12144">
    <w:p>
      <w:pPr>
        <w:pStyle w:val="FootnoteText"/>
      </w:pPr>
      <w:r>
        <w:rPr>
          <w:rStyle w:val="FootnoteReference"/>
        </w:rPr>
        <w:footnoteRef/>
      </w:r>
      <w:r>
        <w:t xml:space="preserve"> Cross-references: Rom 12:5; 1Cor 12:12; 1Cor 12:27; Gal 3:26-28; Eph 1:22-23; Eph 2:15-16; Eph 3:6; Eph 4:12-13; Eph 4:25; Col 2:19; Col 3:11; Col 3:15.</w:t>
      </w:r>
    </w:p>
  </w:footnote>
  <w:footnote w:id="12145">
    <w:p>
      <w:pPr>
        <w:pStyle w:val="FootnoteText"/>
      </w:pPr>
      <w:r>
        <w:rPr>
          <w:rStyle w:val="FootnoteReference"/>
        </w:rPr>
        <w:footnoteRef/>
      </w:r>
      <w:r>
        <w:t xml:space="preserve"> Place name: Israel. Place-name meaning: Israel — God contends; strives with God. Source form: Israel. Greek form: ισραηλ.</w:t>
      </w:r>
    </w:p>
  </w:footnote>
  <w:footnote w:id="12146">
    <w:p>
      <w:pPr>
        <w:pStyle w:val="FootnoteText"/>
      </w:pPr>
      <w:r>
        <w:rPr>
          <w:rStyle w:val="FootnoteReference"/>
        </w:rPr>
        <w:footnoteRef/>
      </w:r>
      <w:r>
        <w:t xml:space="preserve"> Cross-references for "Israel": Rom 4:1; Rom 4:12; Rom 9:3-8; 2Cor 11:18-22; Gal 6:16; Eph 2:11-12; Phil 3:3-5.</w:t>
      </w:r>
    </w:p>
  </w:footnote>
  <w:footnote w:id="12147">
    <w:p>
      <w:pPr>
        <w:pStyle w:val="FootnoteText"/>
      </w:pPr>
      <w:r>
        <w:rPr>
          <w:rStyle w:val="FootnoteReference"/>
        </w:rPr>
        <w:footnoteRef/>
      </w:r>
      <w:r>
        <w:t xml:space="preserve"> Cross-references: Lev 3:3-5; Lev 3:11; Lev 7:11-17; 1Sam 2:13-16; 1Sam 9:12-13; 1Cor 9:13.</w:t>
      </w:r>
    </w:p>
  </w:footnote>
  <w:footnote w:id="12148">
    <w:p>
      <w:pPr>
        <w:pStyle w:val="FootnoteText"/>
      </w:pPr>
      <w:r>
        <w:rPr>
          <w:rStyle w:val="FootnoteReference"/>
        </w:rPr>
        <w:footnoteRef/>
      </w:r>
      <w:r>
        <w:t xml:space="preserve"> Cross-references for "sacrifice": Lev 17:7; Deut 32:16-17; 2Chr 11:15; Ps 106:37-39; 2Cor 4:4; Rev 9:20.</w:t>
      </w:r>
    </w:p>
  </w:footnote>
  <w:footnote w:id="12149">
    <w:p>
      <w:pPr>
        <w:pStyle w:val="FootnoteText"/>
      </w:pPr>
      <w:r>
        <w:rPr>
          <w:rStyle w:val="FootnoteReference"/>
        </w:rPr>
        <w:footnoteRef/>
      </w:r>
      <w:r>
        <w:t xml:space="preserve"> Cross-references for "cannot drink": Deut 32:37-38; 1Kgs 18:21; Matt 6:24; 1Cor 8:10; 1Cor 10:16; 2Cor 6:15-17.</w:t>
      </w:r>
    </w:p>
  </w:footnote>
  <w:footnote w:id="12150">
    <w:p>
      <w:pPr>
        <w:pStyle w:val="FootnoteText"/>
      </w:pPr>
      <w:r>
        <w:rPr>
          <w:rStyle w:val="FootnoteReference"/>
        </w:rPr>
        <w:footnoteRef/>
      </w:r>
      <w:r>
        <w:t xml:space="preserve"> Cross-references for "we provoke": Exod 20:5; Exod 34:14; Deut 4:24; Deut 6:15; Deut 32:16; Deut 32:21; Josh 24:19; Ps 78:58; Zeph 1:18.</w:t>
      </w:r>
    </w:p>
  </w:footnote>
  <w:footnote w:id="12151">
    <w:p>
      <w:pPr>
        <w:pStyle w:val="FootnoteText"/>
      </w:pPr>
      <w:r>
        <w:rPr>
          <w:rStyle w:val="FootnoteReference"/>
        </w:rPr>
        <w:footnoteRef/>
      </w:r>
      <w:r>
        <w:t xml:space="preserve"> Cross-references: Job 9:4; Job 40:9-14; Ezek 22:14; Heb 10:31.</w:t>
      </w:r>
    </w:p>
  </w:footnote>
  <w:footnote w:id="12152">
    <w:p>
      <w:pPr>
        <w:pStyle w:val="FootnoteText"/>
      </w:pPr>
      <w:r>
        <w:rPr>
          <w:rStyle w:val="FootnoteReference"/>
        </w:rPr>
        <w:footnoteRef/>
      </w:r>
      <w:r>
        <w:t xml:space="preserve"> Cross-references for "things are lawful": Rom 14:15; Rom 14:20; 1Cor 6:12; 1Cor 8:9.</w:t>
      </w:r>
    </w:p>
  </w:footnote>
  <w:footnote w:id="12153">
    <w:p>
      <w:pPr>
        <w:pStyle w:val="FootnoteText"/>
      </w:pPr>
      <w:r>
        <w:rPr>
          <w:rStyle w:val="FootnoteReference"/>
        </w:rPr>
        <w:footnoteRef/>
      </w:r>
      <w:r>
        <w:t xml:space="preserve"> Cross-references: Rom 14:19; Rom 15:1-2; 1Cor 8:1; 1Cor 14:3-5; 1Cor 14:12; 1Cor 14:17; 1Cor 14:26; 2Cor 12:19; Eph 4:29; 1Thess 5:11; 1Tim 1:4.</w:t>
      </w:r>
    </w:p>
  </w:footnote>
  <w:footnote w:id="12154">
    <w:p>
      <w:pPr>
        <w:pStyle w:val="FootnoteText"/>
      </w:pPr>
      <w:r>
        <w:rPr>
          <w:rStyle w:val="FootnoteReference"/>
        </w:rPr>
        <w:footnoteRef/>
      </w:r>
      <w:r>
        <w:t xml:space="preserve"> Cross-references for "seek": 1Cor 9:19-23; 1Cor 10:33; 1Cor 13:5; Phil 2:4-5; Phil 2:21.</w:t>
      </w:r>
    </w:p>
  </w:footnote>
  <w:footnote w:id="12155">
    <w:p>
      <w:pPr>
        <w:pStyle w:val="FootnoteText"/>
      </w:pPr>
      <w:r>
        <w:rPr>
          <w:rStyle w:val="FootnoteReference"/>
        </w:rPr>
        <w:footnoteRef/>
      </w:r>
      <w:r>
        <w:t xml:space="preserve"> Cross-references for "sold": Rom 14:14; 1Tim 4:4; Titus 1:15.</w:t>
      </w:r>
    </w:p>
  </w:footnote>
  <w:footnote w:id="12156">
    <w:p>
      <w:pPr>
        <w:pStyle w:val="FootnoteText"/>
      </w:pPr>
      <w:r>
        <w:rPr>
          <w:rStyle w:val="FootnoteReference"/>
        </w:rPr>
        <w:footnoteRef/>
      </w:r>
      <w:r>
        <w:t xml:space="preserve"> Cross-references: Rom 13:5; 1Cor 8:7; 1Cor 10:27-29.</w:t>
      </w:r>
    </w:p>
  </w:footnote>
  <w:footnote w:id="12157">
    <w:p>
      <w:pPr>
        <w:pStyle w:val="FootnoteText"/>
      </w:pPr>
      <w:r>
        <w:rPr>
          <w:rStyle w:val="FootnoteReference"/>
        </w:rPr>
        <w:footnoteRef/>
      </w:r>
      <w:r>
        <w:t xml:space="preserve"> Cross-references: Exod 19:5; Deut 10:14; Job 41:11; Ps 24:1; Ps 50:12; 1Cor 10:28; 1Tim 6:17.</w:t>
      </w:r>
    </w:p>
  </w:footnote>
  <w:footnote w:id="12158">
    <w:p>
      <w:pPr>
        <w:pStyle w:val="FootnoteText"/>
      </w:pPr>
      <w:r>
        <w:rPr>
          <w:rStyle w:val="FootnoteReference"/>
        </w:rPr>
        <w:footnoteRef/>
      </w:r>
      <w:r>
        <w:t xml:space="preserve"> Cross-references: Luke 5:29-30; Luke 15:23; Luke 19:7; 1Cor 5:9-11.</w:t>
      </w:r>
    </w:p>
  </w:footnote>
  <w:footnote w:id="12159">
    <w:p>
      <w:pPr>
        <w:pStyle w:val="FootnoteText"/>
      </w:pPr>
      <w:r>
        <w:rPr>
          <w:rStyle w:val="FootnoteReference"/>
        </w:rPr>
        <w:footnoteRef/>
      </w:r>
      <w:r>
        <w:t xml:space="preserve"> Cross-references: Luke 10:7.</w:t>
      </w:r>
    </w:p>
  </w:footnote>
  <w:footnote w:id="12160">
    <w:p>
      <w:pPr>
        <w:pStyle w:val="FootnoteText"/>
      </w:pPr>
      <w:r>
        <w:rPr>
          <w:rStyle w:val="FootnoteReference"/>
        </w:rPr>
        <w:footnoteRef/>
      </w:r>
      <w:r>
        <w:t xml:space="preserve"> Cross-references: 1Cor 10:25; 2Cor 1:13; 2Cor 4:2; 2Cor 5:11.</w:t>
      </w:r>
    </w:p>
  </w:footnote>
  <w:footnote w:id="12161">
    <w:p>
      <w:pPr>
        <w:pStyle w:val="FootnoteText"/>
      </w:pPr>
      <w:r>
        <w:rPr>
          <w:rStyle w:val="FootnoteReference"/>
        </w:rPr>
        <w:footnoteRef/>
      </w:r>
      <w:r>
        <w:t xml:space="preserve"> Cross-references: Rom 14:15; 1Cor 8:10-13.</w:t>
      </w:r>
    </w:p>
  </w:footnote>
  <w:footnote w:id="12162">
    <w:p>
      <w:pPr>
        <w:pStyle w:val="FootnoteText"/>
      </w:pPr>
      <w:r>
        <w:rPr>
          <w:rStyle w:val="FootnoteReference"/>
        </w:rPr>
        <w:footnoteRef/>
      </w:r>
      <w:r>
        <w:t xml:space="preserve"> Cross-references: Exod 9:29; Deut 10:14; Ps 24:1; Ps 115:16; Jer 27:5-6; Matt 6:31-32; 1Cor 10:26.</w:t>
      </w:r>
    </w:p>
  </w:footnote>
  <w:footnote w:id="12163">
    <w:p>
      <w:pPr>
        <w:pStyle w:val="FootnoteText"/>
      </w:pPr>
      <w:r>
        <w:rPr>
          <w:rStyle w:val="FootnoteReference"/>
        </w:rPr>
        <w:footnoteRef/>
      </w:r>
      <w:r>
        <w:t xml:space="preserve"> Cross-references: Rom 14:15-21; 1Cor 8:9-13; 1Cor 10:32.</w:t>
      </w:r>
    </w:p>
  </w:footnote>
  <w:footnote w:id="12164">
    <w:p>
      <w:pPr>
        <w:pStyle w:val="FootnoteText"/>
      </w:pPr>
      <w:r>
        <w:rPr>
          <w:rStyle w:val="FootnoteReference"/>
        </w:rPr>
        <w:footnoteRef/>
      </w:r>
      <w:r>
        <w:t xml:space="preserve"> Cross-references: Rom 14:16; 2Cor 8:21; 1Thess 5:22.</w:t>
      </w:r>
    </w:p>
  </w:footnote>
  <w:footnote w:id="12165">
    <w:p>
      <w:pPr>
        <w:pStyle w:val="FootnoteText"/>
      </w:pPr>
      <w:r>
        <w:rPr>
          <w:rStyle w:val="FootnoteReference"/>
        </w:rPr>
        <w:footnoteRef/>
      </w:r>
      <w:r>
        <w:t xml:space="preserve"> Cross-references for "for which": Rom 14:6; 1Tim 4:3-4.</w:t>
      </w:r>
    </w:p>
  </w:footnote>
  <w:footnote w:id="12166">
    <w:p>
      <w:pPr>
        <w:pStyle w:val="FootnoteText"/>
      </w:pPr>
      <w:r>
        <w:rPr>
          <w:rStyle w:val="FootnoteReference"/>
        </w:rPr>
        <w:footnoteRef/>
      </w:r>
      <w:r>
        <w:t xml:space="preserve"> Cross-references: Deut 12:7; Deut 12:12; Deut 12:18; Neh 8:16-18; Zech 7:5-6; Luke 11:41; 1Cor 7:34; Col 3:17; Col 3:23; 1Pet 4:11.</w:t>
      </w:r>
    </w:p>
  </w:footnote>
  <w:footnote w:id="12167">
    <w:p>
      <w:pPr>
        <w:pStyle w:val="FootnoteText"/>
      </w:pPr>
      <w:r>
        <w:rPr>
          <w:rStyle w:val="FootnoteReference"/>
        </w:rPr>
        <w:footnoteRef/>
      </w:r>
      <w:r>
        <w:t xml:space="preserve"> Cross-references for "none": Rom 14:13; 1Cor 8:13; 1Cor 10:33; 2Cor 6:3; Phil 1:10.</w:t>
      </w:r>
    </w:p>
  </w:footnote>
  <w:footnote w:id="12168">
    <w:p>
      <w:pPr>
        <w:pStyle w:val="FootnoteText"/>
      </w:pPr>
      <w:r>
        <w:rPr>
          <w:rStyle w:val="FootnoteReference"/>
        </w:rPr>
        <w:footnoteRef/>
      </w:r>
      <w:r>
        <w:t xml:space="preserve"> People-name: Jews. People-name meaning: Jews — People of Judah; Judeans. Source form: Jews.</w:t>
      </w:r>
    </w:p>
  </w:footnote>
  <w:footnote w:id="12169">
    <w:p>
      <w:pPr>
        <w:pStyle w:val="FootnoteText"/>
      </w:pPr>
      <w:r>
        <w:rPr>
          <w:rStyle w:val="FootnoteReference"/>
        </w:rPr>
        <w:footnoteRef/>
      </w:r>
      <w:r>
        <w:t xml:space="preserve"> People-name: Gentiles. People-name meaning: Gentiles — nations; non-Jewish peoples. Source form: Gentiles.</w:t>
      </w:r>
    </w:p>
  </w:footnote>
  <w:footnote w:id="12170">
    <w:p>
      <w:pPr>
        <w:pStyle w:val="FootnoteText"/>
      </w:pPr>
      <w:r>
        <w:rPr>
          <w:rStyle w:val="FootnoteReference"/>
        </w:rPr>
        <w:footnoteRef/>
      </w:r>
      <w:r>
        <w:t xml:space="preserve"> Cross-references: Acts 20:28; 1Cor 11:22; 1Tim 3:5; 1Tim 3:15.</w:t>
      </w:r>
    </w:p>
  </w:footnote>
  <w:footnote w:id="12171">
    <w:p>
      <w:pPr>
        <w:pStyle w:val="FootnoteText"/>
      </w:pPr>
      <w:r>
        <w:rPr>
          <w:rStyle w:val="FootnoteReference"/>
        </w:rPr>
        <w:footnoteRef/>
      </w:r>
      <w:r>
        <w:t xml:space="preserve"> Cross-references: Rom 15:2-3; 1Cor 9:19-23; 1Cor 10:24; 2Cor 11:28-29; 2Cor 12:19.</w:t>
      </w:r>
    </w:p>
  </w:footnote>
  <w:footnote w:id="12172">
    <w:p>
      <w:pPr>
        <w:pStyle w:val="FootnoteText"/>
      </w:pPr>
      <w:r>
        <w:rPr>
          <w:rStyle w:val="FootnoteReference"/>
        </w:rPr>
        <w:footnoteRef/>
      </w:r>
      <w:r>
        <w:t xml:space="preserve"> Personal name: Christ. Personal-name meaning: Christ — anointed. Source form: Christ.</w:t>
      </w:r>
    </w:p>
  </w:footnote>
  <w:footnote w:id="12173">
    <w:p>
      <w:pPr>
        <w:pStyle w:val="FootnoteText"/>
      </w:pPr>
      <w:r>
        <w:rPr>
          <w:rStyle w:val="FootnoteReference"/>
        </w:rPr>
        <w:footnoteRef/>
      </w:r>
      <w:r>
        <w:t xml:space="preserve"> Cross-references: 1Cor 4:16; 1Cor 10:33; Phil 3:17; 1Thess 1:6; 2Thess 3:9; Heb 6:12.</w:t>
      </w:r>
    </w:p>
  </w:footnote>
  <w:footnote w:id="12174">
    <w:p>
      <w:pPr>
        <w:pStyle w:val="FootnoteText"/>
      </w:pPr>
      <w:r>
        <w:rPr>
          <w:rStyle w:val="FootnoteReference"/>
        </w:rPr>
        <w:footnoteRef/>
      </w:r>
      <w:r>
        <w:t xml:space="preserve"> Cross-references for "I praise": Prov 31:28-31; 1Cor 11:17; 1Cor 11:22.</w:t>
      </w:r>
    </w:p>
  </w:footnote>
  <w:footnote w:id="12175">
    <w:p>
      <w:pPr>
        <w:pStyle w:val="FootnoteText"/>
      </w:pPr>
      <w:r>
        <w:rPr>
          <w:rStyle w:val="FootnoteReference"/>
        </w:rPr>
        <w:footnoteRef/>
      </w:r>
      <w:r>
        <w:t xml:space="preserve"> Cross-references: Luke 1:6; 1Cor 7:17; 1Thess 4:1-2; 2Thess 2:15; 2Thess 3:6.</w:t>
      </w:r>
    </w:p>
  </w:footnote>
  <w:footnote w:id="12176">
    <w:p>
      <w:pPr>
        <w:pStyle w:val="FootnoteText"/>
      </w:pPr>
      <w:r>
        <w:rPr>
          <w:rStyle w:val="FootnoteReference"/>
        </w:rPr>
        <w:footnoteRef/>
      </w:r>
      <w:r>
        <w:t xml:space="preserve"> Cross-references for "the head of every": Eph 1:22-23; Eph 4:15; Eph 5:23; Phil 2:10-11; Col 1:18; Col 2:10; Col 2:19.</w:t>
      </w:r>
    </w:p>
  </w:footnote>
  <w:footnote w:id="12177">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81">
    <w:p>
      <w:pPr>
        <w:pStyle w:val="FootnoteText"/>
      </w:pPr>
      <w:r>
        <w:rPr>
          <w:rStyle w:val="FootnoteReference"/>
        </w:rPr>
        <w:footnoteRef/>
      </w:r>
      <w:r>
        <w:t xml:space="preserve"> Cross-references: Gen 3:16; Eph 5:22; Eph 5:24; Col 3:18; 1Tim 2:11-12; 1Pet 3:1; 1Pet 3:5-6.</w:t>
      </w:r>
    </w:p>
  </w:footnote>
  <w:footnote w:id="12182">
    <w:p>
      <w:pPr>
        <w:pStyle w:val="FootnoteText"/>
      </w:pPr>
      <w:r>
        <w:rPr>
          <w:rStyle w:val="FootnoteReference"/>
        </w:rPr>
        <w:footnoteRef/>
      </w:r>
      <w:r>
        <w:t xml:space="preserve"> Cross-references: 1Cor 12:10; 1Cor 12:28; 1Cor 14:1-25.</w:t>
      </w:r>
    </w:p>
  </w:footnote>
  <w:footnote w:id="12183">
    <w:p>
      <w:pPr>
        <w:pStyle w:val="FootnoteText"/>
      </w:pPr>
      <w:r>
        <w:rPr>
          <w:rStyle w:val="FootnoteReference"/>
        </w:rPr>
        <w:footnoteRef/>
      </w:r>
      <w:r>
        <w:t xml:space="preserve"> Cross-references: Luke 2:36; Acts 2:17; Acts 21:9.</w:t>
      </w:r>
    </w:p>
  </w:footnote>
  <w:footnote w:id="12184">
    <w:p>
      <w:pPr>
        <w:pStyle w:val="FootnoteText"/>
      </w:pPr>
      <w:r>
        <w:rPr>
          <w:rStyle w:val="FootnoteReference"/>
        </w:rPr>
        <w:footnoteRef/>
      </w:r>
      <w:r>
        <w:t xml:space="preserve"> Cross-references: Deut 21:12.</w:t>
      </w:r>
    </w:p>
  </w:footnote>
  <w:footnote w:id="12185">
    <w:p>
      <w:pPr>
        <w:pStyle w:val="FootnoteText"/>
      </w:pPr>
      <w:r>
        <w:rPr>
          <w:rStyle w:val="FootnoteReference"/>
        </w:rPr>
        <w:footnoteRef/>
      </w:r>
      <w:r>
        <w:t xml:space="preserve"> Cross-references: Num 5:18; Deut 22:5.</w:t>
      </w:r>
    </w:p>
  </w:footnote>
  <w:footnote w:id="12186">
    <w:p>
      <w:pPr>
        <w:pStyle w:val="FootnoteText"/>
      </w:pPr>
      <w:r>
        <w:rPr>
          <w:rStyle w:val="FootnoteReference"/>
        </w:rPr>
        <w:footnoteRef/>
      </w:r>
      <w:r>
        <w:t xml:space="preserve"> Cross-references: Gen 3:16; 1Cor 11:3.</w:t>
      </w:r>
    </w:p>
  </w:footnote>
  <w:footnote w:id="12187">
    <w:p>
      <w:pPr>
        <w:pStyle w:val="FootnoteText"/>
      </w:pPr>
      <w:r>
        <w:rPr>
          <w:rStyle w:val="FootnoteReference"/>
        </w:rPr>
        <w:footnoteRef/>
      </w:r>
      <w:r>
        <w:t xml:space="preserve"> Cross-references: Gen 2:21-22; 1Tim 2:13.</w:t>
      </w:r>
    </w:p>
  </w:footnote>
  <w:footnote w:id="12188">
    <w:p>
      <w:pPr>
        <w:pStyle w:val="FootnoteText"/>
      </w:pPr>
      <w:r>
        <w:rPr>
          <w:rStyle w:val="FootnoteReference"/>
        </w:rPr>
        <w:footnoteRef/>
      </w:r>
      <w:r>
        <w:t xml:space="preserve"> Cross-references for "the man": Gen 2:18; Gen 2:20; Gen 2:23-24.</w:t>
      </w:r>
    </w:p>
  </w:footnote>
  <w:footnote w:id="12189">
    <w:p>
      <w:pPr>
        <w:pStyle w:val="FootnoteText"/>
      </w:pPr>
      <w:r>
        <w:rPr>
          <w:rStyle w:val="FootnoteReference"/>
        </w:rPr>
        <w:footnoteRef/>
      </w:r>
      <w:r>
        <w:t xml:space="preserve"> Cross-references: Gen 20:16; Gen 24:64-65; G1849.</w:t>
      </w:r>
    </w:p>
  </w:footnote>
  <w:footnote w:id="12190">
    <w:p>
      <w:pPr>
        <w:pStyle w:val="FootnoteText"/>
      </w:pPr>
      <w:r>
        <w:rPr>
          <w:rStyle w:val="FootnoteReference"/>
        </w:rPr>
        <w:footnoteRef/>
      </w:r>
      <w:r>
        <w:t xml:space="preserve"> Cross-references: 1Cor 7:10-14; 1Cor 12:12-22; Gal 3:28.</w:t>
      </w:r>
    </w:p>
  </w:footnote>
  <w:footnote w:id="12191">
    <w:p>
      <w:pPr>
        <w:pStyle w:val="FootnoteText"/>
      </w:pPr>
      <w:r>
        <w:rPr>
          <w:rStyle w:val="FootnoteReference"/>
        </w:rPr>
        <w:footnoteRef/>
      </w:r>
      <w:r>
        <w:t xml:space="preserve"> Cross-references: Prov 16:4; Rom 11:36; 1Cor 8:6; Heb 1:2-3.</w:t>
      </w:r>
    </w:p>
  </w:footnote>
  <w:footnote w:id="12192">
    <w:p>
      <w:pPr>
        <w:pStyle w:val="FootnoteText"/>
      </w:pPr>
      <w:r>
        <w:rPr>
          <w:rStyle w:val="FootnoteReference"/>
        </w:rPr>
        <w:footnoteRef/>
      </w:r>
      <w:r>
        <w:t xml:space="preserve"> Cross-references: Luke 12:57; John 7:24; 1Cor 10:15.</w:t>
      </w:r>
    </w:p>
  </w:footnote>
  <w:footnote w:id="12193">
    <w:p>
      <w:pPr>
        <w:pStyle w:val="FootnoteText"/>
      </w:pPr>
      <w:r>
        <w:rPr>
          <w:rStyle w:val="FootnoteReference"/>
        </w:rPr>
        <w:footnoteRef/>
      </w:r>
      <w:r>
        <w:t xml:space="preserve"> Cross-references: 2Sam 14:26.</w:t>
      </w:r>
    </w:p>
  </w:footnote>
  <w:footnote w:id="12194">
    <w:p>
      <w:pPr>
        <w:pStyle w:val="FootnoteText"/>
      </w:pPr>
      <w:r>
        <w:rPr>
          <w:rStyle w:val="FootnoteReference"/>
        </w:rPr>
        <w:footnoteRef/>
      </w:r>
      <w:r>
        <w:t xml:space="preserve"> Cross-references for "covering": 1Cor 11:15.</w:t>
      </w:r>
    </w:p>
  </w:footnote>
  <w:footnote w:id="12195">
    <w:p>
      <w:pPr>
        <w:pStyle w:val="FootnoteText"/>
      </w:pPr>
      <w:r>
        <w:rPr>
          <w:rStyle w:val="FootnoteReference"/>
        </w:rPr>
        <w:footnoteRef/>
      </w:r>
      <w:r>
        <w:t xml:space="preserve"> Cross-references for "seem": 1Tim 6:3-4.</w:t>
      </w:r>
    </w:p>
  </w:footnote>
  <w:footnote w:id="12196">
    <w:p>
      <w:pPr>
        <w:pStyle w:val="FootnoteText"/>
      </w:pPr>
      <w:r>
        <w:rPr>
          <w:rStyle w:val="FootnoteReference"/>
        </w:rPr>
        <w:footnoteRef/>
      </w:r>
      <w:r>
        <w:t xml:space="preserve"> Cross-references for "such": Acts 21:21; Acts 21:24.</w:t>
      </w:r>
    </w:p>
  </w:footnote>
  <w:footnote w:id="12197">
    <w:p>
      <w:pPr>
        <w:pStyle w:val="FootnoteText"/>
      </w:pPr>
      <w:r>
        <w:rPr>
          <w:rStyle w:val="FootnoteReference"/>
        </w:rPr>
        <w:footnoteRef/>
      </w:r>
      <w:r>
        <w:t xml:space="preserve"> Cross-references: 1Cor 7:17; 1Cor 14:33-34; 1Cor 16:1; 1Thess 2:14.</w:t>
      </w:r>
    </w:p>
  </w:footnote>
  <w:footnote w:id="12198">
    <w:p>
      <w:pPr>
        <w:pStyle w:val="FootnoteText"/>
      </w:pPr>
      <w:r>
        <w:rPr>
          <w:rStyle w:val="FootnoteReference"/>
        </w:rPr>
        <w:footnoteRef/>
      </w:r>
      <w:r>
        <w:t xml:space="preserve"> Cross-references: Lev 19:17; Prov 27:5; Rom 13:3; 1Cor 11:2; 1Cor 11:22; 1Pet 2:14.</w:t>
      </w:r>
    </w:p>
  </w:footnote>
  <w:footnote w:id="12199">
    <w:p>
      <w:pPr>
        <w:pStyle w:val="FootnoteText"/>
      </w:pPr>
      <w:r>
        <w:rPr>
          <w:rStyle w:val="FootnoteReference"/>
        </w:rPr>
        <w:footnoteRef/>
      </w:r>
      <w:r>
        <w:t xml:space="preserve"> Cross-references: Isa 1:13-14; Isa 58:1-4; Jer 7:9-10; 1Cor 11:20; 1Cor 11:34; 1Cor 14:23; 1Cor 14:26; Heb 10:25.</w:t>
      </w:r>
    </w:p>
  </w:footnote>
  <w:footnote w:id="12200">
    <w:p>
      <w:pPr>
        <w:pStyle w:val="FootnoteText"/>
      </w:pPr>
      <w:r>
        <w:rPr>
          <w:rStyle w:val="FootnoteReference"/>
        </w:rPr>
        <w:footnoteRef/>
      </w:r>
      <w:r>
        <w:t xml:space="preserve"> Cross-references for "I hear": 1Cor 1:10-12; 1Cor 3:3; 1Cor 5:1; 1Cor 6:1.</w:t>
      </w:r>
    </w:p>
  </w:footnote>
  <w:footnote w:id="12201">
    <w:p>
      <w:pPr>
        <w:pStyle w:val="FootnoteText"/>
      </w:pPr>
      <w:r>
        <w:rPr>
          <w:rStyle w:val="FootnoteReference"/>
        </w:rPr>
        <w:footnoteRef/>
      </w:r>
      <w:r>
        <w:t xml:space="preserve"> Cross-references for "divisions": 1Cor 1:10; 1Cor 3:3.</w:t>
      </w:r>
    </w:p>
  </w:footnote>
  <w:footnote w:id="12202">
    <w:p>
      <w:pPr>
        <w:pStyle w:val="FootnoteText"/>
      </w:pPr>
      <w:r>
        <w:rPr>
          <w:rStyle w:val="FootnoteReference"/>
        </w:rPr>
        <w:footnoteRef/>
      </w:r>
      <w:r>
        <w:t xml:space="preserve"> Cross-references: Acts 5:17; Acts 15:5; Acts 24:5; Acts 24:14; Acts 26:5; Acts 28:22; Gal 5:20; Titus 3:10.</w:t>
      </w:r>
    </w:p>
  </w:footnote>
  <w:footnote w:id="12203">
    <w:p>
      <w:pPr>
        <w:pStyle w:val="FootnoteText"/>
      </w:pPr>
      <w:r>
        <w:rPr>
          <w:rStyle w:val="FootnoteReference"/>
        </w:rPr>
        <w:footnoteRef/>
      </w:r>
      <w:r>
        <w:t xml:space="preserve"> Cross-references: 1Cor 11:20.</w:t>
      </w:r>
    </w:p>
  </w:footnote>
  <w:footnote w:id="12204">
    <w:p>
      <w:pPr>
        <w:pStyle w:val="FootnoteText"/>
      </w:pPr>
      <w:r>
        <w:rPr>
          <w:rStyle w:val="FootnoteReference"/>
        </w:rPr>
        <w:footnoteRef/>
      </w:r>
      <w:r>
        <w:t xml:space="preserve"> Cross-references for "and one": 2Pet 2:13; Jude 1:12.</w:t>
      </w:r>
    </w:p>
  </w:footnote>
  <w:footnote w:id="12205">
    <w:p>
      <w:pPr>
        <w:pStyle w:val="FootnoteText"/>
      </w:pPr>
      <w:r>
        <w:rPr>
          <w:rStyle w:val="FootnoteReference"/>
        </w:rPr>
        <w:footnoteRef/>
      </w:r>
      <w:r>
        <w:t xml:space="preserve"> Cross-references: 1Cor 10:16-18; 1Cor 11:23-25.</w:t>
      </w:r>
    </w:p>
  </w:footnote>
  <w:footnote w:id="12206">
    <w:p>
      <w:pPr>
        <w:pStyle w:val="FootnoteText"/>
      </w:pPr>
      <w:r>
        <w:rPr>
          <w:rStyle w:val="FootnoteReference"/>
        </w:rPr>
        <w:footnoteRef/>
      </w:r>
      <w:r>
        <w:t xml:space="preserve"> Cross-references: Acts 20:28; 1Cor 10:32; 1Cor 15:9; 1Tim 3:5; 1Tim 3:15.</w:t>
      </w:r>
    </w:p>
  </w:footnote>
  <w:footnote w:id="12207">
    <w:p>
      <w:pPr>
        <w:pStyle w:val="FootnoteText"/>
      </w:pPr>
      <w:r>
        <w:rPr>
          <w:rStyle w:val="FootnoteReference"/>
        </w:rPr>
        <w:footnoteRef/>
      </w:r>
      <w:r>
        <w:t xml:space="preserve"> Cross-references: Prov 17:5; Jas 2:5-6.</w:t>
      </w:r>
    </w:p>
  </w:footnote>
  <w:footnote w:id="12208">
    <w:p>
      <w:pPr>
        <w:pStyle w:val="FootnoteText"/>
      </w:pPr>
      <w:r>
        <w:rPr>
          <w:rStyle w:val="FootnoteReference"/>
        </w:rPr>
        <w:footnoteRef/>
      </w:r>
      <w:r>
        <w:t xml:space="preserve"> Name meaning: Jesus (Yeshua) — Yahweh saves. He will save His people from their sins.</w:t>
      </w:r>
    </w:p>
  </w:footnote>
  <w:footnote w:id="12209">
    <w:p>
      <w:pPr>
        <w:pStyle w:val="FootnoteText"/>
      </w:pPr>
      <w:r>
        <w:rPr>
          <w:rStyle w:val="FootnoteReference"/>
        </w:rPr>
        <w:footnoteRef/>
      </w:r>
      <w:r>
        <w:t xml:space="preserve"> Cross-references for "took": Matt 26:26-28; Mark 14:22-24; Luke 22:19-20; Acts 20:7.</w:t>
      </w:r>
    </w:p>
  </w:footnote>
  <w:footnote w:id="12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11">
    <w:p>
      <w:pPr>
        <w:pStyle w:val="FootnoteText"/>
      </w:pPr>
      <w:r>
        <w:rPr>
          <w:rStyle w:val="FootnoteReference"/>
        </w:rPr>
        <w:footnoteRef/>
      </w:r>
      <w:r>
        <w:t xml:space="preserve"> Cross-references for "in remembrance": Exod 12:14; Josh 4:7; Ps 111:4; Song 1:4; Isa 26:8; Matt 26:13.</w:t>
      </w:r>
    </w:p>
  </w:footnote>
  <w:footnote w:id="12212">
    <w:p>
      <w:pPr>
        <w:pStyle w:val="FootnoteText"/>
      </w:pPr>
      <w:r>
        <w:rPr>
          <w:rStyle w:val="FootnoteReference"/>
        </w:rPr>
        <w:footnoteRef/>
      </w:r>
      <w:r>
        <w:t xml:space="preserve"> Cross-references: Ps 22:26; Ps 22:29; Prov 9:5; Song 5:1; Isa 25:6; Isa 55:1-3; John 6:53-58; 1Cor 5:7-8.</w:t>
      </w:r>
    </w:p>
  </w:footnote>
  <w:footnote w:id="12213">
    <w:p>
      <w:pPr>
        <w:pStyle w:val="FootnoteText"/>
      </w:pPr>
      <w:r>
        <w:rPr>
          <w:rStyle w:val="FootnoteReference"/>
        </w:rPr>
        <w:footnoteRef/>
      </w:r>
      <w:r>
        <w:t xml:space="preserve"> Cross-references for "the new": Luke 22:20; 2Cor 3:6; 2Cor 3:14; Heb 9:15-20; Heb 13:20.</w:t>
      </w:r>
    </w:p>
  </w:footnote>
  <w:footnote w:id="12214">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215">
    <w:p>
      <w:pPr>
        <w:pStyle w:val="FootnoteText"/>
      </w:pPr>
      <w:r>
        <w:rPr>
          <w:rStyle w:val="FootnoteReference"/>
        </w:rPr>
        <w:footnoteRef/>
      </w:r>
      <w:r>
        <w:t xml:space="preserve"> Cross-references for "shall be": 1Cor 11:29.</w:t>
      </w:r>
    </w:p>
  </w:footnote>
  <w:footnote w:id="12216">
    <w:p>
      <w:pPr>
        <w:pStyle w:val="FootnoteText"/>
      </w:pPr>
      <w:r>
        <w:rPr>
          <w:rStyle w:val="FootnoteReference"/>
        </w:rPr>
        <w:footnoteRef/>
      </w:r>
      <w:r>
        <w:t xml:space="preserve"> Cross-references: Lev 10:1-3; Num 9:10; Num 9:13; 2Chr 30:18-20; Matt 22:11; John 6:51; John 6:63-64; John 13:18-27; 1Cor 10:21.</w:t>
      </w:r>
    </w:p>
  </w:footnote>
  <w:footnote w:id="12217">
    <w:p>
      <w:pPr>
        <w:pStyle w:val="FootnoteText"/>
      </w:pPr>
      <w:r>
        <w:rPr>
          <w:rStyle w:val="FootnoteReference"/>
        </w:rPr>
        <w:footnoteRef/>
      </w:r>
      <w:r>
        <w:t xml:space="preserve"> Cross-references for "let a": Ps 26:2-7; Lam 3:40; Hag 1:5; Hag 1:7; Zech 7:5-7; 1Cor 11:31; 2Cor 13:5; Gal 6:4; 1John 3:20-21.</w:t>
      </w:r>
    </w:p>
  </w:footnote>
  <w:footnote w:id="12218">
    <w:p>
      <w:pPr>
        <w:pStyle w:val="FootnoteText"/>
      </w:pPr>
      <w:r>
        <w:rPr>
          <w:rStyle w:val="FootnoteReference"/>
        </w:rPr>
        <w:footnoteRef/>
      </w:r>
      <w:r>
        <w:t xml:space="preserve"> Cross-references for "and so": Num 9:10-13; Matt 5:23-24.</w:t>
      </w:r>
    </w:p>
  </w:footnote>
  <w:footnote w:id="12219">
    <w:p>
      <w:pPr>
        <w:pStyle w:val="FootnoteText"/>
      </w:pPr>
      <w:r>
        <w:rPr>
          <w:rStyle w:val="FootnoteReference"/>
        </w:rPr>
        <w:footnoteRef/>
      </w:r>
      <w:r>
        <w:t xml:space="preserve"> Cross-references: Rom 13:2; 1Cor 11:30; 1Cor 11:32-34; Jas 3:1; Jas 5:12; G2917.</w:t>
      </w:r>
    </w:p>
  </w:footnote>
  <w:footnote w:id="12220">
    <w:p>
      <w:pPr>
        <w:pStyle w:val="FootnoteText"/>
      </w:pPr>
      <w:r>
        <w:rPr>
          <w:rStyle w:val="FootnoteReference"/>
        </w:rPr>
        <w:footnoteRef/>
      </w:r>
      <w:r>
        <w:t xml:space="preserve"> Cross-references: Eccl 8:5; 1Cor 11:24; 1Cor 11:27; Heb 5:14.</w:t>
      </w:r>
    </w:p>
  </w:footnote>
  <w:footnote w:id="12221">
    <w:p>
      <w:pPr>
        <w:pStyle w:val="FootnoteText"/>
      </w:pPr>
      <w:r>
        <w:rPr>
          <w:rStyle w:val="FootnoteReference"/>
        </w:rPr>
        <w:footnoteRef/>
      </w:r>
      <w:r>
        <w:t xml:space="preserve"> Cross-references for "sleep": Acts 13:36; 1Cor 15:51; 1Thess 4:14.</w:t>
      </w:r>
    </w:p>
  </w:footnote>
  <w:footnote w:id="12222">
    <w:p>
      <w:pPr>
        <w:pStyle w:val="FootnoteText"/>
      </w:pPr>
      <w:r>
        <w:rPr>
          <w:rStyle w:val="FootnoteReference"/>
        </w:rPr>
        <w:footnoteRef/>
      </w:r>
      <w:r>
        <w:t xml:space="preserve"> Cross-references: Ps 32:3-5; Jer 31:18-20; Luke 15:18-20; 1Cor 11:28; 1John 1:9; Rev 2:5; Rev 3:2-3.</w:t>
      </w:r>
    </w:p>
  </w:footnote>
  <w:footnote w:id="12223">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224">
    <w:p>
      <w:pPr>
        <w:pStyle w:val="FootnoteText"/>
      </w:pPr>
      <w:r>
        <w:rPr>
          <w:rStyle w:val="FootnoteReference"/>
        </w:rPr>
        <w:footnoteRef/>
      </w:r>
      <w:r>
        <w:t xml:space="preserve"> Cross-references for "condemned": Rom 3:19; 1John 5:19.</w:t>
      </w:r>
    </w:p>
  </w:footnote>
  <w:footnote w:id="12225">
    <w:p>
      <w:pPr>
        <w:pStyle w:val="FootnoteText"/>
      </w:pPr>
      <w:r>
        <w:rPr>
          <w:rStyle w:val="FootnoteReference"/>
        </w:rPr>
        <w:footnoteRef/>
      </w:r>
      <w:r>
        <w:t xml:space="preserve"> Cross-references: 1Cor 11:21-22.</w:t>
      </w:r>
    </w:p>
  </w:footnote>
  <w:footnote w:id="12226">
    <w:p>
      <w:pPr>
        <w:pStyle w:val="FootnoteText"/>
      </w:pPr>
      <w:r>
        <w:rPr>
          <w:rStyle w:val="FootnoteReference"/>
        </w:rPr>
        <w:footnoteRef/>
      </w:r>
      <w:r>
        <w:t xml:space="preserve"> Cross-references: 1Cor 7:17; Titus 1:5.</w:t>
      </w:r>
    </w:p>
  </w:footnote>
  <w:footnote w:id="12227">
    <w:p>
      <w:pPr>
        <w:pStyle w:val="FootnoteText"/>
      </w:pPr>
      <w:r>
        <w:rPr>
          <w:rStyle w:val="FootnoteReference"/>
        </w:rPr>
        <w:footnoteRef/>
      </w:r>
      <w:r>
        <w:t xml:space="preserve"> Cross-references for "spiritual": 1Cor 12:4-11; 1Cor 14:1-18; 1Cor 14:37; Eph 4:11.</w:t>
      </w:r>
    </w:p>
  </w:footnote>
  <w:footnote w:id="12228">
    <w:p>
      <w:pPr>
        <w:pStyle w:val="FootnoteText"/>
      </w:pPr>
      <w:r>
        <w:rPr>
          <w:rStyle w:val="FootnoteReference"/>
        </w:rPr>
        <w:footnoteRef/>
      </w:r>
      <w:r>
        <w:t xml:space="preserve"> Cross-references: 1Cor 10:1; 2Cor 1:8; 1Thess 4:13; 2Pet 3:8.</w:t>
      </w:r>
    </w:p>
  </w:footnote>
  <w:footnote w:id="12229">
    <w:p>
      <w:pPr>
        <w:pStyle w:val="FootnoteText"/>
      </w:pPr>
      <w:r>
        <w:rPr>
          <w:rStyle w:val="FootnoteReference"/>
        </w:rPr>
        <w:footnoteRef/>
      </w:r>
      <w:r>
        <w:t xml:space="preserve"> Cross-references: Ps 115:5; Ps 115:7; Ps 135:16; Hab 2:18-19.</w:t>
      </w:r>
    </w:p>
  </w:footnote>
  <w:footnote w:id="122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31">
    <w:p>
      <w:pPr>
        <w:pStyle w:val="FootnoteText"/>
      </w:pPr>
      <w:r>
        <w:rPr>
          <w:rStyle w:val="FootnoteReference"/>
        </w:rPr>
        <w:footnoteRef/>
      </w:r>
      <w:r>
        <w:t xml:space="preserve"> Name meaning: Jesus (Yeshua) — Yahweh saves. He will save His people from their sins.</w:t>
      </w:r>
    </w:p>
  </w:footnote>
  <w:footnote w:id="12232">
    <w:p>
      <w:pPr>
        <w:pStyle w:val="FootnoteText"/>
      </w:pPr>
      <w:r>
        <w:rPr>
          <w:rStyle w:val="FootnoteReference"/>
        </w:rPr>
        <w:footnoteRef/>
      </w:r>
      <w:r>
        <w:t xml:space="preserve"> Cross-references for "accursed": Deut 21:23; 1Cor 16:22; Gal 3:13.</w:t>
      </w:r>
    </w:p>
  </w:footnote>
  <w:footnote w:id="122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36">
    <w:p>
      <w:pPr>
        <w:pStyle w:val="FootnoteText"/>
      </w:pPr>
      <w:r>
        <w:rPr>
          <w:rStyle w:val="FootnoteReference"/>
        </w:rPr>
        <w:footnoteRef/>
      </w:r>
      <w:r>
        <w:t xml:space="preserve"> Cross-references: Mark 9:39; John 16:14-15; 1John 4:2-3.</w:t>
      </w:r>
    </w:p>
  </w:footnote>
  <w:footnote w:id="12237">
    <w:p>
      <w:pPr>
        <w:pStyle w:val="FootnoteText"/>
      </w:pPr>
      <w:r>
        <w:rPr>
          <w:rStyle w:val="FootnoteReference"/>
        </w:rPr>
        <w:footnoteRef/>
      </w:r>
      <w:r>
        <w:t xml:space="preserve"> Cross-references: Matt 16:16-17; John 13:13; John 15:26; 1Cor 8:6; 2Cor 3:5; 2Cor 11:4.</w:t>
      </w:r>
    </w:p>
  </w:footnote>
  <w:footnote w:id="12238">
    <w:p>
      <w:pPr>
        <w:pStyle w:val="FootnoteText"/>
      </w:pPr>
      <w:r>
        <w:rPr>
          <w:rStyle w:val="FootnoteReference"/>
        </w:rPr>
        <w:footnoteRef/>
      </w:r>
      <w:r>
        <w:t xml:space="preserve"> Cross-references: Rom 12:6-8; 1Cor 12:28-29; Eph 4:11-12.</w:t>
      </w:r>
    </w:p>
  </w:footnote>
  <w:footnote w:id="12239">
    <w:p>
      <w:pPr>
        <w:pStyle w:val="FootnoteText"/>
      </w:pPr>
      <w:r>
        <w:rPr>
          <w:rStyle w:val="FootnoteReference"/>
        </w:rPr>
        <w:footnoteRef/>
      </w:r>
      <w:r>
        <w:t xml:space="preserve"> Cross-references: Matt 23:10; Acts 10:36; Rom 14:8-9; 1Cor 8:6; Phil 2:11.</w:t>
      </w:r>
    </w:p>
  </w:footnote>
  <w:footnote w:id="12240">
    <w:p>
      <w:pPr>
        <w:pStyle w:val="FootnoteText"/>
      </w:pPr>
      <w:r>
        <w:rPr>
          <w:rStyle w:val="FootnoteReference"/>
        </w:rPr>
        <w:footnoteRef/>
      </w:r>
      <w:r>
        <w:t xml:space="preserve"> Cross-references: Job 33:29; John 5:17; 1Cor 3:7; 1Cor 12:11; Eph 1:19-22; Phil 2:13; Col 1:29; Heb 13:21.</w:t>
      </w:r>
    </w:p>
  </w:footnote>
  <w:footnote w:id="12241">
    <w:p>
      <w:pPr>
        <w:pStyle w:val="FootnoteText"/>
      </w:pPr>
      <w:r>
        <w:rPr>
          <w:rStyle w:val="FootnoteReference"/>
        </w:rPr>
        <w:footnoteRef/>
      </w:r>
      <w:r>
        <w:t xml:space="preserve"> Cross-references: 1Cor 15:28; Eph 1:23; Col 3:11.</w:t>
      </w:r>
    </w:p>
  </w:footnote>
  <w:footnote w:id="12242">
    <w:p>
      <w:pPr>
        <w:pStyle w:val="FootnoteText"/>
      </w:pPr>
      <w:r>
        <w:rPr>
          <w:rStyle w:val="FootnoteReference"/>
        </w:rPr>
        <w:footnoteRef/>
      </w:r>
      <w:r>
        <w:t xml:space="preserve"> Cross-references: Matt 25:14-30; Rom 12:6-8; 1Cor 14:5; 1Cor 14:12; 1Cor 14:17; 1Cor 14:19; 1Cor 14:22-26; Eph 4:7-12; 1Pet 4:10-11.</w:t>
      </w:r>
    </w:p>
  </w:footnote>
  <w:footnote w:id="12243">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44">
    <w:p>
      <w:pPr>
        <w:pStyle w:val="FootnoteText"/>
      </w:pPr>
      <w:r>
        <w:rPr>
          <w:rStyle w:val="FootnoteReference"/>
        </w:rPr>
        <w:footnoteRef/>
      </w:r>
      <w:r>
        <w:t xml:space="preserve"> Cross-references for "faith": Matt 17:19-20; Matt 21:21; Mark 11:22-23; Luke 17:5-6; 1Cor 13:2; 2Cor 4:13; Eph 2:8; Heb 11:33.</w:t>
      </w:r>
    </w:p>
  </w:footnote>
  <w:footnote w:id="12245">
    <w:p>
      <w:pPr>
        <w:pStyle w:val="FootnoteText"/>
      </w:pPr>
      <w:r>
        <w:rPr>
          <w:rStyle w:val="FootnoteReference"/>
        </w:rPr>
        <w:footnoteRef/>
      </w:r>
      <w:r>
        <w:t xml:space="preserve"> Cross-references: Matt 10:8; Mark 6:13; Mark 16:18; Luke 9:2; Luke 10:9; Acts 3:6-8; Acts 4:29-31; Acts 5:15; Acts 10:38; Acts 19:11-12; Jas 5:14-15.</w:t>
      </w:r>
    </w:p>
  </w:footnote>
  <w:footnote w:id="12246">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47">
    <w:p>
      <w:pPr>
        <w:pStyle w:val="FootnoteText"/>
      </w:pPr>
      <w:r>
        <w:rPr>
          <w:rStyle w:val="FootnoteReference"/>
        </w:rPr>
        <w:footnoteRef/>
      </w:r>
      <w:r>
        <w:t xml:space="preserve"> Cross-references: Mark 16:17; Mark 16:20; Luke 24:49; John 14:12; Acts 1:8; Rom 15:19; 1Cor 12:28-29; Gal 3:5; Heb 2:4.</w:t>
      </w:r>
    </w:p>
  </w:footnote>
  <w:footnote w:id="12248">
    <w:p>
      <w:pPr>
        <w:pStyle w:val="FootnoteText"/>
      </w:pPr>
      <w:r>
        <w:rPr>
          <w:rStyle w:val="FootnoteReference"/>
        </w:rPr>
        <w:footnoteRef/>
      </w:r>
      <w:r>
        <w:t xml:space="preserve"> Cross-references: Acts 5:3; 1Cor 14:29; 1John 4:1; Rev 2:2.</w:t>
      </w:r>
    </w:p>
  </w:footnote>
  <w:footnote w:id="12249">
    <w:p>
      <w:pPr>
        <w:pStyle w:val="FootnoteText"/>
      </w:pPr>
      <w:r>
        <w:rPr>
          <w:rStyle w:val="FootnoteReference"/>
        </w:rPr>
        <w:footnoteRef/>
      </w:r>
      <w:r>
        <w:t xml:space="preserve"> Cross-references: Mark 16:17; Acts 2:4-12; Acts 10:46-47; Acts 19:6; 1Cor 12:28-30; 1Cor 13:1; 1Cor 14:2-4; 1Cor 14:23; 1Cor 14:27; 1Cor 14:39.</w:t>
      </w:r>
    </w:p>
  </w:footnote>
  <w:footnote w:id="12250">
    <w:p>
      <w:pPr>
        <w:pStyle w:val="FootnoteText"/>
      </w:pPr>
      <w:r>
        <w:rPr>
          <w:rStyle w:val="FootnoteReference"/>
        </w:rPr>
        <w:footnoteRef/>
      </w:r>
      <w:r>
        <w:t xml:space="preserve"> Cross-references: 1Cor 12:30; 1Cor 14:26-28.</w:t>
      </w:r>
    </w:p>
  </w:footnote>
  <w:footnote w:id="12251">
    <w:p>
      <w:pPr>
        <w:pStyle w:val="FootnoteText"/>
      </w:pPr>
      <w:r>
        <w:rPr>
          <w:rStyle w:val="FootnoteReference"/>
        </w:rPr>
        <w:footnoteRef/>
      </w:r>
      <w:r>
        <w:t xml:space="preserve"> Cross-references: John 3:27; Rom 12:6; 1Cor 7:7; 1Cor 7:17; 1Cor 12:4; 2Cor 10:13; Eph 4:7.</w:t>
      </w:r>
    </w:p>
  </w:footnote>
  <w:footnote w:id="12252">
    <w:p>
      <w:pPr>
        <w:pStyle w:val="FootnoteText"/>
      </w:pPr>
      <w:r>
        <w:rPr>
          <w:rStyle w:val="FootnoteReference"/>
        </w:rPr>
        <w:footnoteRef/>
      </w:r>
      <w:r>
        <w:t xml:space="preserve"> Cross-references: Dan 4:35; Matt 11:26; Matt 20:15; John 3:8; John 5:21; Rom 9:18; 1Cor 12:6; Eph 1:11; Heb 2:4; Jas 1:18.</w:t>
      </w:r>
    </w:p>
  </w:footnote>
  <w:footnote w:id="12253">
    <w:p>
      <w:pPr>
        <w:pStyle w:val="FootnoteText"/>
      </w:pPr>
      <w:r>
        <w:rPr>
          <w:rStyle w:val="FootnoteReference"/>
        </w:rPr>
        <w:footnoteRef/>
      </w:r>
      <w:r>
        <w:t xml:space="preserve"> Personal name: Christ. Personal-name meaning: Christ — anointed. Source form: Christ.</w:t>
      </w:r>
    </w:p>
  </w:footnote>
  <w:footnote w:id="12254">
    <w:p>
      <w:pPr>
        <w:pStyle w:val="FootnoteText"/>
      </w:pPr>
      <w:r>
        <w:rPr>
          <w:rStyle w:val="FootnoteReference"/>
        </w:rPr>
        <w:footnoteRef/>
      </w:r>
      <w:r>
        <w:t xml:space="preserve"> Cross-references: Rom 12:4-5; 1Cor 10:17; Eph 1:23; Eph 4:4; Eph 4:12; Eph 4:15-16; Eph 5:23; Eph 5:30; Col 1:18; Col 1:24; Col 2:19; Col 3:15.</w:t>
      </w:r>
    </w:p>
  </w:footnote>
  <w:footnote w:id="12255">
    <w:p>
      <w:pPr>
        <w:pStyle w:val="FootnoteText"/>
      </w:pPr>
      <w:r>
        <w:rPr>
          <w:rStyle w:val="FootnoteReference"/>
        </w:rPr>
        <w:footnoteRef/>
      </w:r>
      <w:r>
        <w:t xml:space="preserve"> Cross-references: 1Cor 12:27; Gal 3:16.</w:t>
      </w:r>
    </w:p>
  </w:footnote>
  <w:footnote w:id="12256">
    <w:p>
      <w:pPr>
        <w:pStyle w:val="FootnoteText"/>
      </w:pPr>
      <w:r>
        <w:rPr>
          <w:rStyle w:val="FootnoteReference"/>
        </w:rPr>
        <w:footnoteRef/>
      </w:r>
      <w:r>
        <w:t xml:space="preserve"> People-name: Jews. People-name meaning: Jews — People of Judah; Judeans. Source form: Jews.</w:t>
      </w:r>
    </w:p>
  </w:footnote>
  <w:footnote w:id="12257">
    <w:p>
      <w:pPr>
        <w:pStyle w:val="FootnoteText"/>
      </w:pPr>
      <w:r>
        <w:rPr>
          <w:rStyle w:val="FootnoteReference"/>
        </w:rPr>
        <w:footnoteRef/>
      </w:r>
      <w:r>
        <w:t xml:space="preserve"> People-name: Gentiles. People-name meaning: Gentiles — nations; non-Jewish peoples. Source form: Gentiles.</w:t>
      </w:r>
    </w:p>
  </w:footnote>
  <w:footnote w:id="12258">
    <w:p>
      <w:pPr>
        <w:pStyle w:val="FootnoteText"/>
      </w:pPr>
      <w:r>
        <w:rPr>
          <w:rStyle w:val="FootnoteReference"/>
        </w:rPr>
        <w:footnoteRef/>
      </w:r>
      <w:r>
        <w:t xml:space="preserve"> Cross-references for "to drink": Song 5:1; Isa 41:17-18; Isa 55:1; Zech 9:15-17; John 4:10; John 4:14; John 6:63; John 7:37-39.</w:t>
      </w:r>
    </w:p>
  </w:footnote>
  <w:footnote w:id="12259">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60">
    <w:p>
      <w:pPr>
        <w:pStyle w:val="FootnoteText"/>
      </w:pPr>
      <w:r>
        <w:rPr>
          <w:rStyle w:val="FootnoteReference"/>
        </w:rPr>
        <w:footnoteRef/>
      </w:r>
      <w:r>
        <w:t xml:space="preserve"> Cross-references: Rom 3:29; Rom 4:11; Gal 3:23; Gal 3:28; Eph 2:11-16; Eph 2:19-22; Eph 3:6; Col 1:27; Col 3:11.</w:t>
      </w:r>
    </w:p>
  </w:footnote>
  <w:footnote w:id="12261">
    <w:p>
      <w:pPr>
        <w:pStyle w:val="FootnoteText"/>
      </w:pPr>
      <w:r>
        <w:rPr>
          <w:rStyle w:val="FootnoteReference"/>
        </w:rPr>
        <w:footnoteRef/>
      </w:r>
      <w:r>
        <w:t xml:space="preserve"> Cross-references: 1Cor 7:21-22; Eph 6:8.</w:t>
      </w:r>
    </w:p>
  </w:footnote>
  <w:footnote w:id="12262">
    <w:p>
      <w:pPr>
        <w:pStyle w:val="FootnoteText"/>
      </w:pPr>
      <w:r>
        <w:rPr>
          <w:rStyle w:val="FootnoteReference"/>
        </w:rPr>
        <w:footnoteRef/>
      </w:r>
      <w:r>
        <w:t xml:space="preserve"> Cross-references: 1Cor 12:12; 1Cor 12:19; 1Cor 12:27-28; Eph 4:25.</w:t>
      </w:r>
    </w:p>
  </w:footnote>
  <w:footnote w:id="122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64">
    <w:p>
      <w:pPr>
        <w:pStyle w:val="FootnoteText"/>
      </w:pPr>
      <w:r>
        <w:rPr>
          <w:rStyle w:val="FootnoteReference"/>
        </w:rPr>
        <w:footnoteRef/>
      </w:r>
      <w:r>
        <w:t xml:space="preserve"> Cross-references: Judg 9:8-15; 2Kgs 14:9.</w:t>
      </w:r>
    </w:p>
  </w:footnote>
  <w:footnote w:id="12265">
    <w:p>
      <w:pPr>
        <w:pStyle w:val="FootnoteText"/>
      </w:pPr>
      <w:r>
        <w:rPr>
          <w:rStyle w:val="FootnoteReference"/>
        </w:rPr>
        <w:footnoteRef/>
      </w:r>
      <w:r>
        <w:t xml:space="preserve"> Cross-references for "is it": Rom 12:3; Rom 12:10; 1Cor 12:16; 1Cor 12:22; Phil 2:3.</w:t>
      </w:r>
    </w:p>
  </w:footnote>
  <w:footnote w:id="12266">
    <w:p>
      <w:pPr>
        <w:pStyle w:val="FootnoteText"/>
      </w:pPr>
      <w:r>
        <w:rPr>
          <w:rStyle w:val="FootnoteReference"/>
        </w:rPr>
        <w:footnoteRef/>
      </w:r>
      <w:r>
        <w:t xml:space="preserve"> Cross-references: 1Sam 9:9; Ps 94:9; Ps 139:13-16; Prov 20:12; 1Cor 12:21; 1Cor 12:29.</w:t>
      </w:r>
    </w:p>
  </w:footnote>
  <w:footnote w:id="12267">
    <w:p>
      <w:pPr>
        <w:pStyle w:val="FootnoteText"/>
      </w:pPr>
      <w:r>
        <w:rPr>
          <w:rStyle w:val="FootnoteReference"/>
        </w:rPr>
        <w:footnoteRef/>
      </w:r>
      <w:r>
        <w:t xml:space="preserve"> Cross-references: 1Cor 12:24; 1Cor 12:28.</w:t>
      </w:r>
    </w:p>
  </w:footnote>
  <w:footnote w:id="12268">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69">
    <w:p>
      <w:pPr>
        <w:pStyle w:val="FootnoteText"/>
      </w:pPr>
      <w:r>
        <w:rPr>
          <w:rStyle w:val="FootnoteReference"/>
        </w:rPr>
        <w:footnoteRef/>
      </w:r>
      <w:r>
        <w:t xml:space="preserve"> Cross-references: 1Cor 12:14.</w:t>
      </w:r>
    </w:p>
  </w:footnote>
  <w:footnote w:id="12270">
    <w:p>
      <w:pPr>
        <w:pStyle w:val="FootnoteText"/>
      </w:pPr>
      <w:r>
        <w:rPr>
          <w:rStyle w:val="FootnoteReference"/>
        </w:rPr>
        <w:footnoteRef/>
      </w:r>
      <w:r>
        <w:t xml:space="preserve"> Cross-references: 1 Corinthians 12:12 (3); 1 Corinthians 12:14 (4).</w:t>
      </w:r>
    </w:p>
  </w:footnote>
  <w:footnote w:id="12271">
    <w:p>
      <w:pPr>
        <w:pStyle w:val="FootnoteText"/>
      </w:pPr>
      <w:r>
        <w:rPr>
          <w:rStyle w:val="FootnoteReference"/>
        </w:rPr>
        <w:footnoteRef/>
      </w:r>
      <w:r>
        <w:t xml:space="preserve"> Cross-references: Num 10:31-32; 1Sam 25:32; Ezra 10:1-5; Neh 4:16-21; Job 29:11.</w:t>
      </w:r>
    </w:p>
  </w:footnote>
  <w:footnote w:id="12272">
    <w:p>
      <w:pPr>
        <w:pStyle w:val="FootnoteText"/>
      </w:pPr>
      <w:r>
        <w:rPr>
          <w:rStyle w:val="FootnoteReference"/>
        </w:rPr>
        <w:footnoteRef/>
      </w:r>
      <w:r>
        <w:t xml:space="preserve"> Cross-references: Prov 14:28; Eccl 4:9-12; Eccl 5:9; Eccl 9:14-15; 2Cor 1:11; Titus 2:9-10.</w:t>
      </w:r>
    </w:p>
  </w:footnote>
  <w:footnote w:id="12273">
    <w:p>
      <w:pPr>
        <w:pStyle w:val="FootnoteText"/>
      </w:pPr>
      <w:r>
        <w:rPr>
          <w:rStyle w:val="FootnoteReference"/>
        </w:rPr>
        <w:footnoteRef/>
      </w:r>
      <w:r>
        <w:t xml:space="preserve"> Cross-references: Gen 3:7; Gen 3:21.</w:t>
      </w:r>
    </w:p>
  </w:footnote>
  <w:footnote w:id="12274">
    <w:p>
      <w:pPr>
        <w:pStyle w:val="FootnoteText"/>
      </w:pPr>
      <w:r>
        <w:rPr>
          <w:rStyle w:val="FootnoteReference"/>
        </w:rPr>
        <w:footnoteRef/>
      </w:r>
      <w:r>
        <w:t xml:space="preserve"> Cross-references: Gen 2:25; Gen 3:11.</w:t>
      </w:r>
    </w:p>
  </w:footnote>
  <w:footnote w:id="12275">
    <w:p>
      <w:pPr>
        <w:pStyle w:val="FootnoteText"/>
      </w:pPr>
      <w:r>
        <w:rPr>
          <w:rStyle w:val="FootnoteReference"/>
        </w:rPr>
        <w:footnoteRef/>
      </w:r>
      <w:r>
        <w:t xml:space="preserve"> Cross-references: Rom 12:15; 2Cor 11:28-29; Gal 6:2; Heb 13:3; 1Pet 3:8.</w:t>
      </w:r>
    </w:p>
  </w:footnote>
  <w:footnote w:id="12276">
    <w:p>
      <w:pPr>
        <w:pStyle w:val="FootnoteText"/>
      </w:pPr>
      <w:r>
        <w:rPr>
          <w:rStyle w:val="FootnoteReference"/>
        </w:rPr>
        <w:footnoteRef/>
      </w:r>
      <w:r>
        <w:t xml:space="preserve"> Cross-references: Rom 12:5; 1Cor 12:12; 1Cor 12:14-20; Eph 1:23; Eph 4:12; Eph 5:23; Eph 5:30; Col 1:24.</w:t>
      </w:r>
    </w:p>
  </w:footnote>
  <w:footnote w:id="12277">
    <w:p>
      <w:pPr>
        <w:pStyle w:val="FootnoteText"/>
      </w:pPr>
      <w:r>
        <w:rPr>
          <w:rStyle w:val="FootnoteReference"/>
        </w:rPr>
        <w:footnoteRef/>
      </w:r>
      <w:r>
        <w:t xml:space="preserve"> Cross-references for "helps": Num 11:17.</w:t>
      </w:r>
    </w:p>
  </w:footnote>
  <w:footnote w:id="12278">
    <w:p>
      <w:pPr>
        <w:pStyle w:val="FootnoteText"/>
      </w:pPr>
      <w:r>
        <w:rPr>
          <w:rStyle w:val="FootnoteReference"/>
        </w:rPr>
        <w:footnoteRef/>
      </w:r>
      <w:r>
        <w:t xml:space="preserve"> Cross-references for "governments": Rom 12:8; 1Tim 5:17; Heb 13:17; Heb 13:24.</w:t>
      </w:r>
    </w:p>
  </w:footnote>
  <w:footnote w:id="12279">
    <w:p>
      <w:pPr>
        <w:pStyle w:val="FootnoteText"/>
      </w:pPr>
      <w:r>
        <w:rPr>
          <w:rStyle w:val="FootnoteReference"/>
        </w:rPr>
        <w:footnoteRef/>
      </w:r>
      <w:r>
        <w:t xml:space="preserve"> Cross-references for "diversities": Acts 2:8-11; 1Cor 12:10.</w:t>
      </w:r>
    </w:p>
  </w:footnote>
  <w:footnote w:id="12280">
    <w:p>
      <w:pPr>
        <w:pStyle w:val="FootnoteText"/>
      </w:pPr>
      <w:r>
        <w:rPr>
          <w:rStyle w:val="FootnoteReference"/>
        </w:rPr>
        <w:footnoteRef/>
      </w:r>
      <w:r>
        <w:t xml:space="preserve"> Cross-references: Luke 6:14; Acts 13:1-3; Acts 20:28; Rom 12:6-8; 1Cor 12:7-11; Eph 2:20; Eph 3:5; Eph 4:11-13; Heb 13:17; Heb 13:24; 1Pet 5:1-4.</w:t>
      </w:r>
    </w:p>
  </w:footnote>
  <w:footnote w:id="12281">
    <w:p>
      <w:pPr>
        <w:pStyle w:val="FootnoteText"/>
      </w:pPr>
      <w:r>
        <w:rPr>
          <w:rStyle w:val="FootnoteReference"/>
        </w:rPr>
        <w:footnoteRef/>
      </w:r>
      <w:r>
        <w:t xml:space="preserve"> Cross-references for "all apostles": 1Cor 12:4-11; 1Cor 12:14-20.</w:t>
      </w:r>
    </w:p>
  </w:footnote>
  <w:footnote w:id="12282">
    <w:p>
      <w:pPr>
        <w:pStyle w:val="FootnoteText"/>
      </w:pPr>
      <w:r>
        <w:rPr>
          <w:rStyle w:val="FootnoteReference"/>
        </w:rPr>
        <w:footnoteRef/>
      </w:r>
      <w:r>
        <w:t xml:space="preserve"> Cross-references: 1 Corinthians 12:10 (8).</w:t>
      </w:r>
    </w:p>
  </w:footnote>
  <w:footnote w:id="12283">
    <w:p>
      <w:pPr>
        <w:pStyle w:val="FootnoteText"/>
      </w:pPr>
      <w:r>
        <w:rPr>
          <w:rStyle w:val="FootnoteReference"/>
        </w:rPr>
        <w:footnoteRef/>
      </w:r>
      <w:r>
        <w:t xml:space="preserve"> Cross-references for "show": 1Cor 13:1-13; Phil 3:8; Heb 11:4.</w:t>
      </w:r>
    </w:p>
  </w:footnote>
  <w:footnote w:id="12284">
    <w:p>
      <w:pPr>
        <w:pStyle w:val="FootnoteText"/>
      </w:pPr>
      <w:r>
        <w:rPr>
          <w:rStyle w:val="FootnoteReference"/>
        </w:rPr>
        <w:footnoteRef/>
      </w:r>
      <w:r>
        <w:t xml:space="preserve"> Cross-references: Matt 5:6; Luke 10:42; 1Cor 8:1; 1Cor 14:1; 1Cor 14:39.</w:t>
      </w:r>
    </w:p>
  </w:footnote>
  <w:footnote w:id="12285">
    <w:p>
      <w:pPr>
        <w:pStyle w:val="FootnoteText"/>
      </w:pPr>
      <w:r>
        <w:rPr>
          <w:rStyle w:val="FootnoteReference"/>
        </w:rPr>
        <w:footnoteRef/>
      </w:r>
      <w:r>
        <w:t xml:space="preserve"> Cross-references for "I speak": 1Cor 12:8; 1Cor 12:16; 1Cor 12:29-30; 1Cor 13:2-3; 1Cor 14:6; 2Cor 12:4; 2Pet 2:18.</w:t>
      </w:r>
    </w:p>
  </w:footnote>
  <w:footnote w:id="12286">
    <w:p>
      <w:pPr>
        <w:pStyle w:val="FootnoteText"/>
      </w:pPr>
      <w:r>
        <w:rPr>
          <w:rStyle w:val="FootnoteReference"/>
        </w:rPr>
        <w:footnoteRef/>
      </w:r>
      <w:r>
        <w:t xml:space="preserve"> Cross-references: Matt 25:45; Rom 14:15; 1Cor 8:1; Gal 5:6; Gal 5:22; 1Tim 1:5; 1Pet 4:8.</w:t>
      </w:r>
    </w:p>
  </w:footnote>
  <w:footnote w:id="12287">
    <w:p>
      <w:pPr>
        <w:pStyle w:val="FootnoteText"/>
      </w:pPr>
      <w:r>
        <w:rPr>
          <w:rStyle w:val="FootnoteReference"/>
        </w:rPr>
        <w:footnoteRef/>
      </w:r>
      <w:r>
        <w:t xml:space="preserve"> Cross-references: 1Cor 14:7-8.</w:t>
      </w:r>
    </w:p>
  </w:footnote>
  <w:footnote w:id="122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89">
    <w:p>
      <w:pPr>
        <w:pStyle w:val="FootnoteText"/>
      </w:pPr>
      <w:r>
        <w:rPr>
          <w:rStyle w:val="FootnoteReference"/>
        </w:rPr>
        <w:footnoteRef/>
      </w:r>
      <w:r>
        <w:t xml:space="preserve"> Cross-references: Num 24:15-24; Matt 7:22-23; 1Cor 12:8-10; 1Cor 12:28; 1Cor 14:1; 1Cor 14:6-9.</w:t>
      </w:r>
    </w:p>
  </w:footnote>
  <w:footnote w:id="12290">
    <w:p>
      <w:pPr>
        <w:pStyle w:val="FootnoteText"/>
      </w:pPr>
      <w:r>
        <w:rPr>
          <w:rStyle w:val="FootnoteReference"/>
        </w:rPr>
        <w:footnoteRef/>
      </w:r>
      <w:r>
        <w:t xml:space="preserve"> Cross-references: Matt 13:11; Rom 11:25; Rom 16:25; 1Cor 4:1; Eph 3:4; Eph 6:19; Col 1:26; 1Tim 3:16.</w:t>
      </w:r>
    </w:p>
  </w:footnote>
  <w:footnote w:id="12291">
    <w:p>
      <w:pPr>
        <w:pStyle w:val="FootnoteText"/>
      </w:pPr>
      <w:r>
        <w:rPr>
          <w:rStyle w:val="FootnoteReference"/>
        </w:rPr>
        <w:footnoteRef/>
      </w:r>
      <w:r>
        <w:t xml:space="preserve"> Cross-references: Matt 17:20; Matt 21:21; Mark 11:22-23; Luke 17:5-6; 1Cor 12:9.</w:t>
      </w:r>
    </w:p>
  </w:footnote>
  <w:footnote w:id="12292">
    <w:p>
      <w:pPr>
        <w:pStyle w:val="FootnoteText"/>
      </w:pPr>
      <w:r>
        <w:rPr>
          <w:rStyle w:val="FootnoteReference"/>
        </w:rPr>
        <w:footnoteRef/>
      </w:r>
      <w:r>
        <w:t xml:space="preserve"> Cross-references: Matt 6:1-4; Matt 23:5; Luke 18:22; Luke 18:28; Luke 19:8; Luke 21:3-4; John 12:43; Gal 5:26; Phil 1:15-18.</w:t>
      </w:r>
    </w:p>
  </w:footnote>
  <w:footnote w:id="12293">
    <w:p>
      <w:pPr>
        <w:pStyle w:val="FootnoteText"/>
      </w:pPr>
      <w:r>
        <w:rPr>
          <w:rStyle w:val="FootnoteReference"/>
        </w:rPr>
        <w:footnoteRef/>
      </w:r>
      <w:r>
        <w:t xml:space="preserve"> Cross-references: Dan 3:16-28; Matt 7:22-23; John 13:37; John 15:13; Acts 21:13; Phil 1:20-21; Phil 2:3.</w:t>
      </w:r>
    </w:p>
  </w:footnote>
  <w:footnote w:id="12294">
    <w:p>
      <w:pPr>
        <w:pStyle w:val="FootnoteText"/>
      </w:pPr>
      <w:r>
        <w:rPr>
          <w:rStyle w:val="FootnoteReference"/>
        </w:rPr>
        <w:footnoteRef/>
      </w:r>
      <w:r>
        <w:t xml:space="preserve"> Cross-references: Isa 57:12; Jer 7:8; John 6:63; 1Tim 4:8; Heb 13:9; Jas 2:14-17.</w:t>
      </w:r>
    </w:p>
  </w:footnote>
  <w:footnote w:id="12295">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96">
    <w:p>
      <w:pPr>
        <w:pStyle w:val="FootnoteText"/>
      </w:pPr>
      <w:r>
        <w:rPr>
          <w:rStyle w:val="FootnoteReference"/>
        </w:rPr>
        <w:footnoteRef/>
      </w:r>
      <w:r>
        <w:t xml:space="preserve"> Cross-references: Prov 10:12; 2Cor 6:6; Gal 5:22; Eph 4:2; Col 1:11; Col 3:12; 2Tim 2:25; 2Tim 3:10; 2Tim 4:2; Jas 3:17; 1Pet 4:8.</w:t>
      </w:r>
    </w:p>
  </w:footnote>
  <w:footnote w:id="12297">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98">
    <w:p>
      <w:pPr>
        <w:pStyle w:val="FootnoteText"/>
      </w:pPr>
      <w:r>
        <w:rPr>
          <w:rStyle w:val="FootnoteReference"/>
        </w:rPr>
        <w:footnoteRef/>
      </w:r>
      <w:r>
        <w:t xml:space="preserve"> Cross-references: 1Sam 25:21-22; 1Sam 25:33-34; 1Kgs 20:10-11; Ps 10:5; Prov 13:10; Prov 17:14; Prov 25:8-10; Eccl 7:8-9; Eccl 10:4; Dan 3:19-22.</w:t>
      </w:r>
    </w:p>
  </w:footnote>
  <w:footnote w:id="12299">
    <w:p>
      <w:pPr>
        <w:pStyle w:val="FootnoteText"/>
      </w:pPr>
      <w:r>
        <w:rPr>
          <w:rStyle w:val="FootnoteReference"/>
        </w:rPr>
        <w:footnoteRef/>
      </w:r>
      <w:r>
        <w:t xml:space="preserve"> Cross-references for "behave": Isa 3:5; 1Cor 7:36; 1Cor 11:13-16; 1Cor 11:18; 1Cor 11:21-22; 1Cor 14:33-40; Phil 4:8; 2Thess 3:7.</w:t>
      </w:r>
    </w:p>
  </w:footnote>
  <w:footnote w:id="12300">
    <w:p>
      <w:pPr>
        <w:pStyle w:val="FootnoteText"/>
      </w:pPr>
      <w:r>
        <w:rPr>
          <w:rStyle w:val="FootnoteReference"/>
        </w:rPr>
        <w:footnoteRef/>
      </w:r>
      <w:r>
        <w:t xml:space="preserve"> Cross-references: Rom 14:12-15; Rom 15:1-2; 1Cor 10:24; 1Cor 10:33; 1Cor 12:25; Gal 5:13; Gal 6:1-2; Phil 2:3-5; Phil 2:21; 2Tim 2:10; 1John 3:16-17.</w:t>
      </w:r>
    </w:p>
  </w:footnote>
  <w:footnote w:id="12301">
    <w:p>
      <w:pPr>
        <w:pStyle w:val="FootnoteText"/>
      </w:pPr>
      <w:r>
        <w:rPr>
          <w:rStyle w:val="FootnoteReference"/>
        </w:rPr>
        <w:footnoteRef/>
      </w:r>
      <w:r>
        <w:t xml:space="preserve"> Cross-references: 2Sam 10:3; Job 21:27; Jer 11:19; Jer 18:18-20; Jer 40:13-16; Matt 9:4; Luke 7:39.</w:t>
      </w:r>
    </w:p>
  </w:footnote>
  <w:footnote w:id="12302">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303">
    <w:p>
      <w:pPr>
        <w:pStyle w:val="FootnoteText"/>
      </w:pPr>
      <w:r>
        <w:rPr>
          <w:rStyle w:val="FootnoteReference"/>
        </w:rPr>
        <w:footnoteRef/>
      </w:r>
      <w:r>
        <w:t xml:space="preserve"> Cross-references: Exod 18:9; Josh 22:22-33; Rom 12:9; 2Cor 7:9-16; Phil 1:4; Phil 1:18; Phil 2:17-18; 1Thess 3:6-10; 2John 1:4; 3John 1:3.</w:t>
      </w:r>
    </w:p>
  </w:footnote>
  <w:footnote w:id="12304">
    <w:p>
      <w:pPr>
        <w:pStyle w:val="FootnoteText"/>
      </w:pPr>
      <w:r>
        <w:rPr>
          <w:rStyle w:val="FootnoteReference"/>
        </w:rPr>
        <w:footnoteRef/>
      </w:r>
      <w:r>
        <w:t xml:space="preserve"> Cross-references: Num 11:12-14; Deut 1:9; Prov 10:12; Song 8:6-7; Rom 15:1; 1Cor 13:4; Gal 6:2; Heb 13:13; 1Pet 2:24; 1Pet 4:8.</w:t>
      </w:r>
    </w:p>
  </w:footnote>
  <w:footnote w:id="12305">
    <w:p>
      <w:pPr>
        <w:pStyle w:val="FootnoteText"/>
      </w:pPr>
      <w:r>
        <w:rPr>
          <w:rStyle w:val="FootnoteReference"/>
        </w:rPr>
        <w:footnoteRef/>
      </w:r>
      <w:r>
        <w:t xml:space="preserve"> Cross-references: Ps 119:66.</w:t>
      </w:r>
    </w:p>
  </w:footnote>
  <w:footnote w:id="12306">
    <w:p>
      <w:pPr>
        <w:pStyle w:val="FootnoteText"/>
      </w:pPr>
      <w:r>
        <w:rPr>
          <w:rStyle w:val="FootnoteReference"/>
        </w:rPr>
        <w:footnoteRef/>
      </w:r>
      <w:r>
        <w:t xml:space="preserve"> Cross-references: Luke 7:37-39; Luke 7:44-46; Luke 19:4-10; Rom 8:24.</w:t>
      </w:r>
    </w:p>
  </w:footnote>
  <w:footnote w:id="12307">
    <w:p>
      <w:pPr>
        <w:pStyle w:val="FootnoteText"/>
      </w:pPr>
      <w:r>
        <w:rPr>
          <w:rStyle w:val="FootnoteReference"/>
        </w:rPr>
        <w:footnoteRef/>
      </w:r>
      <w:r>
        <w:t xml:space="preserve"> Cross-references: Gen 29:20; Job 13:15; Matt 10:22; 1Cor 9:18-22; 2Cor 11:8-12; 2Thess 1:4; 2Tim 2:3-10; 2Tim 2:24; 2Tim 3:11; 2Tim 4:5; Jas 1:12.</w:t>
      </w:r>
    </w:p>
  </w:footnote>
  <w:footnote w:id="12308">
    <w:p>
      <w:pPr>
        <w:pStyle w:val="FootnoteText"/>
      </w:pPr>
      <w:r>
        <w:rPr>
          <w:rStyle w:val="FootnoteReference"/>
        </w:rPr>
        <w:footnoteRef/>
      </w:r>
      <w:r>
        <w:t xml:space="preserve"> Cross-references for "never": Luke 22:32; 1Cor 13:10; 1Cor 13:13; Gal 5:6.</w:t>
      </w:r>
    </w:p>
  </w:footnote>
  <w:footnote w:id="12309">
    <w:p>
      <w:pPr>
        <w:pStyle w:val="FootnoteText"/>
      </w:pPr>
      <w:r>
        <w:rPr>
          <w:rStyle w:val="FootnoteReference"/>
        </w:rPr>
        <w:footnoteRef/>
      </w:r>
      <w:r>
        <w:t xml:space="preserve"> Cross-references for "tongues": Acts 2:4; Acts 19:6; 1Cor 12:10; 1Cor 12:28-30; 1Cor 13:1; 1Cor 14:39.</w:t>
      </w:r>
    </w:p>
  </w:footnote>
  <w:footnote w:id="12310">
    <w:p>
      <w:pPr>
        <w:pStyle w:val="FootnoteText"/>
      </w:pPr>
      <w:r>
        <w:rPr>
          <w:rStyle w:val="FootnoteReference"/>
        </w:rPr>
        <w:footnoteRef/>
      </w:r>
      <w:r>
        <w:t xml:space="preserve"> Cross-references: Jer 49:7; Heb 8:13.</w:t>
      </w:r>
    </w:p>
  </w:footnote>
  <w:footnote w:id="12311">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312">
    <w:p>
      <w:pPr>
        <w:pStyle w:val="FootnoteText"/>
      </w:pPr>
      <w:r>
        <w:rPr>
          <w:rStyle w:val="FootnoteReference"/>
        </w:rPr>
        <w:footnoteRef/>
      </w:r>
      <w:r>
        <w:t xml:space="preserve"> Cross-references: Isa 24:23; Isa 60:19-20; 1Cor 13:12; 2Cor 5:7-8; Rev 21:22-23; Rev 22:4-5.</w:t>
      </w:r>
    </w:p>
  </w:footnote>
  <w:footnote w:id="12313">
    <w:p>
      <w:pPr>
        <w:pStyle w:val="FootnoteText"/>
      </w:pPr>
      <w:r>
        <w:rPr>
          <w:rStyle w:val="FootnoteReference"/>
        </w:rPr>
        <w:footnoteRef/>
      </w:r>
      <w:r>
        <w:t xml:space="preserve"> Cross-references: Eccl 11:10; 1Cor 3:1-2; 1Cor 14:20; Gal 4:1.</w:t>
      </w:r>
    </w:p>
  </w:footnote>
  <w:footnote w:id="12314">
    <w:p>
      <w:pPr>
        <w:pStyle w:val="FootnoteText"/>
      </w:pPr>
      <w:r>
        <w:rPr>
          <w:rStyle w:val="FootnoteReference"/>
        </w:rPr>
        <w:footnoteRef/>
      </w:r>
      <w:r>
        <w:t xml:space="preserve"> Cross-references for "we see": 2Cor 3:18; 2Cor 5:7; Phil 3:12; Jas 1:23.</w:t>
      </w:r>
    </w:p>
  </w:footnote>
  <w:footnote w:id="12315">
    <w:p>
      <w:pPr>
        <w:pStyle w:val="FootnoteText"/>
      </w:pPr>
      <w:r>
        <w:rPr>
          <w:rStyle w:val="FootnoteReference"/>
        </w:rPr>
        <w:footnoteRef/>
      </w:r>
      <w:r>
        <w:t xml:space="preserve"> Cross-references: Judg 14:12-19; Ezek 17:2.</w:t>
      </w:r>
    </w:p>
  </w:footnote>
  <w:footnote w:id="12316">
    <w:p>
      <w:pPr>
        <w:pStyle w:val="FootnoteText"/>
      </w:pPr>
      <w:r>
        <w:rPr>
          <w:rStyle w:val="FootnoteReference"/>
        </w:rPr>
        <w:footnoteRef/>
      </w:r>
      <w:r>
        <w:t xml:space="preserve"> Cross-references: John 10:15; 1Cor 13:9-10.</w:t>
      </w:r>
    </w:p>
  </w:footnote>
  <w:footnote w:id="12317">
    <w:p>
      <w:pPr>
        <w:pStyle w:val="FootnoteText"/>
      </w:pPr>
      <w:r>
        <w:rPr>
          <w:rStyle w:val="FootnoteReference"/>
        </w:rPr>
        <w:footnoteRef/>
      </w:r>
      <w:r>
        <w:t xml:space="preserve"> Cross-references for "faith": Luke 8:13-15; Luke 22:32; Gal 5:6; Heb 10:35; Heb 10:39; Heb 11:1-7; 1John 5:1-5.</w:t>
      </w:r>
    </w:p>
  </w:footnote>
  <w:footnote w:id="1231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31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320">
    <w:p>
      <w:pPr>
        <w:pStyle w:val="FootnoteText"/>
      </w:pPr>
      <w:r>
        <w:rPr>
          <w:rStyle w:val="FootnoteReference"/>
        </w:rPr>
        <w:footnoteRef/>
      </w:r>
      <w:r>
        <w:t xml:space="preserve"> Cross-references: 1Cor 3:14; 1Pet 1:21; 1John 2:14; 1John 2:24; 1John 3:9.</w:t>
      </w:r>
    </w:p>
  </w:footnote>
  <w:footnote w:id="12321">
    <w:p>
      <w:pPr>
        <w:pStyle w:val="FootnoteText"/>
      </w:pPr>
      <w:r>
        <w:rPr>
          <w:rStyle w:val="FootnoteReference"/>
        </w:rPr>
        <w:footnoteRef/>
      </w:r>
      <w:r>
        <w:t xml:space="preserve"> Cross-references: 1Cor 8:1; 1Cor 8:3; 1Cor 13:1-8; 2Cor 5:10; 2Cor 5:15; Gal 5:6; 1John 2:10; 1John 4:7-18.</w:t>
      </w:r>
    </w:p>
  </w:footnote>
  <w:footnote w:id="12322">
    <w:p>
      <w:pPr>
        <w:pStyle w:val="FootnoteText"/>
      </w:pPr>
      <w:r>
        <w:rPr>
          <w:rStyle w:val="FootnoteReference"/>
        </w:rPr>
        <w:footnoteRef/>
      </w:r>
      <w:r>
        <w:t xml:space="preserve"> Cross-references for "desire": 1Cor 12:1; 1Cor 12:31; Eph 1:3.</w:t>
      </w:r>
    </w:p>
  </w:footnote>
  <w:footnote w:id="12323">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324">
    <w:p>
      <w:pPr>
        <w:pStyle w:val="FootnoteText"/>
      </w:pPr>
      <w:r>
        <w:rPr>
          <w:rStyle w:val="FootnoteReference"/>
        </w:rPr>
        <w:footnoteRef/>
      </w:r>
      <w:r>
        <w:t xml:space="preserve"> Cross-references: Prov 15:9; Prov 21:21; Isa 51:1; Rom 9:30; Rom 14:19; 1Tim 5:10; 1Tim 6:11; Heb 12:14; 1Pet 3:11-13; 3John 1:11.</w:t>
      </w:r>
    </w:p>
  </w:footnote>
  <w:footnote w:id="12325">
    <w:p>
      <w:pPr>
        <w:pStyle w:val="FootnoteText"/>
      </w:pPr>
      <w:r>
        <w:rPr>
          <w:rStyle w:val="FootnoteReference"/>
        </w:rPr>
        <w:footnoteRef/>
      </w:r>
      <w:r>
        <w:t xml:space="preserve"> Cross-references: 1Cor 13:1-8; 1Cor 13:13; 2Tim 2:22; 2Pet 1:7.</w:t>
      </w:r>
    </w:p>
  </w:footnote>
  <w:footnote w:id="123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29">
    <w:p>
      <w:pPr>
        <w:pStyle w:val="FootnoteText"/>
      </w:pPr>
      <w:r>
        <w:rPr>
          <w:rStyle w:val="FootnoteReference"/>
        </w:rPr>
        <w:footnoteRef/>
      </w:r>
      <w:r>
        <w:t xml:space="preserve"> Cross-references: Gen 11:7; Gen 42:23; Deut 28:49; 2Kgs 18:26; Acts 2:4-11; Acts 10:46; Acts 19:6; 1Cor 14:9-11; 1Cor 14:16; 1Cor 14:21-22.</w:t>
      </w:r>
    </w:p>
  </w:footnote>
  <w:footnote w:id="12330">
    <w:p>
      <w:pPr>
        <w:pStyle w:val="FootnoteText"/>
      </w:pPr>
      <w:r>
        <w:rPr>
          <w:rStyle w:val="FootnoteReference"/>
        </w:rPr>
        <w:footnoteRef/>
      </w:r>
      <w:r>
        <w:t xml:space="preserve"> Cross-references: Acts 22:9.</w:t>
      </w:r>
    </w:p>
  </w:footnote>
  <w:footnote w:id="12331">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3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33">
    <w:p>
      <w:pPr>
        <w:pStyle w:val="FootnoteText"/>
      </w:pPr>
      <w:r>
        <w:rPr>
          <w:rStyle w:val="FootnoteReference"/>
        </w:rPr>
        <w:footnoteRef/>
      </w:r>
      <w:r>
        <w:t xml:space="preserve"> Cross-references for "comfort": 1Cor 14:31; 2Cor 1:4; 2Cor 2:7; Eph 6:22; Col 4:8; 1Thess 2:11; 1Thess 3:2; 1Thess 4:18; 1Thess 5:11-14.</w:t>
      </w:r>
    </w:p>
  </w:footnote>
  <w:footnote w:id="12334">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35">
    <w:p>
      <w:pPr>
        <w:pStyle w:val="FootnoteText"/>
      </w:pPr>
      <w:r>
        <w:rPr>
          <w:rStyle w:val="FootnoteReference"/>
        </w:rPr>
        <w:footnoteRef/>
      </w:r>
      <w:r>
        <w:t xml:space="preserve"> Cross-references: 1Cor 14:14.</w:t>
      </w:r>
    </w:p>
  </w:footnote>
  <w:footnote w:id="12336">
    <w:p>
      <w:pPr>
        <w:pStyle w:val="FootnoteText"/>
      </w:pPr>
      <w:r>
        <w:rPr>
          <w:rStyle w:val="FootnoteReference"/>
        </w:rPr>
        <w:footnoteRef/>
      </w:r>
      <w:r>
        <w:t xml:space="preserve"> Cross-references: 1Cor 14:3; 1Cor 14:18-19.</w:t>
      </w:r>
    </w:p>
  </w:footnote>
  <w:footnote w:id="12337">
    <w:p>
      <w:pPr>
        <w:pStyle w:val="FootnoteText"/>
      </w:pPr>
      <w:r>
        <w:rPr>
          <w:rStyle w:val="FootnoteReference"/>
        </w:rPr>
        <w:footnoteRef/>
      </w:r>
      <w:r>
        <w:t xml:space="preserve"> Cross-references for "except": 1Cor 12:10; 1Cor 12:30; 1Cor 14:12-13; 1Cor 14:26-28.</w:t>
      </w:r>
    </w:p>
  </w:footnote>
  <w:footnote w:id="12338">
    <w:p>
      <w:pPr>
        <w:pStyle w:val="FootnoteText"/>
      </w:pPr>
      <w:r>
        <w:rPr>
          <w:rStyle w:val="FootnoteReference"/>
        </w:rPr>
        <w:footnoteRef/>
      </w:r>
      <w:r>
        <w:t xml:space="preserve"> Cross-references: 1Cor 14:1; 1Cor 14:3.</w:t>
      </w:r>
    </w:p>
  </w:footnote>
  <w:footnote w:id="12339">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40">
    <w:p>
      <w:pPr>
        <w:pStyle w:val="FootnoteText"/>
      </w:pPr>
      <w:r>
        <w:rPr>
          <w:rStyle w:val="FootnoteReference"/>
        </w:rPr>
        <w:footnoteRef/>
      </w:r>
      <w:r>
        <w:t xml:space="preserve"> Cross-references for "revelation": Matt 11:25; Matt 16:17; 1Cor 14:26-30; 2Cor 12:1; 2Cor 12:7; Eph 1:17; Phil 3:15.</w:t>
      </w:r>
    </w:p>
  </w:footnote>
  <w:footnote w:id="12341">
    <w:p>
      <w:pPr>
        <w:pStyle w:val="FootnoteText"/>
      </w:pPr>
      <w:r>
        <w:rPr>
          <w:rStyle w:val="FootnoteReference"/>
        </w:rPr>
        <w:footnoteRef/>
      </w:r>
      <w:r>
        <w:t xml:space="preserve"> Cross-references for "knowledge": Rom 15:14; 1Cor 12:8; 1Cor 13:2; 1Cor 13:8-9; 2Cor 11:6; Eph 3:4; 2Pet 1:5; 2Pet 3:18.</w:t>
      </w:r>
    </w:p>
  </w:footnote>
  <w:footnote w:id="12342">
    <w:p>
      <w:pPr>
        <w:pStyle w:val="FootnoteText"/>
      </w:pPr>
      <w:r>
        <w:rPr>
          <w:rStyle w:val="FootnoteReference"/>
        </w:rPr>
        <w:footnoteRef/>
      </w:r>
      <w:r>
        <w:t xml:space="preserve"> Cross-references: 1Cor 13:2; 1Cor 14:1.</w:t>
      </w:r>
    </w:p>
  </w:footnote>
  <w:footnote w:id="12343">
    <w:p>
      <w:pPr>
        <w:pStyle w:val="FootnoteText"/>
      </w:pPr>
      <w:r>
        <w:rPr>
          <w:rStyle w:val="FootnoteReference"/>
        </w:rPr>
        <w:footnoteRef/>
      </w:r>
      <w:r>
        <w:t xml:space="preserve"> Cross-references: Rom 16:17; 1Cor 14:26; 2Tim 3:10; 2Tim 3:16; 2Tim 4:2; 2John 1:9.</w:t>
      </w:r>
    </w:p>
  </w:footnote>
  <w:footnote w:id="12344">
    <w:p>
      <w:pPr>
        <w:pStyle w:val="FootnoteText"/>
      </w:pPr>
      <w:r>
        <w:rPr>
          <w:rStyle w:val="FootnoteReference"/>
        </w:rPr>
        <w:footnoteRef/>
      </w:r>
      <w:r>
        <w:t xml:space="preserve"> Cross-references for "things": 1Cor 13:1.</w:t>
      </w:r>
    </w:p>
  </w:footnote>
  <w:footnote w:id="12345">
    <w:p>
      <w:pPr>
        <w:pStyle w:val="FootnoteText"/>
      </w:pPr>
      <w:r>
        <w:rPr>
          <w:rStyle w:val="FootnoteReference"/>
        </w:rPr>
        <w:footnoteRef/>
      </w:r>
      <w:r>
        <w:t xml:space="preserve"> Cross-references: Num 10:2-10; Matt 11:17; Luke 7:32; 1Cor 14:8.</w:t>
      </w:r>
    </w:p>
  </w:footnote>
  <w:footnote w:id="12346">
    <w:p>
      <w:pPr>
        <w:pStyle w:val="FootnoteText"/>
      </w:pPr>
      <w:r>
        <w:rPr>
          <w:rStyle w:val="FootnoteReference"/>
        </w:rPr>
        <w:footnoteRef/>
      </w:r>
      <w:r>
        <w:t xml:space="preserve"> Cross-references: Num 10:9; Josh 6:4-20; Judg 7:16-18; Neh 4:18-21; Job 39:24-25; Isa 27:13; Amos 3:6; Eph 6:11-18.</w:t>
      </w:r>
    </w:p>
  </w:footnote>
  <w:footnote w:id="12347">
    <w:p>
      <w:pPr>
        <w:pStyle w:val="FootnoteText"/>
      </w:pPr>
      <w:r>
        <w:rPr>
          <w:rStyle w:val="FootnoteReference"/>
        </w:rPr>
        <w:footnoteRef/>
      </w:r>
      <w:r>
        <w:t xml:space="preserve"> Cross-references: 1Cor 14:19.</w:t>
      </w:r>
    </w:p>
  </w:footnote>
  <w:footnote w:id="12348">
    <w:p>
      <w:pPr>
        <w:pStyle w:val="FootnoteText"/>
      </w:pPr>
      <w:r>
        <w:rPr>
          <w:rStyle w:val="FootnoteReference"/>
        </w:rPr>
        <w:footnoteRef/>
      </w:r>
      <w:r>
        <w:t xml:space="preserve"> Cross-references: 1Cor 9:26.</w:t>
      </w:r>
    </w:p>
  </w:footnote>
  <w:footnote w:id="12349">
    <w:p>
      <w:pPr>
        <w:pStyle w:val="FootnoteText"/>
      </w:pPr>
      <w:r>
        <w:rPr>
          <w:rStyle w:val="FootnoteReference"/>
        </w:rPr>
        <w:footnoteRef/>
      </w:r>
      <w:r>
        <w:t xml:space="preserve"> Cross-references for "I shall": Acts 28:2; Acts 28:4; Rom 1:14; 1Cor 14:21; Col 3:11.</w:t>
      </w:r>
    </w:p>
  </w:footnote>
  <w:footnote w:id="12350">
    <w:p>
      <w:pPr>
        <w:pStyle w:val="FootnoteText"/>
      </w:pPr>
      <w:r>
        <w:rPr>
          <w:rStyle w:val="FootnoteReference"/>
        </w:rPr>
        <w:footnoteRef/>
      </w:r>
      <w:r>
        <w:t xml:space="preserve"> Cross-references for "spiritual gifts": 1Cor 14:32.</w:t>
      </w:r>
    </w:p>
  </w:footnote>
  <w:footnote w:id="12351">
    <w:p>
      <w:pPr>
        <w:pStyle w:val="FootnoteText"/>
      </w:pPr>
      <w:r>
        <w:rPr>
          <w:rStyle w:val="FootnoteReference"/>
        </w:rPr>
        <w:footnoteRef/>
      </w:r>
      <w:r>
        <w:t xml:space="preserve"> Cross-references for "seek": 1Cor 14:3-4; 1Cor 14:26.</w:t>
      </w:r>
    </w:p>
  </w:footnote>
  <w:footnote w:id="12352">
    <w:p>
      <w:pPr>
        <w:pStyle w:val="FootnoteText"/>
      </w:pPr>
      <w:r>
        <w:rPr>
          <w:rStyle w:val="FootnoteReference"/>
        </w:rPr>
        <w:footnoteRef/>
      </w:r>
      <w:r>
        <w:t xml:space="preserve"> Cross-references: 1Cor 12:7; 1Cor 12:31; 1Cor 14:1; Titus 2:14.</w:t>
      </w:r>
    </w:p>
  </w:footnote>
  <w:footnote w:id="12353">
    <w:p>
      <w:pPr>
        <w:pStyle w:val="FootnoteText"/>
      </w:pPr>
      <w:r>
        <w:rPr>
          <w:rStyle w:val="FootnoteReference"/>
        </w:rPr>
        <w:footnoteRef/>
      </w:r>
      <w:r>
        <w:t xml:space="preserve"> Cross-references for "pray": Mark 11:24; John 14:13-14; Acts 1:14; Acts 4:29-31; Acts 8:15; 1Cor 12:10; 1Cor 12:30; 1Cor 14:27-28.</w:t>
      </w:r>
    </w:p>
  </w:footnote>
  <w:footnote w:id="12354">
    <w:p>
      <w:pPr>
        <w:pStyle w:val="FootnoteText"/>
      </w:pPr>
      <w:r>
        <w:rPr>
          <w:rStyle w:val="FootnoteReference"/>
        </w:rPr>
        <w:footnoteRef/>
      </w:r>
      <w:r>
        <w:t xml:space="preserve"> Cross-references for "my spirit": 1Cor 14:2; 1Cor 14:15-16; 1Cor 14:19.</w:t>
      </w:r>
    </w:p>
  </w:footnote>
  <w:footnote w:id="12355">
    <w:p>
      <w:pPr>
        <w:pStyle w:val="FootnoteText"/>
      </w:pPr>
      <w:r>
        <w:rPr>
          <w:rStyle w:val="FootnoteReference"/>
        </w:rPr>
        <w:footnoteRef/>
      </w:r>
      <w:r>
        <w:t xml:space="preserve"> Cross-references for "I will pray with the spirit": John 4:23-24; Rom 1:9; 1Cor 14:19; Eph 5:17-20; Eph 6:18; Col 3:16; Jude 1:20.</w:t>
      </w:r>
    </w:p>
  </w:footnote>
  <w:footnote w:id="12356">
    <w:p>
      <w:pPr>
        <w:pStyle w:val="FootnoteText"/>
      </w:pPr>
      <w:r>
        <w:rPr>
          <w:rStyle w:val="FootnoteReference"/>
        </w:rPr>
        <w:footnoteRef/>
      </w:r>
      <w:r>
        <w:t xml:space="preserve"> Cross-references: Ps 47:7; Rom 12:1-2.</w:t>
      </w:r>
    </w:p>
  </w:footnote>
  <w:footnote w:id="12357">
    <w:p>
      <w:pPr>
        <w:pStyle w:val="FootnoteText"/>
      </w:pPr>
      <w:r>
        <w:rPr>
          <w:rStyle w:val="FootnoteReference"/>
        </w:rPr>
        <w:footnoteRef/>
      </w:r>
      <w:r>
        <w:t xml:space="preserve"> Cross-references for "bless": 1Cor 14:2; 1Cor 14:14.</w:t>
      </w:r>
    </w:p>
  </w:footnote>
  <w:footnote w:id="1235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59">
    <w:p>
      <w:pPr>
        <w:pStyle w:val="FootnoteText"/>
      </w:pPr>
      <w:r>
        <w:rPr>
          <w:rStyle w:val="FootnoteReference"/>
        </w:rPr>
        <w:footnoteRef/>
      </w:r>
      <w:r>
        <w:t xml:space="preserve"> Cross-references: Isa 29:11-12; John 7:15; Acts 4:13; 1Cor 14:23-24.</w:t>
      </w:r>
    </w:p>
  </w:footnote>
  <w:footnote w:id="12360">
    <w:p>
      <w:pPr>
        <w:pStyle w:val="FootnoteText"/>
      </w:pPr>
      <w:r>
        <w:rPr>
          <w:rStyle w:val="FootnoteReference"/>
        </w:rPr>
        <w:footnoteRef/>
      </w:r>
      <w:r>
        <w:t xml:space="preserve"> Cross-references: 1Cor 1:4-8.</w:t>
      </w:r>
    </w:p>
  </w:footnote>
  <w:footnote w:id="12361">
    <w:p>
      <w:pPr>
        <w:pStyle w:val="FootnoteText"/>
      </w:pPr>
      <w:r>
        <w:rPr>
          <w:rStyle w:val="FootnoteReference"/>
        </w:rPr>
        <w:footnoteRef/>
      </w:r>
      <w:r>
        <w:t xml:space="preserve"> Cross-references: 1Cor 14:4; 1Cor 14:6.</w:t>
      </w:r>
    </w:p>
  </w:footnote>
  <w:footnote w:id="12362">
    <w:p>
      <w:pPr>
        <w:pStyle w:val="FootnoteText"/>
      </w:pPr>
      <w:r>
        <w:rPr>
          <w:rStyle w:val="FootnoteReference"/>
        </w:rPr>
        <w:footnoteRef/>
      </w:r>
      <w:r>
        <w:t xml:space="preserve"> Cross-references: 1Cor 1:4-6; 1Cor 4:7.</w:t>
      </w:r>
    </w:p>
  </w:footnote>
  <w:footnote w:id="12363">
    <w:p>
      <w:pPr>
        <w:pStyle w:val="FootnoteText"/>
      </w:pPr>
      <w:r>
        <w:rPr>
          <w:rStyle w:val="FootnoteReference"/>
        </w:rPr>
        <w:footnoteRef/>
      </w:r>
      <w:r>
        <w:t xml:space="preserve"> Cross-references: Ps 119:99; Isa 11:3; Rom 16:19; 1Cor 3:1-2; 1Cor 13:11; Eph 4:14-15; Phil 1:9; Heb 5:12-13; Heb 6:1-3; 2Pet 3:18.</w:t>
      </w:r>
    </w:p>
  </w:footnote>
  <w:footnote w:id="12364">
    <w:p>
      <w:pPr>
        <w:pStyle w:val="FootnoteText"/>
      </w:pPr>
      <w:r>
        <w:rPr>
          <w:rStyle w:val="FootnoteReference"/>
        </w:rPr>
        <w:footnoteRef/>
      </w:r>
      <w:r>
        <w:t xml:space="preserve"> Cross-references: Ps 131:1-2; Matt 11:25; Matt 18:3; Matt 19:4; Mark 10:15; 1Pet 2:2.</w:t>
      </w:r>
    </w:p>
  </w:footnote>
  <w:footnote w:id="12365">
    <w:p>
      <w:pPr>
        <w:pStyle w:val="FootnoteText"/>
      </w:pPr>
      <w:r>
        <w:rPr>
          <w:rStyle w:val="FootnoteReference"/>
        </w:rPr>
        <w:footnoteRef/>
      </w:r>
      <w:r>
        <w:t xml:space="preserve"> Cross-references: Ps 119:99.</w:t>
      </w:r>
    </w:p>
  </w:footnote>
  <w:footnote w:id="12366">
    <w:p>
      <w:pPr>
        <w:pStyle w:val="FootnoteText"/>
      </w:pPr>
      <w:r>
        <w:rPr>
          <w:rStyle w:val="FootnoteReference"/>
        </w:rPr>
        <w:footnoteRef/>
      </w:r>
      <w:r>
        <w:t xml:space="preserve"> Cross-references: 1Cor 2:6; Phil 3:15.</w:t>
      </w:r>
    </w:p>
  </w:footnote>
  <w:footnote w:id="12367">
    <w:p>
      <w:pPr>
        <w:pStyle w:val="FootnoteText"/>
      </w:pPr>
      <w:r>
        <w:rPr>
          <w:rStyle w:val="FootnoteReference"/>
        </w:rPr>
        <w:footnoteRef/>
      </w:r>
      <w:r>
        <w:t xml:space="preserve"> Cross-references for "the law": John 10:34; Rom 3:19; G2962; G3004.</w:t>
      </w:r>
    </w:p>
  </w:footnote>
  <w:footnote w:id="12368">
    <w:p>
      <w:pPr>
        <w:pStyle w:val="FootnoteText"/>
      </w:pPr>
      <w:r>
        <w:rPr>
          <w:rStyle w:val="FootnoteReference"/>
        </w:rPr>
        <w:footnoteRef/>
      </w:r>
      <w:r>
        <w:t xml:space="preserve"> Cross-references for "for a": Mark 16:17; Acts 2:6-12; Acts 2:32-36.</w:t>
      </w:r>
    </w:p>
  </w:footnote>
  <w:footnote w:id="12369">
    <w:p>
      <w:pPr>
        <w:pStyle w:val="FootnoteText"/>
      </w:pPr>
      <w:r>
        <w:rPr>
          <w:rStyle w:val="FootnoteReference"/>
        </w:rPr>
        <w:footnoteRef/>
      </w:r>
      <w:r>
        <w:t xml:space="preserve"> Cross-references for "not to": 1Tim 1:9.</w:t>
      </w:r>
    </w:p>
  </w:footnote>
  <w:footnote w:id="12370">
    <w:p>
      <w:pPr>
        <w:pStyle w:val="FootnoteText"/>
      </w:pPr>
      <w:r>
        <w:rPr>
          <w:rStyle w:val="FootnoteReference"/>
        </w:rPr>
        <w:footnoteRef/>
      </w:r>
      <w:r>
        <w:t xml:space="preserve"> Cross-references for "but for": 1Cor 14:3.</w:t>
      </w:r>
    </w:p>
  </w:footnote>
  <w:footnote w:id="12371">
    <w:p>
      <w:pPr>
        <w:pStyle w:val="FootnoteText"/>
      </w:pPr>
      <w:r>
        <w:rPr>
          <w:rStyle w:val="FootnoteReference"/>
        </w:rPr>
        <w:footnoteRef/>
      </w:r>
      <w:r>
        <w:t xml:space="preserve"> Cross-references for "the whole": 1Cor 11:18.</w:t>
      </w:r>
    </w:p>
  </w:footnote>
  <w:footnote w:id="12372">
    <w:p>
      <w:pPr>
        <w:pStyle w:val="FootnoteText"/>
      </w:pPr>
      <w:r>
        <w:rPr>
          <w:rStyle w:val="FootnoteReference"/>
        </w:rPr>
        <w:footnoteRef/>
      </w:r>
      <w:r>
        <w:t xml:space="preserve"> Cross-references for "will": Hos 9:7; John 10:20; Acts 2:13; Acts 26:24.</w:t>
      </w:r>
    </w:p>
  </w:footnote>
  <w:footnote w:id="12373">
    <w:p>
      <w:pPr>
        <w:pStyle w:val="FootnoteText"/>
      </w:pPr>
      <w:r>
        <w:rPr>
          <w:rStyle w:val="FootnoteReference"/>
        </w:rPr>
        <w:footnoteRef/>
      </w:r>
      <w:r>
        <w:t xml:space="preserve"> Cross-references: John 1:47-49; John 4:29; Acts 2:37; 1Cor 2:15; Heb 4:12-13.</w:t>
      </w:r>
    </w:p>
  </w:footnote>
  <w:footnote w:id="12374">
    <w:p>
      <w:pPr>
        <w:pStyle w:val="FootnoteText"/>
      </w:pPr>
      <w:r>
        <w:rPr>
          <w:rStyle w:val="FootnoteReference"/>
        </w:rPr>
        <w:footnoteRef/>
      </w:r>
      <w:r>
        <w:t xml:space="preserve"> Cross-references for "falling": Gen 44:14; Deut 9:18; Ps 72:11; Isa 60:14; Luke 5:8; Luke 8:28; Rev 5:8; Rev 19:4.</w:t>
      </w:r>
    </w:p>
  </w:footnote>
  <w:footnote w:id="12375">
    <w:p>
      <w:pPr>
        <w:pStyle w:val="FootnoteText"/>
      </w:pPr>
      <w:r>
        <w:rPr>
          <w:rStyle w:val="FootnoteReference"/>
        </w:rPr>
        <w:footnoteRef/>
      </w:r>
      <w:r>
        <w:t xml:space="preserve"> Cross-references: Isa 45:14; Zech 8:23.</w:t>
      </w:r>
    </w:p>
  </w:footnote>
  <w:footnote w:id="12376">
    <w:p>
      <w:pPr>
        <w:pStyle w:val="FootnoteText"/>
      </w:pPr>
      <w:r>
        <w:rPr>
          <w:rStyle w:val="FootnoteReference"/>
        </w:rPr>
        <w:footnoteRef/>
      </w:r>
      <w:r>
        <w:t xml:space="preserve"> Cross-references: Rom 14:19; 1Cor 12:7; 1Cor 14:4-5; 1Cor 14:12; 1Cor 14:40; 2Cor 12:19; 2Cor 13:10; Eph 4:12; Eph 4:16; Eph 4:29; 1Thess 5:11.</w:t>
      </w:r>
    </w:p>
  </w:footnote>
  <w:footnote w:id="12377">
    <w:p>
      <w:pPr>
        <w:pStyle w:val="FootnoteText"/>
      </w:pPr>
      <w:r>
        <w:rPr>
          <w:rStyle w:val="FootnoteReference"/>
        </w:rPr>
        <w:footnoteRef/>
      </w:r>
      <w:r>
        <w:t xml:space="preserve"> Cross-references: 1 Corinthians 14:26 (3).</w:t>
      </w:r>
    </w:p>
  </w:footnote>
  <w:footnote w:id="12378">
    <w:p>
      <w:pPr>
        <w:pStyle w:val="FootnoteText"/>
      </w:pPr>
      <w:r>
        <w:rPr>
          <w:rStyle w:val="FootnoteReference"/>
        </w:rPr>
        <w:footnoteRef/>
      </w:r>
      <w:r>
        <w:t xml:space="preserve"> Cross-references: 1Cor 12:10; 1Cor 14:39; 1Thess 5:19-21; 1John 4:1-3.</w:t>
      </w:r>
    </w:p>
  </w:footnote>
  <w:footnote w:id="12379">
    <w:p>
      <w:pPr>
        <w:pStyle w:val="FootnoteText"/>
      </w:pPr>
      <w:r>
        <w:rPr>
          <w:rStyle w:val="FootnoteReference"/>
        </w:rPr>
        <w:footnoteRef/>
      </w:r>
      <w:r>
        <w:t xml:space="preserve"> Cross-references for "revealed": 1Cor 14:6; 1Cor 14:26.</w:t>
      </w:r>
    </w:p>
  </w:footnote>
  <w:footnote w:id="12380">
    <w:p>
      <w:pPr>
        <w:pStyle w:val="FootnoteText"/>
      </w:pPr>
      <w:r>
        <w:rPr>
          <w:rStyle w:val="FootnoteReference"/>
        </w:rPr>
        <w:footnoteRef/>
      </w:r>
      <w:r>
        <w:t xml:space="preserve"> Cross-references: Job 32:11; Job 32:15-20; Job 33:31-33; 1Thess 5:19-20.</w:t>
      </w:r>
    </w:p>
  </w:footnote>
  <w:footnote w:id="12381">
    <w:p>
      <w:pPr>
        <w:pStyle w:val="FootnoteText"/>
      </w:pPr>
      <w:r>
        <w:rPr>
          <w:rStyle w:val="FootnoteReference"/>
        </w:rPr>
        <w:footnoteRef/>
      </w:r>
      <w:r>
        <w:t xml:space="preserve"> Cross-references for "all may learn": Prov 1:5; Prov 9:9; 1Cor 14:3; 1Cor 14:19; 1Cor 14:35; Eph 4:11-12.</w:t>
      </w:r>
    </w:p>
  </w:footnote>
  <w:footnote w:id="12382">
    <w:p>
      <w:pPr>
        <w:pStyle w:val="FootnoteText"/>
      </w:pPr>
      <w:r>
        <w:rPr>
          <w:rStyle w:val="FootnoteReference"/>
        </w:rPr>
        <w:footnoteRef/>
      </w:r>
      <w:r>
        <w:t xml:space="preserve"> Cross-references for "all may be": Rom 1:12; 2Cor 1:4; 2Cor 7:6-7; Eph 6:22; 1Thess 4:18; 1Thess 5:11; 1Thess 5:14.</w:t>
      </w:r>
    </w:p>
  </w:footnote>
  <w:footnote w:id="12383">
    <w:p>
      <w:pPr>
        <w:pStyle w:val="FootnoteText"/>
      </w:pPr>
      <w:r>
        <w:rPr>
          <w:rStyle w:val="FootnoteReference"/>
        </w:rPr>
        <w:footnoteRef/>
      </w:r>
      <w:r>
        <w:t xml:space="preserve"> Cross-references: 1Sam 10:10-13; 1Sam 19:19-24; 2Kgs 2:3; 2Kgs 2:5; Job 32:8-11; Jer 20:9; Acts 4:19-20; 1Cor 14:29-30; 1John 4:1.</w:t>
      </w:r>
    </w:p>
  </w:footnote>
  <w:footnote w:id="12384">
    <w:p>
      <w:pPr>
        <w:pStyle w:val="FootnoteText"/>
      </w:pPr>
      <w:r>
        <w:rPr>
          <w:rStyle w:val="FootnoteReference"/>
        </w:rPr>
        <w:footnoteRef/>
      </w:r>
      <w:r>
        <w:t xml:space="preserve"> Cross-references: Luke 2:14; Rom 15:33; 1Cor 7:15; Gal 5:22; 2Thess 3:16; Heb 13:20; Jas 3:17-18.</w:t>
      </w:r>
    </w:p>
  </w:footnote>
  <w:footnote w:id="12385">
    <w:p>
      <w:pPr>
        <w:pStyle w:val="FootnoteText"/>
      </w:pPr>
      <w:r>
        <w:rPr>
          <w:rStyle w:val="FootnoteReference"/>
        </w:rPr>
        <w:footnoteRef/>
      </w:r>
      <w:r>
        <w:t xml:space="preserve"> Cross-references: 1Cor 4:17; 1Cor 7:17; 1Cor 11:16.</w:t>
      </w:r>
    </w:p>
  </w:footnote>
  <w:footnote w:id="12386">
    <w:p>
      <w:pPr>
        <w:pStyle w:val="FootnoteText"/>
      </w:pPr>
      <w:r>
        <w:rPr>
          <w:rStyle w:val="FootnoteReference"/>
        </w:rPr>
        <w:footnoteRef/>
      </w:r>
      <w:r>
        <w:t xml:space="preserve"> Cross-references for "women": 1Cor 11:5; 1Tim 2:11-12.</w:t>
      </w:r>
    </w:p>
  </w:footnote>
  <w:footnote w:id="12387">
    <w:p>
      <w:pPr>
        <w:pStyle w:val="FootnoteText"/>
      </w:pPr>
      <w:r>
        <w:rPr>
          <w:rStyle w:val="FootnoteReference"/>
        </w:rPr>
        <w:footnoteRef/>
      </w:r>
      <w:r>
        <w:t xml:space="preserve"> Cross-references for "they are": 1Cor 11:3; 1Cor 11:7-10; 1Cor 14:35; Eph 5:22-24; Eph 5:33; Col 3:18; Titus 2:5; 1Pet 3:1-6.</w:t>
      </w:r>
    </w:p>
  </w:footnote>
  <w:footnote w:id="12388">
    <w:p>
      <w:pPr>
        <w:pStyle w:val="FootnoteText"/>
      </w:pPr>
      <w:r>
        <w:rPr>
          <w:rStyle w:val="FootnoteReference"/>
        </w:rPr>
        <w:footnoteRef/>
      </w:r>
      <w:r>
        <w:t xml:space="preserve"> Cross-references: Gen 3:16; Num 30:3-13; 1Cor 14:21; Esth 1:17-20.</w:t>
      </w:r>
    </w:p>
  </w:footnote>
  <w:footnote w:id="12389">
    <w:p>
      <w:pPr>
        <w:pStyle w:val="FootnoteText"/>
      </w:pPr>
      <w:r>
        <w:rPr>
          <w:rStyle w:val="FootnoteReference"/>
        </w:rPr>
        <w:footnoteRef/>
      </w:r>
      <w:r>
        <w:t xml:space="preserve"> Cross-references for "a shame": 1Cor 11:6; 1Cor 11:14; 1Cor 14:34; Eph 5:12.</w:t>
      </w:r>
    </w:p>
  </w:footnote>
  <w:footnote w:id="12390">
    <w:p>
      <w:pPr>
        <w:pStyle w:val="FootnoteText"/>
      </w:pPr>
      <w:r>
        <w:rPr>
          <w:rStyle w:val="FootnoteReference"/>
        </w:rPr>
        <w:footnoteRef/>
      </w:r>
      <w:r>
        <w:t xml:space="preserve"> Cross-references: Eph 5:25-27; 1Pet 3:7.</w:t>
      </w:r>
    </w:p>
  </w:footnote>
  <w:footnote w:id="12391">
    <w:p>
      <w:pPr>
        <w:pStyle w:val="FootnoteText"/>
      </w:pPr>
      <w:r>
        <w:rPr>
          <w:rStyle w:val="FootnoteReference"/>
        </w:rPr>
        <w:footnoteRef/>
      </w:r>
      <w:r>
        <w:t xml:space="preserve"> Cross-references: 1Cor 4:7.</w:t>
      </w:r>
    </w:p>
  </w:footnote>
  <w:footnote w:id="12392">
    <w:p>
      <w:pPr>
        <w:pStyle w:val="FootnoteText"/>
      </w:pPr>
      <w:r>
        <w:rPr>
          <w:rStyle w:val="FootnoteReference"/>
        </w:rPr>
        <w:footnoteRef/>
      </w:r>
      <w:r>
        <w:t xml:space="preserve"> Cross-references: Num 24:3-4; Num 24:16; Rom 12:3; 1Cor 8:2; 1Cor 13:1-3; 2Cor 10:7; 2Cor 10:12; 2Cor 11:4; 2Cor 11:12-15; Gal 6:8.</w:t>
      </w:r>
    </w:p>
  </w:footnote>
  <w:footnote w:id="12393">
    <w:p>
      <w:pPr>
        <w:pStyle w:val="FootnoteText"/>
      </w:pPr>
      <w:r>
        <w:rPr>
          <w:rStyle w:val="FootnoteReference"/>
        </w:rPr>
        <w:footnoteRef/>
      </w:r>
      <w:r>
        <w:t xml:space="preserve"> Cross-references: Luke 10:16; 1Cor 7:25; 1Cor 7:40; 1Thess 4:1-8; 2Pet 3:2; 1John 4:6; Jude 1:17.</w:t>
      </w:r>
    </w:p>
  </w:footnote>
  <w:footnote w:id="12394">
    <w:p>
      <w:pPr>
        <w:pStyle w:val="FootnoteText"/>
      </w:pPr>
      <w:r>
        <w:rPr>
          <w:rStyle w:val="FootnoteReference"/>
        </w:rPr>
        <w:footnoteRef/>
      </w:r>
      <w:r>
        <w:t xml:space="preserve"> Cross-references: Hos 4:17; Matt 7:6; Matt 15:14; 1Tim 6:3-5; 2Tim 4:3-4; Rev 22:11-12.</w:t>
      </w:r>
    </w:p>
  </w:footnote>
  <w:footnote w:id="12395">
    <w:p>
      <w:pPr>
        <w:pStyle w:val="FootnoteText"/>
      </w:pPr>
      <w:r>
        <w:rPr>
          <w:rStyle w:val="FootnoteReference"/>
        </w:rPr>
        <w:footnoteRef/>
      </w:r>
      <w:r>
        <w:t xml:space="preserve"> Cross-references: 1Cor 12:31; 1Cor 14:1; 1Cor 14:3; 1Cor 14:5; 1Cor 14:24-25; 1Thess 5:20.</w:t>
      </w:r>
    </w:p>
  </w:footnote>
  <w:footnote w:id="12396">
    <w:p>
      <w:pPr>
        <w:pStyle w:val="FootnoteText"/>
      </w:pPr>
      <w:r>
        <w:rPr>
          <w:rStyle w:val="FootnoteReference"/>
        </w:rPr>
        <w:footnoteRef/>
      </w:r>
      <w:r>
        <w:t xml:space="preserve"> Cross-references: Rom 13:13; 1Cor 11:34; 1Cor 14:26-33; Col 2:5; Titus 1:5.</w:t>
      </w:r>
    </w:p>
  </w:footnote>
  <w:footnote w:id="12397">
    <w:p>
      <w:pPr>
        <w:pStyle w:val="FootnoteText"/>
      </w:pPr>
      <w:r>
        <w:rPr>
          <w:rStyle w:val="FootnoteReference"/>
        </w:rPr>
        <w:footnoteRef/>
      </w:r>
      <w:r>
        <w:t xml:space="preserve"> Cross-references for "I declare": Acts 18:4-5; 1Cor 1:23-24; 1Cor 2:2-7; 1Cor 15:3-11; Gal 1:6-12.</w:t>
      </w:r>
    </w:p>
  </w:footnote>
  <w:footnote w:id="12398">
    <w:p>
      <w:pPr>
        <w:pStyle w:val="FootnoteText"/>
      </w:pPr>
      <w:r>
        <w:rPr>
          <w:rStyle w:val="FootnoteReference"/>
        </w:rPr>
        <w:footnoteRef/>
      </w:r>
      <w:r>
        <w:t xml:space="preserve"> Cross-references for "which also": Mark 4:16-20; John 12:48; Acts 2:41; Acts 11:1; 1Cor 1:4-8; 1Thess 1:6; 1Thess 2:13; 1Thess 4:1; 2Thess 3:6.</w:t>
      </w:r>
    </w:p>
  </w:footnote>
  <w:footnote w:id="12399">
    <w:p>
      <w:pPr>
        <w:pStyle w:val="FootnoteText"/>
      </w:pPr>
      <w:r>
        <w:rPr>
          <w:rStyle w:val="FootnoteReference"/>
        </w:rPr>
        <w:footnoteRef/>
      </w:r>
      <w:r>
        <w:t xml:space="preserve"> Cross-references: Rom 5:2; 2Cor 1:24; 1Pet 5:12.</w:t>
      </w:r>
    </w:p>
  </w:footnote>
  <w:footnote w:id="12400">
    <w:p>
      <w:pPr>
        <w:pStyle w:val="FootnoteText"/>
      </w:pPr>
      <w:r>
        <w:rPr>
          <w:rStyle w:val="FootnoteReference"/>
        </w:rPr>
        <w:footnoteRef/>
      </w:r>
      <w:r>
        <w:t xml:space="preserve"> Cross-references for "unless": Ps 106:12-13; Luke 8:13; John 8:31-32; Acts 8:13; 1Cor 15:14; 2Cor 6:1; Gal 3:4; Jas 2:14; Jas 2:17; Jas 2:26.</w:t>
      </w:r>
    </w:p>
  </w:footnote>
  <w:footnote w:id="12401">
    <w:p>
      <w:pPr>
        <w:pStyle w:val="FootnoteText"/>
      </w:pPr>
      <w:r>
        <w:rPr>
          <w:rStyle w:val="FootnoteReference"/>
        </w:rPr>
        <w:footnoteRef/>
      </w:r>
      <w:r>
        <w:t xml:space="preserve"> Cross-references: Acts 2:47; Rom 1:16; 1Cor 1:18; 1Cor 1:21; 2Cor 2:15; Eph 2:8; 2Tim 1:9.</w:t>
      </w:r>
    </w:p>
  </w:footnote>
  <w:footnote w:id="12402">
    <w:p>
      <w:pPr>
        <w:pStyle w:val="FootnoteText"/>
      </w:pPr>
      <w:r>
        <w:rPr>
          <w:rStyle w:val="FootnoteReference"/>
        </w:rPr>
        <w:footnoteRef/>
      </w:r>
      <w:r>
        <w:t xml:space="preserve"> Cross-references: Prov 3:1; Prov 4:13; Prov 6:20-23; Prov 23:23; 1Cor 15:11-12; Col 1:23; 2Thess 2:15; Heb 2:1; Heb 3:6; Heb 3:14; Heb 4:14; Heb 10:23.</w:t>
      </w:r>
    </w:p>
  </w:footnote>
  <w:footnote w:id="12403">
    <w:p>
      <w:pPr>
        <w:pStyle w:val="FootnoteText"/>
      </w:pPr>
      <w:r>
        <w:rPr>
          <w:rStyle w:val="FootnoteReference"/>
        </w:rPr>
        <w:footnoteRef/>
      </w:r>
      <w:r>
        <w:t xml:space="preserve"> Cross-references for "I delivered": Ezek 3:17; Matt 20:18-19; Mark 16:15-16; Luke 24:46-47; 1Cor 4:1-2; 1Cor 11:2; 1Cor 11:23; Gal 1:12.</w:t>
      </w:r>
    </w:p>
  </w:footnote>
  <w:footnote w:id="12404">
    <w:p>
      <w:pPr>
        <w:pStyle w:val="FootnoteText"/>
      </w:pPr>
      <w:r>
        <w:rPr>
          <w:rStyle w:val="FootnoteReference"/>
        </w:rPr>
        <w:footnoteRef/>
      </w:r>
      <w:r>
        <w:t xml:space="preserve"> Personal name: Christ. Personal-name meaning: Christ — anointed. Source form: Christ.</w:t>
      </w:r>
    </w:p>
  </w:footnote>
  <w:footnote w:id="12405">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406">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407">
    <w:p>
      <w:pPr>
        <w:pStyle w:val="FootnoteText"/>
      </w:pPr>
      <w:r>
        <w:rPr>
          <w:rStyle w:val="FootnoteReference"/>
        </w:rPr>
        <w:footnoteRef/>
      </w:r>
      <w:r>
        <w:t xml:space="preserve"> Personal name: Cephas. Personal-name meaning: Cephas — a rock or stone. Source form: Cephas.</w:t>
      </w:r>
    </w:p>
  </w:footnote>
  <w:footnote w:id="12408">
    <w:p>
      <w:pPr>
        <w:pStyle w:val="FootnoteText"/>
      </w:pPr>
      <w:r>
        <w:rPr>
          <w:rStyle w:val="FootnoteReference"/>
        </w:rPr>
        <w:footnoteRef/>
      </w:r>
      <w:r>
        <w:t xml:space="preserve"> Cross-references for "Cephas": John 1:42; 1Cor 1:12; 1Cor 3:22; 1Cor 9:5.</w:t>
      </w:r>
    </w:p>
  </w:footnote>
  <w:footnote w:id="12409">
    <w:p>
      <w:pPr>
        <w:pStyle w:val="FootnoteText"/>
      </w:pPr>
      <w:r>
        <w:rPr>
          <w:rStyle w:val="FootnoteReference"/>
        </w:rPr>
        <w:footnoteRef/>
      </w:r>
      <w:r>
        <w:t xml:space="preserve"> Cross-references: Acts 7:60; Acts 13:36; 1Cor 15:18; 1Thess 4:13; 1Thess 4:15; 2Pet 3:4.</w:t>
      </w:r>
    </w:p>
  </w:footnote>
  <w:footnote w:id="12410">
    <w:p>
      <w:pPr>
        <w:pStyle w:val="FootnoteText"/>
      </w:pPr>
      <w:r>
        <w:rPr>
          <w:rStyle w:val="FootnoteReference"/>
        </w:rPr>
        <w:footnoteRef/>
      </w:r>
      <w:r>
        <w:t xml:space="preserve"> Name meaning: James (Yaaqov) — Supplanter. One of the sons of thunder; later a pillar of the Church.</w:t>
      </w:r>
    </w:p>
  </w:footnote>
  <w:footnote w:id="124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12">
    <w:p>
      <w:pPr>
        <w:pStyle w:val="FootnoteText"/>
      </w:pPr>
      <w:r>
        <w:rPr>
          <w:rStyle w:val="FootnoteReference"/>
        </w:rPr>
        <w:footnoteRef/>
      </w:r>
      <w:r>
        <w:t xml:space="preserve"> Cross-references for "the least": 2Cor 11:5; 2Cor 12:11; Eph 3:7-8.</w:t>
      </w:r>
    </w:p>
  </w:footnote>
  <w:footnote w:id="124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4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4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416">
    <w:p>
      <w:pPr>
        <w:pStyle w:val="FootnoteText"/>
      </w:pPr>
      <w:r>
        <w:rPr>
          <w:rStyle w:val="FootnoteReference"/>
        </w:rPr>
        <w:footnoteRef/>
      </w:r>
      <w:r>
        <w:t xml:space="preserve"> Cross-references for "his grace": 1Cor 15:2; 2Cor 6:1.</w:t>
      </w:r>
    </w:p>
  </w:footnote>
  <w:footnote w:id="12417">
    <w:p>
      <w:pPr>
        <w:pStyle w:val="FootnoteText"/>
      </w:pPr>
      <w:r>
        <w:rPr>
          <w:rStyle w:val="FootnoteReference"/>
        </w:rPr>
        <w:footnoteRef/>
      </w:r>
      <w:r>
        <w:t xml:space="preserve"> Cross-references for "but I": Rom 15:17-20; 2Cor 10:12-16; 2Cor 11:23-30; 2Cor 12:11.</w:t>
      </w:r>
    </w:p>
  </w:footnote>
  <w:footnote w:id="12418">
    <w:p>
      <w:pPr>
        <w:pStyle w:val="FootnoteText"/>
      </w:pPr>
      <w:r>
        <w:rPr>
          <w:rStyle w:val="FootnoteReference"/>
        </w:rPr>
        <w:footnoteRef/>
      </w:r>
      <w:r>
        <w:t xml:space="preserve"> Cross-references: Rom 11:1; Rom 11:5-6; 1Cor 4:7; Eph 2:7-8; Eph 3:7-8; 1Tim 1:15-16.</w:t>
      </w:r>
    </w:p>
  </w:footnote>
  <w:footnote w:id="12419">
    <w:p>
      <w:pPr>
        <w:pStyle w:val="FootnoteText"/>
      </w:pPr>
      <w:r>
        <w:rPr>
          <w:rStyle w:val="FootnoteReference"/>
        </w:rPr>
        <w:footnoteRef/>
      </w:r>
      <w:r>
        <w:t xml:space="preserve"> Cross-references: Matt 10:20; 2Cor 3:5; Gal 2:8; Eph 3:7; Phil 2:13; Phil 4:13; Col 1:28-29.</w:t>
      </w:r>
    </w:p>
  </w:footnote>
  <w:footnote w:id="12420">
    <w:p>
      <w:pPr>
        <w:pStyle w:val="FootnoteText"/>
      </w:pPr>
      <w:r>
        <w:rPr>
          <w:rStyle w:val="FootnoteReference"/>
        </w:rPr>
        <w:footnoteRef/>
      </w:r>
      <w:r>
        <w:t xml:space="preserve"> Cross-references: 1Cor 2:2; 1Cor 15:3-4.</w:t>
      </w:r>
    </w:p>
  </w:footnote>
  <w:footnote w:id="12421">
    <w:p>
      <w:pPr>
        <w:pStyle w:val="FootnoteText"/>
      </w:pPr>
      <w:r>
        <w:rPr>
          <w:rStyle w:val="FootnoteReference"/>
        </w:rPr>
        <w:footnoteRef/>
      </w:r>
      <w:r>
        <w:t xml:space="preserve"> Cross-references: 1Cor 15:4.</w:t>
      </w:r>
    </w:p>
  </w:footnote>
  <w:footnote w:id="12422">
    <w:p>
      <w:pPr>
        <w:pStyle w:val="FootnoteText"/>
      </w:pPr>
      <w:r>
        <w:rPr>
          <w:rStyle w:val="FootnoteReference"/>
        </w:rPr>
        <w:footnoteRef/>
      </w:r>
      <w:r>
        <w:t xml:space="preserve"> Cross-references: Acts 26:8; 1Cor 15:13-19; 2Thess 2:17.</w:t>
      </w:r>
    </w:p>
  </w:footnote>
  <w:footnote w:id="12423">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424">
    <w:p>
      <w:pPr>
        <w:pStyle w:val="FootnoteText"/>
      </w:pPr>
      <w:r>
        <w:rPr>
          <w:rStyle w:val="FootnoteReference"/>
        </w:rPr>
        <w:footnoteRef/>
      </w:r>
      <w:r>
        <w:t xml:space="preserve"> Cross-references: Gen 8:8; Ps 73:13; Isa 49:4; Matt 15:9; Acts 17:31; 1Cor 15:2; 1Cor 15:17; Gal 2:2; Jas 1:26; Jas 2:20.</w:t>
      </w:r>
    </w:p>
  </w:footnote>
  <w:footnote w:id="12425">
    <w:p>
      <w:pPr>
        <w:pStyle w:val="FootnoteText"/>
      </w:pPr>
      <w:r>
        <w:rPr>
          <w:rStyle w:val="FootnoteReference"/>
        </w:rPr>
        <w:footnoteRef/>
      </w:r>
      <w:r>
        <w:t xml:space="preserve"> Cross-references: Exod 23:3; Job 13:7-10; Rom 3:7-8.</w:t>
      </w:r>
    </w:p>
  </w:footnote>
  <w:footnote w:id="12426">
    <w:p>
      <w:pPr>
        <w:pStyle w:val="FootnoteText"/>
      </w:pPr>
      <w:r>
        <w:rPr>
          <w:rStyle w:val="FootnoteReference"/>
        </w:rPr>
        <w:footnoteRef/>
      </w:r>
      <w:r>
        <w:t xml:space="preserve"> Cross-references: Ezek 33:10; John 8:21-24; Acts 5:31; Acts 13:38-39; Rom 5:10; Rom 8:33-34; Heb 7:23-28; Heb 9:22-28; Heb 10:4-12; 1Pet 1:3; 1Pet 1:21.</w:t>
      </w:r>
    </w:p>
  </w:footnote>
  <w:footnote w:id="12427">
    <w:p>
      <w:pPr>
        <w:pStyle w:val="FootnoteText"/>
      </w:pPr>
      <w:r>
        <w:rPr>
          <w:rStyle w:val="FootnoteReference"/>
        </w:rPr>
        <w:footnoteRef/>
      </w:r>
      <w:r>
        <w:t xml:space="preserve"> Cross-references for "fallen": 1Cor 15:6; 1Thess 4:13-14; Rev 14:13.</w:t>
      </w:r>
    </w:p>
  </w:footnote>
  <w:footnote w:id="12428">
    <w:p>
      <w:pPr>
        <w:pStyle w:val="FootnoteText"/>
      </w:pPr>
      <w:r>
        <w:rPr>
          <w:rStyle w:val="FootnoteReference"/>
        </w:rPr>
        <w:footnoteRef/>
      </w:r>
      <w:r>
        <w:t xml:space="preserve"> Cross-references: Eph 1:12-13; 1Thess 1:3; 2Tim 1:12; 1Pet 1:21.</w:t>
      </w:r>
    </w:p>
  </w:footnote>
  <w:footnote w:id="12429">
    <w:p>
      <w:pPr>
        <w:pStyle w:val="FootnoteText"/>
      </w:pPr>
      <w:r>
        <w:rPr>
          <w:rStyle w:val="FootnoteReference"/>
        </w:rPr>
        <w:footnoteRef/>
      </w:r>
      <w:r>
        <w:t xml:space="preserve"> Cross-references: Matt 10:21-25; Matt 24:9; John 16:2; John 16:33; Acts 14:22; 1Cor 4:9-13; 2Tim 3:12; Rev 14:13.</w:t>
      </w:r>
    </w:p>
  </w:footnote>
  <w:footnote w:id="12430">
    <w:p>
      <w:pPr>
        <w:pStyle w:val="FootnoteText"/>
      </w:pPr>
      <w:r>
        <w:rPr>
          <w:rStyle w:val="FootnoteReference"/>
        </w:rPr>
        <w:footnoteRef/>
      </w:r>
      <w:r>
        <w:t xml:space="preserve"> Cross-references: 1Cor 15:4-8.</w:t>
      </w:r>
    </w:p>
  </w:footnote>
  <w:footnote w:id="12431">
    <w:p>
      <w:pPr>
        <w:pStyle w:val="FootnoteText"/>
      </w:pPr>
      <w:r>
        <w:rPr>
          <w:rStyle w:val="FootnoteReference"/>
        </w:rPr>
        <w:footnoteRef/>
      </w:r>
      <w:r>
        <w:t xml:space="preserve"> Cross-references: Acts 26:23; Rom 8:11; 1Cor 15:23; Col 1:18; 1Pet 1:3; Rev 1:5.</w:t>
      </w:r>
    </w:p>
  </w:footnote>
  <w:footnote w:id="12432">
    <w:p>
      <w:pPr>
        <w:pStyle w:val="FootnoteText"/>
      </w:pPr>
      <w:r>
        <w:rPr>
          <w:rStyle w:val="FootnoteReference"/>
        </w:rPr>
        <w:footnoteRef/>
      </w:r>
      <w:r>
        <w:t xml:space="preserve"> Cross-references: Rom 5:12-17; 1Cor 15:22.</w:t>
      </w:r>
    </w:p>
  </w:footnote>
  <w:footnote w:id="12433">
    <w:p>
      <w:pPr>
        <w:pStyle w:val="FootnoteText"/>
      </w:pPr>
      <w:r>
        <w:rPr>
          <w:rStyle w:val="FootnoteReference"/>
        </w:rPr>
        <w:footnoteRef/>
      </w:r>
      <w:r>
        <w:t xml:space="preserve"> Cross-references: John 11:25; Rom 6:23.</w:t>
      </w:r>
    </w:p>
  </w:footnote>
  <w:footnote w:id="1243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35">
    <w:p>
      <w:pPr>
        <w:pStyle w:val="FootnoteText"/>
      </w:pPr>
      <w:r>
        <w:rPr>
          <w:rStyle w:val="FootnoteReference"/>
        </w:rPr>
        <w:footnoteRef/>
      </w:r>
      <w:r>
        <w:t xml:space="preserve"> Cross-references for "in Adam": Gen 2:17; Gen 3:6; Gen 3:19; John 5:21-29; Rom 5:12-21; 1Cor 15:45-49.</w:t>
      </w:r>
    </w:p>
  </w:footnote>
  <w:footnote w:id="12436">
    <w:p>
      <w:pPr>
        <w:pStyle w:val="FootnoteText"/>
      </w:pPr>
      <w:r>
        <w:rPr>
          <w:rStyle w:val="FootnoteReference"/>
        </w:rPr>
        <w:footnoteRef/>
      </w:r>
      <w:r>
        <w:t xml:space="preserve"> Cross-references: 1Cor 3:23; 2Cor 10:7; Gal 3:29; Gal 5:24.</w:t>
      </w:r>
    </w:p>
  </w:footnote>
  <w:footnote w:id="12437">
    <w:p>
      <w:pPr>
        <w:pStyle w:val="FootnoteText"/>
      </w:pPr>
      <w:r>
        <w:rPr>
          <w:rStyle w:val="FootnoteReference"/>
        </w:rPr>
        <w:footnoteRef/>
      </w:r>
      <w:r>
        <w:t xml:space="preserve"> Cross-references for "the kingdom": Isa 9:7; Dan 7:14; Dan 7:27; Matt 11:27; Matt 28:18; Luke 10:22; John 3:35; John 13:3; 1Tim 6:15.</w:t>
      </w:r>
    </w:p>
  </w:footnote>
  <w:footnote w:id="12438">
    <w:p>
      <w:pPr>
        <w:pStyle w:val="FootnoteText"/>
      </w:pPr>
      <w:r>
        <w:rPr>
          <w:rStyle w:val="FootnoteReference"/>
        </w:rPr>
        <w:footnoteRef/>
      </w:r>
      <w:r>
        <w:t xml:space="preserve"> Cross-references: Dan 12:4; Dan 12:9; Dan 12:13; Matt 10:22; Matt 13:39-40; Matt 24:13; 1Pet 4:7.</w:t>
      </w:r>
    </w:p>
  </w:footnote>
  <w:footnote w:id="12439">
    <w:p>
      <w:pPr>
        <w:pStyle w:val="FootnoteText"/>
      </w:pPr>
      <w:r>
        <w:rPr>
          <w:rStyle w:val="FootnoteReference"/>
        </w:rPr>
        <w:footnoteRef/>
      </w:r>
      <w:r>
        <w:t xml:space="preserve"> Cross-references: Ps 2:6-10; Ps 45:3-6; Ps 110:1; Matt 22:44; Mark 12:36; Luke 20:42-43; Acts 2:34; Eph 1:22; Heb 1:13; Heb 10:12-13.</w:t>
      </w:r>
    </w:p>
  </w:footnote>
  <w:footnote w:id="12440">
    <w:p>
      <w:pPr>
        <w:pStyle w:val="FootnoteText"/>
      </w:pPr>
      <w:r>
        <w:rPr>
          <w:rStyle w:val="FootnoteReference"/>
        </w:rPr>
        <w:footnoteRef/>
      </w:r>
      <w:r>
        <w:t xml:space="preserve"> Cross-references: Isa 25:8; Hos 13:14; Luke 20:36; 1Cor 15:55; 2Tim 1:10; Heb 2:14; Rev 20:14; Rev 21:4.</w:t>
      </w:r>
    </w:p>
  </w:footnote>
  <w:footnote w:id="12441">
    <w:p>
      <w:pPr>
        <w:pStyle w:val="FootnoteText"/>
      </w:pPr>
      <w:r>
        <w:rPr>
          <w:rStyle w:val="FootnoteReference"/>
        </w:rPr>
        <w:footnoteRef/>
      </w:r>
      <w:r>
        <w:t xml:space="preserve"> Cross-references: Ps 8:6; Matt 11:27; Matt 28:18; John 3:35; John 13:3; Eph 1:20; Phil 2:9-11; Heb 1:13; Heb 2:8; Heb 10:12; 1Pet 3:22; Rev 1:18.</w:t>
      </w:r>
    </w:p>
  </w:footnote>
  <w:footnote w:id="12442">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43">
    <w:p>
      <w:pPr>
        <w:pStyle w:val="FootnoteText"/>
      </w:pPr>
      <w:r>
        <w:rPr>
          <w:rStyle w:val="FootnoteReference"/>
        </w:rPr>
        <w:footnoteRef/>
      </w:r>
      <w:r>
        <w:t xml:space="preserve"> Cross-references: 1Cor 12:6; Eph 1:23; Col 3:11.</w:t>
      </w:r>
    </w:p>
  </w:footnote>
  <w:footnote w:id="12444">
    <w:p>
      <w:pPr>
        <w:pStyle w:val="FootnoteText"/>
      </w:pPr>
      <w:r>
        <w:rPr>
          <w:rStyle w:val="FootnoteReference"/>
        </w:rPr>
        <w:footnoteRef/>
      </w:r>
      <w:r>
        <w:t xml:space="preserve"> Cross-references: Rom 8:36-39; 1Cor 15:31; 2Cor 4:7-12; 2Cor 6:9; 2Cor 11:23-27; Gal 5:11.</w:t>
      </w:r>
    </w:p>
  </w:footnote>
  <w:footnote w:id="12445">
    <w:p>
      <w:pPr>
        <w:pStyle w:val="FootnoteText"/>
      </w:pPr>
      <w:r>
        <w:rPr>
          <w:rStyle w:val="FootnoteReference"/>
        </w:rPr>
        <w:footnoteRef/>
      </w:r>
      <w:r>
        <w:t xml:space="preserve"> Name meaning: Jesus (Yeshua) — Yahweh saves. He will save His people from their sins.</w:t>
      </w:r>
    </w:p>
  </w:footnote>
  <w:footnote w:id="12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47">
    <w:p>
      <w:pPr>
        <w:pStyle w:val="FootnoteText"/>
      </w:pPr>
      <w:r>
        <w:rPr>
          <w:rStyle w:val="FootnoteReference"/>
        </w:rPr>
        <w:footnoteRef/>
      </w:r>
      <w:r>
        <w:t xml:space="preserve"> Cross-references: Gen 43:3; 1Sam 8:9; Jer 11:7; Zech 3:6; Phil 3:3.</w:t>
      </w:r>
    </w:p>
  </w:footnote>
  <w:footnote w:id="12448">
    <w:p>
      <w:pPr>
        <w:pStyle w:val="FootnoteText"/>
      </w:pPr>
      <w:r>
        <w:rPr>
          <w:rStyle w:val="FootnoteReference"/>
        </w:rPr>
        <w:footnoteRef/>
      </w:r>
      <w:r>
        <w:t xml:space="preserve"> Cross-references: Acts 20:23; Rom 8:36; 1Cor 4:9-13; 2Cor 4:10-11; 2Cor 11:23.</w:t>
      </w:r>
    </w:p>
  </w:footnote>
  <w:footnote w:id="12449">
    <w:p>
      <w:pPr>
        <w:pStyle w:val="FootnoteText"/>
      </w:pPr>
      <w:r>
        <w:rPr>
          <w:rStyle w:val="FootnoteReference"/>
        </w:rPr>
        <w:footnoteRef/>
      </w:r>
      <w:r>
        <w:t xml:space="preserve"> Cross-references for "beasts": 2Pet 2:12; Jude 1:10.</w:t>
      </w:r>
    </w:p>
  </w:footnote>
  <w:footnote w:id="12450">
    <w:p>
      <w:pPr>
        <w:pStyle w:val="FootnoteText"/>
      </w:pPr>
      <w:r>
        <w:rPr>
          <w:rStyle w:val="FootnoteReference"/>
        </w:rPr>
        <w:footnoteRef/>
      </w:r>
      <w:r>
        <w:t xml:space="preserve"> Place name: Ephesus. Place-name meaning: Ephesus — desirable. Source form: Ephesus. Greek form: εφεσον.</w:t>
      </w:r>
    </w:p>
  </w:footnote>
  <w:footnote w:id="12451">
    <w:p>
      <w:pPr>
        <w:pStyle w:val="FootnoteText"/>
      </w:pPr>
      <w:r>
        <w:rPr>
          <w:rStyle w:val="FootnoteReference"/>
        </w:rPr>
        <w:footnoteRef/>
      </w:r>
      <w:r>
        <w:t xml:space="preserve"> Cross-references for "Ephesus": Acts 19:1; Acts 19:23-41; 2Cor 1:8-10.</w:t>
      </w:r>
    </w:p>
  </w:footnote>
  <w:footnote w:id="12452">
    <w:p>
      <w:pPr>
        <w:pStyle w:val="FootnoteText"/>
      </w:pPr>
      <w:r>
        <w:rPr>
          <w:rStyle w:val="FootnoteReference"/>
        </w:rPr>
        <w:footnoteRef/>
      </w:r>
      <w:r>
        <w:t xml:space="preserve"> Cross-references: Eccl 2:24; Eccl 11:9; Isa 22:13; Isa 56:12; Luke 12:19.</w:t>
      </w:r>
    </w:p>
  </w:footnote>
  <w:footnote w:id="12453">
    <w:p>
      <w:pPr>
        <w:pStyle w:val="FootnoteText"/>
      </w:pPr>
      <w:r>
        <w:rPr>
          <w:rStyle w:val="FootnoteReference"/>
        </w:rPr>
        <w:footnoteRef/>
      </w:r>
      <w:r>
        <w:t xml:space="preserve"> Cross-references for "evil": Prov 9:6; Prov 13:20; 1Cor 5:6; 2Tim 2:16-18; Heb 12:15; 2Pet 2:2; 2Pet 2:18-20.</w:t>
      </w:r>
    </w:p>
  </w:footnote>
  <w:footnote w:id="12454">
    <w:p>
      <w:pPr>
        <w:pStyle w:val="FootnoteText"/>
      </w:pPr>
      <w:r>
        <w:rPr>
          <w:rStyle w:val="FootnoteReference"/>
        </w:rPr>
        <w:footnoteRef/>
      </w:r>
      <w:r>
        <w:t xml:space="preserve"> Cross-references: Matt 24:4; Matt 24:11; Matt 24:24; 1Cor 6:9; Gal 6:7; Eph 5:6; 2Thess 2:10; Rev 12:9; Rev 13:8-14.</w:t>
      </w:r>
    </w:p>
  </w:footnote>
  <w:footnote w:id="12455">
    <w:p>
      <w:pPr>
        <w:pStyle w:val="FootnoteText"/>
      </w:pPr>
      <w:r>
        <w:rPr>
          <w:rStyle w:val="FootnoteReference"/>
        </w:rPr>
        <w:footnoteRef/>
      </w:r>
      <w:r>
        <w:t xml:space="preserve"> Cross-references for "I speak": 1Cor 6:5; Heb 5:11-12.</w:t>
      </w:r>
    </w:p>
  </w:footnote>
  <w:footnote w:id="12456">
    <w:p>
      <w:pPr>
        <w:pStyle w:val="FootnoteText"/>
      </w:pPr>
      <w:r>
        <w:rPr>
          <w:rStyle w:val="FootnoteReference"/>
        </w:rPr>
        <w:footnoteRef/>
      </w:r>
      <w:r>
        <w:t xml:space="preserve"> Cross-references: Joel 1:5; Jonah 1:6; Rom 13:11; Eph 5:14.</w:t>
      </w:r>
    </w:p>
  </w:footnote>
  <w:footnote w:id="12457">
    <w:p>
      <w:pPr>
        <w:pStyle w:val="FootnoteText"/>
      </w:pPr>
      <w:r>
        <w:rPr>
          <w:rStyle w:val="FootnoteReference"/>
        </w:rPr>
        <w:footnoteRef/>
      </w:r>
      <w:r>
        <w:t xml:space="preserve"> Cross-references: Ps 4:4; Ps 119:11; John 5:14; John 8:11.</w:t>
      </w:r>
    </w:p>
  </w:footnote>
  <w:footnote w:id="12458">
    <w:p>
      <w:pPr>
        <w:pStyle w:val="FootnoteText"/>
      </w:pPr>
      <w:r>
        <w:rPr>
          <w:rStyle w:val="FootnoteReference"/>
        </w:rPr>
        <w:footnoteRef/>
      </w:r>
      <w:r>
        <w:t xml:space="preserve"> Cross-references: Job 11:12; Job 22:13; Ps 73:11; Eccl 11:5; Ezek 37:3; Ezek 37:11; John 3:4; John 3:9; John 9:10.</w:t>
      </w:r>
    </w:p>
  </w:footnote>
  <w:footnote w:id="12459">
    <w:p>
      <w:pPr>
        <w:pStyle w:val="FootnoteText"/>
      </w:pPr>
      <w:r>
        <w:rPr>
          <w:rStyle w:val="FootnoteReference"/>
        </w:rPr>
        <w:footnoteRef/>
      </w:r>
      <w:r>
        <w:t xml:space="preserve"> Cross-references for "fool": Luke 12:20; Luke 24:25; Rom 1:22; Eph 5:15.</w:t>
      </w:r>
    </w:p>
  </w:footnote>
  <w:footnote w:id="12460">
    <w:p>
      <w:pPr>
        <w:pStyle w:val="FootnoteText"/>
      </w:pPr>
      <w:r>
        <w:rPr>
          <w:rStyle w:val="FootnoteReference"/>
        </w:rPr>
        <w:footnoteRef/>
      </w:r>
      <w:r>
        <w:t xml:space="preserve"> Cross-references: Gen 1:11-12; Ps 104:14; Isa 61:11; Mark 4:26-29; 1Cor 3:7.</w:t>
      </w:r>
    </w:p>
  </w:footnote>
  <w:footnote w:id="12461">
    <w:p>
      <w:pPr>
        <w:pStyle w:val="FootnoteText"/>
      </w:pPr>
      <w:r>
        <w:rPr>
          <w:rStyle w:val="FootnoteReference"/>
        </w:rPr>
        <w:footnoteRef/>
      </w:r>
      <w:r>
        <w:t xml:space="preserve"> Cross-references: Gen 1:20-26.</w:t>
      </w:r>
    </w:p>
  </w:footnote>
  <w:footnote w:id="12462">
    <w:p>
      <w:pPr>
        <w:pStyle w:val="FootnoteText"/>
      </w:pPr>
      <w:r>
        <w:rPr>
          <w:rStyle w:val="FootnoteReference"/>
        </w:rPr>
        <w:footnoteRef/>
      </w:r>
      <w:r>
        <w:t xml:space="preserve"> Cross-references: Gen 1:14; Deut 4:19; Job 31:26; Ps 8:3; Ps 19:4-6; Ps 148:3-5; Isa 24:23.</w:t>
      </w:r>
    </w:p>
  </w:footnote>
  <w:footnote w:id="12463">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64">
    <w:p>
      <w:pPr>
        <w:pStyle w:val="FootnoteText"/>
      </w:pPr>
      <w:r>
        <w:rPr>
          <w:rStyle w:val="FootnoteReference"/>
        </w:rPr>
        <w:footnoteRef/>
      </w:r>
      <w:r>
        <w:t xml:space="preserve"> Cross-references: Dan 12:3; Matt 13:43; 1Cor 15:50-54; Phil 3:20-21.</w:t>
      </w:r>
    </w:p>
  </w:footnote>
  <w:footnote w:id="12465">
    <w:p>
      <w:pPr>
        <w:pStyle w:val="FootnoteText"/>
      </w:pPr>
      <w:r>
        <w:rPr>
          <w:rStyle w:val="FootnoteReference"/>
        </w:rPr>
        <w:footnoteRef/>
      </w:r>
      <w:r>
        <w:t xml:space="preserve"> Cross-references for "weakness": Job 14:10; Ps 102:23; 2Cor 13:4.</w:t>
      </w:r>
    </w:p>
  </w:footnote>
  <w:footnote w:id="12466">
    <w:p>
      <w:pPr>
        <w:pStyle w:val="FootnoteText"/>
      </w:pPr>
      <w:r>
        <w:rPr>
          <w:rStyle w:val="FootnoteReference"/>
        </w:rPr>
        <w:footnoteRef/>
      </w:r>
      <w:r>
        <w:t xml:space="preserve"> Cross-references for "in power": Matt 22:29-30; Mark 12:24-25; 1Cor 6:14; 2Cor 13:14; Phil 3:10.</w:t>
      </w:r>
    </w:p>
  </w:footnote>
  <w:footnote w:id="12467">
    <w:p>
      <w:pPr>
        <w:pStyle w:val="FootnoteText"/>
      </w:pPr>
      <w:r>
        <w:rPr>
          <w:rStyle w:val="FootnoteReference"/>
        </w:rPr>
        <w:footnoteRef/>
      </w:r>
      <w:r>
        <w:t xml:space="preserve"> Cross-references: Dan 12:1; Matt 13:43; Phil 3:20-21.</w:t>
      </w:r>
    </w:p>
  </w:footnote>
  <w:footnote w:id="12468">
    <w:p>
      <w:pPr>
        <w:pStyle w:val="FootnoteText"/>
      </w:pPr>
      <w:r>
        <w:rPr>
          <w:rStyle w:val="FootnoteReference"/>
        </w:rPr>
        <w:footnoteRef/>
      </w:r>
      <w:r>
        <w:t xml:space="preserve"> Cross-references for "there is a spiritual": Luke 24:31; John 20:19; John 20:26.</w:t>
      </w:r>
    </w:p>
  </w:footnote>
  <w:footnote w:id="12469">
    <w:p>
      <w:pPr>
        <w:pStyle w:val="FootnoteText"/>
      </w:pPr>
      <w:r>
        <w:rPr>
          <w:rStyle w:val="FootnoteReference"/>
        </w:rPr>
        <w:footnoteRef/>
      </w:r>
      <w:r>
        <w:t xml:space="preserve"> Cross-references for "The first": Gen 2:7; Rom 5:12-14; 1Cor 15:47-49; Rev 16:3.</w:t>
      </w:r>
    </w:p>
  </w:footnote>
  <w:footnote w:id="12470">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71">
    <w:p>
      <w:pPr>
        <w:pStyle w:val="FootnoteText"/>
      </w:pPr>
      <w:r>
        <w:rPr>
          <w:rStyle w:val="FootnoteReference"/>
        </w:rPr>
        <w:footnoteRef/>
      </w:r>
      <w:r>
        <w:t xml:space="preserve"> Cross-references: Rom 6:6; Eph 4:22-24; Col 3:9-10.</w:t>
      </w:r>
    </w:p>
  </w:footnote>
  <w:footnote w:id="12472">
    <w:p>
      <w:pPr>
        <w:pStyle w:val="FootnoteText"/>
      </w:pPr>
      <w:r>
        <w:rPr>
          <w:rStyle w:val="FootnoteReference"/>
        </w:rPr>
        <w:footnoteRef/>
      </w:r>
      <w:r>
        <w:t xml:space="preserve"> Cross-references for "first": Gen 2:7; Gen 3:19; John 3:13; John 3:31; 1Cor 15:45; 2Cor 5:1.</w:t>
      </w:r>
    </w:p>
  </w:footnote>
  <w:footnote w:id="12473">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74">
    <w:p>
      <w:pPr>
        <w:pStyle w:val="FootnoteText"/>
      </w:pPr>
      <w:r>
        <w:rPr>
          <w:rStyle w:val="FootnoteReference"/>
        </w:rPr>
        <w:footnoteRef/>
      </w:r>
      <w:r>
        <w:t xml:space="preserve"> Cross-references for "and as": Phil 3:20-21.</w:t>
      </w:r>
    </w:p>
  </w:footnote>
  <w:footnote w:id="12475">
    <w:p>
      <w:pPr>
        <w:pStyle w:val="FootnoteText"/>
      </w:pPr>
      <w:r>
        <w:rPr>
          <w:rStyle w:val="FootnoteReference"/>
        </w:rPr>
        <w:footnoteRef/>
      </w:r>
      <w:r>
        <w:t xml:space="preserve"> Cross-references: Gen 5:3; Job 14:4; John 3:6; Rom 5:12-21; 1Cor 15:21-22.</w:t>
      </w:r>
    </w:p>
  </w:footnote>
  <w:footnote w:id="12476">
    <w:p>
      <w:pPr>
        <w:pStyle w:val="FootnoteText"/>
      </w:pPr>
      <w:r>
        <w:rPr>
          <w:rStyle w:val="FootnoteReference"/>
        </w:rPr>
        <w:footnoteRef/>
      </w:r>
      <w:r>
        <w:t xml:space="preserve"> Cross-references for "we shall": Matt 13:43; Rom 8:29; 2Cor 3:18; 2Cor 4:10-11; 1John 3:2.</w:t>
      </w:r>
    </w:p>
  </w:footnote>
  <w:footnote w:id="12477">
    <w:p>
      <w:pPr>
        <w:pStyle w:val="FootnoteText"/>
      </w:pPr>
      <w:r>
        <w:rPr>
          <w:rStyle w:val="FootnoteReference"/>
        </w:rPr>
        <w:footnoteRef/>
      </w:r>
      <w:r>
        <w:t xml:space="preserve"> Cross-references: Gen 5:3.</w:t>
      </w:r>
    </w:p>
  </w:footnote>
  <w:footnote w:id="12478">
    <w:p>
      <w:pPr>
        <w:pStyle w:val="FootnoteText"/>
      </w:pPr>
      <w:r>
        <w:rPr>
          <w:rStyle w:val="FootnoteReference"/>
        </w:rPr>
        <w:footnoteRef/>
      </w:r>
      <w:r>
        <w:t xml:space="preserve"> Cross-references for "we shall not": 1Cor 15:6; 1Cor 15:18; 1Cor 15:20; 1Thess 4:14-17.</w:t>
      </w:r>
    </w:p>
  </w:footnote>
  <w:footnote w:id="12479">
    <w:p>
      <w:pPr>
        <w:pStyle w:val="FootnoteText"/>
      </w:pPr>
      <w:r>
        <w:rPr>
          <w:rStyle w:val="FootnoteReference"/>
        </w:rPr>
        <w:footnoteRef/>
      </w:r>
      <w:r>
        <w:t xml:space="preserve"> Cross-references for "changed": Phil 3:21.</w:t>
      </w:r>
    </w:p>
  </w:footnote>
  <w:footnote w:id="12480">
    <w:p>
      <w:pPr>
        <w:pStyle w:val="FootnoteText"/>
      </w:pPr>
      <w:r>
        <w:rPr>
          <w:rStyle w:val="FootnoteReference"/>
        </w:rPr>
        <w:footnoteRef/>
      </w:r>
      <w:r>
        <w:t xml:space="preserve"> Cross-references: 1Cor 2:7; 1Cor 4:1; 1Cor 13:2; Eph 1:9; Eph 3:3; Eph 5:32.</w:t>
      </w:r>
    </w:p>
  </w:footnote>
  <w:footnote w:id="12481">
    <w:p>
      <w:pPr>
        <w:pStyle w:val="FootnoteText"/>
      </w:pPr>
      <w:r>
        <w:rPr>
          <w:rStyle w:val="FootnoteReference"/>
        </w:rPr>
        <w:footnoteRef/>
      </w:r>
      <w:r>
        <w:t xml:space="preserve"> Cross-references for "last": Exod 19:16; Exod 20:18; Num 10:4; Isa 18:3; Isa 27:13; Ezek 33:3; Ezek 33:6; Zech 9:14; Rev 8:2; Rev 8:13; Rev 9:13-14.</w:t>
      </w:r>
    </w:p>
  </w:footnote>
  <w:footnote w:id="12482">
    <w:p>
      <w:pPr>
        <w:pStyle w:val="FootnoteText"/>
      </w:pPr>
      <w:r>
        <w:rPr>
          <w:rStyle w:val="FootnoteReference"/>
        </w:rPr>
        <w:footnoteRef/>
      </w:r>
      <w:r>
        <w:t xml:space="preserve"> Cross-references for "the dead": 1Cor 15:42; 1Cor 15:50.</w:t>
      </w:r>
    </w:p>
  </w:footnote>
  <w:footnote w:id="12483">
    <w:p>
      <w:pPr>
        <w:pStyle w:val="FootnoteText"/>
      </w:pPr>
      <w:r>
        <w:rPr>
          <w:rStyle w:val="FootnoteReference"/>
        </w:rPr>
        <w:footnoteRef/>
      </w:r>
      <w:r>
        <w:t xml:space="preserve"> Cross-references: Exod 33:5; Num 16:21; Num 16:45; Ps 73:19; 2Pet 3:10.</w:t>
      </w:r>
    </w:p>
  </w:footnote>
  <w:footnote w:id="12484">
    <w:p>
      <w:pPr>
        <w:pStyle w:val="FootnoteText"/>
      </w:pPr>
      <w:r>
        <w:rPr>
          <w:rStyle w:val="FootnoteReference"/>
        </w:rPr>
        <w:footnoteRef/>
      </w:r>
      <w:r>
        <w:t xml:space="preserve"> Cross-references: Matt 24:31; John 5:25; 1Thess 4:16.</w:t>
      </w:r>
    </w:p>
  </w:footnote>
  <w:footnote w:id="12485">
    <w:p>
      <w:pPr>
        <w:pStyle w:val="FootnoteText"/>
      </w:pPr>
      <w:r>
        <w:rPr>
          <w:rStyle w:val="FootnoteReference"/>
        </w:rPr>
        <w:footnoteRef/>
      </w:r>
      <w:r>
        <w:t xml:space="preserve"> Cross-references: Rom 13:12-14; 2Cor 5:2-4; Gal 3:27; Eph 4:24; 1John 3:2.</w:t>
      </w:r>
    </w:p>
  </w:footnote>
  <w:footnote w:id="12486">
    <w:p>
      <w:pPr>
        <w:pStyle w:val="FootnoteText"/>
      </w:pPr>
      <w:r>
        <w:rPr>
          <w:rStyle w:val="FootnoteReference"/>
        </w:rPr>
        <w:footnoteRef/>
      </w:r>
      <w:r>
        <w:t xml:space="preserve"> Cross-references for "this mortal": Rom 2:7; Rom 6:12; Rom 8:11; 2Cor 4:11; 2Thess 1:10.</w:t>
      </w:r>
    </w:p>
  </w:footnote>
  <w:footnote w:id="12487">
    <w:p>
      <w:pPr>
        <w:pStyle w:val="FootnoteText"/>
      </w:pPr>
      <w:r>
        <w:rPr>
          <w:rStyle w:val="FootnoteReference"/>
        </w:rPr>
        <w:footnoteRef/>
      </w:r>
      <w:r>
        <w:t xml:space="preserve"> Cross-references for "Death": Isa 25:8; Luke 20:36; Heb 2:14-15; Rev 20:14; Rev 21:4.</w:t>
      </w:r>
    </w:p>
  </w:footnote>
  <w:footnote w:id="12488">
    <w:p>
      <w:pPr>
        <w:pStyle w:val="FootnoteText"/>
      </w:pPr>
      <w:r>
        <w:rPr>
          <w:rStyle w:val="FootnoteReference"/>
        </w:rPr>
        <w:footnoteRef/>
      </w:r>
      <w:r>
        <w:t xml:space="preserve"> Cross-references for "sting": Acts 9:5; Rev 9:10.</w:t>
      </w:r>
    </w:p>
  </w:footnote>
  <w:footnote w:id="12489">
    <w:p>
      <w:pPr>
        <w:pStyle w:val="FootnoteText"/>
      </w:pPr>
      <w:r>
        <w:rPr>
          <w:rStyle w:val="FootnoteReference"/>
        </w:rPr>
        <w:footnoteRef/>
      </w:r>
      <w:r>
        <w:t xml:space="preserve"> Cross-references for "O death": Hos 13:14.</w:t>
      </w:r>
    </w:p>
  </w:footnote>
  <w:footnote w:id="12490">
    <w:p>
      <w:pPr>
        <w:pStyle w:val="FootnoteText"/>
      </w:pPr>
      <w:r>
        <w:rPr>
          <w:rStyle w:val="FootnoteReference"/>
        </w:rPr>
        <w:footnoteRef/>
      </w:r>
      <w:r>
        <w:t xml:space="preserve"> Cross-references: Luke 16:23; Acts 2:27; Rev 20:13-14.</w:t>
      </w:r>
    </w:p>
  </w:footnote>
  <w:footnote w:id="12491">
    <w:p>
      <w:pPr>
        <w:pStyle w:val="FootnoteText"/>
      </w:pPr>
      <w:r>
        <w:rPr>
          <w:rStyle w:val="FootnoteReference"/>
        </w:rPr>
        <w:footnoteRef/>
      </w:r>
      <w:r>
        <w:t xml:space="preserve"> Cross-references: Job 18:13-14; Ps 49:8-15; Ps 89:48; Eccl 2:15-16; Eccl 3:19; Eccl 8:8; Eccl 9:5-6; Rom 5:14.</w:t>
      </w:r>
    </w:p>
  </w:footnote>
  <w:footnote w:id="12492">
    <w:p>
      <w:pPr>
        <w:pStyle w:val="FootnoteText"/>
      </w:pPr>
      <w:r>
        <w:rPr>
          <w:rStyle w:val="FootnoteReference"/>
        </w:rPr>
        <w:footnoteRef/>
      </w:r>
      <w:r>
        <w:t xml:space="preserve"> Cross-references for "sting": Gen 3:17-19; Ps 90:3-11; Prov 14:32; John 8:21; John 8:24; Rom 5:15; Rom 5:17; Rom 6:23; Heb 9:27.</w:t>
      </w:r>
    </w:p>
  </w:footnote>
  <w:footnote w:id="12493">
    <w:p>
      <w:pPr>
        <w:pStyle w:val="FootnoteText"/>
      </w:pPr>
      <w:r>
        <w:rPr>
          <w:rStyle w:val="FootnoteReference"/>
        </w:rPr>
        <w:footnoteRef/>
      </w:r>
      <w:r>
        <w:t xml:space="preserve"> Cross-references for "the strength": Rom 3:19-20; Rom 4:15; Rom 5:13; Rom 5:20; Rom 7:5-13; Gal 3:10-13.</w:t>
      </w:r>
    </w:p>
  </w:footnote>
  <w:footnote w:id="12494">
    <w:p>
      <w:pPr>
        <w:pStyle w:val="FootnoteText"/>
      </w:pPr>
      <w:r>
        <w:rPr>
          <w:rStyle w:val="FootnoteReference"/>
        </w:rPr>
        <w:footnoteRef/>
      </w:r>
      <w:r>
        <w:t xml:space="preserve"> Cross-references for "thanks": Acts 27:35; Rom 7:25; 2Cor 1:11; 2Cor 2:14; 2Cor 9:15; Eph 5:20.</w:t>
      </w:r>
    </w:p>
  </w:footnote>
  <w:footnote w:id="12495">
    <w:p>
      <w:pPr>
        <w:pStyle w:val="FootnoteText"/>
      </w:pPr>
      <w:r>
        <w:rPr>
          <w:rStyle w:val="FootnoteReference"/>
        </w:rPr>
        <w:footnoteRef/>
      </w:r>
      <w:r>
        <w:t xml:space="preserve"> Cross-references: 2Kgs 5:1; 1Chr 22:11; Ps 98:1; Prov 21:31; John 16:33; Rom 8:37; 1Cor 15:51; 1John 5:4-5; Rev 12:11; Rev 15:2-3.</w:t>
      </w:r>
    </w:p>
  </w:footnote>
  <w:footnote w:id="12496">
    <w:p>
      <w:pPr>
        <w:pStyle w:val="FootnoteText"/>
      </w:pPr>
      <w:r>
        <w:rPr>
          <w:rStyle w:val="FootnoteReference"/>
        </w:rPr>
        <w:footnoteRef/>
      </w:r>
      <w:r>
        <w:t xml:space="preserve"> Cross-references for "Therefore": 2Cor 7:1; 2Pet 1:4-9; 2Pet 3:14.</w:t>
      </w:r>
    </w:p>
  </w:footnote>
  <w:footnote w:id="12497">
    <w:p>
      <w:pPr>
        <w:pStyle w:val="FootnoteText"/>
      </w:pPr>
      <w:r>
        <w:rPr>
          <w:rStyle w:val="FootnoteReference"/>
        </w:rPr>
        <w:footnoteRef/>
      </w:r>
      <w:r>
        <w:t xml:space="preserve"> Cross-references for "abounding": Phil 1:9; Phil 4:17; Col 2:7; 1Thess 3:12; 1Thess 4:1; 2Thess 1:3.</w:t>
      </w:r>
    </w:p>
  </w:footnote>
  <w:footnote w:id="12498">
    <w:p>
      <w:pPr>
        <w:pStyle w:val="FootnoteText"/>
      </w:pPr>
      <w:r>
        <w:rPr>
          <w:rStyle w:val="FootnoteReference"/>
        </w:rPr>
        <w:footnoteRef/>
      </w:r>
      <w:r>
        <w:t xml:space="preserve"> Cross-references for "the work": John 6:28-29; 1Cor 16:10; Phil 2:30; 1Thess 1:3; Titus 2:14; Heb 13:21.</w:t>
      </w:r>
    </w:p>
  </w:footnote>
  <w:footnote w:id="12499">
    <w:p>
      <w:pPr>
        <w:pStyle w:val="FootnoteText"/>
      </w:pPr>
      <w:r>
        <w:rPr>
          <w:rStyle w:val="FootnoteReference"/>
        </w:rPr>
        <w:footnoteRef/>
      </w:r>
      <w:r>
        <w:t xml:space="preserve"> Cross-references: Ruth 1:18; Ps 55:22; Ps 78:8; Ps 78:37; Ps 112:6; Col 1:23; Col 2:5; 1Thess 3:3; Heb 3:14; 2Pet 3:17-18.</w:t>
      </w:r>
    </w:p>
  </w:footnote>
  <w:footnote w:id="12500">
    <w:p>
      <w:pPr>
        <w:pStyle w:val="FootnoteText"/>
      </w:pPr>
      <w:r>
        <w:rPr>
          <w:rStyle w:val="FootnoteReference"/>
        </w:rPr>
        <w:footnoteRef/>
      </w:r>
      <w:r>
        <w:t xml:space="preserve"> Cross-references: 2Chr 15:7; Ps 19:11; 1Cor 3:8; Gal 6:9; Heb 6:10.</w:t>
      </w:r>
    </w:p>
  </w:footnote>
  <w:footnote w:id="12501">
    <w:p>
      <w:pPr>
        <w:pStyle w:val="FootnoteText"/>
      </w:pPr>
      <w:r>
        <w:rPr>
          <w:rStyle w:val="FootnoteReference"/>
        </w:rPr>
        <w:footnoteRef/>
      </w:r>
      <w:r>
        <w:t xml:space="preserve"> Cross-references for "concerning": Acts 11:28; Acts 11:30; Acts 24:17; Rom 15:25-26; Gal 2:10.</w:t>
      </w:r>
    </w:p>
  </w:footnote>
  <w:footnote w:id="12502">
    <w:p>
      <w:pPr>
        <w:pStyle w:val="FootnoteText"/>
      </w:pPr>
      <w:r>
        <w:rPr>
          <w:rStyle w:val="FootnoteReference"/>
        </w:rPr>
        <w:footnoteRef/>
      </w:r>
      <w:r>
        <w:t xml:space="preserve"> Place name: Galatia. Place-name meaning: Galatia — white; the color of milk. Source form: Galatia. Greek form: γαλατιας.</w:t>
      </w:r>
    </w:p>
  </w:footnote>
  <w:footnote w:id="12503">
    <w:p>
      <w:pPr>
        <w:pStyle w:val="FootnoteText"/>
      </w:pPr>
      <w:r>
        <w:rPr>
          <w:rStyle w:val="FootnoteReference"/>
        </w:rPr>
        <w:footnoteRef/>
      </w:r>
      <w:r>
        <w:t xml:space="preserve"> Cross-references: Acts 9:41; Rom 12:13; 2Cor 9:12-15; Phlm 1:5; Phlm 1:7; Heb 6:10; 1John 3:17.</w:t>
      </w:r>
    </w:p>
  </w:footnote>
  <w:footnote w:id="12504">
    <w:p>
      <w:pPr>
        <w:pStyle w:val="FootnoteText"/>
      </w:pPr>
      <w:r>
        <w:rPr>
          <w:rStyle w:val="FootnoteReference"/>
        </w:rPr>
        <w:footnoteRef/>
      </w:r>
      <w:r>
        <w:t xml:space="preserve"> Cross-references: Acts 16:6; Acts 18:23; Gal 1:2.</w:t>
      </w:r>
    </w:p>
  </w:footnote>
  <w:footnote w:id="12505">
    <w:p>
      <w:pPr>
        <w:pStyle w:val="FootnoteText"/>
      </w:pPr>
      <w:r>
        <w:rPr>
          <w:rStyle w:val="FootnoteReference"/>
        </w:rPr>
        <w:footnoteRef/>
      </w:r>
      <w:r>
        <w:t xml:space="preserve"> Cross-references for "the first": Luke 24:1; John 20:19; John 20:26; Acts 20:7; Rev 1:10.</w:t>
      </w:r>
    </w:p>
  </w:footnote>
  <w:footnote w:id="12506">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507">
    <w:p>
      <w:pPr>
        <w:pStyle w:val="FootnoteText"/>
      </w:pPr>
      <w:r>
        <w:rPr>
          <w:rStyle w:val="FootnoteReference"/>
        </w:rPr>
        <w:footnoteRef/>
      </w:r>
      <w:r>
        <w:t xml:space="preserve"> Place name: Jerusalem. Place-name meaning: Jerusalem — vision of peace. Source form: Jerusalem. Greek form: ιεροσολυμα.</w:t>
      </w:r>
    </w:p>
  </w:footnote>
  <w:footnote w:id="12508">
    <w:p>
      <w:pPr>
        <w:pStyle w:val="FootnoteText"/>
      </w:pPr>
      <w:r>
        <w:rPr>
          <w:rStyle w:val="FootnoteReference"/>
        </w:rPr>
        <w:footnoteRef/>
      </w:r>
      <w:r>
        <w:t xml:space="preserve"> Cross-references: Acts 6:1-6; 2Cor 8:19-24.</w:t>
      </w:r>
    </w:p>
  </w:footnote>
  <w:footnote w:id="12509">
    <w:p>
      <w:pPr>
        <w:pStyle w:val="FootnoteText"/>
      </w:pPr>
      <w:r>
        <w:rPr>
          <w:rStyle w:val="FootnoteReference"/>
        </w:rPr>
        <w:footnoteRef/>
      </w:r>
      <w:r>
        <w:t xml:space="preserve"> Cross-references: 2Cor 8:4; 2Cor 8:6; 2Cor 8:19.</w:t>
      </w:r>
    </w:p>
  </w:footnote>
  <w:footnote w:id="12510">
    <w:p>
      <w:pPr>
        <w:pStyle w:val="FootnoteText"/>
      </w:pPr>
      <w:r>
        <w:rPr>
          <w:rStyle w:val="FootnoteReference"/>
        </w:rPr>
        <w:footnoteRef/>
      </w:r>
      <w:r>
        <w:t xml:space="preserve"> Cross-references: Rom 15:25; 2Cor 8:4; 2Cor 8:19.</w:t>
      </w:r>
    </w:p>
  </w:footnote>
  <w:footnote w:id="12511">
    <w:p>
      <w:pPr>
        <w:pStyle w:val="FootnoteText"/>
      </w:pPr>
      <w:r>
        <w:rPr>
          <w:rStyle w:val="FootnoteReference"/>
        </w:rPr>
        <w:footnoteRef/>
      </w:r>
      <w:r>
        <w:t xml:space="preserve"> Place name: Macedonia. Place-name meaning: Macedonia — burning; adoration. Source form: Macedonia. Greek form: μακεδονιαν.</w:t>
      </w:r>
    </w:p>
  </w:footnote>
  <w:footnote w:id="125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13">
    <w:p>
      <w:pPr>
        <w:pStyle w:val="FootnoteText"/>
      </w:pPr>
      <w:r>
        <w:rPr>
          <w:rStyle w:val="FootnoteReference"/>
        </w:rPr>
        <w:footnoteRef/>
      </w:r>
      <w:r>
        <w:t xml:space="preserve"> Cross-references for "winter": Acts 27:12; Acts 28:11; Titus 3:12.</w:t>
      </w:r>
    </w:p>
  </w:footnote>
  <w:footnote w:id="12514">
    <w:p>
      <w:pPr>
        <w:pStyle w:val="FootnoteText"/>
      </w:pPr>
      <w:r>
        <w:rPr>
          <w:rStyle w:val="FootnoteReference"/>
        </w:rPr>
        <w:footnoteRef/>
      </w:r>
      <w:r>
        <w:t xml:space="preserve"> Cross-references: Acts 15:3; Acts 17:15; Acts 20:38; Acts 21:5; Rom 15:24; 2Cor 1:16; 3John 1:6-7.</w:t>
      </w:r>
    </w:p>
  </w:footnote>
  <w:footnote w:id="12515">
    <w:p>
      <w:pPr>
        <w:pStyle w:val="FootnoteText"/>
      </w:pPr>
      <w:r>
        <w:rPr>
          <w:rStyle w:val="FootnoteReference"/>
        </w:rPr>
        <w:footnoteRef/>
      </w:r>
      <w:r>
        <w:t xml:space="preserve"> Cross-references: Prov 19:21; Jer 10:23; Acts 18:21; Rom 1:10; 1Cor 4:19; Jas 4:15.</w:t>
      </w:r>
    </w:p>
  </w:footnote>
  <w:footnote w:id="12516">
    <w:p>
      <w:pPr>
        <w:pStyle w:val="FootnoteText"/>
      </w:pPr>
      <w:r>
        <w:rPr>
          <w:rStyle w:val="FootnoteReference"/>
        </w:rPr>
        <w:footnoteRef/>
      </w:r>
      <w:r>
        <w:t xml:space="preserve"> Place name: Ephesus. Place-name meaning: Ephesus — desirable. Source form: Ephesus. Greek form: εφεσον.</w:t>
      </w:r>
    </w:p>
  </w:footnote>
  <w:footnote w:id="12517">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518">
    <w:p>
      <w:pPr>
        <w:pStyle w:val="FootnoteText"/>
      </w:pPr>
      <w:r>
        <w:rPr>
          <w:rStyle w:val="FootnoteReference"/>
        </w:rPr>
        <w:footnoteRef/>
      </w:r>
      <w:r>
        <w:t xml:space="preserve"> Cross-references: 1Cor 15:32.</w:t>
      </w:r>
    </w:p>
  </w:footnote>
  <w:footnote w:id="12519">
    <w:p>
      <w:pPr>
        <w:pStyle w:val="FootnoteText"/>
      </w:pPr>
      <w:r>
        <w:rPr>
          <w:rStyle w:val="FootnoteReference"/>
        </w:rPr>
        <w:footnoteRef/>
      </w:r>
      <w:r>
        <w:t xml:space="preserve"> Cross-references for "Pentecost": Exod 23:16; Lev 23:15-21; Acts 2:1.</w:t>
      </w:r>
    </w:p>
  </w:footnote>
  <w:footnote w:id="12520">
    <w:p>
      <w:pPr>
        <w:pStyle w:val="FootnoteText"/>
      </w:pPr>
      <w:r>
        <w:rPr>
          <w:rStyle w:val="FootnoteReference"/>
        </w:rPr>
        <w:footnoteRef/>
      </w:r>
      <w:r>
        <w:t xml:space="preserve"> Cross-references for "a great": Acts 19:8-10.</w:t>
      </w:r>
    </w:p>
  </w:footnote>
  <w:footnote w:id="12521">
    <w:p>
      <w:pPr>
        <w:pStyle w:val="FootnoteText"/>
      </w:pPr>
      <w:r>
        <w:rPr>
          <w:rStyle w:val="FootnoteReference"/>
        </w:rPr>
        <w:footnoteRef/>
      </w:r>
      <w:r>
        <w:t xml:space="preserve"> Cross-references for "door": Acts 14:27; 2Cor 2:12; Col 4:3; Rev 3:7-8.</w:t>
      </w:r>
    </w:p>
  </w:footnote>
  <w:footnote w:id="12522">
    <w:p>
      <w:pPr>
        <w:pStyle w:val="FootnoteText"/>
      </w:pPr>
      <w:r>
        <w:rPr>
          <w:rStyle w:val="FootnoteReference"/>
        </w:rPr>
        <w:footnoteRef/>
      </w:r>
      <w:r>
        <w:t xml:space="preserve"> Name meaning: Timothy (Timotheos) — Honoring God. Paul’s faithful son in the faith.</w:t>
      </w:r>
    </w:p>
  </w:footnote>
  <w:footnote w:id="1252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24">
    <w:p>
      <w:pPr>
        <w:pStyle w:val="FootnoteText"/>
      </w:pPr>
      <w:r>
        <w:rPr>
          <w:rStyle w:val="FootnoteReference"/>
        </w:rPr>
        <w:footnoteRef/>
      </w:r>
      <w:r>
        <w:t xml:space="preserve"> Cross-references: Acts 19:22; 1Cor 4:17.</w:t>
      </w:r>
    </w:p>
  </w:footnote>
  <w:footnote w:id="12525">
    <w:p>
      <w:pPr>
        <w:pStyle w:val="FootnoteText"/>
      </w:pPr>
      <w:r>
        <w:rPr>
          <w:rStyle w:val="FootnoteReference"/>
        </w:rPr>
        <w:footnoteRef/>
      </w:r>
      <w:r>
        <w:t xml:space="preserve"> Cross-references: Rom 16:21; 1Cor 15:58; 2Cor 6:1; Phil 2:19-22; 1Thess 3:2.</w:t>
      </w:r>
    </w:p>
  </w:footnote>
  <w:footnote w:id="12526">
    <w:p>
      <w:pPr>
        <w:pStyle w:val="FootnoteText"/>
      </w:pPr>
      <w:r>
        <w:rPr>
          <w:rStyle w:val="FootnoteReference"/>
        </w:rPr>
        <w:footnoteRef/>
      </w:r>
      <w:r>
        <w:t xml:space="preserve"> Cross-references: Luke 10:16; 1Cor 16:10; 1Thess 4:8; 1Tim 4:12; Titus 2:15.</w:t>
      </w:r>
    </w:p>
  </w:footnote>
  <w:footnote w:id="12527">
    <w:p>
      <w:pPr>
        <w:pStyle w:val="FootnoteText"/>
      </w:pPr>
      <w:r>
        <w:rPr>
          <w:rStyle w:val="FootnoteReference"/>
        </w:rPr>
        <w:footnoteRef/>
      </w:r>
      <w:r>
        <w:t xml:space="preserve"> Cross-references: Acts 15:33; 1Cor 16:6; 3John 1:6.</w:t>
      </w:r>
    </w:p>
  </w:footnote>
  <w:footnote w:id="12528">
    <w:p>
      <w:pPr>
        <w:pStyle w:val="FootnoteText"/>
      </w:pPr>
      <w:r>
        <w:rPr>
          <w:rStyle w:val="FootnoteReference"/>
        </w:rPr>
        <w:footnoteRef/>
      </w:r>
      <w:r>
        <w:t xml:space="preserve"> Name meaning: Apollos (Apollos) — Destroyer; of Apollo. Mighty preacher whose eloquence was refined.</w:t>
      </w:r>
    </w:p>
  </w:footnote>
  <w:footnote w:id="12529">
    <w:p>
      <w:pPr>
        <w:pStyle w:val="FootnoteText"/>
      </w:pPr>
      <w:r>
        <w:rPr>
          <w:rStyle w:val="FootnoteReference"/>
        </w:rPr>
        <w:footnoteRef/>
      </w:r>
      <w:r>
        <w:t xml:space="preserve"> Cross-references: Acts 18:24-28; Acts 19:1; 1Cor 1:12; 1Cor 3:5; 1Cor 3:22; Titus 3:4.</w:t>
      </w:r>
    </w:p>
  </w:footnote>
  <w:footnote w:id="1253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531">
    <w:p>
      <w:pPr>
        <w:pStyle w:val="FootnoteText"/>
      </w:pPr>
      <w:r>
        <w:rPr>
          <w:rStyle w:val="FootnoteReference"/>
        </w:rPr>
        <w:footnoteRef/>
      </w:r>
      <w:r>
        <w:t xml:space="preserve"> Cross-references for "stand": 1Cor 15:1-2; 1Cor 15:58; 2Cor 1:24; Gal 5:1; Phil 1:27; Phil 4:1; Col 1:23; Col 4:12; 1Thess 3:8; 2Thess 2:15.</w:t>
      </w:r>
    </w:p>
  </w:footnote>
  <w:footnote w:id="12532">
    <w:p>
      <w:pPr>
        <w:pStyle w:val="FootnoteText"/>
      </w:pPr>
      <w:r>
        <w:rPr>
          <w:rStyle w:val="FootnoteReference"/>
        </w:rPr>
        <w:footnoteRef/>
      </w:r>
      <w:r>
        <w:t xml:space="preserve"> Cross-references: 1Sam 4:9; 2Sam 10:12; 1Chr 19:13; 1Cor 9:25-27; 1Cor 14:20; Eph 6:13-17; 1Tim 6:12; 2Tim 2:3-5; 2Tim 4:7; Heb 11:32-34.</w:t>
      </w:r>
    </w:p>
  </w:footnote>
  <w:footnote w:id="1253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3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35">
    <w:p>
      <w:pPr>
        <w:pStyle w:val="FootnoteText"/>
      </w:pPr>
      <w:r>
        <w:rPr>
          <w:rStyle w:val="FootnoteReference"/>
        </w:rPr>
        <w:footnoteRef/>
      </w:r>
      <w:r>
        <w:t xml:space="preserve"> Cross-references for "the house": 1Cor 1:16; 1Cor 16:17.</w:t>
      </w:r>
    </w:p>
  </w:footnote>
  <w:footnote w:id="12536">
    <w:p>
      <w:pPr>
        <w:pStyle w:val="FootnoteText"/>
      </w:pPr>
      <w:r>
        <w:rPr>
          <w:rStyle w:val="FootnoteReference"/>
        </w:rPr>
        <w:footnoteRef/>
      </w:r>
      <w:r>
        <w:t xml:space="preserve"> Name meaning: Stephanas (Stephanas) — Crown. Among the first converts in Achaia.</w:t>
      </w:r>
    </w:p>
  </w:footnote>
  <w:footnote w:id="12537">
    <w:p>
      <w:pPr>
        <w:pStyle w:val="FootnoteText"/>
      </w:pPr>
      <w:r>
        <w:rPr>
          <w:rStyle w:val="FootnoteReference"/>
        </w:rPr>
        <w:footnoteRef/>
      </w:r>
      <w:r>
        <w:t xml:space="preserve"> Place name: Achaia. Place-name meaning: Achaia — grief; trouble. Source form: Achaia. Greek form: αχαιας.</w:t>
      </w:r>
    </w:p>
  </w:footnote>
  <w:footnote w:id="12538">
    <w:p>
      <w:pPr>
        <w:pStyle w:val="FootnoteText"/>
      </w:pPr>
      <w:r>
        <w:rPr>
          <w:rStyle w:val="FootnoteReference"/>
        </w:rPr>
        <w:footnoteRef/>
      </w:r>
      <w:r>
        <w:t xml:space="preserve"> Cross-references: Rom 16:5; Rev 14:4.</w:t>
      </w:r>
    </w:p>
  </w:footnote>
  <w:footnote w:id="12539">
    <w:p>
      <w:pPr>
        <w:pStyle w:val="FootnoteText"/>
      </w:pPr>
      <w:r>
        <w:rPr>
          <w:rStyle w:val="FootnoteReference"/>
        </w:rPr>
        <w:footnoteRef/>
      </w:r>
      <w:r>
        <w:t xml:space="preserve"> Cross-references: Eph 5:21; Heb 13:17; 1Pet 5:5.</w:t>
      </w:r>
    </w:p>
  </w:footnote>
  <w:footnote w:id="12540">
    <w:p>
      <w:pPr>
        <w:pStyle w:val="FootnoteText"/>
      </w:pPr>
      <w:r>
        <w:rPr>
          <w:rStyle w:val="FootnoteReference"/>
        </w:rPr>
        <w:footnoteRef/>
      </w:r>
      <w:r>
        <w:t xml:space="preserve"> Cross-references: 1Chr 12:18; Rom 16:3; Rom 16:9; 1Cor 12:28; Phil 4:3; 3John 1:8.</w:t>
      </w:r>
    </w:p>
  </w:footnote>
  <w:footnote w:id="12541">
    <w:p>
      <w:pPr>
        <w:pStyle w:val="FootnoteText"/>
      </w:pPr>
      <w:r>
        <w:rPr>
          <w:rStyle w:val="FootnoteReference"/>
        </w:rPr>
        <w:footnoteRef/>
      </w:r>
      <w:r>
        <w:t xml:space="preserve"> Cross-references: Rom 16:6; Rom 16:12; 1Cor 3:9; 1Thess 1:3; 1Thess 2:9; 1Thess 5:12; 1Tim 5:17; Heb 6:10; Rev 2:3.</w:t>
      </w:r>
    </w:p>
  </w:footnote>
  <w:footnote w:id="12542">
    <w:p>
      <w:pPr>
        <w:pStyle w:val="FootnoteText"/>
      </w:pPr>
      <w:r>
        <w:rPr>
          <w:rStyle w:val="FootnoteReference"/>
        </w:rPr>
        <w:footnoteRef/>
      </w:r>
      <w:r>
        <w:t xml:space="preserve"> Cross-references for "Stephanas": 1Cor 16:15.</w:t>
      </w:r>
    </w:p>
  </w:footnote>
  <w:footnote w:id="12543">
    <w:p>
      <w:pPr>
        <w:pStyle w:val="FootnoteText"/>
      </w:pPr>
      <w:r>
        <w:rPr>
          <w:rStyle w:val="FootnoteReference"/>
        </w:rPr>
        <w:footnoteRef/>
      </w:r>
      <w:r>
        <w:t xml:space="preserve"> Name meaning: Fortunatus (Fortunatus) — Fortunate. Corinthian who refreshed Paul.</w:t>
      </w:r>
    </w:p>
  </w:footnote>
  <w:footnote w:id="12544">
    <w:p>
      <w:pPr>
        <w:pStyle w:val="FootnoteText"/>
      </w:pPr>
      <w:r>
        <w:rPr>
          <w:rStyle w:val="FootnoteReference"/>
        </w:rPr>
        <w:footnoteRef/>
      </w:r>
      <w:r>
        <w:t xml:space="preserve"> Name meaning: Achaicus (Achaicus) — From Achaia. Helped Paul.</w:t>
      </w:r>
    </w:p>
  </w:footnote>
  <w:footnote w:id="12545">
    <w:p>
      <w:pPr>
        <w:pStyle w:val="FootnoteText"/>
      </w:pPr>
      <w:r>
        <w:rPr>
          <w:rStyle w:val="FootnoteReference"/>
        </w:rPr>
        <w:footnoteRef/>
      </w:r>
      <w:r>
        <w:t xml:space="preserve"> Cross-references: 2Cor 11:9; Phil 2:30; Phlm 1:13.</w:t>
      </w:r>
    </w:p>
  </w:footnote>
  <w:footnote w:id="12546">
    <w:p>
      <w:pPr>
        <w:pStyle w:val="FootnoteText"/>
      </w:pPr>
      <w:r>
        <w:rPr>
          <w:rStyle w:val="FootnoteReference"/>
        </w:rPr>
        <w:footnoteRef/>
      </w:r>
      <w:r>
        <w:t xml:space="preserve"> Cross-references for "therefore": Phil 2:29; 1Thess 5:12; Heb 13:7; 3John 1:11-12.</w:t>
      </w:r>
    </w:p>
  </w:footnote>
  <w:footnote w:id="12547">
    <w:p>
      <w:pPr>
        <w:pStyle w:val="FootnoteText"/>
      </w:pPr>
      <w:r>
        <w:rPr>
          <w:rStyle w:val="FootnoteReference"/>
        </w:rPr>
        <w:footnoteRef/>
      </w:r>
      <w:r>
        <w:t xml:space="preserve"> Cross-references: Prov 25:13; Prov 25:25; Rom 15:32; 2Cor 7:6-7; 2Cor 7:13; Phil 2:28; Col 4:8; 1Thess 3:6-7; 3John 1:4.</w:t>
      </w:r>
    </w:p>
  </w:footnote>
  <w:footnote w:id="12548">
    <w:p>
      <w:pPr>
        <w:pStyle w:val="FootnoteText"/>
      </w:pPr>
      <w:r>
        <w:rPr>
          <w:rStyle w:val="FootnoteReference"/>
        </w:rPr>
        <w:footnoteRef/>
      </w:r>
      <w:r>
        <w:t xml:space="preserve"> Place name: Asia. Place-name meaning: Asia — muddy; boggy. Source form: Asia. Greek form: ασιαν.</w:t>
      </w:r>
    </w:p>
  </w:footnote>
  <w:footnote w:id="12549">
    <w:p>
      <w:pPr>
        <w:pStyle w:val="FootnoteText"/>
      </w:pPr>
      <w:r>
        <w:rPr>
          <w:rStyle w:val="FootnoteReference"/>
        </w:rPr>
        <w:footnoteRef/>
      </w:r>
      <w:r>
        <w:t xml:space="preserve"> Name meaning: Aquila (Aquila) — Eagle. Strong teacher alongside Priscilla.</w:t>
      </w:r>
    </w:p>
  </w:footnote>
  <w:footnote w:id="12550">
    <w:p>
      <w:pPr>
        <w:pStyle w:val="FootnoteText"/>
      </w:pPr>
      <w:r>
        <w:rPr>
          <w:rStyle w:val="FootnoteReference"/>
        </w:rPr>
        <w:footnoteRef/>
      </w:r>
      <w:r>
        <w:t xml:space="preserve"> Name meaning: Priscilla (Priscilla) — Ancient; venerable. Venerable teacher alongside her husband.</w:t>
      </w:r>
    </w:p>
  </w:footnote>
  <w:footnote w:id="12551">
    <w:p>
      <w:pPr>
        <w:pStyle w:val="FootnoteText"/>
      </w:pPr>
      <w:r>
        <w:rPr>
          <w:rStyle w:val="FootnoteReference"/>
        </w:rPr>
        <w:footnoteRef/>
      </w:r>
      <w:r>
        <w:t xml:space="preserve"> Cross-references: Acts 19:10; 1Pet 1:1; Rev 1:11.</w:t>
      </w:r>
    </w:p>
  </w:footnote>
  <w:footnote w:id="12552">
    <w:p>
      <w:pPr>
        <w:pStyle w:val="FootnoteText"/>
      </w:pPr>
      <w:r>
        <w:rPr>
          <w:rStyle w:val="FootnoteReference"/>
        </w:rPr>
        <w:footnoteRef/>
      </w:r>
      <w:r>
        <w:t xml:space="preserve"> Cross-references for "Aquila": Acts 18:2; Acts 18:18; Acts 18:26; Rom 16:3-4; 2Tim 4:19.</w:t>
      </w:r>
    </w:p>
  </w:footnote>
  <w:footnote w:id="12553">
    <w:p>
      <w:pPr>
        <w:pStyle w:val="FootnoteText"/>
      </w:pPr>
      <w:r>
        <w:rPr>
          <w:rStyle w:val="FootnoteReference"/>
        </w:rPr>
        <w:footnoteRef/>
      </w:r>
      <w:r>
        <w:t xml:space="preserve"> Cross-references: Rom 16:5; Rom 16:15; Col 4:15; Phlm 1:2.</w:t>
      </w:r>
    </w:p>
  </w:footnote>
  <w:footnote w:id="12554">
    <w:p>
      <w:pPr>
        <w:pStyle w:val="FootnoteText"/>
      </w:pPr>
      <w:r>
        <w:rPr>
          <w:rStyle w:val="FootnoteReference"/>
        </w:rPr>
        <w:footnoteRef/>
      </w:r>
      <w:r>
        <w:t xml:space="preserve"> Cross-references for "greet": 2Cor 13:12; 1Thess 5:26; 1Pet 5:14.</w:t>
      </w:r>
    </w:p>
  </w:footnote>
  <w:footnote w:id="12555">
    <w:p>
      <w:pPr>
        <w:pStyle w:val="FootnoteText"/>
      </w:pPr>
      <w:r>
        <w:rPr>
          <w:rStyle w:val="FootnoteReference"/>
        </w:rPr>
        <w:footnoteRef/>
      </w:r>
      <w:r>
        <w:t xml:space="preserve"> Cross-references: Rom 16:16; Rom 16:21; Rom 16:23; 2Cor 13:13; Phil 4:22; Phlm 1:23-24; Heb 13:24.</w:t>
      </w:r>
    </w:p>
  </w:footnote>
  <w:footnote w:id="12556">
    <w:p>
      <w:pPr>
        <w:pStyle w:val="FootnoteText"/>
      </w:pPr>
      <w:r>
        <w:rPr>
          <w:rStyle w:val="FootnoteReference"/>
        </w:rPr>
        <w:footnoteRef/>
      </w:r>
      <w:r>
        <w:t xml:space="preserve"> Name meaning: Paul (Paulus) — Small; humble. Changed from Saul to Paul, the humble apostle to the Gentiles.</w:t>
      </w:r>
    </w:p>
  </w:footnote>
  <w:footnote w:id="12557">
    <w:p>
      <w:pPr>
        <w:pStyle w:val="FootnoteText"/>
      </w:pPr>
      <w:r>
        <w:rPr>
          <w:rStyle w:val="FootnoteReference"/>
        </w:rPr>
        <w:footnoteRef/>
      </w:r>
      <w:r>
        <w:t xml:space="preserve"> Cross-references: Gal 6:11; Col 4:18; 2Thess 3:17.</w:t>
      </w:r>
    </w:p>
  </w:footnote>
  <w:footnote w:id="1255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59">
    <w:p>
      <w:pPr>
        <w:pStyle w:val="FootnoteText"/>
      </w:pPr>
      <w:r>
        <w:rPr>
          <w:rStyle w:val="FootnoteReference"/>
        </w:rPr>
        <w:footnoteRef/>
      </w:r>
      <w:r>
        <w:t xml:space="preserve"> Name meaning: Jesus (Yeshua) — Yahweh saves. He will save His people from their sins.</w:t>
      </w:r>
    </w:p>
  </w:footnote>
  <w:footnote w:id="12560">
    <w:p>
      <w:pPr>
        <w:pStyle w:val="FootnoteText"/>
      </w:pPr>
      <w:r>
        <w:rPr>
          <w:rStyle w:val="FootnoteReference"/>
        </w:rPr>
        <w:footnoteRef/>
      </w:r>
      <w:r>
        <w:t xml:space="preserve"> Personal name: Christ. Personal-name meaning: Christ — anointed. Source form: Christ.</w:t>
      </w:r>
    </w:p>
  </w:footnote>
  <w:footnote w:id="12561">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62">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64">
    <w:p>
      <w:pPr>
        <w:pStyle w:val="FootnoteText"/>
      </w:pPr>
      <w:r>
        <w:rPr>
          <w:rStyle w:val="FootnoteReference"/>
        </w:rPr>
        <w:footnoteRef/>
      </w:r>
      <w:r>
        <w:t xml:space="preserve"> Cross-references for "Anathema": Matt 25:41; Matt 25:46; Acts 23:14; Rom 9:3; 1Cor 12:3; Gal 1:8-9; 2Thess 1:8-9; Jude 1:14-15.</w:t>
      </w:r>
    </w:p>
  </w:footnote>
  <w:footnote w:id="12565">
    <w:p>
      <w:pPr>
        <w:pStyle w:val="FootnoteText"/>
      </w:pPr>
      <w:r>
        <w:rPr>
          <w:rStyle w:val="FootnoteReference"/>
        </w:rPr>
        <w:footnoteRef/>
      </w:r>
      <w:r>
        <w:t xml:space="preserve"> Cross-references: Rom 16:20; Rom 16:24.</w:t>
      </w:r>
    </w:p>
  </w:footnote>
  <w:footnote w:id="12566">
    <w:p>
      <w:pPr>
        <w:pStyle w:val="FootnoteText"/>
      </w:pPr>
      <w:r>
        <w:rPr>
          <w:rStyle w:val="FootnoteReference"/>
        </w:rPr>
        <w:footnoteRef/>
      </w:r>
      <w:r>
        <w:t xml:space="preserve"> Cross-references for "love": 1Cor 4:14-15; 1Cor 16:14; 2Cor 11:11; 2Cor 12:15; Phil 1:8; Rev 3:19.</w:t>
      </w:r>
    </w:p>
  </w:footnote>
  <w:footnote w:id="12567">
    <w:p>
      <w:pPr>
        <w:pStyle w:val="FootnoteText"/>
      </w:pPr>
      <w:r>
        <w:rPr>
          <w:rStyle w:val="FootnoteReference"/>
        </w:rPr>
        <w:footnoteRef/>
      </w:r>
      <w:r>
        <w:t xml:space="preserve"> Cross-references for "Amen": Matt 6:13; Matt 28:20; 1Cor 14:16.</w:t>
      </w:r>
    </w:p>
  </w:footnote>
  <w:footnote w:id="12568">
    <w:p>
      <w:pPr>
        <w:pStyle w:val="FootnoteText"/>
      </w:pPr>
      <w:r>
        <w:rPr>
          <w:rStyle w:val="FootnoteReference"/>
        </w:rPr>
        <w:footnoteRef/>
      </w:r>
      <w:r>
        <w:t xml:space="preserve"> Name meaning: Paul (Paulus) — Small; humble. Changed from Saul to Paul, the humble apostle to the Gentiles.</w:t>
      </w:r>
    </w:p>
  </w:footnote>
  <w:footnote w:id="12569">
    <w:p>
      <w:pPr>
        <w:pStyle w:val="FootnoteText"/>
      </w:pPr>
      <w:r>
        <w:rPr>
          <w:rStyle w:val="FootnoteReference"/>
        </w:rPr>
        <w:footnoteRef/>
      </w:r>
      <w:r>
        <w:t xml:space="preserve"> Name meaning: Jesus (Yeshua) — Yahweh saves. He will save His people from their sins.</w:t>
      </w:r>
    </w:p>
  </w:footnote>
  <w:footnote w:id="12570">
    <w:p>
      <w:pPr>
        <w:pStyle w:val="FootnoteText"/>
      </w:pPr>
      <w:r>
        <w:rPr>
          <w:rStyle w:val="FootnoteReference"/>
        </w:rPr>
        <w:footnoteRef/>
      </w:r>
      <w:r>
        <w:t xml:space="preserve"> Personal name: Christ. Personal-name meaning: Christ — anointed. Source form: Christ.</w:t>
      </w:r>
    </w:p>
  </w:footnote>
  <w:footnote w:id="125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72">
    <w:p>
      <w:pPr>
        <w:pStyle w:val="FootnoteText"/>
      </w:pPr>
      <w:r>
        <w:rPr>
          <w:rStyle w:val="FootnoteReference"/>
        </w:rPr>
        <w:footnoteRef/>
      </w:r>
      <w:r>
        <w:t xml:space="preserve"> Name meaning: Timothy (Timotheos) — Honoring God. Paul’s faithful son in the faith.</w:t>
      </w:r>
    </w:p>
  </w:footnote>
  <w:footnote w:id="12573">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74">
    <w:p>
      <w:pPr>
        <w:pStyle w:val="FootnoteText"/>
      </w:pPr>
      <w:r>
        <w:rPr>
          <w:rStyle w:val="FootnoteReference"/>
        </w:rPr>
        <w:footnoteRef/>
      </w:r>
      <w:r>
        <w:t xml:space="preserve"> Place name: Achaia. Place-name meaning: Achaia — grief; trouble. Source form: Achaia. Greek form: αχαιας.</w:t>
      </w:r>
    </w:p>
  </w:footnote>
  <w:footnote w:id="125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7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79">
    <w:p>
      <w:pPr>
        <w:pStyle w:val="FootnoteText"/>
      </w:pPr>
      <w:r>
        <w:rPr>
          <w:rStyle w:val="FootnoteReference"/>
        </w:rPr>
        <w:footnoteRef/>
      </w:r>
      <w:r>
        <w:t xml:space="preserve"> Cross-references for "Paul": Rom 1:1-5; 1Cor 1:1; 1Tim 1:1; 2Tim 1:1.</w:t>
      </w:r>
    </w:p>
  </w:footnote>
  <w:footnote w:id="12580">
    <w:p>
      <w:pPr>
        <w:pStyle w:val="FootnoteText"/>
      </w:pPr>
      <w:r>
        <w:rPr>
          <w:rStyle w:val="FootnoteReference"/>
        </w:rPr>
        <w:footnoteRef/>
      </w:r>
      <w:r>
        <w:t xml:space="preserve"> Cross-references for "Timothy": Acts 16:1; Rom 16:21; 1Cor 16:10; Phil 1:1; Phil 2:19-22; Col 1:1-2; 1Thess 1:1; 2Thess 1:1; Heb 13:23.</w:t>
      </w:r>
    </w:p>
  </w:footnote>
  <w:footnote w:id="12581">
    <w:p>
      <w:pPr>
        <w:pStyle w:val="FootnoteText"/>
      </w:pPr>
      <w:r>
        <w:rPr>
          <w:rStyle w:val="FootnoteReference"/>
        </w:rPr>
        <w:footnoteRef/>
      </w:r>
      <w:r>
        <w:t xml:space="preserve"> Cross-references: Acts 18:1-11; 1Cor 1:2.</w:t>
      </w:r>
    </w:p>
  </w:footnote>
  <w:footnote w:id="12582">
    <w:p>
      <w:pPr>
        <w:pStyle w:val="FootnoteText"/>
      </w:pPr>
      <w:r>
        <w:rPr>
          <w:rStyle w:val="FootnoteReference"/>
        </w:rPr>
        <w:footnoteRef/>
      </w:r>
      <w:r>
        <w:t xml:space="preserve"> Cross-references: 1Cor 6:11; Eph 1:1.</w:t>
      </w:r>
    </w:p>
  </w:footnote>
  <w:footnote w:id="12583">
    <w:p>
      <w:pPr>
        <w:pStyle w:val="FootnoteText"/>
      </w:pPr>
      <w:r>
        <w:rPr>
          <w:rStyle w:val="FootnoteReference"/>
        </w:rPr>
        <w:footnoteRef/>
      </w:r>
      <w:r>
        <w:t xml:space="preserve"> Cross-references for "Achaia": Acts 18:12; Rom 15:26; Rom 16:5; 1Cor 16:15; 2Cor 9:2; 2Cor 11:10; 1Thess 1:7-8.</w:t>
      </w:r>
    </w:p>
  </w:footnote>
  <w:footnote w:id="12584">
    <w:p>
      <w:pPr>
        <w:pStyle w:val="FootnoteText"/>
      </w:pPr>
      <w:r>
        <w:rPr>
          <w:rStyle w:val="FootnoteReference"/>
        </w:rPr>
        <w:footnoteRef/>
      </w:r>
      <w:r>
        <w:t xml:space="preserve"> Cross-references: 2Sam 15:20; 1Chr 12:18; Dan 4:1; Rom 1:7; 1Cor 1:3; Gal 6:16; Eph 6:23; Phil 1:2; Col 1:2; 1Thess 1:1; 2Thess 1:2; Phlm 1:3.</w:t>
      </w:r>
    </w:p>
  </w:footnote>
  <w:footnote w:id="12585">
    <w:p>
      <w:pPr>
        <w:pStyle w:val="FootnoteText"/>
      </w:pPr>
      <w:r>
        <w:rPr>
          <w:rStyle w:val="FootnoteReference"/>
        </w:rPr>
        <w:footnoteRef/>
      </w:r>
      <w:r>
        <w:t xml:space="preserve"> Cross-references for "Blessed": Gen 14:20; 1Chr 29:10; Neh 9:5; Job 1:21; Ps 18:46; Ps 72:19; Dan 4:34; Eph 1:3; 1Pet 1:3.</w:t>
      </w:r>
    </w:p>
  </w:footnote>
  <w:footnote w:id="12586">
    <w:p>
      <w:pPr>
        <w:pStyle w:val="FootnoteText"/>
      </w:pPr>
      <w:r>
        <w:rPr>
          <w:rStyle w:val="FootnoteReference"/>
        </w:rPr>
        <w:footnoteRef/>
      </w:r>
      <w:r>
        <w:t xml:space="preserve"> Cross-references for "the God": Rom 15:5.</w:t>
      </w:r>
    </w:p>
  </w:footnote>
  <w:footnote w:id="12587">
    <w:p>
      <w:pPr>
        <w:pStyle w:val="FootnoteText"/>
      </w:pPr>
      <w:r>
        <w:rPr>
          <w:rStyle w:val="FootnoteReference"/>
        </w:rPr>
        <w:footnoteRef/>
      </w:r>
      <w:r>
        <w:t xml:space="preserve"> Cross-references for "the Father of mercies": Ps 86:5; Ps 86:15; Dan 9:9; Mic 7:18.</w:t>
      </w:r>
    </w:p>
  </w:footnote>
  <w:footnote w:id="12588">
    <w:p>
      <w:pPr>
        <w:pStyle w:val="FootnoteText"/>
      </w:pPr>
      <w:r>
        <w:rPr>
          <w:rStyle w:val="FootnoteReference"/>
        </w:rPr>
        <w:footnoteRef/>
      </w:r>
      <w:r>
        <w:t xml:space="preserve"> Cross-references: John 5:22-23; John 10:30; John 20:17; Rom 15:6; 2Cor 11:31; Eph 1:3; Eph 1:17; Phil 2:11; 2John 1:4; 2John 1:9.</w:t>
      </w:r>
    </w:p>
  </w:footnote>
  <w:footnote w:id="12589">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90">
    <w:p>
      <w:pPr>
        <w:pStyle w:val="FootnoteText"/>
      </w:pPr>
      <w:r>
        <w:rPr>
          <w:rStyle w:val="FootnoteReference"/>
        </w:rPr>
        <w:footnoteRef/>
      </w:r>
      <w:r>
        <w:t xml:space="preserve"> Cross-references: Acts 9:4; 1Cor 4:10-13; 2Cor 4:10-11; 2Cor 11:23-30; Phil 1:20; Phil 3:10; Col 1:24.</w:t>
      </w:r>
    </w:p>
  </w:footnote>
  <w:footnote w:id="12591">
    <w:p>
      <w:pPr>
        <w:pStyle w:val="FootnoteText"/>
      </w:pPr>
      <w:r>
        <w:rPr>
          <w:rStyle w:val="FootnoteReference"/>
        </w:rPr>
        <w:footnoteRef/>
      </w:r>
      <w:r>
        <w:t xml:space="preserve"> Cross-references: Luke 2:25; Phil 2:1; 2Thess 2:16-17.</w:t>
      </w:r>
    </w:p>
  </w:footnote>
  <w:footnote w:id="12592">
    <w:p>
      <w:pPr>
        <w:pStyle w:val="FootnoteText"/>
      </w:pPr>
      <w:r>
        <w:rPr>
          <w:rStyle w:val="FootnoteReference"/>
        </w:rPr>
        <w:footnoteRef/>
      </w:r>
      <w:r>
        <w:t xml:space="preserve"> Cross-references for "whether": 1Cor 3:21-23; 2Cor 1:4; 2Cor 4:15-18; 2Tim 2:10.</w:t>
      </w:r>
    </w:p>
  </w:footnote>
  <w:footnote w:id="12593">
    <w:p>
      <w:pPr>
        <w:pStyle w:val="FootnoteText"/>
      </w:pPr>
      <w:r>
        <w:rPr>
          <w:rStyle w:val="FootnoteReference"/>
        </w:rPr>
        <w:footnoteRef/>
      </w:r>
      <w:r>
        <w:t xml:space="preserve"> Cross-references: Rom 5:3-5; Rom 8:28; 2Cor 4:17; 2Cor 5:5; Phil 1:19; Heb 12:10-11.</w:t>
      </w:r>
    </w:p>
  </w:footnote>
  <w:footnote w:id="12594">
    <w:p>
      <w:pPr>
        <w:pStyle w:val="FootnoteText"/>
      </w:pPr>
      <w:r>
        <w:rPr>
          <w:rStyle w:val="FootnoteReference"/>
        </w:rPr>
        <w:footnoteRef/>
      </w:r>
      <w:r>
        <w:t xml:space="preserve"> Cross-references: 2Cor 1:14; 2Cor 7:9; 2Cor 12:20; Phil 1:6-7; 1Thess 1:3-4.</w:t>
      </w:r>
    </w:p>
  </w:footnote>
  <w:footnote w:id="12595">
    <w:p>
      <w:pPr>
        <w:pStyle w:val="FootnoteText"/>
      </w:pPr>
      <w:r>
        <w:rPr>
          <w:rStyle w:val="FootnoteReference"/>
        </w:rPr>
        <w:footnoteRef/>
      </w:r>
      <w:r>
        <w:t xml:space="preserve"> Cross-references: Matt 5:11-12; Luke 22:28-30; Rom 8:17-18; 1Cor 10:13; 2Thess 1:4-7; 2Tim 2:12; Jas 1:2-4; Jas 1:12.</w:t>
      </w:r>
    </w:p>
  </w:footnote>
  <w:footnote w:id="12596">
    <w:p>
      <w:pPr>
        <w:pStyle w:val="FootnoteText"/>
      </w:pPr>
      <w:r>
        <w:rPr>
          <w:rStyle w:val="FootnoteReference"/>
        </w:rPr>
        <w:footnoteRef/>
      </w:r>
      <w:r>
        <w:t xml:space="preserve"> Cross-references for "of our": Acts 19:23-35; 1Cor 15:32; 1Cor 16:9; 2Cor 4:7-12.</w:t>
      </w:r>
    </w:p>
  </w:footnote>
  <w:footnote w:id="12597">
    <w:p>
      <w:pPr>
        <w:pStyle w:val="FootnoteText"/>
      </w:pPr>
      <w:r>
        <w:rPr>
          <w:rStyle w:val="FootnoteReference"/>
        </w:rPr>
        <w:footnoteRef/>
      </w:r>
      <w:r>
        <w:t xml:space="preserve"> Place name: Asia. Place-name meaning: Asia — muddy; boggy. Source form: Asia. Greek form: ασιαν.</w:t>
      </w:r>
    </w:p>
  </w:footnote>
  <w:footnote w:id="12598">
    <w:p>
      <w:pPr>
        <w:pStyle w:val="FootnoteText"/>
      </w:pPr>
      <w:r>
        <w:rPr>
          <w:rStyle w:val="FootnoteReference"/>
        </w:rPr>
        <w:footnoteRef/>
      </w:r>
      <w:r>
        <w:t xml:space="preserve"> Cross-references: 1Sam 20:3; 1Sam 27:1; 1Cor 4:8.</w:t>
      </w:r>
    </w:p>
  </w:footnote>
  <w:footnote w:id="12599">
    <w:p>
      <w:pPr>
        <w:pStyle w:val="FootnoteText"/>
      </w:pPr>
      <w:r>
        <w:rPr>
          <w:rStyle w:val="FootnoteReference"/>
        </w:rPr>
        <w:footnoteRef/>
      </w:r>
      <w:r>
        <w:t xml:space="preserve"> Cross-references for "in God": Ezek 37:1-14; Rom 4:17-25; 2Cor 4:13-14; Heb 11:19.</w:t>
      </w:r>
    </w:p>
  </w:footnote>
  <w:footnote w:id="12600">
    <w:p>
      <w:pPr>
        <w:pStyle w:val="FootnoteText"/>
      </w:pPr>
      <w:r>
        <w:rPr>
          <w:rStyle w:val="FootnoteReference"/>
        </w:rPr>
        <w:footnoteRef/>
      </w:r>
      <w:r>
        <w:t xml:space="preserve"> Cross-references: 1Sam 7:12; 1Sam 17:37; Job 5:17-22; Ps 34:19; Isa 46:3; Acts 26:21; 2Tim 4:17; 2Pet 2:9.</w:t>
      </w:r>
    </w:p>
  </w:footnote>
  <w:footnote w:id="12601">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602">
    <w:p>
      <w:pPr>
        <w:pStyle w:val="FootnoteText"/>
      </w:pPr>
      <w:r>
        <w:rPr>
          <w:rStyle w:val="FootnoteReference"/>
        </w:rPr>
        <w:footnoteRef/>
      </w:r>
      <w:r>
        <w:t xml:space="preserve"> Cross-references for "simplicity": Rom 16:18-19; 2Cor 11:3.</w:t>
      </w:r>
    </w:p>
  </w:footnote>
  <w:footnote w:id="12603">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604">
    <w:p>
      <w:pPr>
        <w:pStyle w:val="FootnoteText"/>
      </w:pPr>
      <w:r>
        <w:rPr>
          <w:rStyle w:val="FootnoteReference"/>
        </w:rPr>
        <w:footnoteRef/>
      </w:r>
      <w:r>
        <w:t xml:space="preserve"> Cross-references: Josh 24:14; 1Cor 5:8; 2Cor 2:17; 2Cor 8:8; Eph 6:14; Phil 1:10; Titus 2:7.</w:t>
      </w:r>
    </w:p>
  </w:footnote>
  <w:footnote w:id="12605">
    <w:p>
      <w:pPr>
        <w:pStyle w:val="FootnoteText"/>
      </w:pPr>
      <w:r>
        <w:rPr>
          <w:rStyle w:val="FootnoteReference"/>
        </w:rPr>
        <w:footnoteRef/>
      </w:r>
      <w:r>
        <w:t xml:space="preserve"> Cross-references: 1Cor 2:4-5; 1Cor 2:13; 1Cor 15:10; 2Cor 1:17; 2Cor 4:2; 2Cor 10:2-4; 2Cor 12:15-19; Jas 3:13-18; Jas 4:6.</w:t>
      </w:r>
    </w:p>
  </w:footnote>
  <w:footnote w:id="12606">
    <w:p>
      <w:pPr>
        <w:pStyle w:val="FootnoteText"/>
      </w:pPr>
      <w:r>
        <w:rPr>
          <w:rStyle w:val="FootnoteReference"/>
        </w:rPr>
        <w:footnoteRef/>
      </w:r>
      <w:r>
        <w:t xml:space="preserve"> Cross-references for "than": 2Cor 4:2; 2Cor 5:11; 2Cor 13:6; Phlm 1:6.</w:t>
      </w:r>
    </w:p>
  </w:footnote>
  <w:footnote w:id="12607">
    <w:p>
      <w:pPr>
        <w:pStyle w:val="FootnoteText"/>
      </w:pPr>
      <w:r>
        <w:rPr>
          <w:rStyle w:val="FootnoteReference"/>
        </w:rPr>
        <w:footnoteRef/>
      </w:r>
      <w:r>
        <w:t xml:space="preserve"> Cross-references for "in part": Rom 11:25; 1Cor 11:18; 2Cor 2:5.</w:t>
      </w:r>
    </w:p>
  </w:footnote>
  <w:footnote w:id="12608">
    <w:p>
      <w:pPr>
        <w:pStyle w:val="FootnoteText"/>
      </w:pPr>
      <w:r>
        <w:rPr>
          <w:rStyle w:val="FootnoteReference"/>
        </w:rPr>
        <w:footnoteRef/>
      </w:r>
      <w:r>
        <w:t xml:space="preserve"> Cross-references for "benefit": 2Cor 6:1.</w:t>
      </w:r>
    </w:p>
  </w:footnote>
  <w:footnote w:id="12609">
    <w:p>
      <w:pPr>
        <w:pStyle w:val="FootnoteText"/>
      </w:pPr>
      <w:r>
        <w:rPr>
          <w:rStyle w:val="FootnoteReference"/>
        </w:rPr>
        <w:footnoteRef/>
      </w:r>
      <w:r>
        <w:t xml:space="preserve"> Cross-references: 1Cor 4:19; 1Cor 11:34.</w:t>
      </w:r>
    </w:p>
  </w:footnote>
  <w:footnote w:id="12610">
    <w:p>
      <w:pPr>
        <w:pStyle w:val="FootnoteText"/>
      </w:pPr>
      <w:r>
        <w:rPr>
          <w:rStyle w:val="FootnoteReference"/>
        </w:rPr>
        <w:footnoteRef/>
      </w:r>
      <w:r>
        <w:t xml:space="preserve"> Place name: Macedonia. Place-name meaning: Macedonia — burning; adoration. Source form: Macedonia. Greek form: μακεδονιαν.</w:t>
      </w:r>
    </w:p>
  </w:footnote>
  <w:footnote w:id="1261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612">
    <w:p>
      <w:pPr>
        <w:pStyle w:val="FootnoteText"/>
      </w:pPr>
      <w:r>
        <w:rPr>
          <w:rStyle w:val="FootnoteReference"/>
        </w:rPr>
        <w:footnoteRef/>
      </w:r>
      <w:r>
        <w:t xml:space="preserve"> Cross-references: Acts 19:21-22; Acts 21:5; 1Cor 16:5-7.</w:t>
      </w:r>
    </w:p>
  </w:footnote>
  <w:footnote w:id="12613">
    <w:p>
      <w:pPr>
        <w:pStyle w:val="FootnoteText"/>
      </w:pPr>
      <w:r>
        <w:rPr>
          <w:rStyle w:val="FootnoteReference"/>
        </w:rPr>
        <w:footnoteRef/>
      </w:r>
      <w:r>
        <w:t xml:space="preserve"> Cross-references for "lightness": Judg 9:4; Jer 23:32; Zeph 3:4.</w:t>
      </w:r>
    </w:p>
  </w:footnote>
  <w:footnote w:id="12614">
    <w:p>
      <w:pPr>
        <w:pStyle w:val="FootnoteText"/>
      </w:pPr>
      <w:r>
        <w:rPr>
          <w:rStyle w:val="FootnoteReference"/>
        </w:rPr>
        <w:footnoteRef/>
      </w:r>
      <w:r>
        <w:t xml:space="preserve"> Cross-references: Matt 5:37; 2Cor 1:18-20; Jas 5:12.</w:t>
      </w:r>
    </w:p>
  </w:footnote>
  <w:footnote w:id="12615">
    <w:p>
      <w:pPr>
        <w:pStyle w:val="FootnoteText"/>
      </w:pPr>
      <w:r>
        <w:rPr>
          <w:rStyle w:val="FootnoteReference"/>
        </w:rPr>
        <w:footnoteRef/>
      </w:r>
      <w:r>
        <w:t xml:space="preserve"> Cross-references: John 7:28; John 8:26; 2Cor 1:23; 2Cor 11:31; 1John 5:20; Rev 3:7; Rev 3:14.</w:t>
      </w:r>
    </w:p>
  </w:footnote>
  <w:footnote w:id="12616">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617">
    <w:p>
      <w:pPr>
        <w:pStyle w:val="FootnoteText"/>
      </w:pPr>
      <w:r>
        <w:rPr>
          <w:rStyle w:val="FootnoteReference"/>
        </w:rPr>
        <w:footnoteRef/>
      </w:r>
      <w:r>
        <w:t xml:space="preserve"> Personal name: Silvanus. Personal-name meaning: Silvanus — who loves the forest. Source form: Silvanus.</w:t>
      </w:r>
    </w:p>
  </w:footnote>
  <w:footnote w:id="12618">
    <w:p>
      <w:pPr>
        <w:pStyle w:val="FootnoteText"/>
      </w:pPr>
      <w:r>
        <w:rPr>
          <w:rStyle w:val="FootnoteReference"/>
        </w:rPr>
        <w:footnoteRef/>
      </w:r>
      <w:r>
        <w:t xml:space="preserve"> Cross-references for "was not": Exod 3:14; Matt 24:35; John 8:58; Heb 1:11; Heb 13:8; Rev 1:8; Rev 1:11; Rev 1:17.</w:t>
      </w:r>
    </w:p>
  </w:footnote>
  <w:footnote w:id="12619">
    <w:p>
      <w:pPr>
        <w:pStyle w:val="FootnoteText"/>
      </w:pPr>
      <w:r>
        <w:rPr>
          <w:rStyle w:val="FootnoteReference"/>
        </w:rPr>
        <w:footnoteRef/>
      </w:r>
      <w:r>
        <w:t xml:space="preserve"> Cross-references for "Amen": Isa 65:16; John 3:5; Rev 3:14.</w:t>
      </w:r>
    </w:p>
  </w:footnote>
  <w:footnote w:id="1262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621">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622">
    <w:p>
      <w:pPr>
        <w:pStyle w:val="FootnoteText"/>
      </w:pPr>
      <w:r>
        <w:rPr>
          <w:rStyle w:val="FootnoteReference"/>
        </w:rPr>
        <w:footnoteRef/>
      </w:r>
      <w:r>
        <w:t xml:space="preserve"> Cross-references for "anointed": Ps 45:7; Isa 59:21; Isa 61:1; John 3:34; Acts 10:38; Rom 8:9; 1John 2:20; 1John 2:27; Rev 1:6; Rev 3:18.</w:t>
      </w:r>
    </w:p>
  </w:footnote>
  <w:footnote w:id="12623">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624">
    <w:p>
      <w:pPr>
        <w:pStyle w:val="FootnoteText"/>
      </w:pPr>
      <w:r>
        <w:rPr>
          <w:rStyle w:val="FootnoteReference"/>
        </w:rPr>
        <w:footnoteRef/>
      </w:r>
      <w:r>
        <w:t xml:space="preserve"> Cross-references for "sealed": John 6:27; Rom 4:11; Eph 1:13-14; Eph 4:30; 2Tim 2:19; Rev 2:17; Rev 7:3; Rev 9:4.</w:t>
      </w:r>
    </w:p>
  </w:footnote>
  <w:footnote w:id="12625">
    <w:p>
      <w:pPr>
        <w:pStyle w:val="FootnoteText"/>
      </w:pPr>
      <w:r>
        <w:rPr>
          <w:rStyle w:val="FootnoteReference"/>
        </w:rPr>
        <w:footnoteRef/>
      </w:r>
      <w:r>
        <w:t xml:space="preserve"> Cross-references: Rom 8:9; Rom 8:14-16; Rom 8:23; 2Cor 5:5; Eph 1:14.</w:t>
      </w:r>
    </w:p>
  </w:footnote>
  <w:footnote w:id="12626">
    <w:p>
      <w:pPr>
        <w:pStyle w:val="FootnoteText"/>
      </w:pPr>
      <w:r>
        <w:rPr>
          <w:rStyle w:val="FootnoteReference"/>
        </w:rPr>
        <w:footnoteRef/>
      </w:r>
      <w:r>
        <w:t xml:space="preserve"> Cross-references: Rom 1:9; Rom 9:1; 2Cor 1:18; 2Cor 11:11; 2Cor 11:31; Gal 1:20; Phil 1:8; 1Thess 2:5.</w:t>
      </w:r>
    </w:p>
  </w:footnote>
  <w:footnote w:id="12627">
    <w:p>
      <w:pPr>
        <w:pStyle w:val="FootnoteText"/>
      </w:pPr>
      <w:r>
        <w:rPr>
          <w:rStyle w:val="FootnoteReference"/>
        </w:rPr>
        <w:footnoteRef/>
      </w:r>
      <w:r>
        <w:t xml:space="preserve"> Cross-references: Rom 1:12; 2Cor 2:1-3; Phil 1:25-26.</w:t>
      </w:r>
    </w:p>
  </w:footnote>
  <w:footnote w:id="12628">
    <w:p>
      <w:pPr>
        <w:pStyle w:val="FootnoteText"/>
      </w:pPr>
      <w:r>
        <w:rPr>
          <w:rStyle w:val="FootnoteReference"/>
        </w:rPr>
        <w:footnoteRef/>
      </w:r>
      <w:r>
        <w:t xml:space="preserve"> Cross-references: Rom 5:2; Rom 11:20; 1Cor 15:1; 2Cor 5:7; Eph 6:14-16; 1Pet 5:8-9.</w:t>
      </w:r>
    </w:p>
  </w:footnote>
  <w:footnote w:id="12629">
    <w:p>
      <w:pPr>
        <w:pStyle w:val="FootnoteText"/>
      </w:pPr>
      <w:r>
        <w:rPr>
          <w:rStyle w:val="FootnoteReference"/>
        </w:rPr>
        <w:footnoteRef/>
      </w:r>
      <w:r>
        <w:t xml:space="preserve"> Cross-references for "I determined": Acts 11:29; Acts 15:2; Acts 15:37; 1Cor 2:2; 1Cor 5:3; 2Cor 1:15-17; Titus 3:12.</w:t>
      </w:r>
    </w:p>
  </w:footnote>
  <w:footnote w:id="12630">
    <w:p>
      <w:pPr>
        <w:pStyle w:val="FootnoteText"/>
      </w:pPr>
      <w:r>
        <w:rPr>
          <w:rStyle w:val="FootnoteReference"/>
        </w:rPr>
        <w:footnoteRef/>
      </w:r>
      <w:r>
        <w:t xml:space="preserve"> Cross-references: Rom 12:15; 1Cor 12:26; 2Cor 1:14; 2Cor 11:29.</w:t>
      </w:r>
    </w:p>
  </w:footnote>
  <w:footnote w:id="12631">
    <w:p>
      <w:pPr>
        <w:pStyle w:val="FootnoteText"/>
      </w:pPr>
      <w:r>
        <w:rPr>
          <w:rStyle w:val="FootnoteReference"/>
        </w:rPr>
        <w:footnoteRef/>
      </w:r>
      <w:r>
        <w:t xml:space="preserve"> Cross-references for "I wrote": 1Cor 4:21; 1Cor 5:1-13.</w:t>
      </w:r>
    </w:p>
  </w:footnote>
  <w:footnote w:id="12632">
    <w:p>
      <w:pPr>
        <w:pStyle w:val="FootnoteText"/>
      </w:pPr>
      <w:r>
        <w:rPr>
          <w:rStyle w:val="FootnoteReference"/>
        </w:rPr>
        <w:footnoteRef/>
      </w:r>
      <w:r>
        <w:t xml:space="preserve"> Cross-references for "I ought": 2Cor 12:11.</w:t>
      </w:r>
    </w:p>
  </w:footnote>
  <w:footnote w:id="12633">
    <w:p>
      <w:pPr>
        <w:pStyle w:val="FootnoteText"/>
      </w:pPr>
      <w:r>
        <w:rPr>
          <w:rStyle w:val="FootnoteReference"/>
        </w:rPr>
        <w:footnoteRef/>
      </w:r>
      <w:r>
        <w:t xml:space="preserve"> Cross-references: Lev 19:17-18; Ps 119:136; Prov 27:5-6; Jer 13:15-17; Luke 19:41-44; Rom 9:2-3; Phil 3:18.</w:t>
      </w:r>
    </w:p>
  </w:footnote>
  <w:footnote w:id="12634">
    <w:p>
      <w:pPr>
        <w:pStyle w:val="FootnoteText"/>
      </w:pPr>
      <w:r>
        <w:rPr>
          <w:rStyle w:val="FootnoteReference"/>
        </w:rPr>
        <w:footnoteRef/>
      </w:r>
      <w:r>
        <w:t xml:space="preserve"> Cross-references: 2Cor 7:8-9; 2Cor 7:12; 2Cor 11:2; 2Cor 12:15.</w:t>
      </w:r>
    </w:p>
  </w:footnote>
  <w:footnote w:id="12635">
    <w:p>
      <w:pPr>
        <w:pStyle w:val="FootnoteText"/>
      </w:pPr>
      <w:r>
        <w:rPr>
          <w:rStyle w:val="FootnoteReference"/>
        </w:rPr>
        <w:footnoteRef/>
      </w:r>
      <w:r>
        <w:t xml:space="preserve"> Cross-references for "grieved": Gal 4:12.</w:t>
      </w:r>
    </w:p>
  </w:footnote>
  <w:footnote w:id="12636">
    <w:p>
      <w:pPr>
        <w:pStyle w:val="FootnoteText"/>
      </w:pPr>
      <w:r>
        <w:rPr>
          <w:rStyle w:val="FootnoteReference"/>
        </w:rPr>
        <w:footnoteRef/>
      </w:r>
      <w:r>
        <w:t xml:space="preserve"> Cross-references: Prov 17:25; 1Cor 5:1-5; 1Cor 5:12-13; Gal 5:10.</w:t>
      </w:r>
    </w:p>
  </w:footnote>
  <w:footnote w:id="12637">
    <w:p>
      <w:pPr>
        <w:pStyle w:val="FootnoteText"/>
      </w:pPr>
      <w:r>
        <w:rPr>
          <w:rStyle w:val="FootnoteReference"/>
        </w:rPr>
        <w:footnoteRef/>
      </w:r>
      <w:r>
        <w:t xml:space="preserve"> Cross-references for "swallowed": 2Sam 20:19-20; Ps 21:9; Ps 56:1-2; Ps 57:3; Ps 124:3; Prov 1:12; Isa 28:7; 1Cor 15:54; 2Cor 5:4.</w:t>
      </w:r>
    </w:p>
  </w:footnote>
  <w:footnote w:id="12638">
    <w:p>
      <w:pPr>
        <w:pStyle w:val="FootnoteText"/>
      </w:pPr>
      <w:r>
        <w:rPr>
          <w:rStyle w:val="FootnoteReference"/>
        </w:rPr>
        <w:footnoteRef/>
      </w:r>
      <w:r>
        <w:t xml:space="preserve"> Cross-references: Gal 6:1-2; Eph 4:32; Col 3:13; 2Thess 3:6; 2Thess 3:14-15; Heb 12:12-15.</w:t>
      </w:r>
    </w:p>
  </w:footnote>
  <w:footnote w:id="12639">
    <w:p>
      <w:pPr>
        <w:pStyle w:val="FootnoteText"/>
      </w:pPr>
      <w:r>
        <w:rPr>
          <w:rStyle w:val="FootnoteReference"/>
        </w:rPr>
        <w:footnoteRef/>
      </w:r>
      <w:r>
        <w:t xml:space="preserve"> Cross-references: Prov 17:22; 2Cor 7:10; Phil 2:27; 1Thess 4:13.</w:t>
      </w:r>
    </w:p>
  </w:footnote>
  <w:footnote w:id="12640">
    <w:p>
      <w:pPr>
        <w:pStyle w:val="FootnoteText"/>
      </w:pPr>
      <w:r>
        <w:rPr>
          <w:rStyle w:val="FootnoteReference"/>
        </w:rPr>
        <w:footnoteRef/>
      </w:r>
      <w:r>
        <w:t xml:space="preserve"> Cross-references for "whether": 2Cor 7:15; 2Cor 10:6; Phil 2:12; 2Thess 3:14; Phlm 1:21.</w:t>
      </w:r>
    </w:p>
  </w:footnote>
  <w:footnote w:id="12641">
    <w:p>
      <w:pPr>
        <w:pStyle w:val="FootnoteText"/>
      </w:pPr>
      <w:r>
        <w:rPr>
          <w:rStyle w:val="FootnoteReference"/>
        </w:rPr>
        <w:footnoteRef/>
      </w:r>
      <w:r>
        <w:t xml:space="preserve"> Personal name: Christ. Personal-name meaning: Christ — anointed. Source form: Christ.</w:t>
      </w:r>
    </w:p>
  </w:footnote>
  <w:footnote w:id="12642">
    <w:p>
      <w:pPr>
        <w:pStyle w:val="FootnoteText"/>
      </w:pPr>
      <w:r>
        <w:rPr>
          <w:rStyle w:val="FootnoteReference"/>
        </w:rPr>
        <w:footnoteRef/>
      </w:r>
      <w:r>
        <w:t xml:space="preserve"> Cross-references: Matt 18:18; John 20:23; 1Cor 5:4; 2Cor 5:20.</w:t>
      </w:r>
    </w:p>
  </w:footnote>
  <w:footnote w:id="12643">
    <w:p>
      <w:pPr>
        <w:pStyle w:val="FootnoteText"/>
      </w:pPr>
      <w:r>
        <w:rPr>
          <w:rStyle w:val="FootnoteReference"/>
        </w:rPr>
        <w:footnoteRef/>
      </w:r>
      <w:r>
        <w:t xml:space="preserve"> Divine or supernatural name: Satan. Divine/supernatural-name meaning: Satan — contrary; adversary; enemy; accuser. Source form: Satan.</w:t>
      </w:r>
    </w:p>
  </w:footnote>
  <w:footnote w:id="12644">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45">
    <w:p>
      <w:pPr>
        <w:pStyle w:val="FootnoteText"/>
      </w:pPr>
      <w:r>
        <w:rPr>
          <w:rStyle w:val="FootnoteReference"/>
        </w:rPr>
        <w:footnoteRef/>
      </w:r>
      <w:r>
        <w:t xml:space="preserve"> Place name: Troas. Place-name meaning: Troas — penetrated. Source form: Troas. Greek form: τρωαδα.</w:t>
      </w:r>
    </w:p>
  </w:footnote>
  <w:footnote w:id="12646">
    <w:p>
      <w:pPr>
        <w:pStyle w:val="FootnoteText"/>
      </w:pPr>
      <w:r>
        <w:rPr>
          <w:rStyle w:val="FootnoteReference"/>
        </w:rPr>
        <w:footnoteRef/>
      </w:r>
      <w:r>
        <w:t xml:space="preserve"> Cross-references for "and a": Acts 14:27; 1Cor 16:9; Col 4:3; Rev 3:7-8.</w:t>
      </w:r>
    </w:p>
  </w:footnote>
  <w:footnote w:id="12647">
    <w:p>
      <w:pPr>
        <w:pStyle w:val="FootnoteText"/>
      </w:pPr>
      <w:r>
        <w:rPr>
          <w:rStyle w:val="FootnoteReference"/>
        </w:rPr>
        <w:footnoteRef/>
      </w:r>
      <w:r>
        <w:t xml:space="preserve"> Cross-references for "no rest": 2Cor 7:5-6.</w:t>
      </w:r>
    </w:p>
  </w:footnote>
  <w:footnote w:id="12648">
    <w:p>
      <w:pPr>
        <w:pStyle w:val="FootnoteText"/>
      </w:pPr>
      <w:r>
        <w:rPr>
          <w:rStyle w:val="FootnoteReference"/>
        </w:rPr>
        <w:footnoteRef/>
      </w:r>
      <w:r>
        <w:t xml:space="preserve"> Name meaning: Titus (Titus) — Honorable; defender. Defended the faith and organized churches.</w:t>
      </w:r>
    </w:p>
  </w:footnote>
  <w:footnote w:id="12649">
    <w:p>
      <w:pPr>
        <w:pStyle w:val="FootnoteText"/>
      </w:pPr>
      <w:r>
        <w:rPr>
          <w:rStyle w:val="FootnoteReference"/>
        </w:rPr>
        <w:footnoteRef/>
      </w:r>
      <w:r>
        <w:t xml:space="preserve"> Cross-references for "I went": Acts 20:1-2.</w:t>
      </w:r>
    </w:p>
  </w:footnote>
  <w:footnote w:id="12650">
    <w:p>
      <w:pPr>
        <w:pStyle w:val="FootnoteText"/>
      </w:pPr>
      <w:r>
        <w:rPr>
          <w:rStyle w:val="FootnoteReference"/>
        </w:rPr>
        <w:footnoteRef/>
      </w:r>
      <w:r>
        <w:t xml:space="preserve"> Place name: Macedonia. Place-name meaning: Macedonia — burning; adoration. Source form: Macedonia. Greek form: μακεδονιαν.</w:t>
      </w:r>
    </w:p>
  </w:footnote>
  <w:footnote w:id="12651">
    <w:p>
      <w:pPr>
        <w:pStyle w:val="FootnoteText"/>
      </w:pPr>
      <w:r>
        <w:rPr>
          <w:rStyle w:val="FootnoteReference"/>
        </w:rPr>
        <w:footnoteRef/>
      </w:r>
      <w:r>
        <w:t xml:space="preserve"> Cross-references for "Titus": 2Cor 8:6; 2Cor 8:16; 2Cor 8:23; 2Cor 12:18; Gal 2:1; Gal 2:3; 2Tim 4:10; Titus 1:4.</w:t>
      </w:r>
    </w:p>
  </w:footnote>
  <w:footnote w:id="12652">
    <w:p>
      <w:pPr>
        <w:pStyle w:val="FootnoteText"/>
      </w:pPr>
      <w:r>
        <w:rPr>
          <w:rStyle w:val="FootnoteReference"/>
        </w:rPr>
        <w:footnoteRef/>
      </w:r>
      <w:r>
        <w:t xml:space="preserve"> Cross-references for "thanks": 2Cor 1:11; 2Cor 8:16; 2Cor 9:15; Eph 5:20; 1Thess 3:9; Rev 7:12.</w:t>
      </w:r>
    </w:p>
  </w:footnote>
  <w:footnote w:id="126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56">
    <w:p>
      <w:pPr>
        <w:pStyle w:val="FootnoteText"/>
      </w:pPr>
      <w:r>
        <w:rPr>
          <w:rStyle w:val="FootnoteReference"/>
        </w:rPr>
        <w:footnoteRef/>
      </w:r>
      <w:r>
        <w:t xml:space="preserve"> Cross-references: Song 1:3; Rom 15:19; 2Cor 2:15-16; Col 1:6; Col 1:23.</w:t>
      </w:r>
    </w:p>
  </w:footnote>
  <w:footnote w:id="12657">
    <w:p>
      <w:pPr>
        <w:pStyle w:val="FootnoteText"/>
      </w:pPr>
      <w:r>
        <w:rPr>
          <w:rStyle w:val="FootnoteReference"/>
        </w:rPr>
        <w:footnoteRef/>
      </w:r>
      <w:r>
        <w:t xml:space="preserve"> Cross-references for "a sweet": Gen 8:21; Exod 29:18; Exod 29:25; Ezek 20:41; Eph 5:2; Phil 4:18.</w:t>
      </w:r>
    </w:p>
  </w:footnote>
  <w:footnote w:id="12658">
    <w:p>
      <w:pPr>
        <w:pStyle w:val="FootnoteText"/>
      </w:pPr>
      <w:r>
        <w:rPr>
          <w:rStyle w:val="FootnoteReference"/>
        </w:rPr>
        <w:footnoteRef/>
      </w:r>
      <w:r>
        <w:t xml:space="preserve"> Cross-references: Isa 49:5-6; 1Cor 1:18; 2Cor 4:3-4; 2Thess 2:10.</w:t>
      </w:r>
    </w:p>
  </w:footnote>
  <w:footnote w:id="12659">
    <w:p>
      <w:pPr>
        <w:pStyle w:val="FootnoteText"/>
      </w:pPr>
      <w:r>
        <w:rPr>
          <w:rStyle w:val="FootnoteReference"/>
        </w:rPr>
        <w:footnoteRef/>
      </w:r>
      <w:r>
        <w:t xml:space="preserve"> Cross-references: Luke 2:34; John 9:39; Acts 13:45-47; Acts 20:26-27; 1Pet 2:7-8.</w:t>
      </w:r>
    </w:p>
  </w:footnote>
  <w:footnote w:id="12660">
    <w:p>
      <w:pPr>
        <w:pStyle w:val="FootnoteText"/>
      </w:pPr>
      <w:r>
        <w:rPr>
          <w:rStyle w:val="FootnoteReference"/>
        </w:rPr>
        <w:footnoteRef/>
      </w:r>
      <w:r>
        <w:t xml:space="preserve"> Cross-references: 1Cor 15:10; 2Cor 3:5-6; 2Cor 12:11.</w:t>
      </w:r>
    </w:p>
  </w:footnote>
  <w:footnote w:id="12661">
    <w:p>
      <w:pPr>
        <w:pStyle w:val="FootnoteText"/>
      </w:pPr>
      <w:r>
        <w:rPr>
          <w:rStyle w:val="FootnoteReference"/>
        </w:rPr>
        <w:footnoteRef/>
      </w:r>
      <w:r>
        <w:t xml:space="preserve"> Cross-references: 2Cor 4:2.</w:t>
      </w:r>
    </w:p>
  </w:footnote>
  <w:footnote w:id="12662">
    <w:p>
      <w:pPr>
        <w:pStyle w:val="FootnoteText"/>
      </w:pPr>
      <w:r>
        <w:rPr>
          <w:rStyle w:val="FootnoteReference"/>
        </w:rPr>
        <w:footnoteRef/>
      </w:r>
      <w:r>
        <w:t xml:space="preserve"> Cross-references: Acts 20:20; Acts 20:27; 2Cor 1:12; 2Cor 4:2; Heb 11:27.</w:t>
      </w:r>
    </w:p>
  </w:footnote>
  <w:footnote w:id="12663">
    <w:p>
      <w:pPr>
        <w:pStyle w:val="FootnoteText"/>
      </w:pPr>
      <w:r>
        <w:rPr>
          <w:rStyle w:val="FootnoteReference"/>
        </w:rPr>
        <w:footnoteRef/>
      </w:r>
      <w:r>
        <w:t xml:space="preserve"> Cross-references for "begin": 1Cor 3:10; 1Cor 4:15; 1Cor 10:33; 2Cor 2:17; 2Cor 5:12; 2Cor 10:8; 2Cor 10:12; 2Cor 12:11; 2Cor 12:19.</w:t>
      </w:r>
    </w:p>
  </w:footnote>
  <w:footnote w:id="12664">
    <w:p>
      <w:pPr>
        <w:pStyle w:val="FootnoteText"/>
      </w:pPr>
      <w:r>
        <w:rPr>
          <w:rStyle w:val="FootnoteReference"/>
        </w:rPr>
        <w:footnoteRef/>
      </w:r>
      <w:r>
        <w:t xml:space="preserve"> Cross-references: Acts 18:27; 1Cor 16:3.</w:t>
      </w:r>
    </w:p>
  </w:footnote>
  <w:footnote w:id="12665">
    <w:p>
      <w:pPr>
        <w:pStyle w:val="FootnoteText"/>
      </w:pPr>
      <w:r>
        <w:rPr>
          <w:rStyle w:val="FootnoteReference"/>
        </w:rPr>
        <w:footnoteRef/>
      </w:r>
      <w:r>
        <w:t xml:space="preserve"> Cross-references for "known": Rom 1:8; 1Cor 9:2; 1Thess 1:8.</w:t>
      </w:r>
    </w:p>
  </w:footnote>
  <w:footnote w:id="12666">
    <w:p>
      <w:pPr>
        <w:pStyle w:val="FootnoteText"/>
      </w:pPr>
      <w:r>
        <w:rPr>
          <w:rStyle w:val="FootnoteReference"/>
        </w:rPr>
        <w:footnoteRef/>
      </w:r>
      <w:r>
        <w:t xml:space="preserve"> Cross-references: 1Cor 3:10; 1Cor 9:1-2.</w:t>
      </w:r>
    </w:p>
  </w:footnote>
  <w:footnote w:id="12667">
    <w:p>
      <w:pPr>
        <w:pStyle w:val="FootnoteText"/>
      </w:pPr>
      <w:r>
        <w:rPr>
          <w:rStyle w:val="FootnoteReference"/>
        </w:rPr>
        <w:footnoteRef/>
      </w:r>
      <w:r>
        <w:t xml:space="preserve"> Cross-references: 2Cor 7:3; 2Cor 11:11; 2Cor 12:15; Phil 1:7.</w:t>
      </w:r>
    </w:p>
  </w:footnote>
  <w:footnote w:id="12668">
    <w:p>
      <w:pPr>
        <w:pStyle w:val="FootnoteText"/>
      </w:pPr>
      <w:r>
        <w:rPr>
          <w:rStyle w:val="FootnoteReference"/>
        </w:rPr>
        <w:footnoteRef/>
      </w:r>
      <w:r>
        <w:t xml:space="preserve"> Personal name: Christ. Personal-name meaning: Christ — anointed. Source form: Christ.</w:t>
      </w:r>
    </w:p>
  </w:footnote>
  <w:footnote w:id="12669">
    <w:p>
      <w:pPr>
        <w:pStyle w:val="FootnoteText"/>
      </w:pPr>
      <w:r>
        <w:rPr>
          <w:rStyle w:val="FootnoteReference"/>
        </w:rPr>
        <w:footnoteRef/>
      </w:r>
      <w:r>
        <w:t xml:space="preserve"> Cross-references for "ministered": 1Cor 8:5-10.</w:t>
      </w:r>
    </w:p>
  </w:footnote>
  <w:footnote w:id="12670">
    <w:p>
      <w:pPr>
        <w:pStyle w:val="FootnoteText"/>
      </w:pPr>
      <w:r>
        <w:rPr>
          <w:rStyle w:val="FootnoteReference"/>
        </w:rPr>
        <w:footnoteRef/>
      </w:r>
      <w:r>
        <w:t xml:space="preserve"> Cross-references for "the living": Josh 3:10; 1Sam 17:26; Ps 42:2; Ps 84:2; Jer 10:10; Dan 6:26; Matt 16:16; 2Cor 6:16; 1Thess 1:9; Heb 9:14.</w:t>
      </w:r>
    </w:p>
  </w:footnote>
  <w:footnote w:id="12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74">
    <w:p>
      <w:pPr>
        <w:pStyle w:val="FootnoteText"/>
      </w:pPr>
      <w:r>
        <w:rPr>
          <w:rStyle w:val="FootnoteReference"/>
        </w:rPr>
        <w:footnoteRef/>
      </w:r>
      <w:r>
        <w:t xml:space="preserve"> Cross-references: Exod 31:18; Rev 2:1; Rev 2:8; Rev 2:12; Rev 2:18; Rev 3:1; Rev 3:7; Rev 3:14; Rev 3:22.</w:t>
      </w:r>
    </w:p>
  </w:footnote>
  <w:footnote w:id="12675">
    <w:p>
      <w:pPr>
        <w:pStyle w:val="FootnoteText"/>
      </w:pPr>
      <w:r>
        <w:rPr>
          <w:rStyle w:val="FootnoteReference"/>
        </w:rPr>
        <w:footnoteRef/>
      </w:r>
      <w:r>
        <w:t xml:space="preserve"> Cross-references: Exod 24:12; Exod 34:1.</w:t>
      </w:r>
    </w:p>
  </w:footnote>
  <w:footnote w:id="12676">
    <w:p>
      <w:pPr>
        <w:pStyle w:val="FootnoteText"/>
      </w:pPr>
      <w:r>
        <w:rPr>
          <w:rStyle w:val="FootnoteReference"/>
        </w:rPr>
        <w:footnoteRef/>
      </w:r>
      <w:r>
        <w:t xml:space="preserve"> Cross-references: Ps 40:8; Jer 31:33; Ezek 11:19; Ezek 36:25-27; Heb 8:10; Heb 10:16.</w:t>
      </w:r>
    </w:p>
  </w:footnote>
  <w:footnote w:id="12677">
    <w:p>
      <w:pPr>
        <w:pStyle w:val="FootnoteText"/>
      </w:pPr>
      <w:r>
        <w:rPr>
          <w:rStyle w:val="FootnoteReference"/>
        </w:rPr>
        <w:footnoteRef/>
      </w:r>
      <w:r>
        <w:t xml:space="preserve"> Cross-references for "such": 2Cor 2:14; Phil 1:6.</w:t>
      </w:r>
    </w:p>
  </w:footnote>
  <w:footnote w:id="12678">
    <w:p>
      <w:pPr>
        <w:pStyle w:val="FootnoteText"/>
      </w:pPr>
      <w:r>
        <w:rPr>
          <w:rStyle w:val="FootnoteReference"/>
        </w:rPr>
        <w:footnoteRef/>
      </w:r>
      <w:r>
        <w:t xml:space="preserve"> Cross-references: Exod 18:19; 1Thess 1:8.</w:t>
      </w:r>
    </w:p>
  </w:footnote>
  <w:footnote w:id="12679">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80">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81">
    <w:p>
      <w:pPr>
        <w:pStyle w:val="FootnoteText"/>
      </w:pPr>
      <w:r>
        <w:rPr>
          <w:rStyle w:val="FootnoteReference"/>
        </w:rPr>
        <w:footnoteRef/>
      </w:r>
      <w:r>
        <w:t xml:space="preserve"> Cross-references for "but the": John 6:63; Rom 8:2; 1John 1:1.</w:t>
      </w:r>
    </w:p>
  </w:footnote>
  <w:footnote w:id="12682">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83">
    <w:p>
      <w:pPr>
        <w:pStyle w:val="FootnoteText"/>
      </w:pPr>
      <w:r>
        <w:rPr>
          <w:rStyle w:val="FootnoteReference"/>
        </w:rPr>
        <w:footnoteRef/>
      </w:r>
      <w:r>
        <w:t xml:space="preserve"> Cross-references: Rom 2:27-29; Rom 7:6.</w:t>
      </w:r>
    </w:p>
  </w:footnote>
  <w:footnote w:id="12684">
    <w:p>
      <w:pPr>
        <w:pStyle w:val="FootnoteText"/>
      </w:pPr>
      <w:r>
        <w:rPr>
          <w:rStyle w:val="FootnoteReference"/>
        </w:rPr>
        <w:footnoteRef/>
      </w:r>
      <w:r>
        <w:t xml:space="preserve"> Cross-references: Deut 27:26; Rom 3:20; Rom 4:15; Rom 7:9-11; 2Cor 3:7; 2Cor 3:9; Gal 3:10-12; Gal 3:21.</w:t>
      </w:r>
    </w:p>
  </w:footnote>
  <w:footnote w:id="12685">
    <w:p>
      <w:pPr>
        <w:pStyle w:val="FootnoteText"/>
      </w:pPr>
      <w:r>
        <w:rPr>
          <w:rStyle w:val="FootnoteReference"/>
        </w:rPr>
        <w:footnoteRef/>
      </w:r>
      <w:r>
        <w:t xml:space="preserve"> Cross-references: John 5:21; Rom 4:17; 1Cor 15:45; Eph 2:1; Eph 2:5; 1Pet 3:18.</w:t>
      </w:r>
    </w:p>
  </w:footnote>
  <w:footnote w:id="12686">
    <w:p>
      <w:pPr>
        <w:pStyle w:val="FootnoteText"/>
      </w:pPr>
      <w:r>
        <w:rPr>
          <w:rStyle w:val="FootnoteReference"/>
        </w:rPr>
        <w:footnoteRef/>
      </w:r>
      <w:r>
        <w:t xml:space="preserve"> Place name: Israel. Place-name meaning: Israel — God contends; strives with God. Source form: Israel. Greek form: ισραηλ.</w:t>
      </w:r>
    </w:p>
  </w:footnote>
  <w:footnote w:id="12687">
    <w:p>
      <w:pPr>
        <w:pStyle w:val="FootnoteText"/>
      </w:pPr>
      <w:r>
        <w:rPr>
          <w:rStyle w:val="FootnoteReference"/>
        </w:rPr>
        <w:footnoteRef/>
      </w:r>
      <w:r>
        <w:t xml:space="preserve"> Personal name: Moses. Personal-name meaning: Moses — Drawn out. Source form: Moses.</w:t>
      </w:r>
    </w:p>
  </w:footnote>
  <w:footnote w:id="12688">
    <w:p>
      <w:pPr>
        <w:pStyle w:val="FootnoteText"/>
      </w:pPr>
      <w:r>
        <w:rPr>
          <w:rStyle w:val="FootnoteReference"/>
        </w:rPr>
        <w:footnoteRef/>
      </w:r>
      <w:r>
        <w:t xml:space="preserve"> Cross-references: Rom 7:10; 2Cor 3:6; 2Cor 3:9.</w:t>
      </w:r>
    </w:p>
  </w:footnote>
  <w:footnote w:id="12689">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90">
    <w:p>
      <w:pPr>
        <w:pStyle w:val="FootnoteText"/>
      </w:pPr>
      <w:r>
        <w:rPr>
          <w:rStyle w:val="FootnoteReference"/>
        </w:rPr>
        <w:footnoteRef/>
      </w:r>
      <w:r>
        <w:t xml:space="preserve"> Cross-references: Gen 3:21; Deut 4:8; Neh 9:13; Ps 19:7-8; Ps 119:97; Ps 119:127-128; Ps 119:174; Rom 7:12-14; Rom 7:22.</w:t>
      </w:r>
    </w:p>
  </w:footnote>
  <w:footnote w:id="12691">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92">
    <w:p>
      <w:pPr>
        <w:pStyle w:val="FootnoteText"/>
      </w:pPr>
      <w:r>
        <w:rPr>
          <w:rStyle w:val="FootnoteReference"/>
        </w:rPr>
        <w:footnoteRef/>
      </w:r>
      <w:r>
        <w:t xml:space="preserve"> Cross-references: Exod 19:12-19; Exod 20:18-19; Rom 1:18; Rom 8:3-4; 2Cor 3:6-7; Gal 3:10; Heb 12:18-21.</w:t>
      </w:r>
    </w:p>
  </w:footnote>
  <w:footnote w:id="12693">
    <w:p>
      <w:pPr>
        <w:pStyle w:val="FootnoteText"/>
      </w:pPr>
      <w:r>
        <w:rPr>
          <w:rStyle w:val="FootnoteReference"/>
        </w:rPr>
        <w:footnoteRef/>
      </w:r>
      <w:r>
        <w:t xml:space="preserve"> Cross-references: Isa 46:13; Jer 23:6; Rom 1:17; Rom 3:21-22; Rom 4:11; Rom 5:15-21; Rom 10:3-10; 1Cor 1:30; 2Cor 5:21; Gal 5:4-5; Phil 3:9; 2Pet 1:1.</w:t>
      </w:r>
    </w:p>
  </w:footnote>
  <w:footnote w:id="12694">
    <w:p>
      <w:pPr>
        <w:pStyle w:val="FootnoteText"/>
      </w:pPr>
      <w:r>
        <w:rPr>
          <w:rStyle w:val="FootnoteReference"/>
        </w:rPr>
        <w:footnoteRef/>
      </w:r>
      <w:r>
        <w:t xml:space="preserve"> Cross-references: 1Cor 15:41; 2Cor 3:10-11; Heb 3:5-6.</w:t>
      </w:r>
    </w:p>
  </w:footnote>
  <w:footnote w:id="12695">
    <w:p>
      <w:pPr>
        <w:pStyle w:val="FootnoteText"/>
      </w:pPr>
      <w:r>
        <w:rPr>
          <w:rStyle w:val="FootnoteReference"/>
        </w:rPr>
        <w:footnoteRef/>
      </w:r>
      <w:r>
        <w:t xml:space="preserve"> Cross-references: Job 25:5; Isa 24:23; Hag 2:3; Hag 2:7-9; Acts 26:13; Phil 3:7-8; 2Pet 1:17; Rev 21:23-24; Rev 22:5.</w:t>
      </w:r>
    </w:p>
  </w:footnote>
  <w:footnote w:id="12696">
    <w:p>
      <w:pPr>
        <w:pStyle w:val="FootnoteText"/>
      </w:pPr>
      <w:r>
        <w:rPr>
          <w:rStyle w:val="FootnoteReference"/>
        </w:rPr>
        <w:footnoteRef/>
      </w:r>
      <w:r>
        <w:t xml:space="preserve"> Cross-references for "much": 2Cor 3:6; 2Cor 4:1.</w:t>
      </w:r>
    </w:p>
  </w:footnote>
  <w:footnote w:id="12697">
    <w:p>
      <w:pPr>
        <w:pStyle w:val="FootnoteText"/>
      </w:pPr>
      <w:r>
        <w:rPr>
          <w:rStyle w:val="FootnoteReference"/>
        </w:rPr>
        <w:footnoteRef/>
      </w:r>
      <w:r>
        <w:t xml:space="preserve"> Cross-references: Rom 5:20-21; 2Cor 3:7; Heb 7:21-25; Heb 8:13; Heb 12:25-29.</w:t>
      </w:r>
    </w:p>
  </w:footnote>
  <w:footnote w:id="12698">
    <w:p>
      <w:pPr>
        <w:pStyle w:val="FootnoteText"/>
      </w:pPr>
      <w:r>
        <w:rPr>
          <w:rStyle w:val="FootnoteReference"/>
        </w:rPr>
        <w:footnoteRef/>
      </w:r>
      <w:r>
        <w:t xml:space="preserve"> Cross-references for "we use": John 10:24; John 16:25; John 16:29; 1Cor 14:19; 2Cor 4:2-3; 2Cor 4:13; Col 4:4.</w:t>
      </w:r>
    </w:p>
  </w:footnote>
  <w:footnote w:id="12699">
    <w:p>
      <w:pPr>
        <w:pStyle w:val="FootnoteText"/>
      </w:pPr>
      <w:r>
        <w:rPr>
          <w:rStyle w:val="FootnoteReference"/>
        </w:rPr>
        <w:footnoteRef/>
      </w:r>
      <w:r>
        <w:t xml:space="preserve"> Cross-references: Acts 4:13; Acts 4:29-31; Acts 9:27; Acts 9:29; Acts 14:3; 2Cor 7:4; 2Cor 10:1; Eph 6:19-20; Phil 1:20; 1Thess 2:2; 1Tim 3:13.</w:t>
      </w:r>
    </w:p>
  </w:footnote>
  <w:footnote w:id="12700">
    <w:p>
      <w:pPr>
        <w:pStyle w:val="FootnoteText"/>
      </w:pPr>
      <w:r>
        <w:rPr>
          <w:rStyle w:val="FootnoteReference"/>
        </w:rPr>
        <w:footnoteRef/>
      </w:r>
      <w:r>
        <w:t xml:space="preserve"> Cross-references: 2Cor 3:18.</w:t>
      </w:r>
    </w:p>
  </w:footnote>
  <w:footnote w:id="1270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702">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703">
    <w:p>
      <w:pPr>
        <w:pStyle w:val="FootnoteText"/>
      </w:pPr>
      <w:r>
        <w:rPr>
          <w:rStyle w:val="FootnoteReference"/>
        </w:rPr>
        <w:footnoteRef/>
      </w:r>
      <w:r>
        <w:t xml:space="preserve"> Cross-references: Acts 13:27-29.</w:t>
      </w:r>
    </w:p>
  </w:footnote>
  <w:footnote w:id="12704">
    <w:p>
      <w:pPr>
        <w:pStyle w:val="FootnoteText"/>
      </w:pPr>
      <w:r>
        <w:rPr>
          <w:rStyle w:val="FootnoteReference"/>
        </w:rPr>
        <w:footnoteRef/>
      </w:r>
      <w:r>
        <w:t xml:space="preserve"> Cross-references for "the veil": Isa 25:7; Isa 29:18; Isa 54:13; Jer 31:34; John 6:45-46.</w:t>
      </w:r>
    </w:p>
  </w:footnote>
  <w:footnote w:id="12705">
    <w:p>
      <w:pPr>
        <w:pStyle w:val="FootnoteText"/>
      </w:pPr>
      <w:r>
        <w:rPr>
          <w:rStyle w:val="FootnoteReference"/>
        </w:rPr>
        <w:footnoteRef/>
      </w:r>
      <w:r>
        <w:t xml:space="preserve"> Cross-references for "the Lord": John 6:63; 1Cor 15:45; 2Cor 3:6.</w:t>
      </w:r>
    </w:p>
  </w:footnote>
  <w:footnote w:id="12706">
    <w:p>
      <w:pPr>
        <w:pStyle w:val="FootnoteText"/>
      </w:pPr>
      <w:r>
        <w:rPr>
          <w:rStyle w:val="FootnoteReference"/>
        </w:rPr>
        <w:footnoteRef/>
      </w:r>
      <w:r>
        <w:t xml:space="preserve"> Cross-references for "as in": 1Cor 13:12; Jas 1:23.</w:t>
      </w:r>
    </w:p>
  </w:footnote>
  <w:footnote w:id="12707">
    <w:p>
      <w:pPr>
        <w:pStyle w:val="FootnoteText"/>
      </w:pPr>
      <w:r>
        <w:rPr>
          <w:rStyle w:val="FootnoteReference"/>
        </w:rPr>
        <w:footnoteRef/>
      </w:r>
      <w:r>
        <w:t xml:space="preserve"> Cross-references for "the glory": John 1:14; John 12:41; 2Cor 4:4; 2Cor 4:6; 1Tim 1:11.</w:t>
      </w:r>
    </w:p>
  </w:footnote>
  <w:footnote w:id="12708">
    <w:p>
      <w:pPr>
        <w:pStyle w:val="FootnoteText"/>
      </w:pPr>
      <w:r>
        <w:rPr>
          <w:rStyle w:val="FootnoteReference"/>
        </w:rPr>
        <w:footnoteRef/>
      </w:r>
      <w:r>
        <w:t xml:space="preserve"> Cross-references: Rom 8:29; Rom 12:2; Rom 13:14; 1Cor 15:49; 2Cor 5:17; Gal 6:15; Eph 4:22-24; Col 3:10; Titus 3:5; 2Pet 1:5-9.</w:t>
      </w:r>
    </w:p>
  </w:footnote>
  <w:footnote w:id="12709">
    <w:p>
      <w:pPr>
        <w:pStyle w:val="FootnoteText"/>
      </w:pPr>
      <w:r>
        <w:rPr>
          <w:rStyle w:val="FootnoteReference"/>
        </w:rPr>
        <w:footnoteRef/>
      </w:r>
      <w:r>
        <w:t xml:space="preserve"> Cross-references: 2Cor 3:17.</w:t>
      </w:r>
    </w:p>
  </w:footnote>
  <w:footnote w:id="12710">
    <w:p>
      <w:pPr>
        <w:pStyle w:val="FootnoteText"/>
      </w:pPr>
      <w:r>
        <w:rPr>
          <w:rStyle w:val="FootnoteReference"/>
        </w:rPr>
        <w:footnoteRef/>
      </w:r>
      <w:r>
        <w:t xml:space="preserve"> Cross-references for "seeing": 2Cor 3:6; 2Cor 3:12; 2Cor 5:18; Eph 3:7-8.</w:t>
      </w:r>
    </w:p>
  </w:footnote>
  <w:footnote w:id="12711">
    <w:p>
      <w:pPr>
        <w:pStyle w:val="FootnoteText"/>
      </w:pPr>
      <w:r>
        <w:rPr>
          <w:rStyle w:val="FootnoteReference"/>
        </w:rPr>
        <w:footnoteRef/>
      </w:r>
      <w:r>
        <w:t xml:space="preserve"> Cross-references: 1Cor 7:25; 1Tim 1:13; 1Pet 2:10.</w:t>
      </w:r>
    </w:p>
  </w:footnote>
  <w:footnote w:id="12712">
    <w:p>
      <w:pPr>
        <w:pStyle w:val="FootnoteText"/>
      </w:pPr>
      <w:r>
        <w:rPr>
          <w:rStyle w:val="FootnoteReference"/>
        </w:rPr>
        <w:footnoteRef/>
      </w:r>
      <w:r>
        <w:t xml:space="preserve"> Cross-references: Isa 40:30; 2Cor 4:16; Gal 6:9; Eph 3:13; Phil 4:13; 2Thess 3:13; Heb 12:3; Rev 2:3.</w:t>
      </w:r>
    </w:p>
  </w:footnote>
  <w:footnote w:id="12713">
    <w:p>
      <w:pPr>
        <w:pStyle w:val="FootnoteText"/>
      </w:pPr>
      <w:r>
        <w:rPr>
          <w:rStyle w:val="FootnoteReference"/>
        </w:rPr>
        <w:footnoteRef/>
      </w:r>
      <w:r>
        <w:t xml:space="preserve"> Cross-references for "renounced": 1Cor 4:5.</w:t>
      </w:r>
    </w:p>
  </w:footnote>
  <w:footnote w:id="127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7">
    <w:p>
      <w:pPr>
        <w:pStyle w:val="FootnoteText"/>
      </w:pPr>
      <w:r>
        <w:rPr>
          <w:rStyle w:val="FootnoteReference"/>
        </w:rPr>
        <w:footnoteRef/>
      </w:r>
      <w:r>
        <w:t xml:space="preserve"> Cross-references: Rom 1:16; Rom 6:21; Eph 5:12.</w:t>
      </w:r>
    </w:p>
  </w:footnote>
  <w:footnote w:id="12718">
    <w:p>
      <w:pPr>
        <w:pStyle w:val="FootnoteText"/>
      </w:pPr>
      <w:r>
        <w:rPr>
          <w:rStyle w:val="FootnoteReference"/>
        </w:rPr>
        <w:footnoteRef/>
      </w:r>
      <w:r>
        <w:t xml:space="preserve"> Cross-references: 2Cor 1:12; 2Cor 2:17; 2Cor 11:3; 2Cor 11:6; 2Cor 11:13-15; Eph 4:14; 1Thess 2:3-5.</w:t>
      </w:r>
    </w:p>
  </w:footnote>
  <w:footnote w:id="12719">
    <w:p>
      <w:pPr>
        <w:pStyle w:val="FootnoteText"/>
      </w:pPr>
      <w:r>
        <w:rPr>
          <w:rStyle w:val="FootnoteReference"/>
        </w:rPr>
        <w:footnoteRef/>
      </w:r>
      <w:r>
        <w:t xml:space="preserve"> Cross-references: 2Cor 5:11; 2Cor 6:4-7; 2Cor 7:14.</w:t>
      </w:r>
    </w:p>
  </w:footnote>
  <w:footnote w:id="12720">
    <w:p>
      <w:pPr>
        <w:pStyle w:val="FootnoteText"/>
      </w:pPr>
      <w:r>
        <w:rPr>
          <w:rStyle w:val="FootnoteReference"/>
        </w:rPr>
        <w:footnoteRef/>
      </w:r>
      <w:r>
        <w:t xml:space="preserve"> Cross-references: Rom 2:16; 1Thess 1:5; 1Tim 1:11.</w:t>
      </w:r>
    </w:p>
  </w:footnote>
  <w:footnote w:id="12721">
    <w:p>
      <w:pPr>
        <w:pStyle w:val="FootnoteText"/>
      </w:pPr>
      <w:r>
        <w:rPr>
          <w:rStyle w:val="FootnoteReference"/>
        </w:rPr>
        <w:footnoteRef/>
      </w:r>
      <w:r>
        <w:t xml:space="preserve"> Cross-references for "the god": Matt 4:8-9; John 12:31; John 12:40; John 14:30; John 16:11; 1Cor 10:20; Eph 2:2; Eph 6:12; 1John 5:19; Rev 20:2-3.</w:t>
      </w:r>
    </w:p>
  </w:footnote>
  <w:footnote w:id="12722">
    <w:p>
      <w:pPr>
        <w:pStyle w:val="FootnoteText"/>
      </w:pPr>
      <w:r>
        <w:rPr>
          <w:rStyle w:val="FootnoteReference"/>
        </w:rPr>
        <w:footnoteRef/>
      </w:r>
      <w:r>
        <w:t xml:space="preserve"> Cross-references for "blinded": 1Kgs 22:22; Isa 6:10; John 12:40; 2Cor 3:14.</w:t>
      </w:r>
    </w:p>
  </w:footnote>
  <w:footnote w:id="12723">
    <w:p>
      <w:pPr>
        <w:pStyle w:val="FootnoteText"/>
      </w:pPr>
      <w:r>
        <w:rPr>
          <w:rStyle w:val="FootnoteReference"/>
        </w:rPr>
        <w:footnoteRef/>
      </w:r>
      <w:r>
        <w:t xml:space="preserve"> Personal name: Christ. Personal-name meaning: Christ — anointed. Source form: Christ.</w:t>
      </w:r>
    </w:p>
  </w:footnote>
  <w:footnote w:id="12724">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725">
    <w:p>
      <w:pPr>
        <w:pStyle w:val="FootnoteText"/>
      </w:pPr>
      <w:r>
        <w:rPr>
          <w:rStyle w:val="FootnoteReference"/>
        </w:rPr>
        <w:footnoteRef/>
      </w:r>
      <w:r>
        <w:t xml:space="preserve"> Cross-references for "shine": Ps 50:2; Isa 60:1-2; 2Cor 4:6; 2Pet 1:19; 1John 2:8.</w:t>
      </w:r>
    </w:p>
  </w:footnote>
  <w:footnote w:id="12726">
    <w:p>
      <w:pPr>
        <w:pStyle w:val="FootnoteText"/>
      </w:pPr>
      <w:r>
        <w:rPr>
          <w:rStyle w:val="FootnoteReference"/>
        </w:rPr>
        <w:footnoteRef/>
      </w:r>
      <w:r>
        <w:t xml:space="preserve"> Cross-references for "the image": John 1:14; John 1:18; John 12:45; John 14:9-10; John 15:24; Phil 2:6; Col 1:15; Heb 1:3.</w:t>
      </w:r>
    </w:p>
  </w:footnote>
  <w:footnote w:id="1272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728">
    <w:p>
      <w:pPr>
        <w:pStyle w:val="FootnoteText"/>
      </w:pPr>
      <w:r>
        <w:rPr>
          <w:rStyle w:val="FootnoteReference"/>
        </w:rPr>
        <w:footnoteRef/>
      </w:r>
      <w:r>
        <w:t xml:space="preserve"> Name meaning: Jesus (Yeshua) — Yahweh saves. He will save His people from their sins.</w:t>
      </w:r>
    </w:p>
  </w:footnote>
  <w:footnote w:id="12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3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731">
    <w:p>
      <w:pPr>
        <w:pStyle w:val="FootnoteText"/>
      </w:pPr>
      <w:r>
        <w:rPr>
          <w:rStyle w:val="FootnoteReference"/>
        </w:rPr>
        <w:footnoteRef/>
      </w:r>
      <w:r>
        <w:t xml:space="preserve"> Cross-references: Matt 20:25-27; Luke 22:25-26; John 13:14-15; Rom 15:1-2; 1Cor 9:19-23; 2Cor 1:24; 2Cor 5:14-15; Gal 5:13; 2Tim 2:10.</w:t>
      </w:r>
    </w:p>
  </w:footnote>
  <w:footnote w:id="12732">
    <w:p>
      <w:pPr>
        <w:pStyle w:val="FootnoteText"/>
      </w:pPr>
      <w:r>
        <w:rPr>
          <w:rStyle w:val="FootnoteReference"/>
        </w:rPr>
        <w:footnoteRef/>
      </w:r>
      <w:r>
        <w:t xml:space="preserve"> Cross-references: Gen 1:3; Gen 1:14-15; Ps 74:16; Ps 136:7-9; Isa 45:7.</w:t>
      </w:r>
    </w:p>
  </w:footnote>
  <w:footnote w:id="12733">
    <w:p>
      <w:pPr>
        <w:pStyle w:val="FootnoteText"/>
      </w:pPr>
      <w:r>
        <w:rPr>
          <w:rStyle w:val="FootnoteReference"/>
        </w:rPr>
        <w:footnoteRef/>
      </w:r>
      <w:r>
        <w:t xml:space="preserve"> Cross-references: Eph 1:17; Eph 5:8; 2Pet 1:19.</w:t>
      </w:r>
    </w:p>
  </w:footnote>
  <w:footnote w:id="12734">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35">
    <w:p>
      <w:pPr>
        <w:pStyle w:val="FootnoteText"/>
      </w:pPr>
      <w:r>
        <w:rPr>
          <w:rStyle w:val="FootnoteReference"/>
        </w:rPr>
        <w:footnoteRef/>
      </w:r>
      <w:r>
        <w:t xml:space="preserve"> Cross-references: Judg 7:13-14; Judg 7:16-20; Lam 4:2; 1Cor 1:28; 1Cor 4:9-13; 2Cor 5:1; 2Cor 10:10; Gal 4:13-14; 2Tim 2:20.</w:t>
      </w:r>
    </w:p>
  </w:footnote>
  <w:footnote w:id="12736">
    <w:p>
      <w:pPr>
        <w:pStyle w:val="FootnoteText"/>
      </w:pPr>
      <w:r>
        <w:rPr>
          <w:rStyle w:val="FootnoteReference"/>
        </w:rPr>
        <w:footnoteRef/>
      </w:r>
      <w:r>
        <w:t xml:space="preserve"> Cross-references: 2Cor 1:8-10; 2Cor 6:4; 2Cor 7:5; 2Cor 11:23-30.</w:t>
      </w:r>
    </w:p>
  </w:footnote>
  <w:footnote w:id="12737">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38">
    <w:p>
      <w:pPr>
        <w:pStyle w:val="FootnoteText"/>
      </w:pPr>
      <w:r>
        <w:rPr>
          <w:rStyle w:val="FootnoteReference"/>
        </w:rPr>
        <w:footnoteRef/>
      </w:r>
      <w:r>
        <w:t xml:space="preserve"> Cross-references: 1Sam 31:4; Job 2:9-10; Ps 37:33; John 14:18; 1Cor 10:13.</w:t>
      </w:r>
    </w:p>
  </w:footnote>
  <w:footnote w:id="12739">
    <w:p>
      <w:pPr>
        <w:pStyle w:val="FootnoteText"/>
      </w:pPr>
      <w:r>
        <w:rPr>
          <w:rStyle w:val="FootnoteReference"/>
        </w:rPr>
        <w:footnoteRef/>
      </w:r>
      <w:r>
        <w:t xml:space="preserve"> Cross-references: Ps 9:10; Ps 22:1; Ps 37:25; Ps 37:28; Isa 62:4; Heb 13:5.</w:t>
      </w:r>
    </w:p>
  </w:footnote>
  <w:footnote w:id="12740">
    <w:p>
      <w:pPr>
        <w:pStyle w:val="FootnoteText"/>
      </w:pPr>
      <w:r>
        <w:rPr>
          <w:rStyle w:val="FootnoteReference"/>
        </w:rPr>
        <w:footnoteRef/>
      </w:r>
      <w:r>
        <w:t xml:space="preserve"> Cross-references: Job 5:17-19; Job 22:29; Ps 37:24; Ps 42:5; Ps 42:11; Isa 43:2; 2Cor 7:6.</w:t>
      </w:r>
    </w:p>
  </w:footnote>
  <w:footnote w:id="12741">
    <w:p>
      <w:pPr>
        <w:pStyle w:val="FootnoteText"/>
      </w:pPr>
      <w:r>
        <w:rPr>
          <w:rStyle w:val="FootnoteReference"/>
        </w:rPr>
        <w:footnoteRef/>
      </w:r>
      <w:r>
        <w:t xml:space="preserve"> Cross-references: Rom 8:17-18; 2Cor 1:5; 2Cor 1:9; Gal 6:17; Phil 3:10-11; Col 1:24.</w:t>
      </w:r>
    </w:p>
  </w:footnote>
  <w:footnote w:id="12742">
    <w:p>
      <w:pPr>
        <w:pStyle w:val="FootnoteText"/>
      </w:pPr>
      <w:r>
        <w:rPr>
          <w:rStyle w:val="FootnoteReference"/>
        </w:rPr>
        <w:footnoteRef/>
      </w:r>
      <w:r>
        <w:t xml:space="preserve"> Cross-references: Ps 44:22; Ps 141:7; Rom 8:36; 1Cor 15:31; 1Cor 15:49.</w:t>
      </w:r>
    </w:p>
  </w:footnote>
  <w:footnote w:id="12743">
    <w:p>
      <w:pPr>
        <w:pStyle w:val="FootnoteText"/>
      </w:pPr>
      <w:r>
        <w:rPr>
          <w:rStyle w:val="FootnoteReference"/>
        </w:rPr>
        <w:footnoteRef/>
      </w:r>
      <w:r>
        <w:t xml:space="preserve"> Cross-references: Rom 8:11; 1Cor 15:53-54; 2Cor 5:4.</w:t>
      </w:r>
    </w:p>
  </w:footnote>
  <w:footnote w:id="12744">
    <w:p>
      <w:pPr>
        <w:pStyle w:val="FootnoteText"/>
      </w:pPr>
      <w:r>
        <w:rPr>
          <w:rStyle w:val="FootnoteReference"/>
        </w:rPr>
        <w:footnoteRef/>
      </w:r>
      <w:r>
        <w:t xml:space="preserve"> Cross-references for "death": Acts 20:24; 1Cor 4:10; 2Cor 12:15; 2Cor 13:9; Phil 2:17; Phil 2:30; 1John 3:16.</w:t>
      </w:r>
    </w:p>
  </w:footnote>
  <w:footnote w:id="12745">
    <w:p>
      <w:pPr>
        <w:pStyle w:val="FootnoteText"/>
      </w:pPr>
      <w:r>
        <w:rPr>
          <w:rStyle w:val="FootnoteReference"/>
        </w:rPr>
        <w:footnoteRef/>
      </w:r>
      <w:r>
        <w:t xml:space="preserve"> Cross-references for "I believed": Ps 116:10.</w:t>
      </w:r>
    </w:p>
  </w:footnote>
  <w:footnote w:id="12746">
    <w:p>
      <w:pPr>
        <w:pStyle w:val="FootnoteText"/>
      </w:pPr>
      <w:r>
        <w:rPr>
          <w:rStyle w:val="FootnoteReference"/>
        </w:rPr>
        <w:footnoteRef/>
      </w:r>
      <w:r>
        <w:t xml:space="preserve"> Cross-references for "we also": Prov 21:28; 2Cor 3:12.</w:t>
      </w:r>
    </w:p>
  </w:footnote>
  <w:footnote w:id="12747">
    <w:p>
      <w:pPr>
        <w:pStyle w:val="FootnoteText"/>
      </w:pPr>
      <w:r>
        <w:rPr>
          <w:rStyle w:val="FootnoteReference"/>
        </w:rPr>
        <w:footnoteRef/>
      </w:r>
      <w:r>
        <w:t xml:space="preserve"> Cross-references for "shall present": 2Cor 11:2; Eph 5:27; Col 1:22; Col 1:28; Jude 1:24.</w:t>
      </w:r>
    </w:p>
  </w:footnote>
  <w:footnote w:id="12748">
    <w:p>
      <w:pPr>
        <w:pStyle w:val="FootnoteText"/>
      </w:pPr>
      <w:r>
        <w:rPr>
          <w:rStyle w:val="FootnoteReference"/>
        </w:rPr>
        <w:footnoteRef/>
      </w:r>
      <w:r>
        <w:t xml:space="preserve"> Cross-references: Rom 8:28; 1Cor 3:21-23; 2Cor 1:4-6; Col 1:24; 2Tim 2:10.</w:t>
      </w:r>
    </w:p>
  </w:footnote>
  <w:footnote w:id="12749">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50">
    <w:p>
      <w:pPr>
        <w:pStyle w:val="FootnoteText"/>
      </w:pPr>
      <w:r>
        <w:rPr>
          <w:rStyle w:val="FootnoteReference"/>
        </w:rPr>
        <w:footnoteRef/>
      </w:r>
      <w:r>
        <w:t xml:space="preserve"> Cross-references for "though": Job 19:26-27; Ps 73:26; Isa 57:1-2; Matt 5:29-30; 2Cor 12:15.</w:t>
      </w:r>
    </w:p>
  </w:footnote>
  <w:footnote w:id="12751">
    <w:p>
      <w:pPr>
        <w:pStyle w:val="FootnoteText"/>
      </w:pPr>
      <w:r>
        <w:rPr>
          <w:rStyle w:val="FootnoteReference"/>
        </w:rPr>
        <w:footnoteRef/>
      </w:r>
      <w:r>
        <w:t xml:space="preserve"> Cross-references for "day by": Luke 11:3.</w:t>
      </w:r>
    </w:p>
  </w:footnote>
  <w:footnote w:id="12752">
    <w:p>
      <w:pPr>
        <w:pStyle w:val="FootnoteText"/>
      </w:pPr>
      <w:r>
        <w:rPr>
          <w:rStyle w:val="FootnoteReference"/>
        </w:rPr>
        <w:footnoteRef/>
      </w:r>
      <w:r>
        <w:t xml:space="preserve"> Cross-references: Ps 27:13; Ps 119:81; Isa 40:29; 1Cor 15:58; 2Cor 4:1.</w:t>
      </w:r>
    </w:p>
  </w:footnote>
  <w:footnote w:id="12753">
    <w:p>
      <w:pPr>
        <w:pStyle w:val="FootnoteText"/>
      </w:pPr>
      <w:r>
        <w:rPr>
          <w:rStyle w:val="FootnoteReference"/>
        </w:rPr>
        <w:footnoteRef/>
      </w:r>
      <w:r>
        <w:t xml:space="preserve"> Cross-references: Rom 7:22; Eph 3:16; 1Pet 3:4.</w:t>
      </w:r>
    </w:p>
  </w:footnote>
  <w:footnote w:id="12754">
    <w:p>
      <w:pPr>
        <w:pStyle w:val="FootnoteText"/>
      </w:pPr>
      <w:r>
        <w:rPr>
          <w:rStyle w:val="FootnoteReference"/>
        </w:rPr>
        <w:footnoteRef/>
      </w:r>
      <w:r>
        <w:t xml:space="preserve"> Cross-references: Ps 51:10; Isa 40:31; Rom 12:2; Eph 4:23; Col 3:10; Titus 3:5.</w:t>
      </w:r>
    </w:p>
  </w:footnote>
  <w:footnote w:id="12755">
    <w:p>
      <w:pPr>
        <w:pStyle w:val="FootnoteText"/>
      </w:pPr>
      <w:r>
        <w:rPr>
          <w:rStyle w:val="FootnoteReference"/>
        </w:rPr>
        <w:footnoteRef/>
      </w:r>
      <w:r>
        <w:t xml:space="preserve"> Cross-references: Ps 30:5; Isa 54:8; Acts 20:23; Rom 8:18; Rom 8:34; Rom 8:37; 2Cor 11:23-28; 1Pet 1:6; 1Pet 4:7; 1Pet 5:10.</w:t>
      </w:r>
    </w:p>
  </w:footnote>
  <w:footnote w:id="12756">
    <w:p>
      <w:pPr>
        <w:pStyle w:val="FootnoteText"/>
      </w:pPr>
      <w:r>
        <w:rPr>
          <w:rStyle w:val="FootnoteReference"/>
        </w:rPr>
        <w:footnoteRef/>
      </w:r>
      <w:r>
        <w:t xml:space="preserve"> Cross-references: Ps 119:67; Ps 119:71; Matt 5:12; Rom 5:3-5; Phil 1:19; 2Thess 1:4; 2Thess 1:6; Heb 12:10-11; Jas 1:3-4; Jas 1:12.</w:t>
      </w:r>
    </w:p>
  </w:footnote>
  <w:footnote w:id="12757">
    <w:p>
      <w:pPr>
        <w:pStyle w:val="FootnoteText"/>
      </w:pPr>
      <w:r>
        <w:rPr>
          <w:rStyle w:val="FootnoteReference"/>
        </w:rPr>
        <w:footnoteRef/>
      </w:r>
      <w:r>
        <w:t xml:space="preserve"> Cross-references: Gen 15:1; Ps 31:19; Ps 73:24; Isa 64:4; Luke 6:23; Rom 2:7; 1Cor 2:9; 2Cor 3:18; 1Pet 1:7-8; 1Pet 5:10; 1John 3:2; Jude 1:24.</w:t>
      </w:r>
    </w:p>
  </w:footnote>
  <w:footnote w:id="12758">
    <w:p>
      <w:pPr>
        <w:pStyle w:val="FootnoteText"/>
      </w:pPr>
      <w:r>
        <w:rPr>
          <w:rStyle w:val="FootnoteReference"/>
        </w:rPr>
        <w:footnoteRef/>
      </w:r>
      <w:r>
        <w:t xml:space="preserve"> Cross-references: Rom 8:24-25; 2Cor 5:7; Heb 11:1; Heb 11:25-27; Heb 12:2-3.</w:t>
      </w:r>
    </w:p>
  </w:footnote>
  <w:footnote w:id="12759">
    <w:p>
      <w:pPr>
        <w:pStyle w:val="FootnoteText"/>
      </w:pPr>
      <w:r>
        <w:rPr>
          <w:rStyle w:val="FootnoteReference"/>
        </w:rPr>
        <w:footnoteRef/>
      </w:r>
      <w:r>
        <w:t xml:space="preserve"> Cross-references: Lev 16:25-26; Matt 25:46; 2Thess 2:16; 1John 2:16-17; 1John 2:25.</w:t>
      </w:r>
    </w:p>
  </w:footnote>
  <w:footnote w:id="12760">
    <w:p>
      <w:pPr>
        <w:pStyle w:val="FootnoteText"/>
      </w:pPr>
      <w:r>
        <w:rPr>
          <w:rStyle w:val="FootnoteReference"/>
        </w:rPr>
        <w:footnoteRef/>
      </w:r>
      <w:r>
        <w:t xml:space="preserve"> Cross-references for "dissolved": Job 30:22; 2Pet 3:11.</w:t>
      </w:r>
    </w:p>
  </w:footnote>
  <w:footnote w:id="12761">
    <w:p>
      <w:pPr>
        <w:pStyle w:val="FootnoteText"/>
      </w:pPr>
      <w:r>
        <w:rPr>
          <w:rStyle w:val="FootnoteReference"/>
        </w:rPr>
        <w:footnoteRef/>
      </w:r>
      <w:r>
        <w:t xml:space="preserve"> Cross-references for "a building": John 14:2-3; 1Cor 3:9; Heb 11:10.</w:t>
      </w:r>
    </w:p>
  </w:footnote>
  <w:footnote w:id="12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65">
    <w:p>
      <w:pPr>
        <w:pStyle w:val="FootnoteText"/>
      </w:pPr>
      <w:r>
        <w:rPr>
          <w:rStyle w:val="FootnoteReference"/>
        </w:rPr>
        <w:footnoteRef/>
      </w:r>
      <w:r>
        <w:t xml:space="preserve"> Cross-references: Gen 3:19; Job 4:19; 1Cor 15:46-48; 2Cor 4:7; 2Cor 5:4; 2Pet 1:13-14.</w:t>
      </w:r>
    </w:p>
  </w:footnote>
  <w:footnote w:id="12766">
    <w:p>
      <w:pPr>
        <w:pStyle w:val="FootnoteText"/>
      </w:pPr>
      <w:r>
        <w:rPr>
          <w:rStyle w:val="FootnoteReference"/>
        </w:rPr>
        <w:footnoteRef/>
      </w:r>
      <w:r>
        <w:t xml:space="preserve"> Cross-references: Col 2:11; Heb 9:11; Heb 9:24; 1Pet 1:4.</w:t>
      </w:r>
    </w:p>
  </w:footnote>
  <w:footnote w:id="12767">
    <w:p>
      <w:pPr>
        <w:pStyle w:val="FootnoteText"/>
      </w:pPr>
      <w:r>
        <w:rPr>
          <w:rStyle w:val="FootnoteReference"/>
        </w:rPr>
        <w:footnoteRef/>
      </w:r>
      <w:r>
        <w:t xml:space="preserve"> Cross-references for "earnestly": Phil 1:23.</w:t>
      </w:r>
    </w:p>
  </w:footnote>
  <w:footnote w:id="12768">
    <w:p>
      <w:pPr>
        <w:pStyle w:val="FootnoteText"/>
      </w:pPr>
      <w:r>
        <w:rPr>
          <w:rStyle w:val="FootnoteReference"/>
        </w:rPr>
        <w:footnoteRef/>
      </w:r>
      <w:r>
        <w:t xml:space="preserve"> Cross-references for "clothed": 1Cor 15:53-54; 2Cor 5:3-4.</w:t>
      </w:r>
    </w:p>
  </w:footnote>
  <w:footnote w:id="12769">
    <w:p>
      <w:pPr>
        <w:pStyle w:val="FootnoteText"/>
      </w:pPr>
      <w:r>
        <w:rPr>
          <w:rStyle w:val="FootnoteReference"/>
        </w:rPr>
        <w:footnoteRef/>
      </w:r>
      <w:r>
        <w:t xml:space="preserve"> Cross-references: Rom 7:24; Rom 8:23; 2Cor 5:4; 1Pet 1:6-7.</w:t>
      </w:r>
    </w:p>
  </w:footnote>
  <w:footnote w:id="12770">
    <w:p>
      <w:pPr>
        <w:pStyle w:val="FootnoteText"/>
      </w:pPr>
      <w:r>
        <w:rPr>
          <w:rStyle w:val="FootnoteReference"/>
        </w:rPr>
        <w:footnoteRef/>
      </w:r>
      <w:r>
        <w:t xml:space="preserve"> Cross-references for "we that": 2Pet 1:13.</w:t>
      </w:r>
    </w:p>
  </w:footnote>
  <w:footnote w:id="12771">
    <w:p>
      <w:pPr>
        <w:pStyle w:val="FootnoteText"/>
      </w:pPr>
      <w:r>
        <w:rPr>
          <w:rStyle w:val="FootnoteReference"/>
        </w:rPr>
        <w:footnoteRef/>
      </w:r>
      <w:r>
        <w:t xml:space="preserve"> Cross-references for "that mortality": Isa 25:8; 1Cor 15:53-54.</w:t>
      </w:r>
    </w:p>
  </w:footnote>
  <w:footnote w:id="12772">
    <w:p>
      <w:pPr>
        <w:pStyle w:val="FootnoteText"/>
      </w:pPr>
      <w:r>
        <w:rPr>
          <w:rStyle w:val="FootnoteReference"/>
        </w:rPr>
        <w:footnoteRef/>
      </w:r>
      <w:r>
        <w:t xml:space="preserve"> Cross-references: 2Cor 5:2.</w:t>
      </w:r>
    </w:p>
  </w:footnote>
  <w:footnote w:id="12773">
    <w:p>
      <w:pPr>
        <w:pStyle w:val="FootnoteText"/>
      </w:pPr>
      <w:r>
        <w:rPr>
          <w:rStyle w:val="FootnoteReference"/>
        </w:rPr>
        <w:footnoteRef/>
      </w:r>
      <w:r>
        <w:t xml:space="preserve"> Cross-references: 2Cor 5:3.</w:t>
      </w:r>
    </w:p>
  </w:footnote>
  <w:footnote w:id="12774">
    <w:p>
      <w:pPr>
        <w:pStyle w:val="FootnoteText"/>
      </w:pPr>
      <w:r>
        <w:rPr>
          <w:rStyle w:val="FootnoteReference"/>
        </w:rPr>
        <w:footnoteRef/>
      </w:r>
      <w:r>
        <w:t xml:space="preserve"> Cross-references: Isa 29:23; Isa 60:21; Isa 61:3; 2Cor 4:17; Eph 2:10.</w:t>
      </w:r>
    </w:p>
  </w:footnote>
  <w:footnote w:id="12775">
    <w:p>
      <w:pPr>
        <w:pStyle w:val="FootnoteText"/>
      </w:pPr>
      <w:r>
        <w:rPr>
          <w:rStyle w:val="FootnoteReference"/>
        </w:rPr>
        <w:footnoteRef/>
      </w:r>
      <w:r>
        <w:t xml:space="preserve"> Cross-references: Num 13:23-27; Rom 8:23; 2Cor 1:22; Eph 1:13-14; Eph 4:30; 1John 3:24.</w:t>
      </w:r>
    </w:p>
  </w:footnote>
  <w:footnote w:id="12776">
    <w:p>
      <w:pPr>
        <w:pStyle w:val="FootnoteText"/>
      </w:pPr>
      <w:r>
        <w:rPr>
          <w:rStyle w:val="FootnoteReference"/>
        </w:rPr>
        <w:footnoteRef/>
      </w:r>
      <w:r>
        <w:t xml:space="preserve"> Cross-references for "we are always": Ps 27:3-4; Prov 14:26; Isa 30:15; Isa 36:4; 2Cor 5:8; Heb 10:35; 1Pet 5:1; Rev 1:9.</w:t>
      </w:r>
    </w:p>
  </w:footnote>
  <w:footnote w:id="12777">
    <w:p>
      <w:pPr>
        <w:pStyle w:val="FootnoteText"/>
      </w:pPr>
      <w:r>
        <w:rPr>
          <w:rStyle w:val="FootnoteReference"/>
        </w:rPr>
        <w:footnoteRef/>
      </w:r>
      <w:r>
        <w:t xml:space="preserve"> Cross-references: 1Chr 29:15; Ps 39:12; Ps 119:19; 2Cor 5:1; Phil 3:20-21; Heb 11:13; Heb 13:14.</w:t>
      </w:r>
    </w:p>
  </w:footnote>
  <w:footnote w:id="12778">
    <w:p>
      <w:pPr>
        <w:pStyle w:val="FootnoteText"/>
      </w:pPr>
      <w:r>
        <w:rPr>
          <w:rStyle w:val="FootnoteReference"/>
        </w:rPr>
        <w:footnoteRef/>
      </w:r>
      <w:r>
        <w:t xml:space="preserve"> Cross-references: Deut 12:9; Rom 8:24-25; 1Cor 13:12; 2Cor 1:24; 2Cor 4:18; Gal 2:20; Heb 10:38; Heb 11:1-26; Heb 11:27; 1Pet 1:8; 1Pet 5:9.</w:t>
      </w:r>
    </w:p>
  </w:footnote>
  <w:footnote w:id="12779">
    <w:p>
      <w:pPr>
        <w:pStyle w:val="FootnoteText"/>
      </w:pPr>
      <w:r>
        <w:rPr>
          <w:rStyle w:val="FootnoteReference"/>
        </w:rPr>
        <w:footnoteRef/>
      </w:r>
      <w:r>
        <w:t xml:space="preserve"> Cross-references for "and willing": Luke 2:29; Acts 21:13; 2Cor 5:6; 2Cor 12:2-3; Phil 1:20-24; 2Tim 4:7-8; 2Pet 1:14-15; 2Pet 3:11-12.</w:t>
      </w:r>
    </w:p>
  </w:footnote>
  <w:footnote w:id="12780">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81">
    <w:p>
      <w:pPr>
        <w:pStyle w:val="FootnoteText"/>
      </w:pPr>
      <w:r>
        <w:rPr>
          <w:rStyle w:val="FootnoteReference"/>
        </w:rPr>
        <w:footnoteRef/>
      </w:r>
      <w:r>
        <w:t xml:space="preserve"> Cross-references for "whether": Rom 14:8; 2Cor 5:6; 2Cor 5:8.</w:t>
      </w:r>
    </w:p>
  </w:footnote>
  <w:footnote w:id="12782">
    <w:p>
      <w:pPr>
        <w:pStyle w:val="FootnoteText"/>
      </w:pPr>
      <w:r>
        <w:rPr>
          <w:rStyle w:val="FootnoteReference"/>
        </w:rPr>
        <w:footnoteRef/>
      </w:r>
      <w:r>
        <w:t xml:space="preserve"> Cross-references for "accepted": Gen 4:7; Isa 56:7; Acts 10:35; Eph 1:6; Heb 12:28.</w:t>
      </w:r>
    </w:p>
  </w:footnote>
  <w:footnote w:id="12783">
    <w:p>
      <w:pPr>
        <w:pStyle w:val="FootnoteText"/>
      </w:pPr>
      <w:r>
        <w:rPr>
          <w:rStyle w:val="FootnoteReference"/>
        </w:rPr>
        <w:footnoteRef/>
      </w:r>
      <w:r>
        <w:t xml:space="preserve"> Cross-references: John 6:27; Rom 15:20; 1Cor 9:26-27; 1Cor 15:58; Col 1:29; 1Thess 4:11; 1Tim 4:10; Heb 4:11; 2Pet 1:10-11; 2Pet 3:14.</w:t>
      </w:r>
    </w:p>
  </w:footnote>
  <w:footnote w:id="12784">
    <w:p>
      <w:pPr>
        <w:pStyle w:val="FootnoteText"/>
      </w:pPr>
      <w:r>
        <w:rPr>
          <w:rStyle w:val="FootnoteReference"/>
        </w:rPr>
        <w:footnoteRef/>
      </w:r>
      <w:r>
        <w:t xml:space="preserve"> Personal name: Christ. Personal-name meaning: Christ — anointed. Source form: Christ.</w:t>
      </w:r>
    </w:p>
  </w:footnote>
  <w:footnote w:id="12785">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86">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87">
    <w:p>
      <w:pPr>
        <w:pStyle w:val="FootnoteText"/>
      </w:pPr>
      <w:r>
        <w:rPr>
          <w:rStyle w:val="FootnoteReference"/>
        </w:rPr>
        <w:footnoteRef/>
      </w:r>
      <w:r>
        <w:t xml:space="preserve"> Cross-references: Rom 6:12-13; Rom 6:19; Rom 12:1-2; 1Cor 6:12-20.</w:t>
      </w:r>
    </w:p>
  </w:footnote>
  <w:footnote w:id="12788">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89">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90">
    <w:p>
      <w:pPr>
        <w:pStyle w:val="FootnoteText"/>
      </w:pPr>
      <w:r>
        <w:rPr>
          <w:rStyle w:val="FootnoteReference"/>
        </w:rPr>
        <w:footnoteRef/>
      </w:r>
      <w:r>
        <w:t xml:space="preserve"> Cross-references: 1Cor 4:4-5; 2Cor 1:12-14; 2Cor 2:17; 2Cor 4:1-2; 1Thess 2:3-12.</w:t>
      </w:r>
    </w:p>
  </w:footnote>
  <w:footnote w:id="12791">
    <w:p>
      <w:pPr>
        <w:pStyle w:val="FootnoteText"/>
      </w:pPr>
      <w:r>
        <w:rPr>
          <w:rStyle w:val="FootnoteReference"/>
        </w:rPr>
        <w:footnoteRef/>
      </w:r>
      <w:r>
        <w:t xml:space="preserve"> Cross-references for "give": 2Cor 1:14; 2Cor 11:12-16; 2Cor 12:1-9.</w:t>
      </w:r>
    </w:p>
  </w:footnote>
  <w:footnote w:id="12792">
    <w:p>
      <w:pPr>
        <w:pStyle w:val="FootnoteText"/>
      </w:pPr>
      <w:r>
        <w:rPr>
          <w:rStyle w:val="FootnoteReference"/>
        </w:rPr>
        <w:footnoteRef/>
      </w:r>
      <w:r>
        <w:t xml:space="preserve"> Cross-references for "appearance": Gal 6:12-14.</w:t>
      </w:r>
    </w:p>
  </w:footnote>
  <w:footnote w:id="12793">
    <w:p>
      <w:pPr>
        <w:pStyle w:val="FootnoteText"/>
      </w:pPr>
      <w:r>
        <w:rPr>
          <w:rStyle w:val="FootnoteReference"/>
        </w:rPr>
        <w:footnoteRef/>
      </w:r>
      <w:r>
        <w:t xml:space="preserve"> Cross-references: Prov 27:2; 2Cor 3:1; 2Cor 6:4; 2Cor 10:8; 2Cor 10:12; 2Cor 10:18; 2Cor 12:11.</w:t>
      </w:r>
    </w:p>
  </w:footnote>
  <w:footnote w:id="12794">
    <w:p>
      <w:pPr>
        <w:pStyle w:val="FootnoteText"/>
      </w:pPr>
      <w:r>
        <w:rPr>
          <w:rStyle w:val="FootnoteReference"/>
        </w:rPr>
        <w:footnoteRef/>
      </w:r>
      <w:r>
        <w:t xml:space="preserve"> Cross-references for "it is to": 2Sam 6:21-22.</w:t>
      </w:r>
    </w:p>
  </w:footnote>
  <w:footnote w:id="12795">
    <w:p>
      <w:pPr>
        <w:pStyle w:val="FootnoteText"/>
      </w:pPr>
      <w:r>
        <w:rPr>
          <w:rStyle w:val="FootnoteReference"/>
        </w:rPr>
        <w:footnoteRef/>
      </w:r>
      <w:r>
        <w:t xml:space="preserve"> Cross-references for "sober": Acts 26:25; Rom 12:3.</w:t>
      </w:r>
    </w:p>
  </w:footnote>
  <w:footnote w:id="12796">
    <w:p>
      <w:pPr>
        <w:pStyle w:val="FootnoteText"/>
      </w:pPr>
      <w:r>
        <w:rPr>
          <w:rStyle w:val="FootnoteReference"/>
        </w:rPr>
        <w:footnoteRef/>
      </w:r>
      <w:r>
        <w:t xml:space="preserve"> Cross-references: Acts 26:24-25; 1Cor 4:10-13; 2Cor 11:1; 2Cor 11:16-17; 2Cor 12:6; 2Cor 12:11; 1Thess 2:3-11.</w:t>
      </w:r>
    </w:p>
  </w:footnote>
  <w:footnote w:id="12797">
    <w:p>
      <w:pPr>
        <w:pStyle w:val="FootnoteText"/>
      </w:pPr>
      <w:r>
        <w:rPr>
          <w:rStyle w:val="FootnoteReference"/>
        </w:rPr>
        <w:footnoteRef/>
      </w:r>
      <w:r>
        <w:t xml:space="preserve"> Cross-references: 2Cor 7:12; Col 1:24; 1Thess 1:5; 2Tim 2:10.</w:t>
      </w:r>
    </w:p>
  </w:footnote>
  <w:footnote w:id="12798">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99">
    <w:p>
      <w:pPr>
        <w:pStyle w:val="FootnoteText"/>
      </w:pPr>
      <w:r>
        <w:rPr>
          <w:rStyle w:val="FootnoteReference"/>
        </w:rPr>
        <w:footnoteRef/>
      </w:r>
      <w:r>
        <w:t xml:space="preserve"> Cross-references: Job 32:18; Luke 24:29; Acts 4:19-20.</w:t>
      </w:r>
    </w:p>
  </w:footnote>
  <w:footnote w:id="12800">
    <w:p>
      <w:pPr>
        <w:pStyle w:val="FootnoteText"/>
      </w:pPr>
      <w:r>
        <w:rPr>
          <w:rStyle w:val="FootnoteReference"/>
        </w:rPr>
        <w:footnoteRef/>
      </w:r>
      <w:r>
        <w:t xml:space="preserve"> Cross-references: Isa 53:6; Matt 20:28; John 1:29; John 11:50-52; 1Tim 2:6; Heb 2:9; 1John 2:1-2.</w:t>
      </w:r>
    </w:p>
  </w:footnote>
  <w:footnote w:id="12801">
    <w:p>
      <w:pPr>
        <w:pStyle w:val="FootnoteText"/>
      </w:pPr>
      <w:r>
        <w:rPr>
          <w:rStyle w:val="FootnoteReference"/>
        </w:rPr>
        <w:footnoteRef/>
      </w:r>
      <w:r>
        <w:t xml:space="preserve"> Cross-references: 2Kgs 5:17; Rom 6:6; 2Cor 5:16; Eph 4:17; 1Pet 1:14-15; 1Pet 4:2-4.</w:t>
      </w:r>
    </w:p>
  </w:footnote>
  <w:footnote w:id="12802">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80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804">
    <w:p>
      <w:pPr>
        <w:pStyle w:val="FootnoteText"/>
      </w:pPr>
      <w:r>
        <w:rPr>
          <w:rStyle w:val="FootnoteReference"/>
        </w:rPr>
        <w:footnoteRef/>
      </w:r>
      <w:r>
        <w:t xml:space="preserve"> Cross-references: John 6:63.</w:t>
      </w:r>
    </w:p>
  </w:footnote>
  <w:footnote w:id="12805">
    <w:p>
      <w:pPr>
        <w:pStyle w:val="FootnoteText"/>
      </w:pPr>
      <w:r>
        <w:rPr>
          <w:rStyle w:val="FootnoteReference"/>
        </w:rPr>
        <w:footnoteRef/>
      </w:r>
      <w:r>
        <w:t xml:space="preserve"> Cross-references for "a new": Ps 51:10; Ezek 11:19; Ezek 18:31; Ezek 36:26; Matt 12:33; John 3:3; John 3:5; Gal 6:15; Eph 2:10.</w:t>
      </w:r>
    </w:p>
  </w:footnote>
  <w:footnote w:id="1280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80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808">
    <w:p>
      <w:pPr>
        <w:pStyle w:val="FootnoteText"/>
      </w:pPr>
      <w:r>
        <w:rPr>
          <w:rStyle w:val="FootnoteReference"/>
        </w:rPr>
        <w:footnoteRef/>
      </w:r>
      <w:r>
        <w:t xml:space="preserve"> Name meaning: Jesus (Yeshua) — Yahweh saves. He will save His people from their sins.</w:t>
      </w:r>
    </w:p>
  </w:footnote>
  <w:footnote w:id="12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810">
    <w:p>
      <w:pPr>
        <w:pStyle w:val="FootnoteText"/>
      </w:pPr>
      <w:r>
        <w:rPr>
          <w:rStyle w:val="FootnoteReference"/>
        </w:rPr>
        <w:footnoteRef/>
      </w:r>
      <w:r>
        <w:t xml:space="preserve"> Cross-references: John 3:16; John 3:27; Rom 11:36; 1Cor 1:30; 1Cor 8:6; 1Cor 12:6; Col 1:16-17; Jas 1:17.</w:t>
      </w:r>
    </w:p>
  </w:footnote>
  <w:footnote w:id="12811">
    <w:p>
      <w:pPr>
        <w:pStyle w:val="FootnoteText"/>
      </w:pPr>
      <w:r>
        <w:rPr>
          <w:rStyle w:val="FootnoteReference"/>
        </w:rPr>
        <w:footnoteRef/>
      </w:r>
      <w:r>
        <w:t xml:space="preserve"> Cross-references: Lev 6:30; Ezek 45:15; Dan 9:24; Rom 5:1; Rom 5:10-11; Eph 2:16; Col 1:20-21; Heb 2:17; 1John 2:2; 1John 4:10.</w:t>
      </w:r>
    </w:p>
  </w:footnote>
  <w:footnote w:id="12812">
    <w:p>
      <w:pPr>
        <w:pStyle w:val="FootnoteText"/>
      </w:pPr>
      <w:r>
        <w:rPr>
          <w:rStyle w:val="FootnoteReference"/>
        </w:rPr>
        <w:footnoteRef/>
      </w:r>
      <w:r>
        <w:t xml:space="preserve"> Cross-references: Isa 52:7; Isa 57:19; Mark 16:15-16; Luke 10:5; Luke 24:47; Acts 10:36; Acts 13:38-39; 2Cor 5:19-20; Eph 2:17; Col 1:20.</w:t>
      </w:r>
    </w:p>
  </w:footnote>
  <w:footnote w:id="12813">
    <w:p>
      <w:pPr>
        <w:pStyle w:val="FootnoteText"/>
      </w:pPr>
      <w:r>
        <w:rPr>
          <w:rStyle w:val="FootnoteReference"/>
        </w:rPr>
        <w:footnoteRef/>
      </w:r>
      <w:r>
        <w:t xml:space="preserve"> Cross-references for "reconciling": Rom 3:24-26; Rom 11:15; 1John 2:1-2; 1John 4:10.</w:t>
      </w:r>
    </w:p>
  </w:footnote>
  <w:footnote w:id="12814">
    <w:p>
      <w:pPr>
        <w:pStyle w:val="FootnoteText"/>
      </w:pPr>
      <w:r>
        <w:rPr>
          <w:rStyle w:val="FootnoteReference"/>
        </w:rPr>
        <w:footnoteRef/>
      </w:r>
      <w:r>
        <w:t xml:space="preserve"> Cross-references for "the word": 2Cor 5:18.</w:t>
      </w:r>
    </w:p>
  </w:footnote>
  <w:footnote w:id="12815">
    <w:p>
      <w:pPr>
        <w:pStyle w:val="FootnoteText"/>
      </w:pPr>
      <w:r>
        <w:rPr>
          <w:rStyle w:val="FootnoteReference"/>
        </w:rPr>
        <w:footnoteRef/>
      </w:r>
      <w:r>
        <w:t xml:space="preserve"> Cross-references: Matt 1:23; John 14:10-11; John 14:20; John 17:23; 1Tim 3:16.</w:t>
      </w:r>
    </w:p>
  </w:footnote>
  <w:footnote w:id="12816">
    <w:p>
      <w:pPr>
        <w:pStyle w:val="FootnoteText"/>
      </w:pPr>
      <w:r>
        <w:rPr>
          <w:rStyle w:val="FootnoteReference"/>
        </w:rPr>
        <w:footnoteRef/>
      </w:r>
      <w:r>
        <w:t xml:space="preserve"> Cross-references: Ps 32:1-2; Isa 43:25; Isa 44:22; Rom 4:6-8.</w:t>
      </w:r>
    </w:p>
  </w:footnote>
  <w:footnote w:id="12817">
    <w:p>
      <w:pPr>
        <w:pStyle w:val="FootnoteText"/>
      </w:pPr>
      <w:r>
        <w:rPr>
          <w:rStyle w:val="FootnoteReference"/>
        </w:rPr>
        <w:footnoteRef/>
      </w:r>
      <w:r>
        <w:t xml:space="preserve"> Cross-references for "ambassadors": Job 33:23; Prov 13:17; Mal 2:7; John 20:21; Acts 26:17-18; 2Cor 3:6; Eph 6:20.</w:t>
      </w:r>
    </w:p>
  </w:footnote>
  <w:footnote w:id="12818">
    <w:p>
      <w:pPr>
        <w:pStyle w:val="FootnoteText"/>
      </w:pPr>
      <w:r>
        <w:rPr>
          <w:rStyle w:val="FootnoteReference"/>
        </w:rPr>
        <w:footnoteRef/>
      </w:r>
      <w:r>
        <w:t xml:space="preserve"> Cross-references: 2Kgs 17:13; 2Chr 36:15; Neh 9:29; Isa 55:6-7; Jer 44:4; Ezek 18:31-32; 2Cor 5:11; 2Cor 6:1.</w:t>
      </w:r>
    </w:p>
  </w:footnote>
  <w:footnote w:id="12819">
    <w:p>
      <w:pPr>
        <w:pStyle w:val="FootnoteText"/>
      </w:pPr>
      <w:r>
        <w:rPr>
          <w:rStyle w:val="FootnoteReference"/>
        </w:rPr>
        <w:footnoteRef/>
      </w:r>
      <w:r>
        <w:t xml:space="preserve"> Cross-references: Job 33:6; Luke 10:16; 1Cor 4:4-5; 1Thess 4:8.</w:t>
      </w:r>
    </w:p>
  </w:footnote>
  <w:footnote w:id="12820">
    <w:p>
      <w:pPr>
        <w:pStyle w:val="FootnoteText"/>
      </w:pPr>
      <w:r>
        <w:rPr>
          <w:rStyle w:val="FootnoteReference"/>
        </w:rPr>
        <w:footnoteRef/>
      </w:r>
      <w:r>
        <w:t xml:space="preserve"> Cross-references: Job 22:21; Prov 1:22-33; Isa 27:5; Jer 13:16-17; Jer 38:20; Luke 14:23.</w:t>
      </w:r>
    </w:p>
  </w:footnote>
  <w:footnote w:id="12821">
    <w:p>
      <w:pPr>
        <w:pStyle w:val="FootnoteText"/>
      </w:pPr>
      <w:r>
        <w:rPr>
          <w:rStyle w:val="FootnoteReference"/>
        </w:rPr>
        <w:footnoteRef/>
      </w:r>
      <w:r>
        <w:t xml:space="preserve"> Cross-references: Isa 53:4-6; Isa 53:9-12; Dan 9:26; Zech 13:7; Rom 8:3; Gal 3:13; Eph 5:2; 1Pet 3:18; 1John 2:1-2.</w:t>
      </w:r>
    </w:p>
  </w:footnote>
  <w:footnote w:id="12822">
    <w:p>
      <w:pPr>
        <w:pStyle w:val="FootnoteText"/>
      </w:pPr>
      <w:r>
        <w:rPr>
          <w:rStyle w:val="FootnoteReference"/>
        </w:rPr>
        <w:footnoteRef/>
      </w:r>
      <w:r>
        <w:t xml:space="preserve"> Cross-references: Isa 53:9; Luke 1:35; Heb 7:26; 1Pet 2:22-24; 1John 3:5.</w:t>
      </w:r>
    </w:p>
  </w:footnote>
  <w:footnote w:id="12823">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824">
    <w:p>
      <w:pPr>
        <w:pStyle w:val="FootnoteText"/>
      </w:pPr>
      <w:r>
        <w:rPr>
          <w:rStyle w:val="FootnoteReference"/>
        </w:rPr>
        <w:footnoteRef/>
      </w:r>
      <w:r>
        <w:t xml:space="preserve"> Cross-references for "workers": 1Cor 3:9; 2Cor 5:18-20.</w:t>
      </w:r>
    </w:p>
  </w:footnote>
  <w:footnote w:id="128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28">
    <w:p>
      <w:pPr>
        <w:pStyle w:val="FootnoteText"/>
      </w:pPr>
      <w:r>
        <w:rPr>
          <w:rStyle w:val="FootnoteReference"/>
        </w:rPr>
        <w:footnoteRef/>
      </w:r>
      <w:r>
        <w:t xml:space="preserve"> Cross-references: Matt 23:37; Rom 12:1; 2Cor 5:20; 2Cor 10:1; Gal 4:11-12.</w:t>
      </w:r>
    </w:p>
  </w:footnote>
  <w:footnote w:id="12829">
    <w:p>
      <w:pPr>
        <w:pStyle w:val="FootnoteText"/>
      </w:pPr>
      <w:r>
        <w:rPr>
          <w:rStyle w:val="FootnoteReference"/>
        </w:rPr>
        <w:footnoteRef/>
      </w:r>
      <w:r>
        <w:t xml:space="preserve"> Cross-references: Jer 8:8; Gal 3:4; Heb 12:15; Heb 12:25.</w:t>
      </w:r>
    </w:p>
  </w:footnote>
  <w:footnote w:id="12830">
    <w:p>
      <w:pPr>
        <w:pStyle w:val="FootnoteText"/>
      </w:pPr>
      <w:r>
        <w:rPr>
          <w:rStyle w:val="FootnoteReference"/>
        </w:rPr>
        <w:footnoteRef/>
      </w:r>
      <w:r>
        <w:t xml:space="preserve"> Cross-references: Acts 14:3; 2Cor 8:1-2; Gal 2:21; Titus 2:11; 1Pet 4:10.</w:t>
      </w:r>
    </w:p>
  </w:footnote>
  <w:footnote w:id="12831">
    <w:p>
      <w:pPr>
        <w:pStyle w:val="FootnoteText"/>
      </w:pPr>
      <w:r>
        <w:rPr>
          <w:rStyle w:val="FootnoteReference"/>
        </w:rPr>
        <w:footnoteRef/>
      </w:r>
      <w:r>
        <w:t xml:space="preserve"> Cross-references for "a time": Isa 49:8; Isa 61:2; Ezek 16:8; Luke 4:19; Luke 19:42-44; Heb 3:7; Heb 3:13; Heb 4:7.</w:t>
      </w:r>
    </w:p>
  </w:footnote>
  <w:footnote w:id="12832">
    <w:p>
      <w:pPr>
        <w:pStyle w:val="FootnoteText"/>
      </w:pPr>
      <w:r>
        <w:rPr>
          <w:rStyle w:val="FootnoteReference"/>
        </w:rPr>
        <w:footnoteRef/>
      </w:r>
      <w:r>
        <w:t xml:space="preserve"> Cross-references: Matt 17:27; Matt 18:6; Rom 14:13; 1Cor 8:9-13; 1Cor 9:12; 1Cor 9:22; 1Cor 10:23-24; 1Cor 10:32-33; 2Cor 1:12; 2Cor 8:20.</w:t>
      </w:r>
    </w:p>
  </w:footnote>
  <w:footnote w:id="12833">
    <w:p>
      <w:pPr>
        <w:pStyle w:val="FootnoteText"/>
      </w:pPr>
      <w:r>
        <w:rPr>
          <w:rStyle w:val="FootnoteReference"/>
        </w:rPr>
        <w:footnoteRef/>
      </w:r>
      <w:r>
        <w:t xml:space="preserve"> Cross-references for "in all": Acts 2:22; Rom 14:18; Rom 16:10; 1Cor 9:11; 2Cor 2:17; 2Cor 7:11; 1Thess 2:3-11; 1Tim 2:15.</w:t>
      </w:r>
    </w:p>
  </w:footnote>
  <w:footnote w:id="12834">
    <w:p>
      <w:pPr>
        <w:pStyle w:val="FootnoteText"/>
      </w:pPr>
      <w:r>
        <w:rPr>
          <w:rStyle w:val="FootnoteReference"/>
        </w:rPr>
        <w:footnoteRef/>
      </w:r>
      <w:r>
        <w:t xml:space="preserve"> Cross-references for "approving": Rom 5:8; 2Cor 4:2.</w:t>
      </w:r>
    </w:p>
  </w:footnote>
  <w:footnote w:id="12835">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36">
    <w:p>
      <w:pPr>
        <w:pStyle w:val="FootnoteText"/>
      </w:pPr>
      <w:r>
        <w:rPr>
          <w:rStyle w:val="FootnoteReference"/>
        </w:rPr>
        <w:footnoteRef/>
      </w:r>
      <w:r>
        <w:t xml:space="preserve"> Cross-references for "afflictions": Acts 20:23-24; 2Cor 4:17; Col 1:24; 1Thess 3:3; 2Tim 1:8; 2Tim 3:11-12; 2Tim 4:5.</w:t>
      </w:r>
    </w:p>
  </w:footnote>
  <w:footnote w:id="12837">
    <w:p>
      <w:pPr>
        <w:pStyle w:val="FootnoteText"/>
      </w:pPr>
      <w:r>
        <w:rPr>
          <w:rStyle w:val="FootnoteReference"/>
        </w:rPr>
        <w:footnoteRef/>
      </w:r>
      <w:r>
        <w:t xml:space="preserve"> Cross-references for "necessities": Acts 20:34; 1Cor 4:11-12; 2Cor 11:9; 2Cor 11:27; 2Cor 12:10; Phil 4:11-12.</w:t>
      </w:r>
    </w:p>
  </w:footnote>
  <w:footnote w:id="12838">
    <w:p>
      <w:pPr>
        <w:pStyle w:val="FootnoteText"/>
      </w:pPr>
      <w:r>
        <w:rPr>
          <w:rStyle w:val="FootnoteReference"/>
        </w:rPr>
        <w:footnoteRef/>
      </w:r>
      <w:r>
        <w:t xml:space="preserve"> Cross-references for "distresses": Rom 8:35-36; 2Cor 4:8; 1Thess 3:7.</w:t>
      </w:r>
    </w:p>
  </w:footnote>
  <w:footnote w:id="12839">
    <w:p>
      <w:pPr>
        <w:pStyle w:val="FootnoteText"/>
      </w:pPr>
      <w:r>
        <w:rPr>
          <w:rStyle w:val="FootnoteReference"/>
        </w:rPr>
        <w:footnoteRef/>
      </w:r>
      <w:r>
        <w:t xml:space="preserve"> Cross-references: Isa 61:6; Joel 1:9; Joel 2:17; 1Cor 3:5; 1Cor 4:1; 2Cor 3:6; 2Cor 11:23; 1Thess 3:2; 1Tim 4:6.</w:t>
      </w:r>
    </w:p>
  </w:footnote>
  <w:footnote w:id="12840">
    <w:p>
      <w:pPr>
        <w:pStyle w:val="FootnoteText"/>
      </w:pPr>
      <w:r>
        <w:rPr>
          <w:rStyle w:val="FootnoteReference"/>
        </w:rPr>
        <w:footnoteRef/>
      </w:r>
      <w:r>
        <w:t xml:space="preserve"> Cross-references for "stripes": Deut 25:3; Isa 53:5; Acts 16:23; 2Cor 11:23-25.</w:t>
      </w:r>
    </w:p>
  </w:footnote>
  <w:footnote w:id="12841">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42">
    <w:p>
      <w:pPr>
        <w:pStyle w:val="FootnoteText"/>
      </w:pPr>
      <w:r>
        <w:rPr>
          <w:rStyle w:val="FootnoteReference"/>
        </w:rPr>
        <w:footnoteRef/>
      </w:r>
      <w:r>
        <w:t xml:space="preserve"> Cross-references for "in tumults": Acts 14:19; Acts 17:5; Acts 18:12-17; Acts 19:23-34; Acts 21:27-35; Acts 22:23; Acts 23:10; 2Cor 1:8-10.</w:t>
      </w:r>
    </w:p>
  </w:footnote>
  <w:footnote w:id="12843">
    <w:p>
      <w:pPr>
        <w:pStyle w:val="FootnoteText"/>
      </w:pPr>
      <w:r>
        <w:rPr>
          <w:rStyle w:val="FootnoteReference"/>
        </w:rPr>
        <w:footnoteRef/>
      </w:r>
      <w:r>
        <w:t xml:space="preserve"> Cross-references for "watchings": Ezek 3:17; Mark 13:34-37; Acts 20:31; 2Cor 11:27; 2Tim 4:5; Heb 13:17.</w:t>
      </w:r>
    </w:p>
  </w:footnote>
  <w:footnote w:id="12844">
    <w:p>
      <w:pPr>
        <w:pStyle w:val="FootnoteText"/>
      </w:pPr>
      <w:r>
        <w:rPr>
          <w:rStyle w:val="FootnoteReference"/>
        </w:rPr>
        <w:footnoteRef/>
      </w:r>
      <w:r>
        <w:t xml:space="preserve"> Cross-references for "fastings": Matt 9:15; Acts 13:3; Acts 14:23; 1Cor 7:5.</w:t>
      </w:r>
    </w:p>
  </w:footnote>
  <w:footnote w:id="12845">
    <w:p>
      <w:pPr>
        <w:pStyle w:val="FootnoteText"/>
      </w:pPr>
      <w:r>
        <w:rPr>
          <w:rStyle w:val="FootnoteReference"/>
        </w:rPr>
        <w:footnoteRef/>
      </w:r>
      <w:r>
        <w:t xml:space="preserve"> Cross-references: 1Cor 15:10; 2Cor 11:23; 1Thess 2:9; 1Tim 4:10.</w:t>
      </w:r>
    </w:p>
  </w:footnote>
  <w:footnote w:id="12846">
    <w:p>
      <w:pPr>
        <w:pStyle w:val="FootnoteText"/>
      </w:pPr>
      <w:r>
        <w:rPr>
          <w:rStyle w:val="FootnoteReference"/>
        </w:rPr>
        <w:footnoteRef/>
      </w:r>
      <w:r>
        <w:t xml:space="preserve"> Cross-references for "pureness": 2Cor 7:2; 1Thess 2:10; 1Tim 4:12; 1Tim 5:2; Titus 2:7.</w:t>
      </w:r>
    </w:p>
  </w:footnote>
  <w:footnote w:id="12847">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48">
    <w:p>
      <w:pPr>
        <w:pStyle w:val="FootnoteText"/>
      </w:pPr>
      <w:r>
        <w:rPr>
          <w:rStyle w:val="FootnoteReference"/>
        </w:rPr>
        <w:footnoteRef/>
      </w:r>
      <w:r>
        <w:t xml:space="preserve"> Cross-references for "love": Judg 16:15; Ezek 33:31; Rom 12:9; 2Cor 2:4; 2Cor 11:11; 2Cor 12:15; 1Pet 1:22; 1John 3:18.</w:t>
      </w:r>
    </w:p>
  </w:footnote>
  <w:footnote w:id="12849">
    <w:p>
      <w:pPr>
        <w:pStyle w:val="FootnoteText"/>
      </w:pPr>
      <w:r>
        <w:rPr>
          <w:rStyle w:val="FootnoteReference"/>
        </w:rPr>
        <w:footnoteRef/>
      </w:r>
      <w:r>
        <w:t xml:space="preserve"> Cross-references for "the word": Ps 119:43; 2Cor 1:18-20; 2Cor 4:2; 2Cor 7:14; Eph 1:13; Eph 4:21; Col 1:5; 2Tim 2:15; Jas 1:18.</w:t>
      </w:r>
    </w:p>
  </w:footnote>
  <w:footnote w:id="12850">
    <w:p>
      <w:pPr>
        <w:pStyle w:val="FootnoteText"/>
      </w:pPr>
      <w:r>
        <w:rPr>
          <w:rStyle w:val="FootnoteReference"/>
        </w:rPr>
        <w:footnoteRef/>
      </w:r>
      <w:r>
        <w:t xml:space="preserve"> Cross-references for "the power": Mark 16:20; Acts 11:21; 1Cor 1:24; 1Cor 2:4-5; 2Cor 10:4-5; 2Cor 13:4; Eph 1:19-20; Eph 3:20; Heb 2:4.</w:t>
      </w:r>
    </w:p>
  </w:footnote>
  <w:footnote w:id="12851">
    <w:p>
      <w:pPr>
        <w:pStyle w:val="FootnoteText"/>
      </w:pPr>
      <w:r>
        <w:rPr>
          <w:rStyle w:val="FootnoteReference"/>
        </w:rPr>
        <w:footnoteRef/>
      </w:r>
      <w:r>
        <w:t xml:space="preserve"> Cross-references for "the armour": Isa 11:5; Isa 59:17; Rom 13:12-13; Eph 6:11; Eph 6:13; Eph 6:14-20; 1Thess 5:8; 2Tim 4:7.</w:t>
      </w:r>
    </w:p>
  </w:footnote>
  <w:footnote w:id="12852">
    <w:p>
      <w:pPr>
        <w:pStyle w:val="FootnoteText"/>
      </w:pPr>
      <w:r>
        <w:rPr>
          <w:rStyle w:val="FootnoteReference"/>
        </w:rPr>
        <w:footnoteRef/>
      </w:r>
      <w:r>
        <w:t xml:space="preserve"> Cross-references for "on the right": Exod 14:22; Prov 3:16.</w:t>
      </w:r>
    </w:p>
  </w:footnote>
  <w:footnote w:id="12853">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54">
    <w:p>
      <w:pPr>
        <w:pStyle w:val="FootnoteText"/>
      </w:pPr>
      <w:r>
        <w:rPr>
          <w:rStyle w:val="FootnoteReference"/>
        </w:rPr>
        <w:footnoteRef/>
      </w:r>
      <w:r>
        <w:t xml:space="preserve"> Cross-references for "true": Matt 22:16; Mark 12:14; John 7:18.</w:t>
      </w:r>
    </w:p>
  </w:footnote>
  <w:footnote w:id="12855">
    <w:p>
      <w:pPr>
        <w:pStyle w:val="FootnoteText"/>
      </w:pPr>
      <w:r>
        <w:rPr>
          <w:rStyle w:val="FootnoteReference"/>
        </w:rPr>
        <w:footnoteRef/>
      </w:r>
      <w:r>
        <w:t xml:space="preserve"> Cross-references: Acts 4:21; Acts 5:13; Acts 5:40-41; Acts 14:11-20; Acts 16:20-22; Acts 16:39; Acts 28:4-10; 1Cor 4:10-13.</w:t>
      </w:r>
    </w:p>
  </w:footnote>
  <w:footnote w:id="12856">
    <w:p>
      <w:pPr>
        <w:pStyle w:val="FootnoteText"/>
      </w:pPr>
      <w:r>
        <w:rPr>
          <w:rStyle w:val="FootnoteReference"/>
        </w:rPr>
        <w:footnoteRef/>
      </w:r>
      <w:r>
        <w:t xml:space="preserve"> Cross-references: Matt 27:63; John 7:12; John 7:17.</w:t>
      </w:r>
    </w:p>
  </w:footnote>
  <w:footnote w:id="12857">
    <w:p>
      <w:pPr>
        <w:pStyle w:val="FootnoteText"/>
      </w:pPr>
      <w:r>
        <w:rPr>
          <w:rStyle w:val="FootnoteReference"/>
        </w:rPr>
        <w:footnoteRef/>
      </w:r>
      <w:r>
        <w:t xml:space="preserve"> Cross-references for "unknown": Acts 17:18; Acts 21:37-38; Acts 25:14-15; Acts 25:19; Acts 25:26; 1Cor 4:9.</w:t>
      </w:r>
    </w:p>
  </w:footnote>
  <w:footnote w:id="12858">
    <w:p>
      <w:pPr>
        <w:pStyle w:val="FootnoteText"/>
      </w:pPr>
      <w:r>
        <w:rPr>
          <w:rStyle w:val="FootnoteReference"/>
        </w:rPr>
        <w:footnoteRef/>
      </w:r>
      <w:r>
        <w:t xml:space="preserve"> Cross-references for "well": Acts 19:26; Rom 15:19; 2Cor 4:2; 2Cor 5:11; 2Cor 11:6; Gal 1:22-24.</w:t>
      </w:r>
    </w:p>
  </w:footnote>
  <w:footnote w:id="12859">
    <w:p>
      <w:pPr>
        <w:pStyle w:val="FootnoteText"/>
      </w:pPr>
      <w:r>
        <w:rPr>
          <w:rStyle w:val="FootnoteReference"/>
        </w:rPr>
        <w:footnoteRef/>
      </w:r>
      <w:r>
        <w:t xml:space="preserve"> Cross-references for "as chastened": Ps 118:17-18; 1Cor 11:32.</w:t>
      </w:r>
    </w:p>
  </w:footnote>
  <w:footnote w:id="12860">
    <w:p>
      <w:pPr>
        <w:pStyle w:val="FootnoteText"/>
      </w:pPr>
      <w:r>
        <w:rPr>
          <w:rStyle w:val="FootnoteReference"/>
        </w:rPr>
        <w:footnoteRef/>
      </w:r>
      <w:r>
        <w:t xml:space="preserve"> Cross-references: Rom 8:36; 1Cor 4:9; 1Cor 15:31; 2Cor 1:8-10; 2Cor 4:10-11.</w:t>
      </w:r>
    </w:p>
  </w:footnote>
  <w:footnote w:id="12861">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62">
    <w:p>
      <w:pPr>
        <w:pStyle w:val="FootnoteText"/>
      </w:pPr>
      <w:r>
        <w:rPr>
          <w:rStyle w:val="FootnoteReference"/>
        </w:rPr>
        <w:footnoteRef/>
      </w:r>
      <w:r>
        <w:t xml:space="preserve"> Cross-references for "poor": 2Cor 6:4.</w:t>
      </w:r>
    </w:p>
  </w:footnote>
  <w:footnote w:id="12863">
    <w:p>
      <w:pPr>
        <w:pStyle w:val="FootnoteText"/>
      </w:pPr>
      <w:r>
        <w:rPr>
          <w:rStyle w:val="FootnoteReference"/>
        </w:rPr>
        <w:footnoteRef/>
      </w:r>
      <w:r>
        <w:t xml:space="preserve"> Cross-references for "making": Rom 11:12; 2Cor 4:7; 2Cor 8:9; Eph 3:8; Eph 3:16; Col 3:16; 1Tim 6:18; Jas 2:5; Rev 2:9.</w:t>
      </w:r>
    </w:p>
  </w:footnote>
  <w:footnote w:id="12864">
    <w:p>
      <w:pPr>
        <w:pStyle w:val="FootnoteText"/>
      </w:pPr>
      <w:r>
        <w:rPr>
          <w:rStyle w:val="FootnoteReference"/>
        </w:rPr>
        <w:footnoteRef/>
      </w:r>
      <w:r>
        <w:t xml:space="preserve"> Cross-references: Ps 84:11; Prov 16:16; Matt 6:19-20; Luke 16:11-12; 1Cor 3:21-23; 2Cor 4:15; 1Tim 4:8; Rev 21:7.</w:t>
      </w:r>
    </w:p>
  </w:footnote>
  <w:footnote w:id="12865">
    <w:p>
      <w:pPr>
        <w:pStyle w:val="FootnoteText"/>
      </w:pPr>
      <w:r>
        <w:rPr>
          <w:rStyle w:val="FootnoteReference"/>
        </w:rPr>
        <w:footnoteRef/>
      </w:r>
      <w:r>
        <w:t xml:space="preserve"> People-name: Corinthians. People-name meaning: Corinthians — which is satisfied; ornament; beauty. Source form: Corinthians.</w:t>
      </w:r>
    </w:p>
  </w:footnote>
  <w:footnote w:id="12866">
    <w:p>
      <w:pPr>
        <w:pStyle w:val="FootnoteText"/>
      </w:pPr>
      <w:r>
        <w:rPr>
          <w:rStyle w:val="FootnoteReference"/>
        </w:rPr>
        <w:footnoteRef/>
      </w:r>
      <w:r>
        <w:t xml:space="preserve"> Cross-references for "our mouth": 1Sam 2:1; Job 32:20; Job 33:2-3; Ps 51:15; 2Cor 7:3-4.</w:t>
      </w:r>
    </w:p>
  </w:footnote>
  <w:footnote w:id="12867">
    <w:p>
      <w:pPr>
        <w:pStyle w:val="FootnoteText"/>
      </w:pPr>
      <w:r>
        <w:rPr>
          <w:rStyle w:val="FootnoteReference"/>
        </w:rPr>
        <w:footnoteRef/>
      </w:r>
      <w:r>
        <w:t xml:space="preserve"> Cross-references for "our heart": Ps 119:32; Hab 2:5; 2Cor 2:4; 2Cor 12:15; Eph 6:8; Phil 1:8; Rev 22:12.</w:t>
      </w:r>
    </w:p>
  </w:footnote>
  <w:footnote w:id="12868">
    <w:p>
      <w:pPr>
        <w:pStyle w:val="FootnoteText"/>
      </w:pPr>
      <w:r>
        <w:rPr>
          <w:rStyle w:val="FootnoteReference"/>
        </w:rPr>
        <w:footnoteRef/>
      </w:r>
      <w:r>
        <w:t xml:space="preserve"> Cross-references: Gal 3:1; Phil 4:15.</w:t>
      </w:r>
    </w:p>
  </w:footnote>
  <w:footnote w:id="12869">
    <w:p>
      <w:pPr>
        <w:pStyle w:val="FootnoteText"/>
      </w:pPr>
      <w:r>
        <w:rPr>
          <w:rStyle w:val="FootnoteReference"/>
        </w:rPr>
        <w:footnoteRef/>
      </w:r>
      <w:r>
        <w:t xml:space="preserve"> Cross-references for "are not": Job 36:16; Prov 4:12; Eccl 6:9; Mic 2:7.</w:t>
      </w:r>
    </w:p>
  </w:footnote>
  <w:footnote w:id="12870">
    <w:p>
      <w:pPr>
        <w:pStyle w:val="FootnoteText"/>
      </w:pPr>
      <w:r>
        <w:rPr>
          <w:rStyle w:val="FootnoteReference"/>
        </w:rPr>
        <w:footnoteRef/>
      </w:r>
      <w:r>
        <w:t xml:space="preserve"> Cross-references for "in your": Phil 1:8; 1John 3:17.</w:t>
      </w:r>
    </w:p>
  </w:footnote>
  <w:footnote w:id="12871">
    <w:p>
      <w:pPr>
        <w:pStyle w:val="FootnoteText"/>
      </w:pPr>
      <w:r>
        <w:rPr>
          <w:rStyle w:val="FootnoteReference"/>
        </w:rPr>
        <w:footnoteRef/>
      </w:r>
      <w:r>
        <w:t xml:space="preserve"> Cross-references for "I speak": 1Cor 4:14-15; Gal 4:19; 1Thess 2:11; Heb 12:5-6; 1John 2:1; 1John 2:12-14; 1John 3:7; 1John 3:18; 3John 1:4.</w:t>
      </w:r>
    </w:p>
  </w:footnote>
  <w:footnote w:id="12872">
    <w:p>
      <w:pPr>
        <w:pStyle w:val="FootnoteText"/>
      </w:pPr>
      <w:r>
        <w:rPr>
          <w:rStyle w:val="FootnoteReference"/>
        </w:rPr>
        <w:footnoteRef/>
      </w:r>
      <w:r>
        <w:t xml:space="preserve"> Cross-references: 2Kgs 13:14-19; Ps 81:10; Matt 9:28-29; Matt 17:19-21; Mark 6:4-6; Mark 11:24; Jas 1:6-7; 1John 5:14-15.</w:t>
      </w:r>
    </w:p>
  </w:footnote>
  <w:footnote w:id="12873">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74">
    <w:p>
      <w:pPr>
        <w:pStyle w:val="FootnoteText"/>
      </w:pPr>
      <w:r>
        <w:rPr>
          <w:rStyle w:val="FootnoteReference"/>
        </w:rPr>
        <w:footnoteRef/>
      </w:r>
      <w:r>
        <w:t xml:space="preserve"> Cross-references for "and what": Prov 8:18-19; Rom 13:12-14; Eph 4:17-20; Eph 5:8-14; Phil 2:15; 1Thess 5:4-8; 1Pet 2:9-10; 1Pet 4:2-4; 1John 1:5-7.</w:t>
      </w:r>
    </w:p>
  </w:footnote>
  <w:footnote w:id="12875">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76">
    <w:p>
      <w:pPr>
        <w:pStyle w:val="FootnoteText"/>
      </w:pPr>
      <w:r>
        <w:rPr>
          <w:rStyle w:val="FootnoteReference"/>
        </w:rPr>
        <w:footnoteRef/>
      </w:r>
      <w:r>
        <w:t xml:space="preserve"> Cross-references for "what concord": 1Sam 5:2-4; 1Kgs 18:21; 1Cor 10:20-21.</w:t>
      </w:r>
    </w:p>
  </w:footnote>
  <w:footnote w:id="12877">
    <w:p>
      <w:pPr>
        <w:pStyle w:val="FootnoteText"/>
      </w:pPr>
      <w:r>
        <w:rPr>
          <w:rStyle w:val="FootnoteReference"/>
        </w:rPr>
        <w:footnoteRef/>
      </w:r>
      <w:r>
        <w:t xml:space="preserve"> Personal name: Christ. Personal-name meaning: Christ — anointed. Source form: Christ.</w:t>
      </w:r>
    </w:p>
  </w:footnote>
  <w:footnote w:id="12878">
    <w:p>
      <w:pPr>
        <w:pStyle w:val="FootnoteText"/>
      </w:pPr>
      <w:r>
        <w:rPr>
          <w:rStyle w:val="FootnoteReference"/>
        </w:rPr>
        <w:footnoteRef/>
      </w:r>
      <w:r>
        <w:t xml:space="preserve"> Divine or supernatural name: Belial. Divine/supernatural-name meaning: Belial — wicked, worthless. Source form: Belial.</w:t>
      </w:r>
    </w:p>
  </w:footnote>
  <w:footnote w:id="12879">
    <w:p>
      <w:pPr>
        <w:pStyle w:val="FootnoteText"/>
      </w:pPr>
      <w:r>
        <w:rPr>
          <w:rStyle w:val="FootnoteReference"/>
        </w:rPr>
        <w:footnoteRef/>
      </w:r>
      <w:r>
        <w:t xml:space="preserve"> Cross-references: Ezra 4:3; Mark 16:16; Acts 8:20; 1John 5:11-13.</w:t>
      </w:r>
    </w:p>
  </w:footnote>
  <w:footnote w:id="12880">
    <w:p>
      <w:pPr>
        <w:pStyle w:val="FootnoteText"/>
      </w:pPr>
      <w:r>
        <w:rPr>
          <w:rStyle w:val="FootnoteReference"/>
        </w:rPr>
        <w:footnoteRef/>
      </w:r>
      <w:r>
        <w:t xml:space="preserve"> Cross-references: 1Tim 5:8.</w:t>
      </w:r>
    </w:p>
  </w:footnote>
  <w:footnote w:id="12881">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82">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83">
    <w:p>
      <w:pPr>
        <w:pStyle w:val="FootnoteText"/>
      </w:pPr>
      <w:r>
        <w:rPr>
          <w:rStyle w:val="FootnoteReference"/>
        </w:rPr>
        <w:footnoteRef/>
      </w:r>
      <w:r>
        <w:t xml:space="preserve"> Cross-references: 1Cor 3:16-17; 1Cor 6:19; Eph 2:20; Heb 3:6; 1Pet 2:5.</w:t>
      </w:r>
    </w:p>
  </w:footnote>
  <w:footnote w:id="1288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85">
    <w:p>
      <w:pPr>
        <w:pStyle w:val="FootnoteText"/>
      </w:pPr>
      <w:r>
        <w:rPr>
          <w:rStyle w:val="FootnoteReference"/>
        </w:rPr>
        <w:footnoteRef/>
      </w:r>
      <w:r>
        <w:t xml:space="preserve"> Cross-references for "the Lord": Gen 17:1; Gen 48:3; Rev 1:8; Rev 21:22.</w:t>
      </w:r>
    </w:p>
  </w:footnote>
  <w:footnote w:id="12886">
    <w:p>
      <w:pPr>
        <w:pStyle w:val="FootnoteText"/>
      </w:pPr>
      <w:r>
        <w:rPr>
          <w:rStyle w:val="FootnoteReference"/>
        </w:rPr>
        <w:footnoteRef/>
      </w:r>
      <w:r>
        <w:t xml:space="preserve"> Cross-references for "therefore": Rom 5:20-21; Rom 6:1-11; 2Cor 1:20; 2Cor 6:17-18; Heb 4:1; 2Pet 1:4-8.</w:t>
      </w:r>
    </w:p>
  </w:footnote>
  <w:footnote w:id="12887">
    <w:p>
      <w:pPr>
        <w:pStyle w:val="FootnoteText"/>
      </w:pPr>
      <w:r>
        <w:rPr>
          <w:rStyle w:val="FootnoteReference"/>
        </w:rPr>
        <w:footnoteRef/>
      </w:r>
      <w:r>
        <w:t xml:space="preserve"> Cross-references for "filthiness": Isa 55:7; Jer 4:14; 1Cor 6:20; Eph 2:3; 1Thess 5:23.</w:t>
      </w:r>
    </w:p>
  </w:footnote>
  <w:footnote w:id="12888">
    <w:p>
      <w:pPr>
        <w:pStyle w:val="FootnoteText"/>
      </w:pPr>
      <w:r>
        <w:rPr>
          <w:rStyle w:val="FootnoteReference"/>
        </w:rPr>
        <w:footnoteRef/>
      </w:r>
      <w:r>
        <w:t xml:space="preserve"> Cross-references for "perfecting": Matt 5:48; Eph 4:12-13; Phil 3:12-15; 1Thess 3:13; 1Thess 4:7; Heb 12:23; 1Pet 5:10.</w:t>
      </w:r>
    </w:p>
  </w:footnote>
  <w:footnote w:id="128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9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93">
    <w:p>
      <w:pPr>
        <w:pStyle w:val="FootnoteText"/>
      </w:pPr>
      <w:r>
        <w:rPr>
          <w:rStyle w:val="FootnoteReference"/>
        </w:rPr>
        <w:footnoteRef/>
      </w:r>
      <w:r>
        <w:t xml:space="preserve"> Cross-references: 2Chr 19:9; Ps 19:9; Prov 8:13; Prov 16:6; Acts 9:31; Heb 12:28.</w:t>
      </w:r>
    </w:p>
  </w:footnote>
  <w:footnote w:id="12894">
    <w:p>
      <w:pPr>
        <w:pStyle w:val="FootnoteText"/>
      </w:pPr>
      <w:r>
        <w:rPr>
          <w:rStyle w:val="FootnoteReference"/>
        </w:rPr>
        <w:footnoteRef/>
      </w:r>
      <w:r>
        <w:t xml:space="preserve"> Cross-references for "Receive": Matt 10:14; Matt 10:40; Luke 10:8; 2Cor 11:16; Phil 2:29; Col 4:10; Phlm 1:12; Phlm 1:17; 2John 1:10; 3John 1:8-10.</w:t>
      </w:r>
    </w:p>
  </w:footnote>
  <w:footnote w:id="1289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96">
    <w:p>
      <w:pPr>
        <w:pStyle w:val="FootnoteText"/>
      </w:pPr>
      <w:r>
        <w:rPr>
          <w:rStyle w:val="FootnoteReference"/>
        </w:rPr>
        <w:footnoteRef/>
      </w:r>
      <w:r>
        <w:t xml:space="preserve"> Cross-references for "to condemn": 1Cor 4:14-15; 2Cor 2:4-5; 2Cor 7:12; 2Cor 13:10.</w:t>
      </w:r>
    </w:p>
  </w:footnote>
  <w:footnote w:id="12897">
    <w:p>
      <w:pPr>
        <w:pStyle w:val="FootnoteText"/>
      </w:pPr>
      <w:r>
        <w:rPr>
          <w:rStyle w:val="FootnoteReference"/>
        </w:rPr>
        <w:footnoteRef/>
      </w:r>
      <w:r>
        <w:t xml:space="preserve"> Cross-references for "to die": Ruth 1:16-17; 1Thess 2:8.</w:t>
      </w:r>
    </w:p>
  </w:footnote>
  <w:footnote w:id="12898">
    <w:p>
      <w:pPr>
        <w:pStyle w:val="FootnoteText"/>
      </w:pPr>
      <w:r>
        <w:rPr>
          <w:rStyle w:val="FootnoteReference"/>
        </w:rPr>
        <w:footnoteRef/>
      </w:r>
      <w:r>
        <w:t xml:space="preserve"> Cross-references: 2Cor 6:11-12.</w:t>
      </w:r>
    </w:p>
  </w:footnote>
  <w:footnote w:id="12899">
    <w:p>
      <w:pPr>
        <w:pStyle w:val="FootnoteText"/>
      </w:pPr>
      <w:r>
        <w:rPr>
          <w:rStyle w:val="FootnoteReference"/>
        </w:rPr>
        <w:footnoteRef/>
      </w:r>
      <w:r>
        <w:t xml:space="preserve"> Cross-references: 2Cor 3:2; 2Cor 11:11; 2Cor 12:15; Phil 1:8-9.</w:t>
      </w:r>
    </w:p>
  </w:footnote>
  <w:footnote w:id="12900">
    <w:p>
      <w:pPr>
        <w:pStyle w:val="FootnoteText"/>
      </w:pPr>
      <w:r>
        <w:rPr>
          <w:rStyle w:val="FootnoteReference"/>
        </w:rPr>
        <w:footnoteRef/>
      </w:r>
      <w:r>
        <w:t xml:space="preserve"> Cross-references for "Great": 2Cor 1:14; 2Cor 9:2-4.</w:t>
      </w:r>
    </w:p>
  </w:footnote>
  <w:footnote w:id="12901">
    <w:p>
      <w:pPr>
        <w:pStyle w:val="FootnoteText"/>
      </w:pPr>
      <w:r>
        <w:rPr>
          <w:rStyle w:val="FootnoteReference"/>
        </w:rPr>
        <w:footnoteRef/>
      </w:r>
      <w:r>
        <w:t xml:space="preserve"> Cross-references for "my boldness": 2Cor 3:12; 2Cor 6:11; 2Cor 10:1-2; 2Cor 11:21; Eph 6:19-20; Phil 1:20; 1Thess 2:2.</w:t>
      </w:r>
    </w:p>
  </w:footnote>
  <w:footnote w:id="129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903">
    <w:p>
      <w:pPr>
        <w:pStyle w:val="FootnoteText"/>
      </w:pPr>
      <w:r>
        <w:rPr>
          <w:rStyle w:val="FootnoteReference"/>
        </w:rPr>
        <w:footnoteRef/>
      </w:r>
      <w:r>
        <w:t xml:space="preserve"> Cross-references for "I am filled": Acts 5:41; Rom 5:3; 2Cor 1:4; 2Cor 2:14; 2Cor 6:10; 2Cor 7:6-7; Phil 2:17; Col 1:24; 1Thess 3:7-9; Jas 1:2.</w:t>
      </w:r>
    </w:p>
  </w:footnote>
  <w:footnote w:id="12904">
    <w:p>
      <w:pPr>
        <w:pStyle w:val="FootnoteText"/>
      </w:pPr>
      <w:r>
        <w:rPr>
          <w:rStyle w:val="FootnoteReference"/>
        </w:rPr>
        <w:footnoteRef/>
      </w:r>
      <w:r>
        <w:t xml:space="preserve"> Place name: Macedonia. Place-name meaning: Macedonia — burning; adoration. Source form: Macedonia. Greek form: μακεδονιαν.</w:t>
      </w:r>
    </w:p>
  </w:footnote>
  <w:footnote w:id="12905">
    <w:p>
      <w:pPr>
        <w:pStyle w:val="FootnoteText"/>
      </w:pPr>
      <w:r>
        <w:rPr>
          <w:rStyle w:val="FootnoteReference"/>
        </w:rPr>
        <w:footnoteRef/>
      </w:r>
      <w:r>
        <w:t xml:space="preserve"> Cross-references for "troubled": Job 18:11; Jer 6:25; Jer 20:10; 2Cor 4:8.</w:t>
      </w:r>
    </w:p>
  </w:footnote>
  <w:footnote w:id="12906">
    <w:p>
      <w:pPr>
        <w:pStyle w:val="FootnoteText"/>
      </w:pPr>
      <w:r>
        <w:rPr>
          <w:rStyle w:val="FootnoteReference"/>
        </w:rPr>
        <w:footnoteRef/>
      </w:r>
      <w:r>
        <w:t xml:space="preserve"> Cross-references for "fears": 2Cor 2:3; 2Cor 2:9; 2Cor 11:29; 2Cor 12:20-21; Gal 4:11; Gal 4:19-20; 1Thess 3:5.</w:t>
      </w:r>
    </w:p>
  </w:footnote>
  <w:footnote w:id="12907">
    <w:p>
      <w:pPr>
        <w:pStyle w:val="FootnoteText"/>
      </w:pPr>
      <w:r>
        <w:rPr>
          <w:rStyle w:val="FootnoteReference"/>
        </w:rPr>
        <w:footnoteRef/>
      </w:r>
      <w:r>
        <w:t xml:space="preserve"> Cross-references: Gen 8:9; Isa 33:12; Jer 8:18; Jer 45:3; Matt 11:28-30; 2Cor 4:8-12; 2Cor 11:23-30.</w:t>
      </w:r>
    </w:p>
  </w:footnote>
  <w:footnote w:id="12908">
    <w:p>
      <w:pPr>
        <w:pStyle w:val="FootnoteText"/>
      </w:pPr>
      <w:r>
        <w:rPr>
          <w:rStyle w:val="FootnoteReference"/>
        </w:rPr>
        <w:footnoteRef/>
      </w:r>
      <w:r>
        <w:t xml:space="preserve"> Cross-references for "comforted": 1Cor 16:17-18; 2Cor 2:13; 1Thess 3:2; 1Thess 3:6-7; 3John 1:2-4.</w:t>
      </w:r>
    </w:p>
  </w:footnote>
  <w:footnote w:id="12909">
    <w:p>
      <w:pPr>
        <w:pStyle w:val="FootnoteText"/>
      </w:pPr>
      <w:r>
        <w:rPr>
          <w:rStyle w:val="FootnoteReference"/>
        </w:rPr>
        <w:footnoteRef/>
      </w:r>
      <w:r>
        <w:t xml:space="preserve"> Name meaning: Titus (Titus) — Honorable; defender. Defended the faith and organized churches.</w:t>
      </w:r>
    </w:p>
  </w:footnote>
  <w:footnote w:id="12910">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91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912">
    <w:p>
      <w:pPr>
        <w:pStyle w:val="FootnoteText"/>
      </w:pPr>
      <w:r>
        <w:rPr>
          <w:rStyle w:val="FootnoteReference"/>
        </w:rPr>
        <w:footnoteRef/>
      </w:r>
      <w:r>
        <w:t xml:space="preserve"> Cross-references: Acts 11:23; Rom 1:12; Col 2:5; 1Thess 3:8; 2John 1:4.</w:t>
      </w:r>
    </w:p>
  </w:footnote>
  <w:footnote w:id="12913">
    <w:p>
      <w:pPr>
        <w:pStyle w:val="FootnoteText"/>
      </w:pPr>
      <w:r>
        <w:rPr>
          <w:rStyle w:val="FootnoteReference"/>
        </w:rPr>
        <w:footnoteRef/>
      </w:r>
      <w:r>
        <w:t xml:space="preserve"> Cross-references: Luke 22:44; 2Cor 5:2; 2Cor 8:16; Phil 1:20; Heb 2:1; Jas 5:17; Jude 1:3.</w:t>
      </w:r>
    </w:p>
  </w:footnote>
  <w:footnote w:id="12914">
    <w:p>
      <w:pPr>
        <w:pStyle w:val="FootnoteText"/>
      </w:pPr>
      <w:r>
        <w:rPr>
          <w:rStyle w:val="FootnoteReference"/>
        </w:rPr>
        <w:footnoteRef/>
      </w:r>
      <w:r>
        <w:t xml:space="preserve"> Cross-references: 2Cor 1:14; 2Cor 2:3-4; 1Thess 3:6.</w:t>
      </w:r>
    </w:p>
  </w:footnote>
  <w:footnote w:id="1291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916">
    <w:p>
      <w:pPr>
        <w:pStyle w:val="FootnoteText"/>
      </w:pPr>
      <w:r>
        <w:rPr>
          <w:rStyle w:val="FootnoteReference"/>
        </w:rPr>
        <w:footnoteRef/>
      </w:r>
      <w:r>
        <w:t xml:space="preserve"> Cross-references for "though I did": Exod 5:22-23; Jer 20:7-9.</w:t>
      </w:r>
    </w:p>
  </w:footnote>
  <w:footnote w:id="1291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918">
    <w:p>
      <w:pPr>
        <w:pStyle w:val="FootnoteText"/>
      </w:pPr>
      <w:r>
        <w:rPr>
          <w:rStyle w:val="FootnoteReference"/>
        </w:rPr>
        <w:footnoteRef/>
      </w:r>
      <w:r>
        <w:t xml:space="preserve"> Cross-references for "after a godly manner": 2Cor 1:12; 2Cor 7:10-11.</w:t>
      </w:r>
    </w:p>
  </w:footnote>
  <w:footnote w:id="12919">
    <w:p>
      <w:pPr>
        <w:pStyle w:val="FootnoteText"/>
      </w:pPr>
      <w:r>
        <w:rPr>
          <w:rStyle w:val="FootnoteReference"/>
        </w:rPr>
        <w:footnoteRef/>
      </w:r>
      <w:r>
        <w:t xml:space="preserve"> Cross-references: Isa 6:9-11; 2Cor 2:16; 2Cor 10:8-10; 2Cor 13:8-10.</w:t>
      </w:r>
    </w:p>
  </w:footnote>
  <w:footnote w:id="1292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92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922">
    <w:p>
      <w:pPr>
        <w:pStyle w:val="FootnoteText"/>
      </w:pPr>
      <w:r>
        <w:rPr>
          <w:rStyle w:val="FootnoteReference"/>
        </w:rPr>
        <w:footnoteRef/>
      </w:r>
      <w:r>
        <w:t xml:space="preserve"> Cross-references for "carefulness": 1Cor 12:25; 2Cor 7:7; Titus 3:8.</w:t>
      </w:r>
    </w:p>
  </w:footnote>
  <w:footnote w:id="12923">
    <w:p>
      <w:pPr>
        <w:pStyle w:val="FootnoteText"/>
      </w:pPr>
      <w:r>
        <w:rPr>
          <w:rStyle w:val="FootnoteReference"/>
        </w:rPr>
        <w:footnoteRef/>
      </w:r>
      <w:r>
        <w:t xml:space="preserve"> Cross-references for "clearing": Gen 44:6-7; 1Cor 5:13; Eph 5:11; 1Tim 5:21-22.</w:t>
      </w:r>
    </w:p>
  </w:footnote>
  <w:footnote w:id="12924">
    <w:p>
      <w:pPr>
        <w:pStyle w:val="FootnoteText"/>
      </w:pPr>
      <w:r>
        <w:rPr>
          <w:rStyle w:val="FootnoteReference"/>
        </w:rPr>
        <w:footnoteRef/>
      </w:r>
      <w:r>
        <w:t xml:space="preserve"> Cross-references for "indignation": 2Sam 12:5-7; Neh 5:6-13; Neh 13:25; Job 42:6; Jer 31:18-20; Dan 6:14; Mark 3:5; Eph 4:26.</w:t>
      </w:r>
    </w:p>
  </w:footnote>
  <w:footnote w:id="12925">
    <w:p>
      <w:pPr>
        <w:pStyle w:val="FootnoteText"/>
      </w:pPr>
      <w:r>
        <w:rPr>
          <w:rStyle w:val="FootnoteReference"/>
        </w:rPr>
        <w:footnoteRef/>
      </w:r>
      <w:r>
        <w:t xml:space="preserve"> Cross-references for "fear": Ps 2:11; Prov 14:16; Prov 28:14; Rom 11:20; 2Cor 7:1; Phil 2:12; Heb 4:1; Heb 12:15-16; 1Pet 1:17; Jude 1:23.</w:t>
      </w:r>
    </w:p>
  </w:footnote>
  <w:footnote w:id="12926">
    <w:p>
      <w:pPr>
        <w:pStyle w:val="FootnoteText"/>
      </w:pPr>
      <w:r>
        <w:rPr>
          <w:rStyle w:val="FootnoteReference"/>
        </w:rPr>
        <w:footnoteRef/>
      </w:r>
      <w:r>
        <w:t xml:space="preserve"> Cross-references for "vehement": Ps 38:9; Ps 42:1; Ps 130:6; Ps 145:19; Song 8:6; Isa 26:8; 1Pet 2:2.</w:t>
      </w:r>
    </w:p>
  </w:footnote>
  <w:footnote w:id="12927">
    <w:p>
      <w:pPr>
        <w:pStyle w:val="FootnoteText"/>
      </w:pPr>
      <w:r>
        <w:rPr>
          <w:rStyle w:val="FootnoteReference"/>
        </w:rPr>
        <w:footnoteRef/>
      </w:r>
      <w:r>
        <w:t xml:space="preserve"> Cross-references for "zeal": Ps 69:9; Ps 119:139; John 2:17; Acts 17:16; 2Cor 9:2.</w:t>
      </w:r>
    </w:p>
  </w:footnote>
  <w:footnote w:id="12928">
    <w:p>
      <w:pPr>
        <w:pStyle w:val="FootnoteText"/>
      </w:pPr>
      <w:r>
        <w:rPr>
          <w:rStyle w:val="FootnoteReference"/>
        </w:rPr>
        <w:footnoteRef/>
      </w:r>
      <w:r>
        <w:t xml:space="preserve"> Cross-references for "revenge": Ps 35:13; Matt 5:29-30; Mark 9:43-48; Rev 3:19.</w:t>
      </w:r>
    </w:p>
  </w:footnote>
  <w:footnote w:id="12929">
    <w:p>
      <w:pPr>
        <w:pStyle w:val="FootnoteText"/>
      </w:pPr>
      <w:r>
        <w:rPr>
          <w:rStyle w:val="FootnoteReference"/>
        </w:rPr>
        <w:footnoteRef/>
      </w:r>
      <w:r>
        <w:t xml:space="preserve"> Cross-references for "approved": Rom 14:18; 2Cor 6:4; 2Cor 13:7; 2Tim 2:15.</w:t>
      </w:r>
    </w:p>
  </w:footnote>
  <w:footnote w:id="12930">
    <w:p>
      <w:pPr>
        <w:pStyle w:val="FootnoteText"/>
      </w:pPr>
      <w:r>
        <w:rPr>
          <w:rStyle w:val="FootnoteReference"/>
        </w:rPr>
        <w:footnoteRef/>
      </w:r>
      <w:r>
        <w:t xml:space="preserve"> Cross-references for "I did": 1Cor 5:1; 2Cor 2:9.</w:t>
      </w:r>
    </w:p>
  </w:footnote>
  <w:footnote w:id="12931">
    <w:p>
      <w:pPr>
        <w:pStyle w:val="FootnoteText"/>
      </w:pPr>
      <w:r>
        <w:rPr>
          <w:rStyle w:val="FootnoteReference"/>
        </w:rPr>
        <w:footnoteRef/>
      </w:r>
      <w:r>
        <w:t xml:space="preserve"> Cross-references for "that our": 2Cor 2:4; 2Cor 2:17; 2Cor 11:11; 2Cor 11:28; 1Tim 3:5.</w:t>
      </w:r>
    </w:p>
  </w:footnote>
  <w:footnote w:id="12932">
    <w:p>
      <w:pPr>
        <w:pStyle w:val="FootnoteText"/>
      </w:pPr>
      <w:r>
        <w:rPr>
          <w:rStyle w:val="FootnoteReference"/>
        </w:rPr>
        <w:footnoteRef/>
      </w:r>
      <w:r>
        <w:t xml:space="preserve"> Cross-references for "we were": Rom 12:15; 1Cor 12:26; 1Cor 13:5-7; 2Cor 2:3; Phil 2:28; 1Pet 3:8.</w:t>
      </w:r>
    </w:p>
  </w:footnote>
  <w:footnote w:id="12933">
    <w:p>
      <w:pPr>
        <w:pStyle w:val="FootnoteText"/>
      </w:pPr>
      <w:r>
        <w:rPr>
          <w:rStyle w:val="FootnoteReference"/>
        </w:rPr>
        <w:footnoteRef/>
      </w:r>
      <w:r>
        <w:t xml:space="preserve"> Cross-references: 2Cor 7:4; 2Cor 8:24; 2Cor 9:2-4.</w:t>
      </w:r>
    </w:p>
  </w:footnote>
  <w:footnote w:id="12934">
    <w:p>
      <w:pPr>
        <w:pStyle w:val="FootnoteText"/>
      </w:pPr>
      <w:r>
        <w:rPr>
          <w:rStyle w:val="FootnoteReference"/>
        </w:rPr>
        <w:footnoteRef/>
      </w:r>
      <w:r>
        <w:t xml:space="preserve"> Cross-references: 2Cor 1:18-20.</w:t>
      </w:r>
    </w:p>
  </w:footnote>
  <w:footnote w:id="12935">
    <w:p>
      <w:pPr>
        <w:pStyle w:val="FootnoteText"/>
      </w:pPr>
      <w:r>
        <w:rPr>
          <w:rStyle w:val="FootnoteReference"/>
        </w:rPr>
        <w:footnoteRef/>
      </w:r>
      <w:r>
        <w:t xml:space="preserve"> Cross-references for "inward affection is": Gen 43:30; 1Kgs 3:26; Song 5:4; 2Cor 6:12; Phil 1:8; Col 3:12; 1John 3:17.</w:t>
      </w:r>
    </w:p>
  </w:footnote>
  <w:footnote w:id="12936">
    <w:p>
      <w:pPr>
        <w:pStyle w:val="FootnoteText"/>
      </w:pPr>
      <w:r>
        <w:rPr>
          <w:rStyle w:val="FootnoteReference"/>
        </w:rPr>
        <w:footnoteRef/>
      </w:r>
      <w:r>
        <w:t xml:space="preserve"> Cross-references for "the obedience": 2Cor 2:9; 2Cor 10:5-6; Phil 2:12; 2Thess 3:14.</w:t>
      </w:r>
    </w:p>
  </w:footnote>
  <w:footnote w:id="12937">
    <w:p>
      <w:pPr>
        <w:pStyle w:val="FootnoteText"/>
      </w:pPr>
      <w:r>
        <w:rPr>
          <w:rStyle w:val="FootnoteReference"/>
        </w:rPr>
        <w:footnoteRef/>
      </w:r>
      <w:r>
        <w:t xml:space="preserve"> Cross-references for "the grace": Acts 11:23; 1Cor 15:10; 2Cor 8:2-7; 2Cor 9:12; Eph 3:8; Col 1:29.</w:t>
      </w:r>
    </w:p>
  </w:footnote>
  <w:footnote w:id="129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39">
    <w:p>
      <w:pPr>
        <w:pStyle w:val="FootnoteText"/>
      </w:pPr>
      <w:r>
        <w:rPr>
          <w:rStyle w:val="FootnoteReference"/>
        </w:rPr>
        <w:footnoteRef/>
      </w:r>
      <w:r>
        <w:t xml:space="preserve"> Place name: Macedonia. Place-name meaning: Macedonia — burning; adoration. Source form: Macedonia. Greek form: μακεδονιαν.</w:t>
      </w:r>
    </w:p>
  </w:footnote>
  <w:footnote w:id="129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42">
    <w:p>
      <w:pPr>
        <w:pStyle w:val="FootnoteText"/>
      </w:pPr>
      <w:r>
        <w:rPr>
          <w:rStyle w:val="FootnoteReference"/>
        </w:rPr>
        <w:footnoteRef/>
      </w:r>
      <w:r>
        <w:t xml:space="preserve"> Cross-references: 2Cor 8:19.</w:t>
      </w:r>
    </w:p>
  </w:footnote>
  <w:footnote w:id="12943">
    <w:p>
      <w:pPr>
        <w:pStyle w:val="FootnoteText"/>
      </w:pPr>
      <w:r>
        <w:rPr>
          <w:rStyle w:val="FootnoteReference"/>
        </w:rPr>
        <w:footnoteRef/>
      </w:r>
      <w:r>
        <w:t xml:space="preserve"> Cross-references: Acts 16:9; Rom 15:26; 2Cor 9:2; 2Cor 9:4; 2Cor 11:9; 1Thess 1:7-8; 1Thess 4:10.</w:t>
      </w:r>
    </w:p>
  </w:footnote>
  <w:footnote w:id="12944">
    <w:p>
      <w:pPr>
        <w:pStyle w:val="FootnoteText"/>
      </w:pPr>
      <w:r>
        <w:rPr>
          <w:rStyle w:val="FootnoteReference"/>
        </w:rPr>
        <w:footnoteRef/>
      </w:r>
      <w:r>
        <w:t xml:space="preserve"> Cross-references for "the abundance": Neh 8:10-12; Acts 2:45-46.</w:t>
      </w:r>
    </w:p>
  </w:footnote>
  <w:footnote w:id="12945">
    <w:p>
      <w:pPr>
        <w:pStyle w:val="FootnoteText"/>
      </w:pPr>
      <w:r>
        <w:rPr>
          <w:rStyle w:val="FootnoteReference"/>
        </w:rPr>
        <w:footnoteRef/>
      </w:r>
      <w:r>
        <w:t xml:space="preserve"> Cross-references for "their deep": Mark 12:42-44; Luke 21:1-4; Jas 2:5; Rev 2:9.</w:t>
      </w:r>
    </w:p>
  </w:footnote>
  <w:footnote w:id="12946">
    <w:p>
      <w:pPr>
        <w:pStyle w:val="FootnoteText"/>
      </w:pPr>
      <w:r>
        <w:rPr>
          <w:rStyle w:val="FootnoteReference"/>
        </w:rPr>
        <w:footnoteRef/>
      </w:r>
      <w:r>
        <w:t xml:space="preserve"> Cross-references for "the riches": Deut 15:4; Prov 11:25; Isa 32:5-8; 2Cor 6:10; 2Cor 9:11; 2Cor 9:13.</w:t>
      </w:r>
    </w:p>
  </w:footnote>
  <w:footnote w:id="12947">
    <w:p>
      <w:pPr>
        <w:pStyle w:val="FootnoteText"/>
      </w:pPr>
      <w:r>
        <w:rPr>
          <w:rStyle w:val="FootnoteReference"/>
        </w:rPr>
        <w:footnoteRef/>
      </w:r>
      <w:r>
        <w:t xml:space="preserve"> Cross-references for "liberality": Rom 12:8; 2Cor 1:12.</w:t>
      </w:r>
    </w:p>
  </w:footnote>
  <w:footnote w:id="12948">
    <w:p>
      <w:pPr>
        <w:pStyle w:val="FootnoteText"/>
      </w:pPr>
      <w:r>
        <w:rPr>
          <w:rStyle w:val="FootnoteReference"/>
        </w:rPr>
        <w:footnoteRef/>
      </w:r>
      <w:r>
        <w:t xml:space="preserve"> Cross-references: 1Thess 1:6; 1Thess 2:14; 1Thess 3:3-4.</w:t>
      </w:r>
    </w:p>
  </w:footnote>
  <w:footnote w:id="12949">
    <w:p>
      <w:pPr>
        <w:pStyle w:val="FootnoteText"/>
      </w:pPr>
      <w:r>
        <w:rPr>
          <w:rStyle w:val="FootnoteReference"/>
        </w:rPr>
        <w:footnoteRef/>
      </w:r>
      <w:r>
        <w:t xml:space="preserve"> Cross-references for "I bear": Rom 10:2; Gal 4:15; Col 4:13.</w:t>
      </w:r>
    </w:p>
  </w:footnote>
  <w:footnote w:id="12950">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51">
    <w:p>
      <w:pPr>
        <w:pStyle w:val="FootnoteText"/>
      </w:pPr>
      <w:r>
        <w:rPr>
          <w:rStyle w:val="FootnoteReference"/>
        </w:rPr>
        <w:footnoteRef/>
      </w:r>
      <w:r>
        <w:t xml:space="preserve"> Cross-references: Mark 14:8; Acts 11:29; 1Cor 16:2; 2Cor 9:6-7; 1Pet 4:11.</w:t>
      </w:r>
    </w:p>
  </w:footnote>
  <w:footnote w:id="12952">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53">
    <w:p>
      <w:pPr>
        <w:pStyle w:val="FootnoteText"/>
      </w:pPr>
      <w:r>
        <w:rPr>
          <w:rStyle w:val="FootnoteReference"/>
        </w:rPr>
        <w:footnoteRef/>
      </w:r>
      <w:r>
        <w:t xml:space="preserve"> Cross-references for "first": 1Sam 1:28; 2Chr 30:8; Isa 44:3-5; Jer 31:33; Zech 13:9; Rom 6:13; Rom 12:1; Rom 14:7-9; 1Cor 6:19-20; 2Cor 5:14-15.</w:t>
      </w:r>
    </w:p>
  </w:footnote>
  <w:footnote w:id="12954">
    <w:p>
      <w:pPr>
        <w:pStyle w:val="FootnoteText"/>
      </w:pPr>
      <w:r>
        <w:rPr>
          <w:rStyle w:val="FootnoteReference"/>
        </w:rPr>
        <w:footnoteRef/>
      </w:r>
      <w:r>
        <w:t xml:space="preserve"> Cross-references: 1Chr 12:18; 2Chr 30:12; 2Cor 4:5.</w:t>
      </w:r>
    </w:p>
  </w:footnote>
  <w:footnote w:id="12955">
    <w:p>
      <w:pPr>
        <w:pStyle w:val="FootnoteText"/>
      </w:pPr>
      <w:r>
        <w:rPr>
          <w:rStyle w:val="FootnoteReference"/>
        </w:rPr>
        <w:footnoteRef/>
      </w:r>
      <w:r>
        <w:t xml:space="preserve"> Name meaning: Titus (Titus) — Honorable; defender. Defended the faith and organized churches.</w:t>
      </w:r>
    </w:p>
  </w:footnote>
  <w:footnote w:id="12956">
    <w:p>
      <w:pPr>
        <w:pStyle w:val="FootnoteText"/>
      </w:pPr>
      <w:r>
        <w:rPr>
          <w:rStyle w:val="FootnoteReference"/>
        </w:rPr>
        <w:footnoteRef/>
      </w:r>
      <w:r>
        <w:t xml:space="preserve"> Cross-references for "grace": 2Cor 8:4; 2Cor 8:19; 2Cor 9:5; Phil 4:18; 1Pet 4:10.</w:t>
      </w:r>
    </w:p>
  </w:footnote>
  <w:footnote w:id="12957">
    <w:p>
      <w:pPr>
        <w:pStyle w:val="FootnoteText"/>
      </w:pPr>
      <w:r>
        <w:rPr>
          <w:rStyle w:val="FootnoteReference"/>
        </w:rPr>
        <w:footnoteRef/>
      </w:r>
      <w:r>
        <w:t xml:space="preserve"> Cross-references: 2Cor 8:16-17; 2Cor 12:18.</w:t>
      </w:r>
    </w:p>
  </w:footnote>
  <w:footnote w:id="12958">
    <w:p>
      <w:pPr>
        <w:pStyle w:val="FootnoteText"/>
      </w:pPr>
      <w:r>
        <w:rPr>
          <w:rStyle w:val="FootnoteReference"/>
        </w:rPr>
        <w:footnoteRef/>
      </w:r>
      <w:r>
        <w:t xml:space="preserve"> Cross-references for "faith": 1Cor 13:2.</w:t>
      </w:r>
    </w:p>
  </w:footnote>
  <w:footnote w:id="12959">
    <w:p>
      <w:pPr>
        <w:pStyle w:val="FootnoteText"/>
      </w:pPr>
      <w:r>
        <w:rPr>
          <w:rStyle w:val="FootnoteReference"/>
        </w:rPr>
        <w:footnoteRef/>
      </w:r>
      <w:r>
        <w:t xml:space="preserve"> Cross-references for "knowledge": 1Cor 8:1-2; 1Cor 13:8.</w:t>
      </w:r>
    </w:p>
  </w:footnote>
  <w:footnote w:id="12960">
    <w:p>
      <w:pPr>
        <w:pStyle w:val="FootnoteText"/>
      </w:pPr>
      <w:r>
        <w:rPr>
          <w:rStyle w:val="FootnoteReference"/>
        </w:rPr>
        <w:footnoteRef/>
      </w:r>
      <w:r>
        <w:t xml:space="preserve"> Cross-references for "in your": 2Cor 7:7.</w:t>
      </w:r>
    </w:p>
  </w:footnote>
  <w:footnote w:id="12961">
    <w:p>
      <w:pPr>
        <w:pStyle w:val="FootnoteText"/>
      </w:pPr>
      <w:r>
        <w:rPr>
          <w:rStyle w:val="FootnoteReference"/>
        </w:rPr>
        <w:footnoteRef/>
      </w:r>
      <w:r>
        <w:t xml:space="preserve"> Cross-references: Rom 15:14; 1Cor 1:5; 1Cor 4:7; 1Cor 12:13; 1Cor 14:12; Rev 3:17.</w:t>
      </w:r>
    </w:p>
  </w:footnote>
  <w:footnote w:id="12962">
    <w:p>
      <w:pPr>
        <w:pStyle w:val="FootnoteText"/>
      </w:pPr>
      <w:r>
        <w:rPr>
          <w:rStyle w:val="FootnoteReference"/>
        </w:rPr>
        <w:footnoteRef/>
      </w:r>
      <w:r>
        <w:t xml:space="preserve"> Cross-references: 2Cor 9:8; Phil 1:9; Phil 1:11; 1Thess 4:9-10; 2Thess 1:3; 1Pet 1:22; 2Pet 1:5-8.</w:t>
      </w:r>
    </w:p>
  </w:footnote>
  <w:footnote w:id="12963">
    <w:p>
      <w:pPr>
        <w:pStyle w:val="FootnoteText"/>
      </w:pPr>
      <w:r>
        <w:rPr>
          <w:rStyle w:val="FootnoteReference"/>
        </w:rPr>
        <w:footnoteRef/>
      </w:r>
      <w:r>
        <w:t xml:space="preserve"> Cross-references for "speak": 1Cor 7:6; 1Cor 7:12; 1Cor 7:25; 2Cor 8:10; 2Cor 9:7.</w:t>
      </w:r>
    </w:p>
  </w:footnote>
  <w:footnote w:id="12964">
    <w:p>
      <w:pPr>
        <w:pStyle w:val="FootnoteText"/>
      </w:pPr>
      <w:r>
        <w:rPr>
          <w:rStyle w:val="FootnoteReference"/>
        </w:rPr>
        <w:footnoteRef/>
      </w:r>
      <w:r>
        <w:t xml:space="preserve"> Cross-references for "by occasion": Rom 11:12-14; 2Cor 8:1-3; 2Cor 9:2; Heb 10:24.</w:t>
      </w:r>
    </w:p>
  </w:footnote>
  <w:footnote w:id="12965">
    <w:p>
      <w:pPr>
        <w:pStyle w:val="FootnoteText"/>
      </w:pPr>
      <w:r>
        <w:rPr>
          <w:rStyle w:val="FootnoteReference"/>
        </w:rPr>
        <w:footnoteRef/>
      </w:r>
      <w:r>
        <w:t xml:space="preserve"> Cross-references for "prove": Josh 24:14; Ezek 33:31; Rom 12:9; 2Cor 6:6; 2Cor 8:24; Eph 4:15; Eph 6:24; Jas 2:14-16; 1Pet 1:22; 1John 3:17-19.</w:t>
      </w:r>
    </w:p>
  </w:footnote>
  <w:footnote w:id="12966">
    <w:p>
      <w:pPr>
        <w:pStyle w:val="FootnoteText"/>
      </w:pPr>
      <w:r>
        <w:rPr>
          <w:rStyle w:val="FootnoteReference"/>
        </w:rPr>
        <w:footnoteRef/>
      </w:r>
      <w:r>
        <w:t xml:space="preserve"> Cross-references for "the grace": John 1:14; John 1:17; Rom 5:8; Rom 5:20-21; 1Cor 1:4; 2Cor 13:14; Eph 1:6-8; Eph 2:7; Eph 3:8; Eph 3:19.</w:t>
      </w:r>
    </w:p>
  </w:footnote>
  <w:footnote w:id="12967">
    <w:p>
      <w:pPr>
        <w:pStyle w:val="FootnoteText"/>
      </w:pPr>
      <w:r>
        <w:rPr>
          <w:rStyle w:val="FootnoteReference"/>
        </w:rPr>
        <w:footnoteRef/>
      </w:r>
      <w:r>
        <w:t xml:space="preserve"> Name meaning: Jesus (Yeshua) — Yahweh saves. He will save His people from their sins.</w:t>
      </w:r>
    </w:p>
  </w:footnote>
  <w:footnote w:id="12968">
    <w:p>
      <w:pPr>
        <w:pStyle w:val="FootnoteText"/>
      </w:pPr>
      <w:r>
        <w:rPr>
          <w:rStyle w:val="FootnoteReference"/>
        </w:rPr>
        <w:footnoteRef/>
      </w:r>
      <w:r>
        <w:t xml:space="preserve"> Personal name: Christ. Personal-name meaning: Christ — anointed. Source form: Christ.</w:t>
      </w:r>
    </w:p>
  </w:footnote>
  <w:footnote w:id="12969">
    <w:p>
      <w:pPr>
        <w:pStyle w:val="FootnoteText"/>
      </w:pPr>
      <w:r>
        <w:rPr>
          <w:rStyle w:val="FootnoteReference"/>
        </w:rPr>
        <w:footnoteRef/>
      </w:r>
      <w:r>
        <w:t xml:space="preserve"> Cross-references for "though": Ps 102:25-27; John 1:1-4; John 1:10; John 16:15; 1Cor 15:47; Phil 2:6; Col 1:16-17; Heb 1:2; Heb 1:6-14.</w:t>
      </w:r>
    </w:p>
  </w:footnote>
  <w:footnote w:id="12970">
    <w:p>
      <w:pPr>
        <w:pStyle w:val="FootnoteText"/>
      </w:pPr>
      <w:r>
        <w:rPr>
          <w:rStyle w:val="FootnoteReference"/>
        </w:rPr>
        <w:footnoteRef/>
      </w:r>
      <w:r>
        <w:t xml:space="preserve"> Cross-references for "he became": Isa 53:2; Matt 8:20; Matt 17:27; Matt 20:28; Mark 6:3; Luke 2:7; Luke 8:3; Luke 9:58; Phil 2:6-8.</w:t>
      </w:r>
    </w:p>
  </w:footnote>
  <w:footnote w:id="1297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72">
    <w:p>
      <w:pPr>
        <w:pStyle w:val="FootnoteText"/>
      </w:pPr>
      <w:r>
        <w:rPr>
          <w:rStyle w:val="FootnoteReference"/>
        </w:rPr>
        <w:footnoteRef/>
      </w:r>
      <w:r>
        <w:t xml:space="preserve"> Cross-references: Isa 62:1; Isa 65:8; John 12:30; John 17:19; Col 1:24.</w:t>
      </w:r>
    </w:p>
  </w:footnote>
  <w:footnote w:id="12973">
    <w:p>
      <w:pPr>
        <w:pStyle w:val="FootnoteText"/>
      </w:pPr>
      <w:r>
        <w:rPr>
          <w:rStyle w:val="FootnoteReference"/>
        </w:rPr>
        <w:footnoteRef/>
      </w:r>
      <w:r>
        <w:t xml:space="preserve"> Cross-references: Luke 16:11; Rom 8:32; Rom 11:12; 1Cor 3:21-22; 2Cor 6:10; Eph 3:8; 1Tim 6:18; Jas 2:5; Rev 3:18; Rev 21:7.</w:t>
      </w:r>
    </w:p>
  </w:footnote>
  <w:footnote w:id="12974">
    <w:p>
      <w:pPr>
        <w:pStyle w:val="FootnoteText"/>
      </w:pPr>
      <w:r>
        <w:rPr>
          <w:rStyle w:val="FootnoteReference"/>
        </w:rPr>
        <w:footnoteRef/>
      </w:r>
      <w:r>
        <w:t xml:space="preserve"> Cross-references for "I give": 1Cor 7:25; 1Cor 7:40.</w:t>
      </w:r>
    </w:p>
  </w:footnote>
  <w:footnote w:id="12975">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76">
    <w:p>
      <w:pPr>
        <w:pStyle w:val="FootnoteText"/>
      </w:pPr>
      <w:r>
        <w:rPr>
          <w:rStyle w:val="FootnoteReference"/>
        </w:rPr>
        <w:footnoteRef/>
      </w:r>
      <w:r>
        <w:t xml:space="preserve"> Cross-references for "to be": 2Cor 8:8; 2Cor 9:2.</w:t>
      </w:r>
    </w:p>
  </w:footnote>
  <w:footnote w:id="12977">
    <w:p>
      <w:pPr>
        <w:pStyle w:val="FootnoteText"/>
      </w:pPr>
      <w:r>
        <w:rPr>
          <w:rStyle w:val="FootnoteReference"/>
        </w:rPr>
        <w:footnoteRef/>
      </w:r>
      <w:r>
        <w:t xml:space="preserve"> Cross-references for "forward": 2Cor 8:3.</w:t>
      </w:r>
    </w:p>
  </w:footnote>
  <w:footnote w:id="12978">
    <w:p>
      <w:pPr>
        <w:pStyle w:val="FootnoteText"/>
      </w:pPr>
      <w:r>
        <w:rPr>
          <w:rStyle w:val="FootnoteReference"/>
        </w:rPr>
        <w:footnoteRef/>
      </w:r>
      <w:r>
        <w:t xml:space="preserve"> Cross-references: 2 Corinthians 9:2 (6).</w:t>
      </w:r>
    </w:p>
  </w:footnote>
  <w:footnote w:id="12979">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80">
    <w:p>
      <w:pPr>
        <w:pStyle w:val="FootnoteText"/>
      </w:pPr>
      <w:r>
        <w:rPr>
          <w:rStyle w:val="FootnoteReference"/>
        </w:rPr>
        <w:footnoteRef/>
      </w:r>
      <w:r>
        <w:t xml:space="preserve"> Cross-references: Acts 4:34; Rom 15:26-27.</w:t>
      </w:r>
    </w:p>
  </w:footnote>
  <w:footnote w:id="12981">
    <w:p>
      <w:pPr>
        <w:pStyle w:val="FootnoteText"/>
      </w:pPr>
      <w:r>
        <w:rPr>
          <w:rStyle w:val="FootnoteReference"/>
        </w:rPr>
        <w:footnoteRef/>
      </w:r>
      <w:r>
        <w:t xml:space="preserve"> Cross-references: 2 Corinthians 9:12 (7); Acts 4:34 (6).</w:t>
      </w:r>
    </w:p>
  </w:footnote>
  <w:footnote w:id="12982">
    <w:p>
      <w:pPr>
        <w:pStyle w:val="FootnoteText"/>
      </w:pPr>
      <w:r>
        <w:rPr>
          <w:rStyle w:val="FootnoteReference"/>
        </w:rPr>
        <w:footnoteRef/>
      </w:r>
      <w:r>
        <w:t xml:space="preserve"> Cross-references: Exod 16:18; Luke 22:35.</w:t>
      </w:r>
    </w:p>
  </w:footnote>
  <w:footnote w:id="12983">
    <w:p>
      <w:pPr>
        <w:pStyle w:val="FootnoteText"/>
      </w:pPr>
      <w:r>
        <w:rPr>
          <w:rStyle w:val="FootnoteReference"/>
        </w:rPr>
        <w:footnoteRef/>
      </w:r>
      <w:r>
        <w:t xml:space="preserve"> Cross-references for "thanks": Ezra 7:27; Neh 2:12; Jer 31:31; Jer 32:40; Col 3:17; Rev 17:17.</w:t>
      </w:r>
    </w:p>
  </w:footnote>
  <w:footnote w:id="12984">
    <w:p>
      <w:pPr>
        <w:pStyle w:val="FootnoteText"/>
      </w:pPr>
      <w:r>
        <w:rPr>
          <w:rStyle w:val="FootnoteReference"/>
        </w:rPr>
        <w:footnoteRef/>
      </w:r>
      <w:r>
        <w:t xml:space="preserve"> Cross-references: 2Cor 7:7; 2Cor 7:12; Phil 2:20.</w:t>
      </w:r>
    </w:p>
  </w:footnote>
  <w:footnote w:id="12985">
    <w:p>
      <w:pPr>
        <w:pStyle w:val="FootnoteText"/>
      </w:pPr>
      <w:r>
        <w:rPr>
          <w:rStyle w:val="FootnoteReference"/>
        </w:rPr>
        <w:footnoteRef/>
      </w:r>
      <w:r>
        <w:t xml:space="preserve"> Cross-references for "accepted": 2Cor 8:6; Heb 13:22.</w:t>
      </w:r>
    </w:p>
  </w:footnote>
  <w:footnote w:id="12986">
    <w:p>
      <w:pPr>
        <w:pStyle w:val="FootnoteText"/>
      </w:pPr>
      <w:r>
        <w:rPr>
          <w:rStyle w:val="FootnoteReference"/>
        </w:rPr>
        <w:footnoteRef/>
      </w:r>
      <w:r>
        <w:t xml:space="preserve"> Cross-references: 2Cor 8:8; 2Cor 8:10.</w:t>
      </w:r>
    </w:p>
  </w:footnote>
  <w:footnote w:id="12987">
    <w:p>
      <w:pPr>
        <w:pStyle w:val="FootnoteText"/>
      </w:pPr>
      <w:r>
        <w:rPr>
          <w:rStyle w:val="FootnoteReference"/>
        </w:rPr>
        <w:footnoteRef/>
      </w:r>
      <w:r>
        <w:t xml:space="preserve"> Cross-references for "the brother": 2Cor 8:19; 2Cor 8:22-23; 2Cor 12:18.</w:t>
      </w:r>
    </w:p>
  </w:footnote>
  <w:footnote w:id="12988">
    <w:p>
      <w:pPr>
        <w:pStyle w:val="FootnoteText"/>
      </w:pPr>
      <w:r>
        <w:rPr>
          <w:rStyle w:val="FootnoteReference"/>
        </w:rPr>
        <w:footnoteRef/>
      </w:r>
      <w:r>
        <w:t xml:space="preserve"> Cross-references for "throughout": Rom 16:4.</w:t>
      </w:r>
    </w:p>
  </w:footnote>
  <w:footnote w:id="12989">
    <w:p>
      <w:pPr>
        <w:pStyle w:val="FootnoteText"/>
      </w:pPr>
      <w:r>
        <w:rPr>
          <w:rStyle w:val="FootnoteReference"/>
        </w:rPr>
        <w:footnoteRef/>
      </w:r>
      <w:r>
        <w:t xml:space="preserve"> Cross-references for "grace": 2Cor 8:4; 2Cor 8:6-7; 2Cor 9:8.</w:t>
      </w:r>
    </w:p>
  </w:footnote>
  <w:footnote w:id="12990">
    <w:p>
      <w:pPr>
        <w:pStyle w:val="FootnoteText"/>
      </w:pPr>
      <w:r>
        <w:rPr>
          <w:rStyle w:val="FootnoteReference"/>
        </w:rPr>
        <w:footnoteRef/>
      </w:r>
      <w:r>
        <w:t xml:space="preserve"> Cross-references: Acts 6:3-6; Acts 15:22; Acts 15:25; 1Cor 16:3-4; 2Cor 8:1-4.</w:t>
      </w:r>
    </w:p>
  </w:footnote>
  <w:footnote w:id="12991">
    <w:p>
      <w:pPr>
        <w:pStyle w:val="FootnoteText"/>
      </w:pPr>
      <w:r>
        <w:rPr>
          <w:rStyle w:val="FootnoteReference"/>
        </w:rPr>
        <w:footnoteRef/>
      </w:r>
      <w:r>
        <w:t xml:space="preserve"> Cross-references: Rom 12:17; Phil 4:8; 1Tim 5:14; Titus 2:5-8; 1Pet 2:12.</w:t>
      </w:r>
    </w:p>
  </w:footnote>
  <w:footnote w:id="12992">
    <w:p>
      <w:pPr>
        <w:pStyle w:val="FootnoteText"/>
      </w:pPr>
      <w:r>
        <w:rPr>
          <w:rStyle w:val="FootnoteReference"/>
        </w:rPr>
        <w:footnoteRef/>
      </w:r>
      <w:r>
        <w:t xml:space="preserve"> Cross-references: Matt 5:16; Matt 6:1; Matt 6:4; Matt 23:5; 2Cor 2:17; 2Cor 5:9-11; 1Thess 5:22.</w:t>
      </w:r>
    </w:p>
  </w:footnote>
  <w:footnote w:id="12993">
    <w:p>
      <w:pPr>
        <w:pStyle w:val="FootnoteText"/>
      </w:pPr>
      <w:r>
        <w:rPr>
          <w:rStyle w:val="FootnoteReference"/>
        </w:rPr>
        <w:footnoteRef/>
      </w:r>
      <w:r>
        <w:t xml:space="preserve"> Cross-references for "Titus": 2Cor 7:6; 2Cor 8:6; 2Cor 8:16; 2Cor 12:18.</w:t>
      </w:r>
    </w:p>
  </w:footnote>
  <w:footnote w:id="12994">
    <w:p>
      <w:pPr>
        <w:pStyle w:val="FootnoteText"/>
      </w:pPr>
      <w:r>
        <w:rPr>
          <w:rStyle w:val="FootnoteReference"/>
        </w:rPr>
        <w:footnoteRef/>
      </w:r>
      <w:r>
        <w:t xml:space="preserve"> Cross-references for "is my": Luke 5:7; Luke 5:10; Phlm 1:17.</w:t>
      </w:r>
    </w:p>
  </w:footnote>
  <w:footnote w:id="12995">
    <w:p>
      <w:pPr>
        <w:pStyle w:val="FootnoteText"/>
      </w:pPr>
      <w:r>
        <w:rPr>
          <w:rStyle w:val="FootnoteReference"/>
        </w:rPr>
        <w:footnoteRef/>
      </w:r>
      <w:r>
        <w:t xml:space="preserve"> Cross-references for "the messengers": 2Cor 8:19; Phil 2:25.</w:t>
      </w:r>
    </w:p>
  </w:footnote>
  <w:footnote w:id="12996">
    <w:p>
      <w:pPr>
        <w:pStyle w:val="FootnoteText"/>
      </w:pPr>
      <w:r>
        <w:rPr>
          <w:rStyle w:val="FootnoteReference"/>
        </w:rPr>
        <w:footnoteRef/>
      </w:r>
      <w:r>
        <w:t xml:space="preserve"> Cross-references: Phil 2:25; Phil 4:3; Col 1:7; 1Thess 2:2; Phlm 1:24; 3John 1:8.</w:t>
      </w:r>
    </w:p>
  </w:footnote>
  <w:footnote w:id="12997">
    <w:p>
      <w:pPr>
        <w:pStyle w:val="FootnoteText"/>
      </w:pPr>
      <w:r>
        <w:rPr>
          <w:rStyle w:val="FootnoteReference"/>
        </w:rPr>
        <w:footnoteRef/>
      </w:r>
      <w:r>
        <w:t xml:space="preserve"> Cross-references: 2Cor 7:14; 2Cor 8:8; 2Cor 9:2-4.</w:t>
      </w:r>
    </w:p>
  </w:footnote>
  <w:footnote w:id="12998">
    <w:p>
      <w:pPr>
        <w:pStyle w:val="FootnoteText"/>
      </w:pPr>
      <w:r>
        <w:rPr>
          <w:rStyle w:val="FootnoteReference"/>
        </w:rPr>
        <w:footnoteRef/>
      </w:r>
      <w:r>
        <w:t xml:space="preserve"> Cross-references for "the ministering": 2Cor 8:4-15; 2Cor 9:12-14; Gal 2:10; Gal 6:10.</w:t>
      </w:r>
    </w:p>
  </w:footnote>
  <w:footnote w:id="12999">
    <w:p>
      <w:pPr>
        <w:pStyle w:val="FootnoteText"/>
      </w:pPr>
      <w:r>
        <w:rPr>
          <w:rStyle w:val="FootnoteReference"/>
        </w:rPr>
        <w:footnoteRef/>
      </w:r>
      <w:r>
        <w:t xml:space="preserve"> Cross-references: Gen 27:42; 1Sam 20:23; 2Kgs 22:18; Job 37:23; Ps 45:1; Matt 22:31; Rom 11:28; Phil 3:5-6.</w:t>
      </w:r>
    </w:p>
  </w:footnote>
  <w:footnote w:id="13000">
    <w:p>
      <w:pPr>
        <w:pStyle w:val="FootnoteText"/>
      </w:pPr>
      <w:r>
        <w:rPr>
          <w:rStyle w:val="FootnoteReference"/>
        </w:rPr>
        <w:footnoteRef/>
      </w:r>
      <w:r>
        <w:t xml:space="preserve"> Cross-references for "the forwardness": 2Cor 8:8; 2Cor 8:10; 2Cor 8:19; 1Thess 1:7.</w:t>
      </w:r>
    </w:p>
  </w:footnote>
  <w:footnote w:id="13001">
    <w:p>
      <w:pPr>
        <w:pStyle w:val="FootnoteText"/>
      </w:pPr>
      <w:r>
        <w:rPr>
          <w:rStyle w:val="FootnoteReference"/>
        </w:rPr>
        <w:footnoteRef/>
      </w:r>
      <w:r>
        <w:t xml:space="preserve"> Cross-references for "I boast": 2Cor 8:24.</w:t>
      </w:r>
    </w:p>
  </w:footnote>
  <w:footnote w:id="13002">
    <w:p>
      <w:pPr>
        <w:pStyle w:val="FootnoteText"/>
      </w:pPr>
      <w:r>
        <w:rPr>
          <w:rStyle w:val="FootnoteReference"/>
        </w:rPr>
        <w:footnoteRef/>
      </w:r>
      <w:r>
        <w:t xml:space="preserve"> Place name: Macedonia. Place-name meaning: Macedonia — burning; adoration. Source form: Macedonia. Greek form: μακεδονιαν.</w:t>
      </w:r>
    </w:p>
  </w:footnote>
  <w:footnote w:id="13003">
    <w:p>
      <w:pPr>
        <w:pStyle w:val="FootnoteText"/>
      </w:pPr>
      <w:r>
        <w:rPr>
          <w:rStyle w:val="FootnoteReference"/>
        </w:rPr>
        <w:footnoteRef/>
      </w:r>
      <w:r>
        <w:t xml:space="preserve"> Place name: Achaia. Place-name meaning: Achaia — grief; trouble. Source form: Achaia. Greek form: αχαιας.</w:t>
      </w:r>
    </w:p>
  </w:footnote>
  <w:footnote w:id="13004">
    <w:p>
      <w:pPr>
        <w:pStyle w:val="FootnoteText"/>
      </w:pPr>
      <w:r>
        <w:rPr>
          <w:rStyle w:val="FootnoteReference"/>
        </w:rPr>
        <w:footnoteRef/>
      </w:r>
      <w:r>
        <w:t xml:space="preserve"> Cross-references for "provoked": 2Cor 8:8; Heb 10:24.</w:t>
      </w:r>
    </w:p>
  </w:footnote>
  <w:footnote w:id="13005">
    <w:p>
      <w:pPr>
        <w:pStyle w:val="FootnoteText"/>
      </w:pPr>
      <w:r>
        <w:rPr>
          <w:rStyle w:val="FootnoteReference"/>
        </w:rPr>
        <w:footnoteRef/>
      </w:r>
      <w:r>
        <w:t xml:space="preserve"> Cross-references: 1Cor 16:1-4; 2Cor 9:5; Titus 3:1.</w:t>
      </w:r>
    </w:p>
  </w:footnote>
  <w:footnote w:id="13006">
    <w:p>
      <w:pPr>
        <w:pStyle w:val="FootnoteText"/>
      </w:pPr>
      <w:r>
        <w:rPr>
          <w:rStyle w:val="FootnoteReference"/>
        </w:rPr>
        <w:footnoteRef/>
      </w:r>
      <w:r>
        <w:t xml:space="preserve"> Cross-references for "be ashamed": 2Cor 8:24; 2Cor 11:17.</w:t>
      </w:r>
    </w:p>
  </w:footnote>
  <w:footnote w:id="13007">
    <w:p>
      <w:pPr>
        <w:pStyle w:val="FootnoteText"/>
      </w:pPr>
      <w:r>
        <w:rPr>
          <w:rStyle w:val="FootnoteReference"/>
        </w:rPr>
        <w:footnoteRef/>
      </w:r>
      <w:r>
        <w:t xml:space="preserve"> Cross-references: 2Cor 8:1-5; 2Cor 9:2.</w:t>
      </w:r>
    </w:p>
  </w:footnote>
  <w:footnote w:id="13008">
    <w:p>
      <w:pPr>
        <w:pStyle w:val="FootnoteText"/>
      </w:pPr>
      <w:r>
        <w:rPr>
          <w:rStyle w:val="FootnoteReference"/>
        </w:rPr>
        <w:footnoteRef/>
      </w:r>
      <w:r>
        <w:t xml:space="preserve"> Cross-references for "and make": 1Cor 16:2; 2Cor 8:6.</w:t>
      </w:r>
    </w:p>
  </w:footnote>
  <w:footnote w:id="13009">
    <w:p>
      <w:pPr>
        <w:pStyle w:val="FootnoteText"/>
      </w:pPr>
      <w:r>
        <w:rPr>
          <w:rStyle w:val="FootnoteReference"/>
        </w:rPr>
        <w:footnoteRef/>
      </w:r>
      <w:r>
        <w:t xml:space="preserve"> Cross-references for "bounty": Gen 33:11; 1Sam 25:27; 1Sam 30:26; 2Kgs 5:15.</w:t>
      </w:r>
    </w:p>
  </w:footnote>
  <w:footnote w:id="13010">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3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14">
    <w:p>
      <w:pPr>
        <w:pStyle w:val="FootnoteText"/>
      </w:pPr>
      <w:r>
        <w:rPr>
          <w:rStyle w:val="FootnoteReference"/>
        </w:rPr>
        <w:footnoteRef/>
      </w:r>
      <w:r>
        <w:t xml:space="preserve"> Cross-references: Deut 15:7-11; Deut 15:14; Prov 23:6-8; Isa 32:5; Isa 32:8; Jas 5:9; 1Pet 4:9.</w:t>
      </w:r>
    </w:p>
  </w:footnote>
  <w:footnote w:id="13015">
    <w:p>
      <w:pPr>
        <w:pStyle w:val="FootnoteText"/>
      </w:pPr>
      <w:r>
        <w:rPr>
          <w:rStyle w:val="FootnoteReference"/>
        </w:rPr>
        <w:footnoteRef/>
      </w:r>
      <w:r>
        <w:t xml:space="preserve"> Cross-references: Exod 25:2; Exod 35:5; 1Chr 29:17; Prov 11:25; Prov 22:9; Acts 20:35; Rom 12:8; 2Cor 8:12.</w:t>
      </w:r>
    </w:p>
  </w:footnote>
  <w:footnote w:id="13016">
    <w:p>
      <w:pPr>
        <w:pStyle w:val="FootnoteText"/>
      </w:pPr>
      <w:r>
        <w:rPr>
          <w:rStyle w:val="FootnoteReference"/>
        </w:rPr>
        <w:footnoteRef/>
      </w:r>
      <w:r>
        <w:t xml:space="preserve"> Cross-references for "all grace": 2Cor 8:19; 1Pet 4:10.</w:t>
      </w:r>
    </w:p>
  </w:footnote>
  <w:footnote w:id="13017">
    <w:p>
      <w:pPr>
        <w:pStyle w:val="FootnoteText"/>
      </w:pPr>
      <w:r>
        <w:rPr>
          <w:rStyle w:val="FootnoteReference"/>
        </w:rPr>
        <w:footnoteRef/>
      </w:r>
      <w:r>
        <w:t xml:space="preserve"> Cross-references for "always": 1Chr 29:12-14; 2Cor 9:11.</w:t>
      </w:r>
    </w:p>
  </w:footnote>
  <w:footnote w:id="13018">
    <w:p>
      <w:pPr>
        <w:pStyle w:val="FootnoteText"/>
      </w:pPr>
      <w:r>
        <w:rPr>
          <w:rStyle w:val="FootnoteReference"/>
        </w:rPr>
        <w:footnoteRef/>
      </w:r>
      <w:r>
        <w:t xml:space="preserve"> Cross-references: 2Chr 25:9; Ps 84:11; Prov 3:9; Prov 10:22; Prov 11:24; Prov 28:27; Hag 2:8; Mal 3:10; Phil 4:18.</w:t>
      </w:r>
    </w:p>
  </w:footnote>
  <w:footnote w:id="13019">
    <w:p>
      <w:pPr>
        <w:pStyle w:val="FootnoteText"/>
      </w:pPr>
      <w:r>
        <w:rPr>
          <w:rStyle w:val="FootnoteReference"/>
        </w:rPr>
        <w:footnoteRef/>
      </w:r>
      <w:r>
        <w:t xml:space="preserve"> Cross-references: Acts 9:36; 1Cor 15:58; 2Cor 8:2; 2Cor 8:7; Eph 2:10; Col 1:10; 2Thess 2:17; 2Tim 3:17; Titus 2:14; Titus 3:8; Titus 3:14.</w:t>
      </w:r>
    </w:p>
  </w:footnote>
  <w:footnote w:id="13020">
    <w:p>
      <w:pPr>
        <w:pStyle w:val="FootnoteText"/>
      </w:pPr>
      <w:r>
        <w:rPr>
          <w:rStyle w:val="FootnoteReference"/>
        </w:rPr>
        <w:footnoteRef/>
      </w:r>
      <w:r>
        <w:t xml:space="preserve"> Cross-references: Ps 112:9.</w:t>
      </w:r>
    </w:p>
  </w:footnote>
  <w:footnote w:id="13021">
    <w:p>
      <w:pPr>
        <w:pStyle w:val="FootnoteText"/>
      </w:pPr>
      <w:r>
        <w:rPr>
          <w:rStyle w:val="FootnoteReference"/>
        </w:rPr>
        <w:footnoteRef/>
      </w:r>
      <w:r>
        <w:t xml:space="preserve"> Cross-references: Ps 112:3; Prov 8:18; Prov 21:21; Isa 51:8; 1Cor 13:13; Gal 5:5-6.</w:t>
      </w:r>
    </w:p>
  </w:footnote>
  <w:footnote w:id="13022">
    <w:p>
      <w:pPr>
        <w:pStyle w:val="FootnoteText"/>
      </w:pPr>
      <w:r>
        <w:rPr>
          <w:rStyle w:val="FootnoteReference"/>
        </w:rPr>
        <w:footnoteRef/>
      </w:r>
      <w:r>
        <w:t xml:space="preserve"> Cross-references for "multiply": Prov 11:18; Eccl 11:6; 2Cor 9:6; Phil 4:17.</w:t>
      </w:r>
    </w:p>
  </w:footnote>
  <w:footnote w:id="13023">
    <w:p>
      <w:pPr>
        <w:pStyle w:val="FootnoteText"/>
      </w:pPr>
      <w:r>
        <w:rPr>
          <w:rStyle w:val="FootnoteReference"/>
        </w:rPr>
        <w:footnoteRef/>
      </w:r>
      <w:r>
        <w:t xml:space="preserve"> Cross-references for "increase": Hos 10:12; Matt 6:1; Eph 5:9; Phil 1:11; 1Thess 3:12; 1Thess 4:10.</w:t>
      </w:r>
    </w:p>
  </w:footnote>
  <w:footnote w:id="13024">
    <w:p>
      <w:pPr>
        <w:pStyle w:val="FootnoteText"/>
      </w:pPr>
      <w:r>
        <w:rPr>
          <w:rStyle w:val="FootnoteReference"/>
        </w:rPr>
        <w:footnoteRef/>
      </w:r>
      <w:r>
        <w:t xml:space="preserve"> Cross-references: Gen 1:11-12; Gen 47:19; Gen 47:23-24; Isa 55:10.</w:t>
      </w:r>
    </w:p>
  </w:footnote>
  <w:footnote w:id="13025">
    <w:p>
      <w:pPr>
        <w:pStyle w:val="FootnoteText"/>
      </w:pPr>
      <w:r>
        <w:rPr>
          <w:rStyle w:val="FootnoteReference"/>
        </w:rPr>
        <w:footnoteRef/>
      </w:r>
      <w:r>
        <w:t xml:space="preserve"> Cross-references for "enriched": 1Chr 29:12-14; 2Chr 31:10; Prov 3:9-10; Mal 3:10-11; 2Cor 8:2-3; 1Tim 6:17-18.</w:t>
      </w:r>
    </w:p>
  </w:footnote>
  <w:footnote w:id="13026">
    <w:p>
      <w:pPr>
        <w:pStyle w:val="FootnoteText"/>
      </w:pPr>
      <w:r>
        <w:rPr>
          <w:rStyle w:val="FootnoteReference"/>
        </w:rPr>
        <w:footnoteRef/>
      </w:r>
      <w:r>
        <w:t xml:space="preserve"> Cross-references for "bountifulness": Rom 12:8; 2Cor 8:2.</w:t>
      </w:r>
    </w:p>
  </w:footnote>
  <w:footnote w:id="13027">
    <w:p>
      <w:pPr>
        <w:pStyle w:val="FootnoteText"/>
      </w:pPr>
      <w:r>
        <w:rPr>
          <w:rStyle w:val="FootnoteReference"/>
        </w:rPr>
        <w:footnoteRef/>
      </w:r>
      <w:r>
        <w:t xml:space="preserve"> Cross-references for "the administration": 2Cor 8:4; 2Cor 9:1.</w:t>
      </w:r>
    </w:p>
  </w:footnote>
  <w:footnote w:id="13028">
    <w:p>
      <w:pPr>
        <w:pStyle w:val="FootnoteText"/>
      </w:pPr>
      <w:r>
        <w:rPr>
          <w:rStyle w:val="FootnoteReference"/>
        </w:rPr>
        <w:footnoteRef/>
      </w:r>
      <w:r>
        <w:t xml:space="preserve"> Cross-references for "only": 2Cor 8:14-15; Phil 2:25; Phil 4:18-19; Phlm 1:4-7; Jas 2:14-16; 1John 3:17.</w:t>
      </w:r>
    </w:p>
  </w:footnote>
  <w:footnote w:id="13029">
    <w:p>
      <w:pPr>
        <w:pStyle w:val="FootnoteText"/>
      </w:pPr>
      <w:r>
        <w:rPr>
          <w:rStyle w:val="FootnoteReference"/>
        </w:rPr>
        <w:footnoteRef/>
      </w:r>
      <w:r>
        <w:t xml:space="preserve"> Cross-references for "professed": Luke 6:46; Rom 10:16; Rom 16:26; 2Cor 10:5; Heb 5:9.</w:t>
      </w:r>
    </w:p>
  </w:footnote>
  <w:footnote w:id="13030">
    <w:p>
      <w:pPr>
        <w:pStyle w:val="FootnoteText"/>
      </w:pPr>
      <w:r>
        <w:rPr>
          <w:rStyle w:val="FootnoteReference"/>
        </w:rPr>
        <w:footnoteRef/>
      </w:r>
      <w:r>
        <w:t xml:space="preserve"> Personal name: Christ. Personal-name meaning: Christ — anointed. Source form: Christ.</w:t>
      </w:r>
    </w:p>
  </w:footnote>
  <w:footnote w:id="13031">
    <w:p>
      <w:pPr>
        <w:pStyle w:val="FootnoteText"/>
      </w:pPr>
      <w:r>
        <w:rPr>
          <w:rStyle w:val="FootnoteReference"/>
        </w:rPr>
        <w:footnoteRef/>
      </w:r>
      <w:r>
        <w:t xml:space="preserve"> Cross-references for "and for": Heb 13:16.</w:t>
      </w:r>
    </w:p>
  </w:footnote>
  <w:footnote w:id="13032">
    <w:p>
      <w:pPr>
        <w:pStyle w:val="FootnoteText"/>
      </w:pPr>
      <w:r>
        <w:rPr>
          <w:rStyle w:val="FootnoteReference"/>
        </w:rPr>
        <w:footnoteRef/>
      </w:r>
      <w:r>
        <w:t xml:space="preserve"> Cross-references: Ps 50:23; Matt 5:16; John 15:8; Acts 4:21; Acts 11:18; Acts 21:19-20; Gal 1:24; 1Pet 2:9; 1Pet 4:11.</w:t>
      </w:r>
    </w:p>
  </w:footnote>
  <w:footnote w:id="13033">
    <w:p>
      <w:pPr>
        <w:pStyle w:val="FootnoteText"/>
      </w:pPr>
      <w:r>
        <w:rPr>
          <w:rStyle w:val="FootnoteReference"/>
        </w:rPr>
        <w:footnoteRef/>
      </w:r>
      <w:r>
        <w:t xml:space="preserve"> Cross-references for "long": 2Sam 13:29; Rom 1:11; Phil 1:8; Phil 2:26; Phil 4:1.</w:t>
      </w:r>
    </w:p>
  </w:footnote>
  <w:footnote w:id="13034">
    <w:p>
      <w:pPr>
        <w:pStyle w:val="FootnoteText"/>
      </w:pPr>
      <w:r>
        <w:rPr>
          <w:rStyle w:val="FootnoteReference"/>
        </w:rPr>
        <w:footnoteRef/>
      </w:r>
      <w:r>
        <w:t xml:space="preserve"> Cross-references for "the exceeding": 1Cor 1:4-5; 2Cor 8:1; 2Cor 8:6-7; 1Tim 1:14.</w:t>
      </w:r>
    </w:p>
  </w:footnote>
  <w:footnote w:id="13035">
    <w:p>
      <w:pPr>
        <w:pStyle w:val="FootnoteText"/>
      </w:pPr>
      <w:r>
        <w:rPr>
          <w:rStyle w:val="FootnoteReference"/>
        </w:rPr>
        <w:footnoteRef/>
      </w:r>
      <w:r>
        <w:t xml:space="preserve"> Cross-references: Ezra 6:8-10; Ps 41:1-2; Prov 11:26; Luke 16:9; 2Cor 1:11; Phil 4:18-19; 2Tim 1:16-18.</w:t>
      </w:r>
    </w:p>
  </w:footnote>
  <w:footnote w:id="13036">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37">
    <w:p>
      <w:pPr>
        <w:pStyle w:val="FootnoteText"/>
      </w:pPr>
      <w:r>
        <w:rPr>
          <w:rStyle w:val="FootnoteReference"/>
        </w:rPr>
        <w:footnoteRef/>
      </w:r>
      <w:r>
        <w:t xml:space="preserve"> Cross-references: Isa 9:6; Isa 49:6; John 1:16; John 3:16; Rom 6:23; Rom 8:32; 1John 4:9-10; 1John 5:11-12.</w:t>
      </w:r>
    </w:p>
  </w:footnote>
  <w:footnote w:id="13038">
    <w:p>
      <w:pPr>
        <w:pStyle w:val="FootnoteText"/>
      </w:pPr>
      <w:r>
        <w:rPr>
          <w:rStyle w:val="FootnoteReference"/>
        </w:rPr>
        <w:footnoteRef/>
      </w:r>
      <w:r>
        <w:t xml:space="preserve"> Name meaning: Paul (Paulus) — Small; humble. Changed from Saul to Paul, the humble apostle to the Gentiles.</w:t>
      </w:r>
    </w:p>
  </w:footnote>
  <w:footnote w:id="13039">
    <w:p>
      <w:pPr>
        <w:pStyle w:val="FootnoteText"/>
      </w:pPr>
      <w:r>
        <w:rPr>
          <w:rStyle w:val="FootnoteReference"/>
        </w:rPr>
        <w:footnoteRef/>
      </w:r>
      <w:r>
        <w:t xml:space="preserve"> Personal name: Christ. Personal-name meaning: Christ — anointed. Source form: Christ.</w:t>
      </w:r>
    </w:p>
  </w:footnote>
  <w:footnote w:id="13040">
    <w:p>
      <w:pPr>
        <w:pStyle w:val="FootnoteText"/>
      </w:pPr>
      <w:r>
        <w:rPr>
          <w:rStyle w:val="FootnoteReference"/>
        </w:rPr>
        <w:footnoteRef/>
      </w:r>
      <w:r>
        <w:t xml:space="preserve"> Cross-references for "presence": 2Cor 10:7; 2Cor 10:10.</w:t>
      </w:r>
    </w:p>
  </w:footnote>
  <w:footnote w:id="13041">
    <w:p>
      <w:pPr>
        <w:pStyle w:val="FootnoteText"/>
      </w:pPr>
      <w:r>
        <w:rPr>
          <w:rStyle w:val="FootnoteReference"/>
        </w:rPr>
        <w:footnoteRef/>
      </w:r>
      <w:r>
        <w:t xml:space="preserve"> Cross-references for "base": 1Cor 2:3; 1Cor 4:10; 2Cor 10:10; 2Cor 11:30; 2Cor 12:5; 2Cor 12:7-9; 2Cor 13:4; Gal 4:13; G5011.</w:t>
      </w:r>
    </w:p>
  </w:footnote>
  <w:footnote w:id="13042">
    <w:p>
      <w:pPr>
        <w:pStyle w:val="FootnoteText"/>
      </w:pPr>
      <w:r>
        <w:rPr>
          <w:rStyle w:val="FootnoteReference"/>
        </w:rPr>
        <w:footnoteRef/>
      </w:r>
      <w:r>
        <w:t xml:space="preserve"> Cross-references for "bold": Rom 10:20; Rom 15:15; 2Cor 3:12; 2Cor 7:4; 2Cor 11:21; 2Cor 13:2-3.</w:t>
      </w:r>
    </w:p>
  </w:footnote>
  <w:footnote w:id="13043">
    <w:p>
      <w:pPr>
        <w:pStyle w:val="FootnoteText"/>
      </w:pPr>
      <w:r>
        <w:rPr>
          <w:rStyle w:val="FootnoteReference"/>
        </w:rPr>
        <w:footnoteRef/>
      </w:r>
      <w:r>
        <w:t xml:space="preserve"> Cross-references for "I Paul": 1Cor 16:21-22; Gal 5:2; 2Thess 3:17; Phlm 1:9; Rev 1:9.</w:t>
      </w:r>
    </w:p>
  </w:footnote>
  <w:footnote w:id="13044">
    <w:p>
      <w:pPr>
        <w:pStyle w:val="FootnoteText"/>
      </w:pPr>
      <w:r>
        <w:rPr>
          <w:rStyle w:val="FootnoteReference"/>
        </w:rPr>
        <w:footnoteRef/>
      </w:r>
      <w:r>
        <w:t xml:space="preserve"> Cross-references: Rom 12:1; 2Cor 5:20; 2Cor 6:1; 2Cor 10:2; Eph 4:1; 1Pet 2:11.</w:t>
      </w:r>
    </w:p>
  </w:footnote>
  <w:footnote w:id="13045">
    <w:p>
      <w:pPr>
        <w:pStyle w:val="FootnoteText"/>
      </w:pPr>
      <w:r>
        <w:rPr>
          <w:rStyle w:val="FootnoteReference"/>
        </w:rPr>
        <w:footnoteRef/>
      </w:r>
      <w:r>
        <w:t xml:space="preserve"> Cross-references: Ps 45:4; Isa 42:3-4; Zech 9:9; Matt 11:29; Matt 12:19-20; Matt 21:5; Acts 8:32; 1Pet 2:22-23.</w:t>
      </w:r>
    </w:p>
  </w:footnote>
  <w:footnote w:id="130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47">
    <w:p>
      <w:pPr>
        <w:pStyle w:val="FootnoteText"/>
      </w:pPr>
      <w:r>
        <w:rPr>
          <w:rStyle w:val="FootnoteReference"/>
        </w:rPr>
        <w:footnoteRef/>
      </w:r>
      <w:r>
        <w:t xml:space="preserve"> Cross-references for "we walked": Rom 8:1; Rom 8:5; 2Cor 11:9-13; 2Cor 12:13-19; Gal 5:16-25; Eph 2:2-3.</w:t>
      </w:r>
    </w:p>
  </w:footnote>
  <w:footnote w:id="13048">
    <w:p>
      <w:pPr>
        <w:pStyle w:val="FootnoteText"/>
      </w:pPr>
      <w:r>
        <w:rPr>
          <w:rStyle w:val="FootnoteReference"/>
        </w:rPr>
        <w:footnoteRef/>
      </w:r>
      <w:r>
        <w:t xml:space="preserve"> Cross-references for "walk": Gal 2:20; 1Pet 4:1-2.</w:t>
      </w:r>
    </w:p>
  </w:footnote>
  <w:footnote w:id="13049">
    <w:p>
      <w:pPr>
        <w:pStyle w:val="FootnoteText"/>
      </w:pPr>
      <w:r>
        <w:rPr>
          <w:rStyle w:val="FootnoteReference"/>
        </w:rPr>
        <w:footnoteRef/>
      </w:r>
      <w:r>
        <w:t xml:space="preserve"> Cross-references for "we do": Rom 8:13; 2Cor 10:4; 1Tim 1:18; 2Tim 2:3-4; 2Tim 4:7; Heb 12:1.</w:t>
      </w:r>
    </w:p>
  </w:footnote>
  <w:footnote w:id="13050">
    <w:p>
      <w:pPr>
        <w:pStyle w:val="FootnoteText"/>
      </w:pPr>
      <w:r>
        <w:rPr>
          <w:rStyle w:val="FootnoteReference"/>
        </w:rPr>
        <w:footnoteRef/>
      </w:r>
      <w:r>
        <w:t xml:space="preserve"> Cross-references for "the weapons": Rom 6:13; Rom 13:12; 2Cor 6:7; Eph 6:13-18; 1Thess 5:8.</w:t>
      </w:r>
    </w:p>
  </w:footnote>
  <w:footnote w:id="13051">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1Tim 1:18; 2Tim 2:3.</w:t>
      </w:r>
    </w:p>
  </w:footnote>
  <w:footnote w:id="13056">
    <w:p>
      <w:pPr>
        <w:pStyle w:val="FootnoteText"/>
      </w:pPr>
      <w:r>
        <w:rPr>
          <w:rStyle w:val="FootnoteReference"/>
        </w:rPr>
        <w:footnoteRef/>
      </w:r>
      <w:r>
        <w:t xml:space="preserve"> Cross-references for "down": Luke 1:51; Acts 4:25-26; Rom 1:21; 1Cor 1:19; 1Cor 1:27-29; 1Cor 3:19.</w:t>
      </w:r>
    </w:p>
  </w:footnote>
  <w:footnote w:id="13057">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58">
    <w:p>
      <w:pPr>
        <w:pStyle w:val="FootnoteText"/>
      </w:pPr>
      <w:r>
        <w:rPr>
          <w:rStyle w:val="FootnoteReference"/>
        </w:rPr>
        <w:footnoteRef/>
      </w:r>
      <w:r>
        <w:t xml:space="preserve"> Cross-references for "bringing": Matt 11:29-30; Rom 7:23.</w:t>
      </w:r>
    </w:p>
  </w:footnote>
  <w:footnote w:id="13059">
    <w:p>
      <w:pPr>
        <w:pStyle w:val="FootnoteText"/>
      </w:pPr>
      <w:r>
        <w:rPr>
          <w:rStyle w:val="FootnoteReference"/>
        </w:rPr>
        <w:footnoteRef/>
      </w:r>
      <w:r>
        <w:t xml:space="preserve"> Cross-references for "every thought": Gen 8:21; Deut 15:9; Ps 139:2; Prov 15:26; Prov 24:9; Isa 55:7; Isa 59:7; Jer 4:14; Matt 15:19; Heb 4:12.</w:t>
      </w:r>
    </w:p>
  </w:footnote>
  <w:footnote w:id="13060">
    <w:p>
      <w:pPr>
        <w:pStyle w:val="FootnoteText"/>
      </w:pPr>
      <w:r>
        <w:rPr>
          <w:rStyle w:val="FootnoteReference"/>
        </w:rPr>
        <w:footnoteRef/>
      </w:r>
      <w:r>
        <w:t xml:space="preserve"> Cross-references for "the obedience": Ps 18:44; Ps 110:2-3; Rom 1:5; Rom 16:26; Heb 5:9; 1Pet 1:2; 1Pet 1:14-15; 1Pet 1:22.</w:t>
      </w:r>
    </w:p>
  </w:footnote>
  <w:footnote w:id="13061">
    <w:p>
      <w:pPr>
        <w:pStyle w:val="FootnoteText"/>
      </w:pPr>
      <w:r>
        <w:rPr>
          <w:rStyle w:val="FootnoteReference"/>
        </w:rPr>
        <w:footnoteRef/>
      </w:r>
      <w:r>
        <w:t xml:space="preserve"> Cross-references: Num 16:26-30; Acts 5:3-11; Acts 13:10-11; 1Cor 4:21; 1Cor 5:3-5; 2Cor 13:2; 2Cor 13:10; 1Tim 1:20; 3John 1:10.</w:t>
      </w:r>
    </w:p>
  </w:footnote>
  <w:footnote w:id="13062">
    <w:p>
      <w:pPr>
        <w:pStyle w:val="FootnoteText"/>
      </w:pPr>
      <w:r>
        <w:rPr>
          <w:rStyle w:val="FootnoteReference"/>
        </w:rPr>
        <w:footnoteRef/>
      </w:r>
      <w:r>
        <w:t xml:space="preserve"> Cross-references: 1Sam 16:7; Matt 23:5; Luke 16:15; John 7:24; Rom 2:28-29; 2Cor 5:12; 2Cor 10:1.</w:t>
      </w:r>
    </w:p>
  </w:footnote>
  <w:footnote w:id="13063">
    <w:p>
      <w:pPr>
        <w:pStyle w:val="FootnoteText"/>
      </w:pPr>
      <w:r>
        <w:rPr>
          <w:rStyle w:val="FootnoteReference"/>
        </w:rPr>
        <w:footnoteRef/>
      </w:r>
      <w:r>
        <w:t xml:space="preserve"> Cross-references: 1Cor 3:23; 1Cor 14:37; 1Cor 15:23; Gal 3:29.</w:t>
      </w:r>
    </w:p>
  </w:footnote>
  <w:footnote w:id="13064">
    <w:p>
      <w:pPr>
        <w:pStyle w:val="FootnoteText"/>
      </w:pPr>
      <w:r>
        <w:rPr>
          <w:rStyle w:val="FootnoteReference"/>
        </w:rPr>
        <w:footnoteRef/>
      </w:r>
      <w:r>
        <w:t xml:space="preserve"> Cross-references for "though": 2Cor 1:24; 2Cor 13:2-3; 2Cor 13:8; 2Cor 13:10; Gal 1:1.</w:t>
      </w:r>
    </w:p>
  </w:footnote>
  <w:footnote w:id="13065">
    <w:p>
      <w:pPr>
        <w:pStyle w:val="FootnoteText"/>
      </w:pPr>
      <w:r>
        <w:rPr>
          <w:rStyle w:val="FootnoteReference"/>
        </w:rPr>
        <w:footnoteRef/>
      </w:r>
      <w:r>
        <w:t xml:space="preserve"> Cross-references for "I should not": 2Cor 7:14; 2Cor 12:6; 2Tim 1:12.</w:t>
      </w:r>
    </w:p>
  </w:footnote>
  <w:footnote w:id="13066">
    <w:p>
      <w:pPr>
        <w:pStyle w:val="FootnoteText"/>
      </w:pPr>
      <w:r>
        <w:rPr>
          <w:rStyle w:val="FootnoteReference"/>
        </w:rPr>
        <w:footnoteRef/>
      </w:r>
      <w:r>
        <w:t xml:space="preserve"> Cross-references for "terrify": 1Cor 4:5; 1Cor 4:19-21; 2Cor 10:10.</w:t>
      </w:r>
    </w:p>
  </w:footnote>
  <w:footnote w:id="13067">
    <w:p>
      <w:pPr>
        <w:pStyle w:val="FootnoteText"/>
      </w:pPr>
      <w:r>
        <w:rPr>
          <w:rStyle w:val="FootnoteReference"/>
        </w:rPr>
        <w:footnoteRef/>
      </w:r>
      <w:r>
        <w:t xml:space="preserve"> Cross-references for "say they": 2Cor 10:11.</w:t>
      </w:r>
    </w:p>
  </w:footnote>
  <w:footnote w:id="13068">
    <w:p>
      <w:pPr>
        <w:pStyle w:val="FootnoteText"/>
      </w:pPr>
      <w:r>
        <w:rPr>
          <w:rStyle w:val="FootnoteReference"/>
        </w:rPr>
        <w:footnoteRef/>
      </w:r>
      <w:r>
        <w:t xml:space="preserve"> Cross-references: 1Cor 2:3-4; 2Cor 10:1; 2Cor 12:5-9; Gal 4:13-14.</w:t>
      </w:r>
    </w:p>
  </w:footnote>
  <w:footnote w:id="13069">
    <w:p>
      <w:pPr>
        <w:pStyle w:val="FootnoteText"/>
      </w:pPr>
      <w:r>
        <w:rPr>
          <w:rStyle w:val="FootnoteReference"/>
        </w:rPr>
        <w:footnoteRef/>
      </w:r>
      <w:r>
        <w:t xml:space="preserve"> Cross-references for "such": 1Cor 4:19-20; 2Cor 12:20; 2Cor 13:2-3; 2Cor 13:10.</w:t>
      </w:r>
    </w:p>
  </w:footnote>
  <w:footnote w:id="13070">
    <w:p>
      <w:pPr>
        <w:pStyle w:val="FootnoteText"/>
      </w:pPr>
      <w:r>
        <w:rPr>
          <w:rStyle w:val="FootnoteReference"/>
        </w:rPr>
        <w:footnoteRef/>
      </w:r>
      <w:r>
        <w:t xml:space="preserve"> Cross-references for "we dare not": Job 12:2; Prov 25:27; Prov 27:2; Luke 18:11; Rom 15:18; 2Cor 3:1; 2Cor 5:12.</w:t>
      </w:r>
    </w:p>
  </w:footnote>
  <w:footnote w:id="13071">
    <w:p>
      <w:pPr>
        <w:pStyle w:val="FootnoteText"/>
      </w:pPr>
      <w:r>
        <w:rPr>
          <w:rStyle w:val="FootnoteReference"/>
        </w:rPr>
        <w:footnoteRef/>
      </w:r>
      <w:r>
        <w:t xml:space="preserve"> Cross-references for "are not wise": Prov 26:12.</w:t>
      </w:r>
    </w:p>
  </w:footnote>
  <w:footnote w:id="13072">
    <w:p>
      <w:pPr>
        <w:pStyle w:val="FootnoteText"/>
      </w:pPr>
      <w:r>
        <w:rPr>
          <w:rStyle w:val="FootnoteReference"/>
        </w:rPr>
        <w:footnoteRef/>
      </w:r>
      <w:r>
        <w:t xml:space="preserve"> Cross-references for "we will not": Prov 25:14; 2Cor 10:15.</w:t>
      </w:r>
    </w:p>
  </w:footnote>
  <w:footnote w:id="13073">
    <w:p>
      <w:pPr>
        <w:pStyle w:val="FootnoteText"/>
      </w:pPr>
      <w:r>
        <w:rPr>
          <w:rStyle w:val="FootnoteReference"/>
        </w:rPr>
        <w:footnoteRef/>
      </w:r>
      <w:r>
        <w:t xml:space="preserve"> Cross-references for "rule": Ps 19:4; Isa 28:17; Rom 10:18.</w:t>
      </w:r>
    </w:p>
  </w:footnote>
  <w:footnote w:id="13074">
    <w:p>
      <w:pPr>
        <w:pStyle w:val="FootnoteText"/>
      </w:pPr>
      <w:r>
        <w:rPr>
          <w:rStyle w:val="FootnoteReference"/>
        </w:rPr>
        <w:footnoteRef/>
      </w:r>
      <w:r>
        <w:t xml:space="preserve"> Cross-references for "we stretch not": Rom 15:18-19; 1Cor 2:10; 1Cor 3:5; 1Cor 3:10; 1Cor 4:15; 1Cor 9:1-2; 2Cor 3:1-3.</w:t>
      </w:r>
    </w:p>
  </w:footnote>
  <w:footnote w:id="13075">
    <w:p>
      <w:pPr>
        <w:pStyle w:val="FootnoteText"/>
      </w:pPr>
      <w:r>
        <w:rPr>
          <w:rStyle w:val="FootnoteReference"/>
        </w:rPr>
        <w:footnoteRef/>
      </w:r>
      <w:r>
        <w:t xml:space="preserve"> Cross-references: Mark 1:1; Acts 20:24; Rom 1:16; Rom 2:16; Rom 16:25; 2Cor 4:4; Gal 1:6-8; Col 1:5; 1Tim 1:11.</w:t>
      </w:r>
    </w:p>
  </w:footnote>
  <w:footnote w:id="13076">
    <w:p>
      <w:pPr>
        <w:pStyle w:val="FootnoteText"/>
      </w:pPr>
      <w:r>
        <w:rPr>
          <w:rStyle w:val="FootnoteReference"/>
        </w:rPr>
        <w:footnoteRef/>
      </w:r>
      <w:r>
        <w:t xml:space="preserve"> Cross-references for "boasting": Rom 15:20; 2Cor 10:13.</w:t>
      </w:r>
    </w:p>
  </w:footnote>
  <w:footnote w:id="13077">
    <w:p>
      <w:pPr>
        <w:pStyle w:val="FootnoteText"/>
      </w:pPr>
      <w:r>
        <w:rPr>
          <w:rStyle w:val="FootnoteReference"/>
        </w:rPr>
        <w:footnoteRef/>
      </w:r>
      <w:r>
        <w:t xml:space="preserve"> Cross-references for "preach": Rom 15:24-28.</w:t>
      </w:r>
    </w:p>
  </w:footnote>
  <w:footnote w:id="13078">
    <w:p>
      <w:pPr>
        <w:pStyle w:val="FootnoteText"/>
      </w:pPr>
      <w:r>
        <w:rPr>
          <w:rStyle w:val="FootnoteReference"/>
        </w:rPr>
        <w:footnoteRef/>
      </w:r>
      <w:r>
        <w:t xml:space="preserve"> Cross-references for "line": 2Cor 10:13.</w:t>
      </w:r>
    </w:p>
  </w:footnote>
  <w:footnote w:id="1307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80">
    <w:p>
      <w:pPr>
        <w:pStyle w:val="FootnoteText"/>
      </w:pPr>
      <w:r>
        <w:rPr>
          <w:rStyle w:val="FootnoteReference"/>
        </w:rPr>
        <w:footnoteRef/>
      </w:r>
      <w:r>
        <w:t xml:space="preserve"> Cross-references for "approved": Acts 2:22; Rom 14:18; Rom 16:10; 1Cor 11:19; 2Cor 6:4; 2Cor 13:7; 2Tim 2:15.</w:t>
      </w:r>
    </w:p>
  </w:footnote>
  <w:footnote w:id="13081">
    <w:p>
      <w:pPr>
        <w:pStyle w:val="FootnoteText"/>
      </w:pPr>
      <w:r>
        <w:rPr>
          <w:rStyle w:val="FootnoteReference"/>
        </w:rPr>
        <w:footnoteRef/>
      </w:r>
      <w:r>
        <w:t xml:space="preserve"> Cross-references: Prov 21:2; Prov 27:2; Luke 16:15; Luke 18:10-14; 2Cor 3:1; 2Cor 5:12; 2Cor 10:12.</w:t>
      </w:r>
    </w:p>
  </w:footnote>
  <w:footnote w:id="13082">
    <w:p>
      <w:pPr>
        <w:pStyle w:val="FootnoteText"/>
      </w:pPr>
      <w:r>
        <w:rPr>
          <w:rStyle w:val="FootnoteReference"/>
        </w:rPr>
        <w:footnoteRef/>
      </w:r>
      <w:r>
        <w:t xml:space="preserve"> Cross-references: Matt 25:20-23; John 5:42-44; John 12:43; Rom 2:29; 1Cor 4:5; 1Pet 1:7.</w:t>
      </w:r>
    </w:p>
  </w:footnote>
  <w:footnote w:id="13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84">
    <w:p>
      <w:pPr>
        <w:pStyle w:val="FootnoteText"/>
      </w:pPr>
      <w:r>
        <w:rPr>
          <w:rStyle w:val="FootnoteReference"/>
        </w:rPr>
        <w:footnoteRef/>
      </w:r>
      <w:r>
        <w:t xml:space="preserve"> Cross-references for "bear with me a": Acts 18:14; 2Cor 11:4; Heb 5:2.</w:t>
      </w:r>
    </w:p>
  </w:footnote>
  <w:footnote w:id="130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87">
    <w:p>
      <w:pPr>
        <w:pStyle w:val="FootnoteText"/>
      </w:pPr>
      <w:r>
        <w:rPr>
          <w:rStyle w:val="FootnoteReference"/>
        </w:rPr>
        <w:footnoteRef/>
      </w:r>
      <w:r>
        <w:t xml:space="preserve"> Cross-references: 1Cor 1:21; 1Cor 3:18; 1Cor 4:10; 2Cor 5:13; 2Cor 11:16-17; 2Cor 11:19; 2Cor 11:21; 2Cor 12:11.</w:t>
      </w:r>
    </w:p>
  </w:footnote>
  <w:footnote w:id="130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9">
    <w:p>
      <w:pPr>
        <w:pStyle w:val="FootnoteText"/>
      </w:pPr>
      <w:r>
        <w:rPr>
          <w:rStyle w:val="FootnoteReference"/>
        </w:rPr>
        <w:footnoteRef/>
      </w:r>
      <w:r>
        <w:t xml:space="preserve"> Cross-references for "jealous": Gal 4:11; Gal 4:17-19; Phil 1:8; 1Thess 2:11.</w:t>
      </w:r>
    </w:p>
  </w:footnote>
  <w:footnote w:id="13090">
    <w:p>
      <w:pPr>
        <w:pStyle w:val="FootnoteText"/>
      </w:pPr>
      <w:r>
        <w:rPr>
          <w:rStyle w:val="FootnoteReference"/>
        </w:rPr>
        <w:footnoteRef/>
      </w:r>
      <w:r>
        <w:t xml:space="preserve"> Cross-references for "I may": Eph 5:27; Col 1:28.</w:t>
      </w:r>
    </w:p>
  </w:footnote>
  <w:footnote w:id="13091">
    <w:p>
      <w:pPr>
        <w:pStyle w:val="FootnoteText"/>
      </w:pPr>
      <w:r>
        <w:rPr>
          <w:rStyle w:val="FootnoteReference"/>
        </w:rPr>
        <w:footnoteRef/>
      </w:r>
      <w:r>
        <w:t xml:space="preserve"> Cross-references for "a chaste": Lev 21:13-15; Ezek 44:22.</w:t>
      </w:r>
    </w:p>
  </w:footnote>
  <w:footnote w:id="13092">
    <w:p>
      <w:pPr>
        <w:pStyle w:val="FootnoteText"/>
      </w:pPr>
      <w:r>
        <w:rPr>
          <w:rStyle w:val="FootnoteReference"/>
        </w:rPr>
        <w:footnoteRef/>
      </w:r>
      <w:r>
        <w:t xml:space="preserve"> Personal name: Christ. Personal-name meaning: Christ — anointed. Source form: Christ.</w:t>
      </w:r>
    </w:p>
  </w:footnote>
  <w:footnote w:id="13093">
    <w:p>
      <w:pPr>
        <w:pStyle w:val="FootnoteText"/>
      </w:pPr>
      <w:r>
        <w:rPr>
          <w:rStyle w:val="FootnoteReference"/>
        </w:rPr>
        <w:footnoteRef/>
      </w:r>
      <w:r>
        <w:t xml:space="preserve"> Cross-references for "I fear": Ps 119:53; 2Cor 11:29; 2Cor 12:20-21; Gal 1:6; Gal 3:1; Gal 4:11; Phil 3:18-19.</w:t>
      </w:r>
    </w:p>
  </w:footnote>
  <w:footnote w:id="13094">
    <w:p>
      <w:pPr>
        <w:pStyle w:val="FootnoteText"/>
      </w:pPr>
      <w:r>
        <w:rPr>
          <w:rStyle w:val="FootnoteReference"/>
        </w:rPr>
        <w:footnoteRef/>
      </w:r>
      <w:r>
        <w:t xml:space="preserve"> Personal name: Eve. Personal-name meaning: Eve — Living; life-giver. Source form: Eve.</w:t>
      </w:r>
    </w:p>
  </w:footnote>
  <w:footnote w:id="13095">
    <w:p>
      <w:pPr>
        <w:pStyle w:val="FootnoteText"/>
      </w:pPr>
      <w:r>
        <w:rPr>
          <w:rStyle w:val="FootnoteReference"/>
        </w:rPr>
        <w:footnoteRef/>
      </w:r>
      <w:r>
        <w:t xml:space="preserve"> Cross-references for "the simplicity": Rom 12:8; Rom 16:18-19; 2Cor 1:12.</w:t>
      </w:r>
    </w:p>
  </w:footnote>
  <w:footnote w:id="13096">
    <w:p>
      <w:pPr>
        <w:pStyle w:val="FootnoteText"/>
      </w:pPr>
      <w:r>
        <w:rPr>
          <w:rStyle w:val="FootnoteReference"/>
        </w:rPr>
        <w:footnoteRef/>
      </w:r>
      <w:r>
        <w:t xml:space="preserve"> Cross-references: Gen 3:4; Gen 3:13; John 8:44; 1Tim 2:14; Rev 12:9; Rev 20:2.</w:t>
      </w:r>
    </w:p>
  </w:footnote>
  <w:footnote w:id="13097">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98">
    <w:p>
      <w:pPr>
        <w:pStyle w:val="FootnoteText"/>
      </w:pPr>
      <w:r>
        <w:rPr>
          <w:rStyle w:val="FootnoteReference"/>
        </w:rPr>
        <w:footnoteRef/>
      </w:r>
      <w:r>
        <w:t xml:space="preserve"> Name meaning: Jesus (Yeshua) — Yahweh saves. He will save His people from their sins.</w:t>
      </w:r>
    </w:p>
  </w:footnote>
  <w:footnote w:id="13099">
    <w:p>
      <w:pPr>
        <w:pStyle w:val="FootnoteText"/>
      </w:pPr>
      <w:r>
        <w:rPr>
          <w:rStyle w:val="FootnoteReference"/>
        </w:rPr>
        <w:footnoteRef/>
      </w:r>
      <w:r>
        <w:t xml:space="preserve"> Cross-references for "receive": 1Cor 12:4-11; Gal 3:2; Eph 4:4-5.</w:t>
      </w:r>
    </w:p>
  </w:footnote>
  <w:footnote w:id="131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01">
    <w:p>
      <w:pPr>
        <w:pStyle w:val="FootnoteText"/>
      </w:pPr>
      <w:r>
        <w:rPr>
          <w:rStyle w:val="FootnoteReference"/>
        </w:rPr>
        <w:footnoteRef/>
      </w:r>
      <w:r>
        <w:t xml:space="preserve"> Cross-references: Acts 4:12; 1Tim 2:5.</w:t>
      </w:r>
    </w:p>
  </w:footnote>
  <w:footnote w:id="13102">
    <w:p>
      <w:pPr>
        <w:pStyle w:val="FootnoteText"/>
      </w:pPr>
      <w:r>
        <w:rPr>
          <w:rStyle w:val="FootnoteReference"/>
        </w:rPr>
        <w:footnoteRef/>
      </w:r>
      <w:r>
        <w:t xml:space="preserve"> Cross-references: Gal 1:7-8.</w:t>
      </w:r>
    </w:p>
  </w:footnote>
  <w:footnote w:id="13103">
    <w:p>
      <w:pPr>
        <w:pStyle w:val="FootnoteText"/>
      </w:pPr>
      <w:r>
        <w:rPr>
          <w:rStyle w:val="FootnoteReference"/>
        </w:rPr>
        <w:footnoteRef/>
      </w:r>
      <w:r>
        <w:t xml:space="preserve"> Cross-references for "I was not": 1Cor 15:10; 2Cor 12:11-12; Gal 2:6-9.</w:t>
      </w:r>
    </w:p>
  </w:footnote>
  <w:footnote w:id="13104">
    <w:p>
      <w:pPr>
        <w:pStyle w:val="FootnoteText"/>
      </w:pPr>
      <w:r>
        <w:rPr>
          <w:rStyle w:val="FootnoteReference"/>
        </w:rPr>
        <w:footnoteRef/>
      </w:r>
      <w:r>
        <w:t xml:space="preserve"> Cross-references for "rude": 1Cor 1:17; 1Cor 1:21; 1Cor 2:1-3; 1Cor 2:13; 2Cor 10:10.</w:t>
      </w:r>
    </w:p>
  </w:footnote>
  <w:footnote w:id="13105">
    <w:p>
      <w:pPr>
        <w:pStyle w:val="FootnoteText"/>
      </w:pPr>
      <w:r>
        <w:rPr>
          <w:rStyle w:val="FootnoteReference"/>
        </w:rPr>
        <w:footnoteRef/>
      </w:r>
      <w:r>
        <w:t xml:space="preserve"> Cross-references for "but we": 2Cor 4:2; 2Cor 5:11; 2Cor 7:2; 2Cor 12:12.</w:t>
      </w:r>
    </w:p>
  </w:footnote>
  <w:footnote w:id="13106">
    <w:p>
      <w:pPr>
        <w:pStyle w:val="FootnoteText"/>
      </w:pPr>
      <w:r>
        <w:rPr>
          <w:rStyle w:val="FootnoteReference"/>
        </w:rPr>
        <w:footnoteRef/>
      </w:r>
      <w:r>
        <w:t xml:space="preserve"> Cross-references: Eph 3:4; 2Pet 3:15-16.</w:t>
      </w:r>
    </w:p>
  </w:footnote>
  <w:footnote w:id="13107">
    <w:p>
      <w:pPr>
        <w:pStyle w:val="FootnoteText"/>
      </w:pPr>
      <w:r>
        <w:rPr>
          <w:rStyle w:val="FootnoteReference"/>
        </w:rPr>
        <w:footnoteRef/>
      </w:r>
      <w:r>
        <w:t xml:space="preserve"> Cross-references: Acts 18:1-3; Acts 20:34; 1Cor 4:10-12; 1Cor 9:6; 1Cor 9:12; 1Cor 9:14-18; 2Cor 10:1; 2Cor 12:13; 1Thess 2:9; 2Thess 3:8.</w:t>
      </w:r>
    </w:p>
  </w:footnote>
  <w:footnote w:id="13108">
    <w:p>
      <w:pPr>
        <w:pStyle w:val="FootnoteText"/>
      </w:pPr>
      <w:r>
        <w:rPr>
          <w:rStyle w:val="FootnoteReference"/>
        </w:rPr>
        <w:footnoteRef/>
      </w:r>
      <w:r>
        <w:t xml:space="preserve"> Cross-references: 2Cor 11:9; Phil 4:14-16.</w:t>
      </w:r>
    </w:p>
  </w:footnote>
  <w:footnote w:id="13109">
    <w:p>
      <w:pPr>
        <w:pStyle w:val="FootnoteText"/>
      </w:pPr>
      <w:r>
        <w:rPr>
          <w:rStyle w:val="FootnoteReference"/>
        </w:rPr>
        <w:footnoteRef/>
      </w:r>
      <w:r>
        <w:t xml:space="preserve"> Cross-references for "I was": Neh 5:15; Acts 18:3; Acts 20:33; 2Cor 12:13; 1Thess 2:9; 2Thess 3:8-9.</w:t>
      </w:r>
    </w:p>
  </w:footnote>
  <w:footnote w:id="13110">
    <w:p>
      <w:pPr>
        <w:pStyle w:val="FootnoteText"/>
      </w:pPr>
      <w:r>
        <w:rPr>
          <w:rStyle w:val="FootnoteReference"/>
        </w:rPr>
        <w:footnoteRef/>
      </w:r>
      <w:r>
        <w:t xml:space="preserve"> Cross-references for "wanted": 2Cor 6:4; 2Cor 9:12; Phil 2:25; Phil 4:11-14; Heb 11:37.</w:t>
      </w:r>
    </w:p>
  </w:footnote>
  <w:footnote w:id="13111">
    <w:p>
      <w:pPr>
        <w:pStyle w:val="FootnoteText"/>
      </w:pPr>
      <w:r>
        <w:rPr>
          <w:rStyle w:val="FootnoteReference"/>
        </w:rPr>
        <w:footnoteRef/>
      </w:r>
      <w:r>
        <w:t xml:space="preserve"> Place name: Macedonia. Place-name meaning: Macedonia — burning; adoration. Source form: Macedonia. Greek form: μακεδονιαν.</w:t>
      </w:r>
    </w:p>
  </w:footnote>
  <w:footnote w:id="13112">
    <w:p>
      <w:pPr>
        <w:pStyle w:val="FootnoteText"/>
      </w:pPr>
      <w:r>
        <w:rPr>
          <w:rStyle w:val="FootnoteReference"/>
        </w:rPr>
        <w:footnoteRef/>
      </w:r>
      <w:r>
        <w:t xml:space="preserve"> Cross-references for "burdensome": 2Cor 12:14-16; 1Thess 2:6.</w:t>
      </w:r>
    </w:p>
  </w:footnote>
  <w:footnote w:id="13113">
    <w:p>
      <w:pPr>
        <w:pStyle w:val="FootnoteText"/>
      </w:pPr>
      <w:r>
        <w:rPr>
          <w:rStyle w:val="FootnoteReference"/>
        </w:rPr>
        <w:footnoteRef/>
      </w:r>
      <w:r>
        <w:t xml:space="preserve"> Cross-references: 2Cor 11:8.</w:t>
      </w:r>
    </w:p>
  </w:footnote>
  <w:footnote w:id="13114">
    <w:p>
      <w:pPr>
        <w:pStyle w:val="FootnoteText"/>
      </w:pPr>
      <w:r>
        <w:rPr>
          <w:rStyle w:val="FootnoteReference"/>
        </w:rPr>
        <w:footnoteRef/>
      </w:r>
      <w:r>
        <w:t xml:space="preserve"> Cross-references: 2Cor 8:1-2; Phil 4:10; Phil 4:15-16.</w:t>
      </w:r>
    </w:p>
  </w:footnote>
  <w:footnote w:id="13115">
    <w:p>
      <w:pPr>
        <w:pStyle w:val="FootnoteText"/>
      </w:pPr>
      <w:r>
        <w:rPr>
          <w:rStyle w:val="FootnoteReference"/>
        </w:rPr>
        <w:footnoteRef/>
      </w:r>
      <w:r>
        <w:t xml:space="preserve"> Cross-references for "the truth": Rom 1:9; Rom 9:1; 2Cor 1:23; 2Cor 11:31; 2Cor 12:19; Gal 1:20; 1Thess 2:5; 1Thess 2:10; 1Tim 2:7.</w:t>
      </w:r>
    </w:p>
  </w:footnote>
  <w:footnote w:id="13116">
    <w:p>
      <w:pPr>
        <w:pStyle w:val="FootnoteText"/>
      </w:pPr>
      <w:r>
        <w:rPr>
          <w:rStyle w:val="FootnoteReference"/>
        </w:rPr>
        <w:footnoteRef/>
      </w:r>
      <w:r>
        <w:t xml:space="preserve"> Cross-references for "the regions": Acts 18:12; Acts 18:27; Rom 16:5; 1Cor 16:15; 2Cor 1:1; 2Cor 9:2; 1Thess 1:7-8.</w:t>
      </w:r>
    </w:p>
  </w:footnote>
  <w:footnote w:id="13117">
    <w:p>
      <w:pPr>
        <w:pStyle w:val="FootnoteText"/>
      </w:pPr>
      <w:r>
        <w:rPr>
          <w:rStyle w:val="FootnoteReference"/>
        </w:rPr>
        <w:footnoteRef/>
      </w:r>
      <w:r>
        <w:t xml:space="preserve"> Place name: Achaia. Place-name meaning: Achaia — grief; trouble. Source form: Achaia. Greek form: αχαιας.</w:t>
      </w:r>
    </w:p>
  </w:footnote>
  <w:footnote w:id="13118">
    <w:p>
      <w:pPr>
        <w:pStyle w:val="FootnoteText"/>
      </w:pPr>
      <w:r>
        <w:rPr>
          <w:rStyle w:val="FootnoteReference"/>
        </w:rPr>
        <w:footnoteRef/>
      </w:r>
      <w:r>
        <w:t xml:space="preserve"> Cross-references: 1Cor 9:15-18; 2Cor 10:15; 2Cor 11:12; 2Cor 11:16-17.</w:t>
      </w:r>
    </w:p>
  </w:footnote>
  <w:footnote w:id="13119">
    <w:p>
      <w:pPr>
        <w:pStyle w:val="FootnoteText"/>
      </w:pPr>
      <w:r>
        <w:rPr>
          <w:rStyle w:val="FootnoteReference"/>
        </w:rPr>
        <w:footnoteRef/>
      </w:r>
      <w:r>
        <w:t xml:space="preserve"> Cross-references: Josh 22:22; Ps 44:21; John 2:24-25; John 21:17; Acts 15:8; 2Cor 11:10; 2Cor 12:2-3; Heb 4:13; Rev 2:23.</w:t>
      </w:r>
    </w:p>
  </w:footnote>
  <w:footnote w:id="13120">
    <w:p>
      <w:pPr>
        <w:pStyle w:val="FootnoteText"/>
      </w:pPr>
      <w:r>
        <w:rPr>
          <w:rStyle w:val="FootnoteReference"/>
        </w:rPr>
        <w:footnoteRef/>
      </w:r>
      <w:r>
        <w:t xml:space="preserve"> Cross-references for "that I may": 1Cor 9:12; 1Tim 5:14.</w:t>
      </w:r>
    </w:p>
  </w:footnote>
  <w:footnote w:id="13121">
    <w:p>
      <w:pPr>
        <w:pStyle w:val="FootnoteText"/>
      </w:pPr>
      <w:r>
        <w:rPr>
          <w:rStyle w:val="FootnoteReference"/>
        </w:rPr>
        <w:footnoteRef/>
      </w:r>
      <w:r>
        <w:t xml:space="preserve"> Cross-references for "they glory": 1Cor 5:6; 2Cor 5:12; 2Cor 10:17; 2Cor 11:18; Gal 6:13-14.</w:t>
      </w:r>
    </w:p>
  </w:footnote>
  <w:footnote w:id="13122">
    <w:p>
      <w:pPr>
        <w:pStyle w:val="FootnoteText"/>
      </w:pPr>
      <w:r>
        <w:rPr>
          <w:rStyle w:val="FootnoteReference"/>
        </w:rPr>
        <w:footnoteRef/>
      </w:r>
      <w:r>
        <w:t xml:space="preserve"> Cross-references: Gal 1:7; Phil 1:15-30.</w:t>
      </w:r>
    </w:p>
  </w:footnote>
  <w:footnote w:id="1312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124">
    <w:p>
      <w:pPr>
        <w:pStyle w:val="FootnoteText"/>
      </w:pPr>
      <w:r>
        <w:rPr>
          <w:rStyle w:val="FootnoteReference"/>
        </w:rPr>
        <w:footnoteRef/>
      </w:r>
      <w:r>
        <w:t xml:space="preserve"> Cross-references for "deceitful": Phil 3:2; Titus 1:10-11.</w:t>
      </w:r>
    </w:p>
  </w:footnote>
  <w:footnote w:id="13125">
    <w:p>
      <w:pPr>
        <w:pStyle w:val="FootnoteText"/>
      </w:pPr>
      <w:r>
        <w:rPr>
          <w:rStyle w:val="FootnoteReference"/>
        </w:rPr>
        <w:footnoteRef/>
      </w:r>
      <w:r>
        <w:t xml:space="preserve"> Divine or supernatural name: Satan. Divine/supernatural-name meaning: Satan — contrary; adversary; enemy; accuser. Source form: Satan.</w:t>
      </w:r>
    </w:p>
  </w:footnote>
  <w:footnote w:id="13126">
    <w:p>
      <w:pPr>
        <w:pStyle w:val="FootnoteText"/>
      </w:pPr>
      <w:r>
        <w:rPr>
          <w:rStyle w:val="FootnoteReference"/>
        </w:rPr>
        <w:footnoteRef/>
      </w:r>
      <w:r>
        <w:t xml:space="preserve"> Cross-references: Gen 3:1-5; Matt 4:1-10; 2Cor 2:11; 2Cor 11:3; Gal 1:8; Rev 12:9.</w:t>
      </w:r>
    </w:p>
  </w:footnote>
  <w:footnote w:id="13127">
    <w:p>
      <w:pPr>
        <w:pStyle w:val="FootnoteText"/>
      </w:pPr>
      <w:r>
        <w:rPr>
          <w:rStyle w:val="FootnoteReference"/>
        </w:rPr>
        <w:footnoteRef/>
      </w:r>
      <w:r>
        <w:t xml:space="preserve"> Cross-references for "the ministers": 2Cor 3:9; 2Cor 11:23.</w:t>
      </w:r>
    </w:p>
  </w:footnote>
  <w:footnote w:id="13128">
    <w:p>
      <w:pPr>
        <w:pStyle w:val="FootnoteText"/>
      </w:pPr>
      <w:r>
        <w:rPr>
          <w:rStyle w:val="FootnoteReference"/>
        </w:rPr>
        <w:footnoteRef/>
      </w:r>
      <w:r>
        <w:t xml:space="preserve"> Cross-references: 2Kgs 5:13; 1Cor 9:11.</w:t>
      </w:r>
    </w:p>
  </w:footnote>
  <w:footnote w:id="13129">
    <w:p>
      <w:pPr>
        <w:pStyle w:val="FootnoteText"/>
      </w:pPr>
      <w:r>
        <w:rPr>
          <w:rStyle w:val="FootnoteReference"/>
        </w:rPr>
        <w:footnoteRef/>
      </w:r>
      <w:r>
        <w:t xml:space="preserve"> Cross-references: Acts 13:10; 2Cor 11:13; Eph 6:12; Rev 9:11; Rev 13:2; Rev 13:14; Rev 19:19-21; Rev 20:2-3; Rev 20:7-10.</w:t>
      </w:r>
    </w:p>
  </w:footnote>
  <w:footnote w:id="13130">
    <w:p>
      <w:pPr>
        <w:pStyle w:val="FootnoteText"/>
      </w:pPr>
      <w:r>
        <w:rPr>
          <w:rStyle w:val="FootnoteReference"/>
        </w:rPr>
        <w:footnoteRef/>
      </w:r>
      <w:r>
        <w:t xml:space="preserve"> Cross-references for "receive me": 2Cor 11:1; 2Cor 11:19.</w:t>
      </w:r>
    </w:p>
  </w:footnote>
  <w:footnote w:id="13131">
    <w:p>
      <w:pPr>
        <w:pStyle w:val="FootnoteText"/>
      </w:pPr>
      <w:r>
        <w:rPr>
          <w:rStyle w:val="FootnoteReference"/>
        </w:rPr>
        <w:footnoteRef/>
      </w:r>
      <w:r>
        <w:t xml:space="preserve"> Cross-references: 2Cor 11:1.</w:t>
      </w:r>
    </w:p>
  </w:footnote>
  <w:footnote w:id="13132">
    <w:p>
      <w:pPr>
        <w:pStyle w:val="FootnoteText"/>
      </w:pPr>
      <w:r>
        <w:rPr>
          <w:rStyle w:val="FootnoteReference"/>
        </w:rPr>
        <w:footnoteRef/>
      </w:r>
      <w:r>
        <w:t xml:space="preserve"> Cross-references: 2Cor 11:21-23; 2Cor 12:6; 2Cor 12:11.</w:t>
      </w:r>
    </w:p>
  </w:footnote>
  <w:footnote w:id="13133">
    <w:p>
      <w:pPr>
        <w:pStyle w:val="FootnoteText"/>
      </w:pPr>
      <w:r>
        <w:rPr>
          <w:rStyle w:val="FootnoteReference"/>
        </w:rPr>
        <w:footnoteRef/>
      </w:r>
      <w:r>
        <w:t xml:space="preserve"> Cross-references for "I speak it": 1Cor 7:6; 1Cor 7:12.</w:t>
      </w:r>
    </w:p>
  </w:footnote>
  <w:footnote w:id="13134">
    <w:p>
      <w:pPr>
        <w:pStyle w:val="FootnoteText"/>
      </w:pPr>
      <w:r>
        <w:rPr>
          <w:rStyle w:val="FootnoteReference"/>
        </w:rPr>
        <w:footnoteRef/>
      </w:r>
      <w:r>
        <w:t xml:space="preserve"> Cross-references for "foolishly": 2Cor 9:4; 2Cor 11:18-27; Phil 3:3-6.</w:t>
      </w:r>
    </w:p>
  </w:footnote>
  <w:footnote w:id="13135">
    <w:p>
      <w:pPr>
        <w:pStyle w:val="FootnoteText"/>
      </w:pPr>
      <w:r>
        <w:rPr>
          <w:rStyle w:val="FootnoteReference"/>
        </w:rPr>
        <w:footnoteRef/>
      </w:r>
      <w:r>
        <w:t xml:space="preserve"> Cross-references for "seeing": 1Cor 4:10; 1Cor 8:1; 1Cor 10:15; Rev 3:17.</w:t>
      </w:r>
    </w:p>
  </w:footnote>
  <w:footnote w:id="13136">
    <w:p>
      <w:pPr>
        <w:pStyle w:val="FootnoteText"/>
      </w:pPr>
      <w:r>
        <w:rPr>
          <w:rStyle w:val="FootnoteReference"/>
        </w:rPr>
        <w:footnoteRef/>
      </w:r>
      <w:r>
        <w:t xml:space="preserve"> Cross-references for "if a man bring": 2Cor 1:24; Gal 2:4; Gal 4:3; Gal 4:9; Gal 4:25; Gal 5:1; Gal 5:10; Gal 6:12.</w:t>
      </w:r>
    </w:p>
  </w:footnote>
  <w:footnote w:id="13137">
    <w:p>
      <w:pPr>
        <w:pStyle w:val="FootnoteText"/>
      </w:pPr>
      <w:r>
        <w:rPr>
          <w:rStyle w:val="FootnoteReference"/>
        </w:rPr>
        <w:footnoteRef/>
      </w:r>
      <w:r>
        <w:t xml:space="preserve"> Cross-references for "take": Rom 16:17-18; Phil 3:19; 1Thess 2:5.</w:t>
      </w:r>
    </w:p>
  </w:footnote>
  <w:footnote w:id="13138">
    <w:p>
      <w:pPr>
        <w:pStyle w:val="FootnoteText"/>
      </w:pPr>
      <w:r>
        <w:rPr>
          <w:rStyle w:val="FootnoteReference"/>
        </w:rPr>
        <w:footnoteRef/>
      </w:r>
      <w:r>
        <w:t xml:space="preserve"> Cross-references: Isa 50:6; Lam 3:30; Luke 6:29.</w:t>
      </w:r>
    </w:p>
  </w:footnote>
  <w:footnote w:id="13139">
    <w:p>
      <w:pPr>
        <w:pStyle w:val="FootnoteText"/>
      </w:pPr>
      <w:r>
        <w:rPr>
          <w:rStyle w:val="FootnoteReference"/>
        </w:rPr>
        <w:footnoteRef/>
      </w:r>
      <w:r>
        <w:t xml:space="preserve"> Cross-references for "I speak": 2Cor 11:17; 2Cor 11:23.</w:t>
      </w:r>
    </w:p>
  </w:footnote>
  <w:footnote w:id="13140">
    <w:p>
      <w:pPr>
        <w:pStyle w:val="FootnoteText"/>
      </w:pPr>
      <w:r>
        <w:rPr>
          <w:rStyle w:val="FootnoteReference"/>
        </w:rPr>
        <w:footnoteRef/>
      </w:r>
      <w:r>
        <w:t xml:space="preserve"> Cross-references for "as though": 2Cor 10:1-2; 2Cor 10:10; 2Cor 13:10.</w:t>
      </w:r>
    </w:p>
  </w:footnote>
  <w:footnote w:id="13141">
    <w:p>
      <w:pPr>
        <w:pStyle w:val="FootnoteText"/>
      </w:pPr>
      <w:r>
        <w:rPr>
          <w:rStyle w:val="FootnoteReference"/>
        </w:rPr>
        <w:footnoteRef/>
      </w:r>
      <w:r>
        <w:t xml:space="preserve"> Cross-references: 2Cor 11:22-27; Phil 3:3-6.</w:t>
      </w:r>
    </w:p>
  </w:footnote>
  <w:footnote w:id="13142">
    <w:p>
      <w:pPr>
        <w:pStyle w:val="FootnoteText"/>
      </w:pPr>
      <w:r>
        <w:rPr>
          <w:rStyle w:val="FootnoteReference"/>
        </w:rPr>
        <w:footnoteRef/>
      </w:r>
      <w:r>
        <w:t xml:space="preserve"> People-name: Hebrews. People-name meaning: Hebrews — descendants of Heber. Source form: Hebrews.</w:t>
      </w:r>
    </w:p>
  </w:footnote>
  <w:footnote w:id="13143">
    <w:p>
      <w:pPr>
        <w:pStyle w:val="FootnoteText"/>
      </w:pPr>
      <w:r>
        <w:rPr>
          <w:rStyle w:val="FootnoteReference"/>
        </w:rPr>
        <w:footnoteRef/>
      </w:r>
      <w:r>
        <w:t xml:space="preserve"> People-name: Israelites. People-name meaning: Israelites — God contends; strives with God. Source form: Israelites.</w:t>
      </w:r>
    </w:p>
  </w:footnote>
  <w:footnote w:id="13144">
    <w:p>
      <w:pPr>
        <w:pStyle w:val="FootnoteText"/>
      </w:pPr>
      <w:r>
        <w:rPr>
          <w:rStyle w:val="FootnoteReference"/>
        </w:rPr>
        <w:footnoteRef/>
      </w:r>
      <w:r>
        <w:t xml:space="preserve"> Cross-references for "the seed": Gen 17:8-9; 2Chr 20:7; Matt 3:9; John 8:33-39; Rom 4:13-18.</w:t>
      </w:r>
    </w:p>
  </w:footnote>
  <w:footnote w:id="13145">
    <w:p>
      <w:pPr>
        <w:pStyle w:val="FootnoteText"/>
      </w:pPr>
      <w:r>
        <w:rPr>
          <w:rStyle w:val="FootnoteReference"/>
        </w:rPr>
        <w:footnoteRef/>
      </w:r>
      <w:r>
        <w:t xml:space="preserve"> Personal name: Abraham. Personal-name meaning: Abraham — Father of a multitude. Source form: Abraham.</w:t>
      </w:r>
    </w:p>
  </w:footnote>
  <w:footnote w:id="13146">
    <w:p>
      <w:pPr>
        <w:pStyle w:val="FootnoteText"/>
      </w:pPr>
      <w:r>
        <w:rPr>
          <w:rStyle w:val="FootnoteReference"/>
        </w:rPr>
        <w:footnoteRef/>
      </w:r>
      <w:r>
        <w:t xml:space="preserve"> Cross-references for "Hebrews": Exod 3:18; Exod 5:3; Exod 7:16; Exod 9:1; Exod 9:13; Exod 10:3; Acts 22:3; Rom 11:1; Phil 3:5.</w:t>
      </w:r>
    </w:p>
  </w:footnote>
  <w:footnote w:id="13147">
    <w:p>
      <w:pPr>
        <w:pStyle w:val="FootnoteText"/>
      </w:pPr>
      <w:r>
        <w:rPr>
          <w:rStyle w:val="FootnoteReference"/>
        </w:rPr>
        <w:footnoteRef/>
      </w:r>
      <w:r>
        <w:t xml:space="preserve"> Cross-references for "ministers": 1Cor 3:5; 1Cor 4:1; 2Cor 3:6; 2Cor 6:4; 1Thess 3:2; 1Tim 4:6.</w:t>
      </w:r>
    </w:p>
  </w:footnote>
  <w:footnote w:id="13148">
    <w:p>
      <w:pPr>
        <w:pStyle w:val="FootnoteText"/>
      </w:pPr>
      <w:r>
        <w:rPr>
          <w:rStyle w:val="FootnoteReference"/>
        </w:rPr>
        <w:footnoteRef/>
      </w:r>
      <w:r>
        <w:t xml:space="preserve"> Cross-references for "in stripes": Acts 9:16; 2Cor 6:4-5; 2Cor 11:24-25.</w:t>
      </w:r>
    </w:p>
  </w:footnote>
  <w:footnote w:id="13149">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50">
    <w:p>
      <w:pPr>
        <w:pStyle w:val="FootnoteText"/>
      </w:pPr>
      <w:r>
        <w:rPr>
          <w:rStyle w:val="FootnoteReference"/>
        </w:rPr>
        <w:footnoteRef/>
      </w:r>
      <w:r>
        <w:t xml:space="preserve"> Cross-references for "in deaths": Acts 14:19; 1Cor 15:30-32; 2Cor 1:9-10; 2Cor 4:11; 2Cor 6:9; Phil 2:17; Col 1:24.</w:t>
      </w:r>
    </w:p>
  </w:footnote>
  <w:footnote w:id="13151">
    <w:p>
      <w:pPr>
        <w:pStyle w:val="FootnoteText"/>
      </w:pPr>
      <w:r>
        <w:rPr>
          <w:rStyle w:val="FootnoteReference"/>
        </w:rPr>
        <w:footnoteRef/>
      </w:r>
      <w:r>
        <w:t xml:space="preserve"> Cross-references: 1Cor 15:10; Col 1:29.</w:t>
      </w:r>
    </w:p>
  </w:footnote>
  <w:footnote w:id="13152">
    <w:p>
      <w:pPr>
        <w:pStyle w:val="FootnoteText"/>
      </w:pPr>
      <w:r>
        <w:rPr>
          <w:rStyle w:val="FootnoteReference"/>
        </w:rPr>
        <w:footnoteRef/>
      </w:r>
      <w:r>
        <w:t xml:space="preserve"> People-name: Jews. People-name meaning: Jews — People of Judah; Judeans. Source form: Jews.</w:t>
      </w:r>
    </w:p>
  </w:footnote>
  <w:footnote w:id="13153">
    <w:p>
      <w:pPr>
        <w:pStyle w:val="FootnoteText"/>
      </w:pPr>
      <w:r>
        <w:rPr>
          <w:rStyle w:val="FootnoteReference"/>
        </w:rPr>
        <w:footnoteRef/>
      </w:r>
      <w:r>
        <w:t xml:space="preserve"> Cross-references for "forty": Deut 25:2-3; Matt 10:17; Mark 13:9.</w:t>
      </w:r>
    </w:p>
  </w:footnote>
  <w:footnote w:id="13154">
    <w:p>
      <w:pPr>
        <w:pStyle w:val="FootnoteText"/>
      </w:pPr>
      <w:r>
        <w:rPr>
          <w:rStyle w:val="FootnoteReference"/>
        </w:rPr>
        <w:footnoteRef/>
      </w:r>
      <w:r>
        <w:t xml:space="preserve"> Cross-references for "I beaten": Acts 16:22-23; Acts 16:33; Acts 16:37; Acts 22:24.</w:t>
      </w:r>
    </w:p>
  </w:footnote>
  <w:footnote w:id="13155">
    <w:p>
      <w:pPr>
        <w:pStyle w:val="FootnoteText"/>
      </w:pPr>
      <w:r>
        <w:rPr>
          <w:rStyle w:val="FootnoteReference"/>
        </w:rPr>
        <w:footnoteRef/>
      </w:r>
      <w:r>
        <w:t xml:space="preserve"> Cross-references for "once": Matt 21:35; Acts 7:58-59; Acts 14:5; Acts 14:19; Heb 11:37.</w:t>
      </w:r>
    </w:p>
  </w:footnote>
  <w:footnote w:id="13156">
    <w:p>
      <w:pPr>
        <w:pStyle w:val="FootnoteText"/>
      </w:pPr>
      <w:r>
        <w:rPr>
          <w:rStyle w:val="FootnoteReference"/>
        </w:rPr>
        <w:footnoteRef/>
      </w:r>
      <w:r>
        <w:t xml:space="preserve"> Cross-references: Acts 27:1-44.</w:t>
      </w:r>
    </w:p>
  </w:footnote>
  <w:footnote w:id="13157">
    <w:p>
      <w:pPr>
        <w:pStyle w:val="FootnoteText"/>
      </w:pPr>
      <w:r>
        <w:rPr>
          <w:rStyle w:val="FootnoteReference"/>
        </w:rPr>
        <w:footnoteRef/>
      </w:r>
      <w:r>
        <w:t xml:space="preserve"> Cross-references for "in perils by the": Acts 14:5; Acts 14:19; Acts 16:19-24; Acts 19:23-41; 1Cor 15:32; 2Cor 1:8-10.</w:t>
      </w:r>
    </w:p>
  </w:footnote>
  <w:footnote w:id="13158">
    <w:p>
      <w:pPr>
        <w:pStyle w:val="FootnoteText"/>
      </w:pPr>
      <w:r>
        <w:rPr>
          <w:rStyle w:val="FootnoteReference"/>
        </w:rPr>
        <w:footnoteRef/>
      </w:r>
      <w:r>
        <w:t xml:space="preserve"> Cross-references for "in perils in the city": Acts 9:24; Acts 17:5; 2Cor 11:32.</w:t>
      </w:r>
    </w:p>
  </w:footnote>
  <w:footnote w:id="13159">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60">
    <w:p>
      <w:pPr>
        <w:pStyle w:val="FootnoteText"/>
      </w:pPr>
      <w:r>
        <w:rPr>
          <w:rStyle w:val="FootnoteReference"/>
        </w:rPr>
        <w:footnoteRef/>
      </w:r>
      <w:r>
        <w:t xml:space="preserve"> Cross-references: Acts 9:23-25; Acts 9:29; Acts 13:50; Acts 20:3; Acts 20:19; Acts 21:28-31; Acts 23:12-22; Acts 25:3; Acts 28:10-11; 1Thess 2:15-16.</w:t>
      </w:r>
    </w:p>
  </w:footnote>
  <w:footnote w:id="13161">
    <w:p>
      <w:pPr>
        <w:pStyle w:val="FootnoteText"/>
      </w:pPr>
      <w:r>
        <w:rPr>
          <w:rStyle w:val="FootnoteReference"/>
        </w:rPr>
        <w:footnoteRef/>
      </w:r>
      <w:r>
        <w:t xml:space="preserve"> Cross-references for "weariness": Acts 20:5-11; Acts 20:34-35; 2Cor 6:5; 2Cor 11:23; 1Thess 2:9; 2Thess 3:8.</w:t>
      </w:r>
    </w:p>
  </w:footnote>
  <w:footnote w:id="13162">
    <w:p>
      <w:pPr>
        <w:pStyle w:val="FootnoteText"/>
      </w:pPr>
      <w:r>
        <w:rPr>
          <w:rStyle w:val="FootnoteReference"/>
        </w:rPr>
        <w:footnoteRef/>
      </w:r>
      <w:r>
        <w:t xml:space="preserve"> Cross-references for "in watchings": Acts 20:31.</w:t>
      </w:r>
    </w:p>
  </w:footnote>
  <w:footnote w:id="13163">
    <w:p>
      <w:pPr>
        <w:pStyle w:val="FootnoteText"/>
      </w:pPr>
      <w:r>
        <w:rPr>
          <w:rStyle w:val="FootnoteReference"/>
        </w:rPr>
        <w:footnoteRef/>
      </w:r>
      <w:r>
        <w:t xml:space="preserve"> Cross-references for "in hunger": Jer 38:9; 1Cor 4:11-12; Phil 4:12.</w:t>
      </w:r>
    </w:p>
  </w:footnote>
  <w:footnote w:id="13164">
    <w:p>
      <w:pPr>
        <w:pStyle w:val="FootnoteText"/>
      </w:pPr>
      <w:r>
        <w:rPr>
          <w:rStyle w:val="FootnoteReference"/>
        </w:rPr>
        <w:footnoteRef/>
      </w:r>
      <w:r>
        <w:t xml:space="preserve"> Cross-references for "fastings": Acts 13:2-3; Acts 14:23; 1Cor 7:5; 2Cor 6:5.</w:t>
      </w:r>
    </w:p>
  </w:footnote>
  <w:footnote w:id="13165">
    <w:p>
      <w:pPr>
        <w:pStyle w:val="FootnoteText"/>
      </w:pPr>
      <w:r>
        <w:rPr>
          <w:rStyle w:val="FootnoteReference"/>
        </w:rPr>
        <w:footnoteRef/>
      </w:r>
      <w:r>
        <w:t xml:space="preserve"> Cross-references for "nakedness": Rom 8:35-36; Heb 11:37; Jas 2:15-16.</w:t>
      </w:r>
    </w:p>
  </w:footnote>
  <w:footnote w:id="13166">
    <w:p>
      <w:pPr>
        <w:pStyle w:val="FootnoteText"/>
      </w:pPr>
      <w:r>
        <w:rPr>
          <w:rStyle w:val="FootnoteReference"/>
        </w:rPr>
        <w:footnoteRef/>
      </w:r>
      <w:r>
        <w:t xml:space="preserve"> Cross-references for "those": 2Cor 11:23-27.</w:t>
      </w:r>
    </w:p>
  </w:footnote>
  <w:footnote w:id="13167">
    <w:p>
      <w:pPr>
        <w:pStyle w:val="FootnoteText"/>
      </w:pPr>
      <w:r>
        <w:rPr>
          <w:rStyle w:val="FootnoteReference"/>
        </w:rPr>
        <w:footnoteRef/>
      </w:r>
      <w:r>
        <w:t xml:space="preserve"> Cross-references for "the care": Acts 15:36; Acts 15:40-41; Acts 18:23; Acts 20:2; Acts 20:18-35; Rom 1:14; Rom 11:13; Rom 15:16; Rom 16:4; Col 2:1.</w:t>
      </w:r>
    </w:p>
  </w:footnote>
  <w:footnote w:id="13168">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69">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70">
    <w:p>
      <w:pPr>
        <w:pStyle w:val="FootnoteText"/>
      </w:pPr>
      <w:r>
        <w:rPr>
          <w:rStyle w:val="FootnoteReference"/>
        </w:rPr>
        <w:footnoteRef/>
      </w:r>
      <w:r>
        <w:t xml:space="preserve"> Cross-references for "must": Prov 25:27; Prov 27:2; Jer 9:23-24; 2Cor 11:16-18; 2Cor 12:1; 2Cor 12:11.</w:t>
      </w:r>
    </w:p>
  </w:footnote>
  <w:footnote w:id="13171">
    <w:p>
      <w:pPr>
        <w:pStyle w:val="FootnoteText"/>
      </w:pPr>
      <w:r>
        <w:rPr>
          <w:rStyle w:val="FootnoteReference"/>
        </w:rPr>
        <w:footnoteRef/>
      </w:r>
      <w:r>
        <w:t xml:space="preserve"> Cross-references: John 10:30; John 20:17; Rom 1:9; Rom 9:1; 2Cor 1:3; 2Cor 1:23; Gal 1:2-3; Eph 1:3; Eph 3:14; Col 1:3; 1Thess 2:5; 1Pet 1:3.</w:t>
      </w:r>
    </w:p>
  </w:footnote>
  <w:footnote w:id="13172">
    <w:p>
      <w:pPr>
        <w:pStyle w:val="FootnoteText"/>
      </w:pPr>
      <w:r>
        <w:rPr>
          <w:rStyle w:val="FootnoteReference"/>
        </w:rPr>
        <w:footnoteRef/>
      </w:r>
      <w:r>
        <w:t xml:space="preserve"> Cross-references: 2Cor 11:10.</w:t>
      </w:r>
    </w:p>
  </w:footnote>
  <w:footnote w:id="1317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74">
    <w:p>
      <w:pPr>
        <w:pStyle w:val="FootnoteText"/>
      </w:pPr>
      <w:r>
        <w:rPr>
          <w:rStyle w:val="FootnoteReference"/>
        </w:rPr>
        <w:footnoteRef/>
      </w:r>
      <w:r>
        <w:t xml:space="preserve"> Personal name: Aretas. Personal-name meaning: Aretas — agreeable, virtuous. Source form: Aretas.</w:t>
      </w:r>
    </w:p>
  </w:footnote>
  <w:footnote w:id="13175">
    <w:p>
      <w:pPr>
        <w:pStyle w:val="FootnoteText"/>
      </w:pPr>
      <w:r>
        <w:rPr>
          <w:rStyle w:val="FootnoteReference"/>
        </w:rPr>
        <w:footnoteRef/>
      </w:r>
      <w:r>
        <w:t xml:space="preserve"> People-name: Damascenes. People-name meaning: Damascenes — people of Damascus. Source form: Damascenes.</w:t>
      </w:r>
    </w:p>
  </w:footnote>
  <w:footnote w:id="13176">
    <w:p>
      <w:pPr>
        <w:pStyle w:val="FootnoteText"/>
      </w:pPr>
      <w:r>
        <w:rPr>
          <w:rStyle w:val="FootnoteReference"/>
        </w:rPr>
        <w:footnoteRef/>
      </w:r>
      <w:r>
        <w:t xml:space="preserve"> Cross-references for "Damascus": Acts 9:24-25; 2Cor 11:26.</w:t>
      </w:r>
    </w:p>
  </w:footnote>
  <w:footnote w:id="13177">
    <w:p>
      <w:pPr>
        <w:pStyle w:val="FootnoteText"/>
      </w:pPr>
      <w:r>
        <w:rPr>
          <w:rStyle w:val="FootnoteReference"/>
        </w:rPr>
        <w:footnoteRef/>
      </w:r>
      <w:r>
        <w:t xml:space="preserve"> Cross-references for "I let": Josh 2:18; 1Sam 19:12.</w:t>
      </w:r>
    </w:p>
  </w:footnote>
  <w:footnote w:id="13178">
    <w:p>
      <w:pPr>
        <w:pStyle w:val="FootnoteText"/>
      </w:pPr>
      <w:r>
        <w:rPr>
          <w:rStyle w:val="FootnoteReference"/>
        </w:rPr>
        <w:footnoteRef/>
      </w:r>
      <w:r>
        <w:t xml:space="preserve"> Cross-references for "expedient": John 16:7; John 18:14; 1Cor 6:12; 1Cor 10:23; 2Cor 8:10.</w:t>
      </w:r>
    </w:p>
  </w:footnote>
  <w:footnote w:id="13179">
    <w:p>
      <w:pPr>
        <w:pStyle w:val="FootnoteText"/>
      </w:pPr>
      <w:r>
        <w:rPr>
          <w:rStyle w:val="FootnoteReference"/>
        </w:rPr>
        <w:footnoteRef/>
      </w:r>
      <w:r>
        <w:t xml:space="preserve"> Cross-references for "to glory": 2Cor 11:16-30; 2Cor 12:11.</w:t>
      </w:r>
    </w:p>
  </w:footnote>
  <w:footnote w:id="1318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81">
    <w:p>
      <w:pPr>
        <w:pStyle w:val="FootnoteText"/>
      </w:pPr>
      <w:r>
        <w:rPr>
          <w:rStyle w:val="FootnoteReference"/>
        </w:rPr>
        <w:footnoteRef/>
      </w:r>
      <w:r>
        <w:t xml:space="preserve"> Cross-references for "knew": 2Cor 12:3; 2Cor 12:5.</w:t>
      </w:r>
    </w:p>
  </w:footnote>
  <w:footnote w:id="13182">
    <w:p>
      <w:pPr>
        <w:pStyle w:val="FootnoteText"/>
      </w:pPr>
      <w:r>
        <w:rPr>
          <w:rStyle w:val="FootnoteReference"/>
        </w:rPr>
        <w:footnoteRef/>
      </w:r>
      <w:r>
        <w:t xml:space="preserve"> Personal name: Christ. Personal-name meaning: Christ — anointed. Source form: Christ.</w:t>
      </w:r>
    </w:p>
  </w:footnote>
  <w:footnote w:id="131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84">
    <w:p>
      <w:pPr>
        <w:pStyle w:val="FootnoteText"/>
      </w:pPr>
      <w:r>
        <w:rPr>
          <w:rStyle w:val="FootnoteReference"/>
        </w:rPr>
        <w:footnoteRef/>
      </w:r>
      <w:r>
        <w:t xml:space="preserve"> Cross-references for "caught": Luke 24:51; 2Cor 12:4; 1Thess 4:17; Heb 9:24; Rev 12:5.</w:t>
      </w:r>
    </w:p>
  </w:footnote>
  <w:footnote w:id="13185">
    <w:p>
      <w:pPr>
        <w:pStyle w:val="FootnoteText"/>
      </w:pPr>
      <w:r>
        <w:rPr>
          <w:rStyle w:val="FootnoteReference"/>
        </w:rPr>
        <w:footnoteRef/>
      </w:r>
      <w:r>
        <w:t xml:space="preserve"> Cross-references for "third": Gen 1:14-20; 1Kgs 8:27; Isa 57:15.</w:t>
      </w:r>
    </w:p>
  </w:footnote>
  <w:footnote w:id="13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88">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89">
    <w:p>
      <w:pPr>
        <w:pStyle w:val="FootnoteText"/>
      </w:pPr>
      <w:r>
        <w:rPr>
          <w:rStyle w:val="FootnoteReference"/>
        </w:rPr>
        <w:footnoteRef/>
      </w:r>
      <w:r>
        <w:t xml:space="preserve"> Cross-references: 2Cor 11:11; 2Cor 12:3.</w:t>
      </w:r>
    </w:p>
  </w:footnote>
  <w:footnote w:id="13190">
    <w:p>
      <w:pPr>
        <w:pStyle w:val="FootnoteText"/>
      </w:pPr>
      <w:r>
        <w:rPr>
          <w:rStyle w:val="FootnoteReference"/>
        </w:rPr>
        <w:footnoteRef/>
      </w:r>
      <w:r>
        <w:t xml:space="preserve"> Cross-references for "paradise": Ezek 31:9; Luke 23:43; Rev 2:7.</w:t>
      </w:r>
    </w:p>
  </w:footnote>
  <w:footnote w:id="13191">
    <w:p>
      <w:pPr>
        <w:pStyle w:val="FootnoteText"/>
      </w:pPr>
      <w:r>
        <w:rPr>
          <w:rStyle w:val="FootnoteReference"/>
        </w:rPr>
        <w:footnoteRef/>
      </w:r>
      <w:r>
        <w:t xml:space="preserve"> Cross-references for "such": 2Cor 12:2-4.</w:t>
      </w:r>
    </w:p>
  </w:footnote>
  <w:footnote w:id="13192">
    <w:p>
      <w:pPr>
        <w:pStyle w:val="FootnoteText"/>
      </w:pPr>
      <w:r>
        <w:rPr>
          <w:rStyle w:val="FootnoteReference"/>
        </w:rPr>
        <w:footnoteRef/>
      </w:r>
      <w:r>
        <w:t xml:space="preserve"> Cross-references: 2Cor 11:30; 2Cor 12:9-10.</w:t>
      </w:r>
    </w:p>
  </w:footnote>
  <w:footnote w:id="13193">
    <w:p>
      <w:pPr>
        <w:pStyle w:val="FootnoteText"/>
      </w:pPr>
      <w:r>
        <w:rPr>
          <w:rStyle w:val="FootnoteReference"/>
        </w:rPr>
        <w:footnoteRef/>
      </w:r>
      <w:r>
        <w:t xml:space="preserve"> Cross-references for "I would": 1Cor 3:5; 1Cor 3:9-10; 2Cor 10:8; 2Cor 11:16.</w:t>
      </w:r>
    </w:p>
  </w:footnote>
  <w:footnote w:id="13194">
    <w:p>
      <w:pPr>
        <w:pStyle w:val="FootnoteText"/>
      </w:pPr>
      <w:r>
        <w:rPr>
          <w:rStyle w:val="FootnoteReference"/>
        </w:rPr>
        <w:footnoteRef/>
      </w:r>
      <w:r>
        <w:t xml:space="preserve"> Cross-references for "above that": 2Cor 10:9-10; 2Cor 12:7.</w:t>
      </w:r>
    </w:p>
  </w:footnote>
  <w:footnote w:id="13195">
    <w:p>
      <w:pPr>
        <w:pStyle w:val="FootnoteText"/>
      </w:pPr>
      <w:r>
        <w:rPr>
          <w:rStyle w:val="FootnoteReference"/>
        </w:rPr>
        <w:footnoteRef/>
      </w:r>
      <w:r>
        <w:t xml:space="preserve"> Cross-references for "the abundance": 2Cor 12:1-4.</w:t>
      </w:r>
    </w:p>
  </w:footnote>
  <w:footnote w:id="13196">
    <w:p>
      <w:pPr>
        <w:pStyle w:val="FootnoteText"/>
      </w:pPr>
      <w:r>
        <w:rPr>
          <w:rStyle w:val="FootnoteReference"/>
        </w:rPr>
        <w:footnoteRef/>
      </w:r>
      <w:r>
        <w:t xml:space="preserve"> Cross-references for "a thorn": Gen 32:25; Gen 32:31; Judg 2:3; Ezek 28:24; Gal 4:13.</w:t>
      </w:r>
    </w:p>
  </w:footnote>
  <w:footnote w:id="13197">
    <w:p>
      <w:pPr>
        <w:pStyle w:val="FootnoteText"/>
      </w:pPr>
      <w:r>
        <w:rPr>
          <w:rStyle w:val="FootnoteReference"/>
        </w:rPr>
        <w:footnoteRef/>
      </w:r>
      <w:r>
        <w:t xml:space="preserve"> Cross-references for "the messenger": Job 2:7; Luke 13:16; 1Cor 5:5.</w:t>
      </w:r>
    </w:p>
  </w:footnote>
  <w:footnote w:id="13198">
    <w:p>
      <w:pPr>
        <w:pStyle w:val="FootnoteText"/>
      </w:pPr>
      <w:r>
        <w:rPr>
          <w:rStyle w:val="FootnoteReference"/>
        </w:rPr>
        <w:footnoteRef/>
      </w:r>
      <w:r>
        <w:t xml:space="preserve"> Divine or supernatural name: Satan. Divine/supernatural-name meaning: Satan — contrary; adversary; enemy; accuser. Source form: Satan.</w:t>
      </w:r>
    </w:p>
  </w:footnote>
  <w:footnote w:id="13199">
    <w:p>
      <w:pPr>
        <w:pStyle w:val="FootnoteText"/>
      </w:pPr>
      <w:r>
        <w:rPr>
          <w:rStyle w:val="FootnoteReference"/>
        </w:rPr>
        <w:footnoteRef/>
      </w:r>
      <w:r>
        <w:t xml:space="preserve"> Cross-references for "to buffet": Matt 26:67; 1Cor 4:11.</w:t>
      </w:r>
    </w:p>
  </w:footnote>
  <w:footnote w:id="13200">
    <w:p>
      <w:pPr>
        <w:pStyle w:val="FootnoteText"/>
      </w:pPr>
      <w:r>
        <w:rPr>
          <w:rStyle w:val="FootnoteReference"/>
        </w:rPr>
        <w:footnoteRef/>
      </w:r>
      <w:r>
        <w:t xml:space="preserve"> Cross-references: Deut 3:23-27; 1Sam 15:11; 2Sam 12:16-18; Ps 77:2-11; Matt 20:21-22; Matt 26:39-44; Heb 5:7.</w:t>
      </w:r>
    </w:p>
  </w:footnote>
  <w:footnote w:id="13201">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202">
    <w:p>
      <w:pPr>
        <w:pStyle w:val="FootnoteText"/>
      </w:pPr>
      <w:r>
        <w:rPr>
          <w:rStyle w:val="FootnoteReference"/>
        </w:rPr>
        <w:footnoteRef/>
      </w:r>
      <w:r>
        <w:t xml:space="preserve"> Cross-references for "Most": Matt 5:11-12; 2Cor 12:10; 2Cor 12:15.</w:t>
      </w:r>
    </w:p>
  </w:footnote>
  <w:footnote w:id="13203">
    <w:p>
      <w:pPr>
        <w:pStyle w:val="FootnoteText"/>
      </w:pPr>
      <w:r>
        <w:rPr>
          <w:rStyle w:val="FootnoteReference"/>
        </w:rPr>
        <w:footnoteRef/>
      </w:r>
      <w:r>
        <w:t xml:space="preserve"> Cross-references for "the power": 2Kgs 2:15; Isa 4:5-6; Isa 11:2; Zeph 3:17; Matt 28:18; Matt 28:20; 1Pet 4:13-14.</w:t>
      </w:r>
    </w:p>
  </w:footnote>
  <w:footnote w:id="13204">
    <w:p>
      <w:pPr>
        <w:pStyle w:val="FootnoteText"/>
      </w:pPr>
      <w:r>
        <w:rPr>
          <w:rStyle w:val="FootnoteReference"/>
        </w:rPr>
        <w:footnoteRef/>
      </w:r>
      <w:r>
        <w:t xml:space="preserve"> Cross-references: Ps 8:2; Isa 35:3-4; Isa 40:29-31; Isa 41:13-16; Dan 10:16-19; Eph 3:16; Phil 4:13; Col 1:11; Heb 11:34.</w:t>
      </w:r>
    </w:p>
  </w:footnote>
  <w:footnote w:id="13205">
    <w:p>
      <w:pPr>
        <w:pStyle w:val="FootnoteText"/>
      </w:pPr>
      <w:r>
        <w:rPr>
          <w:rStyle w:val="FootnoteReference"/>
        </w:rPr>
        <w:footnoteRef/>
      </w:r>
      <w:r>
        <w:t xml:space="preserve"> Cross-references: 2Cor 11:30; 2Cor 12:5.</w:t>
      </w:r>
    </w:p>
  </w:footnote>
  <w:footnote w:id="13206">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207">
    <w:p>
      <w:pPr>
        <w:pStyle w:val="FootnoteText"/>
      </w:pPr>
      <w:r>
        <w:rPr>
          <w:rStyle w:val="FootnoteReference"/>
        </w:rPr>
        <w:footnoteRef/>
      </w:r>
      <w:r>
        <w:t xml:space="preserve"> Cross-references for "in infirmities": 2Cor 11:23-30.</w:t>
      </w:r>
    </w:p>
  </w:footnote>
  <w:footnote w:id="13208">
    <w:p>
      <w:pPr>
        <w:pStyle w:val="FootnoteText"/>
      </w:pPr>
      <w:r>
        <w:rPr>
          <w:rStyle w:val="FootnoteReference"/>
        </w:rPr>
        <w:footnoteRef/>
      </w:r>
      <w:r>
        <w:t xml:space="preserve"> Cross-references for "for Christ's": Luke 6:22; John 15:21; 1Cor 4:10; 2Cor 4:5; 2Cor 4:11; 2Cor 10:18; Rev 2:3.</w:t>
      </w:r>
    </w:p>
  </w:footnote>
  <w:footnote w:id="13209">
    <w:p>
      <w:pPr>
        <w:pStyle w:val="FootnoteText"/>
      </w:pPr>
      <w:r>
        <w:rPr>
          <w:rStyle w:val="FootnoteReference"/>
        </w:rPr>
        <w:footnoteRef/>
      </w:r>
      <w:r>
        <w:t xml:space="preserve"> Cross-references for "for when": 2Cor 12:9; 2Cor 13:4; 2Cor 13:9; Eph 6:10.</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for "become": 2Cor 1:6; 2Cor 11:1; 2Cor 11:16-17.</w:t>
      </w:r>
    </w:p>
  </w:footnote>
  <w:footnote w:id="13212">
    <w:p>
      <w:pPr>
        <w:pStyle w:val="FootnoteText"/>
      </w:pPr>
      <w:r>
        <w:rPr>
          <w:rStyle w:val="FootnoteReference"/>
        </w:rPr>
        <w:footnoteRef/>
      </w:r>
      <w:r>
        <w:t xml:space="preserve"> Cross-references for "for in": 1Cor 3:4-7; 1Cor 3:22; 2Cor 11:5; 2Cor 12:12; Gal 2:6-14.</w:t>
      </w:r>
    </w:p>
  </w:footnote>
  <w:footnote w:id="13213">
    <w:p>
      <w:pPr>
        <w:pStyle w:val="FootnoteText"/>
      </w:pPr>
      <w:r>
        <w:rPr>
          <w:rStyle w:val="FootnoteReference"/>
        </w:rPr>
        <w:footnoteRef/>
      </w:r>
      <w:r>
        <w:t xml:space="preserve"> Cross-references for "though": Luke 17:10; 1Cor 3:7; 1Cor 15:8-10; Eph 3:8.</w:t>
      </w:r>
    </w:p>
  </w:footnote>
  <w:footnote w:id="13214">
    <w:p>
      <w:pPr>
        <w:pStyle w:val="FootnoteText"/>
      </w:pPr>
      <w:r>
        <w:rPr>
          <w:rStyle w:val="FootnoteReference"/>
        </w:rPr>
        <w:footnoteRef/>
      </w:r>
      <w:r>
        <w:t xml:space="preserve"> Cross-references: Rom 15:18-19; 1Cor 1:5-7; 1Cor 9:2; 1Cor 14:18; 2Cor 4:2; 2Cor 6:4-10; 2Cor 11:4; 2Cor 11:6.</w:t>
      </w:r>
    </w:p>
  </w:footnote>
  <w:footnote w:id="13215">
    <w:p>
      <w:pPr>
        <w:pStyle w:val="FootnoteText"/>
      </w:pPr>
      <w:r>
        <w:rPr>
          <w:rStyle w:val="FootnoteReference"/>
        </w:rPr>
        <w:footnoteRef/>
      </w:r>
      <w:r>
        <w:t xml:space="preserve"> Cross-references for "I myself": 1Cor 9:6; 1Cor 9:12; 1Cor 9:15-18; 2Cor 11:8-9; 2Cor 12:14.</w:t>
      </w:r>
    </w:p>
  </w:footnote>
  <w:footnote w:id="13216">
    <w:p>
      <w:pPr>
        <w:pStyle w:val="FootnoteText"/>
      </w:pPr>
      <w:r>
        <w:rPr>
          <w:rStyle w:val="FootnoteReference"/>
        </w:rPr>
        <w:footnoteRef/>
      </w:r>
      <w:r>
        <w:t xml:space="preserve"> Cross-references for "forgive": 2Cor 11:7.</w:t>
      </w:r>
    </w:p>
  </w:footnote>
  <w:footnote w:id="13217">
    <w:p>
      <w:pPr>
        <w:pStyle w:val="FootnoteText"/>
      </w:pPr>
      <w:r>
        <w:rPr>
          <w:rStyle w:val="FootnoteReference"/>
        </w:rPr>
        <w:footnoteRef/>
      </w:r>
      <w:r>
        <w:t xml:space="preserve"> Cross-references for "the third": 1Cor 4:19; 1Cor 11:34; 1Cor 16:5; 2Cor 1:15; 2Cor 13:1.</w:t>
      </w:r>
    </w:p>
  </w:footnote>
  <w:footnote w:id="13218">
    <w:p>
      <w:pPr>
        <w:pStyle w:val="FootnoteText"/>
      </w:pPr>
      <w:r>
        <w:rPr>
          <w:rStyle w:val="FootnoteReference"/>
        </w:rPr>
        <w:footnoteRef/>
      </w:r>
      <w:r>
        <w:t xml:space="preserve"> Cross-references for "for I": Prov 11:30; Acts 20:33; 1Cor 10:33; Phil 4:1; Phil 4:17; 1Thess 2:5-6; 1Thess 2:8; 1Thess 2:19-20; 1Pet 5:2-4.</w:t>
      </w:r>
    </w:p>
  </w:footnote>
  <w:footnote w:id="13219">
    <w:p>
      <w:pPr>
        <w:pStyle w:val="FootnoteText"/>
      </w:pPr>
      <w:r>
        <w:rPr>
          <w:rStyle w:val="FootnoteReference"/>
        </w:rPr>
        <w:footnoteRef/>
      </w:r>
      <w:r>
        <w:t xml:space="preserve"> Cross-references for "will": John 10:10-11; 2Cor 1:6; 2Cor 1:14; 2Cor 2:3; 2Cor 7:3; 2Cor 12:9; Gal 4:10; Phil 2:17; Col 1:24; 1Thess 2:8; 2Tim 2:10.</w:t>
      </w:r>
    </w:p>
  </w:footnote>
  <w:footnote w:id="13220">
    <w:p>
      <w:pPr>
        <w:pStyle w:val="FootnoteText"/>
      </w:pPr>
      <w:r>
        <w:rPr>
          <w:rStyle w:val="FootnoteReference"/>
        </w:rPr>
        <w:footnoteRef/>
      </w:r>
      <w:r>
        <w:t xml:space="preserve"> Cross-references for "though": 2Sam 13:39; 2Sam 17:1-4; 2Sam 18:33; 1Cor 4:8-18; 2Cor 6:12-13.</w:t>
      </w:r>
    </w:p>
  </w:footnote>
  <w:footnote w:id="13221">
    <w:p>
      <w:pPr>
        <w:pStyle w:val="FootnoteText"/>
      </w:pPr>
      <w:r>
        <w:rPr>
          <w:rStyle w:val="FootnoteReference"/>
        </w:rPr>
        <w:footnoteRef/>
      </w:r>
      <w:r>
        <w:t xml:space="preserve"> Cross-references: 2Cor 12:14; Heb 13:17.</w:t>
      </w:r>
    </w:p>
  </w:footnote>
  <w:footnote w:id="13222">
    <w:p>
      <w:pPr>
        <w:pStyle w:val="FootnoteText"/>
      </w:pPr>
      <w:r>
        <w:rPr>
          <w:rStyle w:val="FootnoteReference"/>
        </w:rPr>
        <w:footnoteRef/>
      </w:r>
      <w:r>
        <w:t xml:space="preserve"> Cross-references for "I did not": 2Cor 11:9-10; 2Cor 12:13.</w:t>
      </w:r>
    </w:p>
  </w:footnote>
  <w:footnote w:id="13223">
    <w:p>
      <w:pPr>
        <w:pStyle w:val="FootnoteText"/>
      </w:pPr>
      <w:r>
        <w:rPr>
          <w:rStyle w:val="FootnoteReference"/>
        </w:rPr>
        <w:footnoteRef/>
      </w:r>
      <w:r>
        <w:t xml:space="preserve"> Cross-references: 2Kgs 5:16; 2Kgs 5:20-27; 1Cor 4:17; 1Cor 16:10; 2Cor 12:18.</w:t>
      </w:r>
    </w:p>
  </w:footnote>
  <w:footnote w:id="13224">
    <w:p>
      <w:pPr>
        <w:pStyle w:val="FootnoteText"/>
      </w:pPr>
      <w:r>
        <w:rPr>
          <w:rStyle w:val="FootnoteReference"/>
        </w:rPr>
        <w:footnoteRef/>
      </w:r>
      <w:r>
        <w:t xml:space="preserve"> Name meaning: Titus (Titus) — Honorable; defender. Defended the faith and organized churches.</w:t>
      </w:r>
    </w:p>
  </w:footnote>
  <w:footnote w:id="13225">
    <w:p>
      <w:pPr>
        <w:pStyle w:val="FootnoteText"/>
      </w:pPr>
      <w:r>
        <w:rPr>
          <w:rStyle w:val="FootnoteReference"/>
        </w:rPr>
        <w:footnoteRef/>
      </w:r>
      <w:r>
        <w:t xml:space="preserve"> Cross-references for "walked we not in the same spirit": 2Cor 8:6; 2Cor 8:16-23; Phil 2:19-22.</w:t>
      </w:r>
    </w:p>
  </w:footnote>
  <w:footnote w:id="13226">
    <w:p>
      <w:pPr>
        <w:pStyle w:val="FootnoteText"/>
      </w:pPr>
      <w:r>
        <w:rPr>
          <w:rStyle w:val="FootnoteReference"/>
        </w:rPr>
        <w:footnoteRef/>
      </w:r>
      <w:r>
        <w:t xml:space="preserve"> Cross-references for "in the same steps": Num 16:15; 1Sam 12:3-4; Neh 5:14; Acts 20:33-35; Rom 4:12; 1Pet 2:21.</w:t>
      </w:r>
    </w:p>
  </w:footnote>
  <w:footnote w:id="13227">
    <w:p>
      <w:pPr>
        <w:pStyle w:val="FootnoteText"/>
      </w:pPr>
      <w:r>
        <w:rPr>
          <w:rStyle w:val="FootnoteReference"/>
        </w:rPr>
        <w:footnoteRef/>
      </w:r>
      <w:r>
        <w:t xml:space="preserve"> Cross-references for "Titus": 2Cor 2:12-13; 2Cor 7:2; 2Cor 7:6.</w:t>
      </w:r>
    </w:p>
  </w:footnote>
  <w:footnote w:id="13228">
    <w:p>
      <w:pPr>
        <w:pStyle w:val="FootnoteText"/>
      </w:pPr>
      <w:r>
        <w:rPr>
          <w:rStyle w:val="FootnoteReference"/>
        </w:rPr>
        <w:footnoteRef/>
      </w:r>
      <w:r>
        <w:t xml:space="preserve"> Cross-references for "think": 2Cor 3:1; 2Cor 5:12.</w:t>
      </w:r>
    </w:p>
  </w:footnote>
  <w:footnote w:id="13229">
    <w:p>
      <w:pPr>
        <w:pStyle w:val="FootnoteText"/>
      </w:pPr>
      <w:r>
        <w:rPr>
          <w:rStyle w:val="FootnoteReference"/>
        </w:rPr>
        <w:footnoteRef/>
      </w:r>
      <w:r>
        <w:t xml:space="preserve"> Cross-references for "we speak": Rom 9:1; 2Cor 11:10; 2Cor 11:31.</w:t>
      </w:r>
    </w:p>
  </w:footnote>
  <w:footnote w:id="13230">
    <w:p>
      <w:pPr>
        <w:pStyle w:val="FootnoteText"/>
      </w:pPr>
      <w:r>
        <w:rPr>
          <w:rStyle w:val="FootnoteReference"/>
        </w:rPr>
        <w:footnoteRef/>
      </w:r>
      <w:r>
        <w:t xml:space="preserve"> Cross-references for "dearly": Rom 12:19; 1Cor 10:14; 2Cor 7:1; 2Cor 12:15; Phil 4:1.</w:t>
      </w:r>
    </w:p>
  </w:footnote>
  <w:footnote w:id="13231">
    <w:p>
      <w:pPr>
        <w:pStyle w:val="FootnoteText"/>
      </w:pPr>
      <w:r>
        <w:rPr>
          <w:rStyle w:val="FootnoteReference"/>
        </w:rPr>
        <w:footnoteRef/>
      </w:r>
      <w:r>
        <w:t xml:space="preserve"> Cross-references: 1Cor 9:12-23; 1Cor 10:33; 1Cor 14:26; 2Cor 5:13; 2Cor 10:8; 2Cor 13:10.</w:t>
      </w:r>
    </w:p>
  </w:footnote>
  <w:footnote w:id="13232">
    <w:p>
      <w:pPr>
        <w:pStyle w:val="FootnoteText"/>
      </w:pPr>
      <w:r>
        <w:rPr>
          <w:rStyle w:val="FootnoteReference"/>
        </w:rPr>
        <w:footnoteRef/>
      </w:r>
      <w:r>
        <w:t xml:space="preserve"> Cross-references for "I shall not": 2Cor 12:21; 2Cor 13:9.</w:t>
      </w:r>
    </w:p>
  </w:footnote>
  <w:footnote w:id="13233">
    <w:p>
      <w:pPr>
        <w:pStyle w:val="FootnoteText"/>
      </w:pPr>
      <w:r>
        <w:rPr>
          <w:rStyle w:val="FootnoteReference"/>
        </w:rPr>
        <w:footnoteRef/>
      </w:r>
      <w:r>
        <w:t xml:space="preserve"> Cross-references for "and that": 1Cor 4:18-21; 1Cor 5:3-5; 2Cor 1:23-24; 2Cor 2:1-3; 2Cor 10:2; 2Cor 10:6; 2Cor 10:8-9; 2Cor 13:2; 2Cor 13:10.</w:t>
      </w:r>
    </w:p>
  </w:footnote>
  <w:footnote w:id="132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35">
    <w:p>
      <w:pPr>
        <w:pStyle w:val="FootnoteText"/>
      </w:pPr>
      <w:r>
        <w:rPr>
          <w:rStyle w:val="FootnoteReference"/>
        </w:rPr>
        <w:footnoteRef/>
      </w:r>
      <w:r>
        <w:t xml:space="preserve"> Cross-references for "whisperings": Ps 41:7; Prov 16:28; Rom 1:29.</w:t>
      </w:r>
    </w:p>
  </w:footnote>
  <w:footnote w:id="13236">
    <w:p>
      <w:pPr>
        <w:pStyle w:val="FootnoteText"/>
      </w:pPr>
      <w:r>
        <w:rPr>
          <w:rStyle w:val="FootnoteReference"/>
        </w:rPr>
        <w:footnoteRef/>
      </w:r>
      <w:r>
        <w:t xml:space="preserve"> Cross-references for "swellings": 2Pet 2:18; Jude 1:16.</w:t>
      </w:r>
    </w:p>
  </w:footnote>
  <w:footnote w:id="13237">
    <w:p>
      <w:pPr>
        <w:pStyle w:val="FootnoteText"/>
      </w:pPr>
      <w:r>
        <w:rPr>
          <w:rStyle w:val="FootnoteReference"/>
        </w:rPr>
        <w:footnoteRef/>
      </w:r>
      <w:r>
        <w:t xml:space="preserve"> Cross-references for "my God": 2Cor 8:24; 2Cor 9:3-4; 2Cor 12:7.</w:t>
      </w:r>
    </w:p>
  </w:footnote>
  <w:footnote w:id="13238">
    <w:p>
      <w:pPr>
        <w:pStyle w:val="FootnoteText"/>
      </w:pPr>
      <w:r>
        <w:rPr>
          <w:rStyle w:val="FootnoteReference"/>
        </w:rPr>
        <w:footnoteRef/>
      </w:r>
      <w:r>
        <w:t xml:space="preserve"> Cross-references for "sinned": 2Cor 13:2.</w:t>
      </w:r>
    </w:p>
  </w:footnote>
  <w:footnote w:id="13239">
    <w:p>
      <w:pPr>
        <w:pStyle w:val="FootnoteText"/>
      </w:pPr>
      <w:r>
        <w:rPr>
          <w:rStyle w:val="FootnoteReference"/>
        </w:rPr>
        <w:footnoteRef/>
      </w:r>
      <w:r>
        <w:t xml:space="preserve"> Cross-references for "and have not": 1Cor 6:9-11; 2Cor 2:5-11; 2Cor 7:9-11; 2Cor 10:6; Rev 22:20.</w:t>
      </w:r>
    </w:p>
  </w:footnote>
  <w:footnote w:id="13240">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41">
    <w:p>
      <w:pPr>
        <w:pStyle w:val="FootnoteText"/>
      </w:pPr>
      <w:r>
        <w:rPr>
          <w:rStyle w:val="FootnoteReference"/>
        </w:rPr>
        <w:footnoteRef/>
      </w:r>
      <w:r>
        <w:t xml:space="preserve"> Cross-references for "the third": 2Cor 12:14.</w:t>
      </w:r>
    </w:p>
  </w:footnote>
  <w:footnote w:id="1324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43">
    <w:p>
      <w:pPr>
        <w:pStyle w:val="FootnoteText"/>
      </w:pPr>
      <w:r>
        <w:rPr>
          <w:rStyle w:val="FootnoteReference"/>
        </w:rPr>
        <w:footnoteRef/>
      </w:r>
      <w:r>
        <w:t xml:space="preserve"> Cross-references: Num 35:30; Deut 17:6; Deut 19:15; 1Kgs 21:10; 1Kgs 21:13; Matt 18:16; Matt 26:60-61; John 8:17-18; Heb 10:28-29.</w:t>
      </w:r>
    </w:p>
  </w:footnote>
  <w:footnote w:id="13244">
    <w:p>
      <w:pPr>
        <w:pStyle w:val="FootnoteText"/>
      </w:pPr>
      <w:r>
        <w:rPr>
          <w:rStyle w:val="FootnoteReference"/>
        </w:rPr>
        <w:footnoteRef/>
      </w:r>
      <w:r>
        <w:t xml:space="preserve"> Cross-references for "told": 1Cor 4:19-21; 1Cor 5:5; 2Cor 1:23; 2Cor 10:1-2; 2Cor 10:8-11; 2Cor 12:20.</w:t>
      </w:r>
    </w:p>
  </w:footnote>
  <w:footnote w:id="13245">
    <w:p>
      <w:pPr>
        <w:pStyle w:val="FootnoteText"/>
      </w:pPr>
      <w:r>
        <w:rPr>
          <w:rStyle w:val="FootnoteReference"/>
        </w:rPr>
        <w:footnoteRef/>
      </w:r>
      <w:r>
        <w:t xml:space="preserve"> Cross-references: 2Cor 12:21.</w:t>
      </w:r>
    </w:p>
  </w:footnote>
  <w:footnote w:id="13246">
    <w:p>
      <w:pPr>
        <w:pStyle w:val="FootnoteText"/>
      </w:pPr>
      <w:r>
        <w:rPr>
          <w:rStyle w:val="FootnoteReference"/>
        </w:rPr>
        <w:footnoteRef/>
      </w:r>
      <w:r>
        <w:t xml:space="preserve"> Personal name: Christ. Personal-name meaning: Christ — anointed. Source form: Christ.</w:t>
      </w:r>
    </w:p>
  </w:footnote>
  <w:footnote w:id="13247">
    <w:p>
      <w:pPr>
        <w:pStyle w:val="FootnoteText"/>
      </w:pPr>
      <w:r>
        <w:rPr>
          <w:rStyle w:val="FootnoteReference"/>
        </w:rPr>
        <w:footnoteRef/>
      </w:r>
      <w:r>
        <w:t xml:space="preserve"> Cross-references: 2Cor 10:8-10.</w:t>
      </w:r>
    </w:p>
  </w:footnote>
  <w:footnote w:id="13248">
    <w:p>
      <w:pPr>
        <w:pStyle w:val="FootnoteText"/>
      </w:pPr>
      <w:r>
        <w:rPr>
          <w:rStyle w:val="FootnoteReference"/>
        </w:rPr>
        <w:footnoteRef/>
      </w:r>
      <w:r>
        <w:t xml:space="preserve"> Cross-references for "Christ": Matt 10:20; Matt 18:18-20; Luke 21:15; 1Cor 5:4-5; 2Cor 2:10.</w:t>
      </w:r>
    </w:p>
  </w:footnote>
  <w:footnote w:id="132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0">
    <w:p>
      <w:pPr>
        <w:pStyle w:val="FootnoteText"/>
      </w:pPr>
      <w:r>
        <w:rPr>
          <w:rStyle w:val="FootnoteReference"/>
        </w:rPr>
        <w:footnoteRef/>
      </w:r>
      <w:r>
        <w:t xml:space="preserve"> Cross-references for "we also": 1Cor 2:3; 2Cor 4:7-12; 2Cor 10:3-4; 2Cor 10:10.</w:t>
      </w:r>
    </w:p>
  </w:footnote>
  <w:footnote w:id="13251">
    <w:p>
      <w:pPr>
        <w:pStyle w:val="FootnoteText"/>
      </w:pPr>
      <w:r>
        <w:rPr>
          <w:rStyle w:val="FootnoteReference"/>
        </w:rPr>
        <w:footnoteRef/>
      </w:r>
      <w:r>
        <w:t xml:space="preserve"> Cross-references for "in him": Phil 3:10; 2Tim 2:11-12.</w:t>
      </w:r>
    </w:p>
  </w:footnote>
  <w:footnote w:id="132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4">
    <w:p>
      <w:pPr>
        <w:pStyle w:val="FootnoteText"/>
      </w:pPr>
      <w:r>
        <w:rPr>
          <w:rStyle w:val="FootnoteReference"/>
        </w:rPr>
        <w:footnoteRef/>
      </w:r>
      <w:r>
        <w:t xml:space="preserve"> Cross-references: Acts 2:36; Acts 4:10-12; Rom 6:4; Rom 6:9-10; Rom 14:9; Eph 1:19-23; Phil 2:9-11; 1Pet 3:18; 1Pet 3:22; Rev 1:17-18.</w:t>
      </w:r>
    </w:p>
  </w:footnote>
  <w:footnote w:id="13255">
    <w:p>
      <w:pPr>
        <w:pStyle w:val="FootnoteText"/>
      </w:pPr>
      <w:r>
        <w:rPr>
          <w:rStyle w:val="FootnoteReference"/>
        </w:rPr>
        <w:footnoteRef/>
      </w:r>
      <w:r>
        <w:t xml:space="preserve"> Cross-references: Acts 3:16; Rom 6:8-11.</w:t>
      </w:r>
    </w:p>
  </w:footnote>
  <w:footnote w:id="13256">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57">
    <w:p>
      <w:pPr>
        <w:pStyle w:val="FootnoteText"/>
      </w:pPr>
      <w:r>
        <w:rPr>
          <w:rStyle w:val="FootnoteReference"/>
        </w:rPr>
        <w:footnoteRef/>
      </w:r>
      <w:r>
        <w:t xml:space="preserve"> Cross-references for "in the faith": Col 1:23; Col 2:7; 1Tim 2:15; Titus 1:13; Titus 2:2; 1Pet 5:9.</w:t>
      </w:r>
    </w:p>
  </w:footnote>
  <w:footnote w:id="13258">
    <w:p>
      <w:pPr>
        <w:pStyle w:val="FootnoteText"/>
      </w:pPr>
      <w:r>
        <w:rPr>
          <w:rStyle w:val="FootnoteReference"/>
        </w:rPr>
        <w:footnoteRef/>
      </w:r>
      <w:r>
        <w:t xml:space="preserve"> Cross-references for "know": 1Cor 3:16; 1Cor 6:2; 1Cor 6:15; 1Cor 6:19; 1Cor 9:24; Jas 4:4.</w:t>
      </w:r>
    </w:p>
  </w:footnote>
  <w:footnote w:id="13259">
    <w:p>
      <w:pPr>
        <w:pStyle w:val="FootnoteText"/>
      </w:pPr>
      <w:r>
        <w:rPr>
          <w:rStyle w:val="FootnoteReference"/>
        </w:rPr>
        <w:footnoteRef/>
      </w:r>
      <w:r>
        <w:t xml:space="preserve"> Name meaning: Jesus (Yeshua) — Yahweh saves. He will save His people from their sins.</w:t>
      </w:r>
    </w:p>
  </w:footnote>
  <w:footnote w:id="13260">
    <w:p>
      <w:pPr>
        <w:pStyle w:val="FootnoteText"/>
      </w:pPr>
      <w:r>
        <w:rPr>
          <w:rStyle w:val="FootnoteReference"/>
        </w:rPr>
        <w:footnoteRef/>
      </w:r>
      <w:r>
        <w:t xml:space="preserve"> Cross-references for "reprobates": Jer 6:30; Rom 1:28; 1Cor 9:27; 2Cor 13:6-7; 2Tim 3:8; Titus 1:16; Heb 6:8.</w:t>
      </w:r>
    </w:p>
  </w:footnote>
  <w:footnote w:id="132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63">
    <w:p>
      <w:pPr>
        <w:pStyle w:val="FootnoteText"/>
      </w:pPr>
      <w:r>
        <w:rPr>
          <w:rStyle w:val="FootnoteReference"/>
        </w:rPr>
        <w:footnoteRef/>
      </w:r>
      <w:r>
        <w:t xml:space="preserve"> Cross-references: 2Cor 12:20; 2Cor 13:3-4; 2Cor 13:10.</w:t>
      </w:r>
    </w:p>
  </w:footnote>
  <w:footnote w:id="13264">
    <w:p>
      <w:pPr>
        <w:pStyle w:val="FootnoteText"/>
      </w:pPr>
      <w:r>
        <w:rPr>
          <w:rStyle w:val="FootnoteReference"/>
        </w:rPr>
        <w:footnoteRef/>
      </w:r>
      <w:r>
        <w:t xml:space="preserve"> Cross-references for "I pray": 1Chr 4:10; Matt 6:13; John 17:15; 2Cor 13:9; Phil 1:9-11; 1Thess 5:23; 2Tim 4:18.</w:t>
      </w:r>
    </w:p>
  </w:footnote>
  <w:footnote w:id="13265">
    <w:p>
      <w:pPr>
        <w:pStyle w:val="FootnoteText"/>
      </w:pPr>
      <w:r>
        <w:rPr>
          <w:rStyle w:val="FootnoteReference"/>
        </w:rPr>
        <w:footnoteRef/>
      </w:r>
      <w:r>
        <w:t xml:space="preserve"> Cross-references for "approved": Rom 16:10; 1Cor 11:19; 2Cor 6:4; 2Cor 10:18; 2Tim 2:15; Jas 1:12.</w:t>
      </w:r>
    </w:p>
  </w:footnote>
  <w:footnote w:id="13266">
    <w:p>
      <w:pPr>
        <w:pStyle w:val="FootnoteText"/>
      </w:pPr>
      <w:r>
        <w:rPr>
          <w:rStyle w:val="FootnoteReference"/>
        </w:rPr>
        <w:footnoteRef/>
      </w:r>
      <w:r>
        <w:t xml:space="preserve"> Cross-references for "honest": Rom 12:17; Rom 13:13; 2Cor 8:21; Phil 4:8; 1Tim 2:2; 1Pet 2:12.</w:t>
      </w:r>
    </w:p>
  </w:footnote>
  <w:footnote w:id="13267">
    <w:p>
      <w:pPr>
        <w:pStyle w:val="FootnoteText"/>
      </w:pPr>
      <w:r>
        <w:rPr>
          <w:rStyle w:val="FootnoteReference"/>
        </w:rPr>
        <w:footnoteRef/>
      </w:r>
      <w:r>
        <w:t xml:space="preserve"> Cross-references for "as reprobates": 1Cor 4:9-13; 2Cor 6:8-9; 2Cor 10:10.</w:t>
      </w:r>
    </w:p>
  </w:footnote>
  <w:footnote w:id="132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69">
    <w:p>
      <w:pPr>
        <w:pStyle w:val="FootnoteText"/>
      </w:pPr>
      <w:r>
        <w:rPr>
          <w:rStyle w:val="FootnoteReference"/>
        </w:rPr>
        <w:footnoteRef/>
      </w:r>
      <w:r>
        <w:t xml:space="preserve"> Cross-references for "I write": 1Cor 4:21; 2Cor 2:3; 2Cor 10:2; 2Cor 12:20-21.</w:t>
      </w:r>
    </w:p>
  </w:footnote>
  <w:footnote w:id="13270">
    <w:p>
      <w:pPr>
        <w:pStyle w:val="FootnoteText"/>
      </w:pPr>
      <w:r>
        <w:rPr>
          <w:rStyle w:val="FootnoteReference"/>
        </w:rPr>
        <w:footnoteRef/>
      </w:r>
      <w:r>
        <w:t xml:space="preserve"> Cross-references for "farewell": Luke 9:61; Acts 15:29; Acts 18:21; Acts 23:30; Phil 4:4; 1Thess 5:16.</w:t>
      </w:r>
    </w:p>
  </w:footnote>
  <w:footnote w:id="13271">
    <w:p>
      <w:pPr>
        <w:pStyle w:val="FootnoteText"/>
      </w:pPr>
      <w:r>
        <w:rPr>
          <w:rStyle w:val="FootnoteReference"/>
        </w:rPr>
        <w:footnoteRef/>
      </w:r>
      <w:r>
        <w:t xml:space="preserve"> Cross-references for "Be perfect": Matt 5:48; John 17:23; 2Cor 13:9; Jas 1:4; 1Pet 5:10.</w:t>
      </w:r>
    </w:p>
  </w:footnote>
  <w:footnote w:id="13272">
    <w:p>
      <w:pPr>
        <w:pStyle w:val="FootnoteText"/>
      </w:pPr>
      <w:r>
        <w:rPr>
          <w:rStyle w:val="FootnoteReference"/>
        </w:rPr>
        <w:footnoteRef/>
      </w:r>
      <w:r>
        <w:t xml:space="preserve"> Cross-references for "be of good": Mark 10:49; Rom 15:13; 2Cor 1:4; 1Thess 4:18; 2Thess 2:16-17.</w:t>
      </w:r>
    </w:p>
  </w:footnote>
  <w:footnote w:id="13273">
    <w:p>
      <w:pPr>
        <w:pStyle w:val="FootnoteText"/>
      </w:pPr>
      <w:r>
        <w:rPr>
          <w:rStyle w:val="FootnoteReference"/>
        </w:rPr>
        <w:footnoteRef/>
      </w:r>
      <w:r>
        <w:t xml:space="preserve"> Cross-references for "be of one": Rom 12:16; Rom 12:18; Rom 15:5-6; 1Cor 1:10; Eph 4:3; Phil 1:27; Phil 2:1-3; Phil 3:16; Phil 4:2; 1Pet 3:8.</w:t>
      </w:r>
    </w:p>
  </w:footnote>
  <w:footnote w:id="13274">
    <w:p>
      <w:pPr>
        <w:pStyle w:val="FootnoteText"/>
      </w:pPr>
      <w:r>
        <w:rPr>
          <w:rStyle w:val="FootnoteReference"/>
        </w:rPr>
        <w:footnoteRef/>
      </w:r>
      <w:r>
        <w:t xml:space="preserve"> Cross-references for "live": Gen 37:4; Gen 45:24; Mark 9:50; Rom 12:18; Rom 14:19; 1Thess 5:13; 2Tim 2:22; Heb 12:14; Jas 3:17-18; 1Pet 3:11.</w:t>
      </w:r>
    </w:p>
  </w:footnote>
  <w:footnote w:id="13275">
    <w:p>
      <w:pPr>
        <w:pStyle w:val="FootnoteText"/>
      </w:pPr>
      <w:r>
        <w:rPr>
          <w:rStyle w:val="FootnoteReference"/>
        </w:rPr>
        <w:footnoteRef/>
      </w:r>
      <w:r>
        <w:t xml:space="preserve"> Cross-references for "the God": Rom 15:33; Rom 16:20; Phil 4:9; 1Thess 5:23; Heb 13:20; 1John 4:8-16.</w:t>
      </w:r>
    </w:p>
  </w:footnote>
  <w:footnote w:id="13276">
    <w:p>
      <w:pPr>
        <w:pStyle w:val="FootnoteText"/>
      </w:pPr>
      <w:r>
        <w:rPr>
          <w:rStyle w:val="FootnoteReference"/>
        </w:rPr>
        <w:footnoteRef/>
      </w:r>
      <w:r>
        <w:t xml:space="preserve"> Cross-references: Rom 16:16; 1Cor 16:20; 1Thess 5:26; 1Pet 5:14.</w:t>
      </w:r>
    </w:p>
  </w:footnote>
  <w:footnote w:id="13277">
    <w:p>
      <w:pPr>
        <w:pStyle w:val="FootnoteText"/>
      </w:pPr>
      <w:r>
        <w:rPr>
          <w:rStyle w:val="FootnoteReference"/>
        </w:rPr>
        <w:footnoteRef/>
      </w:r>
      <w:r>
        <w:t xml:space="preserve"> Cross-references: Rom 16:16; Rom 16:21-23; Phil 4:21-22; Phlm 1:23-24; Heb 13:24; 1Pet 5:13; 2John 1:13; 3John 1:14.</w:t>
      </w:r>
    </w:p>
  </w:footnote>
  <w:footnote w:id="13278">
    <w:p>
      <w:pPr>
        <w:pStyle w:val="FootnoteText"/>
      </w:pPr>
      <w:r>
        <w:rPr>
          <w:rStyle w:val="FootnoteReference"/>
        </w:rPr>
        <w:footnoteRef/>
      </w:r>
      <w:r>
        <w:t xml:space="preserve"> Cross-references for "The grace": Num 6:23-27; Matt 28:19; John 1:16-17; Rom 1:7; Rom 16:20; Rom 16:24; 1Cor 16:23; Rev 1:4-5.</w:t>
      </w:r>
    </w:p>
  </w:footnote>
  <w:footnote w:id="13279">
    <w:p>
      <w:pPr>
        <w:pStyle w:val="FootnoteText"/>
      </w:pPr>
      <w:r>
        <w:rPr>
          <w:rStyle w:val="FootnoteReference"/>
        </w:rPr>
        <w:footnoteRef/>
      </w:r>
      <w:r>
        <w:t xml:space="preserve"> Cross-references for "the love": Rom 5:5; Rom 8:39; Eph 6:23; 1John 3:16; Jude 1:21.</w:t>
      </w:r>
    </w:p>
  </w:footnote>
  <w:footnote w:id="13280">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81">
    <w:p>
      <w:pPr>
        <w:pStyle w:val="FootnoteText"/>
      </w:pPr>
      <w:r>
        <w:rPr>
          <w:rStyle w:val="FootnoteReference"/>
        </w:rPr>
        <w:footnoteRef/>
      </w:r>
      <w:r>
        <w:t xml:space="preserve"> Cross-references for "Amen": Matt 6:13; Matt 28:20; Rom 16:20; Rom 16:27; 1Cor 14:16.</w:t>
      </w:r>
    </w:p>
  </w:footnote>
  <w:footnote w:id="13282">
    <w:p>
      <w:pPr>
        <w:pStyle w:val="FootnoteText"/>
      </w:pPr>
      <w:r>
        <w:rPr>
          <w:rStyle w:val="FootnoteReference"/>
        </w:rPr>
        <w:footnoteRef/>
      </w:r>
      <w:r>
        <w:t xml:space="preserve"> Name meaning: Paul (Paulus) — Small; humble. Changed from Saul to Paul, the humble apostle to the Gentiles.</w:t>
      </w:r>
    </w:p>
  </w:footnote>
  <w:footnote w:id="13283">
    <w:p>
      <w:pPr>
        <w:pStyle w:val="FootnoteText"/>
      </w:pPr>
      <w:r>
        <w:rPr>
          <w:rStyle w:val="FootnoteReference"/>
        </w:rPr>
        <w:footnoteRef/>
      </w:r>
      <w:r>
        <w:t xml:space="preserve"> Name meaning: Jesus (Yeshua) — Yahweh saves. He will save His people from their sins.</w:t>
      </w:r>
    </w:p>
  </w:footnote>
  <w:footnote w:id="13284">
    <w:p>
      <w:pPr>
        <w:pStyle w:val="FootnoteText"/>
      </w:pPr>
      <w:r>
        <w:rPr>
          <w:rStyle w:val="FootnoteReference"/>
        </w:rPr>
        <w:footnoteRef/>
      </w:r>
      <w:r>
        <w:t xml:space="preserve"> Personal name: Christ. Personal-name meaning: Christ — anointed. Source form: Christ.</w:t>
      </w:r>
    </w:p>
  </w:footnote>
  <w:footnote w:id="13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86">
    <w:p>
      <w:pPr>
        <w:pStyle w:val="FootnoteText"/>
      </w:pPr>
      <w:r>
        <w:rPr>
          <w:rStyle w:val="FootnoteReference"/>
        </w:rPr>
        <w:footnoteRef/>
      </w:r>
      <w:r>
        <w:t xml:space="preserve"> Cross-references for "raised": Acts 2:24-32; Acts 3:15; Rom 4:24-25; Rom 10:9; Rom 14:9; Eph 1:19-20; Heb 13:20; 1Pet 1:21; Rev 1:5; Rev 1:18; Rev 2:8.</w:t>
      </w:r>
    </w:p>
  </w:footnote>
  <w:footnote w:id="13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90">
    <w:p>
      <w:pPr>
        <w:pStyle w:val="FootnoteText"/>
      </w:pPr>
      <w:r>
        <w:rPr>
          <w:rStyle w:val="FootnoteReference"/>
        </w:rPr>
        <w:footnoteRef/>
      </w:r>
      <w:r>
        <w:t xml:space="preserve"> Cross-references: Rom 1:1; 1Cor 1:1.</w:t>
      </w:r>
    </w:p>
  </w:footnote>
  <w:footnote w:id="13291">
    <w:p>
      <w:pPr>
        <w:pStyle w:val="FootnoteText"/>
      </w:pPr>
      <w:r>
        <w:rPr>
          <w:rStyle w:val="FootnoteReference"/>
        </w:rPr>
        <w:footnoteRef/>
      </w:r>
      <w:r>
        <w:t xml:space="preserve"> Cross-references: Gal 1:11-12; Gal 1:17.</w:t>
      </w:r>
    </w:p>
  </w:footnote>
  <w:footnote w:id="13292">
    <w:p>
      <w:pPr>
        <w:pStyle w:val="FootnoteText"/>
      </w:pPr>
      <w:r>
        <w:rPr>
          <w:rStyle w:val="FootnoteReference"/>
        </w:rPr>
        <w:footnoteRef/>
      </w:r>
      <w:r>
        <w:t xml:space="preserve"> Cross-references: Acts 9:6; Acts 9:15-16; Acts 22:10; Acts 22:14-21; Acts 26:16-18; Rom 1:4-5; 2Cor 3:1-3; Eph 3:8; 1Tim 1:11-14; 2Tim 1:1; Titus 1:3.</w:t>
      </w:r>
    </w:p>
  </w:footnote>
  <w:footnote w:id="13293">
    <w:p>
      <w:pPr>
        <w:pStyle w:val="FootnoteText"/>
      </w:pPr>
      <w:r>
        <w:rPr>
          <w:rStyle w:val="FootnoteReference"/>
        </w:rPr>
        <w:footnoteRef/>
      </w:r>
      <w:r>
        <w:t xml:space="preserve"> Cross-references: Matt 28:18-20; John 5:19; John 10:30; John 20:21.</w:t>
      </w:r>
    </w:p>
  </w:footnote>
  <w:footnote w:id="13294">
    <w:p>
      <w:pPr>
        <w:pStyle w:val="FootnoteText"/>
      </w:pPr>
      <w:r>
        <w:rPr>
          <w:rStyle w:val="FootnoteReference"/>
        </w:rPr>
        <w:footnoteRef/>
      </w:r>
      <w:r>
        <w:t xml:space="preserve"> Place name: Galatia. Place-name meaning: Galatia — white; the color of milk. Source form: Galatia. Greek form: γαλατιας.</w:t>
      </w:r>
    </w:p>
  </w:footnote>
  <w:footnote w:id="13295">
    <w:p>
      <w:pPr>
        <w:pStyle w:val="FootnoteText"/>
      </w:pPr>
      <w:r>
        <w:rPr>
          <w:rStyle w:val="FootnoteReference"/>
        </w:rPr>
        <w:footnoteRef/>
      </w:r>
      <w:r>
        <w:t xml:space="preserve"> Cross-references: Phil 2:22; Phil 4:21.</w:t>
      </w:r>
    </w:p>
  </w:footnote>
  <w:footnote w:id="13296">
    <w:p>
      <w:pPr>
        <w:pStyle w:val="FootnoteText"/>
      </w:pPr>
      <w:r>
        <w:rPr>
          <w:rStyle w:val="FootnoteReference"/>
        </w:rPr>
        <w:footnoteRef/>
      </w:r>
      <w:r>
        <w:t xml:space="preserve"> Cross-references: Acts 9:31; Acts 15:41; Acts 16:5-6; Acts 18:23; 1Cor 16:1.</w:t>
      </w:r>
    </w:p>
  </w:footnote>
  <w:footnote w:id="13297">
    <w:p>
      <w:pPr>
        <w:pStyle w:val="FootnoteText"/>
      </w:pPr>
      <w:r>
        <w:rPr>
          <w:rStyle w:val="FootnoteReference"/>
        </w:rPr>
        <w:footnoteRef/>
      </w:r>
      <w:r>
        <w:t xml:space="preserve"> Cross-references: Rom 1:7-15; 1Cor 1:3; 2Cor 1:2; 2Cor 13:14; Eph 1:2; Phil 1:2; Col 1:2; 1Thess 1:1; 2Thess 1:2; 2John 1:3.</w:t>
      </w:r>
    </w:p>
  </w:footnote>
  <w:footnote w:id="1329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99">
    <w:p>
      <w:pPr>
        <w:pStyle w:val="FootnoteText"/>
      </w:pPr>
      <w:r>
        <w:rPr>
          <w:rStyle w:val="FootnoteReference"/>
        </w:rPr>
        <w:footnoteRef/>
      </w:r>
      <w:r>
        <w:t xml:space="preserve"> Cross-references: Matt 6:9; Rom 1:7; Eph 1:2; Phil 4:20; 1Thess 3:11; 1Thess 3:13; 2Thess 2:16.</w:t>
      </w:r>
    </w:p>
  </w:footnote>
  <w:footnote w:id="13300">
    <w:p>
      <w:pPr>
        <w:pStyle w:val="FootnoteText"/>
      </w:pPr>
      <w:r>
        <w:rPr>
          <w:rStyle w:val="FootnoteReference"/>
        </w:rPr>
        <w:footnoteRef/>
      </w:r>
      <w:r>
        <w:t xml:space="preserve"> Cross-references for "Amen": Matt 28:20.</w:t>
      </w:r>
    </w:p>
  </w:footnote>
  <w:footnote w:id="13301">
    <w:p>
      <w:pPr>
        <w:pStyle w:val="FootnoteText"/>
      </w:pPr>
      <w:r>
        <w:rPr>
          <w:rStyle w:val="FootnoteReference"/>
        </w:rPr>
        <w:footnoteRef/>
      </w:r>
      <w:r>
        <w:t xml:space="preserve"> Cross-references for "marvel": Mark 6:6; John 9:30.</w:t>
      </w:r>
    </w:p>
  </w:footnote>
  <w:footnote w:id="13302">
    <w:p>
      <w:pPr>
        <w:pStyle w:val="FootnoteText"/>
      </w:pPr>
      <w:r>
        <w:rPr>
          <w:rStyle w:val="FootnoteReference"/>
        </w:rPr>
        <w:footnoteRef/>
      </w:r>
      <w:r>
        <w:t xml:space="preserve"> Cross-references for "the grace": Acts 15:11; Rom 5:2; 1Tim 1:14; 2Tim 2:1; Rev 22:21.</w:t>
      </w:r>
    </w:p>
  </w:footnote>
  <w:footnote w:id="13303">
    <w:p>
      <w:pPr>
        <w:pStyle w:val="FootnoteText"/>
      </w:pPr>
      <w:r>
        <w:rPr>
          <w:rStyle w:val="FootnoteReference"/>
        </w:rPr>
        <w:footnoteRef/>
      </w:r>
      <w:r>
        <w:t xml:space="preserve"> Cross-references: Ps 106:13; Isa 29:13; Jer 2:12-13; Gal 3:1-5; Gal 4:9-15; Gal 5:4; Gal 5:7.</w:t>
      </w:r>
    </w:p>
  </w:footnote>
  <w:footnote w:id="13304">
    <w:p>
      <w:pPr>
        <w:pStyle w:val="FootnoteText"/>
      </w:pPr>
      <w:r>
        <w:rPr>
          <w:rStyle w:val="FootnoteReference"/>
        </w:rPr>
        <w:footnoteRef/>
      </w:r>
      <w:r>
        <w:t xml:space="preserve"> Cross-references: 1Cor 4:15; Gal 5:8; 2Thess 2:14; 2Tim 1:9; 1Pet 1:15; 2Pet 1:3.</w:t>
      </w:r>
    </w:p>
  </w:footnote>
  <w:footnote w:id="13305">
    <w:p>
      <w:pPr>
        <w:pStyle w:val="FootnoteText"/>
      </w:pPr>
      <w:r>
        <w:rPr>
          <w:rStyle w:val="FootnoteReference"/>
        </w:rPr>
        <w:footnoteRef/>
      </w:r>
      <w:r>
        <w:t xml:space="preserve"> Cross-references: Rom 10:3; 2Cor 11:4.</w:t>
      </w:r>
    </w:p>
  </w:footnote>
  <w:footnote w:id="13306">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307">
    <w:p>
      <w:pPr>
        <w:pStyle w:val="FootnoteText"/>
      </w:pPr>
      <w:r>
        <w:rPr>
          <w:rStyle w:val="FootnoteReference"/>
        </w:rPr>
        <w:footnoteRef/>
      </w:r>
      <w:r>
        <w:t xml:space="preserve"> Cross-references: Acts 15:1-5; Acts 15:24; Acts 20:30; Rom 16:17-18; 2Cor 11:13; Gal 2:4; Gal 4:17; Gal 5:10; Gal 5:12; Gal 6:12-13; Gal 6:17.</w:t>
      </w:r>
    </w:p>
  </w:footnote>
  <w:footnote w:id="13308">
    <w:p>
      <w:pPr>
        <w:pStyle w:val="FootnoteText"/>
      </w:pPr>
      <w:r>
        <w:rPr>
          <w:rStyle w:val="FootnoteReference"/>
        </w:rPr>
        <w:footnoteRef/>
      </w:r>
      <w:r>
        <w:t xml:space="preserve"> Cross-references for "though": 1Cor 16:22; 2Cor 11:13-14; Gal 1:9; 1Tim 1:19-20; Titus 3:10; Rev 22:18-19.</w:t>
      </w:r>
    </w:p>
  </w:footnote>
  <w:footnote w:id="13309">
    <w:p>
      <w:pPr>
        <w:pStyle w:val="FootnoteText"/>
      </w:pPr>
      <w:r>
        <w:rPr>
          <w:rStyle w:val="FootnoteReference"/>
        </w:rPr>
        <w:footnoteRef/>
      </w:r>
      <w:r>
        <w:t xml:space="preserve"> Cross-references for "accursed": Mark 14:71; Acts 23:14; Rom 9:3; 1Cor 12:3; 1Cor 16:22.</w:t>
      </w:r>
    </w:p>
  </w:footnote>
  <w:footnote w:id="13310">
    <w:p>
      <w:pPr>
        <w:pStyle w:val="FootnoteText"/>
      </w:pPr>
      <w:r>
        <w:rPr>
          <w:rStyle w:val="FootnoteReference"/>
        </w:rPr>
        <w:footnoteRef/>
      </w:r>
      <w:r>
        <w:t xml:space="preserve"> Cross-references: Gen 9:25; Deut 27:15-26; Josh 9:23; 1Sam 26:19; Neh 13:25; Matt 25:41; Gal 3:10; Gal 3:13; 2Pet 2:14.</w:t>
      </w:r>
    </w:p>
  </w:footnote>
  <w:footnote w:id="13311">
    <w:p>
      <w:pPr>
        <w:pStyle w:val="FootnoteText"/>
      </w:pPr>
      <w:r>
        <w:rPr>
          <w:rStyle w:val="FootnoteReference"/>
        </w:rPr>
        <w:footnoteRef/>
      </w:r>
      <w:r>
        <w:t xml:space="preserve"> Cross-references for "than": Deut 4:2; Deut 12:32; Deut 13:1-11; Prov 30:6; Rev 22:18-19.</w:t>
      </w:r>
    </w:p>
  </w:footnote>
  <w:footnote w:id="13312">
    <w:p>
      <w:pPr>
        <w:pStyle w:val="FootnoteText"/>
      </w:pPr>
      <w:r>
        <w:rPr>
          <w:rStyle w:val="FootnoteReference"/>
        </w:rPr>
        <w:footnoteRef/>
      </w:r>
      <w:r>
        <w:t xml:space="preserve"> Cross-references: 2Cor 1:17; 2Cor 13:1-2; Phil 3:1; Phil 4:4.</w:t>
      </w:r>
    </w:p>
  </w:footnote>
  <w:footnote w:id="13313">
    <w:p>
      <w:pPr>
        <w:pStyle w:val="FootnoteText"/>
      </w:pPr>
      <w:r>
        <w:rPr>
          <w:rStyle w:val="FootnoteReference"/>
        </w:rPr>
        <w:footnoteRef/>
      </w:r>
      <w:r>
        <w:t xml:space="preserve"> Cross-references for "do I now": Acts 4:19-20; Acts 5:29; 2Cor 5:9-11; 1Thess 2:4.</w:t>
      </w:r>
    </w:p>
  </w:footnote>
  <w:footnote w:id="13314">
    <w:p>
      <w:pPr>
        <w:pStyle w:val="FootnoteText"/>
      </w:pPr>
      <w:r>
        <w:rPr>
          <w:rStyle w:val="FootnoteReference"/>
        </w:rPr>
        <w:footnoteRef/>
      </w:r>
      <w:r>
        <w:t xml:space="preserve"> Cross-references for "persuade": 1Sam 21:7; Matt 28:14; Acts 12:20; Rom 2:8; 1John 3:9.</w:t>
      </w:r>
    </w:p>
  </w:footnote>
  <w:footnote w:id="13315">
    <w:p>
      <w:pPr>
        <w:pStyle w:val="FootnoteText"/>
      </w:pPr>
      <w:r>
        <w:rPr>
          <w:rStyle w:val="FootnoteReference"/>
        </w:rPr>
        <w:footnoteRef/>
      </w:r>
      <w:r>
        <w:t xml:space="preserve"> Cross-references for "do I seek": 2Cor 12:19; 1Thess 2:4.</w:t>
      </w:r>
    </w:p>
  </w:footnote>
  <w:footnote w:id="13316">
    <w:p>
      <w:pPr>
        <w:pStyle w:val="FootnoteText"/>
      </w:pPr>
      <w:r>
        <w:rPr>
          <w:rStyle w:val="FootnoteReference"/>
        </w:rPr>
        <w:footnoteRef/>
      </w:r>
      <w:r>
        <w:t xml:space="preserve"> Cross-references for "for if": Matt 22:16; Rom 15:1-2; 1Cor 10:33; Eph 6:6; Col 3:22; Jas 4:4.</w:t>
      </w:r>
    </w:p>
  </w:footnote>
  <w:footnote w:id="13317">
    <w:p>
      <w:pPr>
        <w:pStyle w:val="FootnoteText"/>
      </w:pPr>
      <w:r>
        <w:rPr>
          <w:rStyle w:val="FootnoteReference"/>
        </w:rPr>
        <w:footnoteRef/>
      </w:r>
      <w:r>
        <w:t xml:space="preserve"> Cross-references: Rom 1:1.</w:t>
      </w:r>
    </w:p>
  </w:footnote>
  <w:footnote w:id="13318">
    <w:p>
      <w:pPr>
        <w:pStyle w:val="FootnoteText"/>
      </w:pPr>
      <w:r>
        <w:rPr>
          <w:rStyle w:val="FootnoteReference"/>
        </w:rPr>
        <w:footnoteRef/>
      </w:r>
      <w:r>
        <w:t xml:space="preserve"> Cross-references: 1 Corinthians 11:23 (4); 1 Corinthians 2:10 (7); 2 Corinthians 12:1 (6); Galatians 1:1 (7); Galatians 1:16 (8).</w:t>
      </w:r>
    </w:p>
  </w:footnote>
  <w:footnote w:id="13319">
    <w:p>
      <w:pPr>
        <w:pStyle w:val="FootnoteText"/>
      </w:pPr>
      <w:r>
        <w:rPr>
          <w:rStyle w:val="FootnoteReference"/>
        </w:rPr>
        <w:footnoteRef/>
      </w:r>
      <w:r>
        <w:t xml:space="preserve"> People-name: Jews. People-name meaning: Jews — People of Judah; Judeans. Source form: Jews.</w:t>
      </w:r>
    </w:p>
  </w:footnote>
  <w:footnote w:id="13320">
    <w:p>
      <w:pPr>
        <w:pStyle w:val="FootnoteText"/>
      </w:pPr>
      <w:r>
        <w:rPr>
          <w:rStyle w:val="FootnoteReference"/>
        </w:rPr>
        <w:footnoteRef/>
      </w:r>
      <w:r>
        <w:t xml:space="preserve"> Cross-references: Acts 22:3-5; Acts 26:4-5.</w:t>
      </w:r>
    </w:p>
  </w:footnote>
  <w:footnote w:id="13321">
    <w:p>
      <w:pPr>
        <w:pStyle w:val="FootnoteText"/>
      </w:pPr>
      <w:r>
        <w:rPr>
          <w:rStyle w:val="FootnoteReference"/>
        </w:rPr>
        <w:footnoteRef/>
      </w:r>
      <w:r>
        <w:t xml:space="preserve"> Cross-references: Acts 8:1; Acts 8:3; Acts 9:1-2; Acts 9:13-14; Acts 9:21; Acts 9:26; Acts 22:4-5; Acts 26:9-11; 1Cor 15:9; Phil 3:6; 1Tim 1:13.</w:t>
      </w:r>
    </w:p>
  </w:footnote>
  <w:footnote w:id="13322">
    <w:p>
      <w:pPr>
        <w:pStyle w:val="FootnoteText"/>
      </w:pPr>
      <w:r>
        <w:rPr>
          <w:rStyle w:val="FootnoteReference"/>
        </w:rPr>
        <w:footnoteRef/>
      </w:r>
      <w:r>
        <w:t xml:space="preserve"> Cross-references for "profited": Isa 29:13; Isa 57:12.</w:t>
      </w:r>
    </w:p>
  </w:footnote>
  <w:footnote w:id="13323">
    <w:p>
      <w:pPr>
        <w:pStyle w:val="FootnoteText"/>
      </w:pPr>
      <w:r>
        <w:rPr>
          <w:rStyle w:val="FootnoteReference"/>
        </w:rPr>
        <w:footnoteRef/>
      </w:r>
      <w:r>
        <w:t xml:space="preserve"> Cross-references for "traditions": Jer 15:2; Matt 15:2-3; Matt 15:6; Mark 7:3-13; Col 2:8; 1Pet 1:8.</w:t>
      </w:r>
    </w:p>
  </w:footnote>
  <w:footnote w:id="13324">
    <w:p>
      <w:pPr>
        <w:pStyle w:val="FootnoteText"/>
      </w:pPr>
      <w:r>
        <w:rPr>
          <w:rStyle w:val="FootnoteReference"/>
        </w:rPr>
        <w:footnoteRef/>
      </w:r>
      <w:r>
        <w:t xml:space="preserve"> Cross-references: Deut 7:7-8; 1Sam 12:22; 1Chr 28:4-5; Matt 11:26; Luke 10:21; 1Cor 1:1; Eph 1:5; Eph 1:9; Eph 3:11.</w:t>
      </w:r>
    </w:p>
  </w:footnote>
  <w:footnote w:id="13325">
    <w:p>
      <w:pPr>
        <w:pStyle w:val="FootnoteText"/>
      </w:pPr>
      <w:r>
        <w:rPr>
          <w:rStyle w:val="FootnoteReference"/>
        </w:rPr>
        <w:footnoteRef/>
      </w:r>
      <w:r>
        <w:t xml:space="preserve"> Cross-references: Isa 49:1; Isa 49:5; Jer 1:5; Luke 1:15-16; Acts 9:15; Acts 13:2; Acts 22:14-15; Rom 1:1.</w:t>
      </w:r>
    </w:p>
  </w:footnote>
  <w:footnote w:id="13326">
    <w:p>
      <w:pPr>
        <w:pStyle w:val="FootnoteText"/>
      </w:pPr>
      <w:r>
        <w:rPr>
          <w:rStyle w:val="FootnoteReference"/>
        </w:rPr>
        <w:footnoteRef/>
      </w:r>
      <w:r>
        <w:t xml:space="preserve"> Cross-references: Rom 1:5; Rom 8:30; Rom 9:24; 1Cor 1:9; 1Cor 1:24; 1Cor 15:10; 2Thess 2:13-14; 1Tim 1:12-14; 2Tim 1:9; 1Pet 5:10.</w:t>
      </w:r>
    </w:p>
  </w:footnote>
  <w:footnote w:id="13327">
    <w:p>
      <w:pPr>
        <w:pStyle w:val="FootnoteText"/>
      </w:pPr>
      <w:r>
        <w:rPr>
          <w:rStyle w:val="FootnoteReference"/>
        </w:rPr>
        <w:footnoteRef/>
      </w:r>
      <w:r>
        <w:t xml:space="preserve"> Cross-references for "reveal": Matt 16:17; 1Cor 2:9-13; 2Cor 4:6; Eph 1:17-18; Eph 3:5-10.</w:t>
      </w:r>
    </w:p>
  </w:footnote>
  <w:footnote w:id="13328">
    <w:p>
      <w:pPr>
        <w:pStyle w:val="FootnoteText"/>
      </w:pPr>
      <w:r>
        <w:rPr>
          <w:rStyle w:val="FootnoteReference"/>
        </w:rPr>
        <w:footnoteRef/>
      </w:r>
      <w:r>
        <w:t xml:space="preserve"> Cross-references for "immediately": Deut 33:9; Luke 9:23-25; Luke 9:59-62; Acts 26:19-20; 2Cor 5:16; Gal 1:11-12; Gal 2:1; Gal 2:6.</w:t>
      </w:r>
    </w:p>
  </w:footnote>
  <w:footnote w:id="13329">
    <w:p>
      <w:pPr>
        <w:pStyle w:val="FootnoteText"/>
      </w:pPr>
      <w:r>
        <w:rPr>
          <w:rStyle w:val="FootnoteReference"/>
        </w:rPr>
        <w:footnoteRef/>
      </w:r>
      <w:r>
        <w:t xml:space="preserve"> Cross-references for "flesh": Matt 16:17; Matt 26:41; 1Cor 15:50; Eph 6:12; Heb 2:14.</w:t>
      </w:r>
    </w:p>
  </w:footnote>
  <w:footnote w:id="13330">
    <w:p>
      <w:pPr>
        <w:pStyle w:val="FootnoteText"/>
      </w:pPr>
      <w:r>
        <w:rPr>
          <w:rStyle w:val="FootnoteReference"/>
        </w:rPr>
        <w:footnoteRef/>
      </w:r>
      <w:r>
        <w:t xml:space="preserve"> Cross-references for "went": Acts 9:20-25; Gal 1:18.</w:t>
      </w:r>
    </w:p>
  </w:footnote>
  <w:footnote w:id="13331">
    <w:p>
      <w:pPr>
        <w:pStyle w:val="FootnoteText"/>
      </w:pPr>
      <w:r>
        <w:rPr>
          <w:rStyle w:val="FootnoteReference"/>
        </w:rPr>
        <w:footnoteRef/>
      </w:r>
      <w:r>
        <w:t xml:space="preserve"> Place name: Jerusalem. Place-name meaning: Jerusalem — vision of peace. Source form: Jerusalem. Greek form: ιεροσολυμα.</w:t>
      </w:r>
    </w:p>
  </w:footnote>
  <w:footnote w:id="13332">
    <w:p>
      <w:pPr>
        <w:pStyle w:val="FootnoteText"/>
      </w:pPr>
      <w:r>
        <w:rPr>
          <w:rStyle w:val="FootnoteReference"/>
        </w:rPr>
        <w:footnoteRef/>
      </w:r>
      <w:r>
        <w:t xml:space="preserve"> Place name: Arabia. Place-name meaning: Arabia — evening; desert; ravens. Source form: Arabia. Greek form: αραβιαν.</w:t>
      </w:r>
    </w:p>
  </w:footnote>
  <w:footnote w:id="13333">
    <w:p>
      <w:pPr>
        <w:pStyle w:val="FootnoteText"/>
      </w:pPr>
      <w:r>
        <w:rPr>
          <w:rStyle w:val="FootnoteReference"/>
        </w:rPr>
        <w:footnoteRef/>
      </w:r>
      <w:r>
        <w:t xml:space="preserve"> Cross-references for "returned": 2Cor 11:32-33.</w:t>
      </w:r>
    </w:p>
  </w:footnote>
  <w:footnote w:id="13334">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35">
    <w:p>
      <w:pPr>
        <w:pStyle w:val="FootnoteText"/>
      </w:pPr>
      <w:r>
        <w:rPr>
          <w:rStyle w:val="FootnoteReference"/>
        </w:rPr>
        <w:footnoteRef/>
      </w:r>
      <w:r>
        <w:t xml:space="preserve"> Cross-references for "I went up": Acts 9:26-29; Acts 22:17-18.</w:t>
      </w:r>
    </w:p>
  </w:footnote>
  <w:footnote w:id="13336">
    <w:p>
      <w:pPr>
        <w:pStyle w:val="FootnoteText"/>
      </w:pPr>
      <w:r>
        <w:rPr>
          <w:rStyle w:val="FootnoteReference"/>
        </w:rPr>
        <w:footnoteRef/>
      </w:r>
      <w:r>
        <w:t xml:space="preserve"> Name meaning: Peter (Kepha; Petros) — Rock; stone. The rock-like apostle.</w:t>
      </w:r>
    </w:p>
  </w:footnote>
  <w:footnote w:id="13337">
    <w:p>
      <w:pPr>
        <w:pStyle w:val="FootnoteText"/>
      </w:pPr>
      <w:r>
        <w:rPr>
          <w:rStyle w:val="FootnoteReference"/>
        </w:rPr>
        <w:footnoteRef/>
      </w:r>
      <w:r>
        <w:t xml:space="preserve"> Name meaning: James (Yaaqov) — Supplanter. One of the sons of thunder; later a pillar of the Church.</w:t>
      </w:r>
    </w:p>
  </w:footnote>
  <w:footnote w:id="13338">
    <w:p>
      <w:pPr>
        <w:pStyle w:val="FootnoteText"/>
      </w:pPr>
      <w:r>
        <w:rPr>
          <w:rStyle w:val="FootnoteReference"/>
        </w:rPr>
        <w:footnoteRef/>
      </w:r>
      <w:r>
        <w:t xml:space="preserve"> Cross-references for "the Lord's": Matt 13:55; Mark 6:3; 1Cor 9:5.</w:t>
      </w:r>
    </w:p>
  </w:footnote>
  <w:footnote w:id="13339">
    <w:p>
      <w:pPr>
        <w:pStyle w:val="FootnoteText"/>
      </w:pPr>
      <w:r>
        <w:rPr>
          <w:rStyle w:val="FootnoteReference"/>
        </w:rPr>
        <w:footnoteRef/>
      </w:r>
      <w:r>
        <w:t xml:space="preserve"> Cross-references for "James": Matt 10:3; Mark 3:18; Luke 6:15; Acts 1:13; Jas 1:1; Jude 1:1.</w:t>
      </w:r>
    </w:p>
  </w:footnote>
  <w:footnote w:id="13340">
    <w:p>
      <w:pPr>
        <w:pStyle w:val="FootnoteText"/>
      </w:pPr>
      <w:r>
        <w:rPr>
          <w:rStyle w:val="FootnoteReference"/>
        </w:rPr>
        <w:footnoteRef/>
      </w:r>
      <w:r>
        <w:t xml:space="preserve"> Cross-references: Rom 9:1; 2Cor 11:10-11; 2Cor 11:31.</w:t>
      </w:r>
    </w:p>
  </w:footnote>
  <w:footnote w:id="13341">
    <w:p>
      <w:pPr>
        <w:pStyle w:val="FootnoteText"/>
      </w:pPr>
      <w:r>
        <w:rPr>
          <w:rStyle w:val="FootnoteReference"/>
        </w:rPr>
        <w:footnoteRef/>
      </w:r>
      <w:r>
        <w:t xml:space="preserve"> Cross-references for "I came": Acts 9:30; Acts 11:25-26; Acts 13:1; Acts 15:23; Acts 15:41; Acts 18:18; Acts 21:3.</w:t>
      </w:r>
    </w:p>
  </w:footnote>
  <w:footnote w:id="13342">
    <w:p>
      <w:pPr>
        <w:pStyle w:val="FootnoteText"/>
      </w:pPr>
      <w:r>
        <w:rPr>
          <w:rStyle w:val="FootnoteReference"/>
        </w:rPr>
        <w:footnoteRef/>
      </w:r>
      <w:r>
        <w:t xml:space="preserve"> Place name: Syria. Place-name meaning: Syria — Aram/Syria; highland. Source form: Syria. Greek form: συριαν.</w:t>
      </w:r>
    </w:p>
  </w:footnote>
  <w:footnote w:id="13343">
    <w:p>
      <w:pPr>
        <w:pStyle w:val="FootnoteText"/>
      </w:pPr>
      <w:r>
        <w:rPr>
          <w:rStyle w:val="FootnoteReference"/>
        </w:rPr>
        <w:footnoteRef/>
      </w:r>
      <w:r>
        <w:t xml:space="preserve"> Place name: Cilicia. Place-name meaning: Cilicia — which rolls or overturns. Source form: Cilicia. Greek form: κιλικιας.</w:t>
      </w:r>
    </w:p>
  </w:footnote>
  <w:footnote w:id="13344">
    <w:p>
      <w:pPr>
        <w:pStyle w:val="FootnoteText"/>
      </w:pPr>
      <w:r>
        <w:rPr>
          <w:rStyle w:val="FootnoteReference"/>
        </w:rPr>
        <w:footnoteRef/>
      </w:r>
      <w:r>
        <w:t xml:space="preserve"> Cross-references for "Cilicia": Acts 6:9; Acts 21:39; Acts 22:3; Acts 23:34.</w:t>
      </w:r>
    </w:p>
  </w:footnote>
  <w:footnote w:id="133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46">
    <w:p>
      <w:pPr>
        <w:pStyle w:val="FootnoteText"/>
      </w:pPr>
      <w:r>
        <w:rPr>
          <w:rStyle w:val="FootnoteReference"/>
        </w:rPr>
        <w:footnoteRef/>
      </w:r>
      <w:r>
        <w:t xml:space="preserve"> Cross-references: Acts 9:31; 1Thess 2:14.</w:t>
      </w:r>
    </w:p>
  </w:footnote>
  <w:footnote w:id="13347">
    <w:p>
      <w:pPr>
        <w:pStyle w:val="FootnoteText"/>
      </w:pPr>
      <w:r>
        <w:rPr>
          <w:rStyle w:val="FootnoteReference"/>
        </w:rPr>
        <w:footnoteRef/>
      </w:r>
      <w:r>
        <w:t xml:space="preserve"> Cross-references: Rom 16:7; 1Cor 1:30; Phil 1:1; 1Thess 1:1; 2Thess 1:1.</w:t>
      </w:r>
    </w:p>
  </w:footnote>
  <w:footnote w:id="13348">
    <w:p>
      <w:pPr>
        <w:pStyle w:val="FootnoteText"/>
      </w:pPr>
      <w:r>
        <w:rPr>
          <w:rStyle w:val="FootnoteReference"/>
        </w:rPr>
        <w:footnoteRef/>
      </w:r>
      <w:r>
        <w:t xml:space="preserve"> Cross-references: Acts 9:13; Acts 9:20; Acts 9:26; 1Cor 15:8-10; 1Tim 1:13-16.</w:t>
      </w:r>
    </w:p>
  </w:footnote>
  <w:footnote w:id="13349">
    <w:p>
      <w:pPr>
        <w:pStyle w:val="FootnoteText"/>
      </w:pPr>
      <w:r>
        <w:rPr>
          <w:rStyle w:val="FootnoteReference"/>
        </w:rPr>
        <w:footnoteRef/>
      </w:r>
      <w:r>
        <w:t xml:space="preserve"> Cross-references: Num 23:23; Luke 2:14; Luke 7:16; Luke 15:10; Luke 15:32; Acts 11:18; Acts 21:19-20; 2Cor 9:13; Col 1:3-4; 2Thess 1:10; 2Thess 1:12.</w:t>
      </w:r>
    </w:p>
  </w:footnote>
  <w:footnote w:id="13350">
    <w:p>
      <w:pPr>
        <w:pStyle w:val="FootnoteText"/>
      </w:pPr>
      <w:r>
        <w:rPr>
          <w:rStyle w:val="FootnoteReference"/>
        </w:rPr>
        <w:footnoteRef/>
      </w:r>
      <w:r>
        <w:t xml:space="preserve"> Cross-references for "fourteen": Gal 1:18.</w:t>
      </w:r>
    </w:p>
  </w:footnote>
  <w:footnote w:id="13351">
    <w:p>
      <w:pPr>
        <w:pStyle w:val="FootnoteText"/>
      </w:pPr>
      <w:r>
        <w:rPr>
          <w:rStyle w:val="FootnoteReference"/>
        </w:rPr>
        <w:footnoteRef/>
      </w:r>
      <w:r>
        <w:t xml:space="preserve"> Cross-references for "I went": Acts 15:2-4.</w:t>
      </w:r>
    </w:p>
  </w:footnote>
  <w:footnote w:id="13352">
    <w:p>
      <w:pPr>
        <w:pStyle w:val="FootnoteText"/>
      </w:pPr>
      <w:r>
        <w:rPr>
          <w:rStyle w:val="FootnoteReference"/>
        </w:rPr>
        <w:footnoteRef/>
      </w:r>
      <w:r>
        <w:t xml:space="preserve"> Place name: Jerusalem. Place-name meaning: Jerusalem — vision of peace. Source form: Jerusalem. Greek form: ιεροσολυμα.</w:t>
      </w:r>
    </w:p>
  </w:footnote>
  <w:footnote w:id="13353">
    <w:p>
      <w:pPr>
        <w:pStyle w:val="FootnoteText"/>
      </w:pPr>
      <w:r>
        <w:rPr>
          <w:rStyle w:val="FootnoteReference"/>
        </w:rPr>
        <w:footnoteRef/>
      </w:r>
      <w:r>
        <w:t xml:space="preserve"> Name meaning: Barnabas (Bar-Nabas) — Son of encouragement. Encouraged the early Church and Paul.</w:t>
      </w:r>
    </w:p>
  </w:footnote>
  <w:footnote w:id="13354">
    <w:p>
      <w:pPr>
        <w:pStyle w:val="FootnoteText"/>
      </w:pPr>
      <w:r>
        <w:rPr>
          <w:rStyle w:val="FootnoteReference"/>
        </w:rPr>
        <w:footnoteRef/>
      </w:r>
      <w:r>
        <w:t xml:space="preserve"> Name meaning: Titus (Titus) — Honorable; defender. Defended the faith and organized churches.</w:t>
      </w:r>
    </w:p>
  </w:footnote>
  <w:footnote w:id="13355">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56">
    <w:p>
      <w:pPr>
        <w:pStyle w:val="FootnoteText"/>
      </w:pPr>
      <w:r>
        <w:rPr>
          <w:rStyle w:val="FootnoteReference"/>
        </w:rPr>
        <w:footnoteRef/>
      </w:r>
      <w:r>
        <w:t xml:space="preserve"> Cross-references for "Titus": 2Cor 8:16; 2Cor 8:23; Gal 2:3; Titus 1:4.</w:t>
      </w:r>
    </w:p>
  </w:footnote>
  <w:footnote w:id="13357">
    <w:p>
      <w:pPr>
        <w:pStyle w:val="FootnoteText"/>
      </w:pPr>
      <w:r>
        <w:rPr>
          <w:rStyle w:val="FootnoteReference"/>
        </w:rPr>
        <w:footnoteRef/>
      </w:r>
      <w:r>
        <w:t xml:space="preserve"> Cross-references for "communicated": Acts 15:4; Acts 15:12; 1Cor 1:23; 1Cor 2:2; Gal 1:16; Gal 2:9.</w:t>
      </w:r>
    </w:p>
  </w:footnote>
  <w:footnote w:id="13358">
    <w:p>
      <w:pPr>
        <w:pStyle w:val="FootnoteText"/>
      </w:pPr>
      <w:r>
        <w:rPr>
          <w:rStyle w:val="FootnoteReference"/>
        </w:rPr>
        <w:footnoteRef/>
      </w:r>
      <w:r>
        <w:t xml:space="preserve"> Cross-references for "I should": Matt 10:16; 1Cor 9:26; Phil 2:16; 1Thess 3:5.</w:t>
      </w:r>
    </w:p>
  </w:footnote>
  <w:footnote w:id="13359">
    <w:p>
      <w:pPr>
        <w:pStyle w:val="FootnoteText"/>
      </w:pPr>
      <w:r>
        <w:rPr>
          <w:rStyle w:val="FootnoteReference"/>
        </w:rPr>
        <w:footnoteRef/>
      </w:r>
      <w:r>
        <w:t xml:space="preserve"> Cross-references: Acts 16:9-10; Acts 18:9; Acts 23:11.</w:t>
      </w:r>
    </w:p>
  </w:footnote>
  <w:footnote w:id="13360">
    <w:p>
      <w:pPr>
        <w:pStyle w:val="FootnoteText"/>
      </w:pPr>
      <w:r>
        <w:rPr>
          <w:rStyle w:val="FootnoteReference"/>
        </w:rPr>
        <w:footnoteRef/>
      </w:r>
      <w:r>
        <w:t xml:space="preserve"> People-name: Greek. People-name meaning: Greek — Greek; Hellenic person. Source form: Greek.</w:t>
      </w:r>
    </w:p>
  </w:footnote>
  <w:footnote w:id="13361">
    <w:p>
      <w:pPr>
        <w:pStyle w:val="FootnoteText"/>
      </w:pPr>
      <w:r>
        <w:rPr>
          <w:rStyle w:val="FootnoteReference"/>
        </w:rPr>
        <w:footnoteRef/>
      </w:r>
      <w:r>
        <w:t xml:space="preserve"> Cross-references: Acts 15:24; Acts 16:3; 1Cor 9:20-21; Gal 5:2-6.</w:t>
      </w:r>
    </w:p>
  </w:footnote>
  <w:footnote w:id="13362">
    <w:p>
      <w:pPr>
        <w:pStyle w:val="FootnoteText"/>
      </w:pPr>
      <w:r>
        <w:rPr>
          <w:rStyle w:val="FootnoteReference"/>
        </w:rPr>
        <w:footnoteRef/>
      </w:r>
      <w:r>
        <w:t xml:space="preserve"> Cross-references for "liberty": Ps 51:12; Ps 119:45; John 8:31-36; 2Cor 3:17; Gal 3:23-26; Gal 5:1; Gal 5:13; 1Pet 2:16; 2Pet 2:19.</w:t>
      </w:r>
    </w:p>
  </w:footnote>
  <w:footnote w:id="13363">
    <w:p>
      <w:pPr>
        <w:pStyle w:val="FootnoteText"/>
      </w:pPr>
      <w:r>
        <w:rPr>
          <w:rStyle w:val="FootnoteReference"/>
        </w:rPr>
        <w:footnoteRef/>
      </w:r>
      <w:r>
        <w:t xml:space="preserve"> Personal name: Christ. Personal-name meaning: Christ — anointed. Source form: Christ.</w:t>
      </w:r>
    </w:p>
  </w:footnote>
  <w:footnote w:id="13364">
    <w:p>
      <w:pPr>
        <w:pStyle w:val="FootnoteText"/>
      </w:pPr>
      <w:r>
        <w:rPr>
          <w:rStyle w:val="FootnoteReference"/>
        </w:rPr>
        <w:footnoteRef/>
      </w:r>
      <w:r>
        <w:t xml:space="preserve"> Name meaning: Jesus (Yeshua) — Yahweh saves. He will save His people from their sins.</w:t>
      </w:r>
    </w:p>
  </w:footnote>
  <w:footnote w:id="13365">
    <w:p>
      <w:pPr>
        <w:pStyle w:val="FootnoteText"/>
      </w:pPr>
      <w:r>
        <w:rPr>
          <w:rStyle w:val="FootnoteReference"/>
        </w:rPr>
        <w:footnoteRef/>
      </w:r>
      <w:r>
        <w:t xml:space="preserve"> Cross-references for "bring": Isa 51:23; 2Cor 11:20; Gal 4:3; Gal 4:9-10; Gal 4:25.</w:t>
      </w:r>
    </w:p>
  </w:footnote>
  <w:footnote w:id="13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67">
    <w:p>
      <w:pPr>
        <w:pStyle w:val="FootnoteText"/>
      </w:pPr>
      <w:r>
        <w:rPr>
          <w:rStyle w:val="FootnoteReference"/>
        </w:rPr>
        <w:footnoteRef/>
      </w:r>
      <w:r>
        <w:t xml:space="preserve"> Cross-references: 2Tim 3:6; 2Pet 2:1-2; Jude 1:4.</w:t>
      </w:r>
    </w:p>
  </w:footnote>
  <w:footnote w:id="13368">
    <w:p>
      <w:pPr>
        <w:pStyle w:val="FootnoteText"/>
      </w:pPr>
      <w:r>
        <w:rPr>
          <w:rStyle w:val="FootnoteReference"/>
        </w:rPr>
        <w:footnoteRef/>
      </w:r>
      <w:r>
        <w:t xml:space="preserve"> Cross-references: Acts 15:2; Gal 3:1-2; Col 2:4-8; Jude 1:3.</w:t>
      </w:r>
    </w:p>
  </w:footnote>
  <w:footnote w:id="13369">
    <w:p>
      <w:pPr>
        <w:pStyle w:val="FootnoteText"/>
      </w:pPr>
      <w:r>
        <w:rPr>
          <w:rStyle w:val="FootnoteReference"/>
        </w:rPr>
        <w:footnoteRef/>
      </w:r>
      <w:r>
        <w:t xml:space="preserve"> Cross-references for "these who": 2Cor 11:5; 2Cor 11:21-23; 2Cor 12:11; Gal 2:2; Gal 2:9; Gal 6:3; Heb 13:7; Heb 13:17.</w:t>
      </w:r>
    </w:p>
  </w:footnote>
  <w:footnote w:id="133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73">
    <w:p>
      <w:pPr>
        <w:pStyle w:val="FootnoteText"/>
      </w:pPr>
      <w:r>
        <w:rPr>
          <w:rStyle w:val="FootnoteReference"/>
        </w:rPr>
        <w:footnoteRef/>
      </w:r>
      <w:r>
        <w:t xml:space="preserve"> Cross-references: Job 32:6-7; Job 32:17-22; Matt 22:16; Mark 6:17-20; Mark 12:14; Luke 20:21; 2Cor 5:16; Gal 2:11-14.</w:t>
      </w:r>
    </w:p>
  </w:footnote>
  <w:footnote w:id="13374">
    <w:p>
      <w:pPr>
        <w:pStyle w:val="FootnoteText"/>
      </w:pPr>
      <w:r>
        <w:rPr>
          <w:rStyle w:val="FootnoteReference"/>
        </w:rPr>
        <w:footnoteRef/>
      </w:r>
      <w:r>
        <w:t xml:space="preserve"> Cross-references: Job 34:19; Acts 10:34; Rom 2:11; 1Pet 1:17.</w:t>
      </w:r>
    </w:p>
  </w:footnote>
  <w:footnote w:id="13375">
    <w:p>
      <w:pPr>
        <w:pStyle w:val="FootnoteText"/>
      </w:pPr>
      <w:r>
        <w:rPr>
          <w:rStyle w:val="FootnoteReference"/>
        </w:rPr>
        <w:footnoteRef/>
      </w:r>
      <w:r>
        <w:t xml:space="preserve"> Cross-references: Acts 15:6-29; 2Cor 12:11; Gal 2:10.</w:t>
      </w:r>
    </w:p>
  </w:footnote>
  <w:footnote w:id="13376">
    <w:p>
      <w:pPr>
        <w:pStyle w:val="FootnoteText"/>
      </w:pPr>
      <w:r>
        <w:rPr>
          <w:rStyle w:val="FootnoteReference"/>
        </w:rPr>
        <w:footnoteRef/>
      </w:r>
      <w:r>
        <w:t xml:space="preserve"> Name meaning: Peter (Kepha; Petros) — Rock; stone. The rock-like apostle.</w:t>
      </w:r>
    </w:p>
  </w:footnote>
  <w:footnote w:id="13377">
    <w:p>
      <w:pPr>
        <w:pStyle w:val="FootnoteText"/>
      </w:pPr>
      <w:r>
        <w:rPr>
          <w:rStyle w:val="FootnoteReference"/>
        </w:rPr>
        <w:footnoteRef/>
      </w:r>
      <w:r>
        <w:t xml:space="preserve"> Cross-references: Acts 13:46-48; Acts 18:6; Acts 28:28; Rom 1:5; Rom 11:13; Gal 1:16; 1Thess 2:4; 1Tim 2:7; 2Tim 1:11.</w:t>
      </w:r>
    </w:p>
  </w:footnote>
  <w:footnote w:id="13378">
    <w:p>
      <w:pPr>
        <w:pStyle w:val="FootnoteText"/>
      </w:pPr>
      <w:r>
        <w:rPr>
          <w:rStyle w:val="FootnoteReference"/>
        </w:rPr>
        <w:footnoteRef/>
      </w:r>
      <w:r>
        <w:t xml:space="preserve"> Cross-references: Acts 1:8; Acts 2:14-41; Acts 3:12-26; Acts 4:4; Acts 5:12-16; Acts 8:17.</w:t>
      </w:r>
    </w:p>
  </w:footnote>
  <w:footnote w:id="13379">
    <w:p>
      <w:pPr>
        <w:pStyle w:val="FootnoteText"/>
      </w:pPr>
      <w:r>
        <w:rPr>
          <w:rStyle w:val="FootnoteReference"/>
        </w:rPr>
        <w:footnoteRef/>
      </w:r>
      <w:r>
        <w:t xml:space="preserve"> Name meaning: James (Yaaqov) — Supplanter. One of the sons of thunder; later a pillar of the Church.</w:t>
      </w:r>
    </w:p>
  </w:footnote>
  <w:footnote w:id="13380">
    <w:p>
      <w:pPr>
        <w:pStyle w:val="FootnoteText"/>
      </w:pPr>
      <w:r>
        <w:rPr>
          <w:rStyle w:val="FootnoteReference"/>
        </w:rPr>
        <w:footnoteRef/>
      </w:r>
      <w:r>
        <w:t xml:space="preserve"> Personal name: Cephas. Personal-name meaning: Cephas — a rock or stone. Source form: Cephas.</w:t>
      </w:r>
    </w:p>
  </w:footnote>
  <w:footnote w:id="13381">
    <w:p>
      <w:pPr>
        <w:pStyle w:val="FootnoteText"/>
      </w:pPr>
      <w:r>
        <w:rPr>
          <w:rStyle w:val="FootnoteReference"/>
        </w:rPr>
        <w:footnoteRef/>
      </w:r>
      <w:r>
        <w:t xml:space="preserve"> Name meaning: John (Yochanan) — Yahweh is gracious. Forerunner of Jesus; proclaimed God’s grace.</w:t>
      </w:r>
    </w:p>
  </w:footnote>
  <w:footnote w:id="13382">
    <w:p>
      <w:pPr>
        <w:pStyle w:val="FootnoteText"/>
      </w:pPr>
      <w:r>
        <w:rPr>
          <w:rStyle w:val="FootnoteReference"/>
        </w:rPr>
        <w:footnoteRef/>
      </w:r>
      <w:r>
        <w:t xml:space="preserve"> Cross-references for "pillars": Matt 16:18; Gal 2:2; Gal 2:6; Gal 2:12-14; Eph 2:20; Rev 3:12; Rev 21:14-20.</w:t>
      </w:r>
    </w:p>
  </w:footnote>
  <w:footnote w:id="13383">
    <w:p>
      <w:pPr>
        <w:pStyle w:val="FootnoteText"/>
      </w:pPr>
      <w:r>
        <w:rPr>
          <w:rStyle w:val="FootnoteReference"/>
        </w:rPr>
        <w:footnoteRef/>
      </w:r>
      <w:r>
        <w:t xml:space="preserve"> Cross-references for "the grace": Rom 1:5; Rom 12:3; Rom 12:5-6; Rom 15:15; 1Cor 15:10; Eph 3:8; Col 1:29; 1Pet 4:10-11.</w:t>
      </w:r>
    </w:p>
  </w:footnote>
  <w:footnote w:id="13384">
    <w:p>
      <w:pPr>
        <w:pStyle w:val="FootnoteText"/>
      </w:pPr>
      <w:r>
        <w:rPr>
          <w:rStyle w:val="FootnoteReference"/>
        </w:rPr>
        <w:footnoteRef/>
      </w:r>
      <w:r>
        <w:t xml:space="preserve"> Cross-references for "fellowship": 2Cor 8:4; 1John 1:3.</w:t>
      </w:r>
    </w:p>
  </w:footnote>
  <w:footnote w:id="13385">
    <w:p>
      <w:pPr>
        <w:pStyle w:val="FootnoteText"/>
      </w:pPr>
      <w:r>
        <w:rPr>
          <w:rStyle w:val="FootnoteReference"/>
        </w:rPr>
        <w:footnoteRef/>
      </w:r>
      <w:r>
        <w:t xml:space="preserve"> Cross-references for "we should": Acts 15:23-30.</w:t>
      </w:r>
    </w:p>
  </w:footnote>
  <w:footnote w:id="13386">
    <w:p>
      <w:pPr>
        <w:pStyle w:val="FootnoteText"/>
      </w:pPr>
      <w:r>
        <w:rPr>
          <w:rStyle w:val="FootnoteReference"/>
        </w:rPr>
        <w:footnoteRef/>
      </w:r>
      <w:r>
        <w:t xml:space="preserve"> Cross-references for "James": Acts 15:7; Acts 15:13; Acts 15:22-29.</w:t>
      </w:r>
    </w:p>
  </w:footnote>
  <w:footnote w:id="13387">
    <w:p>
      <w:pPr>
        <w:pStyle w:val="FootnoteText"/>
      </w:pPr>
      <w:r>
        <w:rPr>
          <w:rStyle w:val="FootnoteReference"/>
        </w:rPr>
        <w:footnoteRef/>
      </w:r>
      <w:r>
        <w:t xml:space="preserve"> Place name: Antioch. Place-name meaning: Antioch — speedy as a chariot. Source form: Antioch. Greek form: αντιοχεα.</w:t>
      </w:r>
    </w:p>
  </w:footnote>
  <w:footnote w:id="13388">
    <w:p>
      <w:pPr>
        <w:pStyle w:val="FootnoteText"/>
      </w:pPr>
      <w:r>
        <w:rPr>
          <w:rStyle w:val="FootnoteReference"/>
        </w:rPr>
        <w:footnoteRef/>
      </w:r>
      <w:r>
        <w:t xml:space="preserve"> Cross-references for "I withstood": 2Cor 5:16; 2Cor 11:5; 2Cor 11:21-28; 2Cor 12:11; Gal 2:5; 1Tim 5:20; Jude 1:3.</w:t>
      </w:r>
    </w:p>
  </w:footnote>
  <w:footnote w:id="13389">
    <w:p>
      <w:pPr>
        <w:pStyle w:val="FootnoteText"/>
      </w:pPr>
      <w:r>
        <w:rPr>
          <w:rStyle w:val="FootnoteReference"/>
        </w:rPr>
        <w:footnoteRef/>
      </w:r>
      <w:r>
        <w:t xml:space="preserve"> Cross-references for "to Antioch": Acts 15:30-35.</w:t>
      </w:r>
    </w:p>
  </w:footnote>
  <w:footnote w:id="13390">
    <w:p>
      <w:pPr>
        <w:pStyle w:val="FootnoteText"/>
      </w:pPr>
      <w:r>
        <w:rPr>
          <w:rStyle w:val="FootnoteReference"/>
        </w:rPr>
        <w:footnoteRef/>
      </w:r>
      <w:r>
        <w:t xml:space="preserve"> Cross-references for "certain": Acts 21:18-25; Gal 2:9.</w:t>
      </w:r>
    </w:p>
  </w:footnote>
  <w:footnote w:id="13391">
    <w:p>
      <w:pPr>
        <w:pStyle w:val="FootnoteText"/>
      </w:pPr>
      <w:r>
        <w:rPr>
          <w:rStyle w:val="FootnoteReference"/>
        </w:rPr>
        <w:footnoteRef/>
      </w:r>
      <w:r>
        <w:t xml:space="preserve"> Cross-references for "he did": Acts 10:28; Acts 11:3; Eph 2:15; Eph 2:19-22; Eph 3:6.</w:t>
      </w:r>
    </w:p>
  </w:footnote>
  <w:footnote w:id="13392">
    <w:p>
      <w:pPr>
        <w:pStyle w:val="FootnoteText"/>
      </w:pPr>
      <w:r>
        <w:rPr>
          <w:rStyle w:val="FootnoteReference"/>
        </w:rPr>
        <w:footnoteRef/>
      </w:r>
      <w:r>
        <w:t xml:space="preserve"> Cross-references for "he withdrew": Isa 65:5; Luke 15:2; 1Thess 5:22.</w:t>
      </w:r>
    </w:p>
  </w:footnote>
  <w:footnote w:id="13393">
    <w:p>
      <w:pPr>
        <w:pStyle w:val="FootnoteText"/>
      </w:pPr>
      <w:r>
        <w:rPr>
          <w:rStyle w:val="FootnoteReference"/>
        </w:rPr>
        <w:footnoteRef/>
      </w:r>
      <w:r>
        <w:t xml:space="preserve"> Cross-references for "fearing": Prov 29:25; Isa 57:11; Matt 26:69-75.</w:t>
      </w:r>
    </w:p>
  </w:footnote>
  <w:footnote w:id="13394">
    <w:p>
      <w:pPr>
        <w:pStyle w:val="FootnoteText"/>
      </w:pPr>
      <w:r>
        <w:rPr>
          <w:rStyle w:val="FootnoteReference"/>
        </w:rPr>
        <w:footnoteRef/>
      </w:r>
      <w:r>
        <w:t xml:space="preserve"> Cross-references for "the other": Gen 12:11-13; Gen 26:6-7; Gen 27:24; Eccl 7:20; Eccl 10:1; 1Cor 5:6; 1Cor 8:9; 1Cor 15:33.</w:t>
      </w:r>
    </w:p>
  </w:footnote>
  <w:footnote w:id="13395">
    <w:p>
      <w:pPr>
        <w:pStyle w:val="FootnoteText"/>
      </w:pPr>
      <w:r>
        <w:rPr>
          <w:rStyle w:val="FootnoteReference"/>
        </w:rPr>
        <w:footnoteRef/>
      </w:r>
      <w:r>
        <w:t xml:space="preserve"> People-name: Jews. People-name meaning: Jews — People of Judah; Judeans. Source form: Jews.</w:t>
      </w:r>
    </w:p>
  </w:footnote>
  <w:footnote w:id="13396">
    <w:p>
      <w:pPr>
        <w:pStyle w:val="FootnoteText"/>
      </w:pPr>
      <w:r>
        <w:rPr>
          <w:rStyle w:val="FootnoteReference"/>
        </w:rPr>
        <w:footnoteRef/>
      </w:r>
      <w:r>
        <w:t xml:space="preserve"> Cross-references for "carried": Job 15:12; 1Cor 12:2; Eph 4:14; Heb 13:9.</w:t>
      </w:r>
    </w:p>
  </w:footnote>
  <w:footnote w:id="13397">
    <w:p>
      <w:pPr>
        <w:pStyle w:val="FootnoteText"/>
      </w:pPr>
      <w:r>
        <w:rPr>
          <w:rStyle w:val="FootnoteReference"/>
        </w:rPr>
        <w:footnoteRef/>
      </w:r>
      <w:r>
        <w:t xml:space="preserve"> Cross-references for "walked": Ps 15:2; Ps 58:1; Ps 84:11; Prov 2:7; Prov 10:9.</w:t>
      </w:r>
    </w:p>
  </w:footnote>
  <w:footnote w:id="13398">
    <w:p>
      <w:pPr>
        <w:pStyle w:val="FootnoteText"/>
      </w:pPr>
      <w:r>
        <w:rPr>
          <w:rStyle w:val="FootnoteReference"/>
        </w:rPr>
        <w:footnoteRef/>
      </w:r>
      <w:r>
        <w:t xml:space="preserve"> Cross-references for "the truth": Rom 14:14; Gal 2:5; 1Tim 4:3-5; Heb 9:10.</w:t>
      </w:r>
    </w:p>
  </w:footnote>
  <w:footnote w:id="13399">
    <w:p>
      <w:pPr>
        <w:pStyle w:val="FootnoteText"/>
      </w:pPr>
      <w:r>
        <w:rPr>
          <w:rStyle w:val="FootnoteReference"/>
        </w:rPr>
        <w:footnoteRef/>
      </w:r>
      <w:r>
        <w:t xml:space="preserve"> Cross-references for "I said": Lev 19:17; Ps 141:5; Prov 27:5-6; Gal 2:11; 1Tim 5:20.</w:t>
      </w:r>
    </w:p>
  </w:footnote>
  <w:footnote w:id="13400">
    <w:p>
      <w:pPr>
        <w:pStyle w:val="FootnoteText"/>
      </w:pPr>
      <w:r>
        <w:rPr>
          <w:rStyle w:val="FootnoteReference"/>
        </w:rPr>
        <w:footnoteRef/>
      </w:r>
      <w:r>
        <w:t xml:space="preserve"> People-name: Jew. People-name meaning: Jew — praised one; one from Judah. Source form: Jew.</w:t>
      </w:r>
    </w:p>
  </w:footnote>
  <w:footnote w:id="13401">
    <w:p>
      <w:pPr>
        <w:pStyle w:val="FootnoteText"/>
      </w:pPr>
      <w:r>
        <w:rPr>
          <w:rStyle w:val="FootnoteReference"/>
        </w:rPr>
        <w:footnoteRef/>
      </w:r>
      <w:r>
        <w:t xml:space="preserve"> Cross-references: Acts 10:28; Acts 11:3-18; Gal 2:12-13.</w:t>
      </w:r>
    </w:p>
  </w:footnote>
  <w:footnote w:id="13402">
    <w:p>
      <w:pPr>
        <w:pStyle w:val="FootnoteText"/>
      </w:pPr>
      <w:r>
        <w:rPr>
          <w:rStyle w:val="FootnoteReference"/>
        </w:rPr>
        <w:footnoteRef/>
      </w:r>
      <w:r>
        <w:t xml:space="preserve"> Cross-references: Acts 15:10-11; Acts 15:19-21; Acts 15:24; Acts 15:28-29; Gal 2:3; Gal 6:12.</w:t>
      </w:r>
    </w:p>
  </w:footnote>
  <w:footnote w:id="13403">
    <w:p>
      <w:pPr>
        <w:pStyle w:val="FootnoteText"/>
      </w:pPr>
      <w:r>
        <w:rPr>
          <w:rStyle w:val="FootnoteReference"/>
        </w:rPr>
        <w:footnoteRef/>
      </w:r>
      <w:r>
        <w:t xml:space="preserve"> Cross-references for "Jews": Matt 3:7-9; John 8:39-41; Rom 4:16; Eph 2:3.</w:t>
      </w:r>
    </w:p>
  </w:footnote>
  <w:footnote w:id="13404">
    <w:p>
      <w:pPr>
        <w:pStyle w:val="FootnoteText"/>
      </w:pPr>
      <w:r>
        <w:rPr>
          <w:rStyle w:val="FootnoteReference"/>
        </w:rPr>
        <w:footnoteRef/>
      </w:r>
      <w:r>
        <w:t xml:space="preserve"> Cross-references for "sinners": Matt 9:11; Mark 7:26-28; Acts 22:21; Rom 3:9; Eph 2:11-12; Titus 3:3.</w:t>
      </w:r>
    </w:p>
  </w:footnote>
  <w:footnote w:id="13405">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406">
    <w:p>
      <w:pPr>
        <w:pStyle w:val="FootnoteText"/>
      </w:pPr>
      <w:r>
        <w:rPr>
          <w:rStyle w:val="FootnoteReference"/>
        </w:rPr>
        <w:footnoteRef/>
      </w:r>
      <w:r>
        <w:t xml:space="preserve"> Cross-references: Ps 143:2; Gal 3:11.</w:t>
      </w:r>
    </w:p>
  </w:footnote>
  <w:footnote w:id="13407">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408">
    <w:p>
      <w:pPr>
        <w:pStyle w:val="FootnoteText"/>
      </w:pPr>
      <w:r>
        <w:rPr>
          <w:rStyle w:val="FootnoteReference"/>
        </w:rPr>
        <w:footnoteRef/>
      </w:r>
      <w:r>
        <w:t xml:space="preserve"> Cross-references: Rom 6:1-2; Gal 2:11; 1John 3:8-10.</w:t>
      </w:r>
    </w:p>
  </w:footnote>
  <w:footnote w:id="13409">
    <w:p>
      <w:pPr>
        <w:pStyle w:val="FootnoteText"/>
      </w:pPr>
      <w:r>
        <w:rPr>
          <w:rStyle w:val="FootnoteReference"/>
        </w:rPr>
        <w:footnoteRef/>
      </w:r>
      <w:r>
        <w:t xml:space="preserve"> Cross-references: Matt 1:21; Rom 15:8; 2Cor 3:7-9; Heb 7:24-28; Heb 8:2; 1John 3:5.</w:t>
      </w:r>
    </w:p>
  </w:footnote>
  <w:footnote w:id="13410">
    <w:p>
      <w:pPr>
        <w:pStyle w:val="FootnoteText"/>
      </w:pPr>
      <w:r>
        <w:rPr>
          <w:rStyle w:val="FootnoteReference"/>
        </w:rPr>
        <w:footnoteRef/>
      </w:r>
      <w:r>
        <w:t xml:space="preserve"> Cross-references: Rom 3:4; Rom 3:6.</w:t>
      </w:r>
    </w:p>
  </w:footnote>
  <w:footnote w:id="13411">
    <w:p>
      <w:pPr>
        <w:pStyle w:val="FootnoteText"/>
      </w:pPr>
      <w:r>
        <w:rPr>
          <w:rStyle w:val="FootnoteReference"/>
        </w:rPr>
        <w:footnoteRef/>
      </w:r>
      <w:r>
        <w:t xml:space="preserve"> Cross-references: Rom 14:15; 1Cor 8:11-12; Gal 2:4-5; Gal 2:12-16; Gal 2:21; Gal 4:9-12; Gal 5:11.</w:t>
      </w:r>
    </w:p>
  </w:footnote>
  <w:footnote w:id="13412">
    <w:p>
      <w:pPr>
        <w:pStyle w:val="FootnoteText"/>
      </w:pPr>
      <w:r>
        <w:rPr>
          <w:rStyle w:val="FootnoteReference"/>
        </w:rPr>
        <w:footnoteRef/>
      </w:r>
      <w:r>
        <w:t xml:space="preserve"> Cross-references for "dead": Rom 6:2; Rom 6:11; Rom 6:14; Rom 7:4; Rom 7:6; Rom 7:9; Col 2:20; Col 3:3; 1Pet 2:24.</w:t>
      </w:r>
    </w:p>
  </w:footnote>
  <w:footnote w:id="134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14">
    <w:p>
      <w:pPr>
        <w:pStyle w:val="FootnoteText"/>
      </w:pPr>
      <w:r>
        <w:rPr>
          <w:rStyle w:val="FootnoteReference"/>
        </w:rPr>
        <w:footnoteRef/>
      </w:r>
      <w:r>
        <w:t xml:space="preserve"> Cross-references for "crucified": Rom 6:4-6; Rom 8:3-4; Gal 5:24; Gal 6:14; Col 2:11-14.</w:t>
      </w:r>
    </w:p>
  </w:footnote>
  <w:footnote w:id="13415">
    <w:p>
      <w:pPr>
        <w:pStyle w:val="FootnoteText"/>
      </w:pPr>
      <w:r>
        <w:rPr>
          <w:rStyle w:val="FootnoteReference"/>
        </w:rPr>
        <w:footnoteRef/>
      </w:r>
      <w:r>
        <w:t xml:space="preserve"> Cross-references for "nevertheless": Rom 6:8; Rom 6:13; Rom 8:2; Eph 2:4-5; Col 2:13; Col 3:3-4.</w:t>
      </w:r>
    </w:p>
  </w:footnote>
  <w:footnote w:id="13416">
    <w:p>
      <w:pPr>
        <w:pStyle w:val="FootnoteText"/>
      </w:pPr>
      <w:r>
        <w:rPr>
          <w:rStyle w:val="FootnoteReference"/>
        </w:rPr>
        <w:footnoteRef/>
      </w:r>
      <w:r>
        <w:t xml:space="preserve"> Cross-references for "the life": 2Cor 4:11; 2Cor 10:3; 1Pet 4:1-2.</w:t>
      </w:r>
    </w:p>
  </w:footnote>
  <w:footnote w:id="1341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41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419">
    <w:p>
      <w:pPr>
        <w:pStyle w:val="FootnoteText"/>
      </w:pPr>
      <w:r>
        <w:rPr>
          <w:rStyle w:val="FootnoteReference"/>
        </w:rPr>
        <w:footnoteRef/>
      </w:r>
      <w:r>
        <w:t xml:space="preserve"> Cross-references: John 14:19-20; John 17:21; 2Cor 4:10-11; 2Cor 13:3; 2Cor 13:5; Eph 3:17; Col 1:27; 1Thess 5:10; 1Pet 4:2; Rev 3:20.</w:t>
      </w:r>
    </w:p>
  </w:footnote>
  <w:footnote w:id="13420">
    <w:p>
      <w:pPr>
        <w:pStyle w:val="FootnoteText"/>
      </w:pPr>
      <w:r>
        <w:rPr>
          <w:rStyle w:val="FootnoteReference"/>
        </w:rPr>
        <w:footnoteRef/>
      </w:r>
      <w:r>
        <w:t xml:space="preserve"> Cross-references: Matt 20:28; John 10:11; John 15:13; Rom 8:37; Gal 1:4; Eph 5:2; Eph 5:25; Titus 2:14; Rev 1:5.</w:t>
      </w:r>
    </w:p>
  </w:footnote>
  <w:footnote w:id="13421">
    <w:p>
      <w:pPr>
        <w:pStyle w:val="FootnoteText"/>
      </w:pPr>
      <w:r>
        <w:rPr>
          <w:rStyle w:val="FootnoteReference"/>
        </w:rPr>
        <w:footnoteRef/>
      </w:r>
      <w:r>
        <w:t xml:space="preserve"> Cross-references for "do not": Ps 33:10; Mark 7:9; Rom 8:31; Gal 2:18.</w:t>
      </w:r>
    </w:p>
  </w:footnote>
  <w:footnote w:id="13422">
    <w:p>
      <w:pPr>
        <w:pStyle w:val="FootnoteText"/>
      </w:pPr>
      <w:r>
        <w:rPr>
          <w:rStyle w:val="FootnoteReference"/>
        </w:rPr>
        <w:footnoteRef/>
      </w:r>
      <w:r>
        <w:t xml:space="preserve"> Cross-references for "righteousness": Rom 10:3; Rom 11:6; Gal 2:16; Gal 3:21; Gal 5:2-4; Heb 7:11.</w:t>
      </w:r>
    </w:p>
  </w:footnote>
  <w:footnote w:id="13423">
    <w:p>
      <w:pPr>
        <w:pStyle w:val="FootnoteText"/>
      </w:pPr>
      <w:r>
        <w:rPr>
          <w:rStyle w:val="FootnoteReference"/>
        </w:rPr>
        <w:footnoteRef/>
      </w:r>
      <w:r>
        <w:t xml:space="preserve"> Cross-references for "Christ": Isa 49:4; Jer 8:8; 1Cor 15:2; 1Cor 15:14; 1Cor 15:17.</w:t>
      </w:r>
    </w:p>
  </w:footnote>
  <w:footnote w:id="13424">
    <w:p>
      <w:pPr>
        <w:pStyle w:val="FootnoteText"/>
      </w:pPr>
      <w:r>
        <w:rPr>
          <w:rStyle w:val="FootnoteReference"/>
        </w:rPr>
        <w:footnoteRef/>
      </w:r>
      <w:r>
        <w:t xml:space="preserve"> Cross-references for "foolish": Deut 32:6; 1Sam 13:13; Matt 7:26; Luke 24:25; Gal 3:3; Eph 5:15; 1Tim 6:4.</w:t>
      </w:r>
    </w:p>
  </w:footnote>
  <w:footnote w:id="13425">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426">
    <w:p>
      <w:pPr>
        <w:pStyle w:val="FootnoteText"/>
      </w:pPr>
      <w:r>
        <w:rPr>
          <w:rStyle w:val="FootnoteReference"/>
        </w:rPr>
        <w:footnoteRef/>
      </w:r>
      <w:r>
        <w:t xml:space="preserve"> Name meaning: Jesus (Yeshua) — Yahweh saves. He will save His people from their sins.</w:t>
      </w:r>
    </w:p>
  </w:footnote>
  <w:footnote w:id="13427">
    <w:p>
      <w:pPr>
        <w:pStyle w:val="FootnoteText"/>
      </w:pPr>
      <w:r>
        <w:rPr>
          <w:rStyle w:val="FootnoteReference"/>
        </w:rPr>
        <w:footnoteRef/>
      </w:r>
      <w:r>
        <w:t xml:space="preserve"> Personal name: Christ. Personal-name meaning: Christ — anointed. Source form: Christ.</w:t>
      </w:r>
    </w:p>
  </w:footnote>
  <w:footnote w:id="13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429">
    <w:p>
      <w:pPr>
        <w:pStyle w:val="FootnoteText"/>
      </w:pPr>
      <w:r>
        <w:rPr>
          <w:rStyle w:val="FootnoteReference"/>
        </w:rPr>
        <w:footnoteRef/>
      </w:r>
      <w:r>
        <w:t xml:space="preserve"> People-name: Galatians. People-name meaning: Galatians — white; the color of milk. Source form: Galatians.</w:t>
      </w:r>
    </w:p>
  </w:footnote>
  <w:footnote w:id="13430">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31">
    <w:p>
      <w:pPr>
        <w:pStyle w:val="FootnoteText"/>
      </w:pPr>
      <w:r>
        <w:rPr>
          <w:rStyle w:val="FootnoteReference"/>
        </w:rPr>
        <w:footnoteRef/>
      </w:r>
      <w:r>
        <w:t xml:space="preserve"> Cross-references: Acts 6:7; Rom 2:8; Rom 6:17; Rom 10:16; 2Cor 10:5; Gal 2:14; Gal 5:7; 2Thess 1:8; Heb 5:9; Heb 11:8; 1Pet 1:22; 1Pet 4:17.</w:t>
      </w:r>
    </w:p>
  </w:footnote>
  <w:footnote w:id="13432">
    <w:p>
      <w:pPr>
        <w:pStyle w:val="FootnoteText"/>
      </w:pPr>
      <w:r>
        <w:rPr>
          <w:rStyle w:val="FootnoteReference"/>
        </w:rPr>
        <w:footnoteRef/>
      </w:r>
      <w:r>
        <w:t xml:space="preserve"> Cross-references for "Jesus Christ": 1Cor 1:23-24; 1Cor 2:2; 1Cor 11:26; Eph 3:8.</w:t>
      </w:r>
    </w:p>
  </w:footnote>
  <w:footnote w:id="13433">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34">
    <w:p>
      <w:pPr>
        <w:pStyle w:val="FootnoteText"/>
      </w:pPr>
      <w:r>
        <w:rPr>
          <w:rStyle w:val="FootnoteReference"/>
        </w:rPr>
        <w:footnoteRef/>
      </w:r>
      <w:r>
        <w:t xml:space="preserve"> Cross-references for "by the hearing": Rom 1:17; Rom 10:16-17.</w:t>
      </w:r>
    </w:p>
  </w:footnote>
  <w:footnote w:id="13435">
    <w:p>
      <w:pPr>
        <w:pStyle w:val="FootnoteText"/>
      </w:pPr>
      <w:r>
        <w:rPr>
          <w:rStyle w:val="FootnoteReference"/>
        </w:rPr>
        <w:footnoteRef/>
      </w:r>
      <w:r>
        <w:t xml:space="preserve"> Cross-references: Ezek 18:24; Heb 6:4-6; Heb 10:32-39; 2Pet 2:20-22; 2John 1:8.</w:t>
      </w:r>
    </w:p>
  </w:footnote>
  <w:footnote w:id="13436">
    <w:p>
      <w:pPr>
        <w:pStyle w:val="FootnoteText"/>
      </w:pPr>
      <w:r>
        <w:rPr>
          <w:rStyle w:val="FootnoteReference"/>
        </w:rPr>
        <w:footnoteRef/>
      </w:r>
      <w:r>
        <w:t xml:space="preserve"> Cross-references for "by the works": Gal 3:2.</w:t>
      </w:r>
    </w:p>
  </w:footnote>
  <w:footnote w:id="13437">
    <w:p>
      <w:pPr>
        <w:pStyle w:val="FootnoteText"/>
      </w:pPr>
      <w:r>
        <w:rPr>
          <w:rStyle w:val="FootnoteReference"/>
        </w:rPr>
        <w:footnoteRef/>
      </w:r>
      <w:r>
        <w:t xml:space="preserve"> Cross-references: Acts 14:3; Acts 14:9-10; Acts 19:11-12; Rom 15:19; 1Cor 1:4-5; 2Cor 10:4; 2Cor 12:12; 2Cor 13:3.</w:t>
      </w:r>
    </w:p>
  </w:footnote>
  <w:footnote w:id="13438">
    <w:p>
      <w:pPr>
        <w:pStyle w:val="FootnoteText"/>
      </w:pPr>
      <w:r>
        <w:rPr>
          <w:rStyle w:val="FootnoteReference"/>
        </w:rPr>
        <w:footnoteRef/>
      </w:r>
      <w:r>
        <w:t xml:space="preserve"> Personal name: Abraham. Personal-name meaning: Abraham — Father of a multitude. Source form: Abraham.</w:t>
      </w:r>
    </w:p>
  </w:footnote>
  <w:footnote w:id="134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40">
    <w:p>
      <w:pPr>
        <w:pStyle w:val="FootnoteText"/>
      </w:pPr>
      <w:r>
        <w:rPr>
          <w:rStyle w:val="FootnoteReference"/>
        </w:rPr>
        <w:footnoteRef/>
      </w:r>
      <w:r>
        <w:t xml:space="preserve"> Cross-references for "accounted": Rom 4:6; Rom 4:11; Rom 4:22; Rom 4:24; 2Cor 5:19-21.</w:t>
      </w:r>
    </w:p>
  </w:footnote>
  <w:footnote w:id="13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43">
    <w:p>
      <w:pPr>
        <w:pStyle w:val="FootnoteText"/>
      </w:pPr>
      <w:r>
        <w:rPr>
          <w:rStyle w:val="FootnoteReference"/>
        </w:rPr>
        <w:footnoteRef/>
      </w:r>
      <w:r>
        <w:t xml:space="preserve"> Cross-references: Gen 15:6; Rom 4:3-6; Rom 4:9-10; Rom 4:21-22; Rom 9:32-33; Gal 3:9; Jas 2:23.</w:t>
      </w:r>
    </w:p>
  </w:footnote>
  <w:footnote w:id="13444">
    <w:p>
      <w:pPr>
        <w:pStyle w:val="FootnoteText"/>
      </w:pPr>
      <w:r>
        <w:rPr>
          <w:rStyle w:val="FootnoteReference"/>
        </w:rPr>
        <w:footnoteRef/>
      </w:r>
      <w:r>
        <w:t xml:space="preserve"> Cross-references for "Know": Ps 100:3; Luke 21:31; Heb 13:23.</w:t>
      </w:r>
    </w:p>
  </w:footnote>
  <w:footnote w:id="13445">
    <w:p>
      <w:pPr>
        <w:pStyle w:val="FootnoteText"/>
      </w:pPr>
      <w:r>
        <w:rPr>
          <w:rStyle w:val="FootnoteReference"/>
        </w:rPr>
        <w:footnoteRef/>
      </w:r>
      <w:r>
        <w:t xml:space="preserve"> Cross-references: John 8:39; Rom 4:11-16; Rom 4:24; Rom 9:7-8; Gal 3:26-29.</w:t>
      </w:r>
    </w:p>
  </w:footnote>
  <w:footnote w:id="13446">
    <w:p>
      <w:pPr>
        <w:pStyle w:val="FootnoteText"/>
      </w:pPr>
      <w:r>
        <w:rPr>
          <w:rStyle w:val="FootnoteReference"/>
        </w:rPr>
        <w:footnoteRef/>
      </w:r>
      <w:r>
        <w:t xml:space="preserve"> Cross-references for "the scripture": John 7:38; John 7:42; John 19:37; Rom 9:17; Gal 3:22; Gal 4:30; 2Tim 3:15-17.</w:t>
      </w:r>
    </w:p>
  </w:footnote>
  <w:footnote w:id="13447">
    <w:p>
      <w:pPr>
        <w:pStyle w:val="FootnoteText"/>
      </w:pPr>
      <w:r>
        <w:rPr>
          <w:rStyle w:val="FootnoteReference"/>
        </w:rPr>
        <w:footnoteRef/>
      </w:r>
      <w:r>
        <w:t xml:space="preserve"> Cross-references for "foreseeing": Acts 15:15-18.</w:t>
      </w:r>
    </w:p>
  </w:footnote>
  <w:footnote w:id="13448">
    <w:p>
      <w:pPr>
        <w:pStyle w:val="FootnoteText"/>
      </w:pPr>
      <w:r>
        <w:rPr>
          <w:rStyle w:val="FootnoteReference"/>
        </w:rPr>
        <w:footnoteRef/>
      </w:r>
      <w:r>
        <w:t xml:space="preserve"> Cross-references for "preached": Heb 4:2.</w:t>
      </w:r>
    </w:p>
  </w:footnote>
  <w:footnote w:id="13449">
    <w:p>
      <w:pPr>
        <w:pStyle w:val="FootnoteText"/>
      </w:pPr>
      <w:r>
        <w:rPr>
          <w:rStyle w:val="FootnoteReference"/>
        </w:rPr>
        <w:footnoteRef/>
      </w:r>
      <w:r>
        <w:t xml:space="preserve"> Cross-references: Rom 3:28-30; Rom 9:30.</w:t>
      </w:r>
    </w:p>
  </w:footnote>
  <w:footnote w:id="13450">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51">
    <w:p>
      <w:pPr>
        <w:pStyle w:val="FootnoteText"/>
      </w:pPr>
      <w:r>
        <w:rPr>
          <w:rStyle w:val="FootnoteReference"/>
        </w:rPr>
        <w:footnoteRef/>
      </w:r>
      <w:r>
        <w:t xml:space="preserve"> Cross-references: Rom 4:11; Rom 4:16; Rom 4:24; Gal 3:7-8; Gal 3:14; Gal 3:29; Gal 4:28.</w:t>
      </w:r>
    </w:p>
  </w:footnote>
  <w:footnote w:id="13452">
    <w:p>
      <w:pPr>
        <w:pStyle w:val="FootnoteText"/>
      </w:pPr>
      <w:r>
        <w:rPr>
          <w:rStyle w:val="FootnoteReference"/>
        </w:rPr>
        <w:footnoteRef/>
      </w:r>
      <w:r>
        <w:t xml:space="preserve"> Cross-references for "as many": Luke 18:9-13; Rom 4:15; Rom 7:9-13; Rom 8:7; Gal 2:16; Gal 3:11.</w:t>
      </w:r>
    </w:p>
  </w:footnote>
  <w:footnote w:id="13453">
    <w:p>
      <w:pPr>
        <w:pStyle w:val="FootnoteText"/>
      </w:pPr>
      <w:r>
        <w:rPr>
          <w:rStyle w:val="FootnoteReference"/>
        </w:rPr>
        <w:footnoteRef/>
      </w:r>
      <w:r>
        <w:t xml:space="preserve"> Cross-references for "under": Deut 11:26-28; Deut 29:20; Isa 43:28; Matt 25:41.</w:t>
      </w:r>
    </w:p>
  </w:footnote>
  <w:footnote w:id="13454">
    <w:p>
      <w:pPr>
        <w:pStyle w:val="FootnoteText"/>
      </w:pPr>
      <w:r>
        <w:rPr>
          <w:rStyle w:val="FootnoteReference"/>
        </w:rPr>
        <w:footnoteRef/>
      </w:r>
      <w:r>
        <w:t xml:space="preserve"> Cross-references for "Cursed": Deut 27:26; Jer 11:3; Ezek 18:4; Rom 3:19-20; Rom 6:23; Jas 2:9-11.</w:t>
      </w:r>
    </w:p>
  </w:footnote>
  <w:footnote w:id="13455">
    <w:p>
      <w:pPr>
        <w:pStyle w:val="FootnoteText"/>
      </w:pPr>
      <w:r>
        <w:rPr>
          <w:rStyle w:val="FootnoteReference"/>
        </w:rPr>
        <w:footnoteRef/>
      </w:r>
      <w:r>
        <w:t xml:space="preserve"> Cross-references for "The just": Hab 2:4; Rom 1:17; Heb 10:38.</w:t>
      </w:r>
    </w:p>
  </w:footnote>
  <w:footnote w:id="13456">
    <w:p>
      <w:pPr>
        <w:pStyle w:val="FootnoteText"/>
      </w:pPr>
      <w:r>
        <w:rPr>
          <w:rStyle w:val="FootnoteReference"/>
        </w:rPr>
        <w:footnoteRef/>
      </w:r>
      <w:r>
        <w:t xml:space="preserve"> Cross-references for "the law": Rom 4:4-5; Rom 4:14; Rom 4:16; Rom 9:30-32; Rom 10:5-6; Rom 11:6.</w:t>
      </w:r>
    </w:p>
  </w:footnote>
  <w:footnote w:id="13457">
    <w:p>
      <w:pPr>
        <w:pStyle w:val="FootnoteText"/>
      </w:pPr>
      <w:r>
        <w:rPr>
          <w:rStyle w:val="FootnoteReference"/>
        </w:rPr>
        <w:footnoteRef/>
      </w:r>
      <w:r>
        <w:t xml:space="preserve"> Cross-references for "The man": Lev 18:5; Neh 9:29; Ezek 20:11; Ezek 20:13; Matt 19:17; Luke 10:25-28; Rom 10:5-6.</w:t>
      </w:r>
    </w:p>
  </w:footnote>
  <w:footnote w:id="13458">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59">
    <w:p>
      <w:pPr>
        <w:pStyle w:val="FootnoteText"/>
      </w:pPr>
      <w:r>
        <w:rPr>
          <w:rStyle w:val="FootnoteReference"/>
        </w:rPr>
        <w:footnoteRef/>
      </w:r>
      <w:r>
        <w:t xml:space="preserve"> Cross-references for "Cursed": Josh 10:26-27.</w:t>
      </w:r>
    </w:p>
  </w:footnote>
  <w:footnote w:id="13460">
    <w:p>
      <w:pPr>
        <w:pStyle w:val="FootnoteText"/>
      </w:pPr>
      <w:r>
        <w:rPr>
          <w:rStyle w:val="FootnoteReference"/>
        </w:rPr>
        <w:footnoteRef/>
      </w:r>
      <w:r>
        <w:t xml:space="preserve"> Cross-references: Deut 21:23; 2Sam 17:23; 2Sam 18:10; 2Sam 18:14-15; 2Sam 21:3; 2Sam 21:9; Matt 27:5; 1Pet 2:24; Esth 7:10; Esth 9:14.</w:t>
      </w:r>
    </w:p>
  </w:footnote>
  <w:footnote w:id="13461">
    <w:p>
      <w:pPr>
        <w:pStyle w:val="FootnoteText"/>
      </w:pPr>
      <w:r>
        <w:rPr>
          <w:rStyle w:val="FootnoteReference"/>
        </w:rPr>
        <w:footnoteRef/>
      </w:r>
      <w:r>
        <w:t xml:space="preserve"> Cross-references for "the blessing": Gen 12:2-3; Isa 41:8; Isa 51:2-3; Rom 4:3-17; Gal 3:6-9; Gal 3:29.</w:t>
      </w:r>
    </w:p>
  </w:footnote>
  <w:footnote w:id="13462">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63">
    <w:p>
      <w:pPr>
        <w:pStyle w:val="FootnoteText"/>
      </w:pPr>
      <w:r>
        <w:rPr>
          <w:rStyle w:val="FootnoteReference"/>
        </w:rPr>
        <w:footnoteRef/>
      </w:r>
      <w:r>
        <w:t xml:space="preserve"> Cross-references for "I speak": Rom 6:19; 1Cor 15:32.</w:t>
      </w:r>
    </w:p>
  </w:footnote>
  <w:footnote w:id="13464">
    <w:p>
      <w:pPr>
        <w:pStyle w:val="FootnoteText"/>
      </w:pPr>
      <w:r>
        <w:rPr>
          <w:rStyle w:val="FootnoteReference"/>
        </w:rPr>
        <w:footnoteRef/>
      </w:r>
      <w:r>
        <w:t xml:space="preserve"> Cross-references for "it be": Heb 9:17.</w:t>
      </w:r>
    </w:p>
  </w:footnote>
  <w:footnote w:id="13465">
    <w:p>
      <w:pPr>
        <w:pStyle w:val="FootnoteText"/>
      </w:pPr>
      <w:r>
        <w:rPr>
          <w:rStyle w:val="FootnoteReference"/>
        </w:rPr>
        <w:footnoteRef/>
      </w:r>
      <w:r>
        <w:t xml:space="preserve"> Cross-references: Gen 12:3; Gen 12:7; Gen 13:15-16; Gen 15:5; Gen 17:7-8; Gen 21:12; Gen 22:17-18; Gen 26:3-4; Gen 28:13-14; Gen 49:10; Gal 3:8.</w:t>
      </w:r>
    </w:p>
  </w:footnote>
  <w:footnote w:id="13466">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67">
    <w:p>
      <w:pPr>
        <w:pStyle w:val="FootnoteText"/>
      </w:pPr>
      <w:r>
        <w:rPr>
          <w:rStyle w:val="FootnoteReference"/>
        </w:rPr>
        <w:footnoteRef/>
      </w:r>
      <w:r>
        <w:t xml:space="preserve"> Cross-references for "cannot": Job 40:8; Isa 14:27; Isa 28:18; Gal 3:15; Heb 7:18.</w:t>
      </w:r>
    </w:p>
  </w:footnote>
  <w:footnote w:id="13468">
    <w:p>
      <w:pPr>
        <w:pStyle w:val="FootnoteText"/>
      </w:pPr>
      <w:r>
        <w:rPr>
          <w:rStyle w:val="FootnoteReference"/>
        </w:rPr>
        <w:footnoteRef/>
      </w:r>
      <w:r>
        <w:t xml:space="preserve"> Cross-references for "that it": Num 23:19; Rom 4:13-14; Gal 3:21; Heb 6:13-18.</w:t>
      </w:r>
    </w:p>
  </w:footnote>
  <w:footnote w:id="13469">
    <w:p>
      <w:pPr>
        <w:pStyle w:val="FootnoteText"/>
      </w:pPr>
      <w:r>
        <w:rPr>
          <w:rStyle w:val="FootnoteReference"/>
        </w:rPr>
        <w:footnoteRef/>
      </w:r>
      <w:r>
        <w:t xml:space="preserve"> Cross-references: Num 30:8; Ps 33:10; Rom 3:3; 1Cor 1:17; Gal 5:4.</w:t>
      </w:r>
    </w:p>
  </w:footnote>
  <w:footnote w:id="13470">
    <w:p>
      <w:pPr>
        <w:pStyle w:val="FootnoteText"/>
      </w:pPr>
      <w:r>
        <w:rPr>
          <w:rStyle w:val="FootnoteReference"/>
        </w:rPr>
        <w:footnoteRef/>
      </w:r>
      <w:r>
        <w:t xml:space="preserve"> Cross-references: Rom 4:13-16; Rom 8:17; Gal 2:21; Gal 3:10; Gal 3:12; Gal 3:26; Gal 3:29.</w:t>
      </w:r>
    </w:p>
  </w:footnote>
  <w:footnote w:id="13471">
    <w:p>
      <w:pPr>
        <w:pStyle w:val="FootnoteText"/>
      </w:pPr>
      <w:r>
        <w:rPr>
          <w:rStyle w:val="FootnoteReference"/>
        </w:rPr>
        <w:footnoteRef/>
      </w:r>
      <w:r>
        <w:t xml:space="preserve"> Cross-references: Ps 105:6-12; Ps 105:42; Mic 7:18-20; Luke 1:54-55; Luke 1:72-73; Gal 3:16; Heb 6:12-15.</w:t>
      </w:r>
    </w:p>
  </w:footnote>
  <w:footnote w:id="1347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73">
    <w:p>
      <w:pPr>
        <w:pStyle w:val="FootnoteText"/>
      </w:pPr>
      <w:r>
        <w:rPr>
          <w:rStyle w:val="FootnoteReference"/>
        </w:rPr>
        <w:footnoteRef/>
      </w:r>
      <w:r>
        <w:t xml:space="preserve"> Cross-references for "till": Gal 3:16; Gal 3:25; Gal 4:1-4.</w:t>
      </w:r>
    </w:p>
  </w:footnote>
  <w:footnote w:id="13474">
    <w:p>
      <w:pPr>
        <w:pStyle w:val="FootnoteText"/>
      </w:pPr>
      <w:r>
        <w:rPr>
          <w:rStyle w:val="FootnoteReference"/>
        </w:rPr>
        <w:footnoteRef/>
      </w:r>
      <w:r>
        <w:t xml:space="preserve"> Cross-references: Deut 33:2; Acts 7:53; Heb 2:2; Heb 2:5.</w:t>
      </w:r>
    </w:p>
  </w:footnote>
  <w:footnote w:id="1347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76">
    <w:p>
      <w:pPr>
        <w:pStyle w:val="FootnoteText"/>
      </w:pPr>
      <w:r>
        <w:rPr>
          <w:rStyle w:val="FootnoteReference"/>
        </w:rPr>
        <w:footnoteRef/>
      </w:r>
      <w:r>
        <w:t xml:space="preserve"> Cross-references for "a mediator is": Job 9:33; Acts 12:20; 1Tim 2:5.</w:t>
      </w:r>
    </w:p>
  </w:footnote>
  <w:footnote w:id="13477">
    <w:p>
      <w:pPr>
        <w:pStyle w:val="FootnoteText"/>
      </w:pPr>
      <w:r>
        <w:rPr>
          <w:rStyle w:val="FootnoteReference"/>
        </w:rPr>
        <w:footnoteRef/>
      </w:r>
      <w:r>
        <w:t xml:space="preserve"> Cross-references: Gen 15:18; Gen 17:1-2; Deut 6:4; Rom 3:29; Gal 3:17.</w:t>
      </w:r>
    </w:p>
  </w:footnote>
  <w:footnote w:id="13478">
    <w:p>
      <w:pPr>
        <w:pStyle w:val="FootnoteText"/>
      </w:pPr>
      <w:r>
        <w:rPr>
          <w:rStyle w:val="FootnoteReference"/>
        </w:rPr>
        <w:footnoteRef/>
      </w:r>
      <w:r>
        <w:t xml:space="preserve"> Cross-references for "the law": Matt 5:17-20; Rom 3:31; Rom 7:7-13.</w:t>
      </w:r>
    </w:p>
  </w:footnote>
  <w:footnote w:id="13479">
    <w:p>
      <w:pPr>
        <w:pStyle w:val="FootnoteText"/>
      </w:pPr>
      <w:r>
        <w:rPr>
          <w:rStyle w:val="FootnoteReference"/>
        </w:rPr>
        <w:footnoteRef/>
      </w:r>
      <w:r>
        <w:t xml:space="preserve"> Cross-references for "righteousness": Rom 3:21-22; Rom 9:31; Rom 10:3-6; Phil 3:6-9; Heb 11:7.</w:t>
      </w:r>
    </w:p>
  </w:footnote>
  <w:footnote w:id="13480">
    <w:p>
      <w:pPr>
        <w:pStyle w:val="FootnoteText"/>
      </w:pPr>
      <w:r>
        <w:rPr>
          <w:rStyle w:val="FootnoteReference"/>
        </w:rPr>
        <w:footnoteRef/>
      </w:r>
      <w:r>
        <w:t xml:space="preserve"> Cross-references: Rom 3:4; Rom 3:6; Gal 2:17.</w:t>
      </w:r>
    </w:p>
  </w:footnote>
  <w:footnote w:id="13481">
    <w:p>
      <w:pPr>
        <w:pStyle w:val="FootnoteText"/>
      </w:pPr>
      <w:r>
        <w:rPr>
          <w:rStyle w:val="FootnoteReference"/>
        </w:rPr>
        <w:footnoteRef/>
      </w:r>
      <w:r>
        <w:t xml:space="preserve"> Cross-references: Rom 3:20; Gal 2:19; Gal 2:21.</w:t>
      </w:r>
    </w:p>
  </w:footnote>
  <w:footnote w:id="13482">
    <w:p>
      <w:pPr>
        <w:pStyle w:val="FootnoteText"/>
      </w:pPr>
      <w:r>
        <w:rPr>
          <w:rStyle w:val="FootnoteReference"/>
        </w:rPr>
        <w:footnoteRef/>
      </w:r>
      <w:r>
        <w:t xml:space="preserve"> Cross-references for "concluded": Ps 143:2; Rom 3:9-20; Rom 3:23; Rom 5:12; Rom 5:20; Rom 11:32; Gal 3:8-10; Gal 3:23.</w:t>
      </w:r>
    </w:p>
  </w:footnote>
  <w:footnote w:id="13483">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84">
    <w:p>
      <w:pPr>
        <w:pStyle w:val="FootnoteText"/>
      </w:pPr>
      <w:r>
        <w:rPr>
          <w:rStyle w:val="FootnoteReference"/>
        </w:rPr>
        <w:footnoteRef/>
      </w:r>
      <w:r>
        <w:t xml:space="preserve"> Cross-references for "faith came": Gal 3:19; Gal 3:24-25; Gal 4:1-4; Heb 12:2.</w:t>
      </w:r>
    </w:p>
  </w:footnote>
  <w:footnote w:id="13485">
    <w:p>
      <w:pPr>
        <w:pStyle w:val="FootnoteText"/>
      </w:pPr>
      <w:r>
        <w:rPr>
          <w:rStyle w:val="FootnoteReference"/>
        </w:rPr>
        <w:footnoteRef/>
      </w:r>
      <w:r>
        <w:t xml:space="preserve"> Cross-references for "under": Rom 3:19; Rom 6:14-15; 1Cor 9:20-21; Gal 4:4-5; Gal 4:21; Gal 5:18.</w:t>
      </w:r>
    </w:p>
  </w:footnote>
  <w:footnote w:id="13486">
    <w:p>
      <w:pPr>
        <w:pStyle w:val="FootnoteText"/>
      </w:pPr>
      <w:r>
        <w:rPr>
          <w:rStyle w:val="FootnoteReference"/>
        </w:rPr>
        <w:footnoteRef/>
      </w:r>
      <w:r>
        <w:t xml:space="preserve"> Cross-references for "the faith": Luke 10:23-24; Heb 11:13; Heb 11:39-40; 1Pet 1:11-12.</w:t>
      </w:r>
    </w:p>
  </w:footnote>
  <w:footnote w:id="13487">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88">
    <w:p>
      <w:pPr>
        <w:pStyle w:val="FootnoteText"/>
      </w:pPr>
      <w:r>
        <w:rPr>
          <w:rStyle w:val="FootnoteReference"/>
        </w:rPr>
        <w:footnoteRef/>
      </w:r>
      <w:r>
        <w:t xml:space="preserve"> Cross-references for "justified": Acts 13:39; Gal 2:16.</w:t>
      </w:r>
    </w:p>
  </w:footnote>
  <w:footnote w:id="13489">
    <w:p>
      <w:pPr>
        <w:pStyle w:val="FootnoteText"/>
      </w:pPr>
      <w:r>
        <w:rPr>
          <w:rStyle w:val="FootnoteReference"/>
        </w:rPr>
        <w:footnoteRef/>
      </w:r>
      <w:r>
        <w:t xml:space="preserve"> Cross-references for "faith": Gal 3:23.</w:t>
      </w:r>
    </w:p>
  </w:footnote>
  <w:footnote w:id="13490">
    <w:p>
      <w:pPr>
        <w:pStyle w:val="FootnoteText"/>
      </w:pPr>
      <w:r>
        <w:rPr>
          <w:rStyle w:val="FootnoteReference"/>
        </w:rPr>
        <w:footnoteRef/>
      </w:r>
      <w:r>
        <w:t xml:space="preserve"> Cross-references: Rom 6:14; Rom 7:4; Gal 4:1-6; Heb 7:11-19; Heb 8:3-13; Heb 10:15-18.</w:t>
      </w:r>
    </w:p>
  </w:footnote>
  <w:footnote w:id="13491">
    <w:p>
      <w:pPr>
        <w:pStyle w:val="FootnoteText"/>
      </w:pPr>
      <w:r>
        <w:rPr>
          <w:rStyle w:val="FootnoteReference"/>
        </w:rPr>
        <w:footnoteRef/>
      </w:r>
      <w:r>
        <w:t xml:space="preserve"> Cross-references: John 1:12-13; John 20:17; Rom 8:14-17; 2Cor 6:18; Gal 4:5-6; Eph 1:5; Eph 5:1; Phil 2:15; Heb 2:10-15; 1John 3:1-2; Rev 21:7.</w:t>
      </w:r>
    </w:p>
  </w:footnote>
  <w:footnote w:id="13492">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93">
    <w:p>
      <w:pPr>
        <w:pStyle w:val="FootnoteText"/>
      </w:pPr>
      <w:r>
        <w:rPr>
          <w:rStyle w:val="FootnoteReference"/>
        </w:rPr>
        <w:footnoteRef/>
      </w:r>
      <w:r>
        <w:t xml:space="preserve"> Cross-references: Job 29:14; Isa 61:10; Luke 15:22; Rom 3:22; Rom 13:14; Eph 4:24; Col 3:10.</w:t>
      </w:r>
    </w:p>
  </w:footnote>
  <w:footnote w:id="13494">
    <w:p>
      <w:pPr>
        <w:pStyle w:val="FootnoteText"/>
      </w:pPr>
      <w:r>
        <w:rPr>
          <w:rStyle w:val="FootnoteReference"/>
        </w:rPr>
        <w:footnoteRef/>
      </w:r>
      <w:r>
        <w:t xml:space="preserve"> People-name: Jew. People-name meaning: Jew — praised one; one from Judah. Source form: Jew.</w:t>
      </w:r>
    </w:p>
  </w:footnote>
  <w:footnote w:id="13495">
    <w:p>
      <w:pPr>
        <w:pStyle w:val="FootnoteText"/>
      </w:pPr>
      <w:r>
        <w:rPr>
          <w:rStyle w:val="FootnoteReference"/>
        </w:rPr>
        <w:footnoteRef/>
      </w:r>
      <w:r>
        <w:t xml:space="preserve"> People-name: Greek. People-name meaning: Greek — Greek; Hellenic person. Source form: Greek.</w:t>
      </w:r>
    </w:p>
  </w:footnote>
  <w:footnote w:id="13496">
    <w:p>
      <w:pPr>
        <w:pStyle w:val="FootnoteText"/>
      </w:pPr>
      <w:r>
        <w:rPr>
          <w:rStyle w:val="FootnoteReference"/>
        </w:rPr>
        <w:footnoteRef/>
      </w:r>
      <w:r>
        <w:t xml:space="preserve"> Cross-references for "male": 1Cor 7:14.</w:t>
      </w:r>
    </w:p>
  </w:footnote>
  <w:footnote w:id="13497">
    <w:p>
      <w:pPr>
        <w:pStyle w:val="FootnoteText"/>
      </w:pPr>
      <w:r>
        <w:rPr>
          <w:rStyle w:val="FootnoteReference"/>
        </w:rPr>
        <w:footnoteRef/>
      </w:r>
      <w:r>
        <w:t xml:space="preserve"> Cross-references: John 10:16; John 11:52; John 17:20-21; 1Cor 12:12; Eph 2:13-22; Eph 4:4; Eph 4:15-16.</w:t>
      </w:r>
    </w:p>
  </w:footnote>
  <w:footnote w:id="13498">
    <w:p>
      <w:pPr>
        <w:pStyle w:val="FootnoteText"/>
      </w:pPr>
      <w:r>
        <w:rPr>
          <w:rStyle w:val="FootnoteReference"/>
        </w:rPr>
        <w:footnoteRef/>
      </w:r>
      <w:r>
        <w:t xml:space="preserve"> Cross-references for "Christ's": 1Cor 3:23; 1Cor 15:23; 2Cor 10:7; Gal 5:24.</w:t>
      </w:r>
    </w:p>
  </w:footnote>
  <w:footnote w:id="13499">
    <w:p>
      <w:pPr>
        <w:pStyle w:val="FootnoteText"/>
      </w:pPr>
      <w:r>
        <w:rPr>
          <w:rStyle w:val="FootnoteReference"/>
        </w:rPr>
        <w:footnoteRef/>
      </w:r>
      <w:r>
        <w:t xml:space="preserve"> Cross-references for "Abraham's": Gen 21:10-12; Rom 4:12; Rom 4:16-21; Rom 9:7-8; Gal 3:7; Gal 3:16; Gal 3:28; Gal 4:22-31; Heb 11:18.</w:t>
      </w:r>
    </w:p>
  </w:footnote>
  <w:footnote w:id="13500">
    <w:p>
      <w:pPr>
        <w:pStyle w:val="FootnoteText"/>
      </w:pPr>
      <w:r>
        <w:rPr>
          <w:rStyle w:val="FootnoteReference"/>
        </w:rPr>
        <w:footnoteRef/>
      </w:r>
      <w:r>
        <w:t xml:space="preserve"> Cross-references for "heirs": Rom 4:13-14; Rom 8:17; 1Cor 3:22; Gal 4:7; Gal 4:28; Eph 3:6; Titus 3:7; Heb 1:14; Heb 6:17; Heb 11:7; Jas 2:5; Rev 21:7.</w:t>
      </w:r>
    </w:p>
  </w:footnote>
  <w:footnote w:id="13501">
    <w:p>
      <w:pPr>
        <w:pStyle w:val="FootnoteText"/>
      </w:pPr>
      <w:r>
        <w:rPr>
          <w:rStyle w:val="FootnoteReference"/>
        </w:rPr>
        <w:footnoteRef/>
      </w:r>
      <w:r>
        <w:t xml:space="preserve"> Cross-references for "elements": Gal 4:9; Col 2:8; Col 2:20; Heb 7:16.</w:t>
      </w:r>
    </w:p>
  </w:footnote>
  <w:footnote w:id="13502">
    <w:p>
      <w:pPr>
        <w:pStyle w:val="FootnoteText"/>
      </w:pPr>
      <w:r>
        <w:rPr>
          <w:rStyle w:val="FootnoteReference"/>
        </w:rPr>
        <w:footnoteRef/>
      </w:r>
      <w:r>
        <w:t xml:space="preserve"> Cross-references: Matt 11:28; John 8:31; Acts 15:10; Rom 8:15; Gal 2:4; Gal 3:23; Gal 4:9; Gal 4:25; Gal 4:31; Gal 5:1.</w:t>
      </w:r>
    </w:p>
  </w:footnote>
  <w:footnote w:id="135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5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5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506">
    <w:p>
      <w:pPr>
        <w:pStyle w:val="FootnoteText"/>
      </w:pPr>
      <w:r>
        <w:rPr>
          <w:rStyle w:val="FootnoteReference"/>
        </w:rPr>
        <w:footnoteRef/>
      </w:r>
      <w:r>
        <w:t xml:space="preserve"> Cross-references: Gen 49:10; Dan 9:24-26; Mal 3:1; Mark 1:15; Acts 1:7; Eph 1:10; Heb 9:10.</w:t>
      </w:r>
    </w:p>
  </w:footnote>
  <w:footnote w:id="13507">
    <w:p>
      <w:pPr>
        <w:pStyle w:val="FootnoteText"/>
      </w:pPr>
      <w:r>
        <w:rPr>
          <w:rStyle w:val="FootnoteReference"/>
        </w:rPr>
        <w:footnoteRef/>
      </w:r>
      <w:r>
        <w:t xml:space="preserve"> Cross-references: Isa 48:16; Zech 2:8-11; John 3:16; John 6:38; John 8:42; John 10:36; 1John 4:9-10; 1John 4:14.</w:t>
      </w:r>
    </w:p>
  </w:footnote>
  <w:footnote w:id="13508">
    <w:p>
      <w:pPr>
        <w:pStyle w:val="FootnoteText"/>
      </w:pPr>
      <w:r>
        <w:rPr>
          <w:rStyle w:val="FootnoteReference"/>
        </w:rPr>
        <w:footnoteRef/>
      </w:r>
      <w:r>
        <w:t xml:space="preserve"> Cross-references: Isa 9:6-7; Mic 5:2; Zech 6:12; Luke 2:10-11; John 1:14; Rom 1:3; Rom 9:5; Phil 2:6-8; 1Tim 3:16; Heb 2:14; Heb 10:5-7; 1John 4:2.</w:t>
      </w:r>
    </w:p>
  </w:footnote>
  <w:footnote w:id="13509">
    <w:p>
      <w:pPr>
        <w:pStyle w:val="FootnoteText"/>
      </w:pPr>
      <w:r>
        <w:rPr>
          <w:rStyle w:val="FootnoteReference"/>
        </w:rPr>
        <w:footnoteRef/>
      </w:r>
      <w:r>
        <w:t xml:space="preserve"> Cross-references: Gen 3:15; Isa 7:14; Jer 31:22; Mic 5:3; Matt 1:23; Luke 1:31; Luke 1:35; Luke 2:7.</w:t>
      </w:r>
    </w:p>
  </w:footnote>
  <w:footnote w:id="13510">
    <w:p>
      <w:pPr>
        <w:pStyle w:val="FootnoteText"/>
      </w:pPr>
      <w:r>
        <w:rPr>
          <w:rStyle w:val="FootnoteReference"/>
        </w:rPr>
        <w:footnoteRef/>
      </w:r>
      <w:r>
        <w:t xml:space="preserve"> Cross-references: Matt 3:15; Matt 5:17; Luke 2:21-27; Rom 15:8; Col 2:14.</w:t>
      </w:r>
    </w:p>
  </w:footnote>
  <w:footnote w:id="1351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512">
    <w:p>
      <w:pPr>
        <w:pStyle w:val="FootnoteText"/>
      </w:pPr>
      <w:r>
        <w:rPr>
          <w:rStyle w:val="FootnoteReference"/>
        </w:rPr>
        <w:footnoteRef/>
      </w:r>
      <w:r>
        <w:t xml:space="preserve"> Cross-references for "that we": John 1:12; Rom 8:19; Rom 8:23; Rom 9:4; Gal 3:26; Gal 4:7; Eph 1:5.</w:t>
      </w:r>
    </w:p>
  </w:footnote>
  <w:footnote w:id="13513">
    <w:p>
      <w:pPr>
        <w:pStyle w:val="FootnoteText"/>
      </w:pPr>
      <w:r>
        <w:rPr>
          <w:rStyle w:val="FootnoteReference"/>
        </w:rPr>
        <w:footnoteRef/>
      </w:r>
      <w:r>
        <w:t xml:space="preserve"> Cross-references for "the Spirit": John 3:34; John 15:26; John 16:7; Rom 5:5; Rom 8:9; Rom 8:15; 1Cor 15:45; Phil 1:19; 1Pet 1:11; Rev 19:10.</w:t>
      </w:r>
    </w:p>
  </w:footnote>
  <w:footnote w:id="13514">
    <w:p>
      <w:pPr>
        <w:pStyle w:val="FootnoteText"/>
      </w:pPr>
      <w:r>
        <w:rPr>
          <w:rStyle w:val="FootnoteReference"/>
        </w:rPr>
        <w:footnoteRef/>
      </w:r>
      <w:r>
        <w:t xml:space="preserve"> Cross-references for "crying": Isa 44:3-5; Jer 3:4; Jer 3:19; Matt 6:6-9; Luke 11:2; Rom 8:26-27; Eph 2:18; Eph 6:18; Heb 4:14-16; Jude 1:20.</w:t>
      </w:r>
    </w:p>
  </w:footnote>
  <w:footnote w:id="13515">
    <w:p>
      <w:pPr>
        <w:pStyle w:val="FootnoteText"/>
      </w:pPr>
      <w:r>
        <w:rPr>
          <w:rStyle w:val="FootnoteReference"/>
        </w:rPr>
        <w:footnoteRef/>
      </w:r>
      <w:r>
        <w:t xml:space="preserve"> Cross-references: Luke 11:13; John 7:39; John 14:16; Rom 5:5; Rom 8:15-17; 2Cor 1:22; Eph 1:13; Eph 4:30.</w:t>
      </w:r>
    </w:p>
  </w:footnote>
  <w:footnote w:id="13516">
    <w:p>
      <w:pPr>
        <w:pStyle w:val="FootnoteText"/>
      </w:pPr>
      <w:r>
        <w:rPr>
          <w:rStyle w:val="FootnoteReference"/>
        </w:rPr>
        <w:footnoteRef/>
      </w:r>
      <w:r>
        <w:t xml:space="preserve"> Cross-references for "heir": Gen 15:1; Gen 17:7-8; Ps 16:5; Ps 73:26; Jer 10:16; Jer 31:33; Jer 32:38-41; Lam 3:24; 1Cor 3:21-23; 2Cor 6:16-18; Rev 21:7.</w:t>
      </w:r>
    </w:p>
  </w:footnote>
  <w:footnote w:id="13517">
    <w:p>
      <w:pPr>
        <w:pStyle w:val="FootnoteText"/>
      </w:pPr>
      <w:r>
        <w:rPr>
          <w:rStyle w:val="FootnoteReference"/>
        </w:rPr>
        <w:footnoteRef/>
      </w:r>
      <w:r>
        <w:t xml:space="preserve"> Personal name: Christ. Personal-name meaning: Christ — anointed. Source form: Christ.</w:t>
      </w:r>
    </w:p>
  </w:footnote>
  <w:footnote w:id="13518">
    <w:p>
      <w:pPr>
        <w:pStyle w:val="FootnoteText"/>
      </w:pPr>
      <w:r>
        <w:rPr>
          <w:rStyle w:val="FootnoteReference"/>
        </w:rPr>
        <w:footnoteRef/>
      </w:r>
      <w:r>
        <w:t xml:space="preserve"> Cross-references: Gal 4:1-2; Gal 4:5-6; Gal 4:31; Gal 5:1.</w:t>
      </w:r>
    </w:p>
  </w:footnote>
  <w:footnote w:id="13519">
    <w:p>
      <w:pPr>
        <w:pStyle w:val="FootnoteText"/>
      </w:pPr>
      <w:r>
        <w:rPr>
          <w:rStyle w:val="FootnoteReference"/>
        </w:rPr>
        <w:footnoteRef/>
      </w:r>
      <w:r>
        <w:t xml:space="preserve"> Cross-references: Gal 3:26.</w:t>
      </w:r>
    </w:p>
  </w:footnote>
  <w:footnote w:id="13520">
    <w:p>
      <w:pPr>
        <w:pStyle w:val="FootnoteText"/>
      </w:pPr>
      <w:r>
        <w:rPr>
          <w:rStyle w:val="FootnoteReference"/>
        </w:rPr>
        <w:footnoteRef/>
      </w:r>
      <w:r>
        <w:t xml:space="preserve"> Cross-references: Rom 8:16-17; Gal 3:29.</w:t>
      </w:r>
    </w:p>
  </w:footnote>
  <w:footnote w:id="13521">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522">
    <w:p>
      <w:pPr>
        <w:pStyle w:val="FootnoteText"/>
      </w:pPr>
      <w:r>
        <w:rPr>
          <w:rStyle w:val="FootnoteReference"/>
        </w:rPr>
        <w:footnoteRef/>
      </w:r>
      <w:r>
        <w:t xml:space="preserve"> Cross-references for "are known": Exod 33:17; Ps 1:6; John 10:14; John 10:27; Rom 8:29; 1Cor 8:3; 1Cor 13:12; 2Tim 2:19.</w:t>
      </w:r>
    </w:p>
  </w:footnote>
  <w:footnote w:id="13523">
    <w:p>
      <w:pPr>
        <w:pStyle w:val="FootnoteText"/>
      </w:pPr>
      <w:r>
        <w:rPr>
          <w:rStyle w:val="FootnoteReference"/>
        </w:rPr>
        <w:footnoteRef/>
      </w:r>
      <w:r>
        <w:t xml:space="preserve"> Cross-references for "again": Heb 10:38-39.</w:t>
      </w:r>
    </w:p>
  </w:footnote>
  <w:footnote w:id="13524">
    <w:p>
      <w:pPr>
        <w:pStyle w:val="FootnoteText"/>
      </w:pPr>
      <w:r>
        <w:rPr>
          <w:rStyle w:val="FootnoteReference"/>
        </w:rPr>
        <w:footnoteRef/>
      </w:r>
      <w:r>
        <w:t xml:space="preserve"> Cross-references for "elements": Gal 4:3.</w:t>
      </w:r>
    </w:p>
  </w:footnote>
  <w:footnote w:id="13525">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526">
    <w:p>
      <w:pPr>
        <w:pStyle w:val="FootnoteText"/>
      </w:pPr>
      <w:r>
        <w:rPr>
          <w:rStyle w:val="FootnoteReference"/>
        </w:rPr>
        <w:footnoteRef/>
      </w:r>
      <w:r>
        <w:t xml:space="preserve"> Cross-references: Rom 8:3; Gal 3:3; Col 2:20-23; Heb 7:18.</w:t>
      </w:r>
    </w:p>
  </w:footnote>
  <w:footnote w:id="13527">
    <w:p>
      <w:pPr>
        <w:pStyle w:val="FootnoteText"/>
      </w:pPr>
      <w:r>
        <w:rPr>
          <w:rStyle w:val="FootnoteReference"/>
        </w:rPr>
        <w:footnoteRef/>
      </w:r>
      <w:r>
        <w:t xml:space="preserve"> Cross-references: Lev 23:1-44; Lev 25:1; Lev 25:13; Rom 14:5; Col 2:16-17.</w:t>
      </w:r>
    </w:p>
  </w:footnote>
  <w:footnote w:id="135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29">
    <w:p>
      <w:pPr>
        <w:pStyle w:val="FootnoteText"/>
      </w:pPr>
      <w:r>
        <w:rPr>
          <w:rStyle w:val="FootnoteReference"/>
        </w:rPr>
        <w:footnoteRef/>
      </w:r>
      <w:r>
        <w:t xml:space="preserve"> Cross-references: 2Cor 11:2-3; 2Cor 12:20-21; Gal 4:20.</w:t>
      </w:r>
    </w:p>
  </w:footnote>
  <w:footnote w:id="13530">
    <w:p>
      <w:pPr>
        <w:pStyle w:val="FootnoteText"/>
      </w:pPr>
      <w:r>
        <w:rPr>
          <w:rStyle w:val="FootnoteReference"/>
        </w:rPr>
        <w:footnoteRef/>
      </w:r>
      <w:r>
        <w:t xml:space="preserve"> Cross-references: Gen 34:15; 1Kgs 22:4; Acts 21:21; 1Cor 9:20-23; Gal 2:14; Gal 6:14; Phil 3:7-8.</w:t>
      </w:r>
    </w:p>
  </w:footnote>
  <w:footnote w:id="13531">
    <w:p>
      <w:pPr>
        <w:pStyle w:val="FootnoteText"/>
      </w:pPr>
      <w:r>
        <w:rPr>
          <w:rStyle w:val="FootnoteReference"/>
        </w:rPr>
        <w:footnoteRef/>
      </w:r>
      <w:r>
        <w:t xml:space="preserve"> Cross-references: 2Cor 2:5.</w:t>
      </w:r>
    </w:p>
  </w:footnote>
  <w:footnote w:id="13532">
    <w:p>
      <w:pPr>
        <w:pStyle w:val="FootnoteText"/>
      </w:pPr>
      <w:r>
        <w:rPr>
          <w:rStyle w:val="FootnoteReference"/>
        </w:rPr>
        <w:footnoteRef/>
      </w:r>
      <w:r>
        <w:t xml:space="preserve"> Cross-references: Acts 16:6; Gal 1:6.</w:t>
      </w:r>
    </w:p>
  </w:footnote>
  <w:footnote w:id="13533">
    <w:p>
      <w:pPr>
        <w:pStyle w:val="FootnoteText"/>
      </w:pPr>
      <w:r>
        <w:rPr>
          <w:rStyle w:val="FootnoteReference"/>
        </w:rPr>
        <w:footnoteRef/>
      </w:r>
      <w:r>
        <w:t xml:space="preserve"> Cross-references for "an angel": 2Sam 14:17; 2Sam 19:27; Zech 12:8; Mal 2:7; Heb 13:2.</w:t>
      </w:r>
    </w:p>
  </w:footnote>
  <w:footnote w:id="13534">
    <w:p>
      <w:pPr>
        <w:pStyle w:val="FootnoteText"/>
      </w:pPr>
      <w:r>
        <w:rPr>
          <w:rStyle w:val="FootnoteReference"/>
        </w:rPr>
        <w:footnoteRef/>
      </w:r>
      <w:r>
        <w:t xml:space="preserve"> Cross-references for "as Christ": Matt 10:40; Matt 18:5; Matt 25:40; Luke 10:16; John 13:20; 2Cor 5:20; 1Thess 2:13.</w:t>
      </w:r>
    </w:p>
  </w:footnote>
  <w:footnote w:id="13535">
    <w:p>
      <w:pPr>
        <w:pStyle w:val="FootnoteText"/>
      </w:pPr>
      <w:r>
        <w:rPr>
          <w:rStyle w:val="FootnoteReference"/>
        </w:rPr>
        <w:footnoteRef/>
      </w:r>
      <w:r>
        <w:t xml:space="preserve"> Name meaning: Jesus (Yeshua) — Yahweh saves. He will save His people from their sins.</w:t>
      </w:r>
    </w:p>
  </w:footnote>
  <w:footnote w:id="135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37">
    <w:p>
      <w:pPr>
        <w:pStyle w:val="FootnoteText"/>
      </w:pPr>
      <w:r>
        <w:rPr>
          <w:rStyle w:val="FootnoteReference"/>
        </w:rPr>
        <w:footnoteRef/>
      </w:r>
      <w:r>
        <w:t xml:space="preserve"> Cross-references: Job 12:5; Ps 119:141; Eccl 9:16; Isa 53:2-3; 1Cor 1:28; 1Cor 4:10; Gal 4:13; 1Thess 4:8.</w:t>
      </w:r>
    </w:p>
  </w:footnote>
  <w:footnote w:id="13538">
    <w:p>
      <w:pPr>
        <w:pStyle w:val="FootnoteText"/>
      </w:pPr>
      <w:r>
        <w:rPr>
          <w:rStyle w:val="FootnoteReference"/>
        </w:rPr>
        <w:footnoteRef/>
      </w:r>
      <w:r>
        <w:t xml:space="preserve"> Cross-references for "the blessedness": Luke 8:13; Rom 4:6-9; Rom 5:2; Rom 15:13; Gal 3:14; Gal 5:22; Gal 6:4.</w:t>
      </w:r>
    </w:p>
  </w:footnote>
  <w:footnote w:id="13539">
    <w:p>
      <w:pPr>
        <w:pStyle w:val="FootnoteText"/>
      </w:pPr>
      <w:r>
        <w:rPr>
          <w:rStyle w:val="FootnoteReference"/>
        </w:rPr>
        <w:footnoteRef/>
      </w:r>
      <w:r>
        <w:t xml:space="preserve"> Cross-references for "I bear": Rom 10:2; 2Cor 8:3; Col 4:13.</w:t>
      </w:r>
    </w:p>
  </w:footnote>
  <w:footnote w:id="13540">
    <w:p>
      <w:pPr>
        <w:pStyle w:val="FootnoteText"/>
      </w:pPr>
      <w:r>
        <w:rPr>
          <w:rStyle w:val="FootnoteReference"/>
        </w:rPr>
        <w:footnoteRef/>
      </w:r>
      <w:r>
        <w:t xml:space="preserve"> Cross-references: Rom 9:3; Gal 4:19; 1Thess 2:8; 1Thess 5:13; 1John 3:16-18.</w:t>
      </w:r>
    </w:p>
  </w:footnote>
  <w:footnote w:id="13541">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42">
    <w:p>
      <w:pPr>
        <w:pStyle w:val="FootnoteText"/>
      </w:pPr>
      <w:r>
        <w:rPr>
          <w:rStyle w:val="FootnoteReference"/>
        </w:rPr>
        <w:footnoteRef/>
      </w:r>
      <w:r>
        <w:t xml:space="preserve"> Cross-references for "zealously": Matt 23:15; Rom 10:2; Rom 16:18; 1Cor 11:2; 2Cor 11:3; 2Cor 11:13-15; Gal 6:12-13; Phil 2:21; 2Pet 2:3; 2Pet 2:18.</w:t>
      </w:r>
    </w:p>
  </w:footnote>
  <w:footnote w:id="13543">
    <w:p>
      <w:pPr>
        <w:pStyle w:val="FootnoteText"/>
      </w:pPr>
      <w:r>
        <w:rPr>
          <w:rStyle w:val="FootnoteReference"/>
        </w:rPr>
        <w:footnoteRef/>
      </w:r>
      <w:r>
        <w:t xml:space="preserve"> Cross-references for "exclude you": 1Cor 4:8; 1Cor 4:18.</w:t>
      </w:r>
    </w:p>
  </w:footnote>
  <w:footnote w:id="13544">
    <w:p>
      <w:pPr>
        <w:pStyle w:val="FootnoteText"/>
      </w:pPr>
      <w:r>
        <w:rPr>
          <w:rStyle w:val="FootnoteReference"/>
        </w:rPr>
        <w:footnoteRef/>
      </w:r>
      <w:r>
        <w:t xml:space="preserve"> Cross-references for "little": 1Cor 4:14; 1Tim 1:2; Titus 1:4; Phlm 1:10; Phlm 1:19; Jas 1:18; 1John 2:1; 1John 2:12; 1John 5:21.</w:t>
      </w:r>
    </w:p>
  </w:footnote>
  <w:footnote w:id="13545">
    <w:p>
      <w:pPr>
        <w:pStyle w:val="FootnoteText"/>
      </w:pPr>
      <w:r>
        <w:rPr>
          <w:rStyle w:val="FootnoteReference"/>
        </w:rPr>
        <w:footnoteRef/>
      </w:r>
      <w:r>
        <w:t xml:space="preserve"> Cross-references for "Christ": Rom 8:29; Rom 13:14; Eph 4:24; Phil 2:5; Col 1:27; Col 3:10.</w:t>
      </w:r>
    </w:p>
  </w:footnote>
  <w:footnote w:id="13546">
    <w:p>
      <w:pPr>
        <w:pStyle w:val="FootnoteText"/>
      </w:pPr>
      <w:r>
        <w:rPr>
          <w:rStyle w:val="FootnoteReference"/>
        </w:rPr>
        <w:footnoteRef/>
      </w:r>
      <w:r>
        <w:t xml:space="preserve"> Cross-references: Num 11:11-12; Isa 53:11; Luke 22:44; Phil 1:8; Phil 2:17; Col 2:1; Col 4:12; Heb 5:7; Rev 12:1-2.</w:t>
      </w:r>
    </w:p>
  </w:footnote>
  <w:footnote w:id="13547">
    <w:p>
      <w:pPr>
        <w:pStyle w:val="FootnoteText"/>
      </w:pPr>
      <w:r>
        <w:rPr>
          <w:rStyle w:val="FootnoteReference"/>
        </w:rPr>
        <w:footnoteRef/>
      </w:r>
      <w:r>
        <w:t xml:space="preserve"> Cross-references for "to be": 1Cor 4:19-21; 1Thess 2:17-18; 1Thess 3:9.</w:t>
      </w:r>
    </w:p>
  </w:footnote>
  <w:footnote w:id="13548">
    <w:p>
      <w:pPr>
        <w:pStyle w:val="FootnoteText"/>
      </w:pPr>
      <w:r>
        <w:rPr>
          <w:rStyle w:val="FootnoteReference"/>
        </w:rPr>
        <w:footnoteRef/>
      </w:r>
      <w:r>
        <w:t xml:space="preserve"> Cross-references for "stand in doubt of you": Gal 4:11.</w:t>
      </w:r>
    </w:p>
  </w:footnote>
  <w:footnote w:id="13549">
    <w:p>
      <w:pPr>
        <w:pStyle w:val="FootnoteText"/>
      </w:pPr>
      <w:r>
        <w:rPr>
          <w:rStyle w:val="FootnoteReference"/>
        </w:rPr>
        <w:footnoteRef/>
      </w:r>
      <w:r>
        <w:t xml:space="preserve"> Cross-references for "the law": John 10:34; John 12:34; John 15:25; Rom 3:19.</w:t>
      </w:r>
    </w:p>
  </w:footnote>
  <w:footnote w:id="13550">
    <w:p>
      <w:pPr>
        <w:pStyle w:val="FootnoteText"/>
      </w:pPr>
      <w:r>
        <w:rPr>
          <w:rStyle w:val="FootnoteReference"/>
        </w:rPr>
        <w:footnoteRef/>
      </w:r>
      <w:r>
        <w:t xml:space="preserve"> Cross-references: Rom 6:14; Rom 7:5-6; Rom 9:30-32; Rom 10:3-10; Gal 3:10; Gal 3:23-24; Gal 4:9.</w:t>
      </w:r>
    </w:p>
  </w:footnote>
  <w:footnote w:id="13551">
    <w:p>
      <w:pPr>
        <w:pStyle w:val="FootnoteText"/>
      </w:pPr>
      <w:r>
        <w:rPr>
          <w:rStyle w:val="FootnoteReference"/>
        </w:rPr>
        <w:footnoteRef/>
      </w:r>
      <w:r>
        <w:t xml:space="preserve"> Cross-references: Matt 21:42-44; Matt 22:29-32; John 5:46-47.</w:t>
      </w:r>
    </w:p>
  </w:footnote>
  <w:footnote w:id="13552">
    <w:p>
      <w:pPr>
        <w:pStyle w:val="FootnoteText"/>
      </w:pPr>
      <w:r>
        <w:rPr>
          <w:rStyle w:val="FootnoteReference"/>
        </w:rPr>
        <w:footnoteRef/>
      </w:r>
      <w:r>
        <w:t xml:space="preserve"> Personal name: Abraham. Personal-name meaning: Abraham — Father of a multitude. Source form: Abraham.</w:t>
      </w:r>
    </w:p>
  </w:footnote>
  <w:footnote w:id="13553">
    <w:p>
      <w:pPr>
        <w:pStyle w:val="FootnoteText"/>
      </w:pPr>
      <w:r>
        <w:rPr>
          <w:rStyle w:val="FootnoteReference"/>
        </w:rPr>
        <w:footnoteRef/>
      </w:r>
      <w:r>
        <w:t xml:space="preserve"> Cross-references for "born": Rom 9:7-8.</w:t>
      </w:r>
    </w:p>
  </w:footnote>
  <w:footnote w:id="13554">
    <w:p>
      <w:pPr>
        <w:pStyle w:val="FootnoteText"/>
      </w:pPr>
      <w:r>
        <w:rPr>
          <w:rStyle w:val="FootnoteReference"/>
        </w:rPr>
        <w:footnoteRef/>
      </w:r>
      <w:r>
        <w:t xml:space="preserve"> Cross-references: Gen 17:15-19; Gen 18:10-14; Gen 21:1-2; Rom 4:18-21; Rom 10:8; Heb 11:11.</w:t>
      </w:r>
    </w:p>
  </w:footnote>
  <w:footnote w:id="13555">
    <w:p>
      <w:pPr>
        <w:pStyle w:val="FootnoteText"/>
      </w:pPr>
      <w:r>
        <w:rPr>
          <w:rStyle w:val="FootnoteReference"/>
        </w:rPr>
        <w:footnoteRef/>
      </w:r>
      <w:r>
        <w:t xml:space="preserve"> Cross-references for "an allegory": Ezek 20:49; Hos 11:10; Matt 13:35; 1Cor 10:11; Heb 11:19.</w:t>
      </w:r>
    </w:p>
  </w:footnote>
  <w:footnote w:id="13556">
    <w:p>
      <w:pPr>
        <w:pStyle w:val="FootnoteText"/>
      </w:pPr>
      <w:r>
        <w:rPr>
          <w:rStyle w:val="FootnoteReference"/>
        </w:rPr>
        <w:footnoteRef/>
      </w:r>
      <w:r>
        <w:t xml:space="preserve"> Cross-references for "the two": Gal 3:15-21; Heb 7:22; Heb 8:6-13; Heb 9:15-24; Heb 10:15-18; Heb 12:24; Heb 13:20.</w:t>
      </w:r>
    </w:p>
  </w:footnote>
  <w:footnote w:id="13557">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58">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59">
    <w:p>
      <w:pPr>
        <w:pStyle w:val="FootnoteText"/>
      </w:pPr>
      <w:r>
        <w:rPr>
          <w:rStyle w:val="FootnoteReference"/>
        </w:rPr>
        <w:footnoteRef/>
      </w:r>
      <w:r>
        <w:t xml:space="preserve"> Cross-references: Luke 22:19-20; 1Cor 10:4; Gal 4:25.</w:t>
      </w:r>
    </w:p>
  </w:footnote>
  <w:footnote w:id="13560">
    <w:p>
      <w:pPr>
        <w:pStyle w:val="FootnoteText"/>
      </w:pPr>
      <w:r>
        <w:rPr>
          <w:rStyle w:val="FootnoteReference"/>
        </w:rPr>
        <w:footnoteRef/>
      </w:r>
      <w:r>
        <w:t xml:space="preserve"> Cross-references: Gen 16:3-4; Gen 16:8; Gen 16:15-16; Gen 21:9-13; Gen 25:12.</w:t>
      </w:r>
    </w:p>
  </w:footnote>
  <w:footnote w:id="13561">
    <w:p>
      <w:pPr>
        <w:pStyle w:val="FootnoteText"/>
      </w:pPr>
      <w:r>
        <w:rPr>
          <w:rStyle w:val="FootnoteReference"/>
        </w:rPr>
        <w:footnoteRef/>
      </w:r>
      <w:r>
        <w:t xml:space="preserve"> Cross-references for "Sinai": Deut 33:2; Judg 5:5; Ps 68:8; Ps 68:17; Heb 12:18.</w:t>
      </w:r>
    </w:p>
  </w:footnote>
  <w:footnote w:id="13562">
    <w:p>
      <w:pPr>
        <w:pStyle w:val="FootnoteText"/>
      </w:pPr>
      <w:r>
        <w:rPr>
          <w:rStyle w:val="FootnoteReference"/>
        </w:rPr>
        <w:footnoteRef/>
      </w:r>
      <w:r>
        <w:t xml:space="preserve"> Place name: Arabia. Place-name meaning: Arabia — evening; desert; ravens. Source form: Arabia. Greek form: αραβιαν.</w:t>
      </w:r>
    </w:p>
  </w:footnote>
  <w:footnote w:id="13563">
    <w:p>
      <w:pPr>
        <w:pStyle w:val="FootnoteText"/>
      </w:pPr>
      <w:r>
        <w:rPr>
          <w:rStyle w:val="FootnoteReference"/>
        </w:rPr>
        <w:footnoteRef/>
      </w:r>
      <w:r>
        <w:t xml:space="preserve"> Place name: Jerusalem. Place-name meaning: Jerusalem — vision of peace. Source form: Jerusalem. Greek form: ιεροσολυμα.</w:t>
      </w:r>
    </w:p>
  </w:footnote>
  <w:footnote w:id="13564">
    <w:p>
      <w:pPr>
        <w:pStyle w:val="FootnoteText"/>
      </w:pPr>
      <w:r>
        <w:rPr>
          <w:rStyle w:val="FootnoteReference"/>
        </w:rPr>
        <w:footnoteRef/>
      </w:r>
      <w:r>
        <w:t xml:space="preserve"> Cross-references: Gal 4:24.</w:t>
      </w:r>
    </w:p>
  </w:footnote>
  <w:footnote w:id="13565">
    <w:p>
      <w:pPr>
        <w:pStyle w:val="FootnoteText"/>
      </w:pPr>
      <w:r>
        <w:rPr>
          <w:rStyle w:val="FootnoteReference"/>
        </w:rPr>
        <w:footnoteRef/>
      </w:r>
      <w:r>
        <w:t xml:space="preserve"> Cross-references for "Arabia": Acts 1:11; Gal 1:17.</w:t>
      </w:r>
    </w:p>
  </w:footnote>
  <w:footnote w:id="13566">
    <w:p>
      <w:pPr>
        <w:pStyle w:val="FootnoteText"/>
      </w:pPr>
      <w:r>
        <w:rPr>
          <w:rStyle w:val="FootnoteReference"/>
        </w:rPr>
        <w:footnoteRef/>
      </w:r>
      <w:r>
        <w:t xml:space="preserve"> Cross-references: Matt 23:37; Luke 13:34; Luke 19:44.</w:t>
      </w:r>
    </w:p>
  </w:footnote>
  <w:footnote w:id="13567">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68">
    <w:p>
      <w:pPr>
        <w:pStyle w:val="FootnoteText"/>
      </w:pPr>
      <w:r>
        <w:rPr>
          <w:rStyle w:val="FootnoteReference"/>
        </w:rPr>
        <w:footnoteRef/>
      </w:r>
      <w:r>
        <w:t xml:space="preserve"> Cross-references for "free": John 8:36; Rom 6:14; Rom 6:18; Gal 4:22; Gal 5:1; 1Pet 2:16.</w:t>
      </w:r>
    </w:p>
  </w:footnote>
  <w:footnote w:id="13569">
    <w:p>
      <w:pPr>
        <w:pStyle w:val="FootnoteText"/>
      </w:pPr>
      <w:r>
        <w:rPr>
          <w:rStyle w:val="FootnoteReference"/>
        </w:rPr>
        <w:footnoteRef/>
      </w:r>
      <w:r>
        <w:t xml:space="preserve"> Cross-references for "mother": Song 8:1-2; Isa 50:1; Hos 2:2; Hos 2:5; Hos 4:5; Rev 17:5.</w:t>
      </w:r>
    </w:p>
  </w:footnote>
  <w:footnote w:id="13570">
    <w:p>
      <w:pPr>
        <w:pStyle w:val="FootnoteText"/>
      </w:pPr>
      <w:r>
        <w:rPr>
          <w:rStyle w:val="FootnoteReference"/>
        </w:rPr>
        <w:footnoteRef/>
      </w:r>
      <w:r>
        <w:t xml:space="preserve"> Cross-references for "Rejoice": Isa 54:1-5.</w:t>
      </w:r>
    </w:p>
  </w:footnote>
  <w:footnote w:id="13571">
    <w:p>
      <w:pPr>
        <w:pStyle w:val="FootnoteText"/>
      </w:pPr>
      <w:r>
        <w:rPr>
          <w:rStyle w:val="FootnoteReference"/>
        </w:rPr>
        <w:footnoteRef/>
      </w:r>
      <w:r>
        <w:t xml:space="preserve"> Cross-references for "barren": 1Sam 2:5; Ps 113:9.</w:t>
      </w:r>
    </w:p>
  </w:footnote>
  <w:footnote w:id="13572">
    <w:p>
      <w:pPr>
        <w:pStyle w:val="FootnoteText"/>
      </w:pPr>
      <w:r>
        <w:rPr>
          <w:rStyle w:val="FootnoteReference"/>
        </w:rPr>
        <w:footnoteRef/>
      </w:r>
      <w:r>
        <w:t xml:space="preserve"> Cross-references for "desolate": Ruth 1:11-13; Ruth 4:14-16; 2Sam 13:20; Isa 49:21; 1Tim 5:5.</w:t>
      </w:r>
    </w:p>
  </w:footnote>
  <w:footnote w:id="13573">
    <w:p>
      <w:pPr>
        <w:pStyle w:val="FootnoteText"/>
      </w:pPr>
      <w:r>
        <w:rPr>
          <w:rStyle w:val="FootnoteReference"/>
        </w:rPr>
        <w:footnoteRef/>
      </w:r>
      <w:r>
        <w:t xml:space="preserve"> Personal name: Isaac. Personal-name meaning: Isaac — He laughs; laughter. Source form: Isaac.</w:t>
      </w:r>
    </w:p>
  </w:footnote>
  <w:footnote w:id="13574">
    <w:p>
      <w:pPr>
        <w:pStyle w:val="FootnoteText"/>
      </w:pPr>
      <w:r>
        <w:rPr>
          <w:rStyle w:val="FootnoteReference"/>
        </w:rPr>
        <w:footnoteRef/>
      </w:r>
      <w:r>
        <w:t xml:space="preserve"> Cross-references: Acts 3:25; Rom 4:13-18; Rom 9:8-9; Gal 3:29; Gal 4:23.</w:t>
      </w:r>
    </w:p>
  </w:footnote>
  <w:footnote w:id="13575">
    <w:p>
      <w:pPr>
        <w:pStyle w:val="FootnoteText"/>
      </w:pPr>
      <w:r>
        <w:rPr>
          <w:rStyle w:val="FootnoteReference"/>
        </w:rPr>
        <w:footnoteRef/>
      </w:r>
      <w:r>
        <w:t xml:space="preserve"> Cross-references for "after the Spirit": John 3:5; John 15:9; Rom 8:1; Rom 8:13.</w:t>
      </w:r>
    </w:p>
  </w:footnote>
  <w:footnote w:id="13576">
    <w:p>
      <w:pPr>
        <w:pStyle w:val="FootnoteText"/>
      </w:pPr>
      <w:r>
        <w:rPr>
          <w:rStyle w:val="FootnoteReference"/>
        </w:rPr>
        <w:footnoteRef/>
      </w:r>
      <w:r>
        <w:t xml:space="preserve"> Cross-references: Gen 21:9.</w:t>
      </w:r>
    </w:p>
  </w:footnote>
  <w:footnote w:id="13577">
    <w:p>
      <w:pPr>
        <w:pStyle w:val="FootnoteText"/>
      </w:pPr>
      <w:r>
        <w:rPr>
          <w:rStyle w:val="FootnoteReference"/>
        </w:rPr>
        <w:footnoteRef/>
      </w:r>
      <w:r>
        <w:t xml:space="preserve"> Cross-references for "Cast": Gen 21:10-12; Rom 11:7-11.</w:t>
      </w:r>
    </w:p>
  </w:footnote>
  <w:footnote w:id="13578">
    <w:p>
      <w:pPr>
        <w:pStyle w:val="FootnoteText"/>
      </w:pPr>
      <w:r>
        <w:rPr>
          <w:rStyle w:val="FootnoteReference"/>
        </w:rPr>
        <w:footnoteRef/>
      </w:r>
      <w:r>
        <w:t xml:space="preserve"> Cross-references: John 8:35; Rom 8:15-17.</w:t>
      </w:r>
    </w:p>
  </w:footnote>
  <w:footnote w:id="13579">
    <w:p>
      <w:pPr>
        <w:pStyle w:val="FootnoteText"/>
      </w:pPr>
      <w:r>
        <w:rPr>
          <w:rStyle w:val="FootnoteReference"/>
        </w:rPr>
        <w:footnoteRef/>
      </w:r>
      <w:r>
        <w:t xml:space="preserve"> Cross-references: John 1:12-13; John 8:36; Gal 5:1; Gal 5:13; Heb 2:14-15; 1John 3:1-2.</w:t>
      </w:r>
    </w:p>
  </w:footnote>
  <w:footnote w:id="1358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8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82">
    <w:p>
      <w:pPr>
        <w:pStyle w:val="FootnoteText"/>
      </w:pPr>
      <w:r>
        <w:rPr>
          <w:rStyle w:val="FootnoteReference"/>
        </w:rPr>
        <w:footnoteRef/>
      </w:r>
      <w:r>
        <w:t xml:space="preserve"> Personal name: Christ. Personal-name meaning: Christ — anointed. Source form: Christ.</w:t>
      </w:r>
    </w:p>
  </w:footnote>
  <w:footnote w:id="13583">
    <w:p>
      <w:pPr>
        <w:pStyle w:val="FootnoteText"/>
      </w:pPr>
      <w:r>
        <w:rPr>
          <w:rStyle w:val="FootnoteReference"/>
        </w:rPr>
        <w:footnoteRef/>
      </w:r>
      <w:r>
        <w:t xml:space="preserve"> Cross-references for "entangled": Matt 23:4; Acts 15:10; Gal 2:4; Gal 4:9; Col 2:16-22; Heb 9:8-11.</w:t>
      </w:r>
    </w:p>
  </w:footnote>
  <w:footnote w:id="13584">
    <w:p>
      <w:pPr>
        <w:pStyle w:val="FootnoteText"/>
      </w:pPr>
      <w:r>
        <w:rPr>
          <w:rStyle w:val="FootnoteReference"/>
        </w:rPr>
        <w:footnoteRef/>
      </w:r>
      <w:r>
        <w:t xml:space="preserve"> Name meaning: Paul (Paulus) — Small; humble. Changed from Saul to Paul, the humble apostle to the Gentiles.</w:t>
      </w:r>
    </w:p>
  </w:footnote>
  <w:footnote w:id="13585">
    <w:p>
      <w:pPr>
        <w:pStyle w:val="FootnoteText"/>
      </w:pPr>
      <w:r>
        <w:rPr>
          <w:rStyle w:val="FootnoteReference"/>
        </w:rPr>
        <w:footnoteRef/>
      </w:r>
      <w:r>
        <w:t xml:space="preserve"> Cross-references for "I Paul": 1Cor 16:21; 2Cor 10:1; 1Thess 2:18; Phlm 1:9.</w:t>
      </w:r>
    </w:p>
  </w:footnote>
  <w:footnote w:id="13586">
    <w:p>
      <w:pPr>
        <w:pStyle w:val="FootnoteText"/>
      </w:pPr>
      <w:r>
        <w:rPr>
          <w:rStyle w:val="FootnoteReference"/>
        </w:rPr>
        <w:footnoteRef/>
      </w:r>
      <w:r>
        <w:t xml:space="preserve"> Cross-references for "testify": Deut 8:19; Deut 31:21; Neh 9:29-30; Neh 9:34; Luke 16:28; Acts 2:40; Acts 20:21; Eph 4:17; 1Thess 4:6; 1John 4:14.</w:t>
      </w:r>
    </w:p>
  </w:footnote>
  <w:footnote w:id="13587">
    <w:p>
      <w:pPr>
        <w:pStyle w:val="FootnoteText"/>
      </w:pPr>
      <w:r>
        <w:rPr>
          <w:rStyle w:val="FootnoteReference"/>
        </w:rPr>
        <w:footnoteRef/>
      </w:r>
      <w:r>
        <w:t xml:space="preserve"> Cross-references for "a debtor": Deut 27:26; Matt 23:16; Matt 23:18; Gal 3:10; Jas 2:10-11.</w:t>
      </w:r>
    </w:p>
  </w:footnote>
  <w:footnote w:id="13588">
    <w:p>
      <w:pPr>
        <w:pStyle w:val="FootnoteText"/>
      </w:pPr>
      <w:r>
        <w:rPr>
          <w:rStyle w:val="FootnoteReference"/>
        </w:rPr>
        <w:footnoteRef/>
      </w:r>
      <w:r>
        <w:t xml:space="preserve"> Cross-references for "justified": Rom 3:20; Rom 4:4-5.</w:t>
      </w:r>
    </w:p>
  </w:footnote>
  <w:footnote w:id="13589">
    <w:p>
      <w:pPr>
        <w:pStyle w:val="FootnoteText"/>
      </w:pPr>
      <w:r>
        <w:rPr>
          <w:rStyle w:val="FootnoteReference"/>
        </w:rPr>
        <w:footnoteRef/>
      </w:r>
      <w:r>
        <w:t xml:space="preserve"> Cross-references: Rom 9:31-32; Rom 10:3-5; Gal 2:21; Gal 5:2.</w:t>
      </w:r>
    </w:p>
  </w:footnote>
  <w:footnote w:id="13590">
    <w:p>
      <w:pPr>
        <w:pStyle w:val="FootnoteText"/>
      </w:pPr>
      <w:r>
        <w:rPr>
          <w:rStyle w:val="FootnoteReference"/>
        </w:rPr>
        <w:footnoteRef/>
      </w:r>
      <w:r>
        <w:t xml:space="preserve"> Cross-references: Rom 11:6; Gal 1:6-9; Heb 6:4-6; Heb 10:38-39; Heb 12:15; 2Pet 2:20-22; 2Pet 3:17-18; Rev 2:5.</w:t>
      </w:r>
    </w:p>
  </w:footnote>
  <w:footnote w:id="13591">
    <w:p>
      <w:pPr>
        <w:pStyle w:val="FootnoteText"/>
      </w:pPr>
      <w:r>
        <w:rPr>
          <w:rStyle w:val="FootnoteReference"/>
        </w:rPr>
        <w:footnoteRef/>
      </w:r>
      <w:r>
        <w:t xml:space="preserve"> Cross-references for "wait": Gen 49:18; Ps 25:3; Ps 25:5; Ps 62:5; Ps 130:5; Lam 3:25-26; Hos 12:6; Rom 8:24-25; 1Thess 1:10; 2Thess 3:5.</w:t>
      </w:r>
    </w:p>
  </w:footnote>
  <w:footnote w:id="13592">
    <w:p>
      <w:pPr>
        <w:pStyle w:val="FootnoteText"/>
      </w:pPr>
      <w:r>
        <w:rPr>
          <w:rStyle w:val="FootnoteReference"/>
        </w:rPr>
        <w:footnoteRef/>
      </w:r>
      <w:r>
        <w:t xml:space="preserve"> Cross-references for "the hope": Rom 5:21; Phil 3:9; 2Tim 4:8; Titus 2:13.</w:t>
      </w:r>
    </w:p>
  </w:footnote>
  <w:footnote w:id="13593">
    <w:p>
      <w:pPr>
        <w:pStyle w:val="FootnoteText"/>
      </w:pPr>
      <w:r>
        <w:rPr>
          <w:rStyle w:val="FootnoteReference"/>
        </w:rPr>
        <w:footnoteRef/>
      </w:r>
      <w:r>
        <w:t xml:space="preserve"> Name meaning: Jesus (Yeshua) — Yahweh saves. He will save His people from their sins.</w:t>
      </w:r>
    </w:p>
  </w:footnote>
  <w:footnote w:id="13594">
    <w:p>
      <w:pPr>
        <w:pStyle w:val="FootnoteText"/>
      </w:pPr>
      <w:r>
        <w:rPr>
          <w:rStyle w:val="FootnoteReference"/>
        </w:rPr>
        <w:footnoteRef/>
      </w:r>
      <w:r>
        <w:t xml:space="preserve"> Cross-references for "faith": Matt 25:31-40; 2Cor 5:14; 1Thess 1:3; Heb 11:8; Heb 11:17-19; Jas 2:14-26; 1Pet 1:8; 1John 3:14-20; 1John 4:18-21.</w:t>
      </w:r>
    </w:p>
  </w:footnote>
  <w:footnote w:id="135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96">
    <w:p>
      <w:pPr>
        <w:pStyle w:val="FootnoteText"/>
      </w:pPr>
      <w:r>
        <w:rPr>
          <w:rStyle w:val="FootnoteReference"/>
        </w:rPr>
        <w:footnoteRef/>
      </w:r>
      <w:r>
        <w:t xml:space="preserve"> Cross-references: Rom 2:25-29; Rom 3:29-31; 1Cor 7:19; Gal 3:28; Gal 5:2-3; Gal 6:15; Col 3:11.</w:t>
      </w:r>
    </w:p>
  </w:footnote>
  <w:footnote w:id="13597">
    <w:p>
      <w:pPr>
        <w:pStyle w:val="FootnoteText"/>
      </w:pPr>
      <w:r>
        <w:rPr>
          <w:rStyle w:val="FootnoteReference"/>
        </w:rPr>
        <w:footnoteRef/>
      </w:r>
      <w:r>
        <w:t xml:space="preserve"> Cross-references for "hinder you": Gal 3:1.</w:t>
      </w:r>
    </w:p>
  </w:footnote>
  <w:footnote w:id="13598">
    <w:p>
      <w:pPr>
        <w:pStyle w:val="FootnoteText"/>
      </w:pPr>
      <w:r>
        <w:rPr>
          <w:rStyle w:val="FootnoteReference"/>
        </w:rPr>
        <w:footnoteRef/>
      </w:r>
      <w:r>
        <w:t xml:space="preserve"> Cross-references for "obey": Acts 6:7; Rom 2:8; Rom 6:17; Rom 10:16; Rom 15:18; Rom 16:26; 2Cor 10:5; 2Thess 1:8; Heb 5:9; Heb 11:8; 1Pet 1:22.</w:t>
      </w:r>
    </w:p>
  </w:footnote>
  <w:footnote w:id="13599">
    <w:p>
      <w:pPr>
        <w:pStyle w:val="FootnoteText"/>
      </w:pPr>
      <w:r>
        <w:rPr>
          <w:rStyle w:val="FootnoteReference"/>
        </w:rPr>
        <w:footnoteRef/>
      </w:r>
      <w:r>
        <w:t xml:space="preserve"> Cross-references: Matt 13:21; 1Cor 9:24; Heb 12:1.</w:t>
      </w:r>
    </w:p>
  </w:footnote>
  <w:footnote w:id="13600">
    <w:p>
      <w:pPr>
        <w:pStyle w:val="FootnoteText"/>
      </w:pPr>
      <w:r>
        <w:rPr>
          <w:rStyle w:val="FootnoteReference"/>
        </w:rPr>
        <w:footnoteRef/>
      </w:r>
      <w:r>
        <w:t xml:space="preserve"> Cross-references: Gal 1:6.</w:t>
      </w:r>
    </w:p>
  </w:footnote>
  <w:footnote w:id="13601">
    <w:p>
      <w:pPr>
        <w:pStyle w:val="FootnoteText"/>
      </w:pPr>
      <w:r>
        <w:rPr>
          <w:rStyle w:val="FootnoteReference"/>
        </w:rPr>
        <w:footnoteRef/>
      </w:r>
      <w:r>
        <w:t xml:space="preserve"> Cross-references: Matt 16:6-12; Matt 23:33; Mark 8:15; Luke 12:1; Luke 13:21; 1Cor 5:6-7; 1Cor 15:33; 2Tim 2:17.</w:t>
      </w:r>
    </w:p>
  </w:footnote>
  <w:footnote w:id="13602">
    <w:p>
      <w:pPr>
        <w:pStyle w:val="FootnoteText"/>
      </w:pPr>
      <w:r>
        <w:rPr>
          <w:rStyle w:val="FootnoteReference"/>
        </w:rPr>
        <w:footnoteRef/>
      </w:r>
      <w:r>
        <w:t xml:space="preserve"> Cross-references for "confidence": 2Cor 1:15; 2Cor 2:3; 2Cor 7:16; 2Cor 8:22; Gal 4:11; Gal 4:20; 2Thess 3:4; Phlm 1:21.</w:t>
      </w:r>
    </w:p>
  </w:footnote>
  <w:footnote w:id="13603">
    <w:p>
      <w:pPr>
        <w:pStyle w:val="FootnoteText"/>
      </w:pPr>
      <w:r>
        <w:rPr>
          <w:rStyle w:val="FootnoteReference"/>
        </w:rPr>
        <w:footnoteRef/>
      </w:r>
      <w:r>
        <w:t xml:space="preserve"> Cross-references for "bear": 1Cor 5:5; 2Cor 2:6; 2Cor 10:2; 2Cor 10:6; 2Cor 13:10; Gal 5:12; 1Tim 1:20.</w:t>
      </w:r>
    </w:p>
  </w:footnote>
  <w:footnote w:id="13604">
    <w:p>
      <w:pPr>
        <w:pStyle w:val="FootnoteText"/>
      </w:pPr>
      <w:r>
        <w:rPr>
          <w:rStyle w:val="FootnoteReference"/>
        </w:rPr>
        <w:footnoteRef/>
      </w:r>
      <w:r>
        <w:t xml:space="preserve"> Cross-references: Acts 15:1-2; Acts 15:24; Gal 1:7; Gal 2:4; Gal 3:1; Gal 4:17; Gal 6:12-13; Gal 6:17; 1John 2:18-26.</w:t>
      </w:r>
    </w:p>
  </w:footnote>
  <w:footnote w:id="13605">
    <w:p>
      <w:pPr>
        <w:pStyle w:val="FootnoteText"/>
      </w:pPr>
      <w:r>
        <w:rPr>
          <w:rStyle w:val="FootnoteReference"/>
        </w:rPr>
        <w:footnoteRef/>
      </w:r>
      <w:r>
        <w:t xml:space="preserve"> Cross-references: 2Cor 5:16; Gal 2:6.</w:t>
      </w:r>
    </w:p>
  </w:footnote>
  <w:footnote w:id="13606">
    <w:p>
      <w:pPr>
        <w:pStyle w:val="FootnoteText"/>
      </w:pPr>
      <w:r>
        <w:rPr>
          <w:rStyle w:val="FootnoteReference"/>
        </w:rPr>
        <w:footnoteRef/>
      </w:r>
      <w:r>
        <w:t xml:space="preserve"> Cross-references: Acts 16:3; Gal 2:3.</w:t>
      </w:r>
    </w:p>
  </w:footnote>
  <w:footnote w:id="13607">
    <w:p>
      <w:pPr>
        <w:pStyle w:val="FootnoteText"/>
      </w:pPr>
      <w:r>
        <w:rPr>
          <w:rStyle w:val="FootnoteReference"/>
        </w:rPr>
        <w:footnoteRef/>
      </w:r>
      <w:r>
        <w:t xml:space="preserve"> Cross-references: Acts 21:21; Acts 21:28; Acts 22:21-22; Acts 23:13-14; 1Cor 15:30; 2Cor 11:23-26; Gal 4:29; Gal 6:12; Gal 6:17.</w:t>
      </w:r>
    </w:p>
  </w:footnote>
  <w:footnote w:id="13608">
    <w:p>
      <w:pPr>
        <w:pStyle w:val="FootnoteText"/>
      </w:pPr>
      <w:r>
        <w:rPr>
          <w:rStyle w:val="FootnoteReference"/>
        </w:rPr>
        <w:footnoteRef/>
      </w:r>
      <w:r>
        <w:t xml:space="preserve"> Cross-references: Isa 8:14; Rom 9:32-33; 1Cor 1:18; 1Cor 1:23; 1Pet 2:8-9.</w:t>
      </w:r>
    </w:p>
  </w:footnote>
  <w:footnote w:id="13609">
    <w:p>
      <w:pPr>
        <w:pStyle w:val="FootnoteText"/>
      </w:pPr>
      <w:r>
        <w:rPr>
          <w:rStyle w:val="FootnoteReference"/>
        </w:rPr>
        <w:footnoteRef/>
      </w:r>
      <w:r>
        <w:t xml:space="preserve"> Cross-references for "trouble": Acts 15:1-2; Acts 15:24.</w:t>
      </w:r>
    </w:p>
  </w:footnote>
  <w:footnote w:id="1361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611">
    <w:p>
      <w:pPr>
        <w:pStyle w:val="FootnoteText"/>
      </w:pPr>
      <w:r>
        <w:rPr>
          <w:rStyle w:val="FootnoteReference"/>
        </w:rPr>
        <w:footnoteRef/>
      </w:r>
      <w:r>
        <w:t xml:space="preserve"> Cross-references for "only": 1Cor 8:9; 1Pet 2:16; 2Pet 2:19; Jude 1:4; Jude 1:10-12.</w:t>
      </w:r>
    </w:p>
  </w:footnote>
  <w:footnote w:id="13612">
    <w:p>
      <w:pPr>
        <w:pStyle w:val="FootnoteText"/>
      </w:pPr>
      <w:r>
        <w:rPr>
          <w:rStyle w:val="FootnoteReference"/>
        </w:rPr>
        <w:footnoteRef/>
      </w:r>
      <w:r>
        <w:t xml:space="preserve"> Cross-references: Isa 61:1; Luke 4:18; John 8:32-36; Rom 6:18-22; Gal 4:5-7; Gal 4:22-31; Gal 5:1.</w:t>
      </w:r>
    </w:p>
  </w:footnote>
  <w:footnote w:id="1361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614">
    <w:p>
      <w:pPr>
        <w:pStyle w:val="FootnoteText"/>
      </w:pPr>
      <w:r>
        <w:rPr>
          <w:rStyle w:val="FootnoteReference"/>
        </w:rPr>
        <w:footnoteRef/>
      </w:r>
      <w:r>
        <w:t xml:space="preserve"> Cross-references: Matt 7:12; Matt 19:18-19; Matt 22:39-40; Rom 13:8-10; Jas 2:8-11.</w:t>
      </w:r>
    </w:p>
  </w:footnote>
  <w:footnote w:id="13615">
    <w:p>
      <w:pPr>
        <w:pStyle w:val="FootnoteText"/>
      </w:pPr>
      <w:r>
        <w:rPr>
          <w:rStyle w:val="FootnoteReference"/>
        </w:rPr>
        <w:footnoteRef/>
      </w:r>
      <w:r>
        <w:t xml:space="preserve"> Cross-references: Lev 19:18; Lev 19:34; Mark 12:31; Mark 12:33; Luke 10:27-37; 1Tim 1:5.</w:t>
      </w:r>
    </w:p>
  </w:footnote>
  <w:footnote w:id="13616">
    <w:p>
      <w:pPr>
        <w:pStyle w:val="FootnoteText"/>
      </w:pPr>
      <w:r>
        <w:rPr>
          <w:rStyle w:val="FootnoteReference"/>
        </w:rPr>
        <w:footnoteRef/>
      </w:r>
      <w:r>
        <w:t xml:space="preserve"> Cross-references: 2Sam 2:26-27; Isa 9:20-21; Isa 11:5-9; Isa 11:13; 1Cor 3:3; 1Cor 6:6-8; 2Cor 11:20; 2Cor 12:20; Gal 5:26; Jas 3:14-18; Jas 4:1-3.</w:t>
      </w:r>
    </w:p>
  </w:footnote>
  <w:footnote w:id="13617">
    <w:p>
      <w:pPr>
        <w:pStyle w:val="FootnoteText"/>
      </w:pPr>
      <w:r>
        <w:rPr>
          <w:rStyle w:val="FootnoteReference"/>
        </w:rPr>
        <w:footnoteRef/>
      </w:r>
      <w:r>
        <w:t xml:space="preserve"> Cross-references for "Walk": Rom 8:1; Rom 8:4-5; Rom 8:12-14; Gal 5:25; Gal 6:8; 1Pet 1:22; 1Pet 4:6; Jude 1:19-21.</w:t>
      </w:r>
    </w:p>
  </w:footnote>
  <w:footnote w:id="13618">
    <w:p>
      <w:pPr>
        <w:pStyle w:val="FootnoteText"/>
      </w:pPr>
      <w:r>
        <w:rPr>
          <w:rStyle w:val="FootnoteReference"/>
        </w:rPr>
        <w:footnoteRef/>
      </w:r>
      <w:r>
        <w:t xml:space="preserve"> Cross-references: Rom 6:12; Rom 13:13-14; 2Cor 7:1; Gal 5:19-21; Eph 2:3; Col 2:11; Col 3:5-10; 1Pet 1:14; 1Pet 2:11; 1Pet 4:1-4; 1John 2:15-16.</w:t>
      </w:r>
    </w:p>
  </w:footnote>
  <w:footnote w:id="13619">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620">
    <w:p>
      <w:pPr>
        <w:pStyle w:val="FootnoteText"/>
      </w:pPr>
      <w:r>
        <w:rPr>
          <w:rStyle w:val="FootnoteReference"/>
        </w:rPr>
        <w:footnoteRef/>
      </w:r>
      <w:r>
        <w:t xml:space="preserve"> Cross-references for "and these": Matt 12:30; Rom 7:7-8; Rom 7:10-14; Rom 8:5-8; Gal 3:21.</w:t>
      </w:r>
    </w:p>
  </w:footnote>
  <w:footnote w:id="13621">
    <w:p>
      <w:pPr>
        <w:pStyle w:val="FootnoteText"/>
      </w:pPr>
      <w:r>
        <w:rPr>
          <w:rStyle w:val="FootnoteReference"/>
        </w:rPr>
        <w:footnoteRef/>
      </w:r>
      <w:r>
        <w:t xml:space="preserve"> Cross-references: Ps 119:4-6; Ps 130:3; Matt 5:6; Luke 22:33; Luke 22:46; Luke 22:54-61; Rom 7:15-23; Phil 3:12-16; Jas 3:2; 1John 1:8-10.</w:t>
      </w:r>
    </w:p>
  </w:footnote>
  <w:footnote w:id="13622">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623">
    <w:p>
      <w:pPr>
        <w:pStyle w:val="FootnoteText"/>
      </w:pPr>
      <w:r>
        <w:rPr>
          <w:rStyle w:val="FootnoteReference"/>
        </w:rPr>
        <w:footnoteRef/>
      </w:r>
      <w:r>
        <w:t xml:space="preserve"> Cross-references: Rom 6:14-15; Gal 4:5.</w:t>
      </w:r>
    </w:p>
  </w:footnote>
  <w:footnote w:id="13624">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625">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626">
    <w:p>
      <w:pPr>
        <w:pStyle w:val="FootnoteText"/>
      </w:pPr>
      <w:r>
        <w:rPr>
          <w:rStyle w:val="FootnoteReference"/>
        </w:rPr>
        <w:footnoteRef/>
      </w:r>
      <w:r>
        <w:t xml:space="preserve"> Cross-references for "witchcraft": Deut 18:10; 1Sam 15:23; 1Chr 10:13-14; 2Chr 33:6; Ezek 22:18; Acts 8:9-11; Acts 16:16-19.</w:t>
      </w:r>
    </w:p>
  </w:footnote>
  <w:footnote w:id="13627">
    <w:p>
      <w:pPr>
        <w:pStyle w:val="FootnoteText"/>
      </w:pPr>
      <w:r>
        <w:rPr>
          <w:rStyle w:val="FootnoteReference"/>
        </w:rPr>
        <w:footnoteRef/>
      </w:r>
      <w:r>
        <w:t xml:space="preserve"> Cross-references: 2Cor 11:19; Titus 3:10; 2Pet 2:1.</w:t>
      </w:r>
    </w:p>
  </w:footnote>
  <w:footnote w:id="13628">
    <w:p>
      <w:pPr>
        <w:pStyle w:val="FootnoteText"/>
      </w:pPr>
      <w:r>
        <w:rPr>
          <w:rStyle w:val="FootnoteReference"/>
        </w:rPr>
        <w:footnoteRef/>
      </w:r>
      <w:r>
        <w:t xml:space="preserve"> Cross-references for "drunkenness": Deut 21:20; Luke 21:34; Rom 13:13; 1Cor 5:11; 1Cor 6:10; Eph 5:18; 1Thess 5:7.</w:t>
      </w:r>
    </w:p>
  </w:footnote>
  <w:footnote w:id="13629">
    <w:p>
      <w:pPr>
        <w:pStyle w:val="FootnoteText"/>
      </w:pPr>
      <w:r>
        <w:rPr>
          <w:rStyle w:val="FootnoteReference"/>
        </w:rPr>
        <w:footnoteRef/>
      </w:r>
      <w:r>
        <w:t xml:space="preserve"> Cross-references for "revellings": 1Pet 4:3.</w:t>
      </w:r>
    </w:p>
  </w:footnote>
  <w:footnote w:id="13630">
    <w:p>
      <w:pPr>
        <w:pStyle w:val="FootnoteText"/>
      </w:pPr>
      <w:r>
        <w:rPr>
          <w:rStyle w:val="FootnoteReference"/>
        </w:rPr>
        <w:footnoteRef/>
      </w:r>
      <w:r>
        <w:t xml:space="preserve"> Cross-references for "inherit": Matt 25:34; 1Cor 6:10; 1Cor 15:50; Eph 5:5.</w:t>
      </w:r>
    </w:p>
  </w:footnote>
  <w:footnote w:id="136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3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36">
    <w:p>
      <w:pPr>
        <w:pStyle w:val="FootnoteText"/>
      </w:pPr>
      <w:r>
        <w:rPr>
          <w:rStyle w:val="FootnoteReference"/>
        </w:rPr>
        <w:footnoteRef/>
      </w:r>
      <w:r>
        <w:t xml:space="preserve"> Cross-references for "goodness": Rom 15:14.</w:t>
      </w:r>
    </w:p>
  </w:footnote>
  <w:footnote w:id="13637">
    <w:p>
      <w:pPr>
        <w:pStyle w:val="FootnoteText"/>
      </w:pPr>
      <w:r>
        <w:rPr>
          <w:rStyle w:val="FootnoteReference"/>
        </w:rPr>
        <w:footnoteRef/>
      </w:r>
      <w:r>
        <w:t xml:space="preserve"> Cross-references for "faith": 1Cor 13:7; 1Cor 13:13; 2Thess 3:2; 1Tim 3:11; 1Tim 4:12; 1Pet 5:12.</w:t>
      </w:r>
    </w:p>
  </w:footnote>
  <w:footnote w:id="13638">
    <w:p>
      <w:pPr>
        <w:pStyle w:val="FootnoteText"/>
      </w:pPr>
      <w:r>
        <w:rPr>
          <w:rStyle w:val="FootnoteReference"/>
        </w:rPr>
        <w:footnoteRef/>
      </w:r>
      <w:r>
        <w:t xml:space="preserve"> Cross-references for "against": 1Tim 1:9.</w:t>
      </w:r>
    </w:p>
  </w:footnote>
  <w:footnote w:id="13639">
    <w:p>
      <w:pPr>
        <w:pStyle w:val="FootnoteText"/>
      </w:pPr>
      <w:r>
        <w:rPr>
          <w:rStyle w:val="FootnoteReference"/>
        </w:rPr>
        <w:footnoteRef/>
      </w:r>
      <w:r>
        <w:t xml:space="preserve"> Cross-references: Acts 24:25; 1Cor 9:25; Titus 1:8; Titus 2:2.</w:t>
      </w:r>
    </w:p>
  </w:footnote>
  <w:footnote w:id="13640">
    <w:p>
      <w:pPr>
        <w:pStyle w:val="FootnoteText"/>
      </w:pPr>
      <w:r>
        <w:rPr>
          <w:rStyle w:val="FootnoteReference"/>
        </w:rPr>
        <w:footnoteRef/>
      </w:r>
      <w:r>
        <w:t xml:space="preserve"> Cross-references for "crucified": Rom 6:6; Rom 8:13; Rom 13:14; Gal 5:16-18; Gal 5:20; Gal 6:14; 1Pet 2:11.</w:t>
      </w:r>
    </w:p>
  </w:footnote>
  <w:footnote w:id="13641">
    <w:p>
      <w:pPr>
        <w:pStyle w:val="FootnoteText"/>
      </w:pPr>
      <w:r>
        <w:rPr>
          <w:rStyle w:val="FootnoteReference"/>
        </w:rPr>
        <w:footnoteRef/>
      </w:r>
      <w:r>
        <w:t xml:space="preserve"> Cross-references: Rom 8:9; 1Cor 3:23; 1Cor 15:23; 2Cor 10:7; Gal 3:29.</w:t>
      </w:r>
    </w:p>
  </w:footnote>
  <w:footnote w:id="13642">
    <w:p>
      <w:pPr>
        <w:pStyle w:val="FootnoteText"/>
      </w:pPr>
      <w:r>
        <w:rPr>
          <w:rStyle w:val="FootnoteReference"/>
        </w:rPr>
        <w:footnoteRef/>
      </w:r>
      <w:r>
        <w:t xml:space="preserve"> Cross-references: John 6:63; Rom 8:2; Rom 8:10; 1Cor 15:45; 2Cor 3:6; 1Pet 4:6; Rev 11:11.</w:t>
      </w:r>
    </w:p>
  </w:footnote>
  <w:footnote w:id="13643">
    <w:p>
      <w:pPr>
        <w:pStyle w:val="FootnoteText"/>
      </w:pPr>
      <w:r>
        <w:rPr>
          <w:rStyle w:val="FootnoteReference"/>
        </w:rPr>
        <w:footnoteRef/>
      </w:r>
      <w:r>
        <w:t xml:space="preserve"> Cross-references: Rom 8:4-5; Gal 5:16.</w:t>
      </w:r>
    </w:p>
  </w:footnote>
  <w:footnote w:id="13644">
    <w:p>
      <w:pPr>
        <w:pStyle w:val="FootnoteText"/>
      </w:pPr>
      <w:r>
        <w:rPr>
          <w:rStyle w:val="FootnoteReference"/>
        </w:rPr>
        <w:footnoteRef/>
      </w:r>
      <w:r>
        <w:t xml:space="preserve"> Cross-references for "desirous": Luke 14:10; 1Cor 3:7; Phil 2:1-3; Jas 4:16.</w:t>
      </w:r>
    </w:p>
  </w:footnote>
  <w:footnote w:id="13645">
    <w:p>
      <w:pPr>
        <w:pStyle w:val="FootnoteText"/>
      </w:pPr>
      <w:r>
        <w:rPr>
          <w:rStyle w:val="FootnoteReference"/>
        </w:rPr>
        <w:footnoteRef/>
      </w:r>
      <w:r>
        <w:t xml:space="preserve"> Cross-references for "provoking": Gal 5:15; Jas 3:14-16; 1Pet 5:5.</w:t>
      </w:r>
    </w:p>
  </w:footnote>
  <w:footnote w:id="1364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47">
    <w:p>
      <w:pPr>
        <w:pStyle w:val="FootnoteText"/>
      </w:pPr>
      <w:r>
        <w:rPr>
          <w:rStyle w:val="FootnoteReference"/>
        </w:rPr>
        <w:footnoteRef/>
      </w:r>
      <w:r>
        <w:t xml:space="preserve"> Cross-references for "spiritual": Rom 8:6; Rom 15:1; 1Cor 2:15; 1Cor 3:1; 1Cor 14:37.</w:t>
      </w:r>
    </w:p>
  </w:footnote>
  <w:footnote w:id="1364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49">
    <w:p>
      <w:pPr>
        <w:pStyle w:val="FootnoteText"/>
      </w:pPr>
      <w:r>
        <w:rPr>
          <w:rStyle w:val="FootnoteReference"/>
        </w:rPr>
        <w:footnoteRef/>
      </w:r>
      <w:r>
        <w:t xml:space="preserve"> Cross-references for "considering": 1Cor 7:5; 1Cor 10:12; Heb 13:3; Jas 3:2.</w:t>
      </w:r>
    </w:p>
  </w:footnote>
  <w:footnote w:id="1365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51">
    <w:p>
      <w:pPr>
        <w:pStyle w:val="FootnoteText"/>
      </w:pPr>
      <w:r>
        <w:rPr>
          <w:rStyle w:val="FootnoteReference"/>
        </w:rPr>
        <w:footnoteRef/>
      </w:r>
      <w:r>
        <w:t xml:space="preserve"> Cross-references for "the law": John 13:14-15; John 13:34; John 15:12; 1Cor 9:21; Jas 2:8; 1John 2:8-11; 1John 4:21.</w:t>
      </w:r>
    </w:p>
  </w:footnote>
  <w:footnote w:id="13652">
    <w:p>
      <w:pPr>
        <w:pStyle w:val="FootnoteText"/>
      </w:pPr>
      <w:r>
        <w:rPr>
          <w:rStyle w:val="FootnoteReference"/>
        </w:rPr>
        <w:footnoteRef/>
      </w:r>
      <w:r>
        <w:t xml:space="preserve"> Personal name: Christ. Personal-name meaning: Christ — anointed. Source form: Christ.</w:t>
      </w:r>
    </w:p>
  </w:footnote>
  <w:footnote w:id="13653">
    <w:p>
      <w:pPr>
        <w:pStyle w:val="FootnoteText"/>
      </w:pPr>
      <w:r>
        <w:rPr>
          <w:rStyle w:val="FootnoteReference"/>
        </w:rPr>
        <w:footnoteRef/>
      </w:r>
      <w:r>
        <w:t xml:space="preserve"> Cross-references: Prov 25:14; Prov 26:12; Luke 18:11; Rom 12:3; Rom 12:16; 1Cor 3:18; 1Cor 8:2; Gal 2:6.</w:t>
      </w:r>
    </w:p>
  </w:footnote>
  <w:footnote w:id="13654">
    <w:p>
      <w:pPr>
        <w:pStyle w:val="FootnoteText"/>
      </w:pPr>
      <w:r>
        <w:rPr>
          <w:rStyle w:val="FootnoteReference"/>
        </w:rPr>
        <w:footnoteRef/>
      </w:r>
      <w:r>
        <w:t xml:space="preserve"> Cross-references: 1Cor 3:18; 2Tim 3:13; Jas 1:22; Jas 1:26; 1John 1:8.</w:t>
      </w:r>
    </w:p>
  </w:footnote>
  <w:footnote w:id="13655">
    <w:p>
      <w:pPr>
        <w:pStyle w:val="FootnoteText"/>
      </w:pPr>
      <w:r>
        <w:rPr>
          <w:rStyle w:val="FootnoteReference"/>
        </w:rPr>
        <w:footnoteRef/>
      </w:r>
      <w:r>
        <w:t xml:space="preserve"> Cross-references for "prove": Job 13:15; Ps 26:2; 1Cor 11:28; 2Cor 13:5.</w:t>
      </w:r>
    </w:p>
  </w:footnote>
  <w:footnote w:id="13656">
    <w:p>
      <w:pPr>
        <w:pStyle w:val="FootnoteText"/>
      </w:pPr>
      <w:r>
        <w:rPr>
          <w:rStyle w:val="FootnoteReference"/>
        </w:rPr>
        <w:footnoteRef/>
      </w:r>
      <w:r>
        <w:t xml:space="preserve"> Cross-references for "rejoicing": Prov 14:14; 1Cor 4:3-4; 2Cor 1:12; 1John 3:19-22.</w:t>
      </w:r>
    </w:p>
  </w:footnote>
  <w:footnote w:id="13657">
    <w:p>
      <w:pPr>
        <w:pStyle w:val="FootnoteText"/>
      </w:pPr>
      <w:r>
        <w:rPr>
          <w:rStyle w:val="FootnoteReference"/>
        </w:rPr>
        <w:footnoteRef/>
      </w:r>
      <w:r>
        <w:t xml:space="preserve"> Cross-references for "and not": Luke 18:11; 1Cor 1:12-13; 1Cor 3:21-23; 1Cor 4:6-7; 2Cor 11:12-13; Gal 6:13.</w:t>
      </w:r>
    </w:p>
  </w:footnote>
  <w:footnote w:id="13658">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59">
    <w:p>
      <w:pPr>
        <w:pStyle w:val="FootnoteText"/>
      </w:pPr>
      <w:r>
        <w:rPr>
          <w:rStyle w:val="FootnoteReference"/>
        </w:rPr>
        <w:footnoteRef/>
      </w:r>
      <w:r>
        <w:t xml:space="preserve"> Cross-references: Deut 12:19; Matt 10:10; Rom 15:27; 1Cor 9:9-14; 1Tim 5:17-18.</w:t>
      </w:r>
    </w:p>
  </w:footnote>
  <w:footnote w:id="13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63">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64">
    <w:p>
      <w:pPr>
        <w:pStyle w:val="FootnoteText"/>
      </w:pPr>
      <w:r>
        <w:rPr>
          <w:rStyle w:val="FootnoteReference"/>
        </w:rPr>
        <w:footnoteRef/>
      </w:r>
      <w:r>
        <w:t xml:space="preserve"> Cross-references: Job 13:8-9; Jude 1:18.</w:t>
      </w:r>
    </w:p>
  </w:footnote>
  <w:footnote w:id="13665">
    <w:p>
      <w:pPr>
        <w:pStyle w:val="FootnoteText"/>
      </w:pPr>
      <w:r>
        <w:rPr>
          <w:rStyle w:val="FootnoteReference"/>
        </w:rPr>
        <w:footnoteRef/>
      </w:r>
      <w:r>
        <w:t xml:space="preserve"> Cross-references: Job 4:8; Prov 1:31; Prov 6:14; Prov 6:19; Prov 11:18; Hos 8:7; Hos 10:12; Luke 16:25; Rom 2:6-10; 2Cor 9:6.</w:t>
      </w:r>
    </w:p>
  </w:footnote>
  <w:footnote w:id="13666">
    <w:p>
      <w:pPr>
        <w:pStyle w:val="FootnoteText"/>
      </w:pPr>
      <w:r>
        <w:rPr>
          <w:rStyle w:val="FootnoteReference"/>
        </w:rPr>
        <w:footnoteRef/>
      </w:r>
      <w:r>
        <w:t xml:space="preserve"> Cross-references for "reap": Prov 22:8; Jer 12:13; Hos 10:13; 2Pet 2:12; 2Pet 2:19; Rev 22:11.</w:t>
      </w:r>
    </w:p>
  </w:footnote>
  <w:footnote w:id="13667">
    <w:p>
      <w:pPr>
        <w:pStyle w:val="FootnoteText"/>
      </w:pPr>
      <w:r>
        <w:rPr>
          <w:rStyle w:val="FootnoteReference"/>
        </w:rPr>
        <w:footnoteRef/>
      </w:r>
      <w:r>
        <w:t xml:space="preserve"> Cross-references for "of the Spirit": Matt 19:29; Luke 18:30; John 4:14; John 4:36; John 6:27; Rom 6:22; 1Tim 1:16; Titus 3:7; Jude 1:21.</w:t>
      </w:r>
    </w:p>
  </w:footnote>
  <w:footnote w:id="13668">
    <w:p>
      <w:pPr>
        <w:pStyle w:val="FootnoteText"/>
      </w:pPr>
      <w:r>
        <w:rPr>
          <w:rStyle w:val="FootnoteReference"/>
        </w:rPr>
        <w:footnoteRef/>
      </w:r>
      <w:r>
        <w:t xml:space="preserve"> Cross-references: Rom 6:13; Rom 8:13; Rom 13:14; Jas 3:18.</w:t>
      </w:r>
    </w:p>
  </w:footnote>
  <w:footnote w:id="13669">
    <w:p>
      <w:pPr>
        <w:pStyle w:val="FootnoteText"/>
      </w:pPr>
      <w:r>
        <w:rPr>
          <w:rStyle w:val="FootnoteReference"/>
        </w:rPr>
        <w:footnoteRef/>
      </w:r>
      <w:r>
        <w:t xml:space="preserve"> Cross-references: Ps 126:5-6; Eccl 11:6; Isa 32:20; Gal 6:7; Jas 3:18.</w:t>
      </w:r>
    </w:p>
  </w:footnote>
  <w:footnote w:id="13670">
    <w:p>
      <w:pPr>
        <w:pStyle w:val="FootnoteText"/>
      </w:pPr>
      <w:r>
        <w:rPr>
          <w:rStyle w:val="FootnoteReference"/>
        </w:rPr>
        <w:footnoteRef/>
      </w:r>
      <w:r>
        <w:t xml:space="preserve"> Cross-references for "well": Rom 2:7; 1Pet 2:15; 1Pet 3:17; 1Pet 4:19.</w:t>
      </w:r>
    </w:p>
  </w:footnote>
  <w:footnote w:id="13671">
    <w:p>
      <w:pPr>
        <w:pStyle w:val="FootnoteText"/>
      </w:pPr>
      <w:r>
        <w:rPr>
          <w:rStyle w:val="FootnoteReference"/>
        </w:rPr>
        <w:footnoteRef/>
      </w:r>
      <w:r>
        <w:t xml:space="preserve"> Cross-references: Mal 1:13; 1Cor 15:58; 2Thess 3:13; Heb 12:3.</w:t>
      </w:r>
    </w:p>
  </w:footnote>
  <w:footnote w:id="13672">
    <w:p>
      <w:pPr>
        <w:pStyle w:val="FootnoteText"/>
      </w:pPr>
      <w:r>
        <w:rPr>
          <w:rStyle w:val="FootnoteReference"/>
        </w:rPr>
        <w:footnoteRef/>
      </w:r>
      <w:r>
        <w:t xml:space="preserve"> Cross-references: Lev 26:4; Deut 11:14; Ps 104:27; Ps 145:15; Jas 5:7.</w:t>
      </w:r>
    </w:p>
  </w:footnote>
  <w:footnote w:id="13673">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74">
    <w:p>
      <w:pPr>
        <w:pStyle w:val="FootnoteText"/>
      </w:pPr>
      <w:r>
        <w:rPr>
          <w:rStyle w:val="FootnoteReference"/>
        </w:rPr>
        <w:footnoteRef/>
      </w:r>
      <w:r>
        <w:t xml:space="preserve"> Cross-references for "opportunity": Eccl 9:10; John 9:4; John 12:35; Eph 5:16; Phil 4:10; Col 4:5; Titus 2:14.</w:t>
      </w:r>
    </w:p>
  </w:footnote>
  <w:footnote w:id="13675">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76">
    <w:p>
      <w:pPr>
        <w:pStyle w:val="FootnoteText"/>
      </w:pPr>
      <w:r>
        <w:rPr>
          <w:rStyle w:val="FootnoteReference"/>
        </w:rPr>
        <w:footnoteRef/>
      </w:r>
      <w:r>
        <w:t xml:space="preserve"> Cross-references for "especially": Matt 10:25; Matt 12:50; Matt 25:40; Eph 2:19; Eph 3:15; Heb 3:6; Heb 6:10; 1John 3:13-19; 1John 5:1; 3John 1:5-8.</w:t>
      </w:r>
    </w:p>
  </w:footnote>
  <w:footnote w:id="13677">
    <w:p>
      <w:pPr>
        <w:pStyle w:val="FootnoteText"/>
      </w:pPr>
      <w:r>
        <w:rPr>
          <w:rStyle w:val="FootnoteReference"/>
        </w:rPr>
        <w:footnoteRef/>
      </w:r>
      <w:r>
        <w:t xml:space="preserve"> Cross-references for "written": Rom 16:22; 1Cor 16:21-23.</w:t>
      </w:r>
    </w:p>
  </w:footnote>
  <w:footnote w:id="13678">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79">
    <w:p>
      <w:pPr>
        <w:pStyle w:val="FootnoteText"/>
      </w:pPr>
      <w:r>
        <w:rPr>
          <w:rStyle w:val="FootnoteReference"/>
        </w:rPr>
        <w:footnoteRef/>
      </w:r>
      <w:r>
        <w:t xml:space="preserve"> Cross-references: Acts 15:1; Acts 15:5; Gal 2:3; Gal 2:14.</w:t>
      </w:r>
    </w:p>
  </w:footnote>
  <w:footnote w:id="13680">
    <w:p>
      <w:pPr>
        <w:pStyle w:val="FootnoteText"/>
      </w:pPr>
      <w:r>
        <w:rPr>
          <w:rStyle w:val="FootnoteReference"/>
        </w:rPr>
        <w:footnoteRef/>
      </w:r>
      <w:r>
        <w:t xml:space="preserve"> Cross-references for "keep": Matt 23:3; Matt 23:15; Matt 23:23; Rom 2:17-24; Rom 3:9-19; 2Pet 2:19.</w:t>
      </w:r>
    </w:p>
  </w:footnote>
  <w:footnote w:id="13681">
    <w:p>
      <w:pPr>
        <w:pStyle w:val="FootnoteText"/>
      </w:pPr>
      <w:r>
        <w:rPr>
          <w:rStyle w:val="FootnoteReference"/>
        </w:rPr>
        <w:footnoteRef/>
      </w:r>
      <w:r>
        <w:t xml:space="preserve"> Cross-references for "that they may": 1Cor 3:21; 1Cor 5:6; 2Cor 11:18.</w:t>
      </w:r>
    </w:p>
  </w:footnote>
  <w:footnote w:id="13682">
    <w:p>
      <w:pPr>
        <w:pStyle w:val="FootnoteText"/>
      </w:pPr>
      <w:r>
        <w:rPr>
          <w:rStyle w:val="FootnoteReference"/>
        </w:rPr>
        <w:footnoteRef/>
      </w:r>
      <w:r>
        <w:t xml:space="preserve"> Name meaning: Jesus (Yeshua) — Yahweh saves. He will save His people from their sins.</w:t>
      </w:r>
    </w:p>
  </w:footnote>
  <w:footnote w:id="13683">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85">
    <w:p>
      <w:pPr>
        <w:pStyle w:val="FootnoteText"/>
      </w:pPr>
      <w:r>
        <w:rPr>
          <w:rStyle w:val="FootnoteReference"/>
        </w:rPr>
        <w:footnoteRef/>
      </w:r>
      <w:r>
        <w:t xml:space="preserve"> Cross-references: Rom 3:4-6; Phil 3:3; Phil 3:7-8.</w:t>
      </w:r>
    </w:p>
  </w:footnote>
  <w:footnote w:id="13686">
    <w:p>
      <w:pPr>
        <w:pStyle w:val="FootnoteText"/>
      </w:pPr>
      <w:r>
        <w:rPr>
          <w:rStyle w:val="FootnoteReference"/>
        </w:rPr>
        <w:footnoteRef/>
      </w:r>
      <w:r>
        <w:t xml:space="preserve"> Cross-references: Isa 45:24-25; Rom 1:16; 1Cor 1:23; 1Cor 2:2; Phil 3:3; Phil 3:7-11.</w:t>
      </w:r>
    </w:p>
  </w:footnote>
  <w:footnote w:id="13687">
    <w:p>
      <w:pPr>
        <w:pStyle w:val="FootnoteText"/>
      </w:pPr>
      <w:r>
        <w:rPr>
          <w:rStyle w:val="FootnoteReference"/>
        </w:rPr>
        <w:footnoteRef/>
      </w:r>
      <w:r>
        <w:t xml:space="preserve"> Cross-references: Rom 8:1; 2Cor 5:17; Gal 5:6.</w:t>
      </w:r>
    </w:p>
  </w:footnote>
  <w:footnote w:id="13688">
    <w:p>
      <w:pPr>
        <w:pStyle w:val="FootnoteText"/>
      </w:pPr>
      <w:r>
        <w:rPr>
          <w:rStyle w:val="FootnoteReference"/>
        </w:rPr>
        <w:footnoteRef/>
      </w:r>
      <w:r>
        <w:t xml:space="preserve"> Cross-references: 2Cor 5:17; Eph 2:10; Eph 4:24; Col 3:10-11; Rev 21:5.</w:t>
      </w:r>
    </w:p>
  </w:footnote>
  <w:footnote w:id="13689">
    <w:p>
      <w:pPr>
        <w:pStyle w:val="FootnoteText"/>
      </w:pPr>
      <w:r>
        <w:rPr>
          <w:rStyle w:val="FootnoteReference"/>
        </w:rPr>
        <w:footnoteRef/>
      </w:r>
      <w:r>
        <w:t xml:space="preserve"> Cross-references for "walk": Ps 125:4-5; Gal 5:16; Gal 5:25; Phil 3:16.</w:t>
      </w:r>
    </w:p>
  </w:footnote>
  <w:footnote w:id="13690">
    <w:p>
      <w:pPr>
        <w:pStyle w:val="FootnoteText"/>
      </w:pPr>
      <w:r>
        <w:rPr>
          <w:rStyle w:val="FootnoteReference"/>
        </w:rPr>
        <w:footnoteRef/>
      </w:r>
      <w:r>
        <w:t xml:space="preserve"> Cross-references for "peace": Num 6:23-27; 1Chr 12:18; Ps 125:5; John 14:27; John 16:33; Rom 1:7; Gal 1:3; Phil 4:7.</w:t>
      </w:r>
    </w:p>
  </w:footnote>
  <w:footnote w:id="13691">
    <w:p>
      <w:pPr>
        <w:pStyle w:val="FootnoteText"/>
      </w:pPr>
      <w:r>
        <w:rPr>
          <w:rStyle w:val="FootnoteReference"/>
        </w:rPr>
        <w:footnoteRef/>
      </w:r>
      <w:r>
        <w:t xml:space="preserve"> Place name: Israel. Place-name meaning: Israel — God contends; strives with God. Source form: Israel. Greek form: ισραηλ.</w:t>
      </w:r>
    </w:p>
  </w:footnote>
  <w:footnote w:id="13692">
    <w:p>
      <w:pPr>
        <w:pStyle w:val="FootnoteText"/>
      </w:pPr>
      <w:r>
        <w:rPr>
          <w:rStyle w:val="FootnoteReference"/>
        </w:rPr>
        <w:footnoteRef/>
      </w:r>
      <w:r>
        <w:t xml:space="preserve"> Cross-references for "the Israel": Ps 73:1; Isa 45:25; Hos 1:10; John 1:47; Rom 2:28-29; Rom 4:12; Rom 9:6-8; Gal 3:7-9; Gal 3:29; Phil 3:3; 1Pet 2:5-9.</w:t>
      </w:r>
    </w:p>
  </w:footnote>
  <w:footnote w:id="13693">
    <w:p>
      <w:pPr>
        <w:pStyle w:val="FootnoteText"/>
      </w:pPr>
      <w:r>
        <w:rPr>
          <w:rStyle w:val="FootnoteReference"/>
        </w:rPr>
        <w:footnoteRef/>
      </w:r>
      <w:r>
        <w:t xml:space="preserve"> Cross-references for "I bear": 2Cor 1:5; 2Cor 4:10; 2Cor 11:23-25; Gal 5:11; Col 1:24.</w:t>
      </w:r>
    </w:p>
  </w:footnote>
  <w:footnote w:id="13694">
    <w:p>
      <w:pPr>
        <w:pStyle w:val="FootnoteText"/>
      </w:pPr>
      <w:r>
        <w:rPr>
          <w:rStyle w:val="FootnoteReference"/>
        </w:rPr>
        <w:footnoteRef/>
      </w:r>
      <w:r>
        <w:t xml:space="preserve"> Cross-references: Josh 7:25; Acts 15:24; Gal 1:7; Gal 5:12; Heb 12:15.</w:t>
      </w:r>
    </w:p>
  </w:footnote>
  <w:footnote w:id="13695">
    <w:p>
      <w:pPr>
        <w:pStyle w:val="FootnoteText"/>
      </w:pPr>
      <w:r>
        <w:rPr>
          <w:rStyle w:val="FootnoteReference"/>
        </w:rPr>
        <w:footnoteRef/>
      </w:r>
      <w:r>
        <w:t xml:space="preserve"> Cross-references for "the grace": Rom 16:20; Rom 16:24; 2Cor 13:14; 2Tim 4:22; Phlm 1:25; Rev 22:21.</w:t>
      </w:r>
    </w:p>
  </w:footnote>
  <w:footnote w:id="13696">
    <w:p>
      <w:pPr>
        <w:pStyle w:val="FootnoteText"/>
      </w:pPr>
      <w:r>
        <w:rPr>
          <w:rStyle w:val="FootnoteReference"/>
        </w:rPr>
        <w:footnoteRef/>
      </w:r>
      <w:r>
        <w:t xml:space="preserve"> Name meaning: Paul (Paulus) — Small; humble. Changed from Saul to Paul, the humble apostle to the Gentiles.</w:t>
      </w:r>
    </w:p>
  </w:footnote>
  <w:footnote w:id="13697">
    <w:p>
      <w:pPr>
        <w:pStyle w:val="FootnoteText"/>
      </w:pPr>
      <w:r>
        <w:rPr>
          <w:rStyle w:val="FootnoteReference"/>
        </w:rPr>
        <w:footnoteRef/>
      </w:r>
      <w:r>
        <w:t xml:space="preserve"> Name meaning: Jesus (Yeshua) — Yahweh saves. He will save His people from their sins.</w:t>
      </w:r>
    </w:p>
  </w:footnote>
  <w:footnote w:id="13698">
    <w:p>
      <w:pPr>
        <w:pStyle w:val="FootnoteText"/>
      </w:pPr>
      <w:r>
        <w:rPr>
          <w:rStyle w:val="FootnoteReference"/>
        </w:rPr>
        <w:footnoteRef/>
      </w:r>
      <w:r>
        <w:t xml:space="preserve"> Personal name: Christ. Personal-name meaning: Christ — anointed. Source form: Christ.</w:t>
      </w:r>
    </w:p>
  </w:footnote>
  <w:footnote w:id="136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00">
    <w:p>
      <w:pPr>
        <w:pStyle w:val="FootnoteText"/>
      </w:pPr>
      <w:r>
        <w:rPr>
          <w:rStyle w:val="FootnoteReference"/>
        </w:rPr>
        <w:footnoteRef/>
      </w:r>
      <w:r>
        <w:t xml:space="preserve"> Place name: Ephesus. Place-name meaning: Ephesus — desirable. Source form: Ephesus. Greek form: εφεσον.</w:t>
      </w:r>
    </w:p>
  </w:footnote>
  <w:footnote w:id="137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04">
    <w:p>
      <w:pPr>
        <w:pStyle w:val="FootnoteText"/>
      </w:pPr>
      <w:r>
        <w:rPr>
          <w:rStyle w:val="FootnoteReference"/>
        </w:rPr>
        <w:footnoteRef/>
      </w:r>
      <w:r>
        <w:t xml:space="preserve"> Cross-references: Rom 1:1; 1Cor 1:1; Gal 1:1.</w:t>
      </w:r>
    </w:p>
  </w:footnote>
  <w:footnote w:id="13705">
    <w:p>
      <w:pPr>
        <w:pStyle w:val="FootnoteText"/>
      </w:pPr>
      <w:r>
        <w:rPr>
          <w:rStyle w:val="FootnoteReference"/>
        </w:rPr>
        <w:footnoteRef/>
      </w:r>
      <w:r>
        <w:t xml:space="preserve"> Cross-references: Rom 1:7; 1Cor 1:2; 2Cor 1:1.</w:t>
      </w:r>
    </w:p>
  </w:footnote>
  <w:footnote w:id="13706">
    <w:p>
      <w:pPr>
        <w:pStyle w:val="FootnoteText"/>
      </w:pPr>
      <w:r>
        <w:rPr>
          <w:rStyle w:val="FootnoteReference"/>
        </w:rPr>
        <w:footnoteRef/>
      </w:r>
      <w:r>
        <w:t xml:space="preserve"> Cross-references: Rom 1:7; 2Cor 1:2; Gal 1:3; Titus 1:4.</w:t>
      </w:r>
    </w:p>
  </w:footnote>
  <w:footnote w:id="13707">
    <w:p>
      <w:pPr>
        <w:pStyle w:val="FootnoteText"/>
      </w:pPr>
      <w:r>
        <w:rPr>
          <w:rStyle w:val="FootnoteReference"/>
        </w:rPr>
        <w:footnoteRef/>
      </w:r>
      <w:r>
        <w:t xml:space="preserve"> Cross-references for "Blessed": Gen 14:20; 1Chr 29:20; Neh 9:5; Ps 72:19; Dan 4:34; Luke 2:28; 2Cor 1:3; 1Pet 1:3; Rev 4:9-11; Rev 5:9-14.</w:t>
      </w:r>
    </w:p>
  </w:footnote>
  <w:footnote w:id="13708">
    <w:p>
      <w:pPr>
        <w:pStyle w:val="FootnoteText"/>
      </w:pPr>
      <w:r>
        <w:rPr>
          <w:rStyle w:val="FootnoteReference"/>
        </w:rPr>
        <w:footnoteRef/>
      </w:r>
      <w:r>
        <w:t xml:space="preserve"> Cross-references for "heavenly": Eph 1:20; Eph 2:6; Eph 3:10; Eph 6:12; Heb 8:5; Heb 9:23.</w:t>
      </w:r>
    </w:p>
  </w:footnote>
  <w:footnote w:id="13709">
    <w:p>
      <w:pPr>
        <w:pStyle w:val="FootnoteText"/>
      </w:pPr>
      <w:r>
        <w:rPr>
          <w:rStyle w:val="FootnoteReference"/>
        </w:rPr>
        <w:footnoteRef/>
      </w:r>
      <w:r>
        <w:t xml:space="preserve"> Cross-references for "places": Eph 6:12.</w:t>
      </w:r>
    </w:p>
  </w:footnote>
  <w:footnote w:id="13710">
    <w:p>
      <w:pPr>
        <w:pStyle w:val="FootnoteText"/>
      </w:pPr>
      <w:r>
        <w:rPr>
          <w:rStyle w:val="FootnoteReference"/>
        </w:rPr>
        <w:footnoteRef/>
      </w:r>
      <w:r>
        <w:t xml:space="preserve"> Cross-references for "in Christ": John 14:20; John 15:2-5; John 17:21; Rom 12:5; 1Cor 1:30; 1Cor 12:12; 2Cor 5:17; 2Cor 5:21; Eph 1:10.</w:t>
      </w:r>
    </w:p>
  </w:footnote>
  <w:footnote w:id="13711">
    <w:p>
      <w:pPr>
        <w:pStyle w:val="FootnoteText"/>
      </w:pPr>
      <w:r>
        <w:rPr>
          <w:rStyle w:val="FootnoteReference"/>
        </w:rPr>
        <w:footnoteRef/>
      </w:r>
      <w:r>
        <w:t xml:space="preserve"> Cross-references: John 10:29-30; John 20:17; Rom 15:6; 2Cor 1:3; 2Cor 11:31; Eph 1:17; Phil 2:11.</w:t>
      </w:r>
    </w:p>
  </w:footnote>
  <w:footnote w:id="13712">
    <w:p>
      <w:pPr>
        <w:pStyle w:val="FootnoteText"/>
      </w:pPr>
      <w:r>
        <w:rPr>
          <w:rStyle w:val="FootnoteReference"/>
        </w:rPr>
        <w:footnoteRef/>
      </w:r>
      <w:r>
        <w:t xml:space="preserve"> Cross-references: Gen 12:2-3; Gen 22:18; 1Chr 4:10; Ps 72:17; Ps 134:3; Isa 61:9; Gal 3:9.</w:t>
      </w:r>
    </w:p>
  </w:footnote>
  <w:footnote w:id="13713">
    <w:p>
      <w:pPr>
        <w:pStyle w:val="FootnoteText"/>
      </w:pPr>
      <w:r>
        <w:rPr>
          <w:rStyle w:val="FootnoteReference"/>
        </w:rPr>
        <w:footnoteRef/>
      </w:r>
      <w:r>
        <w:t xml:space="preserve"> Cross-references for "love": Gal 5:6; Gal 5:13; Gal 5:22; Eph 3:17; Eph 4:2; Eph 4:15-16; Eph 5:2; Col 2:2; 1Thess 3:12; 1John 4:16.</w:t>
      </w:r>
    </w:p>
  </w:footnote>
  <w:footnote w:id="13714">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715">
    <w:p>
      <w:pPr>
        <w:pStyle w:val="FootnoteText"/>
      </w:pPr>
      <w:r>
        <w:rPr>
          <w:rStyle w:val="FootnoteReference"/>
        </w:rPr>
        <w:footnoteRef/>
      </w:r>
      <w:r>
        <w:t xml:space="preserve"> Cross-references for "predestinated": Rom 8:29-30; Eph 1:11.</w:t>
      </w:r>
    </w:p>
  </w:footnote>
  <w:footnote w:id="13716">
    <w:p>
      <w:pPr>
        <w:pStyle w:val="FootnoteText"/>
      </w:pPr>
      <w:r>
        <w:rPr>
          <w:rStyle w:val="FootnoteReference"/>
        </w:rPr>
        <w:footnoteRef/>
      </w:r>
      <w:r>
        <w:t xml:space="preserve"> Cross-references: Jer 3:4; Jer 3:19; Hos 1:10; John 1:12; John 11:52; Rom 8:14-17; Rom 8:23; 2Cor 6:18; Gal 4:5-6; Heb 12:5-9; 1John 3:1; Rev 21:7.</w:t>
      </w:r>
    </w:p>
  </w:footnote>
  <w:footnote w:id="13717">
    <w:p>
      <w:pPr>
        <w:pStyle w:val="FootnoteText"/>
      </w:pPr>
      <w:r>
        <w:rPr>
          <w:rStyle w:val="FootnoteReference"/>
        </w:rPr>
        <w:footnoteRef/>
      </w:r>
      <w:r>
        <w:t xml:space="preserve"> Cross-references: John 20:17; Gal 3:26; Heb 2:10-15.</w:t>
      </w:r>
    </w:p>
  </w:footnote>
  <w:footnote w:id="13718">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719">
    <w:p>
      <w:pPr>
        <w:pStyle w:val="FootnoteText"/>
      </w:pPr>
      <w:r>
        <w:rPr>
          <w:rStyle w:val="FootnoteReference"/>
        </w:rPr>
        <w:footnoteRef/>
      </w:r>
      <w:r>
        <w:t xml:space="preserve"> Cross-references: Isa 45:24-25; Jer 23:6; Rom 3:22-26; Rom 5:15-19; Rom 8:1; 2Cor 5:21; Phil 3:9; 1Pet 2:5.</w:t>
      </w:r>
    </w:p>
  </w:footnote>
  <w:footnote w:id="13720">
    <w:p>
      <w:pPr>
        <w:pStyle w:val="FootnoteText"/>
      </w:pPr>
      <w:r>
        <w:rPr>
          <w:rStyle w:val="FootnoteReference"/>
        </w:rPr>
        <w:footnoteRef/>
      </w:r>
      <w:r>
        <w:t xml:space="preserve"> Cross-references: Ps 22:20; Ps 60:5; Prov 8:30-31; Isa 42:1; Isa 49:1-3; Zech 13:7; Matt 3:17; Matt 17:5; John 3:35; John 10:17; Col 1:13.</w:t>
      </w:r>
    </w:p>
  </w:footnote>
  <w:footnote w:id="1372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722">
    <w:p>
      <w:pPr>
        <w:pStyle w:val="FootnoteText"/>
      </w:pPr>
      <w:r>
        <w:rPr>
          <w:rStyle w:val="FootnoteReference"/>
        </w:rPr>
        <w:footnoteRef/>
      </w:r>
      <w:r>
        <w:t xml:space="preserve"> Cross-references: Rom 2:4; Rom 3:24; Rom 9:23; 2Cor 8:9; Eph 1:6; Eph 2:4; Eph 2:7; Eph 3:8; Eph 3:16; Phil 4:19; Col 1:27; Col 2:2; Titus 3:6.</w:t>
      </w:r>
    </w:p>
  </w:footnote>
  <w:footnote w:id="13723">
    <w:p>
      <w:pPr>
        <w:pStyle w:val="FootnoteText"/>
      </w:pPr>
      <w:r>
        <w:rPr>
          <w:rStyle w:val="FootnoteReference"/>
        </w:rPr>
        <w:footnoteRef/>
      </w:r>
      <w:r>
        <w:t xml:space="preserve"> Cross-references: Rom 5:15; Rom 5:20-21.</w:t>
      </w:r>
    </w:p>
  </w:footnote>
  <w:footnote w:id="1372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725">
    <w:p>
      <w:pPr>
        <w:pStyle w:val="FootnoteText"/>
      </w:pPr>
      <w:r>
        <w:rPr>
          <w:rStyle w:val="FootnoteReference"/>
        </w:rPr>
        <w:footnoteRef/>
      </w:r>
      <w:r>
        <w:t xml:space="preserve"> Cross-references for "made": Matt 13:11; Rom 16:25-27; 1Cor 2:10-12; Gal 1:12; Gal 1:16; Eph 1:17-18; Eph 3:3-9; Col 1:26-28; 1Tim 3:16.</w:t>
      </w:r>
    </w:p>
  </w:footnote>
  <w:footnote w:id="13726">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727">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728">
    <w:p>
      <w:pPr>
        <w:pStyle w:val="FootnoteText"/>
      </w:pPr>
      <w:r>
        <w:rPr>
          <w:rStyle w:val="FootnoteReference"/>
        </w:rPr>
        <w:footnoteRef/>
      </w:r>
      <w:r>
        <w:t xml:space="preserve"> Cross-references for "the purpose": Eph 1:9.</w:t>
      </w:r>
    </w:p>
  </w:footnote>
  <w:footnote w:id="13729">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730">
    <w:p>
      <w:pPr>
        <w:pStyle w:val="FootnoteText"/>
      </w:pPr>
      <w:r>
        <w:rPr>
          <w:rStyle w:val="FootnoteReference"/>
        </w:rPr>
        <w:footnoteRef/>
      </w:r>
      <w:r>
        <w:t xml:space="preserve"> Cross-references: Ps 37:18; Acts 20:32; Acts 26:18; Rom 8:17; Gal 3:18; Eph 1:14; Col 1:12; Col 3:24; Titus 3:7; Jas 2:5; 1Pet 1:4; 1Pet 3:9.</w:t>
      </w:r>
    </w:p>
  </w:footnote>
  <w:footnote w:id="13731">
    <w:p>
      <w:pPr>
        <w:pStyle w:val="FootnoteText"/>
      </w:pPr>
      <w:r>
        <w:rPr>
          <w:rStyle w:val="FootnoteReference"/>
        </w:rPr>
        <w:footnoteRef/>
      </w:r>
      <w:r>
        <w:t xml:space="preserve"> Cross-references: Eph 1:6; Eph 1:14; Eph 2:7; Eph 3:21; 2Thess 2:13.</w:t>
      </w:r>
    </w:p>
  </w:footnote>
  <w:footnote w:id="13732">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33">
    <w:p>
      <w:pPr>
        <w:pStyle w:val="FootnoteText"/>
      </w:pPr>
      <w:r>
        <w:rPr>
          <w:rStyle w:val="FootnoteReference"/>
        </w:rPr>
        <w:footnoteRef/>
      </w:r>
      <w:r>
        <w:t xml:space="preserve"> Cross-references for "the word": Ps 119:43; 2Cor 6:7; 2Tim 2:15; Jas 1:18.</w:t>
      </w:r>
    </w:p>
  </w:footnote>
  <w:footnote w:id="13734">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35">
    <w:p>
      <w:pPr>
        <w:pStyle w:val="FootnoteText"/>
      </w:pPr>
      <w:r>
        <w:rPr>
          <w:rStyle w:val="FootnoteReference"/>
        </w:rPr>
        <w:footnoteRef/>
      </w:r>
      <w:r>
        <w:t xml:space="preserve"> Cross-references: Eph 2:11-12; Col 1:21-23; 1Pet 2:10.</w:t>
      </w:r>
    </w:p>
  </w:footnote>
  <w:footnote w:id="13736">
    <w:p>
      <w:pPr>
        <w:pStyle w:val="FootnoteText"/>
      </w:pPr>
      <w:r>
        <w:rPr>
          <w:rStyle w:val="FootnoteReference"/>
        </w:rPr>
        <w:footnoteRef/>
      </w:r>
      <w:r>
        <w:t xml:space="preserve"> Cross-references: John 1:17; Rom 6:17; Rom 10:14-17; Eph 4:21; Col 1:4-6; Col 1:23; 1Thess 2:13.</w:t>
      </w:r>
    </w:p>
  </w:footnote>
  <w:footnote w:id="13737">
    <w:p>
      <w:pPr>
        <w:pStyle w:val="FootnoteText"/>
      </w:pPr>
      <w:r>
        <w:rPr>
          <w:rStyle w:val="FootnoteReference"/>
        </w:rPr>
        <w:footnoteRef/>
      </w:r>
      <w:r>
        <w:t xml:space="preserve"> Cross-references: Mark 16:15-16; Acts 13:26; Rom 1:16; 2Tim 3:15; Titus 2:11; Heb 2:3.</w:t>
      </w:r>
    </w:p>
  </w:footnote>
  <w:footnote w:id="13738">
    <w:p>
      <w:pPr>
        <w:pStyle w:val="FootnoteText"/>
      </w:pPr>
      <w:r>
        <w:rPr>
          <w:rStyle w:val="FootnoteReference"/>
        </w:rPr>
        <w:footnoteRef/>
      </w:r>
      <w:r>
        <w:t xml:space="preserve"> Cross-references: John 6:27; Rom 4:11; 2Cor 1:22; Eph 4:30; 2Tim 2:19; Rev 7:2.</w:t>
      </w:r>
    </w:p>
  </w:footnote>
  <w:footnote w:id="13739">
    <w:p>
      <w:pPr>
        <w:pStyle w:val="FootnoteText"/>
      </w:pPr>
      <w:r>
        <w:rPr>
          <w:rStyle w:val="FootnoteReference"/>
        </w:rPr>
        <w:footnoteRef/>
      </w:r>
      <w:r>
        <w:t xml:space="preserve"> Cross-references for "the redemption": Lev 25:24-34; Ps 74:2; Ps 78:54; Jer 32:7-8; Luke 21:28; Acts 20:28; Rom 8:23; Eph 4:30; 1Pet 2:9.</w:t>
      </w:r>
    </w:p>
  </w:footnote>
  <w:footnote w:id="13740">
    <w:p>
      <w:pPr>
        <w:pStyle w:val="FootnoteText"/>
      </w:pPr>
      <w:r>
        <w:rPr>
          <w:rStyle w:val="FootnoteReference"/>
        </w:rPr>
        <w:footnoteRef/>
      </w:r>
      <w:r>
        <w:t xml:space="preserve"> Cross-references: Rom 8:15-17; Rom 8:23; 2Cor 1:22; 2Cor 5:5; Gal 4:6.</w:t>
      </w:r>
    </w:p>
  </w:footnote>
  <w:footnote w:id="13741">
    <w:p>
      <w:pPr>
        <w:pStyle w:val="FootnoteText"/>
      </w:pPr>
      <w:r>
        <w:rPr>
          <w:rStyle w:val="FootnoteReference"/>
        </w:rPr>
        <w:footnoteRef/>
      </w:r>
      <w:r>
        <w:t xml:space="preserve"> Cross-references: Eph 1:6; Eph 1:12.</w:t>
      </w:r>
    </w:p>
  </w:footnote>
  <w:footnote w:id="13742">
    <w:p>
      <w:pPr>
        <w:pStyle w:val="FootnoteText"/>
      </w:pPr>
      <w:r>
        <w:rPr>
          <w:rStyle w:val="FootnoteReference"/>
        </w:rPr>
        <w:footnoteRef/>
      </w:r>
      <w:r>
        <w:t xml:space="preserve"> Cross-references for "faith": Gal 5:6; 1Thess 1:3; 2Thess 1:3; 1Tim 1:5; 1Tim 1:14.</w:t>
      </w:r>
    </w:p>
  </w:footnote>
  <w:footnote w:id="13743">
    <w:p>
      <w:pPr>
        <w:pStyle w:val="FootnoteText"/>
      </w:pPr>
      <w:r>
        <w:rPr>
          <w:rStyle w:val="FootnoteReference"/>
        </w:rPr>
        <w:footnoteRef/>
      </w:r>
      <w:r>
        <w:t xml:space="preserve"> Cross-references for "love": Ps 16:3; Col 1:4; 1Thess 4:9; Heb 6:10; 1Pet 1:22; 1John 3:17; 1John 4:21.</w:t>
      </w:r>
    </w:p>
  </w:footnote>
  <w:footnote w:id="13744">
    <w:p>
      <w:pPr>
        <w:pStyle w:val="FootnoteText"/>
      </w:pPr>
      <w:r>
        <w:rPr>
          <w:rStyle w:val="FootnoteReference"/>
        </w:rPr>
        <w:footnoteRef/>
      </w:r>
      <w:r>
        <w:t xml:space="preserve"> Cross-references for "Cease": 1Sam 7:8; 1Sam 12:23; Rom 1:8-9; Phil 1:3-4; Col 1:3; 1Thess 5:17; 2Thess 1:3.</w:t>
      </w:r>
    </w:p>
  </w:footnote>
  <w:footnote w:id="13745">
    <w:p>
      <w:pPr>
        <w:pStyle w:val="FootnoteText"/>
      </w:pPr>
      <w:r>
        <w:rPr>
          <w:rStyle w:val="FootnoteReference"/>
        </w:rPr>
        <w:footnoteRef/>
      </w:r>
      <w:r>
        <w:t xml:space="preserve"> Cross-references for "making": Gen 40:14; Isa 62:6; 1Thess 1:2.</w:t>
      </w:r>
    </w:p>
  </w:footnote>
  <w:footnote w:id="13746">
    <w:p>
      <w:pPr>
        <w:pStyle w:val="FootnoteText"/>
      </w:pPr>
      <w:r>
        <w:rPr>
          <w:rStyle w:val="FootnoteReference"/>
        </w:rPr>
        <w:footnoteRef/>
      </w:r>
      <w:r>
        <w:t xml:space="preserve"> Cross-references for "the God": John 20:17; Eph 1:3.</w:t>
      </w:r>
    </w:p>
  </w:footnote>
  <w:footnote w:id="13747">
    <w:p>
      <w:pPr>
        <w:pStyle w:val="FootnoteText"/>
      </w:pPr>
      <w:r>
        <w:rPr>
          <w:rStyle w:val="FootnoteReference"/>
        </w:rPr>
        <w:footnoteRef/>
      </w:r>
      <w:r>
        <w:t xml:space="preserve"> Cross-references for "the Father": 1Chr 29:11; Ps 24:7; Ps 24:10; Ps 29:3; Jer 2:11; Matt 6:13; Luke 2:14; Acts 7:2; 1Cor 2:8; Jas 2:1; Rev 7:12.</w:t>
      </w:r>
    </w:p>
  </w:footnote>
  <w:footnote w:id="13748">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49">
    <w:p>
      <w:pPr>
        <w:pStyle w:val="FootnoteText"/>
      </w:pPr>
      <w:r>
        <w:rPr>
          <w:rStyle w:val="FootnoteReference"/>
        </w:rPr>
        <w:footnoteRef/>
      </w:r>
      <w:r>
        <w:t xml:space="preserve"> Cross-references for "revelation": Dan 2:28-30; Dan 10:1; Matt 11:25; Matt 16:17; 1Cor 2:10; 2Cor 12:1; Eph 3:5.</w:t>
      </w:r>
    </w:p>
  </w:footnote>
  <w:footnote w:id="13750">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51">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52">
    <w:p>
      <w:pPr>
        <w:pStyle w:val="FootnoteText"/>
      </w:pPr>
      <w:r>
        <w:rPr>
          <w:rStyle w:val="FootnoteReference"/>
        </w:rPr>
        <w:footnoteRef/>
      </w:r>
      <w:r>
        <w:t xml:space="preserve"> Cross-references for "his calling": Rom 8:28-30; Eph 4:1; Phil 3:14; Col 3:15; 1Thess 2:12; 2Thess 1:11; 1Tim 6:12; 1Pet 3:9; 1Pet 5:10.</w:t>
      </w:r>
    </w:p>
  </w:footnote>
  <w:footnote w:id="13753">
    <w:p>
      <w:pPr>
        <w:pStyle w:val="FootnoteText"/>
      </w:pPr>
      <w:r>
        <w:rPr>
          <w:rStyle w:val="FootnoteReference"/>
        </w:rPr>
        <w:footnoteRef/>
      </w:r>
      <w:r>
        <w:t xml:space="preserve"> Cross-references for "the riches": Eph 1:7; Eph 1:11; Eph 3:8; Eph 3:16.</w:t>
      </w:r>
    </w:p>
  </w:footnote>
  <w:footnote w:id="13754">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55">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56">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57">
    <w:p>
      <w:pPr>
        <w:pStyle w:val="FootnoteText"/>
      </w:pPr>
      <w:r>
        <w:rPr>
          <w:rStyle w:val="FootnoteReference"/>
        </w:rPr>
        <w:footnoteRef/>
      </w:r>
      <w:r>
        <w:t xml:space="preserve"> Cross-references for "heavenly": Eph 1:3.</w:t>
      </w:r>
    </w:p>
  </w:footnote>
  <w:footnote w:id="13758">
    <w:p>
      <w:pPr>
        <w:pStyle w:val="FootnoteText"/>
      </w:pPr>
      <w:r>
        <w:rPr>
          <w:rStyle w:val="FootnoteReference"/>
        </w:rPr>
        <w:footnoteRef/>
      </w:r>
      <w:r>
        <w:t xml:space="preserve"> Cross-references: Rom 6:5-11; Eph 2:5-6; Phil 3:10; 1Pet 1:3.</w:t>
      </w:r>
    </w:p>
  </w:footnote>
  <w:footnote w:id="13759">
    <w:p>
      <w:pPr>
        <w:pStyle w:val="FootnoteText"/>
      </w:pPr>
      <w:r>
        <w:rPr>
          <w:rStyle w:val="FootnoteReference"/>
        </w:rPr>
        <w:footnoteRef/>
      </w:r>
      <w:r>
        <w:t xml:space="preserve"> Cross-references for "principality": Dan 7:27; Rom 8:38-39; Eph 3:10; Eph 6:12; Col 1:15-16; Col 2:15; Heb 4:14; 1Pet 3:22.</w:t>
      </w:r>
    </w:p>
  </w:footnote>
  <w:footnote w:id="13760">
    <w:p>
      <w:pPr>
        <w:pStyle w:val="FootnoteText"/>
      </w:pPr>
      <w:r>
        <w:rPr>
          <w:rStyle w:val="FootnoteReference"/>
        </w:rPr>
        <w:footnoteRef/>
      </w:r>
      <w:r>
        <w:t xml:space="preserve"> Cross-references for "in that": Matt 25:31-36; Matt 28:18; John 5:25-29; Heb 2:5; Rev 20:10-15.</w:t>
      </w:r>
    </w:p>
  </w:footnote>
  <w:footnote w:id="13761">
    <w:p>
      <w:pPr>
        <w:pStyle w:val="FootnoteText"/>
      </w:pPr>
      <w:r>
        <w:rPr>
          <w:rStyle w:val="FootnoteReference"/>
        </w:rPr>
        <w:footnoteRef/>
      </w:r>
      <w:r>
        <w:t xml:space="preserve"> Cross-references for "gave": 1Cor 11:3; Eph 4:15-16; Col 1:8; Col 2:10; Col 2:19.</w:t>
      </w:r>
    </w:p>
  </w:footnote>
  <w:footnote w:id="13762">
    <w:p>
      <w:pPr>
        <w:pStyle w:val="FootnoteText"/>
      </w:pPr>
      <w:r>
        <w:rPr>
          <w:rStyle w:val="FootnoteReference"/>
        </w:rPr>
        <w:footnoteRef/>
      </w:r>
      <w:r>
        <w:t xml:space="preserve"> Cross-references: Gen 3:15; Ps 8:6-8; Ps 91:13; 1Cor 15:25-27; Heb 2:8.</w:t>
      </w:r>
    </w:p>
  </w:footnote>
  <w:footnote w:id="13763">
    <w:p>
      <w:pPr>
        <w:pStyle w:val="FootnoteText"/>
      </w:pPr>
      <w:r>
        <w:rPr>
          <w:rStyle w:val="FootnoteReference"/>
        </w:rPr>
        <w:footnoteRef/>
      </w:r>
      <w:r>
        <w:t xml:space="preserve"> Cross-references: Rom 13:5; 1Cor 12:12-27; Eph 2:16; Eph 4:4; Eph 4:12; Eph 5:23-32; Col 1:18; Col 1:24; Col 3:15.</w:t>
      </w:r>
    </w:p>
  </w:footnote>
  <w:footnote w:id="13764">
    <w:p>
      <w:pPr>
        <w:pStyle w:val="FootnoteText"/>
      </w:pPr>
      <w:r>
        <w:rPr>
          <w:rStyle w:val="FootnoteReference"/>
        </w:rPr>
        <w:footnoteRef/>
      </w:r>
      <w:r>
        <w:t xml:space="preserve"> Cross-references: John 1:16; 1Cor 12:6; 1Cor 15:28; Eph 3:19; Eph 4:10; Col 1:19; Col 2:9-10; Col 3:11.</w:t>
      </w:r>
    </w:p>
  </w:footnote>
  <w:footnote w:id="13765">
    <w:p>
      <w:pPr>
        <w:pStyle w:val="FootnoteText"/>
      </w:pPr>
      <w:r>
        <w:rPr>
          <w:rStyle w:val="FootnoteReference"/>
        </w:rPr>
        <w:footnoteRef/>
      </w:r>
      <w:r>
        <w:t xml:space="preserve"> Cross-references for "dead": Matt 8:22; Luke 15:24; Luke 15:32; John 5:21; 2Cor 5:14; Eph 2:5; Eph 4:18; Eph 5:14; 1Tim 5:6; 1John 3:14; Rev 3:1.</w:t>
      </w:r>
    </w:p>
  </w:footnote>
  <w:footnote w:id="13766">
    <w:p>
      <w:pPr>
        <w:pStyle w:val="FootnoteText"/>
      </w:pPr>
      <w:r>
        <w:rPr>
          <w:rStyle w:val="FootnoteReference"/>
        </w:rPr>
        <w:footnoteRef/>
      </w:r>
      <w:r>
        <w:t xml:space="preserve"> Cross-references: John 5:25; John 10:10; John 11:25-26; John 14:6; Rom 8:2; 1Cor 15:45; Eph 1:19-20; Eph 2:5-6; Col 2:13; Col 3:1-4.</w:t>
      </w:r>
    </w:p>
  </w:footnote>
  <w:footnote w:id="13767">
    <w:p>
      <w:pPr>
        <w:pStyle w:val="FootnoteText"/>
      </w:pPr>
      <w:r>
        <w:rPr>
          <w:rStyle w:val="FootnoteReference"/>
        </w:rPr>
        <w:footnoteRef/>
      </w:r>
      <w:r>
        <w:t xml:space="preserve"> Cross-references for "in time": Job 31:7; Acts 19:35; 1Cor 6:11; Eph 2:3; Eph 4:22; Col 1:21; Col 3:7; 1Pet 4:3; 1John 5:19.</w:t>
      </w:r>
    </w:p>
  </w:footnote>
  <w:footnote w:id="13768">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69">
    <w:p>
      <w:pPr>
        <w:pStyle w:val="FootnoteText"/>
      </w:pPr>
      <w:r>
        <w:rPr>
          <w:rStyle w:val="FootnoteReference"/>
        </w:rPr>
        <w:footnoteRef/>
      </w:r>
      <w:r>
        <w:t xml:space="preserve"> Cross-references for "the prince": John 8:44; John 12:31; John 14:30; John 16:11; Eph 6:12; 1John 5:19; Rev 12:9; Rev 13:8; Rev 13:14; Rev 20:2.</w:t>
      </w:r>
    </w:p>
  </w:footnote>
  <w:footnote w:id="13770">
    <w:p>
      <w:pPr>
        <w:pStyle w:val="FootnoteText"/>
      </w:pPr>
      <w:r>
        <w:rPr>
          <w:rStyle w:val="FootnoteReference"/>
        </w:rPr>
        <w:footnoteRef/>
      </w:r>
      <w:r>
        <w:t xml:space="preserve"> Cross-references for "of the air": Job 1:7; Job 1:16; Job 1:19; Rev 16:17.</w:t>
      </w:r>
    </w:p>
  </w:footnote>
  <w:footnote w:id="13771">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72">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73">
    <w:p>
      <w:pPr>
        <w:pStyle w:val="FootnoteText"/>
      </w:pPr>
      <w:r>
        <w:rPr>
          <w:rStyle w:val="FootnoteReference"/>
        </w:rPr>
        <w:footnoteRef/>
      </w:r>
      <w:r>
        <w:t xml:space="preserve"> Cross-references for "in times": Acts 14:16; Acts 17:30-31; Rom 11:30; Eph 4:17-19; 1Pet 2:10; 1John 2:8.</w:t>
      </w:r>
    </w:p>
  </w:footnote>
  <w:footnote w:id="13774">
    <w:p>
      <w:pPr>
        <w:pStyle w:val="FootnoteText"/>
      </w:pPr>
      <w:r>
        <w:rPr>
          <w:rStyle w:val="FootnoteReference"/>
        </w:rPr>
        <w:footnoteRef/>
      </w:r>
      <w:r>
        <w:t xml:space="preserve"> Cross-references for "fulfilling": Rom 8:7-8; 2Cor 7:1; Gal 5:19-21.</w:t>
      </w:r>
    </w:p>
  </w:footnote>
  <w:footnote w:id="13775">
    <w:p>
      <w:pPr>
        <w:pStyle w:val="FootnoteText"/>
      </w:pPr>
      <w:r>
        <w:rPr>
          <w:rStyle w:val="FootnoteReference"/>
        </w:rPr>
        <w:footnoteRef/>
      </w:r>
      <w:r>
        <w:t xml:space="preserve"> Cross-references for "desires": John 1:13.</w:t>
      </w:r>
    </w:p>
  </w:footnote>
  <w:footnote w:id="13776">
    <w:p>
      <w:pPr>
        <w:pStyle w:val="FootnoteText"/>
      </w:pPr>
      <w:r>
        <w:rPr>
          <w:rStyle w:val="FootnoteReference"/>
        </w:rPr>
        <w:footnoteRef/>
      </w:r>
      <w:r>
        <w:t xml:space="preserve"> Cross-references for "children": Eph 2:2.</w:t>
      </w:r>
    </w:p>
  </w:footnote>
  <w:footnote w:id="13777">
    <w:p>
      <w:pPr>
        <w:pStyle w:val="FootnoteText"/>
      </w:pPr>
      <w:r>
        <w:rPr>
          <w:rStyle w:val="FootnoteReference"/>
        </w:rPr>
        <w:footnoteRef/>
      </w:r>
      <w:r>
        <w:t xml:space="preserve"> Cross-references: Isa 53:6; Isa 64:6-7; Dan 9:5-9; Rom 3:9-19; 1Cor 6:9-11; Gal 2:15-16; Gal 3:22; Titus 3:3; 1Pet 4:3; 1John 1:8-10.</w:t>
      </w:r>
    </w:p>
  </w:footnote>
  <w:footnote w:id="13778">
    <w:p>
      <w:pPr>
        <w:pStyle w:val="FootnoteText"/>
      </w:pPr>
      <w:r>
        <w:rPr>
          <w:rStyle w:val="FootnoteReference"/>
        </w:rPr>
        <w:footnoteRef/>
      </w:r>
      <w:r>
        <w:t xml:space="preserve"> Cross-references: Gen 5:3; Gen 6:5; Gen 8:21; Job 14:4; Job 15:14-16; Job 25:4; Ps 51:5; Mark 7:21-22; John 3:1-6; Rom 5:12-19; Rom 7:18; Gal 2:15-16.</w:t>
      </w:r>
    </w:p>
  </w:footnote>
  <w:footnote w:id="13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82">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83">
    <w:p>
      <w:pPr>
        <w:pStyle w:val="FootnoteText"/>
      </w:pPr>
      <w:r>
        <w:rPr>
          <w:rStyle w:val="FootnoteReference"/>
        </w:rPr>
        <w:footnoteRef/>
      </w:r>
      <w:r>
        <w:t xml:space="preserve"> Cross-references: Deut 7:7-8; Deut 9:5-6; Jer 31:3; Ezek 16:6-8; John 3:14-17; Rom 5:8; Rom 9:15-16; 2Thess 2:13; 2Tim 1:9; Titus 3:4-7; 1John 4:10-19.</w:t>
      </w:r>
    </w:p>
  </w:footnote>
  <w:footnote w:id="13784">
    <w:p>
      <w:pPr>
        <w:pStyle w:val="FootnoteText"/>
      </w:pPr>
      <w:r>
        <w:rPr>
          <w:rStyle w:val="FootnoteReference"/>
        </w:rPr>
        <w:footnoteRef/>
      </w:r>
      <w:r>
        <w:t xml:space="preserve"> Cross-references for "dead": Rom 5:6; Rom 5:8; Rom 5:10; Eph 2:1.</w:t>
      </w:r>
    </w:p>
  </w:footnote>
  <w:footnote w:id="13785">
    <w:p>
      <w:pPr>
        <w:pStyle w:val="FootnoteText"/>
      </w:pPr>
      <w:r>
        <w:rPr>
          <w:rStyle w:val="FootnoteReference"/>
        </w:rPr>
        <w:footnoteRef/>
      </w:r>
      <w:r>
        <w:t xml:space="preserve"> Personal name: Christ. Personal-name meaning: Christ — anointed. Source form: Christ.</w:t>
      </w:r>
    </w:p>
  </w:footnote>
  <w:footnote w:id="13786">
    <w:p>
      <w:pPr>
        <w:pStyle w:val="FootnoteText"/>
      </w:pPr>
      <w:r>
        <w:rPr>
          <w:rStyle w:val="FootnoteReference"/>
        </w:rPr>
        <w:footnoteRef/>
      </w:r>
      <w:r>
        <w:t xml:space="preserve"> Cross-references: John 5:21; John 6:63; Rom 8:2; Eph 2:1; Eph 5:14.</w:t>
      </w:r>
    </w:p>
  </w:footnote>
  <w:footnote w:id="13787">
    <w:p>
      <w:pPr>
        <w:pStyle w:val="FootnoteText"/>
      </w:pPr>
      <w:r>
        <w:rPr>
          <w:rStyle w:val="FootnoteReference"/>
        </w:rPr>
        <w:footnoteRef/>
      </w:r>
      <w:r>
        <w:t xml:space="preserve"> Cross-references: Acts 15:11; Rom 3:24; Rom 4:16; Rom 11:5-6; Rom 16:20; 2Cor 13:14; Eph 2:8; Titus 2:11; Titus 3:5; Rev 22:21.</w:t>
      </w:r>
    </w:p>
  </w:footnote>
  <w:footnote w:id="13788">
    <w:p>
      <w:pPr>
        <w:pStyle w:val="FootnoteText"/>
      </w:pPr>
      <w:r>
        <w:rPr>
          <w:rStyle w:val="FootnoteReference"/>
        </w:rPr>
        <w:footnoteRef/>
      </w:r>
      <w:r>
        <w:t xml:space="preserve"> Name meaning: Jesus (Yeshua) — Yahweh saves. He will save His people from their sins.</w:t>
      </w:r>
    </w:p>
  </w:footnote>
  <w:footnote w:id="137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90">
    <w:p>
      <w:pPr>
        <w:pStyle w:val="FootnoteText"/>
      </w:pPr>
      <w:r>
        <w:rPr>
          <w:rStyle w:val="FootnoteReference"/>
        </w:rPr>
        <w:footnoteRef/>
      </w:r>
      <w:r>
        <w:t xml:space="preserve"> Cross-references: Rom 6:4-5; Eph 1:19-20; Col 1:18; Col 2:12-13; Col 3:1-3.</w:t>
      </w:r>
    </w:p>
  </w:footnote>
  <w:footnote w:id="13791">
    <w:p>
      <w:pPr>
        <w:pStyle w:val="FootnoteText"/>
      </w:pPr>
      <w:r>
        <w:rPr>
          <w:rStyle w:val="FootnoteReference"/>
        </w:rPr>
        <w:footnoteRef/>
      </w:r>
      <w:r>
        <w:t xml:space="preserve"> Cross-references: Matt 26:29; Luke 12:37; Luke 22:29-30; John 12:26; John 14:3; John 17:21-26; Rev 3:20-21.</w:t>
      </w:r>
    </w:p>
  </w:footnote>
  <w:footnote w:id="13792">
    <w:p>
      <w:pPr>
        <w:pStyle w:val="FootnoteText"/>
      </w:pPr>
      <w:r>
        <w:rPr>
          <w:rStyle w:val="FootnoteReference"/>
        </w:rPr>
        <w:footnoteRef/>
      </w:r>
      <w:r>
        <w:t xml:space="preserve"> Cross-references: Eph 1:3.</w:t>
      </w:r>
    </w:p>
  </w:footnote>
  <w:footnote w:id="13793">
    <w:p>
      <w:pPr>
        <w:pStyle w:val="FootnoteText"/>
      </w:pPr>
      <w:r>
        <w:rPr>
          <w:rStyle w:val="FootnoteReference"/>
        </w:rPr>
        <w:footnoteRef/>
      </w:r>
      <w:r>
        <w:t xml:space="preserve"> Cross-references for "show": Eph 2:4; 2Thess 1:12; 1Tim 1:16; 1Pet 1:12; Rev 5:9-14.</w:t>
      </w:r>
    </w:p>
  </w:footnote>
  <w:footnote w:id="13794">
    <w:p>
      <w:pPr>
        <w:pStyle w:val="FootnoteText"/>
      </w:pPr>
      <w:r>
        <w:rPr>
          <w:rStyle w:val="FootnoteReference"/>
        </w:rPr>
        <w:footnoteRef/>
      </w:r>
      <w:r>
        <w:t xml:space="preserve"> Cross-references for "in his": Titus 3:4.</w:t>
      </w:r>
    </w:p>
  </w:footnote>
  <w:footnote w:id="13795">
    <w:p>
      <w:pPr>
        <w:pStyle w:val="FootnoteText"/>
      </w:pPr>
      <w:r>
        <w:rPr>
          <w:rStyle w:val="FootnoteReference"/>
        </w:rPr>
        <w:footnoteRef/>
      </w:r>
      <w:r>
        <w:t xml:space="preserve"> Cross-references: Rom 3:24; Eph 2:5; 2Thess 1:9.</w:t>
      </w:r>
    </w:p>
  </w:footnote>
  <w:footnote w:id="13796">
    <w:p>
      <w:pPr>
        <w:pStyle w:val="FootnoteText"/>
      </w:pPr>
      <w:r>
        <w:rPr>
          <w:rStyle w:val="FootnoteReference"/>
        </w:rPr>
        <w:footnoteRef/>
      </w:r>
      <w:r>
        <w:t xml:space="preserve"> Cross-references: Rom 3:20; Rom 3:27-28; Rom 4:2; Rom 9:11; Rom 9:16; Rom 11:6; 1Cor 1:29-31; 2Tim 1:9; Titus 3:3-5.</w:t>
      </w:r>
    </w:p>
  </w:footnote>
  <w:footnote w:id="13797">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98">
    <w:p>
      <w:pPr>
        <w:pStyle w:val="FootnoteText"/>
      </w:pPr>
      <w:r>
        <w:rPr>
          <w:rStyle w:val="FootnoteReference"/>
        </w:rPr>
        <w:footnoteRef/>
      </w:r>
      <w:r>
        <w:t xml:space="preserve"> Cross-references for "created": Ps 51:10; 2Cor 5:17; Gal 6:15; Eph 4:24; Col 3:10.</w:t>
      </w:r>
    </w:p>
  </w:footnote>
  <w:footnote w:id="13799">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800">
    <w:p>
      <w:pPr>
        <w:pStyle w:val="FootnoteText"/>
      </w:pPr>
      <w:r>
        <w:rPr>
          <w:rStyle w:val="FootnoteReference"/>
        </w:rPr>
        <w:footnoteRef/>
      </w:r>
      <w:r>
        <w:t xml:space="preserve"> Cross-references for "walk": Deut 5:33; Ps 81:13; Ps 119:3; Isa 2:3-5; Acts 9:31; Rom 8:1; Eph 2:2; Eph 4:1; 1John 1:7; 1John 2:6.</w:t>
      </w:r>
    </w:p>
  </w:footnote>
  <w:footnote w:id="1380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802">
    <w:p>
      <w:pPr>
        <w:pStyle w:val="FootnoteText"/>
      </w:pPr>
      <w:r>
        <w:rPr>
          <w:rStyle w:val="FootnoteReference"/>
        </w:rPr>
        <w:footnoteRef/>
      </w:r>
      <w:r>
        <w:t xml:space="preserve"> Cross-references for "Uncircumcision": 1Sam 17:26; 1Sam 17:36; Jer 9:25-26; Phil 3:3; Col 3:11.</w:t>
      </w:r>
    </w:p>
  </w:footnote>
  <w:footnote w:id="13803">
    <w:p>
      <w:pPr>
        <w:pStyle w:val="FootnoteText"/>
      </w:pPr>
      <w:r>
        <w:rPr>
          <w:rStyle w:val="FootnoteReference"/>
        </w:rPr>
        <w:footnoteRef/>
      </w:r>
      <w:r>
        <w:t xml:space="preserve"> Cross-references for "made": Col 2:11.</w:t>
      </w:r>
    </w:p>
  </w:footnote>
  <w:footnote w:id="13804">
    <w:p>
      <w:pPr>
        <w:pStyle w:val="FootnoteText"/>
      </w:pPr>
      <w:r>
        <w:rPr>
          <w:rStyle w:val="FootnoteReference"/>
        </w:rPr>
        <w:footnoteRef/>
      </w:r>
      <w:r>
        <w:t xml:space="preserve"> Cross-references: Rom 2:29; Gal 2:15; Gal 6:12; Col 1:21; Col 2:13.</w:t>
      </w:r>
    </w:p>
  </w:footnote>
  <w:footnote w:id="13805">
    <w:p>
      <w:pPr>
        <w:pStyle w:val="FootnoteText"/>
      </w:pPr>
      <w:r>
        <w:rPr>
          <w:rStyle w:val="FootnoteReference"/>
        </w:rPr>
        <w:footnoteRef/>
      </w:r>
      <w:r>
        <w:t xml:space="preserve"> Cross-references for "aliens": Ezra 4:3; Isa 61:5; Ezek 13:9; Eph 4:18; Heb 11:34.</w:t>
      </w:r>
    </w:p>
  </w:footnote>
  <w:footnote w:id="13806">
    <w:p>
      <w:pPr>
        <w:pStyle w:val="FootnoteText"/>
      </w:pPr>
      <w:r>
        <w:rPr>
          <w:rStyle w:val="FootnoteReference"/>
        </w:rPr>
        <w:footnoteRef/>
      </w:r>
      <w:r>
        <w:t xml:space="preserve"> Place name: Israel. Place-name meaning: Israel — God contends; strives with God. Source form: Israel. Greek form: ισραηλ.</w:t>
      </w:r>
    </w:p>
  </w:footnote>
  <w:footnote w:id="1380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808">
    <w:p>
      <w:pPr>
        <w:pStyle w:val="FootnoteText"/>
      </w:pPr>
      <w:r>
        <w:rPr>
          <w:rStyle w:val="FootnoteReference"/>
        </w:rPr>
        <w:footnoteRef/>
      </w:r>
      <w:r>
        <w:t xml:space="preserve"> Cross-references: Rom 8:1; 1Cor 1:30; 2Cor 5:17; Gal 3:28.</w:t>
      </w:r>
    </w:p>
  </w:footnote>
  <w:footnote w:id="13809">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810">
    <w:p>
      <w:pPr>
        <w:pStyle w:val="FootnoteText"/>
      </w:pPr>
      <w:r>
        <w:rPr>
          <w:rStyle w:val="FootnoteReference"/>
        </w:rPr>
        <w:footnoteRef/>
      </w:r>
      <w:r>
        <w:t xml:space="preserve"> Cross-references: Rom 3:23-30; Rom 5:9-10; 1Cor 6:11; 2Cor 5:20-21; Eph 1:7; Eph 2:16; Col 1:13-14; Col 1:21-22; Heb 9:18; 1Pet 1:18-19; 1Pet 3:18; Rev 5:9.</w:t>
      </w:r>
    </w:p>
  </w:footnote>
  <w:footnote w:id="13811">
    <w:p>
      <w:pPr>
        <w:pStyle w:val="FootnoteText"/>
      </w:pPr>
      <w:r>
        <w:rPr>
          <w:rStyle w:val="FootnoteReference"/>
        </w:rPr>
        <w:footnoteRef/>
      </w:r>
      <w:r>
        <w:t xml:space="preserve"> Cross-references for "both": Isa 19:24-25; Ezek 37:19-20; John 10:16; John 11:52; 1Cor 12:12; Gal 3:28; Eph 2:15; Eph 3:15; Eph 4:16; Col 3:11.</w:t>
      </w:r>
    </w:p>
  </w:footnote>
  <w:footnote w:id="13812">
    <w:p>
      <w:pPr>
        <w:pStyle w:val="FootnoteText"/>
      </w:pPr>
      <w:r>
        <w:rPr>
          <w:rStyle w:val="FootnoteReference"/>
        </w:rPr>
        <w:footnoteRef/>
      </w:r>
      <w:r>
        <w:t xml:space="preserve"> Cross-references for "the middle": Acts 10:28; Col 2:10-14; Col 2:20; Esth 3:8.</w:t>
      </w:r>
    </w:p>
  </w:footnote>
  <w:footnote w:id="13813">
    <w:p>
      <w:pPr>
        <w:pStyle w:val="FootnoteText"/>
      </w:pPr>
      <w:r>
        <w:rPr>
          <w:rStyle w:val="FootnoteReference"/>
        </w:rPr>
        <w:footnoteRef/>
      </w:r>
      <w:r>
        <w:t xml:space="preserve"> Cross-references: Isa 9:6-7; Ezek 34:24-25; Mic 5:5; Zech 6:13; Luke 1:79; Luke 2:14; John 16:33; Acts 10:36; Rom 5:1; Col 1:20; Heb 7:2; Heb 13:20.</w:t>
      </w:r>
    </w:p>
  </w:footnote>
  <w:footnote w:id="13814">
    <w:p>
      <w:pPr>
        <w:pStyle w:val="FootnoteText"/>
      </w:pPr>
      <w:r>
        <w:rPr>
          <w:rStyle w:val="FootnoteReference"/>
        </w:rPr>
        <w:footnoteRef/>
      </w:r>
      <w:r>
        <w:t xml:space="preserve"> Cross-references for "in his": Col 1:22; Heb 10:19-22.</w:t>
      </w:r>
    </w:p>
  </w:footnote>
  <w:footnote w:id="13815">
    <w:p>
      <w:pPr>
        <w:pStyle w:val="FootnoteText"/>
      </w:pPr>
      <w:r>
        <w:rPr>
          <w:rStyle w:val="FootnoteReference"/>
        </w:rPr>
        <w:footnoteRef/>
      </w:r>
      <w:r>
        <w:t xml:space="preserve"> Cross-references for "the law": Gal 3:10; Col 2:14; Col 2:20; Heb 7:16; Heb 8:13; Heb 9:9-10; Heb 9:23; Heb 10:1-10.</w:t>
      </w:r>
    </w:p>
  </w:footnote>
  <w:footnote w:id="13816">
    <w:p>
      <w:pPr>
        <w:pStyle w:val="FootnoteText"/>
      </w:pPr>
      <w:r>
        <w:rPr>
          <w:rStyle w:val="FootnoteReference"/>
        </w:rPr>
        <w:footnoteRef/>
      </w:r>
      <w:r>
        <w:t xml:space="preserve"> Cross-references: 2Cor 5:17; Gal 6:15; Eph 4:16; Col 3:10.</w:t>
      </w:r>
    </w:p>
  </w:footnote>
  <w:footnote w:id="13817">
    <w:p>
      <w:pPr>
        <w:pStyle w:val="FootnoteText"/>
      </w:pPr>
      <w:r>
        <w:rPr>
          <w:rStyle w:val="FootnoteReference"/>
        </w:rPr>
        <w:footnoteRef/>
      </w:r>
      <w:r>
        <w:t xml:space="preserve"> Cross-references for "reconcile": Rom 5:10; 2Cor 5:18-21; Col 1:21-22.</w:t>
      </w:r>
    </w:p>
  </w:footnote>
  <w:footnote w:id="13818">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819">
    <w:p>
      <w:pPr>
        <w:pStyle w:val="FootnoteText"/>
      </w:pPr>
      <w:r>
        <w:rPr>
          <w:rStyle w:val="FootnoteReference"/>
        </w:rPr>
        <w:footnoteRef/>
      </w:r>
      <w:r>
        <w:t xml:space="preserve"> Cross-references: Zech 12:10; Rom 8:15; Rom 8:26-27; 1Cor 12:13; Eph 4:4; Eph 6:18; Jude 1:20.</w:t>
      </w:r>
    </w:p>
  </w:footnote>
  <w:footnote w:id="13820">
    <w:p>
      <w:pPr>
        <w:pStyle w:val="FootnoteText"/>
      </w:pPr>
      <w:r>
        <w:rPr>
          <w:rStyle w:val="FootnoteReference"/>
        </w:rPr>
        <w:footnoteRef/>
      </w:r>
      <w:r>
        <w:t xml:space="preserve"> Cross-references: Matt 28:19; John 4:21-23; 1Cor 8:6; Gal 4:6; Eph 3:14; Jas 3:9; 1Pet 1:17.</w:t>
      </w:r>
    </w:p>
  </w:footnote>
  <w:footnote w:id="13821">
    <w:p>
      <w:pPr>
        <w:pStyle w:val="FootnoteText"/>
      </w:pPr>
      <w:r>
        <w:rPr>
          <w:rStyle w:val="FootnoteReference"/>
        </w:rPr>
        <w:footnoteRef/>
      </w:r>
      <w:r>
        <w:t xml:space="preserve"> Cross-references for "strangers": Eph 2:12.</w:t>
      </w:r>
    </w:p>
  </w:footnote>
  <w:footnote w:id="13822">
    <w:p>
      <w:pPr>
        <w:pStyle w:val="FootnoteText"/>
      </w:pPr>
      <w:r>
        <w:rPr>
          <w:rStyle w:val="FootnoteReference"/>
        </w:rPr>
        <w:footnoteRef/>
      </w:r>
      <w:r>
        <w:t xml:space="preserve"> Cross-references for "household": Matt 10:25; Gal 6:10; Eph 3:15; 1John 3:1.</w:t>
      </w:r>
    </w:p>
  </w:footnote>
  <w:footnote w:id="13823">
    <w:p>
      <w:pPr>
        <w:pStyle w:val="FootnoteText"/>
      </w:pPr>
      <w:r>
        <w:rPr>
          <w:rStyle w:val="FootnoteReference"/>
        </w:rPr>
        <w:footnoteRef/>
      </w:r>
      <w:r>
        <w:t xml:space="preserve"> Cross-references: Gal 3:26-28; Gal 4:26-31; Eph 3:6; Phil 3:20; Heb 12:22-24; Rev 21:12-26.</w:t>
      </w:r>
    </w:p>
  </w:footnote>
  <w:footnote w:id="13824">
    <w:p>
      <w:pPr>
        <w:pStyle w:val="FootnoteText"/>
      </w:pPr>
      <w:r>
        <w:rPr>
          <w:rStyle w:val="FootnoteReference"/>
        </w:rPr>
        <w:footnoteRef/>
      </w:r>
      <w:r>
        <w:t xml:space="preserve"> Cross-references for "built": Eph 4:12; 1Pet 2:4-5.</w:t>
      </w:r>
    </w:p>
  </w:footnote>
  <w:footnote w:id="13825">
    <w:p>
      <w:pPr>
        <w:pStyle w:val="FootnoteText"/>
      </w:pPr>
      <w:r>
        <w:rPr>
          <w:rStyle w:val="FootnoteReference"/>
        </w:rPr>
        <w:footnoteRef/>
      </w:r>
      <w:r>
        <w:t xml:space="preserve"> Cross-references for "the foundation": Isa 28:16; Matt 16:18; 1Cor 3:9-11; 1Cor 12:28; Gal 2:9; Eph 4:11-13; Rev 21:14.</w:t>
      </w:r>
    </w:p>
  </w:footnote>
  <w:footnote w:id="13826">
    <w:p>
      <w:pPr>
        <w:pStyle w:val="FootnoteText"/>
      </w:pPr>
      <w:r>
        <w:rPr>
          <w:rStyle w:val="FootnoteReference"/>
        </w:rPr>
        <w:footnoteRef/>
      </w:r>
      <w:r>
        <w:t xml:space="preserve"> Cross-references for "Jesus": Ps 118:22; Isa 28:16; Matt 21:42; Mark 12:10-11; Luke 20:17-18; Acts 4:11-12; 1Pet 2:7-8.</w:t>
      </w:r>
    </w:p>
  </w:footnote>
  <w:footnote w:id="13827">
    <w:p>
      <w:pPr>
        <w:pStyle w:val="FootnoteText"/>
      </w:pPr>
      <w:r>
        <w:rPr>
          <w:rStyle w:val="FootnoteReference"/>
        </w:rPr>
        <w:footnoteRef/>
      </w:r>
      <w:r>
        <w:t xml:space="preserve"> Cross-references for "fitly": Exod 26:1-37; 1Kgs 6:7.</w:t>
      </w:r>
    </w:p>
  </w:footnote>
  <w:footnote w:id="13828">
    <w:p>
      <w:pPr>
        <w:pStyle w:val="FootnoteText"/>
      </w:pPr>
      <w:r>
        <w:rPr>
          <w:rStyle w:val="FootnoteReference"/>
        </w:rPr>
        <w:footnoteRef/>
      </w:r>
      <w:r>
        <w:t xml:space="preserve"> Cross-references: 1Cor 3:9; Eph 4:13-16; Heb 3:3-4.</w:t>
      </w:r>
    </w:p>
  </w:footnote>
  <w:footnote w:id="13829">
    <w:p>
      <w:pPr>
        <w:pStyle w:val="FootnoteText"/>
      </w:pPr>
      <w:r>
        <w:rPr>
          <w:rStyle w:val="FootnoteReference"/>
        </w:rPr>
        <w:footnoteRef/>
      </w:r>
      <w:r>
        <w:t xml:space="preserve"> Cross-references: Ps 93:5; Ezek 42:12; 1Cor 3:17; 2Cor 6:16.</w:t>
      </w:r>
    </w:p>
  </w:footnote>
  <w:footnote w:id="13830">
    <w:p>
      <w:pPr>
        <w:pStyle w:val="FootnoteText"/>
      </w:pPr>
      <w:r>
        <w:rPr>
          <w:rStyle w:val="FootnoteReference"/>
        </w:rPr>
        <w:footnoteRef/>
      </w:r>
      <w:r>
        <w:t xml:space="preserve"> Cross-references: John 14:17-23; John 17:21-23; Rom 8:9-11; 1Cor 3:16; 1Cor 6:19; 1Pet 2:4-5; 1John 3:24; 1John 4:13; 1John 4:16.</w:t>
      </w:r>
    </w:p>
  </w:footnote>
  <w:footnote w:id="13831">
    <w:p>
      <w:pPr>
        <w:pStyle w:val="FootnoteText"/>
      </w:pPr>
      <w:r>
        <w:rPr>
          <w:rStyle w:val="FootnoteReference"/>
        </w:rPr>
        <w:footnoteRef/>
      </w:r>
      <w:r>
        <w:t xml:space="preserve"> Name meaning: Paul (Paulus) — Small; humble. Changed from Saul to Paul, the humble apostle to the Gentiles.</w:t>
      </w:r>
    </w:p>
  </w:footnote>
  <w:footnote w:id="13832">
    <w:p>
      <w:pPr>
        <w:pStyle w:val="FootnoteText"/>
      </w:pPr>
      <w:r>
        <w:rPr>
          <w:rStyle w:val="FootnoteReference"/>
        </w:rPr>
        <w:footnoteRef/>
      </w:r>
      <w:r>
        <w:t xml:space="preserve"> Name meaning: Jesus (Yeshua) — Yahweh saves. He will save His people from their sins.</w:t>
      </w:r>
    </w:p>
  </w:footnote>
  <w:footnote w:id="13833">
    <w:p>
      <w:pPr>
        <w:pStyle w:val="FootnoteText"/>
      </w:pPr>
      <w:r>
        <w:rPr>
          <w:rStyle w:val="FootnoteReference"/>
        </w:rPr>
        <w:footnoteRef/>
      </w:r>
      <w:r>
        <w:t xml:space="preserve"> Personal name: Christ. Personal-name meaning: Christ — anointed. Source form: Christ.</w:t>
      </w:r>
    </w:p>
  </w:footnote>
  <w:footnote w:id="138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35">
    <w:p>
      <w:pPr>
        <w:pStyle w:val="FootnoteText"/>
      </w:pPr>
      <w:r>
        <w:rPr>
          <w:rStyle w:val="FootnoteReference"/>
        </w:rPr>
        <w:footnoteRef/>
      </w:r>
      <w:r>
        <w:t xml:space="preserve"> Cross-references: 2Cor 10:1; Gal 5:2.</w:t>
      </w:r>
    </w:p>
  </w:footnote>
  <w:footnote w:id="13836">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37">
    <w:p>
      <w:pPr>
        <w:pStyle w:val="FootnoteText"/>
      </w:pPr>
      <w:r>
        <w:rPr>
          <w:rStyle w:val="FootnoteReference"/>
        </w:rPr>
        <w:footnoteRef/>
      </w:r>
      <w:r>
        <w:t xml:space="preserve"> Cross-references: Gal 5:11; Col 1:24; 1Thess 2:15-16; 2Tim 2:10.</w:t>
      </w:r>
    </w:p>
  </w:footnote>
  <w:footnote w:id="13838">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42">
    <w:p>
      <w:pPr>
        <w:pStyle w:val="FootnoteText"/>
      </w:pPr>
      <w:r>
        <w:rPr>
          <w:rStyle w:val="FootnoteReference"/>
        </w:rPr>
        <w:footnoteRef/>
      </w:r>
      <w:r>
        <w:t xml:space="preserve"> Cross-references: Gal 1:13; Eph 4:21; Col 1:4; Col 1:6; 2Tim 1:11.</w:t>
      </w:r>
    </w:p>
  </w:footnote>
  <w:footnote w:id="13843">
    <w:p>
      <w:pPr>
        <w:pStyle w:val="FootnoteText"/>
      </w:pPr>
      <w:r>
        <w:rPr>
          <w:rStyle w:val="FootnoteReference"/>
        </w:rPr>
        <w:footnoteRef/>
      </w:r>
      <w:r>
        <w:t xml:space="preserve"> Cross-references for "the mystery": Rom 11:25; Rom 16:25; Eph 3:9; Col 1:26-27.</w:t>
      </w:r>
    </w:p>
  </w:footnote>
  <w:footnote w:id="13844">
    <w:p>
      <w:pPr>
        <w:pStyle w:val="FootnoteText"/>
      </w:pPr>
      <w:r>
        <w:rPr>
          <w:rStyle w:val="FootnoteReference"/>
        </w:rPr>
        <w:footnoteRef/>
      </w:r>
      <w:r>
        <w:t xml:space="preserve"> Cross-references: Acts 22:17; Acts 22:21; Acts 23:9; Acts 26:15-19; 1Cor 2:9-10; Gal 1:12; Gal 1:16-19; Eph 1:17.</w:t>
      </w:r>
    </w:p>
  </w:footnote>
  <w:footnote w:id="13845">
    <w:p>
      <w:pPr>
        <w:pStyle w:val="FootnoteText"/>
      </w:pPr>
      <w:r>
        <w:rPr>
          <w:rStyle w:val="FootnoteReference"/>
        </w:rPr>
        <w:footnoteRef/>
      </w:r>
      <w:r>
        <w:t xml:space="preserve"> Cross-references for "the mystery": Luke 2:10-11; Luke 8:10; 1Cor 4:1; Eph 1:9; Eph 5:32; Eph 6:19; Col 2:2; Col 4:3; 1Tim 3:9; 1Tim 3:16.</w:t>
      </w:r>
    </w:p>
  </w:footnote>
  <w:footnote w:id="13846">
    <w:p>
      <w:pPr>
        <w:pStyle w:val="FootnoteText"/>
      </w:pPr>
      <w:r>
        <w:rPr>
          <w:rStyle w:val="FootnoteReference"/>
        </w:rPr>
        <w:footnoteRef/>
      </w:r>
      <w:r>
        <w:t xml:space="preserve"> Cross-references: Matt 13:11; 1Cor 2:6-7; 1Cor 13:2; 2Cor 11:6.</w:t>
      </w:r>
    </w:p>
  </w:footnote>
  <w:footnote w:id="13847">
    <w:p>
      <w:pPr>
        <w:pStyle w:val="FootnoteText"/>
      </w:pPr>
      <w:r>
        <w:rPr>
          <w:rStyle w:val="FootnoteReference"/>
        </w:rPr>
        <w:footnoteRef/>
      </w:r>
      <w:r>
        <w:t xml:space="preserve"> Cross-references for "in other": Matt 13:17; Luke 10:24; Acts 10:28; Rom 16:25; Eph 3:9; 2Tim 1:10-11; Titus 1:1-3; Heb 11:39-40; 1Pet 1:10-12.</w:t>
      </w:r>
    </w:p>
  </w:footnote>
  <w:footnote w:id="13848">
    <w:p>
      <w:pPr>
        <w:pStyle w:val="FootnoteText"/>
      </w:pPr>
      <w:r>
        <w:rPr>
          <w:rStyle w:val="FootnoteReference"/>
        </w:rPr>
        <w:footnoteRef/>
      </w:r>
      <w:r>
        <w:t xml:space="preserve"> Cross-references for "as it": Matt 23:34; Luke 11:49; 1Cor 12:28-29; Eph 2:20; Eph 4:11-12; 2Pet 3:2; Jude 1:17.</w:t>
      </w:r>
    </w:p>
  </w:footnote>
  <w:footnote w:id="13849">
    <w:p>
      <w:pPr>
        <w:pStyle w:val="FootnoteText"/>
      </w:pPr>
      <w:r>
        <w:rPr>
          <w:rStyle w:val="FootnoteReference"/>
        </w:rPr>
        <w:footnoteRef/>
      </w:r>
      <w:r>
        <w:t xml:space="preserve"> Cross-references: Luke 2:26-27; John 14:26; John 16:13; Acts 10:19-20; Acts 10:28; 1Cor 12:8-10.</w:t>
      </w:r>
    </w:p>
  </w:footnote>
  <w:footnote w:id="13850">
    <w:p>
      <w:pPr>
        <w:pStyle w:val="FootnoteText"/>
      </w:pPr>
      <w:r>
        <w:rPr>
          <w:rStyle w:val="FootnoteReference"/>
        </w:rPr>
        <w:footnoteRef/>
      </w:r>
      <w:r>
        <w:t xml:space="preserve"> Cross-references for "partakers": Gal 3:14; 1John 1:3; 1John 2:25.</w:t>
      </w:r>
    </w:p>
  </w:footnote>
  <w:footnote w:id="13851">
    <w:p>
      <w:pPr>
        <w:pStyle w:val="FootnoteText"/>
      </w:pPr>
      <w:r>
        <w:rPr>
          <w:rStyle w:val="FootnoteReference"/>
        </w:rPr>
        <w:footnoteRef/>
      </w:r>
      <w:r>
        <w:t xml:space="preserve"> Cross-references: Rom 8:15-17; Gal 3:26-29; Gal 4:5-7; Eph 2:13-22.</w:t>
      </w:r>
    </w:p>
  </w:footnote>
  <w:footnote w:id="13852">
    <w:p>
      <w:pPr>
        <w:pStyle w:val="FootnoteText"/>
      </w:pPr>
      <w:r>
        <w:rPr>
          <w:rStyle w:val="FootnoteReference"/>
        </w:rPr>
        <w:footnoteRef/>
      </w:r>
      <w:r>
        <w:t xml:space="preserve"> Cross-references: Rom 15:16; 2Cor 3:6; 2Cor 4:1; Eph 3:2; Col 1:23-25.</w:t>
      </w:r>
    </w:p>
  </w:footnote>
  <w:footnote w:id="13853">
    <w:p>
      <w:pPr>
        <w:pStyle w:val="FootnoteText"/>
      </w:pPr>
      <w:r>
        <w:rPr>
          <w:rStyle w:val="FootnoteReference"/>
        </w:rPr>
        <w:footnoteRef/>
      </w:r>
      <w:r>
        <w:t xml:space="preserve"> Cross-references: Isa 43:13; Rom 15:18-19; 2Cor 10:4-5; Gal 2:8; Eph 1:19; Eph 3:20; Eph 4:16; Col 1:29; 1Thess 2:13; Heb 13:21.</w:t>
      </w:r>
    </w:p>
  </w:footnote>
  <w:footnote w:id="13854">
    <w:p>
      <w:pPr>
        <w:pStyle w:val="FootnoteText"/>
      </w:pPr>
      <w:r>
        <w:rPr>
          <w:rStyle w:val="FootnoteReference"/>
        </w:rPr>
        <w:footnoteRef/>
      </w:r>
      <w:r>
        <w:t xml:space="preserve"> Cross-references for "who am": Prov 30:2-3; Rom 12:10; 1Cor 15:9; Phil 2:3; 1Tim 1:13; 1Tim 1:15; 1Pet 5:5-6.</w:t>
      </w:r>
    </w:p>
  </w:footnote>
  <w:footnote w:id="13855">
    <w:p>
      <w:pPr>
        <w:pStyle w:val="FootnoteText"/>
      </w:pPr>
      <w:r>
        <w:rPr>
          <w:rStyle w:val="FootnoteReference"/>
        </w:rPr>
        <w:footnoteRef/>
      </w:r>
      <w:r>
        <w:t xml:space="preserve"> Cross-references for "is this": 1Chr 17:16; 1Chr 29:14-15; Acts 5:41; Rom 15:15-17.</w:t>
      </w:r>
    </w:p>
  </w:footnote>
  <w:footnote w:id="1385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57">
    <w:p>
      <w:pPr>
        <w:pStyle w:val="FootnoteText"/>
      </w:pPr>
      <w:r>
        <w:rPr>
          <w:rStyle w:val="FootnoteReference"/>
        </w:rPr>
        <w:footnoteRef/>
      </w:r>
      <w:r>
        <w:t xml:space="preserve"> Cross-references: Gal 1:16; Gal 2:8; Eph 3:2; 1Tim 2:7; 2Tim 1:11.</w:t>
      </w:r>
    </w:p>
  </w:footnote>
  <w:footnote w:id="13858">
    <w:p>
      <w:pPr>
        <w:pStyle w:val="FootnoteText"/>
      </w:pPr>
      <w:r>
        <w:rPr>
          <w:rStyle w:val="FootnoteReference"/>
        </w:rPr>
        <w:footnoteRef/>
      </w:r>
      <w:r>
        <w:t xml:space="preserve"> Cross-references for "fellowship": Eph 1:9-10; Eph 3:3-5; 1Tim 3:16.</w:t>
      </w:r>
    </w:p>
  </w:footnote>
  <w:footnote w:id="13859">
    <w:p>
      <w:pPr>
        <w:pStyle w:val="FootnoteText"/>
      </w:pPr>
      <w:r>
        <w:rPr>
          <w:rStyle w:val="FootnoteReference"/>
        </w:rPr>
        <w:footnoteRef/>
      </w:r>
      <w:r>
        <w:t xml:space="preserve"> Cross-references for "beginning": Eph 1:4.</w:t>
      </w:r>
    </w:p>
  </w:footnote>
  <w:footnote w:id="13860">
    <w:p>
      <w:pPr>
        <w:pStyle w:val="FootnoteText"/>
      </w:pPr>
      <w:r>
        <w:rPr>
          <w:rStyle w:val="FootnoteReference"/>
        </w:rPr>
        <w:footnoteRef/>
      </w:r>
      <w:r>
        <w:t xml:space="preserve"> Cross-references for "created": Ps 33:6; Isa 44:24; John 1:1-3; John 5:17; John 5:19; John 10:30; Col 1:16-17; Heb 1:2-3; Heb 3:3-4.</w:t>
      </w:r>
    </w:p>
  </w:footnote>
  <w:footnote w:id="13861">
    <w:p>
      <w:pPr>
        <w:pStyle w:val="FootnoteText"/>
      </w:pPr>
      <w:r>
        <w:rPr>
          <w:rStyle w:val="FootnoteReference"/>
        </w:rPr>
        <w:footnoteRef/>
      </w:r>
      <w:r>
        <w:t xml:space="preserve"> Cross-references: Matt 10:27; Matt 28:19; Mark 16:15-16; Luke 24:47; Rom 16:26; Col 1:23; 2Tim 4:17; Rev 14:6.</w:t>
      </w:r>
    </w:p>
  </w:footnote>
  <w:footnote w:id="13862">
    <w:p>
      <w:pPr>
        <w:pStyle w:val="FootnoteText"/>
      </w:pPr>
      <w:r>
        <w:rPr>
          <w:rStyle w:val="FootnoteReference"/>
        </w:rPr>
        <w:footnoteRef/>
      </w:r>
      <w:r>
        <w:t xml:space="preserve"> Cross-references: Col 1:26; Col 3:3.</w:t>
      </w:r>
    </w:p>
  </w:footnote>
  <w:footnote w:id="13863">
    <w:p>
      <w:pPr>
        <w:pStyle w:val="FootnoteText"/>
      </w:pPr>
      <w:r>
        <w:rPr>
          <w:rStyle w:val="FootnoteReference"/>
        </w:rPr>
        <w:footnoteRef/>
      </w:r>
      <w:r>
        <w:t xml:space="preserve"> Cross-references for "intent": Exod 25:17-22; Ps 103:20; Ps 148:1-2; Isa 6:2-4; Ezek 3:12; 1Pet 1:12; Rev 5:9-14.</w:t>
      </w:r>
    </w:p>
  </w:footnote>
  <w:footnote w:id="13864">
    <w:p>
      <w:pPr>
        <w:pStyle w:val="FootnoteText"/>
      </w:pPr>
      <w:r>
        <w:rPr>
          <w:rStyle w:val="FootnoteReference"/>
        </w:rPr>
        <w:footnoteRef/>
      </w:r>
      <w:r>
        <w:t xml:space="preserve"> Cross-references for "principalities": Rom 8:38; Eph 1:21; Col 1:16; 1Pet 3:22.</w:t>
      </w:r>
    </w:p>
  </w:footnote>
  <w:footnote w:id="13865">
    <w:p>
      <w:pPr>
        <w:pStyle w:val="FootnoteText"/>
      </w:pPr>
      <w:r>
        <w:rPr>
          <w:rStyle w:val="FootnoteReference"/>
        </w:rPr>
        <w:footnoteRef/>
      </w:r>
      <w:r>
        <w:t xml:space="preserve"> Cross-references for "manifold": Ps 104:24; Matt 11:25-27; Rom 11:33; 1Cor 1:24; 1Cor 2:7; Eph 1:8; 1Tim 3:16; Rev 5:12.</w:t>
      </w:r>
    </w:p>
  </w:footnote>
  <w:footnote w:id="13866">
    <w:p>
      <w:pPr>
        <w:pStyle w:val="FootnoteText"/>
      </w:pPr>
      <w:r>
        <w:rPr>
          <w:rStyle w:val="FootnoteReference"/>
        </w:rPr>
        <w:footnoteRef/>
      </w:r>
      <w:r>
        <w:t xml:space="preserve"> Cross-references: Eph 1:3.</w:t>
      </w:r>
    </w:p>
  </w:footnote>
  <w:footnote w:id="13867">
    <w:p>
      <w:pPr>
        <w:pStyle w:val="FootnoteText"/>
      </w:pPr>
      <w:r>
        <w:rPr>
          <w:rStyle w:val="FootnoteReference"/>
        </w:rPr>
        <w:footnoteRef/>
      </w:r>
      <w:r>
        <w:t xml:space="preserve"> Cross-references: Isa 14:24-27; Isa 46:10-11; Jer 51:29; Rom 8:28-30; Rom 9:11; Eph 1:4; Eph 1:9; Eph 1:11; 2Tim 1:9.</w:t>
      </w:r>
    </w:p>
  </w:footnote>
  <w:footnote w:id="13868">
    <w:p>
      <w:pPr>
        <w:pStyle w:val="FootnoteText"/>
      </w:pPr>
      <w:r>
        <w:rPr>
          <w:rStyle w:val="FootnoteReference"/>
        </w:rPr>
        <w:footnoteRef/>
      </w:r>
      <w:r>
        <w:t xml:space="preserve"> Cross-references: John 14:6; Rom 5:2; Eph 2:18; Heb 4:14-16; Heb 10:19-22.</w:t>
      </w:r>
    </w:p>
  </w:footnote>
  <w:footnote w:id="13869">
    <w:p>
      <w:pPr>
        <w:pStyle w:val="FootnoteText"/>
      </w:pPr>
      <w:r>
        <w:rPr>
          <w:rStyle w:val="FootnoteReference"/>
        </w:rPr>
        <w:footnoteRef/>
      </w:r>
      <w:r>
        <w:t xml:space="preserve"> Cross-references: Deut 20:3; Isa 40:30-31; Zeph 3:16; Acts 14:22; Gal 6:9; 2Thess 3:13; Heb 12:3-5.</w:t>
      </w:r>
    </w:p>
  </w:footnote>
  <w:footnote w:id="13870">
    <w:p>
      <w:pPr>
        <w:pStyle w:val="FootnoteText"/>
      </w:pPr>
      <w:r>
        <w:rPr>
          <w:rStyle w:val="FootnoteReference"/>
        </w:rPr>
        <w:footnoteRef/>
      </w:r>
      <w:r>
        <w:t xml:space="preserve"> Cross-references: 2Cor 1:6; Eph 3:1; Phil 1:12-14; Col 1:24; 1Thess 3:2-4.</w:t>
      </w:r>
    </w:p>
  </w:footnote>
  <w:footnote w:id="13871">
    <w:p>
      <w:pPr>
        <w:pStyle w:val="FootnoteText"/>
      </w:pPr>
      <w:r>
        <w:rPr>
          <w:rStyle w:val="FootnoteReference"/>
        </w:rPr>
        <w:footnoteRef/>
      </w:r>
      <w:r>
        <w:t xml:space="preserve"> Cross-references for "the Father": Eph 1:3.</w:t>
      </w:r>
    </w:p>
  </w:footnote>
  <w:footnote w:id="1387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73">
    <w:p>
      <w:pPr>
        <w:pStyle w:val="FootnoteText"/>
      </w:pPr>
      <w:r>
        <w:rPr>
          <w:rStyle w:val="FootnoteReference"/>
        </w:rPr>
        <w:footnoteRef/>
      </w:r>
      <w:r>
        <w:t xml:space="preserve"> Cross-references for "the whole": Eph 1:10; Eph 1:21; Phil 2:9-11; Col 1:20; Rev 5:8-14; Rev 7:4-12.</w:t>
      </w:r>
    </w:p>
  </w:footnote>
  <w:footnote w:id="13874">
    <w:p>
      <w:pPr>
        <w:pStyle w:val="FootnoteText"/>
      </w:pPr>
      <w:r>
        <w:rPr>
          <w:rStyle w:val="FootnoteReference"/>
        </w:rPr>
        <w:footnoteRef/>
      </w:r>
      <w:r>
        <w:t xml:space="preserve"> Cross-references: Isa 65:15; Jer 33:16; Acts 11:26; Rev 2:17; Rev 3:12.</w:t>
      </w:r>
    </w:p>
  </w:footnote>
  <w:footnote w:id="1387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76">
    <w:p>
      <w:pPr>
        <w:pStyle w:val="FootnoteText"/>
      </w:pPr>
      <w:r>
        <w:rPr>
          <w:rStyle w:val="FootnoteReference"/>
        </w:rPr>
        <w:footnoteRef/>
      </w:r>
      <w:r>
        <w:t xml:space="preserve"> Cross-references for "the inner": Jer 31:33; Rom 2:29; Rom 7:22; 2Cor 4:16; 1Pet 3:4.</w:t>
      </w:r>
    </w:p>
  </w:footnote>
  <w:footnote w:id="1387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78">
    <w:p>
      <w:pPr>
        <w:pStyle w:val="FootnoteText"/>
      </w:pPr>
      <w:r>
        <w:rPr>
          <w:rStyle w:val="FootnoteReference"/>
        </w:rPr>
        <w:footnoteRef/>
      </w:r>
      <w:r>
        <w:t xml:space="preserve"> Cross-references for "grounded": Matt 7:24-25; Luke 6:48.</w:t>
      </w:r>
    </w:p>
  </w:footnote>
  <w:footnote w:id="13879">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80">
    <w:p>
      <w:pPr>
        <w:pStyle w:val="FootnoteText"/>
      </w:pPr>
      <w:r>
        <w:rPr>
          <w:rStyle w:val="FootnoteReference"/>
        </w:rPr>
        <w:footnoteRef/>
      </w:r>
      <w:r>
        <w:t xml:space="preserve"> Cross-references for "to know": John 17:3; 2Cor 5:14; Gal 2:20; Eph 3:18; Eph 5:2; Eph 5:25; Phil 2:5-12; Col 1:10; 2Pet 3:18; 1John 4:9-14.</w:t>
      </w:r>
    </w:p>
  </w:footnote>
  <w:footnote w:id="13881">
    <w:p>
      <w:pPr>
        <w:pStyle w:val="FootnoteText"/>
      </w:pPr>
      <w:r>
        <w:rPr>
          <w:rStyle w:val="FootnoteReference"/>
        </w:rPr>
        <w:footnoteRef/>
      </w:r>
      <w:r>
        <w:t xml:space="preserve"> Cross-references: Phil 1:7.</w:t>
      </w:r>
    </w:p>
  </w:footnote>
  <w:footnote w:id="13882">
    <w:p>
      <w:pPr>
        <w:pStyle w:val="FootnoteText"/>
      </w:pPr>
      <w:r>
        <w:rPr>
          <w:rStyle w:val="FootnoteReference"/>
        </w:rPr>
        <w:footnoteRef/>
      </w:r>
      <w:r>
        <w:t xml:space="preserve"> Cross-references: Ps 17:15; Ps 43:4; Matt 5:6; John 1:16; Eph 1:23; Col 2:9-10; Rev 7:15-17; Rev 21:22-24; Rev 22:3-5.</w:t>
      </w:r>
    </w:p>
  </w:footnote>
  <w:footnote w:id="13883">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84">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85">
    <w:p>
      <w:pPr>
        <w:pStyle w:val="FootnoteText"/>
      </w:pPr>
      <w:r>
        <w:rPr>
          <w:rStyle w:val="FootnoteReference"/>
        </w:rPr>
        <w:footnoteRef/>
      </w:r>
      <w:r>
        <w:t xml:space="preserve"> Cross-references for "throughout": Eph 2:7; 1Pet 5:11; 2Pet 3:18; Jude 1:25.</w:t>
      </w:r>
    </w:p>
  </w:footnote>
  <w:footnote w:id="13886">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87">
    <w:p>
      <w:pPr>
        <w:pStyle w:val="FootnoteText"/>
      </w:pPr>
      <w:r>
        <w:rPr>
          <w:rStyle w:val="FootnoteReference"/>
        </w:rPr>
        <w:footnoteRef/>
      </w:r>
      <w:r>
        <w:t xml:space="preserve"> Cross-references: Phil 1:11; Heb 13:15-16; 1Pet 2:5.</w:t>
      </w:r>
    </w:p>
  </w:footnote>
  <w:footnote w:id="13888">
    <w:p>
      <w:pPr>
        <w:pStyle w:val="FootnoteText"/>
      </w:pPr>
      <w:r>
        <w:rPr>
          <w:rStyle w:val="FootnoteReference"/>
        </w:rPr>
        <w:footnoteRef/>
      </w:r>
      <w:r>
        <w:t xml:space="preserve"> Cross-references for "prisoner": Eph 3:1.</w:t>
      </w:r>
    </w:p>
  </w:footnote>
  <w:footnote w:id="13889">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90">
    <w:p>
      <w:pPr>
        <w:pStyle w:val="FootnoteText"/>
      </w:pPr>
      <w:r>
        <w:rPr>
          <w:rStyle w:val="FootnoteReference"/>
        </w:rPr>
        <w:footnoteRef/>
      </w:r>
      <w:r>
        <w:t xml:space="preserve"> Cross-references for "vocation": Rom 8:28-30; Eph 4:4; Phil 3:14; 2Thess 1:11; 2Tim 1:9; Heb 3:1; 1Pet 3:9; 1Pet 5:10; 2Pet 1:3.</w:t>
      </w:r>
    </w:p>
  </w:footnote>
  <w:footnote w:id="13891">
    <w:p>
      <w:pPr>
        <w:pStyle w:val="FootnoteText"/>
      </w:pPr>
      <w:r>
        <w:rPr>
          <w:rStyle w:val="FootnoteReference"/>
        </w:rPr>
        <w:footnoteRef/>
      </w:r>
      <w:r>
        <w:t xml:space="preserve"> Cross-references: Jer 38:20; Rom 12:1; 1Cor 4:16; 2Cor 5:20; 2Cor 6:1; 2Cor 10:1; Gal 4:12; Phlm 1:9-10; 1Pet 2:11; 2John 1:5.</w:t>
      </w:r>
    </w:p>
  </w:footnote>
  <w:footnote w:id="13892">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93">
    <w:p>
      <w:pPr>
        <w:pStyle w:val="FootnoteText"/>
      </w:pPr>
      <w:r>
        <w:rPr>
          <w:rStyle w:val="FootnoteReference"/>
        </w:rPr>
        <w:footnoteRef/>
      </w:r>
      <w:r>
        <w:t xml:space="preserve"> Cross-references for "forbearing": Mark 9:19; Rom 15:1; 1Cor 13:7; Gal 6:2.</w:t>
      </w:r>
    </w:p>
  </w:footnote>
  <w:footnote w:id="13894">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95">
    <w:p>
      <w:pPr>
        <w:pStyle w:val="FootnoteText"/>
      </w:pPr>
      <w:r>
        <w:rPr>
          <w:rStyle w:val="FootnoteReference"/>
        </w:rPr>
        <w:footnoteRef/>
      </w:r>
      <w:r>
        <w:t xml:space="preserve"> Cross-references for "one body": Rom 12:4-5; 1Cor 10:17; 1Cor 12:12-13; 1Cor 12:20; Eph 2:16; Eph 5:30; Col 3:15.</w:t>
      </w:r>
    </w:p>
  </w:footnote>
  <w:footnote w:id="13896">
    <w:p>
      <w:pPr>
        <w:pStyle w:val="FootnoteText"/>
      </w:pPr>
      <w:r>
        <w:rPr>
          <w:rStyle w:val="FootnoteReference"/>
        </w:rPr>
        <w:footnoteRef/>
      </w:r>
      <w:r>
        <w:t xml:space="preserve"> Cross-references for "one Spirit": Matt 28:19; 1Cor 12:4-11; 2Cor 11:4; Eph 2:18; Eph 2:22.</w:t>
      </w:r>
    </w:p>
  </w:footnote>
  <w:footnote w:id="13897">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98">
    <w:p>
      <w:pPr>
        <w:pStyle w:val="FootnoteText"/>
      </w:pPr>
      <w:r>
        <w:rPr>
          <w:rStyle w:val="FootnoteReference"/>
        </w:rPr>
        <w:footnoteRef/>
      </w:r>
      <w:r>
        <w:t xml:space="preserve"> Cross-references for "One Lord": Acts 2:36; Acts 10:36; Rom 14:8-9; 1Cor 1:2; 1Cor 1:13; 1Cor 8:6; 1Cor 12:5; Phil 2:11; Phil 3:8.</w:t>
      </w:r>
    </w:p>
  </w:footnote>
  <w:footnote w:id="13899">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900">
    <w:p>
      <w:pPr>
        <w:pStyle w:val="FootnoteText"/>
      </w:pPr>
      <w:r>
        <w:rPr>
          <w:rStyle w:val="FootnoteReference"/>
        </w:rPr>
        <w:footnoteRef/>
      </w:r>
      <w:r>
        <w:t xml:space="preserve"> Cross-references for "one baptism": Matt 28:19; Rom 6:3-4; 1Cor 12:13; Gal 3:26-28; Heb 6:6; 1Pet 3:21.</w:t>
      </w:r>
    </w:p>
  </w:footnote>
  <w:footnote w:id="139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02">
    <w:p>
      <w:pPr>
        <w:pStyle w:val="FootnoteText"/>
      </w:pPr>
      <w:r>
        <w:rPr>
          <w:rStyle w:val="FootnoteReference"/>
        </w:rPr>
        <w:footnoteRef/>
      </w:r>
      <w:r>
        <w:t xml:space="preserve"> Cross-references for "and in": John 14:23; John 17:26; 2Cor 6:16; Eph 2:22; Eph 3:17; 1John 3:24; 1John 4:12-15.</w:t>
      </w:r>
    </w:p>
  </w:footnote>
  <w:footnote w:id="139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05">
    <w:p>
      <w:pPr>
        <w:pStyle w:val="FootnoteText"/>
      </w:pPr>
      <w:r>
        <w:rPr>
          <w:rStyle w:val="FootnoteReference"/>
        </w:rPr>
        <w:footnoteRef/>
      </w:r>
      <w:r>
        <w:t xml:space="preserve"> Cross-references: Num 16:22; Isa 63:16; Mal 2:10; Matt 6:9; John 20:17; 1Cor 8:6; 1Cor 12:6; Gal 3:26-28; Gal 4:3-7; Eph 6:23; 1John 3:1-3.</w:t>
      </w:r>
    </w:p>
  </w:footnote>
  <w:footnote w:id="13906">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907">
    <w:p>
      <w:pPr>
        <w:pStyle w:val="FootnoteText"/>
      </w:pPr>
      <w:r>
        <w:rPr>
          <w:rStyle w:val="FootnoteReference"/>
        </w:rPr>
        <w:footnoteRef/>
      </w:r>
      <w:r>
        <w:t xml:space="preserve"> Cross-references for "grace": 2Cor 6:1; Eph 3:8; 1Pet 4:10.</w:t>
      </w:r>
    </w:p>
  </w:footnote>
  <w:footnote w:id="13908">
    <w:p>
      <w:pPr>
        <w:pStyle w:val="FootnoteText"/>
      </w:pPr>
      <w:r>
        <w:rPr>
          <w:rStyle w:val="FootnoteReference"/>
        </w:rPr>
        <w:footnoteRef/>
      </w:r>
      <w:r>
        <w:t xml:space="preserve"> Cross-references for "the measure": John 3:34; Rom 12:3; 2Cor 10:13-15; Eph 3:2.</w:t>
      </w:r>
    </w:p>
  </w:footnote>
  <w:footnote w:id="13909">
    <w:p>
      <w:pPr>
        <w:pStyle w:val="FootnoteText"/>
      </w:pPr>
      <w:r>
        <w:rPr>
          <w:rStyle w:val="FootnoteReference"/>
        </w:rPr>
        <w:footnoteRef/>
      </w:r>
      <w:r>
        <w:t xml:space="preserve"> Personal name: Christ. Personal-name meaning: Christ — anointed. Source form: Christ.</w:t>
      </w:r>
    </w:p>
  </w:footnote>
  <w:footnote w:id="13910">
    <w:p>
      <w:pPr>
        <w:pStyle w:val="FootnoteText"/>
      </w:pPr>
      <w:r>
        <w:rPr>
          <w:rStyle w:val="FootnoteReference"/>
        </w:rPr>
        <w:footnoteRef/>
      </w:r>
      <w:r>
        <w:t xml:space="preserve"> Cross-references: Matt 25:15; Rom 12:6-8; 1Cor 12:8-11; 1Cor 12:28-30; Eph 4:8-14.</w:t>
      </w:r>
    </w:p>
  </w:footnote>
  <w:footnote w:id="13911">
    <w:p>
      <w:pPr>
        <w:pStyle w:val="FootnoteText"/>
      </w:pPr>
      <w:r>
        <w:rPr>
          <w:rStyle w:val="FootnoteReference"/>
        </w:rPr>
        <w:footnoteRef/>
      </w:r>
      <w:r>
        <w:t xml:space="preserve"> Cross-references for "he led": Judg 5:12; Col 2:15.</w:t>
      </w:r>
    </w:p>
  </w:footnote>
  <w:footnote w:id="13912">
    <w:p>
      <w:pPr>
        <w:pStyle w:val="FootnoteText"/>
      </w:pPr>
      <w:r>
        <w:rPr>
          <w:rStyle w:val="FootnoteReference"/>
        </w:rPr>
        <w:footnoteRef/>
      </w:r>
      <w:r>
        <w:t xml:space="preserve"> Cross-references: 1Sam 30:26; Esth 2:18.</w:t>
      </w:r>
    </w:p>
  </w:footnote>
  <w:footnote w:id="13913">
    <w:p>
      <w:pPr>
        <w:pStyle w:val="FootnoteText"/>
      </w:pPr>
      <w:r>
        <w:rPr>
          <w:rStyle w:val="FootnoteReference"/>
        </w:rPr>
        <w:footnoteRef/>
      </w:r>
      <w:r>
        <w:t xml:space="preserve"> Cross-references for "he ascended": Prov 30:4; John 3:13; John 6:33; John 6:62; John 20:17; Acts 2:34-36.</w:t>
      </w:r>
    </w:p>
  </w:footnote>
  <w:footnote w:id="13914">
    <w:p>
      <w:pPr>
        <w:pStyle w:val="FootnoteText"/>
      </w:pPr>
      <w:r>
        <w:rPr>
          <w:rStyle w:val="FootnoteReference"/>
        </w:rPr>
        <w:footnoteRef/>
      </w:r>
      <w:r>
        <w:t xml:space="preserve"> Cross-references for "he also": Gen 11:5; Exod 19:20; John 6:33; John 6:38; John 6:41; John 6:51; John 6:58; John 8:14; John 16:27-28.</w:t>
      </w:r>
    </w:p>
  </w:footnote>
  <w:footnote w:id="13915">
    <w:p>
      <w:pPr>
        <w:pStyle w:val="FootnoteText"/>
      </w:pPr>
      <w:r>
        <w:rPr>
          <w:rStyle w:val="FootnoteReference"/>
        </w:rPr>
        <w:footnoteRef/>
      </w:r>
      <w:r>
        <w:t xml:space="preserve"> Cross-references for "the lower": Ps 8:5; Ps 63:9; Ps 139:15; Matt 12:40; Heb 2:7; Heb 2:9.</w:t>
      </w:r>
    </w:p>
  </w:footnote>
  <w:footnote w:id="13916">
    <w:p>
      <w:pPr>
        <w:pStyle w:val="FootnoteText"/>
      </w:pPr>
      <w:r>
        <w:rPr>
          <w:rStyle w:val="FootnoteReference"/>
        </w:rPr>
        <w:footnoteRef/>
      </w:r>
      <w:r>
        <w:t xml:space="preserve"> Cross-references for "ascended": Acts 1:9; Acts 1:11; Eph 1:20-23; 1Tim 3:16; Heb 4:14; Heb 7:26; Heb 8:1; Heb 9:23-24.</w:t>
      </w:r>
    </w:p>
  </w:footnote>
  <w:footnote w:id="13917">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918">
    <w:p>
      <w:pPr>
        <w:pStyle w:val="FootnoteText"/>
      </w:pPr>
      <w:r>
        <w:rPr>
          <w:rStyle w:val="FootnoteReference"/>
        </w:rPr>
        <w:footnoteRef/>
      </w:r>
      <w:r>
        <w:t xml:space="preserve"> Cross-references for "evangelists": Acts 21:8; 2Tim 4:5.</w:t>
      </w:r>
    </w:p>
  </w:footnote>
  <w:footnote w:id="13919">
    <w:p>
      <w:pPr>
        <w:pStyle w:val="FootnoteText"/>
      </w:pPr>
      <w:r>
        <w:rPr>
          <w:rStyle w:val="FootnoteReference"/>
        </w:rPr>
        <w:footnoteRef/>
      </w:r>
      <w:r>
        <w:t xml:space="preserve"> Cross-references for "pastors": 2Chr 15:3; Jer 3:15; Matt 28:20; Acts 13:1; Rom 12:7; 1Cor 12:29; Heb 5:12; 1Pet 5:1-3.</w:t>
      </w:r>
    </w:p>
  </w:footnote>
  <w:footnote w:id="13920">
    <w:p>
      <w:pPr>
        <w:pStyle w:val="FootnoteText"/>
      </w:pPr>
      <w:r>
        <w:rPr>
          <w:rStyle w:val="FootnoteReference"/>
        </w:rPr>
        <w:footnoteRef/>
      </w:r>
      <w:r>
        <w:t xml:space="preserve"> Cross-references: Rom 10:14-15; 1Cor 12:28; Eph 2:20; Eph 3:5; Eph 4:8; Jude 1:17; Rev 18:20; Rev 21:14.</w:t>
      </w:r>
    </w:p>
  </w:footnote>
  <w:footnote w:id="13921">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922">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923">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924">
    <w:p>
      <w:pPr>
        <w:pStyle w:val="FootnoteText"/>
      </w:pPr>
      <w:r>
        <w:rPr>
          <w:rStyle w:val="FootnoteReference"/>
        </w:rPr>
        <w:footnoteRef/>
      </w:r>
      <w:r>
        <w:t xml:space="preserve"> Cross-references for "the body": Eph 1:23; Eph 4:4; Col 1:24.</w:t>
      </w:r>
    </w:p>
  </w:footnote>
  <w:footnote w:id="13925">
    <w:p>
      <w:pPr>
        <w:pStyle w:val="FootnoteText"/>
      </w:pPr>
      <w:r>
        <w:rPr>
          <w:rStyle w:val="FootnoteReference"/>
        </w:rPr>
        <w:footnoteRef/>
      </w:r>
      <w:r>
        <w:t xml:space="preserve"> Cross-references for "we all": Jer 32:38-39; Ezek 37:21-22; Zeph 3:9; Zech 14:9; John 17:21; Acts 4:32; 1Cor 1:10; Eph 4:3; Eph 4:5; Phil 2:1-3.</w:t>
      </w:r>
    </w:p>
  </w:footnote>
  <w:footnote w:id="13926">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927">
    <w:p>
      <w:pPr>
        <w:pStyle w:val="FootnoteText"/>
      </w:pPr>
      <w:r>
        <w:rPr>
          <w:rStyle w:val="FootnoteReference"/>
        </w:rPr>
        <w:footnoteRef/>
      </w:r>
      <w:r>
        <w:t xml:space="preserve"> Cross-references: 1Cor 14:20; Eph 2:15; Eph 4:12; Col 1:28.</w:t>
      </w:r>
    </w:p>
  </w:footnote>
  <w:footnote w:id="13928">
    <w:p>
      <w:pPr>
        <w:pStyle w:val="FootnoteText"/>
      </w:pPr>
      <w:r>
        <w:rPr>
          <w:rStyle w:val="FootnoteReference"/>
        </w:rPr>
        <w:footnoteRef/>
      </w:r>
      <w:r>
        <w:t xml:space="preserve"> Cross-references: Eph 1:23.</w:t>
      </w:r>
    </w:p>
  </w:footnote>
  <w:footnote w:id="13929">
    <w:p>
      <w:pPr>
        <w:pStyle w:val="FootnoteText"/>
      </w:pPr>
      <w:r>
        <w:rPr>
          <w:rStyle w:val="FootnoteReference"/>
        </w:rPr>
        <w:footnoteRef/>
      </w:r>
      <w:r>
        <w:t xml:space="preserve"> Cross-references for "no more": Isa 28:9; Matt 18:3-4; 1Cor 3:1-2; 1Cor 14:20; Heb 5:12-14.</w:t>
      </w:r>
    </w:p>
  </w:footnote>
  <w:footnote w:id="13930">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31">
    <w:p>
      <w:pPr>
        <w:pStyle w:val="FootnoteText"/>
      </w:pPr>
      <w:r>
        <w:rPr>
          <w:rStyle w:val="FootnoteReference"/>
        </w:rPr>
        <w:footnoteRef/>
      </w:r>
      <w:r>
        <w:t xml:space="preserve"> Cross-references for "carried": Matt 11:7; 1Cor 12:2; Jas 1:6; Jas 3:4.</w:t>
      </w:r>
    </w:p>
  </w:footnote>
  <w:footnote w:id="13932">
    <w:p>
      <w:pPr>
        <w:pStyle w:val="FootnoteText"/>
      </w:pPr>
      <w:r>
        <w:rPr>
          <w:rStyle w:val="FootnoteReference"/>
        </w:rPr>
        <w:footnoteRef/>
      </w:r>
      <w:r>
        <w:t xml:space="preserve"> Cross-references: Ps 10:9; Ps 59:3; Mic 7:2; Acts 23:21.</w:t>
      </w:r>
    </w:p>
  </w:footnote>
  <w:footnote w:id="13933">
    <w:p>
      <w:pPr>
        <w:pStyle w:val="FootnoteText"/>
      </w:pPr>
      <w:r>
        <w:rPr>
          <w:rStyle w:val="FootnoteReference"/>
        </w:rPr>
        <w:footnoteRef/>
      </w:r>
      <w:r>
        <w:t xml:space="preserve"> Cross-references for "speaking the truth": Judg 16:15; Ps 32:2; John 1:47; Rom 12:9; Jas 2:15-16; 1Pet 1:22; 1John 3:18.</w:t>
      </w:r>
    </w:p>
  </w:footnote>
  <w:footnote w:id="13934">
    <w:p>
      <w:pPr>
        <w:pStyle w:val="FootnoteText"/>
      </w:pPr>
      <w:r>
        <w:rPr>
          <w:rStyle w:val="FootnoteReference"/>
        </w:rPr>
        <w:footnoteRef/>
      </w:r>
      <w:r>
        <w:t xml:space="preserve"> Cross-references: Zech 8:16; 2Cor 4:2; 2Cor 8:8; Eph 4:25.</w:t>
      </w:r>
    </w:p>
  </w:footnote>
  <w:footnote w:id="13935">
    <w:p>
      <w:pPr>
        <w:pStyle w:val="FootnoteText"/>
      </w:pPr>
      <w:r>
        <w:rPr>
          <w:rStyle w:val="FootnoteReference"/>
        </w:rPr>
        <w:footnoteRef/>
      </w:r>
      <w:r>
        <w:t xml:space="preserve"> Cross-references: Hos 14:5-7; Mal 4:2; Eph 2:21; 1Pet 2:2; 2Pet 3:18.</w:t>
      </w:r>
    </w:p>
  </w:footnote>
  <w:footnote w:id="13936">
    <w:p>
      <w:pPr>
        <w:pStyle w:val="FootnoteText"/>
      </w:pPr>
      <w:r>
        <w:rPr>
          <w:rStyle w:val="FootnoteReference"/>
        </w:rPr>
        <w:footnoteRef/>
      </w:r>
      <w:r>
        <w:t xml:space="preserve"> Cross-references for "fitly": Job 10:10-11; Ps 139:15-16; 1Cor 12:12-28; Col 2:19.</w:t>
      </w:r>
    </w:p>
  </w:footnote>
  <w:footnote w:id="13937">
    <w:p>
      <w:pPr>
        <w:pStyle w:val="FootnoteText"/>
      </w:pPr>
      <w:r>
        <w:rPr>
          <w:rStyle w:val="FootnoteReference"/>
        </w:rPr>
        <w:footnoteRef/>
      </w:r>
      <w:r>
        <w:t xml:space="preserve"> Cross-references for "the effectual": Eph 3:7; 1Thess 2:13.</w:t>
      </w:r>
    </w:p>
  </w:footnote>
  <w:footnote w:id="13938">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39">
    <w:p>
      <w:pPr>
        <w:pStyle w:val="FootnoteText"/>
      </w:pPr>
      <w:r>
        <w:rPr>
          <w:rStyle w:val="FootnoteReference"/>
        </w:rPr>
        <w:footnoteRef/>
      </w:r>
      <w:r>
        <w:t xml:space="preserve"> Cross-references for "testify": Neh 9:29-30; Neh 13:15; Jer 42:19; Acts 2:40; Acts 18:5; Acts 20:21; Gal 5:3; 1Thess 4:6.</w:t>
      </w:r>
    </w:p>
  </w:footnote>
  <w:footnote w:id="13940">
    <w:p>
      <w:pPr>
        <w:pStyle w:val="FootnoteText"/>
      </w:pPr>
      <w:r>
        <w:rPr>
          <w:rStyle w:val="FootnoteReference"/>
        </w:rPr>
        <w:footnoteRef/>
      </w:r>
      <w:r>
        <w:t xml:space="preserve"> Cross-references: Rom 1:23-32; 1Cor 6:9-11; Gal 5:19-21; Eph 1:22; Eph 2:1-3; Eph 5:3-8; Col 3:5-8; 1Pet 4:3-4.</w:t>
      </w:r>
    </w:p>
  </w:footnote>
  <w:footnote w:id="13941">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42">
    <w:p>
      <w:pPr>
        <w:pStyle w:val="FootnoteText"/>
      </w:pPr>
      <w:r>
        <w:rPr>
          <w:rStyle w:val="FootnoteReference"/>
        </w:rPr>
        <w:footnoteRef/>
      </w:r>
      <w:r>
        <w:t xml:space="preserve"> Cross-references for "alienated": Rom 8:7-8; Gal 4:8; Eph 2:12; Col 1:21; 1Thess 4:5; Jas 4:4.</w:t>
      </w:r>
    </w:p>
  </w:footnote>
  <w:footnote w:id="13943">
    <w:p>
      <w:pPr>
        <w:pStyle w:val="FootnoteText"/>
      </w:pPr>
      <w:r>
        <w:rPr>
          <w:rStyle w:val="FootnoteReference"/>
        </w:rPr>
        <w:footnoteRef/>
      </w:r>
      <w:r>
        <w:t xml:space="preserve"> Cross-references for "blindness": Dan 5:20; Matt 13:15; John 12:40; Rom 11:25.</w:t>
      </w:r>
    </w:p>
  </w:footnote>
  <w:footnote w:id="13944">
    <w:p>
      <w:pPr>
        <w:pStyle w:val="FootnoteText"/>
      </w:pPr>
      <w:r>
        <w:rPr>
          <w:rStyle w:val="FootnoteReference"/>
        </w:rPr>
        <w:footnoteRef/>
      </w:r>
      <w:r>
        <w:t xml:space="preserve"> Cross-references for "past": 1Tim 4:2.</w:t>
      </w:r>
    </w:p>
  </w:footnote>
  <w:footnote w:id="13945">
    <w:p>
      <w:pPr>
        <w:pStyle w:val="FootnoteText"/>
      </w:pPr>
      <w:r>
        <w:rPr>
          <w:rStyle w:val="FootnoteReference"/>
        </w:rPr>
        <w:footnoteRef/>
      </w:r>
      <w:r>
        <w:t xml:space="preserve"> Cross-references for "given": Rom 1:24-26; Eph 4:17; 1Pet 4:3.</w:t>
      </w:r>
    </w:p>
  </w:footnote>
  <w:footnote w:id="13946">
    <w:p>
      <w:pPr>
        <w:pStyle w:val="FootnoteText"/>
      </w:pPr>
      <w:r>
        <w:rPr>
          <w:rStyle w:val="FootnoteReference"/>
        </w:rPr>
        <w:footnoteRef/>
      </w:r>
      <w:r>
        <w:t xml:space="preserve"> Cross-references: Luke 24:47; John 6:45; Rom 6:1-2; 2Cor 5:14-15; Titus 2:11-14; 1John 2:27.</w:t>
      </w:r>
    </w:p>
  </w:footnote>
  <w:footnote w:id="13947">
    <w:p>
      <w:pPr>
        <w:pStyle w:val="FootnoteText"/>
      </w:pPr>
      <w:r>
        <w:rPr>
          <w:rStyle w:val="FootnoteReference"/>
        </w:rPr>
        <w:footnoteRef/>
      </w:r>
      <w:r>
        <w:t xml:space="preserve"> Cross-references for "heard": Matt 17:5; Luke 10:16; John 10:27; Acts 3:22-23; Heb 3:7-8.</w:t>
      </w:r>
    </w:p>
  </w:footnote>
  <w:footnote w:id="13948">
    <w:p>
      <w:pPr>
        <w:pStyle w:val="FootnoteText"/>
      </w:pPr>
      <w:r>
        <w:rPr>
          <w:rStyle w:val="FootnoteReference"/>
        </w:rPr>
        <w:footnoteRef/>
      </w:r>
      <w:r>
        <w:t xml:space="preserve"> Name meaning: Jesus (Yeshua) — Yahweh saves. He will save His people from their sins.</w:t>
      </w:r>
    </w:p>
  </w:footnote>
  <w:footnote w:id="139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50">
    <w:p>
      <w:pPr>
        <w:pStyle w:val="FootnoteText"/>
      </w:pPr>
      <w:r>
        <w:rPr>
          <w:rStyle w:val="FootnoteReference"/>
        </w:rPr>
        <w:footnoteRef/>
      </w:r>
      <w:r>
        <w:t xml:space="preserve"> Cross-references: Ps 45:4; Ps 85:10-11; John 1:17; John 14:6; John 14:17; 2Cor 1:20; 2Cor 11:10; Eph 1:13; 1John 5:10-12; 1John 5:20.</w:t>
      </w:r>
    </w:p>
  </w:footnote>
  <w:footnote w:id="13951">
    <w:p>
      <w:pPr>
        <w:pStyle w:val="FootnoteText"/>
      </w:pPr>
      <w:r>
        <w:rPr>
          <w:rStyle w:val="FootnoteReference"/>
        </w:rPr>
        <w:footnoteRef/>
      </w:r>
      <w:r>
        <w:t xml:space="preserve"> Cross-references for "former": Gal 1:13; Eph 2:3; Eph 4:17; Col 3:7; 1Pet 1:18; 1Pet 4:3; 2Pet 2:7.</w:t>
      </w:r>
    </w:p>
  </w:footnote>
  <w:footnote w:id="13952">
    <w:p>
      <w:pPr>
        <w:pStyle w:val="FootnoteText"/>
      </w:pPr>
      <w:r>
        <w:rPr>
          <w:rStyle w:val="FootnoteReference"/>
        </w:rPr>
        <w:footnoteRef/>
      </w:r>
      <w:r>
        <w:t xml:space="preserve"> Cross-references for "the old": Rom 6:6; Col 3:9.</w:t>
      </w:r>
    </w:p>
  </w:footnote>
  <w:footnote w:id="13953">
    <w:p>
      <w:pPr>
        <w:pStyle w:val="FootnoteText"/>
      </w:pPr>
      <w:r>
        <w:rPr>
          <w:rStyle w:val="FootnoteReference"/>
        </w:rPr>
        <w:footnoteRef/>
      </w:r>
      <w:r>
        <w:t xml:space="preserve"> Cross-references for "deceitful": Prov 11:18; Jer 49:16; Obad 1:3; Rom 7:11; Titus 3:3; Heb 3:13; Jas 1:26; 2Pet 2:13.</w:t>
      </w:r>
    </w:p>
  </w:footnote>
  <w:footnote w:id="13954">
    <w:p>
      <w:pPr>
        <w:pStyle w:val="FootnoteText"/>
      </w:pPr>
      <w:r>
        <w:rPr>
          <w:rStyle w:val="FootnoteReference"/>
        </w:rPr>
        <w:footnoteRef/>
      </w:r>
      <w:r>
        <w:t xml:space="preserve"> Cross-references: 1Sam 1:14; Job 22:23; Ezek 18:30-32; Eph 4:25; Col 2:11; Col 3:8-9; Heb 12:1; Jas 1:21; 1Pet 2:1-2.</w:t>
      </w:r>
    </w:p>
  </w:footnote>
  <w:footnote w:id="13955">
    <w:p>
      <w:pPr>
        <w:pStyle w:val="FootnoteText"/>
      </w:pPr>
      <w:r>
        <w:rPr>
          <w:rStyle w:val="FootnoteReference"/>
        </w:rPr>
        <w:footnoteRef/>
      </w:r>
      <w:r>
        <w:t xml:space="preserve"> Cross-references: Ps 51:10; Ezek 11:19; Ezek 18:31; Ezek 36:26; Rom 12:2; Eph 2:10; Col 3:10; Titus 3:5.</w:t>
      </w:r>
    </w:p>
  </w:footnote>
  <w:footnote w:id="13956">
    <w:p>
      <w:pPr>
        <w:pStyle w:val="FootnoteText"/>
      </w:pPr>
      <w:r>
        <w:rPr>
          <w:rStyle w:val="FootnoteReference"/>
        </w:rPr>
        <w:footnoteRef/>
      </w:r>
      <w:r>
        <w:t xml:space="preserve"> Cross-references for "created": Gal 6:15; Eph 2:10.</w:t>
      </w:r>
    </w:p>
  </w:footnote>
  <w:footnote w:id="13957">
    <w:p>
      <w:pPr>
        <w:pStyle w:val="FootnoteText"/>
      </w:pPr>
      <w:r>
        <w:rPr>
          <w:rStyle w:val="FootnoteReference"/>
        </w:rPr>
        <w:footnoteRef/>
      </w:r>
      <w:r>
        <w:t xml:space="preserve"> Cross-references for "righteousness": Ps 45:6-7; Rom 8:29; Titus 2:14; Heb 1:8; Heb 12:14; 1John 3:3.</w:t>
      </w:r>
    </w:p>
  </w:footnote>
  <w:footnote w:id="13958">
    <w:p>
      <w:pPr>
        <w:pStyle w:val="FootnoteText"/>
      </w:pPr>
      <w:r>
        <w:rPr>
          <w:rStyle w:val="FootnoteReference"/>
        </w:rPr>
        <w:footnoteRef/>
      </w:r>
      <w:r>
        <w:t xml:space="preserve"> Cross-references for "true holiness": John 17:17.</w:t>
      </w:r>
    </w:p>
  </w:footnote>
  <w:footnote w:id="13959">
    <w:p>
      <w:pPr>
        <w:pStyle w:val="FootnoteText"/>
      </w:pPr>
      <w:r>
        <w:rPr>
          <w:rStyle w:val="FootnoteReference"/>
        </w:rPr>
        <w:footnoteRef/>
      </w:r>
      <w:r>
        <w:t xml:space="preserve"> Cross-references: Job 29:14; Isa 52:1; Isa 59:17; Rom 13:12; Rom 13:14; 1Cor 15:53; Gal 3:27; Eph 6:11; Col 3:10-14.</w:t>
      </w:r>
    </w:p>
  </w:footnote>
  <w:footnote w:id="13960">
    <w:p>
      <w:pPr>
        <w:pStyle w:val="FootnoteText"/>
      </w:pPr>
      <w:r>
        <w:rPr>
          <w:rStyle w:val="FootnoteReference"/>
        </w:rPr>
        <w:footnoteRef/>
      </w:r>
      <w:r>
        <w:t xml:space="preserve"> Cross-references: Rom 6:4; 2Cor 4:16; 2Cor 5:17; Eph 2:15; 1Pet 2:2.</w:t>
      </w:r>
    </w:p>
  </w:footnote>
  <w:footnote w:id="13961">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62">
    <w:p>
      <w:pPr>
        <w:pStyle w:val="FootnoteText"/>
      </w:pPr>
      <w:r>
        <w:rPr>
          <w:rStyle w:val="FootnoteReference"/>
        </w:rPr>
        <w:footnoteRef/>
      </w:r>
      <w:r>
        <w:t xml:space="preserve"> Cross-references for "speak": Prov 8:7; Prov 12:17; Zech 8:16; Zech 8:19; 2Cor 7:14; Eph 4:15; Col 3:9.</w:t>
      </w:r>
    </w:p>
  </w:footnote>
  <w:footnote w:id="13963">
    <w:p>
      <w:pPr>
        <w:pStyle w:val="FootnoteText"/>
      </w:pPr>
      <w:r>
        <w:rPr>
          <w:rStyle w:val="FootnoteReference"/>
        </w:rPr>
        <w:footnoteRef/>
      </w:r>
      <w:r>
        <w:t xml:space="preserve"> Cross-references: Rom 12:5; 1Cor 10:17; 1Cor 12:12-27; Eph 5:30.</w:t>
      </w:r>
    </w:p>
  </w:footnote>
  <w:footnote w:id="13964">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65">
    <w:p>
      <w:pPr>
        <w:pStyle w:val="FootnoteText"/>
      </w:pPr>
      <w:r>
        <w:rPr>
          <w:rStyle w:val="FootnoteReference"/>
        </w:rPr>
        <w:footnoteRef/>
      </w:r>
      <w:r>
        <w:t xml:space="preserve"> Cross-references: Deut 24:15.</w:t>
      </w:r>
    </w:p>
  </w:footnote>
  <w:footnote w:id="13966">
    <w:p>
      <w:pPr>
        <w:pStyle w:val="FootnoteText"/>
      </w:pPr>
      <w:r>
        <w:rPr>
          <w:rStyle w:val="FootnoteReference"/>
        </w:rPr>
        <w:footnoteRef/>
      </w:r>
      <w:r>
        <w:t xml:space="preserve"> Cross-references: Acts 5:3; 2Cor 2:10-11; Eph 6:11; Eph 6:16; Jas 4:7; 1Pet 5:8.</w:t>
      </w:r>
    </w:p>
  </w:footnote>
  <w:footnote w:id="13967">
    <w:p>
      <w:pPr>
        <w:pStyle w:val="FootnoteText"/>
      </w:pPr>
      <w:r>
        <w:rPr>
          <w:rStyle w:val="FootnoteReference"/>
        </w:rPr>
        <w:footnoteRef/>
      </w:r>
      <w:r>
        <w:t xml:space="preserve"> Cross-references for "steal no more": Job 34:32; Prov 28:13; Luke 3:8; Luke 3:10-14; Luke 19:8.</w:t>
      </w:r>
    </w:p>
  </w:footnote>
  <w:footnote w:id="13968">
    <w:p>
      <w:pPr>
        <w:pStyle w:val="FootnoteText"/>
      </w:pPr>
      <w:r>
        <w:rPr>
          <w:rStyle w:val="FootnoteReference"/>
        </w:rPr>
        <w:footnoteRef/>
      </w:r>
      <w:r>
        <w:t xml:space="preserve"> Cross-references for "give": Rom 12:13; 2Cor 9:12-15; 1Tim 6:18.</w:t>
      </w:r>
    </w:p>
  </w:footnote>
  <w:footnote w:id="13969">
    <w:p>
      <w:pPr>
        <w:pStyle w:val="FootnoteText"/>
      </w:pPr>
      <w:r>
        <w:rPr>
          <w:rStyle w:val="FootnoteReference"/>
        </w:rPr>
        <w:footnoteRef/>
      </w:r>
      <w:r>
        <w:t xml:space="preserve"> Cross-references: Exod 20:15; Exod 20:17; Exod 21:16; Prov 30:9; Jer 7:9; Hos 4:2; Zech 5:3; John 12:6; 1Cor 6:10-11.</w:t>
      </w:r>
    </w:p>
  </w:footnote>
  <w:footnote w:id="13970">
    <w:p>
      <w:pPr>
        <w:pStyle w:val="FootnoteText"/>
      </w:pPr>
      <w:r>
        <w:rPr>
          <w:rStyle w:val="FootnoteReference"/>
        </w:rPr>
        <w:footnoteRef/>
      </w:r>
      <w:r>
        <w:t xml:space="preserve"> Cross-references: Prov 13:11; Prov 14:23; Acts 20:34-35; 1Thess 4:11-12; 2Thess 3:6-8; 2Thess 3:11-12.</w:t>
      </w:r>
    </w:p>
  </w:footnote>
  <w:footnote w:id="13971">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72">
    <w:p>
      <w:pPr>
        <w:pStyle w:val="FootnoteText"/>
      </w:pPr>
      <w:r>
        <w:rPr>
          <w:rStyle w:val="FootnoteReference"/>
        </w:rPr>
        <w:footnoteRef/>
      </w:r>
      <w:r>
        <w:t xml:space="preserve"> Cross-references for "to the use of edifying": Eph 4:12; Eph 4:16.</w:t>
      </w:r>
    </w:p>
  </w:footnote>
  <w:footnote w:id="13973">
    <w:p>
      <w:pPr>
        <w:pStyle w:val="FootnoteText"/>
      </w:pPr>
      <w:r>
        <w:rPr>
          <w:rStyle w:val="FootnoteReference"/>
        </w:rPr>
        <w:footnoteRef/>
      </w:r>
      <w:r>
        <w:t xml:space="preserve"> Cross-references for "minister": Matt 5:16; 1Pet 2:12; 1Pet 3:1.</w:t>
      </w:r>
    </w:p>
  </w:footnote>
  <w:footnote w:id="13974">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75">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76">
    <w:p>
      <w:pPr>
        <w:pStyle w:val="FootnoteText"/>
      </w:pPr>
      <w:r>
        <w:rPr>
          <w:rStyle w:val="FootnoteReference"/>
        </w:rPr>
        <w:footnoteRef/>
      </w:r>
      <w:r>
        <w:t xml:space="preserve"> Cross-references for "the day": Hos 13:14; Luke 21:28; Rom 8:11; Rom 8:23; 1Cor 1:30; 1Cor 15:54; Eph 1:14.</w:t>
      </w:r>
    </w:p>
  </w:footnote>
  <w:footnote w:id="13977">
    <w:p>
      <w:pPr>
        <w:pStyle w:val="FootnoteText"/>
      </w:pPr>
      <w:r>
        <w:rPr>
          <w:rStyle w:val="FootnoteReference"/>
        </w:rPr>
        <w:footnoteRef/>
      </w:r>
      <w:r>
        <w:t xml:space="preserve"> Cross-references: Eph 1:13.</w:t>
      </w:r>
    </w:p>
  </w:footnote>
  <w:footnote w:id="13978">
    <w:p>
      <w:pPr>
        <w:pStyle w:val="FootnoteText"/>
      </w:pPr>
      <w:r>
        <w:rPr>
          <w:rStyle w:val="FootnoteReference"/>
        </w:rPr>
        <w:footnoteRef/>
      </w:r>
      <w:r>
        <w:t xml:space="preserve"> Cross-references for "bitterness": Ps 64:3; Rom 3:14; Col 3:8; Col 3:19; Jas 3:14-15.</w:t>
      </w:r>
    </w:p>
  </w:footnote>
  <w:footnote w:id="13979">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80">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81">
    <w:p>
      <w:pPr>
        <w:pStyle w:val="FootnoteText"/>
      </w:pPr>
      <w:r>
        <w:rPr>
          <w:rStyle w:val="FootnoteReference"/>
        </w:rPr>
        <w:footnoteRef/>
      </w:r>
      <w:r>
        <w:t xml:space="preserve"> Cross-references: 2Sam 19:43; 2Sam 20:1-2; Prov 29:9; Prov 29:22; Acts 19:28-29; Acts 21:30; Acts 22:22-23; 1Tim 3:3; 1Tim 6:4-5.</w:t>
      </w:r>
    </w:p>
  </w:footnote>
  <w:footnote w:id="13982">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83">
    <w:p>
      <w:pPr>
        <w:pStyle w:val="FootnoteText"/>
      </w:pPr>
      <w:r>
        <w:rPr>
          <w:rStyle w:val="FootnoteReference"/>
        </w:rPr>
        <w:footnoteRef/>
      </w:r>
      <w:r>
        <w:t xml:space="preserve"> Cross-references for "tenderhearted": Ps 145:9; Prov 12:10; Luke 1:78; Jas 5:11.</w:t>
      </w:r>
    </w:p>
  </w:footnote>
  <w:footnote w:id="13984">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85">
    <w:p>
      <w:pPr>
        <w:pStyle w:val="FootnoteText"/>
      </w:pPr>
      <w:r>
        <w:rPr>
          <w:rStyle w:val="FootnoteReference"/>
        </w:rPr>
        <w:footnoteRef/>
      </w:r>
      <w:r>
        <w:t xml:space="preserve"> Cross-references for "followers": Lev 11:45; Matt 5:45; Matt 5:48; Luke 6:35-36; Eph 4:32; 1Pet 1:15-16; 1John 4:11.</w:t>
      </w:r>
    </w:p>
  </w:footnote>
  <w:footnote w:id="139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89">
    <w:p>
      <w:pPr>
        <w:pStyle w:val="FootnoteText"/>
      </w:pPr>
      <w:r>
        <w:rPr>
          <w:rStyle w:val="FootnoteReference"/>
        </w:rPr>
        <w:footnoteRef/>
      </w:r>
      <w:r>
        <w:t xml:space="preserve"> Cross-references: Jer 31:20; Hos 1:10; John 1:12; Col 3:12; 1John 3:1-2.</w:t>
      </w:r>
    </w:p>
  </w:footnote>
  <w:footnote w:id="13990">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91">
    <w:p>
      <w:pPr>
        <w:pStyle w:val="FootnoteText"/>
      </w:pPr>
      <w:r>
        <w:rPr>
          <w:rStyle w:val="FootnoteReference"/>
        </w:rPr>
        <w:footnoteRef/>
      </w:r>
      <w:r>
        <w:t xml:space="preserve"> Personal name: Christ. Personal-name meaning: Christ — anointed. Source form: Christ.</w:t>
      </w:r>
    </w:p>
  </w:footnote>
  <w:footnote w:id="13992">
    <w:p>
      <w:pPr>
        <w:pStyle w:val="FootnoteText"/>
      </w:pPr>
      <w:r>
        <w:rPr>
          <w:rStyle w:val="FootnoteReference"/>
        </w:rPr>
        <w:footnoteRef/>
      </w:r>
      <w:r>
        <w:t xml:space="preserve"> Cross-references for "a sacrifice": Rom 8:3; 1Cor 5:7; Heb 9:23; Heb 10:12.</w:t>
      </w:r>
    </w:p>
  </w:footnote>
  <w:footnote w:id="13993">
    <w:p>
      <w:pPr>
        <w:pStyle w:val="FootnoteText"/>
      </w:pPr>
      <w:r>
        <w:rPr>
          <w:rStyle w:val="FootnoteReference"/>
        </w:rPr>
        <w:footnoteRef/>
      </w:r>
      <w:r>
        <w:t xml:space="preserve"> Cross-references for "for a": Gen 8:21; Lev 1:9; Lev 1:13; Lev 1:17; Lev 3:16; Amos 5:21; 2Cor 2:15.</w:t>
      </w:r>
    </w:p>
  </w:footnote>
  <w:footnote w:id="13994">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95">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96">
    <w:p>
      <w:pPr>
        <w:pStyle w:val="FootnoteText"/>
      </w:pPr>
      <w:r>
        <w:rPr>
          <w:rStyle w:val="FootnoteReference"/>
        </w:rPr>
        <w:footnoteRef/>
      </w:r>
      <w:r>
        <w:t xml:space="preserve"> Cross-references for "named": Exod 23:13; 1Cor 5:1; Eph 5:12.</w:t>
      </w:r>
    </w:p>
  </w:footnote>
  <w:footnote w:id="13997">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98">
    <w:p>
      <w:pPr>
        <w:pStyle w:val="FootnoteText"/>
      </w:pPr>
      <w:r>
        <w:rPr>
          <w:rStyle w:val="FootnoteReference"/>
        </w:rPr>
        <w:footnoteRef/>
      </w:r>
      <w:r>
        <w:t xml:space="preserve"> Cross-references: Rom 16:2; Phil 1:27; 1Tim 2:10; Titus 2:3.</w:t>
      </w:r>
    </w:p>
  </w:footnote>
  <w:footnote w:id="13999">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4000">
    <w:p>
      <w:pPr>
        <w:pStyle w:val="FootnoteText"/>
      </w:pPr>
      <w:r>
        <w:rPr>
          <w:rStyle w:val="FootnoteReference"/>
        </w:rPr>
        <w:footnoteRef/>
      </w:r>
      <w:r>
        <w:t xml:space="preserve"> Cross-references for "convenient": Rom 1:28; Phlm 1:8.</w:t>
      </w:r>
    </w:p>
  </w:footnote>
  <w:footnote w:id="14001">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4002">
    <w:p>
      <w:pPr>
        <w:pStyle w:val="FootnoteText"/>
      </w:pPr>
      <w:r>
        <w:rPr>
          <w:rStyle w:val="FootnoteReference"/>
        </w:rPr>
        <w:footnoteRef/>
      </w:r>
      <w:r>
        <w:t xml:space="preserve"> Cross-references for "that no": Eph 5:3; Heb 13:4.</w:t>
      </w:r>
    </w:p>
  </w:footnote>
  <w:footnote w:id="14003">
    <w:p>
      <w:pPr>
        <w:pStyle w:val="FootnoteText"/>
      </w:pPr>
      <w:r>
        <w:rPr>
          <w:rStyle w:val="FootnoteReference"/>
        </w:rPr>
        <w:footnoteRef/>
      </w:r>
      <w:r>
        <w:t xml:space="preserve"> Cross-references for "who is": Gal 5:21; Col 3:5; 1Tim 6:10; 1Tim 6:17; Rev 21:8; Rev 22:15.</w:t>
      </w:r>
    </w:p>
  </w:footnote>
  <w:footnote w:id="14004">
    <w:p>
      <w:pPr>
        <w:pStyle w:val="FootnoteText"/>
      </w:pPr>
      <w:r>
        <w:rPr>
          <w:rStyle w:val="FootnoteReference"/>
        </w:rPr>
        <w:footnoteRef/>
      </w:r>
      <w:r>
        <w:t xml:space="preserve"> Cross-references for "vain": 2Kgs 18:20; Jer 23:14-16.</w:t>
      </w:r>
    </w:p>
  </w:footnote>
  <w:footnote w:id="14005">
    <w:p>
      <w:pPr>
        <w:pStyle w:val="FootnoteText"/>
      </w:pPr>
      <w:r>
        <w:rPr>
          <w:rStyle w:val="FootnoteReference"/>
        </w:rPr>
        <w:footnoteRef/>
      </w:r>
      <w:r>
        <w:t xml:space="preserve"> Cross-references for "children": Eph 2:2-3.</w:t>
      </w:r>
    </w:p>
  </w:footnote>
  <w:footnote w:id="14006">
    <w:p>
      <w:pPr>
        <w:pStyle w:val="FootnoteText"/>
      </w:pPr>
      <w:r>
        <w:rPr>
          <w:rStyle w:val="FootnoteReference"/>
        </w:rPr>
        <w:footnoteRef/>
      </w:r>
      <w:r>
        <w:t xml:space="preserve"> Cross-references for "disobedience": Heb 3:19; 1Pet 2:8.</w:t>
      </w:r>
    </w:p>
  </w:footnote>
  <w:footnote w:id="14007">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4008">
    <w:p>
      <w:pPr>
        <w:pStyle w:val="FootnoteText"/>
      </w:pPr>
      <w:r>
        <w:rPr>
          <w:rStyle w:val="FootnoteReference"/>
        </w:rPr>
        <w:footnoteRef/>
      </w:r>
      <w:r>
        <w:t xml:space="preserve"> Cross-references: Num 32:13-14; Josh 22:17-18; Ps 78:31; Rom 1:18; Col 3:6.</w:t>
      </w:r>
    </w:p>
  </w:footnote>
  <w:footnote w:id="14009">
    <w:p>
      <w:pPr>
        <w:pStyle w:val="FootnoteText"/>
      </w:pPr>
      <w:r>
        <w:rPr>
          <w:rStyle w:val="FootnoteReference"/>
        </w:rPr>
        <w:footnoteRef/>
      </w:r>
      <w:r>
        <w:t xml:space="preserve"> Cross-references: Num 16:26; Ps 50:18; Prov 1:10-17; Prov 9:6; Prov 13:20; Eph 5:11; 1Tim 5:22; Rev 18:4.</w:t>
      </w:r>
    </w:p>
  </w:footnote>
  <w:footnote w:id="14010">
    <w:p>
      <w:pPr>
        <w:pStyle w:val="FootnoteText"/>
      </w:pPr>
      <w:r>
        <w:rPr>
          <w:rStyle w:val="FootnoteReference"/>
        </w:rPr>
        <w:footnoteRef/>
      </w:r>
      <w:r>
        <w:t xml:space="preserve"> Cross-references for "walk": Isa 2:5; Luke 16:8; John 12:36; Gal 5:25; Eph 5:2; 1Pet 2:9-11; 1John 1:7.</w:t>
      </w:r>
    </w:p>
  </w:footnote>
  <w:footnote w:id="14011">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4012">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4013">
    <w:p>
      <w:pPr>
        <w:pStyle w:val="FootnoteText"/>
      </w:pPr>
      <w:r>
        <w:rPr>
          <w:rStyle w:val="FootnoteReference"/>
        </w:rPr>
        <w:footnoteRef/>
      </w:r>
      <w:r>
        <w:t xml:space="preserve"> Cross-references for "the fruit": Gal 5:22-23.</w:t>
      </w:r>
    </w:p>
  </w:footnote>
  <w:footnote w:id="14014">
    <w:p>
      <w:pPr>
        <w:pStyle w:val="FootnoteText"/>
      </w:pPr>
      <w:r>
        <w:rPr>
          <w:rStyle w:val="FootnoteReference"/>
        </w:rPr>
        <w:footnoteRef/>
      </w:r>
      <w:r>
        <w:t xml:space="preserve"> Cross-references for "goodness": Ps 16:2-3; Rom 2:4; Rom 15:14; 1Pet 2:25; 3John 1:11.</w:t>
      </w:r>
    </w:p>
  </w:footnote>
  <w:footnote w:id="14015">
    <w:p>
      <w:pPr>
        <w:pStyle w:val="FootnoteText"/>
      </w:pPr>
      <w:r>
        <w:rPr>
          <w:rStyle w:val="FootnoteReference"/>
        </w:rPr>
        <w:footnoteRef/>
      </w:r>
      <w:r>
        <w:t xml:space="preserve"> Cross-references for "righteousness": Phil 1:11; 1Tim 6:11; Heb 1:8; Heb 11:33; 1Pet 2:24; 1John 2:29; 1John 3:9-10.</w:t>
      </w:r>
    </w:p>
  </w:footnote>
  <w:footnote w:id="14016">
    <w:p>
      <w:pPr>
        <w:pStyle w:val="FootnoteText"/>
      </w:pPr>
      <w:r>
        <w:rPr>
          <w:rStyle w:val="FootnoteReference"/>
        </w:rPr>
        <w:footnoteRef/>
      </w:r>
      <w:r>
        <w:t xml:space="preserve"> Cross-references for "truth": John 1:47; Eph 4:15; Eph 4:25; Eph 6:14.</w:t>
      </w:r>
    </w:p>
  </w:footnote>
  <w:footnote w:id="14017">
    <w:p>
      <w:pPr>
        <w:pStyle w:val="FootnoteText"/>
      </w:pPr>
      <w:r>
        <w:rPr>
          <w:rStyle w:val="FootnoteReference"/>
        </w:rPr>
        <w:footnoteRef/>
      </w:r>
      <w:r>
        <w:t xml:space="preserve"> Cross-references for "Proving": 1Sam 17:39; Rom 12:1-2; Phil 1:10; 1Thess 5:21.</w:t>
      </w:r>
    </w:p>
  </w:footnote>
  <w:footnote w:id="14018">
    <w:p>
      <w:pPr>
        <w:pStyle w:val="FootnoteText"/>
      </w:pPr>
      <w:r>
        <w:rPr>
          <w:rStyle w:val="FootnoteReference"/>
        </w:rPr>
        <w:footnoteRef/>
      </w:r>
      <w:r>
        <w:t xml:space="preserve"> Cross-references for "acceptable": Ps 19:14; Prov 21:3; Isa 58:5; Jer 6:20; Rom 14:18; Phil 4:18; 1Tim 2:3; 1Tim 5:4; Heb 12:28; 1Pet 2:5; 1Pet 2:20.</w:t>
      </w:r>
    </w:p>
  </w:footnote>
  <w:footnote w:id="14019">
    <w:p>
      <w:pPr>
        <w:pStyle w:val="FootnoteText"/>
      </w:pPr>
      <w:r>
        <w:rPr>
          <w:rStyle w:val="FootnoteReference"/>
        </w:rPr>
        <w:footnoteRef/>
      </w:r>
      <w:r>
        <w:t xml:space="preserve"> Cross-references for "unfruitful": Prov 1:31; Isa 3:10-11; Rom 6:21; Gal 6:8.</w:t>
      </w:r>
    </w:p>
  </w:footnote>
  <w:footnote w:id="14020">
    <w:p>
      <w:pPr>
        <w:pStyle w:val="FootnoteText"/>
      </w:pPr>
      <w:r>
        <w:rPr>
          <w:rStyle w:val="FootnoteReference"/>
        </w:rPr>
        <w:footnoteRef/>
      </w:r>
      <w:r>
        <w:t xml:space="preserve"> Cross-references for "works": Job 24:13-17; John 3:19-21; Rom 1:22-32; Rom 13:12; Eph 4:22; 1Thess 5:7.</w:t>
      </w:r>
    </w:p>
  </w:footnote>
  <w:footnote w:id="14021">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4022">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4023">
    <w:p>
      <w:pPr>
        <w:pStyle w:val="FootnoteText"/>
      </w:pPr>
      <w:r>
        <w:rPr>
          <w:rStyle w:val="FootnoteReference"/>
        </w:rPr>
        <w:footnoteRef/>
      </w:r>
      <w:r>
        <w:t xml:space="preserve"> Cross-references: Rom 1:24-27; Eph 5:3; 1Pet 4:3.</w:t>
      </w:r>
    </w:p>
  </w:footnote>
  <w:footnote w:id="14024">
    <w:p>
      <w:pPr>
        <w:pStyle w:val="FootnoteText"/>
      </w:pPr>
      <w:r>
        <w:rPr>
          <w:rStyle w:val="FootnoteReference"/>
        </w:rPr>
        <w:footnoteRef/>
      </w:r>
      <w:r>
        <w:t xml:space="preserve"> Cross-references: 2Sam 12:12; Prov 9:17; Eccl 12:14; Jer 23:24; Luke 12:1-2; Rom 2:16; Rev 20:12.</w:t>
      </w:r>
    </w:p>
  </w:footnote>
  <w:footnote w:id="14025">
    <w:p>
      <w:pPr>
        <w:pStyle w:val="FootnoteText"/>
      </w:pPr>
      <w:r>
        <w:rPr>
          <w:rStyle w:val="FootnoteReference"/>
        </w:rPr>
        <w:footnoteRef/>
      </w:r>
      <w:r>
        <w:t xml:space="preserve"> Cross-references for "reproved": Lam 2:14; Hos 2:10; Hos 7:1.</w:t>
      </w:r>
    </w:p>
  </w:footnote>
  <w:footnote w:id="14026">
    <w:p>
      <w:pPr>
        <w:pStyle w:val="FootnoteText"/>
      </w:pPr>
      <w:r>
        <w:rPr>
          <w:rStyle w:val="FootnoteReference"/>
        </w:rPr>
        <w:footnoteRef/>
      </w:r>
      <w:r>
        <w:t xml:space="preserve"> Cross-references: Mic 7:9; John 3:20-21; 1Cor 4:5; Heb 1:13.</w:t>
      </w:r>
    </w:p>
  </w:footnote>
  <w:footnote w:id="14027">
    <w:p>
      <w:pPr>
        <w:pStyle w:val="FootnoteText"/>
      </w:pPr>
      <w:r>
        <w:rPr>
          <w:rStyle w:val="FootnoteReference"/>
        </w:rPr>
        <w:footnoteRef/>
      </w:r>
      <w:r>
        <w:t xml:space="preserve"> Cross-references for "Awake": Isa 51:17; Isa 52:1; Isa 60:1; Rom 13:11-12; 1Cor 15:34; 1Thess 5:6; 2Tim 2:26.</w:t>
      </w:r>
    </w:p>
  </w:footnote>
  <w:footnote w:id="14028">
    <w:p>
      <w:pPr>
        <w:pStyle w:val="FootnoteText"/>
      </w:pPr>
      <w:r>
        <w:rPr>
          <w:rStyle w:val="FootnoteReference"/>
        </w:rPr>
        <w:footnoteRef/>
      </w:r>
      <w:r>
        <w:t xml:space="preserve"> Cross-references for "arise": Isa 26:19; Ezek 37:4-10; John 5:25-29; John 11:43-44; Rom 6:4-5; Rom 6:13; Eph 2:5; Col 3:1.</w:t>
      </w:r>
    </w:p>
  </w:footnote>
  <w:footnote w:id="14029">
    <w:p>
      <w:pPr>
        <w:pStyle w:val="FootnoteText"/>
      </w:pPr>
      <w:r>
        <w:rPr>
          <w:rStyle w:val="FootnoteReference"/>
        </w:rPr>
        <w:footnoteRef/>
      </w:r>
      <w:r>
        <w:t xml:space="preserve"> Cross-references for "Christ": John 8:12; John 9:5; Acts 13:47; 2Cor 4:6; 2Tim 1:10.</w:t>
      </w:r>
    </w:p>
  </w:footnote>
  <w:footnote w:id="14030">
    <w:p>
      <w:pPr>
        <w:pStyle w:val="FootnoteText"/>
      </w:pPr>
      <w:r>
        <w:rPr>
          <w:rStyle w:val="FootnoteReference"/>
        </w:rPr>
        <w:footnoteRef/>
      </w:r>
      <w:r>
        <w:t xml:space="preserve"> Cross-references for "walk": Exod 23:13; Matt 10:16; 1Cor 14:20; Phil 1:27; Col 1:9; Col 4:5.</w:t>
      </w:r>
    </w:p>
  </w:footnote>
  <w:footnote w:id="14031">
    <w:p>
      <w:pPr>
        <w:pStyle w:val="FootnoteText"/>
      </w:pPr>
      <w:r>
        <w:rPr>
          <w:rStyle w:val="FootnoteReference"/>
        </w:rPr>
        <w:footnoteRef/>
      </w:r>
      <w:r>
        <w:t xml:space="preserve"> Cross-references: Matt 8:4; Matt 27:4; Matt 27:24; Eph 5:33; 1Thess 5:15; Heb 12:25; 1Pet 1:22; Rev 19:10.</w:t>
      </w:r>
    </w:p>
  </w:footnote>
  <w:footnote w:id="14032">
    <w:p>
      <w:pPr>
        <w:pStyle w:val="FootnoteText"/>
      </w:pPr>
      <w:r>
        <w:rPr>
          <w:rStyle w:val="FootnoteReference"/>
        </w:rPr>
        <w:footnoteRef/>
      </w:r>
      <w:r>
        <w:t xml:space="preserve"> Cross-references: 2Sam 24:10; Job 2:10; Ps 73:22; Prov 14:8; Matt 25:2; Luke 24:25; Gal 3:1; Gal 3:3; 1Tim 6:9; Jas 3:13.</w:t>
      </w:r>
    </w:p>
  </w:footnote>
  <w:footnote w:id="14033">
    <w:p>
      <w:pPr>
        <w:pStyle w:val="FootnoteText"/>
      </w:pPr>
      <w:r>
        <w:rPr>
          <w:rStyle w:val="FootnoteReference"/>
        </w:rPr>
        <w:footnoteRef/>
      </w:r>
      <w:r>
        <w:t xml:space="preserve"> Cross-references for "Redeeming": Eccl 9:10; Rom 13:11; Gal 6:10; Col 4:5.</w:t>
      </w:r>
    </w:p>
  </w:footnote>
  <w:footnote w:id="14034">
    <w:p>
      <w:pPr>
        <w:pStyle w:val="FootnoteText"/>
      </w:pPr>
      <w:r>
        <w:rPr>
          <w:rStyle w:val="FootnoteReference"/>
        </w:rPr>
        <w:footnoteRef/>
      </w:r>
      <w:r>
        <w:t xml:space="preserve"> Cross-references for "the days": Ps 37:19; Eccl 11:2; Eccl 12:1; Amos 5:13; John 12:35; Acts 11:28-29; 1Cor 7:26; 1Cor 7:29-31; Eph 6:13; Eph 6:15.</w:t>
      </w:r>
    </w:p>
  </w:footnote>
  <w:footnote w:id="14035">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36">
    <w:p>
      <w:pPr>
        <w:pStyle w:val="FootnoteText"/>
      </w:pPr>
      <w:r>
        <w:rPr>
          <w:rStyle w:val="FootnoteReference"/>
        </w:rPr>
        <w:footnoteRef/>
      </w:r>
      <w:r>
        <w:t xml:space="preserve"> Cross-references: Eph 5:15; Col 4:5.</w:t>
      </w:r>
    </w:p>
  </w:footnote>
  <w:footnote w:id="14037">
    <w:p>
      <w:pPr>
        <w:pStyle w:val="FootnoteText"/>
      </w:pPr>
      <w:r>
        <w:rPr>
          <w:rStyle w:val="FootnoteReference"/>
        </w:rPr>
        <w:footnoteRef/>
      </w:r>
      <w:r>
        <w:t xml:space="preserve"> Cross-references for "excess": Matt 23:25; 1Pet 4:3-4.</w:t>
      </w:r>
    </w:p>
  </w:footnote>
  <w:footnote w:id="14038">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39">
    <w:p>
      <w:pPr>
        <w:pStyle w:val="FootnoteText"/>
      </w:pPr>
      <w:r>
        <w:rPr>
          <w:rStyle w:val="FootnoteReference"/>
        </w:rPr>
        <w:footnoteRef/>
      </w:r>
      <w:r>
        <w:t xml:space="preserve"> Cross-references: Ps 63:3-5; Song 1:4; Song 7:9; Isa 25:6; Isa 55:1; Zech 9:15-17; Luke 11:13; Acts 2:13-18; Acts 11:24; Gal 5:22-25.</w:t>
      </w:r>
    </w:p>
  </w:footnote>
  <w:footnote w:id="14040">
    <w:p>
      <w:pPr>
        <w:pStyle w:val="FootnoteText"/>
      </w:pPr>
      <w:r>
        <w:rPr>
          <w:rStyle w:val="FootnoteReference"/>
        </w:rPr>
        <w:footnoteRef/>
      </w:r>
      <w:r>
        <w:t xml:space="preserve"> Cross-references for "to yourselves": Acts 16:25; 1Cor 14:26; Col 3:16; Jas 5:13.</w:t>
      </w:r>
    </w:p>
  </w:footnote>
  <w:footnote w:id="14041">
    <w:p>
      <w:pPr>
        <w:pStyle w:val="FootnoteText"/>
      </w:pPr>
      <w:r>
        <w:rPr>
          <w:rStyle w:val="FootnoteReference"/>
        </w:rPr>
        <w:footnoteRef/>
      </w:r>
      <w:r>
        <w:t xml:space="preserve"> Cross-references for "psalms": Ps 95:2; Ps 105:2; Matt 26:30; G5215; G5567; G5568; G5603.</w:t>
      </w:r>
    </w:p>
  </w:footnote>
  <w:footnote w:id="14042">
    <w:p>
      <w:pPr>
        <w:pStyle w:val="FootnoteText"/>
      </w:pPr>
      <w:r>
        <w:rPr>
          <w:rStyle w:val="FootnoteReference"/>
        </w:rPr>
        <w:footnoteRef/>
      </w:r>
      <w:r>
        <w:t xml:space="preserve"> Cross-references for "making": Ps 47:7-8; Ps 62:8; Ps 86:12; Ps 105:3; Ps 147:7; Isa 65:14; Matt 15:8; John 4:23-24.</w:t>
      </w:r>
    </w:p>
  </w:footnote>
  <w:footnote w:id="14043">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44">
    <w:p>
      <w:pPr>
        <w:pStyle w:val="FootnoteText"/>
      </w:pPr>
      <w:r>
        <w:rPr>
          <w:rStyle w:val="FootnoteReference"/>
        </w:rPr>
        <w:footnoteRef/>
      </w:r>
      <w:r>
        <w:t xml:space="preserve"> Name meaning: Jesus (Yeshua) — Yahweh saves. He will save His people from their sins.</w:t>
      </w:r>
    </w:p>
  </w:footnote>
  <w:footnote w:id="14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46">
    <w:p>
      <w:pPr>
        <w:pStyle w:val="FootnoteText"/>
      </w:pPr>
      <w:r>
        <w:rPr>
          <w:rStyle w:val="FootnoteReference"/>
        </w:rPr>
        <w:footnoteRef/>
      </w:r>
      <w:r>
        <w:t xml:space="preserve"> Cross-references: John 14:13-14; John 15:16; John 16:23-26; Col 3:17; Heb 13:15; 1Pet 2:5; 1Pet 4:11.</w:t>
      </w:r>
    </w:p>
  </w:footnote>
  <w:footnote w:id="14047">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48">
    <w:p>
      <w:pPr>
        <w:pStyle w:val="FootnoteText"/>
      </w:pPr>
      <w:r>
        <w:rPr>
          <w:rStyle w:val="FootnoteReference"/>
        </w:rPr>
        <w:footnoteRef/>
      </w:r>
      <w:r>
        <w:t xml:space="preserve"> Cross-references: 2Chr 19:7; Neh 5:9; Neh 5:15; Prov 24:21; 2Cor 7:1; 1Pet 2:17.</w:t>
      </w:r>
    </w:p>
  </w:footnote>
  <w:footnote w:id="14049">
    <w:p>
      <w:pPr>
        <w:pStyle w:val="FootnoteText"/>
      </w:pPr>
      <w:r>
        <w:rPr>
          <w:rStyle w:val="FootnoteReference"/>
        </w:rPr>
        <w:footnoteRef/>
      </w:r>
      <w:r>
        <w:t xml:space="preserve"> Cross-references for "submit": Gen 3:16; 1Cor 14:34; Eph 5:24; Col 3:18-25; 1Tim 2:11-12; Titus 2:5; 1Pet 3:1-6; Esth 1:16-18; Esth 1:20.</w:t>
      </w:r>
    </w:p>
  </w:footnote>
  <w:footnote w:id="14050">
    <w:p>
      <w:pPr>
        <w:pStyle w:val="FootnoteText"/>
      </w:pPr>
      <w:r>
        <w:rPr>
          <w:rStyle w:val="FootnoteReference"/>
        </w:rPr>
        <w:footnoteRef/>
      </w:r>
      <w:r>
        <w:t xml:space="preserve"> Cross-references: Eph 6:5; Col 3:22-23.</w:t>
      </w:r>
    </w:p>
  </w:footnote>
  <w:footnote w:id="14051">
    <w:p>
      <w:pPr>
        <w:pStyle w:val="FootnoteText"/>
      </w:pPr>
      <w:r>
        <w:rPr>
          <w:rStyle w:val="FootnoteReference"/>
        </w:rPr>
        <w:footnoteRef/>
      </w:r>
      <w:r>
        <w:t xml:space="preserve"> Cross-references for "husband": 1Cor 11:3-10.</w:t>
      </w:r>
    </w:p>
  </w:footnote>
  <w:footnote w:id="14052">
    <w:p>
      <w:pPr>
        <w:pStyle w:val="FootnoteText"/>
      </w:pPr>
      <w:r>
        <w:rPr>
          <w:rStyle w:val="FootnoteReference"/>
        </w:rPr>
        <w:footnoteRef/>
      </w:r>
      <w:r>
        <w:t xml:space="preserve"> Cross-references: Acts 20:28; Eph 5:25-26; 1Thess 1:10; Rev 5:9.</w:t>
      </w:r>
    </w:p>
  </w:footnote>
  <w:footnote w:id="14053">
    <w:p>
      <w:pPr>
        <w:pStyle w:val="FootnoteText"/>
      </w:pPr>
      <w:r>
        <w:rPr>
          <w:rStyle w:val="FootnoteReference"/>
        </w:rPr>
        <w:footnoteRef/>
      </w:r>
      <w:r>
        <w:t xml:space="preserve"> Cross-references: Exod 23:13; Exod 29:35; Eph 5:33; Col 3:20; Col 3:22; Titus 2:7; Titus 2:9.</w:t>
      </w:r>
    </w:p>
  </w:footnote>
  <w:footnote w:id="14054">
    <w:p>
      <w:pPr>
        <w:pStyle w:val="FootnoteText"/>
      </w:pPr>
      <w:r>
        <w:rPr>
          <w:rStyle w:val="FootnoteReference"/>
        </w:rPr>
        <w:footnoteRef/>
      </w:r>
      <w:r>
        <w:t xml:space="preserve"> Cross-references for "love": Gen 2:24; Gen 24:67; 2Sam 12:3; Prov 5:18-19; Eph 5:28; Col 3:19; 1Pet 3:7.</w:t>
      </w:r>
    </w:p>
  </w:footnote>
  <w:footnote w:id="14055">
    <w:p>
      <w:pPr>
        <w:pStyle w:val="FootnoteText"/>
      </w:pPr>
      <w:r>
        <w:rPr>
          <w:rStyle w:val="FootnoteReference"/>
        </w:rPr>
        <w:footnoteRef/>
      </w:r>
      <w:r>
        <w:t xml:space="preserve"> Cross-references for "loved": Matt 20:28; Luke 22:19-20; John 6:51; Acts 20:28; Gal 1:4; Gal 2:20; Eph 5:2; 1Tim 2:6; 1Pet 1:18-21; Rev 1:5; Rev 5:9.</w:t>
      </w:r>
    </w:p>
  </w:footnote>
  <w:footnote w:id="14056">
    <w:p>
      <w:pPr>
        <w:pStyle w:val="FootnoteText"/>
      </w:pPr>
      <w:r>
        <w:rPr>
          <w:rStyle w:val="FootnoteReference"/>
        </w:rPr>
        <w:footnoteRef/>
      </w:r>
      <w:r>
        <w:t xml:space="preserve"> Cross-references: John 17:17-19; Acts 26:18; 1Cor 6:11; Titus 2:14; Heb 9:14; Heb 10:10; 1Pet 1:2; Jude 1:1.</w:t>
      </w:r>
    </w:p>
  </w:footnote>
  <w:footnote w:id="14057">
    <w:p>
      <w:pPr>
        <w:pStyle w:val="FootnoteText"/>
      </w:pPr>
      <w:r>
        <w:rPr>
          <w:rStyle w:val="FootnoteReference"/>
        </w:rPr>
        <w:footnoteRef/>
      </w:r>
      <w:r>
        <w:t xml:space="preserve"> Cross-references: John 15:8; John 17:7; Jas 1:18; 1Pet 1:22-23.</w:t>
      </w:r>
    </w:p>
  </w:footnote>
  <w:footnote w:id="14058">
    <w:p>
      <w:pPr>
        <w:pStyle w:val="FootnoteText"/>
      </w:pPr>
      <w:r>
        <w:rPr>
          <w:rStyle w:val="FootnoteReference"/>
        </w:rPr>
        <w:footnoteRef/>
      </w:r>
      <w:r>
        <w:t xml:space="preserve"> Cross-references for "glorious": Ps 45:13; Ps 87:3; Isa 60:15-20; Isa 62:3; Jer 33:9; Heb 12:22-24; Rev 7:9-17; Rev 21:10-26.</w:t>
      </w:r>
    </w:p>
  </w:footnote>
  <w:footnote w:id="14059">
    <w:p>
      <w:pPr>
        <w:pStyle w:val="FootnoteText"/>
      </w:pPr>
      <w:r>
        <w:rPr>
          <w:rStyle w:val="FootnoteReference"/>
        </w:rPr>
        <w:footnoteRef/>
      </w:r>
      <w:r>
        <w:t xml:space="preserve"> Cross-references: 2Cor 4:14; 2Cor 11:2; Col 1:22; Col 1:28; Jude 1:24.</w:t>
      </w:r>
    </w:p>
  </w:footnote>
  <w:footnote w:id="14060">
    <w:p>
      <w:pPr>
        <w:pStyle w:val="FootnoteText"/>
      </w:pPr>
      <w:r>
        <w:rPr>
          <w:rStyle w:val="FootnoteReference"/>
        </w:rPr>
        <w:footnoteRef/>
      </w:r>
      <w:r>
        <w:t xml:space="preserve"> Cross-references: Song 4:7; Heb 9:14; 1Pet 1:19; 2Pet 3:14.</w:t>
      </w:r>
    </w:p>
  </w:footnote>
  <w:footnote w:id="14061">
    <w:p>
      <w:pPr>
        <w:pStyle w:val="FootnoteText"/>
      </w:pPr>
      <w:r>
        <w:rPr>
          <w:rStyle w:val="FootnoteReference"/>
        </w:rPr>
        <w:footnoteRef/>
      </w:r>
      <w:r>
        <w:t xml:space="preserve"> Cross-references: 2Cor 11:2; Eph 1:4; Col 1:22; Col 1:28; 1Thess 5:23; Jude 1:21; Rev 21:27.</w:t>
      </w:r>
    </w:p>
  </w:footnote>
  <w:footnote w:id="14062">
    <w:p>
      <w:pPr>
        <w:pStyle w:val="FootnoteText"/>
      </w:pPr>
      <w:r>
        <w:rPr>
          <w:rStyle w:val="FootnoteReference"/>
        </w:rPr>
        <w:footnoteRef/>
      </w:r>
      <w:r>
        <w:t xml:space="preserve"> Cross-references: Gen 2:21-24; Matt 19:5; Eph 5:31; Eph 5:33.</w:t>
      </w:r>
    </w:p>
  </w:footnote>
  <w:footnote w:id="14063">
    <w:p>
      <w:pPr>
        <w:pStyle w:val="FootnoteText"/>
      </w:pPr>
      <w:r>
        <w:rPr>
          <w:rStyle w:val="FootnoteReference"/>
        </w:rPr>
        <w:footnoteRef/>
      </w:r>
      <w:r>
        <w:t xml:space="preserve"> Cross-references for "hated": Prov 11:17; Eccl 4:5; Rom 1:31; Eph 5:31.</w:t>
      </w:r>
    </w:p>
  </w:footnote>
  <w:footnote w:id="14064">
    <w:p>
      <w:pPr>
        <w:pStyle w:val="FootnoteText"/>
      </w:pPr>
      <w:r>
        <w:rPr>
          <w:rStyle w:val="FootnoteReference"/>
        </w:rPr>
        <w:footnoteRef/>
      </w:r>
      <w:r>
        <w:t xml:space="preserve"> Cross-references: Isa 40:11; Ezek 34:14-15; Ezek 34:27; Matt 23:37; John 6:50-58.</w:t>
      </w:r>
    </w:p>
  </w:footnote>
  <w:footnote w:id="14065">
    <w:p>
      <w:pPr>
        <w:pStyle w:val="FootnoteText"/>
      </w:pPr>
      <w:r>
        <w:rPr>
          <w:rStyle w:val="FootnoteReference"/>
        </w:rPr>
        <w:footnoteRef/>
      </w:r>
      <w:r>
        <w:t xml:space="preserve"> Cross-references: Gen 2:23; Rom 12:5; 1Cor 6:15; 1Cor 12:12-27; Eph 1:23; Col 2:19.</w:t>
      </w:r>
    </w:p>
  </w:footnote>
  <w:footnote w:id="14066">
    <w:p>
      <w:pPr>
        <w:pStyle w:val="FootnoteText"/>
      </w:pPr>
      <w:r>
        <w:rPr>
          <w:rStyle w:val="FootnoteReference"/>
        </w:rPr>
        <w:footnoteRef/>
      </w:r>
      <w:r>
        <w:t xml:space="preserve"> Cross-references: Gen 2:24; Matt 19:5; Mark 10:7-8; 1Cor 6:16.</w:t>
      </w:r>
    </w:p>
  </w:footnote>
  <w:footnote w:id="14067">
    <w:p>
      <w:pPr>
        <w:pStyle w:val="FootnoteText"/>
      </w:pPr>
      <w:r>
        <w:rPr>
          <w:rStyle w:val="FootnoteReference"/>
        </w:rPr>
        <w:footnoteRef/>
      </w:r>
      <w:r>
        <w:t xml:space="preserve"> Cross-references for "a great": Eph 6:19; Col 2:2; 1Tim 3:8; 1Tim 3:16.</w:t>
      </w:r>
    </w:p>
  </w:footnote>
  <w:footnote w:id="14068">
    <w:p>
      <w:pPr>
        <w:pStyle w:val="FootnoteText"/>
      </w:pPr>
      <w:r>
        <w:rPr>
          <w:rStyle w:val="FootnoteReference"/>
        </w:rPr>
        <w:footnoteRef/>
      </w:r>
      <w:r>
        <w:t xml:space="preserve"> Cross-references for "speak": Ps 45:9-17; Isa 54:5; Isa 62:4-5; John 3:29; 2Cor 11:2; Rev 19:7-8; Rev 21:2.</w:t>
      </w:r>
    </w:p>
  </w:footnote>
  <w:footnote w:id="14069">
    <w:p>
      <w:pPr>
        <w:pStyle w:val="FootnoteText"/>
      </w:pPr>
      <w:r>
        <w:rPr>
          <w:rStyle w:val="FootnoteReference"/>
        </w:rPr>
        <w:footnoteRef/>
      </w:r>
      <w:r>
        <w:t xml:space="preserve"> Cross-references for "reverence": 1Kgs 1:31; Eph 5:22; Heb 12:9; 1Pet 3:2-6; Esth 1:20.</w:t>
      </w:r>
    </w:p>
  </w:footnote>
  <w:footnote w:id="14070">
    <w:p>
      <w:pPr>
        <w:pStyle w:val="FootnoteText"/>
      </w:pPr>
      <w:r>
        <w:rPr>
          <w:rStyle w:val="FootnoteReference"/>
        </w:rPr>
        <w:footnoteRef/>
      </w:r>
      <w:r>
        <w:t xml:space="preserve"> Cross-references: Eph 5:25; Eph 5:28-29; Col 3:19; 1Pet 3:7.</w:t>
      </w:r>
    </w:p>
  </w:footnote>
  <w:footnote w:id="14071">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72">
    <w:p>
      <w:pPr>
        <w:pStyle w:val="FootnoteText"/>
      </w:pPr>
      <w:r>
        <w:rPr>
          <w:rStyle w:val="FootnoteReference"/>
        </w:rPr>
        <w:footnoteRef/>
      </w:r>
      <w:r>
        <w:t xml:space="preserve"> Cross-references: Rom 16:2; 1Cor 15:58; Eph 6:5-6; Col 3:16-17; Col 3:23-24; 1Pet 2:13.</w:t>
      </w:r>
    </w:p>
  </w:footnote>
  <w:footnote w:id="14073">
    <w:p>
      <w:pPr>
        <w:pStyle w:val="FootnoteText"/>
      </w:pPr>
      <w:r>
        <w:rPr>
          <w:rStyle w:val="FootnoteReference"/>
        </w:rPr>
        <w:footnoteRef/>
      </w:r>
      <w:r>
        <w:t xml:space="preserve"> Cross-references: Neh 9:13; Job 33:27; Ps 19:8; Ps 119:75; Ps 119:128; Hos 14:9; Rom 7:12; Rom 12:2; 1Tim 5:4.</w:t>
      </w:r>
    </w:p>
  </w:footnote>
  <w:footnote w:id="14074">
    <w:p>
      <w:pPr>
        <w:pStyle w:val="FootnoteText"/>
      </w:pPr>
      <w:r>
        <w:rPr>
          <w:rStyle w:val="FootnoteReference"/>
        </w:rPr>
        <w:footnoteRef/>
      </w:r>
      <w:r>
        <w:t xml:space="preserve"> Cross-references: Exod 20:12; Deut 27:16; Prov 20:20; Jer 35:18; Ezek 22:7; Mal 1:6; Matt 15:4-6; Mark 7:9-13; Rom 13:7.</w:t>
      </w:r>
    </w:p>
  </w:footnote>
  <w:footnote w:id="14075">
    <w:p>
      <w:pPr>
        <w:pStyle w:val="FootnoteText"/>
      </w:pPr>
      <w:r>
        <w:rPr>
          <w:rStyle w:val="FootnoteReference"/>
        </w:rPr>
        <w:footnoteRef/>
      </w:r>
      <w:r>
        <w:t xml:space="preserve"> Cross-references: Deut 4:40; Deut 5:16; Deut 6:3; Deut 6:18; Deut 12:25; Deut 12:28; Deut 22:7; Ruth 3:1; Ps 128:1-2; Isa 3:10; Jer 42:6.</w:t>
      </w:r>
    </w:p>
  </w:footnote>
  <w:footnote w:id="14076">
    <w:p>
      <w:pPr>
        <w:pStyle w:val="FootnoteText"/>
      </w:pPr>
      <w:r>
        <w:rPr>
          <w:rStyle w:val="FootnoteReference"/>
        </w:rPr>
        <w:footnoteRef/>
      </w:r>
      <w:r>
        <w:t xml:space="preserve"> Cross-references: Gen 31:14-15; 1Sam 20:30-34; Col 3:21.</w:t>
      </w:r>
    </w:p>
  </w:footnote>
  <w:footnote w:id="14077">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78">
    <w:p>
      <w:pPr>
        <w:pStyle w:val="FootnoteText"/>
      </w:pPr>
      <w:r>
        <w:rPr>
          <w:rStyle w:val="FootnoteReference"/>
        </w:rPr>
        <w:footnoteRef/>
      </w:r>
      <w:r>
        <w:t xml:space="preserve"> Personal name: Christ. Personal-name meaning: Christ — anointed. Source form: Christ.</w:t>
      </w:r>
    </w:p>
  </w:footnote>
  <w:footnote w:id="14079">
    <w:p>
      <w:pPr>
        <w:pStyle w:val="FootnoteText"/>
      </w:pPr>
      <w:r>
        <w:rPr>
          <w:rStyle w:val="FootnoteReference"/>
        </w:rPr>
        <w:footnoteRef/>
      </w:r>
      <w:r>
        <w:t xml:space="preserve"> Cross-references: Gen 16:9; Ps 123:2; Mal 1:6; Matt 6:24; Matt 8:9; Acts 10:7-8; Col 3:22; 1Tim 6:1-3; Titus 2:9-10; 1Pet 2:18-21.</w:t>
      </w:r>
    </w:p>
  </w:footnote>
  <w:footnote w:id="14080">
    <w:p>
      <w:pPr>
        <w:pStyle w:val="FootnoteText"/>
      </w:pPr>
      <w:r>
        <w:rPr>
          <w:rStyle w:val="FootnoteReference"/>
        </w:rPr>
        <w:footnoteRef/>
      </w:r>
      <w:r>
        <w:t xml:space="preserve"> Cross-references: Josh 24:14; 1Chr 29:17; Ps 86:11; Matt 6:22; Acts 2:46; 2Cor 1:12; 2Cor 11:2-3; Eph 6:24.</w:t>
      </w:r>
    </w:p>
  </w:footnote>
  <w:footnote w:id="14081">
    <w:p>
      <w:pPr>
        <w:pStyle w:val="FootnoteText"/>
      </w:pPr>
      <w:r>
        <w:rPr>
          <w:rStyle w:val="FootnoteReference"/>
        </w:rPr>
        <w:footnoteRef/>
      </w:r>
      <w:r>
        <w:t xml:space="preserve"> Cross-references: 1Cor 7:22; Eph 1:1-23; Col 3:17-24.</w:t>
      </w:r>
    </w:p>
  </w:footnote>
  <w:footnote w:id="14082">
    <w:p>
      <w:pPr>
        <w:pStyle w:val="FootnoteText"/>
      </w:pPr>
      <w:r>
        <w:rPr>
          <w:rStyle w:val="FootnoteReference"/>
        </w:rPr>
        <w:footnoteRef/>
      </w:r>
      <w:r>
        <w:t xml:space="preserve"> Cross-references for "doing": Matt 7:21; Matt 12:50; Eph 5:17; Col 1:9; Col 4:12; 1Thess 4:3; Heb 10:36; Heb 13:21; 1Pet 2:15; 1Pet 4:2; 1John 2:17.</w:t>
      </w:r>
    </w:p>
  </w:footnote>
  <w:footnote w:id="14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86">
    <w:p>
      <w:pPr>
        <w:pStyle w:val="FootnoteText"/>
      </w:pPr>
      <w:r>
        <w:rPr>
          <w:rStyle w:val="FootnoteReference"/>
        </w:rPr>
        <w:footnoteRef/>
      </w:r>
      <w:r>
        <w:t xml:space="preserve"> Cross-references: Phil 2:12; Col 3:22; 1Thess 2:4.</w:t>
      </w:r>
    </w:p>
  </w:footnote>
  <w:footnote w:id="14087">
    <w:p>
      <w:pPr>
        <w:pStyle w:val="FootnoteText"/>
      </w:pPr>
      <w:r>
        <w:rPr>
          <w:rStyle w:val="FootnoteReference"/>
        </w:rPr>
        <w:footnoteRef/>
      </w:r>
      <w:r>
        <w:t xml:space="preserve"> Cross-references for "good": Gen 31:6; Gen 31:38-40; 2Kgs 5:2-3; 2Kgs 5:13.</w:t>
      </w:r>
    </w:p>
  </w:footnote>
  <w:footnote w:id="14088">
    <w:p>
      <w:pPr>
        <w:pStyle w:val="FootnoteText"/>
      </w:pPr>
      <w:r>
        <w:rPr>
          <w:rStyle w:val="FootnoteReference"/>
        </w:rPr>
        <w:footnoteRef/>
      </w:r>
      <w:r>
        <w:t xml:space="preserve"> Cross-references: 1Cor 10:31; Eph 6:5-6.</w:t>
      </w:r>
    </w:p>
  </w:footnote>
  <w:footnote w:id="14089">
    <w:p>
      <w:pPr>
        <w:pStyle w:val="FootnoteText"/>
      </w:pPr>
      <w:r>
        <w:rPr>
          <w:rStyle w:val="FootnoteReference"/>
        </w:rPr>
        <w:footnoteRef/>
      </w:r>
      <w:r>
        <w:t xml:space="preserve"> Cross-references for "whether": Gal 3:28; Col 3:11.</w:t>
      </w:r>
    </w:p>
  </w:footnote>
  <w:footnote w:id="14090">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91">
    <w:p>
      <w:pPr>
        <w:pStyle w:val="FootnoteText"/>
      </w:pPr>
      <w:r>
        <w:rPr>
          <w:rStyle w:val="FootnoteReference"/>
        </w:rPr>
        <w:footnoteRef/>
      </w:r>
      <w:r>
        <w:t xml:space="preserve"> Cross-references for "forbearing": Lev 25:43; 1Sam 15:17; Dan 3:6; Dan 3:15; Dan 5:19-20.</w:t>
      </w:r>
    </w:p>
  </w:footnote>
  <w:footnote w:id="14092">
    <w:p>
      <w:pPr>
        <w:pStyle w:val="FootnoteText"/>
      </w:pPr>
      <w:r>
        <w:rPr>
          <w:rStyle w:val="FootnoteReference"/>
        </w:rPr>
        <w:footnoteRef/>
      </w:r>
      <w:r>
        <w:t xml:space="preserve"> Cross-references for "knowing": Ps 140:12; Eccl 5:8; Matt 22:8; Matt 22:10; Matt 24:48; Matt 24:51; Luke 12:45-46; John 13:13; 1Cor 7:22.</w:t>
      </w:r>
    </w:p>
  </w:footnote>
  <w:footnote w:id="14093">
    <w:p>
      <w:pPr>
        <w:pStyle w:val="FootnoteText"/>
      </w:pPr>
      <w:r>
        <w:rPr>
          <w:rStyle w:val="FootnoteReference"/>
        </w:rPr>
        <w:footnoteRef/>
      </w:r>
      <w:r>
        <w:t xml:space="preserve"> Cross-references for "your Master": 1Cor 1:2; Phil 2:10-11.</w:t>
      </w:r>
    </w:p>
  </w:footnote>
  <w:footnote w:id="14094">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95">
    <w:p>
      <w:pPr>
        <w:pStyle w:val="FootnoteText"/>
      </w:pPr>
      <w:r>
        <w:rPr>
          <w:rStyle w:val="FootnoteReference"/>
        </w:rPr>
        <w:footnoteRef/>
      </w:r>
      <w:r>
        <w:t xml:space="preserve"> Cross-references for "Finally": 2Cor 13:11; Phil 3:1; Phil 4:8; 1Pet 3:8.</w:t>
      </w:r>
    </w:p>
  </w:footnote>
  <w:footnote w:id="14096">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97">
    <w:p>
      <w:pPr>
        <w:pStyle w:val="FootnoteText"/>
      </w:pPr>
      <w:r>
        <w:rPr>
          <w:rStyle w:val="FootnoteReference"/>
        </w:rPr>
        <w:footnoteRef/>
      </w:r>
      <w:r>
        <w:t xml:space="preserve"> Cross-references for "the whole": Rom 13:12; 2Cor 6:7; 2Cor 10:4; Eph 6:13; 1Thess 5:8.</w:t>
      </w:r>
    </w:p>
  </w:footnote>
  <w:footnote w:id="14098">
    <w:p>
      <w:pPr>
        <w:pStyle w:val="FootnoteText"/>
      </w:pPr>
      <w:r>
        <w:rPr>
          <w:rStyle w:val="FootnoteReference"/>
        </w:rPr>
        <w:footnoteRef/>
      </w:r>
      <w:r>
        <w:t xml:space="preserve"> Cross-references for "able": Luke 14:29-31; 1Cor 10:13; Eph 6:13; Heb 7:25; Jude 1:24.</w:t>
      </w:r>
    </w:p>
  </w:footnote>
  <w:footnote w:id="14099">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100">
    <w:p>
      <w:pPr>
        <w:pStyle w:val="FootnoteText"/>
      </w:pPr>
      <w:r>
        <w:rPr>
          <w:rStyle w:val="FootnoteReference"/>
        </w:rPr>
        <w:footnoteRef/>
      </w:r>
      <w:r>
        <w:t xml:space="preserve"> Cross-references: Rom 13:14; Eph 4:24; Col 3:10.</w:t>
      </w:r>
    </w:p>
  </w:footnote>
  <w:footnote w:id="14101">
    <w:p>
      <w:pPr>
        <w:pStyle w:val="FootnoteText"/>
      </w:pPr>
      <w:r>
        <w:rPr>
          <w:rStyle w:val="FootnoteReference"/>
        </w:rPr>
        <w:footnoteRef/>
      </w:r>
      <w:r>
        <w:t xml:space="preserve"> Cross-references for "wrestle": Luke 13:24; 1Cor 9:25-27; 2Tim 2:5; Heb 12:1; Heb 12:4.</w:t>
      </w:r>
    </w:p>
  </w:footnote>
  <w:footnote w:id="14102">
    <w:p>
      <w:pPr>
        <w:pStyle w:val="FootnoteText"/>
      </w:pPr>
      <w:r>
        <w:rPr>
          <w:rStyle w:val="FootnoteReference"/>
        </w:rPr>
        <w:footnoteRef/>
      </w:r>
      <w:r>
        <w:t xml:space="preserve"> Cross-references for "flesh and blood": Matt 16:17; 1Cor 15:50; Gal 1:16.</w:t>
      </w:r>
    </w:p>
  </w:footnote>
  <w:footnote w:id="14103">
    <w:p>
      <w:pPr>
        <w:pStyle w:val="FootnoteText"/>
      </w:pPr>
      <w:r>
        <w:rPr>
          <w:rStyle w:val="FootnoteReference"/>
        </w:rPr>
        <w:footnoteRef/>
      </w:r>
      <w:r>
        <w:t xml:space="preserve"> Cross-references for "principalities": Rom 8:38; Eph 1:21; Eph 3:10; Col 2:15; 1Pet 3:22.</w:t>
      </w:r>
    </w:p>
  </w:footnote>
  <w:footnote w:id="14104">
    <w:p>
      <w:pPr>
        <w:pStyle w:val="FootnoteText"/>
      </w:pPr>
      <w:r>
        <w:rPr>
          <w:rStyle w:val="FootnoteReference"/>
        </w:rPr>
        <w:footnoteRef/>
      </w:r>
      <w:r>
        <w:t xml:space="preserve"> Cross-references for "against the": Job 2:2; Luke 22:53; John 12:31; John 14:30; John 16:11; Acts 26:18; 2Cor 4:4; Eph 2:2; Col 1:13.</w:t>
      </w:r>
    </w:p>
  </w:footnote>
  <w:footnote w:id="14105">
    <w:p>
      <w:pPr>
        <w:pStyle w:val="FootnoteText"/>
      </w:pPr>
      <w:r>
        <w:rPr>
          <w:rStyle w:val="FootnoteReference"/>
        </w:rPr>
        <w:footnoteRef/>
      </w:r>
      <w:r>
        <w:t xml:space="preserve"> Cross-references for "high": Eph 1:3.</w:t>
      </w:r>
    </w:p>
  </w:footnote>
  <w:footnote w:id="14106">
    <w:p>
      <w:pPr>
        <w:pStyle w:val="FootnoteText"/>
      </w:pPr>
      <w:r>
        <w:rPr>
          <w:rStyle w:val="FootnoteReference"/>
        </w:rPr>
        <w:footnoteRef/>
      </w:r>
      <w:r>
        <w:t xml:space="preserve"> Cross-references for "take": 2Cor 10:4; Eph 6:11-17.</w:t>
      </w:r>
    </w:p>
  </w:footnote>
  <w:footnote w:id="14107">
    <w:p>
      <w:pPr>
        <w:pStyle w:val="FootnoteText"/>
      </w:pPr>
      <w:r>
        <w:rPr>
          <w:rStyle w:val="FootnoteReference"/>
        </w:rPr>
        <w:footnoteRef/>
      </w:r>
      <w:r>
        <w:t xml:space="preserve"> Cross-references for "the whole": G3696; G3833.</w:t>
      </w:r>
    </w:p>
  </w:footnote>
  <w:footnote w:id="14108">
    <w:p>
      <w:pPr>
        <w:pStyle w:val="FootnoteText"/>
      </w:pPr>
      <w:r>
        <w:rPr>
          <w:rStyle w:val="FootnoteReference"/>
        </w:rPr>
        <w:footnoteRef/>
      </w:r>
      <w:r>
        <w:t xml:space="preserve"> Cross-references for "to stand": Mal 3:2; Luke 21:36; Col 4:12; Rev 6:17.</w:t>
      </w:r>
    </w:p>
  </w:footnote>
  <w:footnote w:id="14109">
    <w:p>
      <w:pPr>
        <w:pStyle w:val="FootnoteText"/>
      </w:pPr>
      <w:r>
        <w:rPr>
          <w:rStyle w:val="FootnoteReference"/>
        </w:rPr>
        <w:footnoteRef/>
      </w:r>
      <w:r>
        <w:t xml:space="preserve"> Cross-references for "the breastplate": Isa 59:17; 1Thess 5:8; Rev 9:9; Rev 9:17; G2382.</w:t>
      </w:r>
    </w:p>
  </w:footnote>
  <w:footnote w:id="14110">
    <w:p>
      <w:pPr>
        <w:pStyle w:val="FootnoteText"/>
      </w:pPr>
      <w:r>
        <w:rPr>
          <w:rStyle w:val="FootnoteReference"/>
        </w:rPr>
        <w:footnoteRef/>
      </w:r>
      <w:r>
        <w:t xml:space="preserve"> Cross-references: Isa 52:7; Rom 10:15; 2Cor 5:18-21.</w:t>
      </w:r>
    </w:p>
  </w:footnote>
  <w:footnote w:id="1411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112">
    <w:p>
      <w:pPr>
        <w:pStyle w:val="FootnoteText"/>
      </w:pPr>
      <w:r>
        <w:rPr>
          <w:rStyle w:val="FootnoteReference"/>
        </w:rPr>
        <w:footnoteRef/>
      </w:r>
      <w:r>
        <w:t xml:space="preserve"> Cross-references for "to quench": 1Thess 5:19.</w:t>
      </w:r>
    </w:p>
  </w:footnote>
  <w:footnote w:id="14113">
    <w:p>
      <w:pPr>
        <w:pStyle w:val="FootnoteText"/>
      </w:pPr>
      <w:r>
        <w:rPr>
          <w:rStyle w:val="FootnoteReference"/>
        </w:rPr>
        <w:footnoteRef/>
      </w:r>
      <w:r>
        <w:t xml:space="preserve"> Cross-references for "the helmet": 1Sam 17:5; 1Sam 17:58; Isa 59:17; 1Thess 5:8.</w:t>
      </w:r>
    </w:p>
  </w:footnote>
  <w:footnote w:id="14114">
    <w:p>
      <w:pPr>
        <w:pStyle w:val="FootnoteText"/>
      </w:pPr>
      <w:r>
        <w:rPr>
          <w:rStyle w:val="FootnoteReference"/>
        </w:rPr>
        <w:footnoteRef/>
      </w:r>
      <w:r>
        <w:t xml:space="preserve"> Cross-references for "the sword": Isa 49:2; Heb 4:12; Rev 1:16; Rev 2:16; Rev 19:15.</w:t>
      </w:r>
    </w:p>
  </w:footnote>
  <w:footnote w:id="1411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116">
    <w:p>
      <w:pPr>
        <w:pStyle w:val="FootnoteText"/>
      </w:pPr>
      <w:r>
        <w:rPr>
          <w:rStyle w:val="FootnoteReference"/>
        </w:rPr>
        <w:footnoteRef/>
      </w:r>
      <w:r>
        <w:t xml:space="preserve"> Cross-references for "supplication": 1Kgs 8:52; 1Kgs 8:54; 1Kgs 8:59; 1Kgs 9:3; Dan 9:20; Hos 12:4; 1Tim 2:1; Heb 5:7; Esth 4:8.</w:t>
      </w:r>
    </w:p>
  </w:footnote>
  <w:footnote w:id="14117">
    <w:p>
      <w:pPr>
        <w:pStyle w:val="FootnoteText"/>
      </w:pPr>
      <w:r>
        <w:rPr>
          <w:rStyle w:val="FootnoteReference"/>
        </w:rPr>
        <w:footnoteRef/>
      </w:r>
      <w:r>
        <w:t xml:space="preserve"> Cross-references for "watching": Matt 26:41; Mark 13:33; Mark 14:38; Luke 21:36; Luke 22:46; Col 4:2; 1Pet 4:7.</w:t>
      </w:r>
    </w:p>
  </w:footnote>
  <w:footnote w:id="14118">
    <w:p>
      <w:pPr>
        <w:pStyle w:val="FootnoteText"/>
      </w:pPr>
      <w:r>
        <w:rPr>
          <w:rStyle w:val="FootnoteReference"/>
        </w:rPr>
        <w:footnoteRef/>
      </w:r>
      <w:r>
        <w:t xml:space="preserve"> Cross-references for "all perseverance": Gen 32:24-28; Matt 15:25-28; Luke 11:5-8; Luke 18:1-8.</w:t>
      </w:r>
    </w:p>
  </w:footnote>
  <w:footnote w:id="14119">
    <w:p>
      <w:pPr>
        <w:pStyle w:val="FootnoteText"/>
      </w:pPr>
      <w:r>
        <w:rPr>
          <w:rStyle w:val="FootnoteReference"/>
        </w:rPr>
        <w:footnoteRef/>
      </w:r>
      <w:r>
        <w:t xml:space="preserve"> Cross-references for "supplication": Eph 1:16; Eph 3:8; Eph 3:18; Eph 6:19; Phil 1:4; Col 1:4; 1Tim 2:1; Phlm 1:5.</w:t>
      </w:r>
    </w:p>
  </w:footnote>
  <w:footnote w:id="14120">
    <w:p>
      <w:pPr>
        <w:pStyle w:val="FootnoteText"/>
      </w:pPr>
      <w:r>
        <w:rPr>
          <w:rStyle w:val="FootnoteReference"/>
        </w:rPr>
        <w:footnoteRef/>
      </w:r>
      <w:r>
        <w:t xml:space="preserve"> Cross-references for "utterance": Acts 2:4; 1Cor 1:5; 2Cor 8:7.</w:t>
      </w:r>
    </w:p>
  </w:footnote>
  <w:footnote w:id="14121">
    <w:p>
      <w:pPr>
        <w:pStyle w:val="FootnoteText"/>
      </w:pPr>
      <w:r>
        <w:rPr>
          <w:rStyle w:val="FootnoteReference"/>
        </w:rPr>
        <w:footnoteRef/>
      </w:r>
      <w:r>
        <w:t xml:space="preserve"> Cross-references for "the mystery": 1Cor 2:7; 1Cor 4:1; Eph 1:9; Eph 3:3-4; Col 1:26-27; Col 2:2; 1Tim 3:16.</w:t>
      </w:r>
    </w:p>
  </w:footnote>
  <w:footnote w:id="14122">
    <w:p>
      <w:pPr>
        <w:pStyle w:val="FootnoteText"/>
      </w:pPr>
      <w:r>
        <w:rPr>
          <w:rStyle w:val="FootnoteReference"/>
        </w:rPr>
        <w:footnoteRef/>
      </w:r>
      <w:r>
        <w:t xml:space="preserve"> Cross-references: Rom 15:30; 2Cor 1:11; Phil 1:19; Col 4:3; 1Thess 5:25; 2Thess 3:1; Phlm 1:22; Heb 13:18.</w:t>
      </w:r>
    </w:p>
  </w:footnote>
  <w:footnote w:id="141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24">
    <w:p>
      <w:pPr>
        <w:pStyle w:val="FootnoteText"/>
      </w:pPr>
      <w:r>
        <w:rPr>
          <w:rStyle w:val="FootnoteReference"/>
        </w:rPr>
        <w:footnoteRef/>
      </w:r>
      <w:r>
        <w:t xml:space="preserve"> Cross-references for "bonds": 2Sam 10:2-6; Acts 26:29; Acts 28:20; Eph 3:1; Eph 4:1; Phil 1:7; Phil 1:13-14; 2Tim 1:16; 2Tim 2:9; Phlm 1:10.</w:t>
      </w:r>
    </w:p>
  </w:footnote>
  <w:footnote w:id="14125">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126">
    <w:p>
      <w:pPr>
        <w:pStyle w:val="FootnoteText"/>
      </w:pPr>
      <w:r>
        <w:rPr>
          <w:rStyle w:val="FootnoteReference"/>
        </w:rPr>
        <w:footnoteRef/>
      </w:r>
      <w:r>
        <w:t xml:space="preserve"> Name meaning: Tychicus (Tychikos) — Fortunate; chance. Trusted messenger who carried Paul’s letters.</w:t>
      </w:r>
    </w:p>
  </w:footnote>
  <w:footnote w:id="14127">
    <w:p>
      <w:pPr>
        <w:pStyle w:val="FootnoteText"/>
      </w:pPr>
      <w:r>
        <w:rPr>
          <w:rStyle w:val="FootnoteReference"/>
        </w:rPr>
        <w:footnoteRef/>
      </w:r>
      <w:r>
        <w:t xml:space="preserve"> Cross-references for "beloved": Col 4:9; Phlm 1:16; 2Pet 3:15.</w:t>
      </w:r>
    </w:p>
  </w:footnote>
  <w:footnote w:id="14128">
    <w:p>
      <w:pPr>
        <w:pStyle w:val="FootnoteText"/>
      </w:pPr>
      <w:r>
        <w:rPr>
          <w:rStyle w:val="FootnoteReference"/>
        </w:rPr>
        <w:footnoteRef/>
      </w:r>
      <w:r>
        <w:t xml:space="preserve"> Cross-references for "faithful": 1Cor 4:17; Col 1:7; 1Tim 4:6; 1Pet 5:12.</w:t>
      </w:r>
    </w:p>
  </w:footnote>
  <w:footnote w:id="14129">
    <w:p>
      <w:pPr>
        <w:pStyle w:val="FootnoteText"/>
      </w:pPr>
      <w:r>
        <w:rPr>
          <w:rStyle w:val="FootnoteReference"/>
        </w:rPr>
        <w:footnoteRef/>
      </w:r>
      <w:r>
        <w:t xml:space="preserve"> Cross-references for "Tychicus": Acts 20:4; 2Tim 4:12; Titus 3:12.</w:t>
      </w:r>
    </w:p>
  </w:footnote>
  <w:footnote w:id="14130">
    <w:p>
      <w:pPr>
        <w:pStyle w:val="FootnoteText"/>
      </w:pPr>
      <w:r>
        <w:rPr>
          <w:rStyle w:val="FootnoteReference"/>
        </w:rPr>
        <w:footnoteRef/>
      </w:r>
      <w:r>
        <w:t xml:space="preserve"> Cross-references: Phil 2:19; Phil 2:25; Col 4:7-8; 1Thess 3:2; 2Thess 2:17.</w:t>
      </w:r>
    </w:p>
  </w:footnote>
  <w:footnote w:id="14131">
    <w:p>
      <w:pPr>
        <w:pStyle w:val="FootnoteText"/>
      </w:pPr>
      <w:r>
        <w:rPr>
          <w:rStyle w:val="FootnoteReference"/>
        </w:rPr>
        <w:footnoteRef/>
      </w:r>
      <w:r>
        <w:t xml:space="preserve"> Cross-references for "Peace": Gen 43:23; 1Sam 25:6; Ps 122:6-9; John 14:27; Rom 1:7; 1Cor 1:3; Gal 6:16; 1Pet 5:14; Rev 1:4.</w:t>
      </w:r>
    </w:p>
  </w:footnote>
  <w:footnote w:id="14132">
    <w:p>
      <w:pPr>
        <w:pStyle w:val="FootnoteText"/>
      </w:pPr>
      <w:r>
        <w:rPr>
          <w:rStyle w:val="FootnoteReference"/>
        </w:rPr>
        <w:footnoteRef/>
      </w:r>
      <w:r>
        <w:t xml:space="preserve"> Cross-references for "and love": Gal 5:6; 2Thess 1:3; 1Tim 1:3; 1Tim 1:14; 1Tim 5:8; Phlm 1:5-7.</w:t>
      </w:r>
    </w:p>
  </w:footnote>
  <w:footnote w:id="14133">
    <w:p>
      <w:pPr>
        <w:pStyle w:val="FootnoteText"/>
      </w:pPr>
      <w:r>
        <w:rPr>
          <w:rStyle w:val="FootnoteReference"/>
        </w:rPr>
        <w:footnoteRef/>
      </w:r>
      <w:r>
        <w:t xml:space="preserve"> Name meaning: Jesus (Yeshua) — Yahweh saves. He will save His people from their sins.</w:t>
      </w:r>
    </w:p>
  </w:footnote>
  <w:footnote w:id="141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35">
    <w:p>
      <w:pPr>
        <w:pStyle w:val="FootnoteText"/>
      </w:pPr>
      <w:r>
        <w:rPr>
          <w:rStyle w:val="FootnoteReference"/>
        </w:rPr>
        <w:footnoteRef/>
      </w:r>
      <w:r>
        <w:t xml:space="preserve"> Cross-references for "Grace": 1Cor 16:23; 2Cor 13:14; Col 4:18; 2Tim 4:22; Titus 3:15; Heb 13:25.</w:t>
      </w:r>
    </w:p>
  </w:footnote>
  <w:footnote w:id="14136">
    <w:p>
      <w:pPr>
        <w:pStyle w:val="FootnoteText"/>
      </w:pPr>
      <w:r>
        <w:rPr>
          <w:rStyle w:val="FootnoteReference"/>
        </w:rPr>
        <w:footnoteRef/>
      </w:r>
      <w:r>
        <w:t xml:space="preserve"> Cross-references for "love": John 21:15-17; 1Cor 16:22.</w:t>
      </w:r>
    </w:p>
  </w:footnote>
  <w:footnote w:id="14137">
    <w:p>
      <w:pPr>
        <w:pStyle w:val="FootnoteText"/>
      </w:pPr>
      <w:r>
        <w:rPr>
          <w:rStyle w:val="FootnoteReference"/>
        </w:rPr>
        <w:footnoteRef/>
      </w:r>
      <w:r>
        <w:t xml:space="preserve"> Cross-references for "in sincerity": Matt 22:37; 2Cor 8:8; 2Cor 8:12; Titus 2:7.</w:t>
      </w:r>
    </w:p>
  </w:footnote>
  <w:footnote w:id="14138">
    <w:p>
      <w:pPr>
        <w:pStyle w:val="FootnoteText"/>
      </w:pPr>
      <w:r>
        <w:rPr>
          <w:rStyle w:val="FootnoteReference"/>
        </w:rPr>
        <w:footnoteRef/>
      </w:r>
      <w:r>
        <w:t xml:space="preserve"> Cross-references for "Amen": Matt 6:13; Matt 28:20.</w:t>
      </w:r>
    </w:p>
  </w:footnote>
  <w:footnote w:id="14139">
    <w:p>
      <w:pPr>
        <w:pStyle w:val="FootnoteText"/>
      </w:pPr>
      <w:r>
        <w:rPr>
          <w:rStyle w:val="FootnoteReference"/>
        </w:rPr>
        <w:footnoteRef/>
      </w:r>
      <w:r>
        <w:t xml:space="preserve"> Name meaning: Paul (Paulus) — Small; humble. Changed from Saul to Paul, the humble apostle to the Gentiles.</w:t>
      </w:r>
    </w:p>
  </w:footnote>
  <w:footnote w:id="14140">
    <w:p>
      <w:pPr>
        <w:pStyle w:val="FootnoteText"/>
      </w:pPr>
      <w:r>
        <w:rPr>
          <w:rStyle w:val="FootnoteReference"/>
        </w:rPr>
        <w:footnoteRef/>
      </w:r>
      <w:r>
        <w:t xml:space="preserve"> Name meaning: Timothy (Timotheos) — Honoring God. Paul’s faithful son in the faith.</w:t>
      </w:r>
    </w:p>
  </w:footnote>
  <w:footnote w:id="14141">
    <w:p>
      <w:pPr>
        <w:pStyle w:val="FootnoteText"/>
      </w:pPr>
      <w:r>
        <w:rPr>
          <w:rStyle w:val="FootnoteReference"/>
        </w:rPr>
        <w:footnoteRef/>
      </w:r>
      <w:r>
        <w:t xml:space="preserve"> Name meaning: Jesus (Yeshua) — Yahweh saves. He will save His people from their sins.</w:t>
      </w:r>
    </w:p>
  </w:footnote>
  <w:footnote w:id="14142">
    <w:p>
      <w:pPr>
        <w:pStyle w:val="FootnoteText"/>
      </w:pPr>
      <w:r>
        <w:rPr>
          <w:rStyle w:val="FootnoteReference"/>
        </w:rPr>
        <w:footnoteRef/>
      </w:r>
      <w:r>
        <w:t xml:space="preserve"> Personal name: Christ. Personal-name meaning: Christ — anointed. Source form: Christ.</w:t>
      </w:r>
    </w:p>
  </w:footnote>
  <w:footnote w:id="14143">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44">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47">
    <w:p>
      <w:pPr>
        <w:pStyle w:val="FootnoteText"/>
      </w:pPr>
      <w:r>
        <w:rPr>
          <w:rStyle w:val="FootnoteReference"/>
        </w:rPr>
        <w:footnoteRef/>
      </w:r>
      <w:r>
        <w:t xml:space="preserve"> Cross-references for "Paul": Rom 1:1; 1Cor 1:1.</w:t>
      </w:r>
    </w:p>
  </w:footnote>
  <w:footnote w:id="14148">
    <w:p>
      <w:pPr>
        <w:pStyle w:val="FootnoteText"/>
      </w:pPr>
      <w:r>
        <w:rPr>
          <w:rStyle w:val="FootnoteReference"/>
        </w:rPr>
        <w:footnoteRef/>
      </w:r>
      <w:r>
        <w:t xml:space="preserve"> Cross-references: Acts 16:1-3; 1Cor 16:10; 2Cor 1:1; Col 1:1; 1Thess 1:1; 2Thess 1:1; 1Tim 1:2; Heb 13:23.</w:t>
      </w:r>
    </w:p>
  </w:footnote>
  <w:footnote w:id="14149">
    <w:p>
      <w:pPr>
        <w:pStyle w:val="FootnoteText"/>
      </w:pPr>
      <w:r>
        <w:rPr>
          <w:rStyle w:val="FootnoteReference"/>
        </w:rPr>
        <w:footnoteRef/>
      </w:r>
      <w:r>
        <w:t xml:space="preserve"> Cross-references: Mark 13:34; John 12:26; Titus 1:1; Jas 1:1; 2Pet 1:1; Jude 1:1; Rev 1:1; Rev 19:10; Rev 22:9.</w:t>
      </w:r>
    </w:p>
  </w:footnote>
  <w:footnote w:id="14150">
    <w:p>
      <w:pPr>
        <w:pStyle w:val="FootnoteText"/>
      </w:pPr>
      <w:r>
        <w:rPr>
          <w:rStyle w:val="FootnoteReference"/>
        </w:rPr>
        <w:footnoteRef/>
      </w:r>
      <w:r>
        <w:t xml:space="preserve"> Cross-references: Rom 1:7; 1Cor 1:2; 2Cor 1:1; Eph 1:1; Eph 1:15; 2Thess 1:10.</w:t>
      </w:r>
    </w:p>
  </w:footnote>
  <w:footnote w:id="14151">
    <w:p>
      <w:pPr>
        <w:pStyle w:val="FootnoteText"/>
      </w:pPr>
      <w:r>
        <w:rPr>
          <w:rStyle w:val="FootnoteReference"/>
        </w:rPr>
        <w:footnoteRef/>
      </w:r>
      <w:r>
        <w:t xml:space="preserve"> Cross-references for "Philippi": Acts 16:12-15; 1Thess 2:2.</w:t>
      </w:r>
    </w:p>
  </w:footnote>
  <w:footnote w:id="14152">
    <w:p>
      <w:pPr>
        <w:pStyle w:val="FootnoteText"/>
      </w:pPr>
      <w:r>
        <w:rPr>
          <w:rStyle w:val="FootnoteReference"/>
        </w:rPr>
        <w:footnoteRef/>
      </w:r>
      <w:r>
        <w:t xml:space="preserve"> Cross-references: Acts 1:20; 1Tim 3:1-2; Titus 1:7; 1Pet 2:25; Rev 1:20; Rev 2:1; Rev 2:8; Rev 2:12.</w:t>
      </w:r>
    </w:p>
  </w:footnote>
  <w:footnote w:id="14153">
    <w:p>
      <w:pPr>
        <w:pStyle w:val="FootnoteText"/>
      </w:pPr>
      <w:r>
        <w:rPr>
          <w:rStyle w:val="FootnoteReference"/>
        </w:rPr>
        <w:footnoteRef/>
      </w:r>
      <w:r>
        <w:t xml:space="preserve"> Cross-references: Acts 6:1-7; 1Tim 3:8; 1Tim 3:10; 1Tim 3:12-13.</w:t>
      </w:r>
    </w:p>
  </w:footnote>
  <w:footnote w:id="14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57">
    <w:p>
      <w:pPr>
        <w:pStyle w:val="FootnoteText"/>
      </w:pPr>
      <w:r>
        <w:rPr>
          <w:rStyle w:val="FootnoteReference"/>
        </w:rPr>
        <w:footnoteRef/>
      </w:r>
      <w:r>
        <w:t xml:space="preserve"> Cross-references: Rom 1:7; 2Cor 1:2; 1Pet 1:2.</w:t>
      </w:r>
    </w:p>
  </w:footnote>
  <w:footnote w:id="14158">
    <w:p>
      <w:pPr>
        <w:pStyle w:val="FootnoteText"/>
      </w:pPr>
      <w:r>
        <w:rPr>
          <w:rStyle w:val="FootnoteReference"/>
        </w:rPr>
        <w:footnoteRef/>
      </w:r>
      <w:r>
        <w:t xml:space="preserve"> Cross-references for "I thank": Rom 1:8-9; Rom 6:17; 1Cor 1:4.</w:t>
      </w:r>
    </w:p>
  </w:footnote>
  <w:footnote w:id="14159">
    <w:p>
      <w:pPr>
        <w:pStyle w:val="FootnoteText"/>
      </w:pPr>
      <w:r>
        <w:rPr>
          <w:rStyle w:val="FootnoteReference"/>
        </w:rPr>
        <w:footnoteRef/>
      </w:r>
      <w:r>
        <w:t xml:space="preserve"> Cross-references for "upon": Eph 1:15-16; Col 1:3-4; 1Thess 1:2-3; 1Thess 3:9; 2Thess 1:3; 2Tim 1:3; Phlm 1:4-5.</w:t>
      </w:r>
    </w:p>
  </w:footnote>
  <w:footnote w:id="14160">
    <w:p>
      <w:pPr>
        <w:pStyle w:val="FootnoteText"/>
      </w:pPr>
      <w:r>
        <w:rPr>
          <w:rStyle w:val="FootnoteReference"/>
        </w:rPr>
        <w:footnoteRef/>
      </w:r>
      <w:r>
        <w:t xml:space="preserve"> Cross-references: Rom 1:9; Eph 1:14-23; Phil 1:9-11; 1Thess 1:2.</w:t>
      </w:r>
    </w:p>
  </w:footnote>
  <w:footnote w:id="1416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62">
    <w:p>
      <w:pPr>
        <w:pStyle w:val="FootnoteText"/>
      </w:pPr>
      <w:r>
        <w:rPr>
          <w:rStyle w:val="FootnoteReference"/>
        </w:rPr>
        <w:footnoteRef/>
      </w:r>
      <w:r>
        <w:t xml:space="preserve"> Cross-references for "confident": 2Cor 1:15; 2Cor 2:3; 2Cor 7:16; 2Cor 9:4; Gal 5:10; 2Thess 3:4; Phlm 1:21; Heb 10:35.</w:t>
      </w:r>
    </w:p>
  </w:footnote>
  <w:footnote w:id="1416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64">
    <w:p>
      <w:pPr>
        <w:pStyle w:val="FootnoteText"/>
      </w:pPr>
      <w:r>
        <w:rPr>
          <w:rStyle w:val="FootnoteReference"/>
        </w:rPr>
        <w:footnoteRef/>
      </w:r>
      <w:r>
        <w:t xml:space="preserve"> Cross-references for "will": Ps 138:8; John 6:29; Eph 4:12; 1Thess 5:23-24; 2Thess 1:11; 1Pet 5:10.</w:t>
      </w:r>
    </w:p>
  </w:footnote>
  <w:footnote w:id="14165">
    <w:p>
      <w:pPr>
        <w:pStyle w:val="FootnoteText"/>
      </w:pPr>
      <w:r>
        <w:rPr>
          <w:rStyle w:val="FootnoteReference"/>
        </w:rPr>
        <w:footnoteRef/>
      </w:r>
      <w:r>
        <w:t xml:space="preserve"> Cross-references for "perform it": Heb 12:2.</w:t>
      </w:r>
    </w:p>
  </w:footnote>
  <w:footnote w:id="14166">
    <w:p>
      <w:pPr>
        <w:pStyle w:val="FootnoteText"/>
      </w:pPr>
      <w:r>
        <w:rPr>
          <w:rStyle w:val="FootnoteReference"/>
        </w:rPr>
        <w:footnoteRef/>
      </w:r>
      <w:r>
        <w:t xml:space="preserve"> Cross-references for "the day": 1Cor 1:8; Phil 1:10; 2Pet 3:10.</w:t>
      </w:r>
    </w:p>
  </w:footnote>
  <w:footnote w:id="14167">
    <w:p>
      <w:pPr>
        <w:pStyle w:val="FootnoteText"/>
      </w:pPr>
      <w:r>
        <w:rPr>
          <w:rStyle w:val="FootnoteReference"/>
        </w:rPr>
        <w:footnoteRef/>
      </w:r>
      <w:r>
        <w:t xml:space="preserve"> Cross-references for "I have you in my heart": Gal 5:6; 1John 3:14.</w:t>
      </w:r>
    </w:p>
  </w:footnote>
  <w:footnote w:id="14168">
    <w:p>
      <w:pPr>
        <w:pStyle w:val="FootnoteText"/>
      </w:pPr>
      <w:r>
        <w:rPr>
          <w:rStyle w:val="FootnoteReference"/>
        </w:rPr>
        <w:footnoteRef/>
      </w:r>
      <w:r>
        <w:t xml:space="preserve"> Cross-references for "and in": Phil 1:17; Phil 4:14.</w:t>
      </w:r>
    </w:p>
  </w:footnote>
  <w:footnote w:id="14169">
    <w:p>
      <w:pPr>
        <w:pStyle w:val="FootnoteText"/>
      </w:pPr>
      <w:r>
        <w:rPr>
          <w:rStyle w:val="FootnoteReference"/>
        </w:rPr>
        <w:footnoteRef/>
      </w:r>
      <w:r>
        <w:t xml:space="preserve"> Cross-references for "partakers of my": 1Cor 9:23; Phil 1:5; Heb 3:1; 1Pet 4:13; 1Pet 5:1.</w:t>
      </w:r>
    </w:p>
  </w:footnote>
  <w:footnote w:id="14170">
    <w:p>
      <w:pPr>
        <w:pStyle w:val="FootnoteText"/>
      </w:pPr>
      <w:r>
        <w:rPr>
          <w:rStyle w:val="FootnoteReference"/>
        </w:rPr>
        <w:footnoteRef/>
      </w:r>
      <w:r>
        <w:t xml:space="preserve"> Cross-references: Acts 16:23-25; Acts 20:23; Eph 3:1; Eph 4:1; Eph 6:20; Col 4:3; Col 4:18; 2Tim 1:8; 2Tim 2:9; Heb 10:33-34.</w:t>
      </w:r>
    </w:p>
  </w:footnote>
  <w:footnote w:id="14171">
    <w:p>
      <w:pPr>
        <w:pStyle w:val="FootnoteText"/>
      </w:pPr>
      <w:r>
        <w:rPr>
          <w:rStyle w:val="FootnoteReference"/>
        </w:rPr>
        <w:footnoteRef/>
      </w:r>
      <w:r>
        <w:t xml:space="preserve"> Cross-references: Rom 1:9; Rom 9:1; Gal 1:20; 1Thess 2:5.</w:t>
      </w:r>
    </w:p>
  </w:footnote>
  <w:footnote w:id="14172">
    <w:p>
      <w:pPr>
        <w:pStyle w:val="FootnoteText"/>
      </w:pPr>
      <w:r>
        <w:rPr>
          <w:rStyle w:val="FootnoteReference"/>
        </w:rPr>
        <w:footnoteRef/>
      </w:r>
      <w:r>
        <w:t xml:space="preserve"> Cross-references: 2Cor 13:9; Gal 4:19; Phil 2:26; Phil 4:1; Col 2:1; 1Thess 2:8; 2Tim 1:4.</w:t>
      </w:r>
    </w:p>
  </w:footnote>
  <w:footnote w:id="14173">
    <w:p>
      <w:pPr>
        <w:pStyle w:val="FootnoteText"/>
      </w:pPr>
      <w:r>
        <w:rPr>
          <w:rStyle w:val="FootnoteReference"/>
        </w:rPr>
        <w:footnoteRef/>
      </w:r>
      <w:r>
        <w:t xml:space="preserve"> Cross-references: Isa 16:11; Isa 63:15; Jer 31:20; Luke 1:78; 2Cor 6:12; 2Cor 7:15; Phil 2:1; Col 3:12; Phlm 1:12; Phlm 1:20; 1John 3:17.</w:t>
      </w:r>
    </w:p>
  </w:footnote>
  <w:footnote w:id="14174">
    <w:p>
      <w:pPr>
        <w:pStyle w:val="FootnoteText"/>
      </w:pPr>
      <w:r>
        <w:rPr>
          <w:rStyle w:val="FootnoteReference"/>
        </w:rPr>
        <w:footnoteRef/>
      </w:r>
      <w:r>
        <w:t xml:space="preserve"> Cross-references for "in knowledge": 1Cor 14:20; Eph 5:17; Col 1:9; Col 3:10; 2Pet 1:5-6; 2Pet 3:18.</w:t>
      </w:r>
    </w:p>
  </w:footnote>
  <w:footnote w:id="14175">
    <w:p>
      <w:pPr>
        <w:pStyle w:val="FootnoteText"/>
      </w:pPr>
      <w:r>
        <w:rPr>
          <w:rStyle w:val="FootnoteReference"/>
        </w:rPr>
        <w:footnoteRef/>
      </w:r>
      <w:r>
        <w:t xml:space="preserve"> Cross-references for "judgment": Heb 5:14.</w:t>
      </w:r>
    </w:p>
  </w:footnote>
  <w:footnote w:id="14176">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77">
    <w:p>
      <w:pPr>
        <w:pStyle w:val="FootnoteText"/>
      </w:pPr>
      <w:r>
        <w:rPr>
          <w:rStyle w:val="FootnoteReference"/>
        </w:rPr>
        <w:footnoteRef/>
      </w:r>
      <w:r>
        <w:t xml:space="preserve"> Cross-references for "till": 1Cor 1:8.</w:t>
      </w:r>
    </w:p>
  </w:footnote>
  <w:footnote w:id="14178">
    <w:p>
      <w:pPr>
        <w:pStyle w:val="FootnoteText"/>
      </w:pPr>
      <w:r>
        <w:rPr>
          <w:rStyle w:val="FootnoteReference"/>
        </w:rPr>
        <w:footnoteRef/>
      </w:r>
      <w:r>
        <w:t xml:space="preserve"> Cross-references: Isa 7:15-16; Amos 5:14-15; Mic 3:2; John 3:20; Rom 2:18; Rom 7:16; Rom 7:22; Rom 8:7; Rom 12:2; Rom 12:9.</w:t>
      </w:r>
    </w:p>
  </w:footnote>
  <w:footnote w:id="14179">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8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8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82">
    <w:p>
      <w:pPr>
        <w:pStyle w:val="FootnoteText"/>
      </w:pPr>
      <w:r>
        <w:rPr>
          <w:rStyle w:val="FootnoteReference"/>
        </w:rPr>
        <w:footnoteRef/>
      </w:r>
      <w:r>
        <w:t xml:space="preserve"> Cross-references: John 15:8; Eph 1:12; Eph 1:14.</w:t>
      </w:r>
    </w:p>
  </w:footnote>
  <w:footnote w:id="14183">
    <w:p>
      <w:pPr>
        <w:pStyle w:val="FootnoteText"/>
      </w:pPr>
      <w:r>
        <w:rPr>
          <w:rStyle w:val="FootnoteReference"/>
        </w:rPr>
        <w:footnoteRef/>
      </w:r>
      <w:r>
        <w:t xml:space="preserve"> Cross-references for "rather": Exod 18:11; Ps 76:10; Acts 8:4; Acts 11:19-21; Rom 8:28; Rom 8:37; 2Tim 2:9; Esth 9:1.</w:t>
      </w:r>
    </w:p>
  </w:footnote>
  <w:footnote w:id="14184">
    <w:p>
      <w:pPr>
        <w:pStyle w:val="FootnoteText"/>
      </w:pPr>
      <w:r>
        <w:rPr>
          <w:rStyle w:val="FootnoteReference"/>
        </w:rPr>
        <w:footnoteRef/>
      </w:r>
      <w:r>
        <w:t xml:space="preserve"> Cross-references for "in Christ": 1Pet 4:12-16.</w:t>
      </w:r>
    </w:p>
  </w:footnote>
  <w:footnote w:id="14185">
    <w:p>
      <w:pPr>
        <w:pStyle w:val="FootnoteText"/>
      </w:pPr>
      <w:r>
        <w:rPr>
          <w:rStyle w:val="FootnoteReference"/>
        </w:rPr>
        <w:footnoteRef/>
      </w:r>
      <w:r>
        <w:t xml:space="preserve"> Cross-references for "the palace": Phil 4:22.</w:t>
      </w:r>
    </w:p>
  </w:footnote>
  <w:footnote w:id="14186">
    <w:p>
      <w:pPr>
        <w:pStyle w:val="FootnoteText"/>
      </w:pPr>
      <w:r>
        <w:rPr>
          <w:rStyle w:val="FootnoteReference"/>
        </w:rPr>
        <w:footnoteRef/>
      </w:r>
      <w:r>
        <w:t xml:space="preserve"> Cross-references for "in all other places": 1Thess 1:8-9.</w:t>
      </w:r>
    </w:p>
  </w:footnote>
  <w:footnote w:id="14187">
    <w:p>
      <w:pPr>
        <w:pStyle w:val="FootnoteText"/>
      </w:pPr>
      <w:r>
        <w:rPr>
          <w:rStyle w:val="FootnoteReference"/>
        </w:rPr>
        <w:footnoteRef/>
      </w:r>
      <w:r>
        <w:t xml:space="preserve"> Cross-references: Acts 20:23-24; Acts 21:11-13; Acts 26:29; Acts 26:31; Acts 28:17; Acts 28:20; Eph 3:1; Eph 4:1; Eph 6:20; Col 4:3-18.</w:t>
      </w:r>
    </w:p>
  </w:footnote>
  <w:footnote w:id="14188">
    <w:p>
      <w:pPr>
        <w:pStyle w:val="FootnoteText"/>
      </w:pPr>
      <w:r>
        <w:rPr>
          <w:rStyle w:val="FootnoteReference"/>
        </w:rPr>
        <w:footnoteRef/>
      </w:r>
      <w:r>
        <w:t xml:space="preserve"> Cross-references for "waxing": Acts 4:23-31; 2Cor 1:3-7; Eph 3:13; Eph 6:19-20; Col 4:4; 1Thess 2:2.</w:t>
      </w:r>
    </w:p>
  </w:footnote>
  <w:footnote w:id="14189">
    <w:p>
      <w:pPr>
        <w:pStyle w:val="FootnoteText"/>
      </w:pPr>
      <w:r>
        <w:rPr>
          <w:rStyle w:val="FootnoteReference"/>
        </w:rPr>
        <w:footnoteRef/>
      </w:r>
      <w:r>
        <w:t xml:space="preserve"> Cross-references: Phil 4:1; Col 4:7.</w:t>
      </w:r>
    </w:p>
  </w:footnote>
  <w:footnote w:id="14190">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91">
    <w:p>
      <w:pPr>
        <w:pStyle w:val="FootnoteText"/>
      </w:pPr>
      <w:r>
        <w:rPr>
          <w:rStyle w:val="FootnoteReference"/>
        </w:rPr>
        <w:footnoteRef/>
      </w:r>
      <w:r>
        <w:t xml:space="preserve"> Cross-references: Phil 1:17; 1Pet 5:2-4.</w:t>
      </w:r>
    </w:p>
  </w:footnote>
  <w:footnote w:id="14192">
    <w:p>
      <w:pPr>
        <w:pStyle w:val="FootnoteText"/>
      </w:pPr>
      <w:r>
        <w:rPr>
          <w:rStyle w:val="FootnoteReference"/>
        </w:rPr>
        <w:footnoteRef/>
      </w:r>
      <w:r>
        <w:t xml:space="preserve"> Cross-references for "not sincerely": 2Cor 2:17; 2Cor 4:1-2; Phil 1:10.</w:t>
      </w:r>
    </w:p>
  </w:footnote>
  <w:footnote w:id="14193">
    <w:p>
      <w:pPr>
        <w:pStyle w:val="FootnoteText"/>
      </w:pPr>
      <w:r>
        <w:rPr>
          <w:rStyle w:val="FootnoteReference"/>
        </w:rPr>
        <w:footnoteRef/>
      </w:r>
      <w:r>
        <w:t xml:space="preserve"> Cross-references for "supposing": Job 6:14; Job 16:4; Ps 69:26.</w:t>
      </w:r>
    </w:p>
  </w:footnote>
  <w:footnote w:id="141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95">
    <w:p>
      <w:pPr>
        <w:pStyle w:val="FootnoteText"/>
      </w:pPr>
      <w:r>
        <w:rPr>
          <w:rStyle w:val="FootnoteReference"/>
        </w:rPr>
        <w:footnoteRef/>
      </w:r>
      <w:r>
        <w:t xml:space="preserve"> Cross-references for "whether": Matt 23:14; Mark 12:40; Phil 1:14-17.</w:t>
      </w:r>
    </w:p>
  </w:footnote>
  <w:footnote w:id="14196">
    <w:p>
      <w:pPr>
        <w:pStyle w:val="FootnoteText"/>
      </w:pPr>
      <w:r>
        <w:rPr>
          <w:rStyle w:val="FootnoteReference"/>
        </w:rPr>
        <w:footnoteRef/>
      </w:r>
      <w:r>
        <w:t xml:space="preserve"> Cross-references for "Christ": Phil 1:15.</w:t>
      </w:r>
    </w:p>
  </w:footnote>
  <w:footnote w:id="14197">
    <w:p>
      <w:pPr>
        <w:pStyle w:val="FootnoteText"/>
      </w:pPr>
      <w:r>
        <w:rPr>
          <w:rStyle w:val="FootnoteReference"/>
        </w:rPr>
        <w:footnoteRef/>
      </w:r>
      <w:r>
        <w:t xml:space="preserve"> Cross-references for "the Spirit": Rom 8:9; Gal 4:6; 1Pet 1:11.</w:t>
      </w:r>
    </w:p>
  </w:footnote>
  <w:footnote w:id="14198">
    <w:p>
      <w:pPr>
        <w:pStyle w:val="FootnoteText"/>
      </w:pPr>
      <w:r>
        <w:rPr>
          <w:rStyle w:val="FootnoteReference"/>
        </w:rPr>
        <w:footnoteRef/>
      </w:r>
      <w:r>
        <w:t xml:space="preserve"> Cross-references for "earnest": Ps 62:5; Prov 10:28; Prov 23:18; Rom 8:19.</w:t>
      </w:r>
    </w:p>
  </w:footnote>
  <w:footnote w:id="14199">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200">
    <w:p>
      <w:pPr>
        <w:pStyle w:val="FootnoteText"/>
      </w:pPr>
      <w:r>
        <w:rPr>
          <w:rStyle w:val="FootnoteReference"/>
        </w:rPr>
        <w:footnoteRef/>
      </w:r>
      <w:r>
        <w:t xml:space="preserve"> Cross-references for "Christ": Rom 6:13; Rom 6:19; Rom 12:1; 1Cor 6:20; 1Cor 7:34; 2Cor 5:15; Phil 2:17; 1Thess 5:23.</w:t>
      </w:r>
    </w:p>
  </w:footnote>
  <w:footnote w:id="14201">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202">
    <w:p>
      <w:pPr>
        <w:pStyle w:val="FootnoteText"/>
      </w:pPr>
      <w:r>
        <w:rPr>
          <w:rStyle w:val="FootnoteReference"/>
        </w:rPr>
        <w:footnoteRef/>
      </w:r>
      <w:r>
        <w:t xml:space="preserve"> Cross-references for "to live": 1Cor 1:30; Gal 6:14; Phil 1:20; Phil 2:21; Col 3:4.</w:t>
      </w:r>
    </w:p>
  </w:footnote>
  <w:footnote w:id="14203">
    <w:p>
      <w:pPr>
        <w:pStyle w:val="FootnoteText"/>
      </w:pPr>
      <w:r>
        <w:rPr>
          <w:rStyle w:val="FootnoteReference"/>
        </w:rPr>
        <w:footnoteRef/>
      </w:r>
      <w:r>
        <w:t xml:space="preserve"> Cross-references for "to die": Isa 57:1-2; Rom 8:35-39; 1Cor 3:22; 2Cor 5:1; 2Cor 5:6; 2Cor 5:8; Phil 1:23; 1Thess 4:13-15; Rev 14:13.</w:t>
      </w:r>
    </w:p>
  </w:footnote>
  <w:footnote w:id="14204">
    <w:p>
      <w:pPr>
        <w:pStyle w:val="FootnoteText"/>
      </w:pPr>
      <w:r>
        <w:rPr>
          <w:rStyle w:val="FootnoteReference"/>
        </w:rPr>
        <w:footnoteRef/>
      </w:r>
      <w:r>
        <w:t xml:space="preserve"> Cross-references for "live": 2Cor 10:3; Gal 2:20; Phil 1:24; Col 2:1; 1Pet 4:2.</w:t>
      </w:r>
    </w:p>
  </w:footnote>
  <w:footnote w:id="14205">
    <w:p>
      <w:pPr>
        <w:pStyle w:val="FootnoteText"/>
      </w:pPr>
      <w:r>
        <w:rPr>
          <w:rStyle w:val="FootnoteReference"/>
        </w:rPr>
        <w:footnoteRef/>
      </w:r>
      <w:r>
        <w:t xml:space="preserve"> Cross-references: Gen 21:26; Gen 39:8; Exod 32:1; Acts 3:17; Rom 11:2.</w:t>
      </w:r>
    </w:p>
  </w:footnote>
  <w:footnote w:id="14206">
    <w:p>
      <w:pPr>
        <w:pStyle w:val="FootnoteText"/>
      </w:pPr>
      <w:r>
        <w:rPr>
          <w:rStyle w:val="FootnoteReference"/>
        </w:rPr>
        <w:footnoteRef/>
      </w:r>
      <w:r>
        <w:t xml:space="preserve"> Cross-references for "a desire": Luke 2:29-30; John 13:1; 2Cor 5:8; 2Tim 4:6.</w:t>
      </w:r>
    </w:p>
  </w:footnote>
  <w:footnote w:id="14207">
    <w:p>
      <w:pPr>
        <w:pStyle w:val="FootnoteText"/>
      </w:pPr>
      <w:r>
        <w:rPr>
          <w:rStyle w:val="FootnoteReference"/>
        </w:rPr>
        <w:footnoteRef/>
      </w:r>
      <w:r>
        <w:t xml:space="preserve"> Cross-references: 2Sam 24:14; Luke 12:50; 2Cor 6:12; 1Thess 2:1; 1Thess 2:13.</w:t>
      </w:r>
    </w:p>
  </w:footnote>
  <w:footnote w:id="14208">
    <w:p>
      <w:pPr>
        <w:pStyle w:val="FootnoteText"/>
      </w:pPr>
      <w:r>
        <w:rPr>
          <w:rStyle w:val="FootnoteReference"/>
        </w:rPr>
        <w:footnoteRef/>
      </w:r>
      <w:r>
        <w:t xml:space="preserve"> Cross-references: Ps 16:10-11; Ps 17:15; Ps 73:24-26; Rev 7:14-17.</w:t>
      </w:r>
    </w:p>
  </w:footnote>
  <w:footnote w:id="14209">
    <w:p>
      <w:pPr>
        <w:pStyle w:val="FootnoteText"/>
      </w:pPr>
      <w:r>
        <w:rPr>
          <w:rStyle w:val="FootnoteReference"/>
        </w:rPr>
        <w:footnoteRef/>
      </w:r>
      <w:r>
        <w:t xml:space="preserve"> Cross-references: John 16:7; Acts 20:29-31; Phil 1:22; Phil 1:25-26.</w:t>
      </w:r>
    </w:p>
  </w:footnote>
  <w:footnote w:id="14210">
    <w:p>
      <w:pPr>
        <w:pStyle w:val="FootnoteText"/>
      </w:pPr>
      <w:r>
        <w:rPr>
          <w:rStyle w:val="FootnoteReference"/>
        </w:rPr>
        <w:footnoteRef/>
      </w:r>
      <w:r>
        <w:t xml:space="preserve"> Cross-references for "confidence": Acts 20:25; Phil 2:24.</w:t>
      </w:r>
    </w:p>
  </w:footnote>
  <w:footnote w:id="14211">
    <w:p>
      <w:pPr>
        <w:pStyle w:val="FootnoteText"/>
      </w:pPr>
      <w:r>
        <w:rPr>
          <w:rStyle w:val="FootnoteReference"/>
        </w:rPr>
        <w:footnoteRef/>
      </w:r>
      <w:r>
        <w:t xml:space="preserve"> Cross-references: Luke 22:32; John 21:15-17; Acts 11:23; Acts 14:22; Rom 1:11-12; Rom 15:18; Rom 15:29; 2Cor 1:24; Eph 4:11-13.</w:t>
      </w:r>
    </w:p>
  </w:footnote>
  <w:footnote w:id="14212">
    <w:p>
      <w:pPr>
        <w:pStyle w:val="FootnoteText"/>
      </w:pPr>
      <w:r>
        <w:rPr>
          <w:rStyle w:val="FootnoteReference"/>
        </w:rPr>
        <w:footnoteRef/>
      </w:r>
      <w:r>
        <w:t xml:space="preserve"> Cross-references: Ps 60:6; Rom 5:2; Rom 15:13; 1Pet 1:8.</w:t>
      </w:r>
    </w:p>
  </w:footnote>
  <w:footnote w:id="14213">
    <w:p>
      <w:pPr>
        <w:pStyle w:val="FootnoteText"/>
      </w:pPr>
      <w:r>
        <w:rPr>
          <w:rStyle w:val="FootnoteReference"/>
        </w:rPr>
        <w:footnoteRef/>
      </w:r>
      <w:r>
        <w:t xml:space="preserve"> Cross-references: Song 5:1; John 16:22; John 16:24; 2Cor 1:14; 2Cor 5:12; 2Cor 7:6; Phil 2:16-18; Phil 3:1; Phil 3:3; Phil 4:4; Phil 4:10.</w:t>
      </w:r>
    </w:p>
  </w:footnote>
  <w:footnote w:id="14214">
    <w:p>
      <w:pPr>
        <w:pStyle w:val="FootnoteText"/>
      </w:pPr>
      <w:r>
        <w:rPr>
          <w:rStyle w:val="FootnoteReference"/>
        </w:rPr>
        <w:footnoteRef/>
      </w:r>
      <w:r>
        <w:t xml:space="preserve"> Cross-references for "whether": Phil 2:12; Phil 2:24.</w:t>
      </w:r>
    </w:p>
  </w:footnote>
  <w:footnote w:id="14215">
    <w:p>
      <w:pPr>
        <w:pStyle w:val="FootnoteText"/>
      </w:pPr>
      <w:r>
        <w:rPr>
          <w:rStyle w:val="FootnoteReference"/>
        </w:rPr>
        <w:footnoteRef/>
      </w:r>
      <w:r>
        <w:t xml:space="preserve"> Cross-references for "I may": Eph 1:15; Col 1:4; 1Thess 3:6; Phlm 1:5; 3John 1:3-4.</w:t>
      </w:r>
    </w:p>
  </w:footnote>
  <w:footnote w:id="14216">
    <w:p>
      <w:pPr>
        <w:pStyle w:val="FootnoteText"/>
      </w:pPr>
      <w:r>
        <w:rPr>
          <w:rStyle w:val="FootnoteReference"/>
        </w:rPr>
        <w:footnoteRef/>
      </w:r>
      <w:r>
        <w:t xml:space="preserve"> Cross-references for "in one": Jer 32:39; John 17:20-21; Acts 2:46; Acts 4:32; Rom 12:4-5; 1Cor 12:12-31; Eph 4:3-6; Jas 3:18; Jude 1:3.</w:t>
      </w:r>
    </w:p>
  </w:footnote>
  <w:footnote w:id="14217">
    <w:p>
      <w:pPr>
        <w:pStyle w:val="FootnoteText"/>
      </w:pPr>
      <w:r>
        <w:rPr>
          <w:rStyle w:val="FootnoteReference"/>
        </w:rPr>
        <w:footnoteRef/>
      </w:r>
      <w:r>
        <w:t xml:space="preserve"> Cross-references for "the faith": Prov 22:23; Acts 24:24; Rom 1:5; Rom 10:8; Eph 1:13; 1Tim 1:11; 1Tim 1:19; 2Tim 4:7.</w:t>
      </w:r>
    </w:p>
  </w:footnote>
  <w:footnote w:id="14218">
    <w:p>
      <w:pPr>
        <w:pStyle w:val="FootnoteText"/>
      </w:pPr>
      <w:r>
        <w:rPr>
          <w:rStyle w:val="FootnoteReference"/>
        </w:rPr>
        <w:footnoteRef/>
      </w:r>
      <w:r>
        <w:t xml:space="preserve"> Cross-references: Eph 4:1; Phil 3:18-21; Col 1:10; 1Thess 2:11-12; 1Thess 4:1; Titus 2:10; 2Pet 1:4-9; 2Pet 3:11; 2Pet 3:14.</w:t>
      </w:r>
    </w:p>
  </w:footnote>
  <w:footnote w:id="14219">
    <w:p>
      <w:pPr>
        <w:pStyle w:val="FootnoteText"/>
      </w:pPr>
      <w:r>
        <w:rPr>
          <w:rStyle w:val="FootnoteReference"/>
        </w:rPr>
        <w:footnoteRef/>
      </w:r>
      <w:r>
        <w:t xml:space="preserve"> Cross-references: Rom 1:9; Rom 1:16; Rom 15:16; Rom 15:29; 2Cor 4:4; 2Cor 9:13; Gal 1:7.</w:t>
      </w:r>
    </w:p>
  </w:footnote>
  <w:footnote w:id="14220">
    <w:p>
      <w:pPr>
        <w:pStyle w:val="FootnoteText"/>
      </w:pPr>
      <w:r>
        <w:rPr>
          <w:rStyle w:val="FootnoteReference"/>
        </w:rPr>
        <w:footnoteRef/>
      </w:r>
      <w:r>
        <w:t xml:space="preserve"> Cross-references: Ps 122:3; Ps 133:1; Matt 12:25; 1Cor 1:10; 1Cor 15:58; 1Cor 16:13-14; 2Cor 13:11; Phil 2:1-2; Phil 4:1.</w:t>
      </w:r>
    </w:p>
  </w:footnote>
  <w:footnote w:id="14221">
    <w:p>
      <w:pPr>
        <w:pStyle w:val="FootnoteText"/>
      </w:pPr>
      <w:r>
        <w:rPr>
          <w:rStyle w:val="FootnoteReference"/>
        </w:rPr>
        <w:footnoteRef/>
      </w:r>
      <w:r>
        <w:t xml:space="preserve"> Cross-references for "and that": Gen 49:18; Ps 50:23; Ps 68:19-20; Isa 12:2; Luke 3:6; Acts 28:28.</w:t>
      </w:r>
    </w:p>
  </w:footnote>
  <w:footnote w:id="14222">
    <w:p>
      <w:pPr>
        <w:pStyle w:val="FootnoteText"/>
      </w:pPr>
      <w:r>
        <w:rPr>
          <w:rStyle w:val="FootnoteReference"/>
        </w:rPr>
        <w:footnoteRef/>
      </w:r>
      <w:r>
        <w:t xml:space="preserve"> Cross-references: Isa 51:7; Isa 51:12; Matt 10:28; Luke 12:4-7; Luke 21:12-19; Acts 4:19-31; Acts 5:40-42; 1Thess 2:2; 2Tim 1:7-8; Heb 13:6; Rev 2:10.</w:t>
      </w:r>
    </w:p>
  </w:footnote>
  <w:footnote w:id="14223">
    <w:p>
      <w:pPr>
        <w:pStyle w:val="FootnoteText"/>
      </w:pPr>
      <w:r>
        <w:rPr>
          <w:rStyle w:val="FootnoteReference"/>
        </w:rPr>
        <w:footnoteRef/>
      </w:r>
      <w:r>
        <w:t xml:space="preserve"> Cross-references: 2Thess 1:5-6; 1Pet 4:12-14.</w:t>
      </w:r>
    </w:p>
  </w:footnote>
  <w:footnote w:id="14224">
    <w:p>
      <w:pPr>
        <w:pStyle w:val="FootnoteText"/>
      </w:pPr>
      <w:r>
        <w:rPr>
          <w:rStyle w:val="FootnoteReference"/>
        </w:rPr>
        <w:footnoteRef/>
      </w:r>
      <w:r>
        <w:t xml:space="preserve"> Cross-references: Matt 5:10-12; Rom 8:17; 2Tim 2:11-12.</w:t>
      </w:r>
    </w:p>
  </w:footnote>
  <w:footnote w:id="14225">
    <w:p>
      <w:pPr>
        <w:pStyle w:val="FootnoteText"/>
      </w:pPr>
      <w:r>
        <w:rPr>
          <w:rStyle w:val="FootnoteReference"/>
        </w:rPr>
        <w:footnoteRef/>
      </w:r>
      <w:r>
        <w:t xml:space="preserve"> Cross-references: Matt 16:17; John 1:12-13; John 6:44-45; Acts 13:39; Acts 14:27; Eph 2:8; Col 2:12; Jas 1:17-18.</w:t>
      </w:r>
    </w:p>
  </w:footnote>
  <w:footnote w:id="14226">
    <w:p>
      <w:pPr>
        <w:pStyle w:val="FootnoteText"/>
      </w:pPr>
      <w:r>
        <w:rPr>
          <w:rStyle w:val="FootnoteReference"/>
        </w:rPr>
        <w:footnoteRef/>
      </w:r>
      <w:r>
        <w:t xml:space="preserve"> Cross-references: Phil 1:13.</w:t>
      </w:r>
    </w:p>
  </w:footnote>
  <w:footnote w:id="14227">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228">
    <w:p>
      <w:pPr>
        <w:pStyle w:val="FootnoteText"/>
      </w:pPr>
      <w:r>
        <w:rPr>
          <w:rStyle w:val="FootnoteReference"/>
        </w:rPr>
        <w:footnoteRef/>
      </w:r>
      <w:r>
        <w:t xml:space="preserve"> Personal name: Christ. Personal-name meaning: Christ — anointed. Source form: Christ.</w:t>
      </w:r>
    </w:p>
  </w:footnote>
  <w:footnote w:id="14229">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230">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231">
    <w:p>
      <w:pPr>
        <w:pStyle w:val="FootnoteText"/>
      </w:pPr>
      <w:r>
        <w:rPr>
          <w:rStyle w:val="FootnoteReference"/>
        </w:rPr>
        <w:footnoteRef/>
      </w:r>
      <w:r>
        <w:t xml:space="preserve"> Cross-references: Phil 1:8; Col 3:12.</w:t>
      </w:r>
    </w:p>
  </w:footnote>
  <w:footnote w:id="14232">
    <w:p>
      <w:pPr>
        <w:pStyle w:val="FootnoteText"/>
      </w:pPr>
      <w:r>
        <w:rPr>
          <w:rStyle w:val="FootnoteReference"/>
        </w:rPr>
        <w:footnoteRef/>
      </w:r>
      <w:r>
        <w:t xml:space="preserve"> Cross-references for "one accord": Acts 1:14; Acts 2:1; Acts 2:46; Acts 5:12.</w:t>
      </w:r>
    </w:p>
  </w:footnote>
  <w:footnote w:id="14233">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3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35">
    <w:p>
      <w:pPr>
        <w:pStyle w:val="FootnoteText"/>
      </w:pPr>
      <w:r>
        <w:rPr>
          <w:rStyle w:val="FootnoteReference"/>
        </w:rPr>
        <w:footnoteRef/>
      </w:r>
      <w:r>
        <w:t xml:space="preserve"> Cross-references: Luke 14:7-11; Luke 18:14; Rom 12:10; 1Cor 15:9; Eph 4:2; Eph 5:21; 1Pet 5:5.</w:t>
      </w:r>
    </w:p>
  </w:footnote>
  <w:footnote w:id="1423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37">
    <w:p>
      <w:pPr>
        <w:pStyle w:val="FootnoteText"/>
      </w:pPr>
      <w:r>
        <w:rPr>
          <w:rStyle w:val="FootnoteReference"/>
        </w:rPr>
        <w:footnoteRef/>
      </w:r>
      <w:r>
        <w:t xml:space="preserve"> Name meaning: Jesus (Yeshua) — Yahweh saves. He will save His people from their sins.</w:t>
      </w:r>
    </w:p>
  </w:footnote>
  <w:footnote w:id="142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39">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41">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47">
    <w:p>
      <w:pPr>
        <w:pStyle w:val="FootnoteText"/>
      </w:pPr>
      <w:r>
        <w:rPr>
          <w:rStyle w:val="FootnoteReference"/>
        </w:rPr>
        <w:footnoteRef/>
      </w:r>
      <w:r>
        <w:t xml:space="preserve"> Cross-references for "and became": Ps 40:6-8; Isa 50:5-6; Matt 26:39; Matt 26:42; John 4:34; John 15:10; Heb 5:8-9; Heb 10:7-9.</w:t>
      </w:r>
    </w:p>
  </w:footnote>
  <w:footnote w:id="14248">
    <w:p>
      <w:pPr>
        <w:pStyle w:val="FootnoteText"/>
      </w:pPr>
      <w:r>
        <w:rPr>
          <w:rStyle w:val="FootnoteReference"/>
        </w:rPr>
        <w:footnoteRef/>
      </w:r>
      <w:r>
        <w:t xml:space="preserve"> Cross-references for "the death": Deut 21:23; Ps 22:16; John 10:18; John 12:28-32; John 14:31; Gal 3:13; Titus 2:14; Heb 12:2; 1Pet 2:24; 1Pet 3:18.</w:t>
      </w:r>
    </w:p>
  </w:footnote>
  <w:footnote w:id="14249">
    <w:p>
      <w:pPr>
        <w:pStyle w:val="FootnoteText"/>
      </w:pPr>
      <w:r>
        <w:rPr>
          <w:rStyle w:val="FootnoteReference"/>
        </w:rPr>
        <w:footnoteRef/>
      </w:r>
      <w:r>
        <w:t xml:space="preserve"> Cross-references: Matt 17:2; Mark 9:2-3; Luke 9:29.</w:t>
      </w:r>
    </w:p>
  </w:footnote>
  <w:footnote w:id="14250">
    <w:p>
      <w:pPr>
        <w:pStyle w:val="FootnoteText"/>
      </w:pPr>
      <w:r>
        <w:rPr>
          <w:rStyle w:val="FootnoteReference"/>
        </w:rPr>
        <w:footnoteRef/>
      </w:r>
      <w:r>
        <w:t xml:space="preserve"> Cross-references: Prov 15:33; Acts 8:33; Heb 5:5-7; Heb 12:2.</w:t>
      </w:r>
    </w:p>
  </w:footnote>
  <w:footnote w:id="14251">
    <w:p>
      <w:pPr>
        <w:pStyle w:val="FootnoteText"/>
      </w:pPr>
      <w:r>
        <w:rPr>
          <w:rStyle w:val="FootnoteReference"/>
        </w:rPr>
        <w:footnoteRef/>
      </w:r>
      <w:r>
        <w:t xml:space="preserve"> Cross-references for "given": Ps 89:27; Eph 1:20-23; Col 1:18; Heb 1:4; 1Pet 3:22.</w:t>
      </w:r>
    </w:p>
  </w:footnote>
  <w:footnote w:id="14252">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53">
    <w:p>
      <w:pPr>
        <w:pStyle w:val="FootnoteText"/>
      </w:pPr>
      <w:r>
        <w:rPr>
          <w:rStyle w:val="FootnoteReference"/>
        </w:rPr>
        <w:footnoteRef/>
      </w:r>
      <w:r>
        <w:t xml:space="preserve"> Cross-references for "under": Matt 12:40; John 5:28-29; Eph 4:9; Rev 20:13.</w:t>
      </w:r>
    </w:p>
  </w:footnote>
  <w:footnote w:id="14254">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55">
    <w:p>
      <w:pPr>
        <w:pStyle w:val="FootnoteText"/>
      </w:pPr>
      <w:r>
        <w:rPr>
          <w:rStyle w:val="FootnoteReference"/>
        </w:rPr>
        <w:footnoteRef/>
      </w:r>
      <w:r>
        <w:t xml:space="preserve"> Cross-references for "my beloved": 1Cor 4:14; Phil 4:1; 1Pet 2:11.</w:t>
      </w:r>
    </w:p>
  </w:footnote>
  <w:footnote w:id="1425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57">
    <w:p>
      <w:pPr>
        <w:pStyle w:val="FootnoteText"/>
      </w:pPr>
      <w:r>
        <w:rPr>
          <w:rStyle w:val="FootnoteReference"/>
        </w:rPr>
        <w:footnoteRef/>
      </w:r>
      <w:r>
        <w:t xml:space="preserve"> Cross-references: Phil 1:5; Phil 1:27; Phil 1:29.</w:t>
      </w:r>
    </w:p>
  </w:footnote>
  <w:footnote w:id="14258">
    <w:p>
      <w:pPr>
        <w:pStyle w:val="FootnoteText"/>
      </w:pPr>
      <w:r>
        <w:rPr>
          <w:rStyle w:val="FootnoteReference"/>
        </w:rPr>
        <w:footnoteRef/>
      </w:r>
      <w:r>
        <w:t xml:space="preserve"> Cross-references: Rom 13:11-14; 1Cor 9:20-23; Phil 2:19; 2Tim 2:10.</w:t>
      </w:r>
    </w:p>
  </w:footnote>
  <w:footnote w:id="14259">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60">
    <w:p>
      <w:pPr>
        <w:pStyle w:val="FootnoteText"/>
      </w:pPr>
      <w:r>
        <w:rPr>
          <w:rStyle w:val="FootnoteReference"/>
        </w:rPr>
        <w:footnoteRef/>
      </w:r>
      <w:r>
        <w:t xml:space="preserve"> Cross-references for "good": Luke 12:32; Rom 9:11; Rom 9:16; Eph 1:5; Eph 1:9; Eph 1:11; Eph 2:8; 2Thess 1:11; 2Tim 1:9.</w:t>
      </w:r>
    </w:p>
  </w:footnote>
  <w:footnote w:id="14261">
    <w:p>
      <w:pPr>
        <w:pStyle w:val="FootnoteText"/>
      </w:pPr>
      <w:r>
        <w:rPr>
          <w:rStyle w:val="FootnoteReference"/>
        </w:rPr>
        <w:footnoteRef/>
      </w:r>
      <w:r>
        <w:t xml:space="preserve"> Cross-references: 2Chr 30:12; Isa 26:12; Jer 31:33; Jer 32:38; John 3:27; Acts 11:21; 2Cor 3:5; Heb 13:21; Jas 1:16-18.</w:t>
      </w:r>
    </w:p>
  </w:footnote>
  <w:footnote w:id="1426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63">
    <w:p>
      <w:pPr>
        <w:pStyle w:val="FootnoteText"/>
      </w:pPr>
      <w:r>
        <w:rPr>
          <w:rStyle w:val="FootnoteReference"/>
        </w:rPr>
        <w:footnoteRef/>
      </w:r>
      <w:r>
        <w:t xml:space="preserve"> Cross-references for "blameless": Luke 1:6; 1Cor 1:8; Eph 5:27; 1Thess 5:23; 1Tim 3:2; 1Tim 3:10; 1Tim 5:7; Titus 1:6; 2Pet 3:14.</w:t>
      </w:r>
    </w:p>
  </w:footnote>
  <w:footnote w:id="14264">
    <w:p>
      <w:pPr>
        <w:pStyle w:val="FootnoteText"/>
      </w:pPr>
      <w:r>
        <w:rPr>
          <w:rStyle w:val="FootnoteReference"/>
        </w:rPr>
        <w:footnoteRef/>
      </w:r>
      <w:r>
        <w:t xml:space="preserve"> Cross-references for "harmless": Phil 1:10.</w:t>
      </w:r>
    </w:p>
  </w:footnote>
  <w:footnote w:id="14265">
    <w:p>
      <w:pPr>
        <w:pStyle w:val="FootnoteText"/>
      </w:pPr>
      <w:r>
        <w:rPr>
          <w:rStyle w:val="FootnoteReference"/>
        </w:rPr>
        <w:footnoteRef/>
      </w:r>
      <w:r>
        <w:t xml:space="preserve"> Cross-references for "rebuke": 1Tim 5:14; 1Tim 5:20; Titus 2:10; Titus 2:15; Rev 3:9.</w:t>
      </w:r>
    </w:p>
  </w:footnote>
  <w:footnote w:id="14266">
    <w:p>
      <w:pPr>
        <w:pStyle w:val="FootnoteText"/>
      </w:pPr>
      <w:r>
        <w:rPr>
          <w:rStyle w:val="FootnoteReference"/>
        </w:rPr>
        <w:footnoteRef/>
      </w:r>
      <w:r>
        <w:t xml:space="preserve"> Cross-references for "a crooked": Deut 32:5; Ps 122:5; Matt 17:17; Acts 20:30; 1Pet 2:12.</w:t>
      </w:r>
    </w:p>
  </w:footnote>
  <w:footnote w:id="14267">
    <w:p>
      <w:pPr>
        <w:pStyle w:val="FootnoteText"/>
      </w:pPr>
      <w:r>
        <w:rPr>
          <w:rStyle w:val="FootnoteReference"/>
        </w:rPr>
        <w:footnoteRef/>
      </w:r>
      <w:r>
        <w:t xml:space="preserve"> Cross-references: Matt 10:16; Rom 16:19; Heb 7:26.</w:t>
      </w:r>
    </w:p>
  </w:footnote>
  <w:footnote w:id="14268">
    <w:p>
      <w:pPr>
        <w:pStyle w:val="FootnoteText"/>
      </w:pPr>
      <w:r>
        <w:rPr>
          <w:rStyle w:val="FootnoteReference"/>
        </w:rPr>
        <w:footnoteRef/>
      </w:r>
      <w:r>
        <w:t xml:space="preserve"> Cross-references: Isa 60:1; Matt 5:14-16; John 5:35; Eph 5:8.</w:t>
      </w:r>
    </w:p>
  </w:footnote>
  <w:footnote w:id="14269">
    <w:p>
      <w:pPr>
        <w:pStyle w:val="FootnoteText"/>
      </w:pPr>
      <w:r>
        <w:rPr>
          <w:rStyle w:val="FootnoteReference"/>
        </w:rPr>
        <w:footnoteRef/>
      </w:r>
      <w:r>
        <w:t xml:space="preserve"> Cross-references for "Holding": Ps 40:9; Ps 71:17; Matt 10:27; Luke 12:8; Rom 10:8-16; Phil 1:27; Rev 22:17.</w:t>
      </w:r>
    </w:p>
  </w:footnote>
  <w:footnote w:id="14270">
    <w:p>
      <w:pPr>
        <w:pStyle w:val="FootnoteText"/>
      </w:pPr>
      <w:r>
        <w:rPr>
          <w:rStyle w:val="FootnoteReference"/>
        </w:rPr>
        <w:footnoteRef/>
      </w:r>
      <w:r>
        <w:t xml:space="preserve"> Cross-references for "the word": John 6:63; John 6:68; Acts 13:26; 2Tim 2:15-17; Heb 4:12; 1Pet 1:23; 1John 1:1.</w:t>
      </w:r>
    </w:p>
  </w:footnote>
  <w:footnote w:id="14271">
    <w:p>
      <w:pPr>
        <w:pStyle w:val="FootnoteText"/>
      </w:pPr>
      <w:r>
        <w:rPr>
          <w:rStyle w:val="FootnoteReference"/>
        </w:rPr>
        <w:footnoteRef/>
      </w:r>
      <w:r>
        <w:t xml:space="preserve"> Cross-references for "that I may": 2Cor 1:14; Phil 1:26; 1Thess 2:19.</w:t>
      </w:r>
    </w:p>
  </w:footnote>
  <w:footnote w:id="14272">
    <w:p>
      <w:pPr>
        <w:pStyle w:val="FootnoteText"/>
      </w:pPr>
      <w:r>
        <w:rPr>
          <w:rStyle w:val="FootnoteReference"/>
        </w:rPr>
        <w:footnoteRef/>
      </w:r>
      <w:r>
        <w:t xml:space="preserve"> Cross-references for "that I have": Isa 49:4; 1Cor 9:26; Gal 2:2; Gal 4:11; 1Thess 3:5.</w:t>
      </w:r>
    </w:p>
  </w:footnote>
  <w:footnote w:id="14273">
    <w:p>
      <w:pPr>
        <w:pStyle w:val="FootnoteText"/>
      </w:pPr>
      <w:r>
        <w:rPr>
          <w:rStyle w:val="FootnoteReference"/>
        </w:rPr>
        <w:footnoteRef/>
      </w:r>
      <w:r>
        <w:t xml:space="preserve"> Cross-references for "and if": Acts 20:24; Acts 21:13; 2Cor 12:15; Phil 1:20; Phil 2:30; 1Thess 2:8; 2Tim 4:6; 1John 3:16.</w:t>
      </w:r>
    </w:p>
  </w:footnote>
  <w:footnote w:id="14274">
    <w:p>
      <w:pPr>
        <w:pStyle w:val="FootnoteText"/>
      </w:pPr>
      <w:r>
        <w:rPr>
          <w:rStyle w:val="FootnoteReference"/>
        </w:rPr>
        <w:footnoteRef/>
      </w:r>
      <w:r>
        <w:t xml:space="preserve"> Cross-references for "the sacrifice": Rom 12:1; Rom 15:16; Phil 4:18; Heb 13:15-16; 1Pet 2:5.</w:t>
      </w:r>
    </w:p>
  </w:footnote>
  <w:footnote w:id="14275">
    <w:p>
      <w:pPr>
        <w:pStyle w:val="FootnoteText"/>
      </w:pPr>
      <w:r>
        <w:rPr>
          <w:rStyle w:val="FootnoteReference"/>
        </w:rPr>
        <w:footnoteRef/>
      </w:r>
      <w:r>
        <w:t xml:space="preserve"> Cross-references for "I joy": 2Cor 7:4; Col 1:24; 1Thess 3:7-9.</w:t>
      </w:r>
    </w:p>
  </w:footnote>
  <w:footnote w:id="14276">
    <w:p>
      <w:pPr>
        <w:pStyle w:val="FootnoteText"/>
      </w:pPr>
      <w:r>
        <w:rPr>
          <w:rStyle w:val="FootnoteReference"/>
        </w:rPr>
        <w:footnoteRef/>
      </w:r>
      <w:r>
        <w:t xml:space="preserve"> Cross-references: Eph 3:13; Phil 3:1; Phil 4:4; Jas 1:2-4.</w:t>
      </w:r>
    </w:p>
  </w:footnote>
  <w:footnote w:id="14277">
    <w:p>
      <w:pPr>
        <w:pStyle w:val="FootnoteText"/>
      </w:pPr>
      <w:r>
        <w:rPr>
          <w:rStyle w:val="FootnoteReference"/>
        </w:rPr>
        <w:footnoteRef/>
      </w:r>
      <w:r>
        <w:t xml:space="preserve"> Cross-references for "to send": Rom 16:21; 1Cor 4:17; Eph 6:21-22; Phil 1:1; Phil 2:23; Phil 2:25; Col 4:8-9; 1Thess 3:2; 1Thess 3:6.</w:t>
      </w:r>
    </w:p>
  </w:footnote>
  <w:footnote w:id="14278">
    <w:p>
      <w:pPr>
        <w:pStyle w:val="FootnoteText"/>
      </w:pPr>
      <w:r>
        <w:rPr>
          <w:rStyle w:val="FootnoteReference"/>
        </w:rPr>
        <w:footnoteRef/>
      </w:r>
      <w:r>
        <w:t xml:space="preserve"> Name meaning: Timothy (Timotheos) — Honoring God. Paul’s faithful son in the faith.</w:t>
      </w:r>
    </w:p>
  </w:footnote>
  <w:footnote w:id="142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80">
    <w:p>
      <w:pPr>
        <w:pStyle w:val="FootnoteText"/>
      </w:pPr>
      <w:r>
        <w:rPr>
          <w:rStyle w:val="FootnoteReference"/>
        </w:rPr>
        <w:footnoteRef/>
      </w:r>
      <w:r>
        <w:t xml:space="preserve"> Cross-references: Jer 17:5; Matt 12:21; Rom 15:12; Eph 1:13; Phil 2:24; 2Tim 1:12; Jas 4:15; 1Pet 1:21.</w:t>
      </w:r>
    </w:p>
  </w:footnote>
  <w:footnote w:id="14281">
    <w:p>
      <w:pPr>
        <w:pStyle w:val="FootnoteText"/>
      </w:pPr>
      <w:r>
        <w:rPr>
          <w:rStyle w:val="FootnoteReference"/>
        </w:rPr>
        <w:footnoteRef/>
      </w:r>
      <w:r>
        <w:t xml:space="preserve"> Cross-references for "likeminded": 1Sam 18:1; 1Sam 18:3.</w:t>
      </w:r>
    </w:p>
  </w:footnote>
  <w:footnote w:id="14282">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83">
    <w:p>
      <w:pPr>
        <w:pStyle w:val="FootnoteText"/>
      </w:pPr>
      <w:r>
        <w:rPr>
          <w:rStyle w:val="FootnoteReference"/>
        </w:rPr>
        <w:footnoteRef/>
      </w:r>
      <w:r>
        <w:t xml:space="preserve"> Cross-references: 2Cor 1:5; 2Cor 5:14-15; Phil 1:20-21.</w:t>
      </w:r>
    </w:p>
  </w:footnote>
  <w:footnote w:id="14284">
    <w:p>
      <w:pPr>
        <w:pStyle w:val="FootnoteText"/>
      </w:pPr>
      <w:r>
        <w:rPr>
          <w:rStyle w:val="FootnoteReference"/>
        </w:rPr>
        <w:footnoteRef/>
      </w:r>
      <w:r>
        <w:t xml:space="preserve"> Cross-references: Acts 16:3-12; 2Cor 2:9; 2Cor 8:8; 2Cor 8:22; 2Cor 8:24.</w:t>
      </w:r>
    </w:p>
  </w:footnote>
  <w:footnote w:id="14285">
    <w:p>
      <w:pPr>
        <w:pStyle w:val="FootnoteText"/>
      </w:pPr>
      <w:r>
        <w:rPr>
          <w:rStyle w:val="FootnoteReference"/>
        </w:rPr>
        <w:footnoteRef/>
      </w:r>
      <w:r>
        <w:t xml:space="preserve"> Cross-references: 1Cor 4:17; Phil 2:20; 1Tim 1:2; 1Tim 1:18; 2Tim 1:2; Titus 1:4.</w:t>
      </w:r>
    </w:p>
  </w:footnote>
  <w:footnote w:id="14286">
    <w:p>
      <w:pPr>
        <w:pStyle w:val="FootnoteText"/>
      </w:pPr>
      <w:r>
        <w:rPr>
          <w:rStyle w:val="FootnoteReference"/>
        </w:rPr>
        <w:footnoteRef/>
      </w:r>
      <w:r>
        <w:t xml:space="preserve"> Cross-references: 1Sam 22:3.</w:t>
      </w:r>
    </w:p>
  </w:footnote>
  <w:footnote w:id="14287">
    <w:p>
      <w:pPr>
        <w:pStyle w:val="FootnoteText"/>
      </w:pPr>
      <w:r>
        <w:rPr>
          <w:rStyle w:val="FootnoteReference"/>
        </w:rPr>
        <w:footnoteRef/>
      </w:r>
      <w:r>
        <w:t xml:space="preserve"> Cross-references: Rom 15:28-29; Phil 1:25-26; Phil 2:19; Phlm 1:22; 2John 1:12; 3John 1:14.</w:t>
      </w:r>
    </w:p>
  </w:footnote>
  <w:footnote w:id="14288">
    <w:p>
      <w:pPr>
        <w:pStyle w:val="FootnoteText"/>
      </w:pPr>
      <w:r>
        <w:rPr>
          <w:rStyle w:val="FootnoteReference"/>
        </w:rPr>
        <w:footnoteRef/>
      </w:r>
      <w:r>
        <w:t xml:space="preserve"> Name meaning: Epaphroditus (Epaphroditus) — Lovely; charming. Risked his life to serve Paul.</w:t>
      </w:r>
    </w:p>
  </w:footnote>
  <w:footnote w:id="14289">
    <w:p>
      <w:pPr>
        <w:pStyle w:val="FootnoteText"/>
      </w:pPr>
      <w:r>
        <w:rPr>
          <w:rStyle w:val="FootnoteReference"/>
        </w:rPr>
        <w:footnoteRef/>
      </w:r>
      <w:r>
        <w:t xml:space="preserve"> Cross-references for "my brother": 2Cor 2:13; 2Cor 8:22; Phlm 1:1.</w:t>
      </w:r>
    </w:p>
  </w:footnote>
  <w:footnote w:id="14290">
    <w:p>
      <w:pPr>
        <w:pStyle w:val="FootnoteText"/>
      </w:pPr>
      <w:r>
        <w:rPr>
          <w:rStyle w:val="FootnoteReference"/>
        </w:rPr>
        <w:footnoteRef/>
      </w:r>
      <w:r>
        <w:t xml:space="preserve"> Cross-references for "companion": 1Cor 3:9; 2Cor 8:23; Phil 4:3; Col 1:7; Col 4:11; 1Thess 3:2; Phlm 1:1; Phlm 1:24.</w:t>
      </w:r>
    </w:p>
  </w:footnote>
  <w:footnote w:id="14291">
    <w:p>
      <w:pPr>
        <w:pStyle w:val="FootnoteText"/>
      </w:pPr>
      <w:r>
        <w:rPr>
          <w:rStyle w:val="FootnoteReference"/>
        </w:rPr>
        <w:footnoteRef/>
      </w:r>
      <w:r>
        <w:t xml:space="preserve"> Cross-references for "Epaphroditus": Phil 4:18.</w:t>
      </w:r>
    </w:p>
  </w:footnote>
  <w:footnote w:id="14292">
    <w:p>
      <w:pPr>
        <w:pStyle w:val="FootnoteText"/>
      </w:pPr>
      <w:r>
        <w:rPr>
          <w:rStyle w:val="FootnoteReference"/>
        </w:rPr>
        <w:footnoteRef/>
      </w:r>
      <w:r>
        <w:t xml:space="preserve"> Cross-references: 2Tim 2:3-4; Phlm 1:2.</w:t>
      </w:r>
    </w:p>
  </w:footnote>
  <w:footnote w:id="14293">
    <w:p>
      <w:pPr>
        <w:pStyle w:val="FootnoteText"/>
      </w:pPr>
      <w:r>
        <w:rPr>
          <w:rStyle w:val="FootnoteReference"/>
        </w:rPr>
        <w:footnoteRef/>
      </w:r>
      <w:r>
        <w:t xml:space="preserve"> Cross-references: Prov 25:13; John 17:18; 2Cor 8:23; Heb 3:1.</w:t>
      </w:r>
    </w:p>
  </w:footnote>
  <w:footnote w:id="14294">
    <w:p>
      <w:pPr>
        <w:pStyle w:val="FootnoteText"/>
      </w:pPr>
      <w:r>
        <w:rPr>
          <w:rStyle w:val="FootnoteReference"/>
        </w:rPr>
        <w:footnoteRef/>
      </w:r>
      <w:r>
        <w:t xml:space="preserve"> Cross-references for "he longed": 2Sam 13:39; Rom 1:11; 2Cor 9:14; Phil 1:3; Phil 1:8; Phil 4:1.</w:t>
      </w:r>
    </w:p>
  </w:footnote>
  <w:footnote w:id="14295">
    <w:p>
      <w:pPr>
        <w:pStyle w:val="FootnoteText"/>
      </w:pPr>
      <w:r>
        <w:rPr>
          <w:rStyle w:val="FootnoteReference"/>
        </w:rPr>
        <w:footnoteRef/>
      </w:r>
      <w:r>
        <w:t xml:space="preserve"> Cross-references for "full": Job 9:27; Ps 69:20; Prov 12:25; Isa 61:3; Matt 11:28; Matt 26:37; Rom 9:2; 1Pet 1:6.</w:t>
      </w:r>
    </w:p>
  </w:footnote>
  <w:footnote w:id="14296">
    <w:p>
      <w:pPr>
        <w:pStyle w:val="FootnoteText"/>
      </w:pPr>
      <w:r>
        <w:rPr>
          <w:rStyle w:val="FootnoteReference"/>
        </w:rPr>
        <w:footnoteRef/>
      </w:r>
      <w:r>
        <w:t xml:space="preserve"> Cross-references: 2Sam 24:17; John 11:35-36; Acts 21:13; Rom 12:15; 1Cor 12:26; Gal 6:2; Eph 3:13.</w:t>
      </w:r>
    </w:p>
  </w:footnote>
  <w:footnote w:id="14297">
    <w:p>
      <w:pPr>
        <w:pStyle w:val="FootnoteText"/>
      </w:pPr>
      <w:r>
        <w:rPr>
          <w:rStyle w:val="FootnoteReference"/>
        </w:rPr>
        <w:footnoteRef/>
      </w:r>
      <w:r>
        <w:t xml:space="preserve"> Cross-references for "but God": Job 5:19; Ps 30:1-3; Ps 30:10-11; Ps 34:19; Ps 103:3-4; Ps 107:19-22; Isa 38:17; Isa 43:2; Acts 9:39-41.</w:t>
      </w:r>
    </w:p>
  </w:footnote>
  <w:footnote w:id="14298">
    <w:p>
      <w:pPr>
        <w:pStyle w:val="FootnoteText"/>
      </w:pPr>
      <w:r>
        <w:rPr>
          <w:rStyle w:val="FootnoteReference"/>
        </w:rPr>
        <w:footnoteRef/>
      </w:r>
      <w:r>
        <w:t xml:space="preserve"> Cross-references for "but on": Isa 27:8; Jer 8:18; Jer 10:24; Jer 45:3; Hab 3:2; 1Cor 10:13; 2Cor 2:7.</w:t>
      </w:r>
    </w:p>
  </w:footnote>
  <w:footnote w:id="14299">
    <w:p>
      <w:pPr>
        <w:pStyle w:val="FootnoteText"/>
      </w:pPr>
      <w:r>
        <w:rPr>
          <w:rStyle w:val="FootnoteReference"/>
        </w:rPr>
        <w:footnoteRef/>
      </w:r>
      <w:r>
        <w:t xml:space="preserve"> Cross-references: 2Kgs 20:1; Ps 107:18; Eccl 9:1-2; John 11:3-4; Acts 9:37; Phil 2:30.</w:t>
      </w:r>
    </w:p>
  </w:footnote>
  <w:footnote w:id="14300">
    <w:p>
      <w:pPr>
        <w:pStyle w:val="FootnoteText"/>
      </w:pPr>
      <w:r>
        <w:rPr>
          <w:rStyle w:val="FootnoteReference"/>
        </w:rPr>
        <w:footnoteRef/>
      </w:r>
      <w:r>
        <w:t xml:space="preserve"> Cross-references for "and that": 2Cor 2:3; Phil 2:27; 1John 1:3-4.</w:t>
      </w:r>
    </w:p>
  </w:footnote>
  <w:footnote w:id="14301">
    <w:p>
      <w:pPr>
        <w:pStyle w:val="FootnoteText"/>
      </w:pPr>
      <w:r>
        <w:rPr>
          <w:rStyle w:val="FootnoteReference"/>
        </w:rPr>
        <w:footnoteRef/>
      </w:r>
      <w:r>
        <w:t xml:space="preserve"> Cross-references: Gen 45:27-28; Gen 46:29-30; Gen 48:11; John 16:22; Acts 20:38; Phil 2:26; 2Tim 1:4.</w:t>
      </w:r>
    </w:p>
  </w:footnote>
  <w:footnote w:id="14302">
    <w:p>
      <w:pPr>
        <w:pStyle w:val="FootnoteText"/>
      </w:pPr>
      <w:r>
        <w:rPr>
          <w:rStyle w:val="FootnoteReference"/>
        </w:rPr>
        <w:footnoteRef/>
      </w:r>
      <w:r>
        <w:t xml:space="preserve"> Cross-references for "Receive": Matt 10:40-41; Luke 9:5; John 13:20; Rom 16:2; 1Cor 16:10; 2Cor 7:2; Col 4:10; 3John 1:10.</w:t>
      </w:r>
    </w:p>
  </w:footnote>
  <w:footnote w:id="14303">
    <w:p>
      <w:pPr>
        <w:pStyle w:val="FootnoteText"/>
      </w:pPr>
      <w:r>
        <w:rPr>
          <w:rStyle w:val="FootnoteReference"/>
        </w:rPr>
        <w:footnoteRef/>
      </w:r>
      <w:r>
        <w:t xml:space="preserve"> Cross-references for "hold such in reputation": Acts 28:10; 1Cor 16:18; 1Tim 5:17.</w:t>
      </w:r>
    </w:p>
  </w:footnote>
  <w:footnote w:id="14304">
    <w:p>
      <w:pPr>
        <w:pStyle w:val="FootnoteText"/>
      </w:pPr>
      <w:r>
        <w:rPr>
          <w:rStyle w:val="FootnoteReference"/>
        </w:rPr>
        <w:footnoteRef/>
      </w:r>
      <w:r>
        <w:t xml:space="preserve"> Cross-references: 2Cor 10:18; 1Thess 5:12; Heb 13:17.</w:t>
      </w:r>
    </w:p>
  </w:footnote>
  <w:footnote w:id="14305">
    <w:p>
      <w:pPr>
        <w:pStyle w:val="FootnoteText"/>
      </w:pPr>
      <w:r>
        <w:rPr>
          <w:rStyle w:val="FootnoteReference"/>
        </w:rPr>
        <w:footnoteRef/>
      </w:r>
      <w:r>
        <w:t xml:space="preserve"> Cross-references for "the work": 1Cor 15:53; 1Cor 16:10.</w:t>
      </w:r>
    </w:p>
  </w:footnote>
  <w:footnote w:id="14306">
    <w:p>
      <w:pPr>
        <w:pStyle w:val="FootnoteText"/>
      </w:pPr>
      <w:r>
        <w:rPr>
          <w:rStyle w:val="FootnoteReference"/>
        </w:rPr>
        <w:footnoteRef/>
      </w:r>
      <w:r>
        <w:t xml:space="preserve"> Cross-references: Matt 25:36-40; Acts 20:24; Rom 16:4; 2Cor 12:15; Phil 1:19-20; Phil 2:17; Phil 2:27; Rev 12:11.</w:t>
      </w:r>
    </w:p>
  </w:footnote>
  <w:footnote w:id="14307">
    <w:p>
      <w:pPr>
        <w:pStyle w:val="FootnoteText"/>
      </w:pPr>
      <w:r>
        <w:rPr>
          <w:rStyle w:val="FootnoteReference"/>
        </w:rPr>
        <w:footnoteRef/>
      </w:r>
      <w:r>
        <w:t xml:space="preserve"> Cross-references: 1Cor 16:17; Phil 4:10; Phil 4:18; Phlm 1:13.</w:t>
      </w:r>
    </w:p>
  </w:footnote>
  <w:footnote w:id="14308">
    <w:p>
      <w:pPr>
        <w:pStyle w:val="FootnoteText"/>
      </w:pPr>
      <w:r>
        <w:rPr>
          <w:rStyle w:val="FootnoteReference"/>
        </w:rPr>
        <w:footnoteRef/>
      </w:r>
      <w:r>
        <w:t xml:space="preserve"> Cross-references for "Finally": 2Cor 13:11; Eph 6:10; Phil 4:8; 1Thess 4:1; 1Pet 3:8.</w:t>
      </w:r>
    </w:p>
  </w:footnote>
  <w:footnote w:id="14309">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310">
    <w:p>
      <w:pPr>
        <w:pStyle w:val="FootnoteText"/>
      </w:pPr>
      <w:r>
        <w:rPr>
          <w:rStyle w:val="FootnoteReference"/>
        </w:rPr>
        <w:footnoteRef/>
      </w:r>
      <w:r>
        <w:t xml:space="preserve"> Cross-references for "To write": Phil 2:17-18; 2Pet 1:12-15; 2Pet 3:1.</w:t>
      </w:r>
    </w:p>
  </w:footnote>
  <w:footnote w:id="14311">
    <w:p>
      <w:pPr>
        <w:pStyle w:val="FootnoteText"/>
      </w:pPr>
      <w:r>
        <w:rPr>
          <w:rStyle w:val="FootnoteReference"/>
        </w:rPr>
        <w:footnoteRef/>
      </w:r>
      <w:r>
        <w:t xml:space="preserve"> Cross-references for "of dogs": Prov 26:11; Isa 56:10-11; Matt 7:6; Matt 7:15; Matt 24:10; Gal 5:15; 2Tim 4:14-15; 2Pet 2:22; Rev 22:15.</w:t>
      </w:r>
    </w:p>
  </w:footnote>
  <w:footnote w:id="14312">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313">
    <w:p>
      <w:pPr>
        <w:pStyle w:val="FootnoteText"/>
      </w:pPr>
      <w:r>
        <w:rPr>
          <w:rStyle w:val="FootnoteReference"/>
        </w:rPr>
        <w:footnoteRef/>
      </w:r>
      <w:r>
        <w:t xml:space="preserve"> Cross-references: Rom 2:28; Gal 2:3-4; Gal 5:1-3; Gal 5:6; Phil 3:3; Rev 2:9; Rev 3:9.</w:t>
      </w:r>
    </w:p>
  </w:footnote>
  <w:footnote w:id="14314">
    <w:p>
      <w:pPr>
        <w:pStyle w:val="FootnoteText"/>
      </w:pPr>
      <w:r>
        <w:rPr>
          <w:rStyle w:val="FootnoteReference"/>
        </w:rPr>
        <w:footnoteRef/>
      </w:r>
      <w:r>
        <w:t xml:space="preserve"> Cross-references for "worship": Mal 1:11; John 4:23-24; Rom 1:9; Rom 7:6; Rom 8:15; Rom 8:26-27; Eph 6:18; Jude 1:20.</w:t>
      </w:r>
    </w:p>
  </w:footnote>
  <w:footnote w:id="143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16">
    <w:p>
      <w:pPr>
        <w:pStyle w:val="FootnoteText"/>
      </w:pPr>
      <w:r>
        <w:rPr>
          <w:rStyle w:val="FootnoteReference"/>
        </w:rPr>
        <w:footnoteRef/>
      </w:r>
      <w:r>
        <w:t xml:space="preserve"> Cross-references for "rejoice": Ps 105:3; Isa 45:25; Jer 9:23-24; 1Cor 1:29-31; Gal 6:13-14; Phil 3:7-9.</w:t>
      </w:r>
    </w:p>
  </w:footnote>
  <w:footnote w:id="14317">
    <w:p>
      <w:pPr>
        <w:pStyle w:val="FootnoteText"/>
      </w:pPr>
      <w:r>
        <w:rPr>
          <w:rStyle w:val="FootnoteReference"/>
        </w:rPr>
        <w:footnoteRef/>
      </w:r>
      <w:r>
        <w:t xml:space="preserve"> Personal name: Christ. Personal-name meaning: Christ — anointed. Source form: Christ.</w:t>
      </w:r>
    </w:p>
  </w:footnote>
  <w:footnote w:id="14318">
    <w:p>
      <w:pPr>
        <w:pStyle w:val="FootnoteText"/>
      </w:pPr>
      <w:r>
        <w:rPr>
          <w:rStyle w:val="FootnoteReference"/>
        </w:rPr>
        <w:footnoteRef/>
      </w:r>
      <w:r>
        <w:t xml:space="preserve"> Name meaning: Jesus (Yeshua) — Yahweh saves. He will save His people from their sins.</w:t>
      </w:r>
    </w:p>
  </w:footnote>
  <w:footnote w:id="14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22">
    <w:p>
      <w:pPr>
        <w:pStyle w:val="FootnoteText"/>
      </w:pPr>
      <w:r>
        <w:rPr>
          <w:rStyle w:val="FootnoteReference"/>
        </w:rPr>
        <w:footnoteRef/>
      </w:r>
      <w:r>
        <w:t xml:space="preserve"> Cross-references: Gen 17:5-11; Deut 10:16; Deut 30:6; Jer 4:4; Jer 9:26; Rom 2:25-29; Rom 4:11-12; Col 2:11.</w:t>
      </w:r>
    </w:p>
  </w:footnote>
  <w:footnote w:id="14323">
    <w:p>
      <w:pPr>
        <w:pStyle w:val="FootnoteText"/>
      </w:pPr>
      <w:r>
        <w:rPr>
          <w:rStyle w:val="FootnoteReference"/>
        </w:rPr>
        <w:footnoteRef/>
      </w:r>
      <w:r>
        <w:t xml:space="preserve"> Cross-references: 2Cor 11:18-22.</w:t>
      </w:r>
    </w:p>
  </w:footnote>
  <w:footnote w:id="14324">
    <w:p>
      <w:pPr>
        <w:pStyle w:val="FootnoteText"/>
      </w:pPr>
      <w:r>
        <w:rPr>
          <w:rStyle w:val="FootnoteReference"/>
        </w:rPr>
        <w:footnoteRef/>
      </w:r>
      <w:r>
        <w:t xml:space="preserve"> Cross-references for "Circumcised": Gen 17:12; Luke 2:21; John 7:21-24.</w:t>
      </w:r>
    </w:p>
  </w:footnote>
  <w:footnote w:id="14325">
    <w:p>
      <w:pPr>
        <w:pStyle w:val="FootnoteText"/>
      </w:pPr>
      <w:r>
        <w:rPr>
          <w:rStyle w:val="FootnoteReference"/>
        </w:rPr>
        <w:footnoteRef/>
      </w:r>
      <w:r>
        <w:t xml:space="preserve"> Cross-references for "of the stock": Acts 22:3; 2Cor 11:22.</w:t>
      </w:r>
    </w:p>
  </w:footnote>
  <w:footnote w:id="14326">
    <w:p>
      <w:pPr>
        <w:pStyle w:val="FootnoteText"/>
      </w:pPr>
      <w:r>
        <w:rPr>
          <w:rStyle w:val="FootnoteReference"/>
        </w:rPr>
        <w:footnoteRef/>
      </w:r>
      <w:r>
        <w:t xml:space="preserve"> Place name: Israel. Place-name meaning: Israel — God contends; strives with God. Source form: Israel. Greek form: ισραηλ.</w:t>
      </w:r>
    </w:p>
  </w:footnote>
  <w:footnote w:id="14327">
    <w:p>
      <w:pPr>
        <w:pStyle w:val="FootnoteText"/>
      </w:pPr>
      <w:r>
        <w:rPr>
          <w:rStyle w:val="FootnoteReference"/>
        </w:rPr>
        <w:footnoteRef/>
      </w:r>
      <w:r>
        <w:t xml:space="preserve"> Cross-references for "of the tribe": Rom 11:1.</w:t>
      </w:r>
    </w:p>
  </w:footnote>
  <w:footnote w:id="1432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329">
    <w:p>
      <w:pPr>
        <w:pStyle w:val="FootnoteText"/>
      </w:pPr>
      <w:r>
        <w:rPr>
          <w:rStyle w:val="FootnoteReference"/>
        </w:rPr>
        <w:footnoteRef/>
      </w:r>
      <w:r>
        <w:t xml:space="preserve"> Personal name: Hebrew. Personal-name meaning: Hebrew — from Eber; one from beyond. Source form: Hebrew.</w:t>
      </w:r>
    </w:p>
  </w:footnote>
  <w:footnote w:id="14330">
    <w:p>
      <w:pPr>
        <w:pStyle w:val="FootnoteText"/>
      </w:pPr>
      <w:r>
        <w:rPr>
          <w:rStyle w:val="FootnoteReference"/>
        </w:rPr>
        <w:footnoteRef/>
      </w:r>
      <w:r>
        <w:t xml:space="preserve"> People-name: Hebrews. People-name meaning: Hebrews — descendants of Heber. Source form: Hebrews.</w:t>
      </w:r>
    </w:p>
  </w:footnote>
  <w:footnote w:id="14331">
    <w:p>
      <w:pPr>
        <w:pStyle w:val="FootnoteText"/>
      </w:pPr>
      <w:r>
        <w:rPr>
          <w:rStyle w:val="FootnoteReference"/>
        </w:rPr>
        <w:footnoteRef/>
      </w:r>
      <w:r>
        <w:t xml:space="preserve"> Personal name: Pharisee. Personal-name meaning: Pharisee — separated one; set apart. Source form: Pharisee.</w:t>
      </w:r>
    </w:p>
  </w:footnote>
  <w:footnote w:id="14332">
    <w:p>
      <w:pPr>
        <w:pStyle w:val="FootnoteText"/>
      </w:pPr>
      <w:r>
        <w:rPr>
          <w:rStyle w:val="FootnoteReference"/>
        </w:rPr>
        <w:footnoteRef/>
      </w:r>
      <w:r>
        <w:t xml:space="preserve"> Cross-references: Gen 14:13; Gen 40:15; Gen 41:12; 1Sam 4:6; Jonah 1:9; Acts 6:1; 2Cor 11:22.</w:t>
      </w:r>
    </w:p>
  </w:footnote>
  <w:footnote w:id="14333">
    <w:p>
      <w:pPr>
        <w:pStyle w:val="FootnoteText"/>
      </w:pPr>
      <w:r>
        <w:rPr>
          <w:rStyle w:val="FootnoteReference"/>
        </w:rPr>
        <w:footnoteRef/>
      </w:r>
      <w:r>
        <w:t xml:space="preserve"> Cross-references for "Pharisee": Acts 23:6; Acts 26:4-5.</w:t>
      </w:r>
    </w:p>
  </w:footnote>
  <w:footnote w:id="14334">
    <w:p>
      <w:pPr>
        <w:pStyle w:val="FootnoteText"/>
      </w:pPr>
      <w:r>
        <w:rPr>
          <w:rStyle w:val="FootnoteReference"/>
        </w:rPr>
        <w:footnoteRef/>
      </w:r>
      <w:r>
        <w:t xml:space="preserve"> Cross-references for "zeal": 2Sam 21:2; 2Kgs 10:16; Acts 21:20; Rom 10:2; Gal 1:13-14.</w:t>
      </w:r>
    </w:p>
  </w:footnote>
  <w:footnote w:id="14335">
    <w:p>
      <w:pPr>
        <w:pStyle w:val="FootnoteText"/>
      </w:pPr>
      <w:r>
        <w:rPr>
          <w:rStyle w:val="FootnoteReference"/>
        </w:rPr>
        <w:footnoteRef/>
      </w:r>
      <w:r>
        <w:t xml:space="preserve"> Cross-references for "persecuting": Acts 8:3; Acts 9:1-19; Acts 22:3-4; Acts 26:9-10; 1Cor 15:9; 1Tim 1:13.</w:t>
      </w:r>
    </w:p>
  </w:footnote>
  <w:footnote w:id="14336">
    <w:p>
      <w:pPr>
        <w:pStyle w:val="FootnoteText"/>
      </w:pPr>
      <w:r>
        <w:rPr>
          <w:rStyle w:val="FootnoteReference"/>
        </w:rPr>
        <w:footnoteRef/>
      </w:r>
      <w:r>
        <w:t xml:space="preserve"> Cross-references: Matt 5:20; Matt 23:25; Mark 10:20-21; Luke 1:6; Acts 26:5; Rom 7:9; Rom 9:31-32; Rom 10:2-5.</w:t>
      </w:r>
    </w:p>
  </w:footnote>
  <w:footnote w:id="143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38">
    <w:p>
      <w:pPr>
        <w:pStyle w:val="FootnoteText"/>
      </w:pPr>
      <w:r>
        <w:rPr>
          <w:rStyle w:val="FootnoteReference"/>
        </w:rPr>
        <w:footnoteRef/>
      </w:r>
      <w:r>
        <w:t xml:space="preserve"> Cross-references for "doubtless": Num 14:30; Ps 126:6; Luke 11:20; 1Cor 9:10; 1John 2:19.</w:t>
      </w:r>
    </w:p>
  </w:footnote>
  <w:footnote w:id="14339">
    <w:p>
      <w:pPr>
        <w:pStyle w:val="FootnoteText"/>
      </w:pPr>
      <w:r>
        <w:rPr>
          <w:rStyle w:val="FootnoteReference"/>
        </w:rPr>
        <w:footnoteRef/>
      </w:r>
      <w:r>
        <w:t xml:space="preserve"> Cross-references for "I count": Acts 20:24; Rom 8:18.</w:t>
      </w:r>
    </w:p>
  </w:footnote>
  <w:footnote w:id="143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41">
    <w:p>
      <w:pPr>
        <w:pStyle w:val="FootnoteText"/>
      </w:pPr>
      <w:r>
        <w:rPr>
          <w:rStyle w:val="FootnoteReference"/>
        </w:rPr>
        <w:footnoteRef/>
      </w:r>
      <w:r>
        <w:t xml:space="preserve"> Cross-references for "for whom": Matt 19:27-29; 1Cor 4:9-13; 2Cor 11:23-27; Phil 3:7; 2Tim 4:6.</w:t>
      </w:r>
    </w:p>
  </w:footnote>
  <w:footnote w:id="14342">
    <w:p>
      <w:pPr>
        <w:pStyle w:val="FootnoteText"/>
      </w:pPr>
      <w:r>
        <w:rPr>
          <w:rStyle w:val="FootnoteReference"/>
        </w:rPr>
        <w:footnoteRef/>
      </w:r>
      <w:r>
        <w:t xml:space="preserve"> Cross-references for "but dung": 1Kgs 14:10; 2Kgs 9:37; Job 20:7; Mal 2:3.</w:t>
      </w:r>
    </w:p>
  </w:footnote>
  <w:footnote w:id="14343">
    <w:p>
      <w:pPr>
        <w:pStyle w:val="FootnoteText"/>
      </w:pPr>
      <w:r>
        <w:rPr>
          <w:rStyle w:val="FootnoteReference"/>
        </w:rPr>
        <w:footnoteRef/>
      </w:r>
      <w:r>
        <w:t xml:space="preserve"> Cross-references: Luke 1:43; Luke 20:42-44; John 20:13; John 20:28.</w:t>
      </w:r>
    </w:p>
  </w:footnote>
  <w:footnote w:id="14344">
    <w:p>
      <w:pPr>
        <w:pStyle w:val="FootnoteText"/>
      </w:pPr>
      <w:r>
        <w:rPr>
          <w:rStyle w:val="FootnoteReference"/>
        </w:rPr>
        <w:footnoteRef/>
      </w:r>
      <w:r>
        <w:t xml:space="preserve"> Cross-references: Matt 13:44-46; Heb 3:14; 1John 1:3.</w:t>
      </w:r>
    </w:p>
  </w:footnote>
  <w:footnote w:id="143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47">
    <w:p>
      <w:pPr>
        <w:pStyle w:val="FootnoteText"/>
      </w:pPr>
      <w:r>
        <w:rPr>
          <w:rStyle w:val="FootnoteReference"/>
        </w:rPr>
        <w:footnoteRef/>
      </w:r>
      <w:r>
        <w:t xml:space="preserve"> Cross-references: Gen 7:23; Deut 19:3-4; Heb 6:18; 1Pet 3:19-20.</w:t>
      </w:r>
    </w:p>
  </w:footnote>
  <w:footnote w:id="14348">
    <w:p>
      <w:pPr>
        <w:pStyle w:val="FootnoteText"/>
      </w:pPr>
      <w:r>
        <w:rPr>
          <w:rStyle w:val="FootnoteReference"/>
        </w:rPr>
        <w:footnoteRef/>
      </w:r>
      <w:r>
        <w:t xml:space="preserve"> Cross-references: Rom 8:1; Rom 16:7; 1Cor 1:30; 2Cor 5:17.</w:t>
      </w:r>
    </w:p>
  </w:footnote>
  <w:footnote w:id="143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51">
    <w:p>
      <w:pPr>
        <w:pStyle w:val="FootnoteText"/>
      </w:pPr>
      <w:r>
        <w:rPr>
          <w:rStyle w:val="FootnoteReference"/>
        </w:rPr>
        <w:footnoteRef/>
      </w:r>
      <w:r>
        <w:t xml:space="preserve"> Cross-references for "and the fellowship": Matt 20:23; Rom 6:3-5; Rom 8:17; Rom 8:29; 2Cor 1:5; Gal 2:20; Col 1:24; 2Tim 2:11-12; 1Pet 4:13-14.</w:t>
      </w:r>
    </w:p>
  </w:footnote>
  <w:footnote w:id="14352">
    <w:p>
      <w:pPr>
        <w:pStyle w:val="FootnoteText"/>
      </w:pPr>
      <w:r>
        <w:rPr>
          <w:rStyle w:val="FootnoteReference"/>
        </w:rPr>
        <w:footnoteRef/>
      </w:r>
      <w:r>
        <w:t xml:space="preserve"> Cross-references: Phil 3:8; 1John 2:3; 1John 2:5.</w:t>
      </w:r>
    </w:p>
  </w:footnote>
  <w:footnote w:id="14353">
    <w:p>
      <w:pPr>
        <w:pStyle w:val="FootnoteText"/>
      </w:pPr>
      <w:r>
        <w:rPr>
          <w:rStyle w:val="FootnoteReference"/>
        </w:rPr>
        <w:footnoteRef/>
      </w:r>
      <w:r>
        <w:t xml:space="preserve"> Cross-references for "attain": Luke 14:14; Luke 20:35-36; John 11:24; Acts 23:6; Acts 26:7; Heb 11:35.</w:t>
      </w:r>
    </w:p>
  </w:footnote>
  <w:footnote w:id="14354">
    <w:p>
      <w:pPr>
        <w:pStyle w:val="FootnoteText"/>
      </w:pPr>
      <w:r>
        <w:rPr>
          <w:rStyle w:val="FootnoteReference"/>
        </w:rPr>
        <w:footnoteRef/>
      </w:r>
      <w:r>
        <w:t xml:space="preserve"> Cross-references: Ps 49:7; Acts 27:12; Rom 11:14; 1Cor 9:22; 1Cor 9:27; 2Cor 11:3; 1Thess 3:5; 2Thess 2:3.</w:t>
      </w:r>
    </w:p>
  </w:footnote>
  <w:footnote w:id="14355">
    <w:p>
      <w:pPr>
        <w:pStyle w:val="FootnoteText"/>
      </w:pPr>
      <w:r>
        <w:rPr>
          <w:rStyle w:val="FootnoteReference"/>
        </w:rPr>
        <w:footnoteRef/>
      </w:r>
      <w:r>
        <w:t xml:space="preserve"> Cross-references for "I had": Ps 119:5; Ps 119:173-176; Rom 7:19-24; Gal 5:17; Phil 3:13; Phil 3:16; 1Tim 6:12; Jas 3:2.</w:t>
      </w:r>
    </w:p>
  </w:footnote>
  <w:footnote w:id="143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59">
    <w:p>
      <w:pPr>
        <w:pStyle w:val="FootnoteText"/>
      </w:pPr>
      <w:r>
        <w:rPr>
          <w:rStyle w:val="FootnoteReference"/>
        </w:rPr>
        <w:footnoteRef/>
      </w:r>
      <w:r>
        <w:t xml:space="preserve"> Cross-references for "apprehended": Ps 110:2-3; Acts 9:3-6; Acts 9:15; Eph 1:4; 2Thess 2:13.</w:t>
      </w:r>
    </w:p>
  </w:footnote>
  <w:footnote w:id="14360">
    <w:p>
      <w:pPr>
        <w:pStyle w:val="FootnoteText"/>
      </w:pPr>
      <w:r>
        <w:rPr>
          <w:rStyle w:val="FootnoteReference"/>
        </w:rPr>
        <w:footnoteRef/>
      </w:r>
      <w:r>
        <w:t xml:space="preserve"> Cross-references for "I count": Phil 1:18-21; Phil 3:8; Phil 3:12; Phil 4:11-13.</w:t>
      </w:r>
    </w:p>
  </w:footnote>
  <w:footnote w:id="14361">
    <w:p>
      <w:pPr>
        <w:pStyle w:val="FootnoteText"/>
      </w:pPr>
      <w:r>
        <w:rPr>
          <w:rStyle w:val="FootnoteReference"/>
        </w:rPr>
        <w:footnoteRef/>
      </w:r>
      <w:r>
        <w:t xml:space="preserve"> Cross-references for "forgetting": Ps 45:10; Luke 9:62; 2Cor 5:16; Heb 6:1.</w:t>
      </w:r>
    </w:p>
  </w:footnote>
  <w:footnote w:id="14362">
    <w:p>
      <w:pPr>
        <w:pStyle w:val="FootnoteText"/>
      </w:pPr>
      <w:r>
        <w:rPr>
          <w:rStyle w:val="FootnoteReference"/>
        </w:rPr>
        <w:footnoteRef/>
      </w:r>
      <w:r>
        <w:t xml:space="preserve"> Cross-references for "and reaching": Rom 15:23-29; 1Cor 9:24-27; Phil 2:12; Heb 12:1-2.</w:t>
      </w:r>
    </w:p>
  </w:footnote>
  <w:footnote w:id="14363">
    <w:p>
      <w:pPr>
        <w:pStyle w:val="FootnoteText"/>
      </w:pPr>
      <w:r>
        <w:rPr>
          <w:rStyle w:val="FootnoteReference"/>
        </w:rPr>
        <w:footnoteRef/>
      </w:r>
      <w:r>
        <w:t xml:space="preserve"> Cross-references: Ps 27:4; Luke 10:42; 2Pet 3:8.</w:t>
      </w:r>
    </w:p>
  </w:footnote>
  <w:footnote w:id="14364">
    <w:p>
      <w:pPr>
        <w:pStyle w:val="FootnoteText"/>
      </w:pPr>
      <w:r>
        <w:rPr>
          <w:rStyle w:val="FootnoteReference"/>
        </w:rPr>
        <w:footnoteRef/>
      </w:r>
      <w:r>
        <w:t xml:space="preserve"> Cross-references for "press": Luke 16:16; 2Cor 4:17-18; 2Cor 5:1; 2Tim 4:7-8; Rev 3:21.</w:t>
      </w:r>
    </w:p>
  </w:footnote>
  <w:footnote w:id="14365">
    <w:p>
      <w:pPr>
        <w:pStyle w:val="FootnoteText"/>
      </w:pPr>
      <w:r>
        <w:rPr>
          <w:rStyle w:val="FootnoteReference"/>
        </w:rPr>
        <w:footnoteRef/>
      </w:r>
      <w:r>
        <w:t xml:space="preserve"> Cross-references for "the high": Rom 8:28-30; Rom 9:23-24; 1Thess 2:12; 2Thess 2:13-14; Heb 3:1; 1Pet 1:3-4; 1Pet 1:13; 1Pet 5:10; 2Pet 1:3.</w:t>
      </w:r>
    </w:p>
  </w:footnote>
  <w:footnote w:id="14366">
    <w:p>
      <w:pPr>
        <w:pStyle w:val="FootnoteText"/>
      </w:pPr>
      <w:r>
        <w:rPr>
          <w:rStyle w:val="FootnoteReference"/>
        </w:rPr>
        <w:footnoteRef/>
      </w:r>
      <w:r>
        <w:t xml:space="preserve"> Cross-references for "be thus": Gal 5:10; Phil 3:12-14.</w:t>
      </w:r>
    </w:p>
  </w:footnote>
  <w:footnote w:id="14367">
    <w:p>
      <w:pPr>
        <w:pStyle w:val="FootnoteText"/>
      </w:pPr>
      <w:r>
        <w:rPr>
          <w:rStyle w:val="FootnoteReference"/>
        </w:rPr>
        <w:footnoteRef/>
      </w:r>
      <w:r>
        <w:t xml:space="preserve"> Cross-references: Rom 15:1; 1Cor 2:6; 1Cor 14:20; Col 1:28; Col 4:12; 2Tim 3:17; Heb 5:14; Jas 1:4; 1John 2:5.</w:t>
      </w:r>
    </w:p>
  </w:footnote>
  <w:footnote w:id="14368">
    <w:p>
      <w:pPr>
        <w:pStyle w:val="FootnoteText"/>
      </w:pPr>
      <w:r>
        <w:rPr>
          <w:rStyle w:val="FootnoteReference"/>
        </w:rPr>
        <w:footnoteRef/>
      </w:r>
      <w:r>
        <w:t xml:space="preserve"> Cross-references: Ps 25:8-9; Prov 2:3-6; Prov 3:5-6; Isa 35:8; Luke 11:13; John 7:17; Jas 1:5.</w:t>
      </w:r>
    </w:p>
  </w:footnote>
  <w:footnote w:id="14369">
    <w:p>
      <w:pPr>
        <w:pStyle w:val="FootnoteText"/>
      </w:pPr>
      <w:r>
        <w:rPr>
          <w:rStyle w:val="FootnoteReference"/>
        </w:rPr>
        <w:footnoteRef/>
      </w:r>
      <w:r>
        <w:t xml:space="preserve"> Cross-references for "whereto": Gal 5:7; Heb 10:38-39; 2Pet 2:10-20; Rev 2:4-5; Rev 3:3.</w:t>
      </w:r>
    </w:p>
  </w:footnote>
  <w:footnote w:id="14370">
    <w:p>
      <w:pPr>
        <w:pStyle w:val="FootnoteText"/>
      </w:pPr>
      <w:r>
        <w:rPr>
          <w:rStyle w:val="FootnoteReference"/>
        </w:rPr>
        <w:footnoteRef/>
      </w:r>
      <w:r>
        <w:t xml:space="preserve"> Cross-references for "let us walk": Rom 12:16; Rom 15:5; Gal 6:16; Eph 5:2-8; Col 2:6.</w:t>
      </w:r>
    </w:p>
  </w:footnote>
  <w:footnote w:id="14371">
    <w:p>
      <w:pPr>
        <w:pStyle w:val="FootnoteText"/>
      </w:pPr>
      <w:r>
        <w:rPr>
          <w:rStyle w:val="FootnoteReference"/>
        </w:rPr>
        <w:footnoteRef/>
      </w:r>
      <w:r>
        <w:t xml:space="preserve"> Cross-references for "let us mind": Phil 1:27; Phil 2:2; Phil 4:2.</w:t>
      </w:r>
    </w:p>
  </w:footnote>
  <w:footnote w:id="14372">
    <w:p>
      <w:pPr>
        <w:pStyle w:val="FootnoteText"/>
      </w:pPr>
      <w:r>
        <w:rPr>
          <w:rStyle w:val="FootnoteReference"/>
        </w:rPr>
        <w:footnoteRef/>
      </w:r>
      <w:r>
        <w:t xml:space="preserve"> Cross-references for "and mark": Ps 37:37; Rom 16:17; 2Thess 3:14.</w:t>
      </w:r>
    </w:p>
  </w:footnote>
  <w:footnote w:id="14373">
    <w:p>
      <w:pPr>
        <w:pStyle w:val="FootnoteText"/>
      </w:pPr>
      <w:r>
        <w:rPr>
          <w:rStyle w:val="FootnoteReference"/>
        </w:rPr>
        <w:footnoteRef/>
      </w:r>
      <w:r>
        <w:t xml:space="preserve"> Cross-references: 1Cor 4:16; 1Cor 10:32-33; 1Cor 11:1; Phil 4:9; 1Thess 1:6; 1Thess 2:10-14; 2Thess 3:7; 2Thess 3:9; 1Tim 4:12; Heb 13:7; 1Pet 5:3.</w:t>
      </w:r>
    </w:p>
  </w:footnote>
  <w:footnote w:id="14374">
    <w:p>
      <w:pPr>
        <w:pStyle w:val="FootnoteText"/>
      </w:pPr>
      <w:r>
        <w:rPr>
          <w:rStyle w:val="FootnoteReference"/>
        </w:rPr>
        <w:footnoteRef/>
      </w:r>
      <w:r>
        <w:t xml:space="preserve"> Cross-references for "enemies": 1Cor 1:18; Gal 1:7; Gal 2:21; Gal 6:12; Phil 1:15-16.</w:t>
      </w:r>
    </w:p>
  </w:footnote>
  <w:footnote w:id="14375">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76">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77">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78">
    <w:p>
      <w:pPr>
        <w:pStyle w:val="FootnoteText"/>
      </w:pPr>
      <w:r>
        <w:rPr>
          <w:rStyle w:val="FootnoteReference"/>
        </w:rPr>
        <w:footnoteRef/>
      </w:r>
      <w:r>
        <w:t xml:space="preserve"> Cross-references: Ps 4:6-7; Ps 17:14; Matt 16:23; Rom 8:5-7; 1Cor 3:3; 2Pet 2:3.</w:t>
      </w:r>
    </w:p>
  </w:footnote>
  <w:footnote w:id="14379">
    <w:p>
      <w:pPr>
        <w:pStyle w:val="FootnoteText"/>
      </w:pPr>
      <w:r>
        <w:rPr>
          <w:rStyle w:val="FootnoteReference"/>
        </w:rPr>
        <w:footnoteRef/>
      </w:r>
      <w:r>
        <w:t xml:space="preserve"> Cross-references for "we look": 1Cor 1:7; Phil 1:10; 1Thess 1:10; 2Tim 4:8; Titus 2:13; Heb 9:28; 2Pet 3:12-14.</w:t>
      </w:r>
    </w:p>
  </w:footnote>
  <w:footnote w:id="14380">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81">
    <w:p>
      <w:pPr>
        <w:pStyle w:val="FootnoteText"/>
      </w:pPr>
      <w:r>
        <w:rPr>
          <w:rStyle w:val="FootnoteReference"/>
        </w:rPr>
        <w:footnoteRef/>
      </w:r>
      <w:r>
        <w:t xml:space="preserve"> Cross-references: Isa 26:1-2; Gal 4:26; Eph 2:19; Heb 12:22; Rev 21:10-27.</w:t>
      </w:r>
    </w:p>
  </w:footnote>
  <w:footnote w:id="1438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83">
    <w:p>
      <w:pPr>
        <w:pStyle w:val="FootnoteText"/>
      </w:pPr>
      <w:r>
        <w:rPr>
          <w:rStyle w:val="FootnoteReference"/>
        </w:rPr>
        <w:footnoteRef/>
      </w:r>
      <w:r>
        <w:t xml:space="preserve"> Cross-references for "Therefore": Phil 3:20-21; 2Pet 3:11-14.</w:t>
      </w:r>
    </w:p>
  </w:footnote>
  <w:footnote w:id="14384">
    <w:p>
      <w:pPr>
        <w:pStyle w:val="FootnoteText"/>
      </w:pPr>
      <w:r>
        <w:rPr>
          <w:rStyle w:val="FootnoteReference"/>
        </w:rPr>
        <w:footnoteRef/>
      </w:r>
      <w:r>
        <w:t xml:space="preserve"> Cross-references for "my joy": 2Cor 1:14; Phil 2:16; 1Thess 2:19-20; 1Thess 3:9.</w:t>
      </w:r>
    </w:p>
  </w:footnote>
  <w:footnote w:id="14385">
    <w:p>
      <w:pPr>
        <w:pStyle w:val="FootnoteText"/>
      </w:pPr>
      <w:r>
        <w:rPr>
          <w:rStyle w:val="FootnoteReference"/>
        </w:rPr>
        <w:footnoteRef/>
      </w:r>
      <w:r>
        <w:t xml:space="preserve"> Cross-references: Phil 1:8; Phil 2:26.</w:t>
      </w:r>
    </w:p>
  </w:footnote>
  <w:footnote w:id="1438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87">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88">
    <w:p>
      <w:pPr>
        <w:pStyle w:val="FootnoteText"/>
      </w:pPr>
      <w:r>
        <w:rPr>
          <w:rStyle w:val="FootnoteReference"/>
        </w:rPr>
        <w:footnoteRef/>
      </w:r>
      <w:r>
        <w:t xml:space="preserve"> Name meaning: Syntyche (Syntyche) — Fortunate together. Called to agree in the Lord.</w:t>
      </w:r>
    </w:p>
  </w:footnote>
  <w:footnote w:id="14389">
    <w:p>
      <w:pPr>
        <w:pStyle w:val="FootnoteText"/>
      </w:pPr>
      <w:r>
        <w:rPr>
          <w:rStyle w:val="FootnoteReference"/>
        </w:rPr>
        <w:footnoteRef/>
      </w:r>
      <w:r>
        <w:t xml:space="preserve"> Cross-references for "true": Phil 2:20-25; Col 1:7.</w:t>
      </w:r>
    </w:p>
  </w:footnote>
  <w:footnote w:id="14390">
    <w:p>
      <w:pPr>
        <w:pStyle w:val="FootnoteText"/>
      </w:pPr>
      <w:r>
        <w:rPr>
          <w:rStyle w:val="FootnoteReference"/>
        </w:rPr>
        <w:footnoteRef/>
      </w:r>
      <w:r>
        <w:t xml:space="preserve"> Cross-references for "help": Acts 9:36-41; Acts 16:14-18; Rom 16:2-4; Rom 16:9; Rom 16:12; Phil 1:27; 1Tim 5:9-10.</w:t>
      </w:r>
    </w:p>
  </w:footnote>
  <w:footnote w:id="14391">
    <w:p>
      <w:pPr>
        <w:pStyle w:val="FootnoteText"/>
      </w:pPr>
      <w:r>
        <w:rPr>
          <w:rStyle w:val="FootnoteReference"/>
        </w:rPr>
        <w:footnoteRef/>
      </w:r>
      <w:r>
        <w:t xml:space="preserve"> Name meaning: Clement (Clemens) — Mild; merciful. Fellow worker whose name is in the Book of Life.</w:t>
      </w:r>
    </w:p>
  </w:footnote>
  <w:footnote w:id="14392">
    <w:p>
      <w:pPr>
        <w:pStyle w:val="FootnoteText"/>
      </w:pPr>
      <w:r>
        <w:rPr>
          <w:rStyle w:val="FootnoteReference"/>
        </w:rPr>
        <w:footnoteRef/>
      </w:r>
      <w:r>
        <w:t xml:space="preserve"> Cross-references: Rom 12:1; Phil 4:2; Phlm 1:8-9.</w:t>
      </w:r>
    </w:p>
  </w:footnote>
  <w:footnote w:id="14393">
    <w:p>
      <w:pPr>
        <w:pStyle w:val="FootnoteText"/>
      </w:pPr>
      <w:r>
        <w:rPr>
          <w:rStyle w:val="FootnoteReference"/>
        </w:rPr>
        <w:footnoteRef/>
      </w:r>
      <w:r>
        <w:t xml:space="preserve"> Cross-references for "Rejoice": Rom 12:12; Phil 3:1.</w:t>
      </w:r>
    </w:p>
  </w:footnote>
  <w:footnote w:id="14394">
    <w:p>
      <w:pPr>
        <w:pStyle w:val="FootnoteText"/>
      </w:pPr>
      <w:r>
        <w:rPr>
          <w:rStyle w:val="FootnoteReference"/>
        </w:rPr>
        <w:footnoteRef/>
      </w:r>
      <w:r>
        <w:t xml:space="preserve"> Cross-references for "again": 2Cor 13:1-2; Gal 1:8; Phil 3:1.</w:t>
      </w:r>
    </w:p>
  </w:footnote>
  <w:footnote w:id="14395">
    <w:p>
      <w:pPr>
        <w:pStyle w:val="FootnoteText"/>
      </w:pPr>
      <w:r>
        <w:rPr>
          <w:rStyle w:val="FootnoteReference"/>
        </w:rPr>
        <w:footnoteRef/>
      </w:r>
      <w:r>
        <w:t xml:space="preserve"> Cross-references: Ps 34:1-2; Ps 145:1-2; Ps 146:2; Matt 5:12; Acts 5:41; Acts 16:25; Rom 5:2-3; 1Thess 5:16-18; Jas 1:2-4; 1Pet 4:13.</w:t>
      </w:r>
    </w:p>
  </w:footnote>
  <w:footnote w:id="14396">
    <w:p>
      <w:pPr>
        <w:pStyle w:val="FootnoteText"/>
      </w:pPr>
      <w:r>
        <w:rPr>
          <w:rStyle w:val="FootnoteReference"/>
        </w:rPr>
        <w:footnoteRef/>
      </w:r>
      <w:r>
        <w:t xml:space="preserve"> Cross-references: Matt 24:48-50; 1Thess 5:2-4; 2Thess 2:2; Heb 10:25; Jas 5:8-9; 1Pet 4:7; 2Pet 3:8-14; Rev 22:7; Rev 22:20.</w:t>
      </w:r>
    </w:p>
  </w:footnote>
  <w:footnote w:id="14397">
    <w:p>
      <w:pPr>
        <w:pStyle w:val="FootnoteText"/>
      </w:pPr>
      <w:r>
        <w:rPr>
          <w:rStyle w:val="FootnoteReference"/>
        </w:rPr>
        <w:footnoteRef/>
      </w:r>
      <w:r>
        <w:t xml:space="preserve"> Cross-references for "careful": Dan 3:16; Matt 6:25-33; Matt 10:19; Matt 13:22; Luke 10:41; Luke 12:29; 1Cor 7:21; 1Cor 7:32; 1Pet 5:7.</w:t>
      </w:r>
    </w:p>
  </w:footnote>
  <w:footnote w:id="14398">
    <w:p>
      <w:pPr>
        <w:pStyle w:val="FootnoteText"/>
      </w:pPr>
      <w:r>
        <w:rPr>
          <w:rStyle w:val="FootnoteReference"/>
        </w:rPr>
        <w:footnoteRef/>
      </w:r>
      <w:r>
        <w:t xml:space="preserve"> Cross-references for "thanksgiving": 1Sam 7:12; 2Cor 1:11; Eph 5:20; Col 3:15; Col 3:17.</w:t>
      </w:r>
    </w:p>
  </w:footnote>
  <w:footnote w:id="14399">
    <w:p>
      <w:pPr>
        <w:pStyle w:val="FootnoteText"/>
      </w:pPr>
      <w:r>
        <w:rPr>
          <w:rStyle w:val="FootnoteReference"/>
        </w:rPr>
        <w:footnoteRef/>
      </w:r>
      <w:r>
        <w:t xml:space="preserve"> Cross-references for "known": Prov 15:8; Song 2:14; Matt 6:8.</w:t>
      </w:r>
    </w:p>
  </w:footnote>
  <w:footnote w:id="144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0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40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405">
    <w:p>
      <w:pPr>
        <w:pStyle w:val="FootnoteText"/>
      </w:pPr>
      <w:r>
        <w:rPr>
          <w:rStyle w:val="FootnoteReference"/>
        </w:rPr>
        <w:footnoteRef/>
      </w:r>
      <w:r>
        <w:t xml:space="preserve"> Personal name: Christ. Personal-name meaning: Christ — anointed. Source form: Christ.</w:t>
      </w:r>
    </w:p>
  </w:footnote>
  <w:footnote w:id="14406">
    <w:p>
      <w:pPr>
        <w:pStyle w:val="FootnoteText"/>
      </w:pPr>
      <w:r>
        <w:rPr>
          <w:rStyle w:val="FootnoteReference"/>
        </w:rPr>
        <w:footnoteRef/>
      </w:r>
      <w:r>
        <w:t xml:space="preserve"> Name meaning: Jesus (Yeshua) — Yahweh saves. He will save His people from their sins.</w:t>
      </w:r>
    </w:p>
  </w:footnote>
  <w:footnote w:id="144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08">
    <w:p>
      <w:pPr>
        <w:pStyle w:val="FootnoteText"/>
      </w:pPr>
      <w:r>
        <w:rPr>
          <w:rStyle w:val="FootnoteReference"/>
        </w:rPr>
        <w:footnoteRef/>
      </w:r>
      <w:r>
        <w:t xml:space="preserve"> Cross-references: Eph 3:19; Rev 2:17.</w:t>
      </w:r>
    </w:p>
  </w:footnote>
  <w:footnote w:id="14409">
    <w:p>
      <w:pPr>
        <w:pStyle w:val="FootnoteText"/>
      </w:pPr>
      <w:r>
        <w:rPr>
          <w:rStyle w:val="FootnoteReference"/>
        </w:rPr>
        <w:footnoteRef/>
      </w:r>
      <w:r>
        <w:t xml:space="preserve"> Cross-references for "Finally": Phil 3:1.</w:t>
      </w:r>
    </w:p>
  </w:footnote>
  <w:footnote w:id="14410">
    <w:p>
      <w:pPr>
        <w:pStyle w:val="FootnoteText"/>
      </w:pPr>
      <w:r>
        <w:rPr>
          <w:rStyle w:val="FootnoteReference"/>
        </w:rPr>
        <w:footnoteRef/>
      </w:r>
      <w:r>
        <w:t xml:space="preserve"> Cross-references for "are true": Matt 22:16; John 7:18; Rom 12:9; 2Cor 6:8; Eph 4:25; Eph 5:9; Eph 6:14; 1Pet 1:22; 1John 3:18.</w:t>
      </w:r>
    </w:p>
  </w:footnote>
  <w:footnote w:id="14411">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412">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413">
    <w:p>
      <w:pPr>
        <w:pStyle w:val="FootnoteText"/>
      </w:pPr>
      <w:r>
        <w:rPr>
          <w:rStyle w:val="FootnoteReference"/>
        </w:rPr>
        <w:footnoteRef/>
      </w:r>
      <w:r>
        <w:t xml:space="preserve"> Cross-references for "are pure": 1Tim 4:12; 1Tim 5:2; Titus 2:14; Jas 1:27; Jas 3:17; 2Pet 3:1; 1John 3:3.</w:t>
      </w:r>
    </w:p>
  </w:footnote>
  <w:footnote w:id="14414">
    <w:p>
      <w:pPr>
        <w:pStyle w:val="FootnoteText"/>
      </w:pPr>
      <w:r>
        <w:rPr>
          <w:rStyle w:val="FootnoteReference"/>
        </w:rPr>
        <w:footnoteRef/>
      </w:r>
      <w:r>
        <w:t xml:space="preserve"> Cross-references for "are lovely": 2Sam 1:23; Song 5:16; 1Cor 13:1-13; 1Pet 4:8.</w:t>
      </w:r>
    </w:p>
  </w:footnote>
  <w:footnote w:id="14415">
    <w:p>
      <w:pPr>
        <w:pStyle w:val="FootnoteText"/>
      </w:pPr>
      <w:r>
        <w:rPr>
          <w:rStyle w:val="FootnoteReference"/>
        </w:rPr>
        <w:footnoteRef/>
      </w:r>
      <w:r>
        <w:t xml:space="preserve"> Cross-references for "are of": Acts 6:3; Acts 10:22; Acts 22:12; Col 4:5; 1Thess 5:22; 1Tim 3:7; 1Tim 5:10; Heb 11:2.</w:t>
      </w:r>
    </w:p>
  </w:footnote>
  <w:footnote w:id="14416">
    <w:p>
      <w:pPr>
        <w:pStyle w:val="FootnoteText"/>
      </w:pPr>
      <w:r>
        <w:rPr>
          <w:rStyle w:val="FootnoteReference"/>
        </w:rPr>
        <w:footnoteRef/>
      </w:r>
      <w:r>
        <w:t xml:space="preserve"> Cross-references for "virtue": Ruth 3:11; Prov 12:4; Prov 31:10; Prov 31:29; 2Pet 1:3-4.</w:t>
      </w:r>
    </w:p>
  </w:footnote>
  <w:footnote w:id="14417">
    <w:p>
      <w:pPr>
        <w:pStyle w:val="FootnoteText"/>
      </w:pPr>
      <w:r>
        <w:rPr>
          <w:rStyle w:val="FootnoteReference"/>
        </w:rPr>
        <w:footnoteRef/>
      </w:r>
      <w:r>
        <w:t xml:space="preserve"> Cross-references for "praise": Prov 31:31; Rom 2:29; Rom 13:3; 1Cor 4:5; 2Cor 8:18.</w:t>
      </w:r>
    </w:p>
  </w:footnote>
  <w:footnote w:id="14418">
    <w:p>
      <w:pPr>
        <w:pStyle w:val="FootnoteText"/>
      </w:pPr>
      <w:r>
        <w:rPr>
          <w:rStyle w:val="FootnoteReference"/>
        </w:rPr>
        <w:footnoteRef/>
      </w:r>
      <w:r>
        <w:t xml:space="preserve"> Cross-references for "think": Luke 16:15; 1Thess 5:21; 1John 4:1.</w:t>
      </w:r>
    </w:p>
  </w:footnote>
  <w:footnote w:id="14419">
    <w:p>
      <w:pPr>
        <w:pStyle w:val="FootnoteText"/>
      </w:pPr>
      <w:r>
        <w:rPr>
          <w:rStyle w:val="FootnoteReference"/>
        </w:rPr>
        <w:footnoteRef/>
      </w:r>
      <w:r>
        <w:t xml:space="preserve"> Cross-references: Rom 12:9-21; 1Cor 13:4-7; Gal 5:22; Jas 3:17; 2Pet 1:5-7.</w:t>
      </w:r>
    </w:p>
  </w:footnote>
  <w:footnote w:id="14420">
    <w:p>
      <w:pPr>
        <w:pStyle w:val="FootnoteText"/>
      </w:pPr>
      <w:r>
        <w:rPr>
          <w:rStyle w:val="FootnoteReference"/>
        </w:rPr>
        <w:footnoteRef/>
      </w:r>
      <w:r>
        <w:t xml:space="preserve"> Cross-references for "the God": Rom 15:33; Rom 16:20; 1Cor 14:33; 2Cor 5:19-20; 2Cor 13:11; Phil 4:7; 1Thess 5:23; Heb 13:20-21.</w:t>
      </w:r>
    </w:p>
  </w:footnote>
  <w:footnote w:id="14421">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422">
    <w:p>
      <w:pPr>
        <w:pStyle w:val="FootnoteText"/>
      </w:pPr>
      <w:r>
        <w:rPr>
          <w:rStyle w:val="FootnoteReference"/>
        </w:rPr>
        <w:footnoteRef/>
      </w:r>
      <w:r>
        <w:t xml:space="preserve"> Cross-references: 2Cor 7:6-7; Phil 1:1; Phil 1:3.</w:t>
      </w:r>
    </w:p>
  </w:footnote>
  <w:footnote w:id="14423">
    <w:p>
      <w:pPr>
        <w:pStyle w:val="FootnoteText"/>
      </w:pPr>
      <w:r>
        <w:rPr>
          <w:rStyle w:val="FootnoteReference"/>
        </w:rPr>
        <w:footnoteRef/>
      </w:r>
      <w:r>
        <w:t xml:space="preserve"> Cross-references: Ps 85:6; Hos 14:7.</w:t>
      </w:r>
    </w:p>
  </w:footnote>
  <w:footnote w:id="14424">
    <w:p>
      <w:pPr>
        <w:pStyle w:val="FootnoteText"/>
      </w:pPr>
      <w:r>
        <w:rPr>
          <w:rStyle w:val="FootnoteReference"/>
        </w:rPr>
        <w:footnoteRef/>
      </w:r>
      <w:r>
        <w:t xml:space="preserve"> Cross-references: 2Cor 6:7; Gal 6:10.</w:t>
      </w:r>
    </w:p>
  </w:footnote>
  <w:footnote w:id="14425">
    <w:p>
      <w:pPr>
        <w:pStyle w:val="FootnoteText"/>
      </w:pPr>
      <w:r>
        <w:rPr>
          <w:rStyle w:val="FootnoteReference"/>
        </w:rPr>
        <w:footnoteRef/>
      </w:r>
      <w:r>
        <w:t xml:space="preserve"> Cross-references for "in respect": 1Cor 4:11-12; 2Cor 6:10; 2Cor 8:9; 2Cor 11:27.</w:t>
      </w:r>
    </w:p>
  </w:footnote>
  <w:footnote w:id="144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27">
    <w:p>
      <w:pPr>
        <w:pStyle w:val="FootnoteText"/>
      </w:pPr>
      <w:r>
        <w:rPr>
          <w:rStyle w:val="FootnoteReference"/>
        </w:rPr>
        <w:footnoteRef/>
      </w:r>
      <w:r>
        <w:t xml:space="preserve"> Cross-references for "how to be": 1Cor 4:9-13; 2Cor 6:4-10; 2Cor 10:1; 2Cor 10:10; 2Cor 11:7; 2Cor 11:27; 2Cor 12:7-10.</w:t>
      </w:r>
    </w:p>
  </w:footnote>
  <w:footnote w:id="14428">
    <w:p>
      <w:pPr>
        <w:pStyle w:val="FootnoteText"/>
      </w:pPr>
      <w:r>
        <w:rPr>
          <w:rStyle w:val="FootnoteReference"/>
        </w:rPr>
        <w:footnoteRef/>
      </w:r>
      <w:r>
        <w:t xml:space="preserve"> Cross-references: John 15:4-5; John 15:7; 2Cor 3:4-5.</w:t>
      </w:r>
    </w:p>
  </w:footnote>
  <w:footnote w:id="14429">
    <w:p>
      <w:pPr>
        <w:pStyle w:val="FootnoteText"/>
      </w:pPr>
      <w:r>
        <w:rPr>
          <w:rStyle w:val="FootnoteReference"/>
        </w:rPr>
        <w:footnoteRef/>
      </w:r>
      <w:r>
        <w:t xml:space="preserve"> Cross-references: 1Kgs 8:18; 2Chr 6:8; Matt 25:21; 3John 1:5-8.</w:t>
      </w:r>
    </w:p>
  </w:footnote>
  <w:footnote w:id="14430">
    <w:p>
      <w:pPr>
        <w:pStyle w:val="FootnoteText"/>
      </w:pPr>
      <w:r>
        <w:rPr>
          <w:rStyle w:val="FootnoteReference"/>
        </w:rPr>
        <w:footnoteRef/>
      </w:r>
      <w:r>
        <w:t xml:space="preserve"> Cross-references: Rom 15:27; 1Cor 9:10-11; Gal 6:6; Phil 1:7; Phil 4:18; 1Tim 6:18; Heb 10:34; Heb 13:16.</w:t>
      </w:r>
    </w:p>
  </w:footnote>
  <w:footnote w:id="14431">
    <w:p>
      <w:pPr>
        <w:pStyle w:val="FootnoteText"/>
      </w:pPr>
      <w:r>
        <w:rPr>
          <w:rStyle w:val="FootnoteReference"/>
        </w:rPr>
        <w:footnoteRef/>
      </w:r>
      <w:r>
        <w:t xml:space="preserve"> People-name: Philippians. People-name meaning: Philippians — people of Philippi; city of Philip. Source form: Philippians.</w:t>
      </w:r>
    </w:p>
  </w:footnote>
  <w:footnote w:id="14432">
    <w:p>
      <w:pPr>
        <w:pStyle w:val="FootnoteText"/>
      </w:pPr>
      <w:r>
        <w:rPr>
          <w:rStyle w:val="FootnoteReference"/>
        </w:rPr>
        <w:footnoteRef/>
      </w:r>
      <w:r>
        <w:t xml:space="preserve"> Place name: Macedonia. Place-name meaning: Macedonia — burning; adoration. Source form: Macedonia. Greek form: μακεδονιαν.</w:t>
      </w:r>
    </w:p>
  </w:footnote>
  <w:footnote w:id="14433">
    <w:p>
      <w:pPr>
        <w:pStyle w:val="FootnoteText"/>
      </w:pPr>
      <w:r>
        <w:rPr>
          <w:rStyle w:val="FootnoteReference"/>
        </w:rPr>
        <w:footnoteRef/>
      </w:r>
      <w:r>
        <w:t xml:space="preserve"> Cross-references: Acts 16:40; Acts 17:1-5.</w:t>
      </w:r>
    </w:p>
  </w:footnote>
  <w:footnote w:id="14434">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35">
    <w:p>
      <w:pPr>
        <w:pStyle w:val="FootnoteText"/>
      </w:pPr>
      <w:r>
        <w:rPr>
          <w:rStyle w:val="FootnoteReference"/>
        </w:rPr>
        <w:footnoteRef/>
      </w:r>
      <w:r>
        <w:t xml:space="preserve"> Cross-references for "once": 1Thess 2:18.</w:t>
      </w:r>
    </w:p>
  </w:footnote>
  <w:footnote w:id="14436">
    <w:p>
      <w:pPr>
        <w:pStyle w:val="FootnoteText"/>
      </w:pPr>
      <w:r>
        <w:rPr>
          <w:rStyle w:val="FootnoteReference"/>
        </w:rPr>
        <w:footnoteRef/>
      </w:r>
      <w:r>
        <w:t xml:space="preserve"> Cross-references: 1Thess 2:9.</w:t>
      </w:r>
    </w:p>
  </w:footnote>
  <w:footnote w:id="14437">
    <w:p>
      <w:pPr>
        <w:pStyle w:val="FootnoteText"/>
      </w:pPr>
      <w:r>
        <w:rPr>
          <w:rStyle w:val="FootnoteReference"/>
        </w:rPr>
        <w:footnoteRef/>
      </w:r>
      <w:r>
        <w:t xml:space="preserve"> Cross-references for "fruit": Mic 7:1; John 15:8; John 15:16; Rom 15:28; 2Cor 9:9-13; Phil 1:11; Titus 3:14.</w:t>
      </w:r>
    </w:p>
  </w:footnote>
  <w:footnote w:id="14438">
    <w:p>
      <w:pPr>
        <w:pStyle w:val="FootnoteText"/>
      </w:pPr>
      <w:r>
        <w:rPr>
          <w:rStyle w:val="FootnoteReference"/>
        </w:rPr>
        <w:footnoteRef/>
      </w:r>
      <w:r>
        <w:t xml:space="preserve"> Cross-references: Prov 19:17; Matt 10:40-42; Matt 25:34-40; Luke 14:12-14; Heb 6:10.</w:t>
      </w:r>
    </w:p>
  </w:footnote>
  <w:footnote w:id="14439">
    <w:p>
      <w:pPr>
        <w:pStyle w:val="FootnoteText"/>
      </w:pPr>
      <w:r>
        <w:rPr>
          <w:rStyle w:val="FootnoteReference"/>
        </w:rPr>
        <w:footnoteRef/>
      </w:r>
      <w:r>
        <w:t xml:space="preserve"> Cross-references for "abound": Phil 4:12; 2Thess 1:3.</w:t>
      </w:r>
    </w:p>
  </w:footnote>
  <w:footnote w:id="14440">
    <w:p>
      <w:pPr>
        <w:pStyle w:val="FootnoteText"/>
      </w:pPr>
      <w:r>
        <w:rPr>
          <w:rStyle w:val="FootnoteReference"/>
        </w:rPr>
        <w:footnoteRef/>
      </w:r>
      <w:r>
        <w:t xml:space="preserve"> Name meaning: Epaphroditus (Epaphroditus) — Lovely; charming. Risked his life to serve Paul.</w:t>
      </w:r>
    </w:p>
  </w:footnote>
  <w:footnote w:id="14441">
    <w:p>
      <w:pPr>
        <w:pStyle w:val="FootnoteText"/>
      </w:pPr>
      <w:r>
        <w:rPr>
          <w:rStyle w:val="FootnoteReference"/>
        </w:rPr>
        <w:footnoteRef/>
      </w:r>
      <w:r>
        <w:t xml:space="preserve"> Cross-references for "acceptable": Rom 12:1; 2Cor 9:12.</w:t>
      </w:r>
    </w:p>
  </w:footnote>
  <w:footnote w:id="14442">
    <w:p>
      <w:pPr>
        <w:pStyle w:val="FootnoteText"/>
      </w:pPr>
      <w:r>
        <w:rPr>
          <w:rStyle w:val="FootnoteReference"/>
        </w:rPr>
        <w:footnoteRef/>
      </w:r>
      <w:r>
        <w:t xml:space="preserve"> Cross-references for "Epaphroditus": Phil 2:25-26.</w:t>
      </w:r>
    </w:p>
  </w:footnote>
  <w:footnote w:id="14443">
    <w:p>
      <w:pPr>
        <w:pStyle w:val="FootnoteText"/>
      </w:pPr>
      <w:r>
        <w:rPr>
          <w:rStyle w:val="FootnoteReference"/>
        </w:rPr>
        <w:footnoteRef/>
      </w:r>
      <w:r>
        <w:t xml:space="preserve"> Cross-references: John 12:3-8; 2Cor 2:15-16; Eph 5:2; Heb 13:16; 1Pet 2:5.</w:t>
      </w:r>
    </w:p>
  </w:footnote>
  <w:footnote w:id="14444">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45">
    <w:p>
      <w:pPr>
        <w:pStyle w:val="FootnoteText"/>
      </w:pPr>
      <w:r>
        <w:rPr>
          <w:rStyle w:val="FootnoteReference"/>
        </w:rPr>
        <w:footnoteRef/>
      </w:r>
      <w:r>
        <w:t xml:space="preserve"> Cross-references for "glory": Rom 8:18; 2Cor 4:17; 1Thess 2:12; 1Pet 5:1; 1Pet 5:10.</w:t>
      </w:r>
    </w:p>
  </w:footnote>
  <w:footnote w:id="14446">
    <w:p>
      <w:pPr>
        <w:pStyle w:val="FootnoteText"/>
      </w:pPr>
      <w:r>
        <w:rPr>
          <w:rStyle w:val="FootnoteReference"/>
        </w:rPr>
        <w:footnoteRef/>
      </w:r>
      <w:r>
        <w:t xml:space="preserve"> Cross-references: 2Sam 22:7; 2Chr 18:13; Neh 5:19; Dan 6:22; Mic 7:7; John 20:17; John 20:27; Rom 1:8; 2Cor 12:21; Phlm 1:4.</w:t>
      </w:r>
    </w:p>
  </w:footnote>
  <w:footnote w:id="14447">
    <w:p>
      <w:pPr>
        <w:pStyle w:val="FootnoteText"/>
      </w:pPr>
      <w:r>
        <w:rPr>
          <w:rStyle w:val="FootnoteReference"/>
        </w:rPr>
        <w:footnoteRef/>
      </w:r>
      <w:r>
        <w:t xml:space="preserve"> Cross-references for "Amen": Matt 6:12; Matt 28:20; Phil 4:23.</w:t>
      </w:r>
    </w:p>
  </w:footnote>
  <w:footnote w:id="14448">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49">
    <w:p>
      <w:pPr>
        <w:pStyle w:val="FootnoteText"/>
      </w:pPr>
      <w:r>
        <w:rPr>
          <w:rStyle w:val="FootnoteReference"/>
        </w:rPr>
        <w:footnoteRef/>
      </w:r>
      <w:r>
        <w:t xml:space="preserve"> Cross-references for "Salute": Rom 16:3-16.</w:t>
      </w:r>
    </w:p>
  </w:footnote>
  <w:footnote w:id="14450">
    <w:p>
      <w:pPr>
        <w:pStyle w:val="FootnoteText"/>
      </w:pPr>
      <w:r>
        <w:rPr>
          <w:rStyle w:val="FootnoteReference"/>
        </w:rPr>
        <w:footnoteRef/>
      </w:r>
      <w:r>
        <w:t xml:space="preserve"> Cross-references: 1Cor 1:2; Eph 1:1; Phil 1:1.</w:t>
      </w:r>
    </w:p>
  </w:footnote>
  <w:footnote w:id="14451">
    <w:p>
      <w:pPr>
        <w:pStyle w:val="FootnoteText"/>
      </w:pPr>
      <w:r>
        <w:rPr>
          <w:rStyle w:val="FootnoteReference"/>
        </w:rPr>
        <w:footnoteRef/>
      </w:r>
      <w:r>
        <w:t xml:space="preserve"> Cross-references: Rom 16:21-22; Gal 1:2; Gal 2:3; Col 4:10-14; Phlm 1:23-24.</w:t>
      </w:r>
    </w:p>
  </w:footnote>
  <w:footnote w:id="14452">
    <w:p>
      <w:pPr>
        <w:pStyle w:val="FootnoteText"/>
      </w:pPr>
      <w:r>
        <w:rPr>
          <w:rStyle w:val="FootnoteReference"/>
        </w:rPr>
        <w:footnoteRef/>
      </w:r>
      <w:r>
        <w:t xml:space="preserve"> Personal name: Caesar. Personal-name meaning: Caesar — imperial title; associated with Latin caesus, cut. Source form: Caesar.</w:t>
      </w:r>
    </w:p>
  </w:footnote>
  <w:footnote w:id="14453">
    <w:p>
      <w:pPr>
        <w:pStyle w:val="FootnoteText"/>
      </w:pPr>
      <w:r>
        <w:rPr>
          <w:rStyle w:val="FootnoteReference"/>
        </w:rPr>
        <w:footnoteRef/>
      </w:r>
      <w:r>
        <w:t xml:space="preserve"> Cross-references: Rom 16:16; 2Cor 13:13; Heb 13:24; 1Pet 5:13; 3John 1:14.</w:t>
      </w:r>
    </w:p>
  </w:footnote>
  <w:footnote w:id="14454">
    <w:p>
      <w:pPr>
        <w:pStyle w:val="FootnoteText"/>
      </w:pPr>
      <w:r>
        <w:rPr>
          <w:rStyle w:val="FootnoteReference"/>
        </w:rPr>
        <w:footnoteRef/>
      </w:r>
      <w:r>
        <w:t xml:space="preserve"> Cross-references: Phil 1:13.</w:t>
      </w:r>
    </w:p>
  </w:footnote>
  <w:footnote w:id="14455">
    <w:p>
      <w:pPr>
        <w:pStyle w:val="FootnoteText"/>
      </w:pPr>
      <w:r>
        <w:rPr>
          <w:rStyle w:val="FootnoteReference"/>
        </w:rPr>
        <w:footnoteRef/>
      </w:r>
      <w:r>
        <w:t xml:space="preserve"> Cross-references for "Caesar's": G1063; G2258; G2318.</w:t>
      </w:r>
    </w:p>
  </w:footnote>
  <w:footnote w:id="14456">
    <w:p>
      <w:pPr>
        <w:pStyle w:val="FootnoteText"/>
      </w:pPr>
      <w:r>
        <w:rPr>
          <w:rStyle w:val="FootnoteReference"/>
        </w:rPr>
        <w:footnoteRef/>
      </w:r>
      <w:r>
        <w:t xml:space="preserve"> Cross-references: Rom 16:20; Rom 16:24; 2Cor 13:14.</w:t>
      </w:r>
    </w:p>
  </w:footnote>
  <w:footnote w:id="14457">
    <w:p>
      <w:pPr>
        <w:pStyle w:val="FootnoteText"/>
      </w:pPr>
      <w:r>
        <w:rPr>
          <w:rStyle w:val="FootnoteReference"/>
        </w:rPr>
        <w:footnoteRef/>
      </w:r>
      <w:r>
        <w:t xml:space="preserve"> Name meaning: Paul (Paulus) — Small; humble. Changed from Saul to Paul, the humble apostle to the Gentiles.</w:t>
      </w:r>
    </w:p>
  </w:footnote>
  <w:footnote w:id="14458">
    <w:p>
      <w:pPr>
        <w:pStyle w:val="FootnoteText"/>
      </w:pPr>
      <w:r>
        <w:rPr>
          <w:rStyle w:val="FootnoteReference"/>
        </w:rPr>
        <w:footnoteRef/>
      </w:r>
      <w:r>
        <w:t xml:space="preserve"> Name meaning: Jesus (Yeshua) — Yahweh saves. He will save His people from their sins.</w:t>
      </w:r>
    </w:p>
  </w:footnote>
  <w:footnote w:id="14459">
    <w:p>
      <w:pPr>
        <w:pStyle w:val="FootnoteText"/>
      </w:pPr>
      <w:r>
        <w:rPr>
          <w:rStyle w:val="FootnoteReference"/>
        </w:rPr>
        <w:footnoteRef/>
      </w:r>
      <w:r>
        <w:t xml:space="preserve"> Personal name: Christ. Personal-name meaning: Christ — anointed. Source form: Christ.</w:t>
      </w:r>
    </w:p>
  </w:footnote>
  <w:footnote w:id="14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61">
    <w:p>
      <w:pPr>
        <w:pStyle w:val="FootnoteText"/>
      </w:pPr>
      <w:r>
        <w:rPr>
          <w:rStyle w:val="FootnoteReference"/>
        </w:rPr>
        <w:footnoteRef/>
      </w:r>
      <w:r>
        <w:t xml:space="preserve"> Name meaning: Timothy (Timotheos) — Honoring God. Paul’s faithful son in the faith.</w:t>
      </w:r>
    </w:p>
  </w:footnote>
  <w:footnote w:id="144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6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66">
    <w:p>
      <w:pPr>
        <w:pStyle w:val="FootnoteText"/>
      </w:pPr>
      <w:r>
        <w:rPr>
          <w:rStyle w:val="FootnoteReference"/>
        </w:rPr>
        <w:footnoteRef/>
      </w:r>
      <w:r>
        <w:t xml:space="preserve"> Cross-references: Rom 1:1; 1Cor 1:1; 2Cor 1:1; Eph 1:1.</w:t>
      </w:r>
    </w:p>
  </w:footnote>
  <w:footnote w:id="14467">
    <w:p>
      <w:pPr>
        <w:pStyle w:val="FootnoteText"/>
      </w:pPr>
      <w:r>
        <w:rPr>
          <w:rStyle w:val="FootnoteReference"/>
        </w:rPr>
        <w:footnoteRef/>
      </w:r>
      <w:r>
        <w:t xml:space="preserve"> Cross-references: Phil 1:1; 1Thess 1:1; 2Thess 1:1; Phlm 1:1.</w:t>
      </w:r>
    </w:p>
  </w:footnote>
  <w:footnote w:id="14468">
    <w:p>
      <w:pPr>
        <w:pStyle w:val="FootnoteText"/>
      </w:pPr>
      <w:r>
        <w:rPr>
          <w:rStyle w:val="FootnoteReference"/>
        </w:rPr>
        <w:footnoteRef/>
      </w:r>
      <w:r>
        <w:t xml:space="preserve"> Cross-references for "faithful": 1Cor 4:17; Eph 6:21.</w:t>
      </w:r>
    </w:p>
  </w:footnote>
  <w:footnote w:id="14469">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70">
    <w:p>
      <w:pPr>
        <w:pStyle w:val="FootnoteText"/>
      </w:pPr>
      <w:r>
        <w:rPr>
          <w:rStyle w:val="FootnoteReference"/>
        </w:rPr>
        <w:footnoteRef/>
      </w:r>
      <w:r>
        <w:t xml:space="preserve"> Cross-references for "Grace": Rom 1:7; Gal 1:3; 1Pet 1:2; 2Pet 1:2; Jude 1:2; Rev 1:4.</w:t>
      </w:r>
    </w:p>
  </w:footnote>
  <w:footnote w:id="14471">
    <w:p>
      <w:pPr>
        <w:pStyle w:val="FootnoteText"/>
      </w:pPr>
      <w:r>
        <w:rPr>
          <w:rStyle w:val="FootnoteReference"/>
        </w:rPr>
        <w:footnoteRef/>
      </w:r>
      <w:r>
        <w:t xml:space="preserve"> Cross-references: Ps 16:3; 1Cor 1:2; Gal 3:9; Eph 1:1.</w:t>
      </w:r>
    </w:p>
  </w:footnote>
  <w:footnote w:id="14472">
    <w:p>
      <w:pPr>
        <w:pStyle w:val="FootnoteText"/>
      </w:pPr>
      <w:r>
        <w:rPr>
          <w:rStyle w:val="FootnoteReference"/>
        </w:rPr>
        <w:footnoteRef/>
      </w:r>
      <w:r>
        <w:t xml:space="preserve"> Cross-references for "give": Rom 1:8-9; 1Cor 1:4; Eph 1:15; Phil 1:3-5; Phil 4:6; 1Thess 1:2.</w:t>
      </w:r>
    </w:p>
  </w:footnote>
  <w:footnote w:id="14473">
    <w:p>
      <w:pPr>
        <w:pStyle w:val="FootnoteText"/>
      </w:pPr>
      <w:r>
        <w:rPr>
          <w:rStyle w:val="FootnoteReference"/>
        </w:rPr>
        <w:footnoteRef/>
      </w:r>
      <w:r>
        <w:t xml:space="preserve"> Cross-references for "praying": Eph 3:14-19; Phil 1:9-11; Col 1:9; Col 1:13; 1Thess 3:10-13; 2Thess 2:16-17; 2Tim 1:3.</w:t>
      </w:r>
    </w:p>
  </w:footnote>
  <w:footnote w:id="14474">
    <w:p>
      <w:pPr>
        <w:pStyle w:val="FootnoteText"/>
      </w:pPr>
      <w:r>
        <w:rPr>
          <w:rStyle w:val="FootnoteReference"/>
        </w:rPr>
        <w:footnoteRef/>
      </w:r>
      <w:r>
        <w:t xml:space="preserve"> Cross-references for "faith": Gal 5:6; 1Thess 1:3; 1Thess 4:9-10; 2Thess 1:3; Phlm 1:5; 1Pet 1:21-23; 1John 3:14; 1John 3:23; 1John 4:16.</w:t>
      </w:r>
    </w:p>
  </w:footnote>
  <w:footnote w:id="14475">
    <w:p>
      <w:pPr>
        <w:pStyle w:val="FootnoteText"/>
      </w:pPr>
      <w:r>
        <w:rPr>
          <w:rStyle w:val="FootnoteReference"/>
        </w:rPr>
        <w:footnoteRef/>
      </w:r>
      <w:r>
        <w:t xml:space="preserve"> Cross-references for "the love": Heb 6:10.</w:t>
      </w:r>
    </w:p>
  </w:footnote>
  <w:footnote w:id="14476">
    <w:p>
      <w:pPr>
        <w:pStyle w:val="FootnoteText"/>
      </w:pPr>
      <w:r>
        <w:rPr>
          <w:rStyle w:val="FootnoteReference"/>
        </w:rPr>
        <w:footnoteRef/>
      </w:r>
      <w:r>
        <w:t xml:space="preserve"> Cross-references: 2Cor 7:7; Eph 1:15; Col 1:9; 1Thess 3:6; 3John 1:3-4.</w:t>
      </w:r>
    </w:p>
  </w:footnote>
  <w:footnote w:id="14477">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78">
    <w:p>
      <w:pPr>
        <w:pStyle w:val="FootnoteText"/>
      </w:pPr>
      <w:r>
        <w:rPr>
          <w:rStyle w:val="FootnoteReference"/>
        </w:rPr>
        <w:footnoteRef/>
      </w:r>
      <w:r>
        <w:t xml:space="preserve"> Cross-references for "laid": Ps 31:19; Matt 6:19-20; Luke 12:33; 2Tim 4:8; 1Pet 1:3-4.</w:t>
      </w:r>
    </w:p>
  </w:footnote>
  <w:footnote w:id="14479">
    <w:p>
      <w:pPr>
        <w:pStyle w:val="FootnoteText"/>
      </w:pPr>
      <w:r>
        <w:rPr>
          <w:rStyle w:val="FootnoteReference"/>
        </w:rPr>
        <w:footnoteRef/>
      </w:r>
      <w:r>
        <w:t xml:space="preserve"> Cross-references for "the word": Acts 10:36; Acts 13:26; Rom 10:8; 2Cor 5:19; 2Cor 6:7; Eph 1:13; Col 3:16; 1Thess 2:13; 1Tim 1:15; 1Pet 2:2.</w:t>
      </w:r>
    </w:p>
  </w:footnote>
  <w:footnote w:id="14480">
    <w:p>
      <w:pPr>
        <w:pStyle w:val="FootnoteText"/>
      </w:pPr>
      <w:r>
        <w:rPr>
          <w:rStyle w:val="FootnoteReference"/>
        </w:rPr>
        <w:footnoteRef/>
      </w:r>
      <w:r>
        <w:t xml:space="preserve"> Cross-references for "since": Rom 10:17.</w:t>
      </w:r>
    </w:p>
  </w:footnote>
  <w:footnote w:id="14481">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82">
    <w:p>
      <w:pPr>
        <w:pStyle w:val="FootnoteText"/>
      </w:pPr>
      <w:r>
        <w:rPr>
          <w:rStyle w:val="FootnoteReference"/>
        </w:rPr>
        <w:footnoteRef/>
      </w:r>
      <w:r>
        <w:t xml:space="preserve"> Cross-references for "in truth": John 4:23.</w:t>
      </w:r>
    </w:p>
  </w:footnote>
  <w:footnote w:id="14483">
    <w:p>
      <w:pPr>
        <w:pStyle w:val="FootnoteText"/>
      </w:pPr>
      <w:r>
        <w:rPr>
          <w:rStyle w:val="FootnoteReference"/>
        </w:rPr>
        <w:footnoteRef/>
      </w:r>
      <w:r>
        <w:t xml:space="preserve"> Cross-references: Ps 98:3; Matt 24:14; Matt 28:19; Mark 16:15; Rom 10:18; Rom 15:19; Rom 16:26; 2Cor 10:14; Col 1:23.</w:t>
      </w:r>
    </w:p>
  </w:footnote>
  <w:footnote w:id="14484">
    <w:p>
      <w:pPr>
        <w:pStyle w:val="FootnoteText"/>
      </w:pPr>
      <w:r>
        <w:rPr>
          <w:rStyle w:val="FootnoteReference"/>
        </w:rPr>
        <w:footnoteRef/>
      </w:r>
      <w:r>
        <w:t xml:space="preserve"> Cross-references: Mark 4:8; Mark 4:26-29; John 15:16; Acts 12:24; Rom 1:13; Rom 15:28; Eph 5:9; Phil 1:11; Phil 4:17; Col 1:10.</w:t>
      </w:r>
    </w:p>
  </w:footnote>
  <w:footnote w:id="14485">
    <w:p>
      <w:pPr>
        <w:pStyle w:val="FootnoteText"/>
      </w:pPr>
      <w:r>
        <w:rPr>
          <w:rStyle w:val="FootnoteReference"/>
        </w:rPr>
        <w:footnoteRef/>
      </w:r>
      <w:r>
        <w:t xml:space="preserve"> Name meaning: Epaphras (Epaphras) — Lovely; charming. Fervent intercessor for Colossae.</w:t>
      </w:r>
    </w:p>
  </w:footnote>
  <w:footnote w:id="14486">
    <w:p>
      <w:pPr>
        <w:pStyle w:val="FootnoteText"/>
      </w:pPr>
      <w:r>
        <w:rPr>
          <w:rStyle w:val="FootnoteReference"/>
        </w:rPr>
        <w:footnoteRef/>
      </w:r>
      <w:r>
        <w:t xml:space="preserve"> Cross-references for "Epaphras": Col 4:12; Phlm 1:23.</w:t>
      </w:r>
    </w:p>
  </w:footnote>
  <w:footnote w:id="14487">
    <w:p>
      <w:pPr>
        <w:pStyle w:val="FootnoteText"/>
      </w:pPr>
      <w:r>
        <w:rPr>
          <w:rStyle w:val="FootnoteReference"/>
        </w:rPr>
        <w:footnoteRef/>
      </w:r>
      <w:r>
        <w:t xml:space="preserve"> Cross-references: Phil 2:19-22; Phil 2:25.</w:t>
      </w:r>
    </w:p>
  </w:footnote>
  <w:footnote w:id="14488">
    <w:p>
      <w:pPr>
        <w:pStyle w:val="FootnoteText"/>
      </w:pPr>
      <w:r>
        <w:rPr>
          <w:rStyle w:val="FootnoteReference"/>
        </w:rPr>
        <w:footnoteRef/>
      </w:r>
      <w:r>
        <w:t xml:space="preserve"> Cross-references: Num 12:7; Matt 24:45; Matt 25:21; 1Cor 4:2; 1Cor 4:17; 1Cor 7:25; 2Cor 11:23; Eph 5:21; 1Tim 4:6; 2Tim 2:2; Heb 2:17; Heb 3:2.</w:t>
      </w:r>
    </w:p>
  </w:footnote>
  <w:footnote w:id="14489">
    <w:p>
      <w:pPr>
        <w:pStyle w:val="FootnoteText"/>
      </w:pPr>
      <w:r>
        <w:rPr>
          <w:rStyle w:val="FootnoteReference"/>
        </w:rPr>
        <w:footnoteRef/>
      </w:r>
      <w:r>
        <w:t xml:space="preserve"> Cross-references: Rom 5:5; Rom 15:30; Gal 5:22; Col 1:4; 2Tim 1:7; 1Pet 1:22.</w:t>
      </w:r>
    </w:p>
  </w:footnote>
  <w:footnote w:id="14490">
    <w:p>
      <w:pPr>
        <w:pStyle w:val="FootnoteText"/>
      </w:pPr>
      <w:r>
        <w:rPr>
          <w:rStyle w:val="FootnoteReference"/>
        </w:rPr>
        <w:footnoteRef/>
      </w:r>
      <w:r>
        <w:t xml:space="preserve"> Cross-references for "since": Rom 1:8-10; Eph 1:15-16; Col 1:3-4; Col 1:6.</w:t>
      </w:r>
    </w:p>
  </w:footnote>
  <w:footnote w:id="14491">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92">
    <w:p>
      <w:pPr>
        <w:pStyle w:val="FootnoteText"/>
      </w:pPr>
      <w:r>
        <w:rPr>
          <w:rStyle w:val="FootnoteReference"/>
        </w:rPr>
        <w:footnoteRef/>
      </w:r>
      <w:r>
        <w:t xml:space="preserve"> Cross-references for "wisdom": Ps 119:99; Eph 1:8; Col 3:16; Col 4:5; Jas 1:5; Jas 3:17.</w:t>
      </w:r>
    </w:p>
  </w:footnote>
  <w:footnote w:id="14493">
    <w:p>
      <w:pPr>
        <w:pStyle w:val="FootnoteText"/>
      </w:pPr>
      <w:r>
        <w:rPr>
          <w:rStyle w:val="FootnoteReference"/>
        </w:rPr>
        <w:footnoteRef/>
      </w:r>
      <w:r>
        <w:t xml:space="preserve"> Cross-references for "spiritual": 1John 5:20.</w:t>
      </w:r>
    </w:p>
  </w:footnote>
  <w:footnote w:id="14494">
    <w:p>
      <w:pPr>
        <w:pStyle w:val="FootnoteText"/>
      </w:pPr>
      <w:r>
        <w:rPr>
          <w:rStyle w:val="FootnoteReference"/>
        </w:rPr>
        <w:footnoteRef/>
      </w:r>
      <w:r>
        <w:t xml:space="preserve"> Cross-references: 1Sam 12:23; Acts 12:5; Phil 1:4; 1Thess 1:3; 1Thess 5:17; 2Thess 1:11; 2Tim 1:3-4; Phlm 1:4.</w:t>
      </w:r>
    </w:p>
  </w:footnote>
  <w:footnote w:id="14495">
    <w:p>
      <w:pPr>
        <w:pStyle w:val="FootnoteText"/>
      </w:pPr>
      <w:r>
        <w:rPr>
          <w:rStyle w:val="FootnoteReference"/>
        </w:rPr>
        <w:footnoteRef/>
      </w:r>
      <w:r>
        <w:t xml:space="preserve"> Cross-references: 1Cor 1:5; Eph 1:15-20; Eph 3:14-19; Phil 1:9-11.</w:t>
      </w:r>
    </w:p>
  </w:footnote>
  <w:footnote w:id="14496">
    <w:p>
      <w:pPr>
        <w:pStyle w:val="FootnoteText"/>
      </w:pPr>
      <w:r>
        <w:rPr>
          <w:rStyle w:val="FootnoteReference"/>
        </w:rPr>
        <w:footnoteRef/>
      </w:r>
      <w:r>
        <w:t xml:space="preserve"> Cross-references for "fruitful": John 15:8; John 15:16; Gal 5:22-23; Eph 2:10; Phil 1:11; Titus 3:1; Titus 3:14; Heb 13:21; 2Pet 1:8.</w:t>
      </w:r>
    </w:p>
  </w:footnote>
  <w:footnote w:id="14497">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98">
    <w:p>
      <w:pPr>
        <w:pStyle w:val="FootnoteText"/>
      </w:pPr>
      <w:r>
        <w:rPr>
          <w:rStyle w:val="FootnoteReference"/>
        </w:rPr>
        <w:footnoteRef/>
      </w:r>
      <w:r>
        <w:t xml:space="preserve"> Cross-references: Mic 4:5; Rom 4:12; Rom 6:4; Eph 4:1; Eph 5:2; Eph 5:15; Phil 1:27; Col 2:6; Col 4:5; 1Thess 2:12.</w:t>
      </w:r>
    </w:p>
  </w:footnote>
  <w:footnote w:id="14499">
    <w:p>
      <w:pPr>
        <w:pStyle w:val="FootnoteText"/>
      </w:pPr>
      <w:r>
        <w:rPr>
          <w:rStyle w:val="FootnoteReference"/>
        </w:rPr>
        <w:footnoteRef/>
      </w:r>
      <w:r>
        <w:t xml:space="preserve"> Cross-references: Prov 16:7; Phil 4:18; Col 3:20; 1Thess 4:1; 2Tim 2:4; Heb 11:5; Heb 13:16; 1John 3:22.</w:t>
      </w:r>
    </w:p>
  </w:footnote>
  <w:footnote w:id="14500">
    <w:p>
      <w:pPr>
        <w:pStyle w:val="FootnoteText"/>
      </w:pPr>
      <w:r>
        <w:rPr>
          <w:rStyle w:val="FootnoteReference"/>
        </w:rPr>
        <w:footnoteRef/>
      </w:r>
      <w:r>
        <w:t xml:space="preserve"> Cross-references for "Strengthened": Isa 45:24; 2Cor 12:9; Eph 3:16; Eph 6:10; Phil 4:13.</w:t>
      </w:r>
    </w:p>
  </w:footnote>
  <w:footnote w:id="14501">
    <w:p>
      <w:pPr>
        <w:pStyle w:val="FootnoteText"/>
      </w:pPr>
      <w:r>
        <w:rPr>
          <w:rStyle w:val="FootnoteReference"/>
        </w:rPr>
        <w:footnoteRef/>
      </w:r>
      <w:r>
        <w:t xml:space="preserve"> Cross-references: Exod 15:6; Ps 63:2; Acts 1:8; 2Cor 4:7; Jude 1:25.</w:t>
      </w:r>
    </w:p>
  </w:footnote>
  <w:footnote w:id="14502">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503">
    <w:p>
      <w:pPr>
        <w:pStyle w:val="FootnoteText"/>
      </w:pPr>
      <w:r>
        <w:rPr>
          <w:rStyle w:val="FootnoteReference"/>
        </w:rPr>
        <w:footnoteRef/>
      </w:r>
      <w:r>
        <w:t xml:space="preserve"> Cross-references for "Giving": 1Chr 29:20; Ps 79:13; Ps 107:21-22; Ps 116:7; Dan 2:23; Eph 5:4; Eph 5:20; Col 3:15; Col 3:17.</w:t>
      </w:r>
    </w:p>
  </w:footnote>
  <w:footnote w:id="14504">
    <w:p>
      <w:pPr>
        <w:pStyle w:val="FootnoteText"/>
      </w:pPr>
      <w:r>
        <w:rPr>
          <w:rStyle w:val="FootnoteReference"/>
        </w:rPr>
        <w:footnoteRef/>
      </w:r>
      <w:r>
        <w:t xml:space="preserve"> Cross-references for "the Father": John 4:23; John 14:6; John 20:17; 1Cor 8:6; Eph 4:6; Col 2:2; Jas 3:9; 1John 1:3.</w:t>
      </w:r>
    </w:p>
  </w:footnote>
  <w:footnote w:id="14505">
    <w:p>
      <w:pPr>
        <w:pStyle w:val="FootnoteText"/>
      </w:pPr>
      <w:r>
        <w:rPr>
          <w:rStyle w:val="FootnoteReference"/>
        </w:rPr>
        <w:footnoteRef/>
      </w:r>
      <w:r>
        <w:t xml:space="preserve"> Cross-references for "made": 1Kgs 6:7; Prov 16:1; Rom 8:29-30; Rom 9:23; 2Cor 5:5; Titus 2:14; Rev 22:14.</w:t>
      </w:r>
    </w:p>
  </w:footnote>
  <w:footnote w:id="14506">
    <w:p>
      <w:pPr>
        <w:pStyle w:val="FootnoteText"/>
      </w:pPr>
      <w:r>
        <w:rPr>
          <w:rStyle w:val="FootnoteReference"/>
        </w:rPr>
        <w:footnoteRef/>
      </w:r>
      <w:r>
        <w:t xml:space="preserve"> Cross-references for "partakers": Rom 11:17; Rom 15:27; 1Cor 9:23; Eph 3:6; Heb 3:1; Heb 3:14; 1Pet 5:1; 1John 3:1-3.</w:t>
      </w:r>
    </w:p>
  </w:footnote>
  <w:footnote w:id="14507">
    <w:p>
      <w:pPr>
        <w:pStyle w:val="FootnoteText"/>
      </w:pPr>
      <w:r>
        <w:rPr>
          <w:rStyle w:val="FootnoteReference"/>
        </w:rPr>
        <w:footnoteRef/>
      </w:r>
      <w:r>
        <w:t xml:space="preserve"> Cross-references for "inheritance": Matt 25:34; Acts 20:32; Acts 26:18; Rom 8:17; Eph 1:11; Eph 1:18; 1Pet 1:2-5.</w:t>
      </w:r>
    </w:p>
  </w:footnote>
  <w:footnote w:id="14508">
    <w:p>
      <w:pPr>
        <w:pStyle w:val="FootnoteText"/>
      </w:pPr>
      <w:r>
        <w:rPr>
          <w:rStyle w:val="FootnoteReference"/>
        </w:rPr>
        <w:footnoteRef/>
      </w:r>
      <w:r>
        <w:t xml:space="preserve"> Cross-references: Ps 36:9; Ps 97:11; Prov 4:18; Isa 60:19-20; Heb 12:23; Rev 21:23; Rev 22:5.</w:t>
      </w:r>
    </w:p>
  </w:footnote>
  <w:footnote w:id="14509">
    <w:p>
      <w:pPr>
        <w:pStyle w:val="FootnoteText"/>
      </w:pPr>
      <w:r>
        <w:rPr>
          <w:rStyle w:val="FootnoteReference"/>
        </w:rPr>
        <w:footnoteRef/>
      </w:r>
      <w:r>
        <w:t xml:space="preserve"> Cross-references for "delivered": Isa 49:24-25; Isa 53:12; Matt 12:29-30; Acts 26:18; Heb 2:14.</w:t>
      </w:r>
    </w:p>
  </w:footnote>
  <w:footnote w:id="14510">
    <w:p>
      <w:pPr>
        <w:pStyle w:val="FootnoteText"/>
      </w:pPr>
      <w:r>
        <w:rPr>
          <w:rStyle w:val="FootnoteReference"/>
        </w:rPr>
        <w:footnoteRef/>
      </w:r>
      <w:r>
        <w:t xml:space="preserve"> Cross-references for "the power": Luke 22:53; John 12:31-32; 2Cor 4:4; Eph 4:18; Eph 5:8; Eph 6:12; 1Pet 2:9; 1John 2:8; 1John 3:8.</w:t>
      </w:r>
    </w:p>
  </w:footnote>
  <w:footnote w:id="14511">
    <w:p>
      <w:pPr>
        <w:pStyle w:val="FootnoteText"/>
      </w:pPr>
      <w:r>
        <w:rPr>
          <w:rStyle w:val="FootnoteReference"/>
        </w:rPr>
        <w:footnoteRef/>
      </w:r>
      <w:r>
        <w:t xml:space="preserve"> Cross-references for "the kingdom": Ps 2:6-7; Isa 9:6-7; Dan 7:13-14; Zech 9:9; Matt 25:34; Rom 14:17; 1Cor 15:23-25.</w:t>
      </w:r>
    </w:p>
  </w:footnote>
  <w:footnote w:id="14512">
    <w:p>
      <w:pPr>
        <w:pStyle w:val="FootnoteText"/>
      </w:pPr>
      <w:r>
        <w:rPr>
          <w:rStyle w:val="FootnoteReference"/>
        </w:rPr>
        <w:footnoteRef/>
      </w:r>
      <w:r>
        <w:t xml:space="preserve"> Cross-references for "his dear Son": Isa 42:1; Matt 3:17; Matt 17:5; John 3:35; John 17:24; Eph 1:6.</w:t>
      </w:r>
    </w:p>
  </w:footnote>
  <w:footnote w:id="14513">
    <w:p>
      <w:pPr>
        <w:pStyle w:val="FootnoteText"/>
      </w:pPr>
      <w:r>
        <w:rPr>
          <w:rStyle w:val="FootnoteReference"/>
        </w:rPr>
        <w:footnoteRef/>
      </w:r>
      <w:r>
        <w:t xml:space="preserve"> Cross-references: Luke 13:24; John 5:24; Rom 6:17-22; 1Cor 6:9-11; 2Cor 6:17-18; Eph 2:3-10; 1Thess 2:12; Titus 3:3-6; 2Pet 1:11; 1John 3:14.</w:t>
      </w:r>
    </w:p>
  </w:footnote>
  <w:footnote w:id="14514">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515">
    <w:p>
      <w:pPr>
        <w:pStyle w:val="FootnoteText"/>
      </w:pPr>
      <w:r>
        <w:rPr>
          <w:rStyle w:val="FootnoteReference"/>
        </w:rPr>
        <w:footnoteRef/>
      </w:r>
      <w:r>
        <w:t xml:space="preserve"> Cross-references for "the image": Exod 24:10; Num 12:8; Ezek 1:26-28; John 1:18; John 14:9; John 15:24; 2Cor 4:4; 2Cor 4:6; Phil 2:6; Heb 1:3.</w:t>
      </w:r>
    </w:p>
  </w:footnote>
  <w:footnote w:id="14516">
    <w:p>
      <w:pPr>
        <w:pStyle w:val="FootnoteText"/>
      </w:pPr>
      <w:r>
        <w:rPr>
          <w:rStyle w:val="FootnoteReference"/>
        </w:rPr>
        <w:footnoteRef/>
      </w:r>
      <w:r>
        <w:t xml:space="preserve"> Cross-references for "the invisible": 1Tim 1:17; 1Tim 6:16; Heb 11:27.</w:t>
      </w:r>
    </w:p>
  </w:footnote>
  <w:footnote w:id="14517">
    <w:p>
      <w:pPr>
        <w:pStyle w:val="FootnoteText"/>
      </w:pPr>
      <w:r>
        <w:rPr>
          <w:rStyle w:val="FootnoteReference"/>
        </w:rPr>
        <w:footnoteRef/>
      </w:r>
      <w:r>
        <w:t xml:space="preserve"> Cross-references for "the firstborn": Ps 89:27; John 1:14; John 3:16; Col 1:13; Heb 1:6.</w:t>
      </w:r>
    </w:p>
  </w:footnote>
  <w:footnote w:id="14518">
    <w:p>
      <w:pPr>
        <w:pStyle w:val="FootnoteText"/>
      </w:pPr>
      <w:r>
        <w:rPr>
          <w:rStyle w:val="FootnoteReference"/>
        </w:rPr>
        <w:footnoteRef/>
      </w:r>
      <w:r>
        <w:t xml:space="preserve"> Cross-references for "of every": Prov 8:29-31; Col 1:16-17; Rev 3:14.</w:t>
      </w:r>
    </w:p>
  </w:footnote>
  <w:footnote w:id="14519">
    <w:p>
      <w:pPr>
        <w:pStyle w:val="FootnoteText"/>
      </w:pPr>
      <w:r>
        <w:rPr>
          <w:rStyle w:val="FootnoteReference"/>
        </w:rPr>
        <w:footnoteRef/>
      </w:r>
      <w:r>
        <w:t xml:space="preserve"> Cross-references for "by him were": Ps 102:25-27; Isa 40:9-12; Isa 44:24; John 1:3; 1Cor 8:6; Eph 3:9; Col 1:15; Heb 1:2; Heb 1:10-12; Heb 3:3-4.</w:t>
      </w:r>
    </w:p>
  </w:footnote>
  <w:footnote w:id="14520">
    <w:p>
      <w:pPr>
        <w:pStyle w:val="FootnoteText"/>
      </w:pPr>
      <w:r>
        <w:rPr>
          <w:rStyle w:val="FootnoteReference"/>
        </w:rPr>
        <w:footnoteRef/>
      </w:r>
      <w:r>
        <w:t xml:space="preserve"> Cross-references for "in heaven": Deut 4:39; 1Chr 29:11; Eph 1:10; Phil 2:10; Col 1:20; Rev 5:13-14.</w:t>
      </w:r>
    </w:p>
  </w:footnote>
  <w:footnote w:id="14521">
    <w:p>
      <w:pPr>
        <w:pStyle w:val="FootnoteText"/>
      </w:pPr>
      <w:r>
        <w:rPr>
          <w:rStyle w:val="FootnoteReference"/>
        </w:rPr>
        <w:footnoteRef/>
      </w:r>
      <w:r>
        <w:t xml:space="preserve"> Cross-references for "thrones": Rom 8:38; Eph 1:21; Eph 3:10; Eph 6:12; Col 2:10; Col 2:15; 1Pet 3:22.</w:t>
      </w:r>
    </w:p>
  </w:footnote>
  <w:footnote w:id="14522">
    <w:p>
      <w:pPr>
        <w:pStyle w:val="FootnoteText"/>
      </w:pPr>
      <w:r>
        <w:rPr>
          <w:rStyle w:val="FootnoteReference"/>
        </w:rPr>
        <w:footnoteRef/>
      </w:r>
      <w:r>
        <w:t xml:space="preserve"> Cross-references: Prov 16:4; Isa 43:21; Rom 11:36; Heb 2:10.</w:t>
      </w:r>
    </w:p>
  </w:footnote>
  <w:footnote w:id="14523">
    <w:p>
      <w:pPr>
        <w:pStyle w:val="FootnoteText"/>
      </w:pPr>
      <w:r>
        <w:rPr>
          <w:rStyle w:val="FootnoteReference"/>
        </w:rPr>
        <w:footnoteRef/>
      </w:r>
      <w:r>
        <w:t xml:space="preserve"> Cross-references for "and by": 1Sam 2:8; Ps 75:3; John 5:17-18; Acts 17:28; Heb 1:3.</w:t>
      </w:r>
    </w:p>
  </w:footnote>
  <w:footnote w:id="14524">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525">
    <w:p>
      <w:pPr>
        <w:pStyle w:val="FootnoteText"/>
      </w:pPr>
      <w:r>
        <w:rPr>
          <w:rStyle w:val="FootnoteReference"/>
        </w:rPr>
        <w:footnoteRef/>
      </w:r>
      <w:r>
        <w:t xml:space="preserve"> Cross-references for "the beginning": John 1:1; 1John 1:1; Rev 1:8; Rev 3:14; Rev 21:6; Rev 22:13.</w:t>
      </w:r>
    </w:p>
  </w:footnote>
  <w:footnote w:id="14526">
    <w:p>
      <w:pPr>
        <w:pStyle w:val="FootnoteText"/>
      </w:pPr>
      <w:r>
        <w:rPr>
          <w:rStyle w:val="FootnoteReference"/>
        </w:rPr>
        <w:footnoteRef/>
      </w:r>
      <w:r>
        <w:t xml:space="preserve"> Cross-references for "the firstborn": John 11:25-26; Acts 26:23; 1Cor 15:20-23; Rev 1:5; Rev 1:18.</w:t>
      </w:r>
    </w:p>
  </w:footnote>
  <w:footnote w:id="14527">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528">
    <w:p>
      <w:pPr>
        <w:pStyle w:val="FootnoteText"/>
      </w:pPr>
      <w:r>
        <w:rPr>
          <w:rStyle w:val="FootnoteReference"/>
        </w:rPr>
        <w:footnoteRef/>
      </w:r>
      <w:r>
        <w:t xml:space="preserve"> Cross-references: Matt 11:25-27; Luke 10:21; John 1:16; John 3:34; Eph 1:3; Eph 1:23; Eph 4:10; Col 2:3; Col 2:9; Col 3:11.</w:t>
      </w:r>
    </w:p>
  </w:footnote>
  <w:footnote w:id="14529">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530">
    <w:p>
      <w:pPr>
        <w:pStyle w:val="FootnoteText"/>
      </w:pPr>
      <w:r>
        <w:rPr>
          <w:rStyle w:val="FootnoteReference"/>
        </w:rPr>
        <w:footnoteRef/>
      </w:r>
      <w:r>
        <w:t xml:space="preserve"> Cross-references for "reconcile": 2Cor 5:18; Heb 2:17.</w:t>
      </w:r>
    </w:p>
  </w:footnote>
  <w:footnote w:id="14531">
    <w:p>
      <w:pPr>
        <w:pStyle w:val="FootnoteText"/>
      </w:pPr>
      <w:r>
        <w:rPr>
          <w:rStyle w:val="FootnoteReference"/>
        </w:rPr>
        <w:footnoteRef/>
      </w:r>
      <w:r>
        <w:t xml:space="preserve"> Cross-references for "things on earth": Eph 1:10; Phil 2:10.</w:t>
      </w:r>
    </w:p>
  </w:footnote>
  <w:footnote w:id="14532">
    <w:p>
      <w:pPr>
        <w:pStyle w:val="FootnoteText"/>
      </w:pPr>
      <w:r>
        <w:rPr>
          <w:rStyle w:val="FootnoteReference"/>
        </w:rPr>
        <w:footnoteRef/>
      </w:r>
      <w:r>
        <w:t xml:space="preserve"> Cross-references for "sometime": Rom 1:30; Rom 5:9-10; Rom 8:7-8; 1Cor 6:9-11; Eph 2:1-2; Eph 2:12; Eph 2:19; Eph 4:18; Titus 3:3-7; Jas 4:4.</w:t>
      </w:r>
    </w:p>
  </w:footnote>
  <w:footnote w:id="14533">
    <w:p>
      <w:pPr>
        <w:pStyle w:val="FootnoteText"/>
      </w:pPr>
      <w:r>
        <w:rPr>
          <w:rStyle w:val="FootnoteReference"/>
        </w:rPr>
        <w:footnoteRef/>
      </w:r>
      <w:r>
        <w:t xml:space="preserve"> Cross-references for "in your mind by": Titus 1:15-16.</w:t>
      </w:r>
    </w:p>
  </w:footnote>
  <w:footnote w:id="14534">
    <w:p>
      <w:pPr>
        <w:pStyle w:val="FootnoteText"/>
      </w:pPr>
      <w:r>
        <w:rPr>
          <w:rStyle w:val="FootnoteReference"/>
        </w:rPr>
        <w:footnoteRef/>
      </w:r>
      <w:r>
        <w:t xml:space="preserve"> Cross-references for "the body": Rom 7:4; Eph 2:15-16; Heb 10:10; Heb 10:20.</w:t>
      </w:r>
    </w:p>
  </w:footnote>
  <w:footnote w:id="14535">
    <w:p>
      <w:pPr>
        <w:pStyle w:val="FootnoteText"/>
      </w:pPr>
      <w:r>
        <w:rPr>
          <w:rStyle w:val="FootnoteReference"/>
        </w:rPr>
        <w:footnoteRef/>
      </w:r>
      <w:r>
        <w:t xml:space="preserve"> Cross-references for "in his": Job 15:15; Job 25:5; Ps 51:7; Heb 13:21.</w:t>
      </w:r>
    </w:p>
  </w:footnote>
  <w:footnote w:id="14536">
    <w:p>
      <w:pPr>
        <w:pStyle w:val="FootnoteText"/>
      </w:pPr>
      <w:r>
        <w:rPr>
          <w:rStyle w:val="FootnoteReference"/>
        </w:rPr>
        <w:footnoteRef/>
      </w:r>
      <w:r>
        <w:t xml:space="preserve"> Cross-references: Luke 1:75; 2Cor 11:2; Eph 1:4; Eph 5:27; 1Thess 4:7; Titus 2:14; 2Pet 3:14; Jude 1:24.</w:t>
      </w:r>
    </w:p>
  </w:footnote>
  <w:footnote w:id="14537">
    <w:p>
      <w:pPr>
        <w:pStyle w:val="FootnoteText"/>
      </w:pPr>
      <w:r>
        <w:rPr>
          <w:rStyle w:val="FootnoteReference"/>
        </w:rPr>
        <w:footnoteRef/>
      </w:r>
      <w:r>
        <w:t xml:space="preserve"> Cross-references for "grounded": Matt 7:24-25; Luke 6:48; Eph 2:21; Eph 3:17; Eph 4:16; Col 2:7.</w:t>
      </w:r>
    </w:p>
  </w:footnote>
  <w:footnote w:id="14538">
    <w:p>
      <w:pPr>
        <w:pStyle w:val="FootnoteText"/>
      </w:pPr>
      <w:r>
        <w:rPr>
          <w:rStyle w:val="FootnoteReference"/>
        </w:rPr>
        <w:footnoteRef/>
      </w:r>
      <w:r>
        <w:t xml:space="preserve"> Cross-references for "moved": John 15:6; Acts 20:24; 1Cor 15:58; 1Thess 3:3.</w:t>
      </w:r>
    </w:p>
  </w:footnote>
  <w:footnote w:id="14539">
    <w:p>
      <w:pPr>
        <w:pStyle w:val="FootnoteText"/>
      </w:pPr>
      <w:r>
        <w:rPr>
          <w:rStyle w:val="FootnoteReference"/>
        </w:rPr>
        <w:footnoteRef/>
      </w:r>
      <w:r>
        <w:t xml:space="preserve"> Cross-references for "the hope": Rom 5:5; Gal 5:5; Eph 1:18; Col 1:5; 1Thess 5:8; 2Thess 2:16; Titus 3:7; Heb 6:19; 1Pet 1:3; 1John 3:1-3.</w:t>
      </w:r>
    </w:p>
  </w:footnote>
  <w:footnote w:id="14540">
    <w:p>
      <w:pPr>
        <w:pStyle w:val="FootnoteText"/>
      </w:pPr>
      <w:r>
        <w:rPr>
          <w:rStyle w:val="FootnoteReference"/>
        </w:rPr>
        <w:footnoteRef/>
      </w:r>
      <w:r>
        <w:t xml:space="preserve"> Cross-references for "under": Deut 2:25; Deut 4:19; Lam 3:66; Acts 2:5; Acts 4:12.</w:t>
      </w:r>
    </w:p>
  </w:footnote>
  <w:footnote w:id="14541">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42">
    <w:p>
      <w:pPr>
        <w:pStyle w:val="FootnoteText"/>
      </w:pPr>
      <w:r>
        <w:rPr>
          <w:rStyle w:val="FootnoteReference"/>
        </w:rPr>
        <w:footnoteRef/>
      </w:r>
      <w:r>
        <w:t xml:space="preserve"> Cross-references: Matt 24:14; Mark 16:15; Rom 10:18; Col 1:6.</w:t>
      </w:r>
    </w:p>
  </w:footnote>
  <w:footnote w:id="14543">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44">
    <w:p>
      <w:pPr>
        <w:pStyle w:val="FootnoteText"/>
      </w:pPr>
      <w:r>
        <w:rPr>
          <w:rStyle w:val="FootnoteReference"/>
        </w:rPr>
        <w:footnoteRef/>
      </w:r>
      <w:r>
        <w:t xml:space="preserve"> Cross-references for "rejoice": Matt 5:11-12; Acts 5:41; Rom 5:3; 2Cor 7:4; Eph 3:1; Eph 3:13; Phil 2:17-18; Jas 1:2.</w:t>
      </w:r>
    </w:p>
  </w:footnote>
  <w:footnote w:id="14545">
    <w:p>
      <w:pPr>
        <w:pStyle w:val="FootnoteText"/>
      </w:pPr>
      <w:r>
        <w:rPr>
          <w:rStyle w:val="FootnoteReference"/>
        </w:rPr>
        <w:footnoteRef/>
      </w:r>
      <w:r>
        <w:t xml:space="preserve"> Cross-references for "fill": 2Cor 1:5-8; 2Cor 4:8-12; 2Cor 11:23-27; Phil 3:10; 2Tim 1:8; 2Tim 2:9-10.</w:t>
      </w:r>
    </w:p>
  </w:footnote>
  <w:footnote w:id="14546">
    <w:p>
      <w:pPr>
        <w:pStyle w:val="FootnoteText"/>
      </w:pPr>
      <w:r>
        <w:rPr>
          <w:rStyle w:val="FootnoteReference"/>
        </w:rPr>
        <w:footnoteRef/>
      </w:r>
      <w:r>
        <w:t xml:space="preserve"> Cross-references: Eph 1:23; Col 1:18.</w:t>
      </w:r>
    </w:p>
  </w:footnote>
  <w:footnote w:id="14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48">
    <w:p>
      <w:pPr>
        <w:pStyle w:val="FootnoteText"/>
      </w:pPr>
      <w:r>
        <w:rPr>
          <w:rStyle w:val="FootnoteReference"/>
        </w:rPr>
        <w:footnoteRef/>
      </w:r>
      <w:r>
        <w:t xml:space="preserve"> Cross-references: Rom 15:19; 2Tim 4:2-5.</w:t>
      </w:r>
    </w:p>
  </w:footnote>
  <w:footnote w:id="14549">
    <w:p>
      <w:pPr>
        <w:pStyle w:val="FootnoteText"/>
      </w:pPr>
      <w:r>
        <w:rPr>
          <w:rStyle w:val="FootnoteReference"/>
        </w:rPr>
        <w:footnoteRef/>
      </w:r>
      <w:r>
        <w:t xml:space="preserve"> Cross-references for "the mystery": Rom 16:25-26; 1Cor 2:7; Eph 3:3-10.</w:t>
      </w:r>
    </w:p>
  </w:footnote>
  <w:footnote w:id="14550">
    <w:p>
      <w:pPr>
        <w:pStyle w:val="FootnoteText"/>
      </w:pPr>
      <w:r>
        <w:rPr>
          <w:rStyle w:val="FootnoteReference"/>
        </w:rPr>
        <w:footnoteRef/>
      </w:r>
      <w:r>
        <w:t xml:space="preserve"> Cross-references: Ps 25:14; Matt 13:11; Mark 4:11; Luke 8:10; 2Tim 1:10.</w:t>
      </w:r>
    </w:p>
  </w:footnote>
  <w:footnote w:id="14551">
    <w:p>
      <w:pPr>
        <w:pStyle w:val="FootnoteText"/>
      </w:pPr>
      <w:r>
        <w:rPr>
          <w:rStyle w:val="FootnoteReference"/>
        </w:rPr>
        <w:footnoteRef/>
      </w:r>
      <w:r>
        <w:t xml:space="preserve"> Cross-references for "the riches": Rom 9:23; Rom 11:33; Eph 1:7; Eph 1:17-18; Eph 3:8-10; Eph 3:16; Phil 4:19; Col 2:3.</w:t>
      </w:r>
    </w:p>
  </w:footnote>
  <w:footnote w:id="14552">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53">
    <w:p>
      <w:pPr>
        <w:pStyle w:val="FootnoteText"/>
      </w:pPr>
      <w:r>
        <w:rPr>
          <w:rStyle w:val="FootnoteReference"/>
        </w:rPr>
        <w:footnoteRef/>
      </w:r>
      <w:r>
        <w:t xml:space="preserve"> Cross-references for "the hope": Ps 16:9-11; Rom 5:2; Rom 8:18-19; 2Cor 4:17; Col 1:5; 1Tim 1:1; 1Pet 1:3-4.</w:t>
      </w:r>
    </w:p>
  </w:footnote>
  <w:footnote w:id="14554">
    <w:p>
      <w:pPr>
        <w:pStyle w:val="FootnoteText"/>
      </w:pPr>
      <w:r>
        <w:rPr>
          <w:rStyle w:val="FootnoteReference"/>
        </w:rPr>
        <w:footnoteRef/>
      </w:r>
      <w:r>
        <w:t xml:space="preserve"> Cross-references for "warning": Jer 6:10; Ezek 3:17-21; Ezek 33:4-9; Matt 3:7; Acts 20:27-28; Acts 20:31; 1Cor 4:14; 1Thess 4:6; 1Thess 5:12-14.</w:t>
      </w:r>
    </w:p>
  </w:footnote>
  <w:footnote w:id="14555">
    <w:p>
      <w:pPr>
        <w:pStyle w:val="FootnoteText"/>
      </w:pPr>
      <w:r>
        <w:rPr>
          <w:rStyle w:val="FootnoteReference"/>
        </w:rPr>
        <w:footnoteRef/>
      </w:r>
      <w:r>
        <w:t xml:space="preserve"> Cross-references for "teaching": Deut 4:5; Eccl 12:9; Ezek 7:10; Matt 28:20; Mark 6:34; Eph 4:11; 1Tim 3:2; 2Tim 2:24-25.</w:t>
      </w:r>
    </w:p>
  </w:footnote>
  <w:footnote w:id="14556">
    <w:p>
      <w:pPr>
        <w:pStyle w:val="FootnoteText"/>
      </w:pPr>
      <w:r>
        <w:rPr>
          <w:rStyle w:val="FootnoteReference"/>
        </w:rPr>
        <w:footnoteRef/>
      </w:r>
      <w:r>
        <w:t xml:space="preserve"> Cross-references for "in all": Prov 8:5; Jer 3:15; Luke 21:15; 1Cor 2:6; 1Cor 2:15; 1Cor 12:8; 2Pet 3:15.</w:t>
      </w:r>
    </w:p>
  </w:footnote>
  <w:footnote w:id="14557">
    <w:p>
      <w:pPr>
        <w:pStyle w:val="FootnoteText"/>
      </w:pPr>
      <w:r>
        <w:rPr>
          <w:rStyle w:val="FootnoteReference"/>
        </w:rPr>
        <w:footnoteRef/>
      </w:r>
      <w:r>
        <w:t xml:space="preserve"> Cross-references for "we may": 2Cor 11:2; Eph 5:27; Col 1:22.</w:t>
      </w:r>
    </w:p>
  </w:footnote>
  <w:footnote w:id="14558">
    <w:p>
      <w:pPr>
        <w:pStyle w:val="FootnoteText"/>
      </w:pPr>
      <w:r>
        <w:rPr>
          <w:rStyle w:val="FootnoteReference"/>
        </w:rPr>
        <w:footnoteRef/>
      </w:r>
      <w:r>
        <w:t xml:space="preserve"> Cross-references for "perfect": 1Cor 1:30; Eph 4:12-13; Col 2:10; Heb 10:14; Heb 13:21.</w:t>
      </w:r>
    </w:p>
  </w:footnote>
  <w:footnote w:id="14559">
    <w:p>
      <w:pPr>
        <w:pStyle w:val="FootnoteText"/>
      </w:pPr>
      <w:r>
        <w:rPr>
          <w:rStyle w:val="FootnoteReference"/>
        </w:rPr>
        <w:footnoteRef/>
      </w:r>
      <w:r>
        <w:t xml:space="preserve"> Cross-references for "striving": Luke 13:24; Rom 15:20; Rom 15:30; 1Cor 9:25-27; Phil 1:27; Phil 1:30; Col 2:1; Heb 12:4.</w:t>
      </w:r>
    </w:p>
  </w:footnote>
  <w:footnote w:id="14560">
    <w:p>
      <w:pPr>
        <w:pStyle w:val="FootnoteText"/>
      </w:pPr>
      <w:r>
        <w:rPr>
          <w:rStyle w:val="FootnoteReference"/>
        </w:rPr>
        <w:footnoteRef/>
      </w:r>
      <w:r>
        <w:t xml:space="preserve"> Cross-references for "mightily": 2Cor 12:9-10; 2Cor 13:3.</w:t>
      </w:r>
    </w:p>
  </w:footnote>
  <w:footnote w:id="14561">
    <w:p>
      <w:pPr>
        <w:pStyle w:val="FootnoteText"/>
      </w:pPr>
      <w:r>
        <w:rPr>
          <w:rStyle w:val="FootnoteReference"/>
        </w:rPr>
        <w:footnoteRef/>
      </w:r>
      <w:r>
        <w:t xml:space="preserve"> Cross-references: 1Cor 15:10; 2Cor 5:9; 2Cor 6:5; 2Cor 11:23; Phil 2:16; Col 4:12; 1Thess 2:9; 2Thess 3:8; 2Tim 2:10; Rev 2:3.</w:t>
      </w:r>
    </w:p>
  </w:footnote>
  <w:footnote w:id="14562">
    <w:p>
      <w:pPr>
        <w:pStyle w:val="FootnoteText"/>
      </w:pPr>
      <w:r>
        <w:rPr>
          <w:rStyle w:val="FootnoteReference"/>
        </w:rPr>
        <w:footnoteRef/>
      </w:r>
      <w:r>
        <w:t xml:space="preserve"> Cross-references: 1Cor 12:6; 1Cor 12:11; Eph 1:19; Eph 3:7; Eph 3:20; Phil 2:13; Heb 13:21.</w:t>
      </w:r>
    </w:p>
  </w:footnote>
  <w:footnote w:id="14563">
    <w:p>
      <w:pPr>
        <w:pStyle w:val="FootnoteText"/>
      </w:pPr>
      <w:r>
        <w:rPr>
          <w:rStyle w:val="FootnoteReference"/>
        </w:rPr>
        <w:footnoteRef/>
      </w:r>
      <w:r>
        <w:t xml:space="preserve"> Place name: Laodicea. Place-name meaning: Laodicea — just people. Source form: Laodicea. Greek form: λαοδικεια.</w:t>
      </w:r>
    </w:p>
  </w:footnote>
  <w:footnote w:id="14564">
    <w:p>
      <w:pPr>
        <w:pStyle w:val="FootnoteText"/>
      </w:pPr>
      <w:r>
        <w:rPr>
          <w:rStyle w:val="FootnoteReference"/>
        </w:rPr>
        <w:footnoteRef/>
      </w:r>
      <w:r>
        <w:t xml:space="preserve"> Cross-references: Col 4:13; Col 4:15-16; Rev 1:11; Rev 3:14-22.</w:t>
      </w:r>
    </w:p>
  </w:footnote>
  <w:footnote w:id="14565">
    <w:p>
      <w:pPr>
        <w:pStyle w:val="FootnoteText"/>
      </w:pPr>
      <w:r>
        <w:rPr>
          <w:rStyle w:val="FootnoteReference"/>
        </w:rPr>
        <w:footnoteRef/>
      </w:r>
      <w:r>
        <w:t xml:space="preserve"> Cross-references: Acts 20:25; Acts 20:38; Col 2:5; 1Pet 1:8.</w:t>
      </w:r>
    </w:p>
  </w:footnote>
  <w:footnote w:id="14566">
    <w:p>
      <w:pPr>
        <w:pStyle w:val="FootnoteText"/>
      </w:pPr>
      <w:r>
        <w:rPr>
          <w:rStyle w:val="FootnoteReference"/>
        </w:rPr>
        <w:footnoteRef/>
      </w:r>
      <w:r>
        <w:t xml:space="preserve"> Cross-references for "their": Isa 40:1; Rom 15:13; 2Cor 1:4-6; Col 4:8; 1Thess 3:2; 1Thess 5:14; 2Thess 2:16-17.</w:t>
      </w:r>
    </w:p>
  </w:footnote>
  <w:footnote w:id="14567">
    <w:p>
      <w:pPr>
        <w:pStyle w:val="FootnoteText"/>
      </w:pPr>
      <w:r>
        <w:rPr>
          <w:rStyle w:val="FootnoteReference"/>
        </w:rPr>
        <w:footnoteRef/>
      </w:r>
      <w:r>
        <w:t xml:space="preserve"> Cross-references for "of the full": Isa 32:17; 1Thess 1:5; Heb 6:11; Heb 10:22; 2Pet 1:10; 1John 3:19.</w:t>
      </w:r>
    </w:p>
  </w:footnote>
  <w:footnote w:id="14568">
    <w:p>
      <w:pPr>
        <w:pStyle w:val="FootnoteText"/>
      </w:pPr>
      <w:r>
        <w:rPr>
          <w:rStyle w:val="FootnoteReference"/>
        </w:rPr>
        <w:footnoteRef/>
      </w:r>
      <w:r>
        <w:t xml:space="preserve"> Cross-references for "understanding": John 6:69; John 17:3; Rom 16:25; 1Cor 2:12; Eph 1:17-19; Eph 3:9-10; Phil 3:8; 2Pet 1:3; 2Pet 3:18.</w:t>
      </w:r>
    </w:p>
  </w:footnote>
  <w:footnote w:id="145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7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71">
    <w:p>
      <w:pPr>
        <w:pStyle w:val="FootnoteText"/>
      </w:pPr>
      <w:r>
        <w:rPr>
          <w:rStyle w:val="FootnoteReference"/>
        </w:rPr>
        <w:footnoteRef/>
      </w:r>
      <w:r>
        <w:t xml:space="preserve"> Personal name: Christ. Personal-name meaning: Christ — anointed. Source form: Christ.</w:t>
      </w:r>
    </w:p>
  </w:footnote>
  <w:footnote w:id="145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74">
    <w:p>
      <w:pPr>
        <w:pStyle w:val="FootnoteText"/>
      </w:pPr>
      <w:r>
        <w:rPr>
          <w:rStyle w:val="FootnoteReference"/>
        </w:rPr>
        <w:footnoteRef/>
      </w:r>
      <w:r>
        <w:t xml:space="preserve"> Cross-references: Col 1:27.</w:t>
      </w:r>
    </w:p>
  </w:footnote>
  <w:footnote w:id="14575">
    <w:p>
      <w:pPr>
        <w:pStyle w:val="FootnoteText"/>
      </w:pPr>
      <w:r>
        <w:rPr>
          <w:rStyle w:val="FootnoteReference"/>
        </w:rPr>
        <w:footnoteRef/>
      </w:r>
      <w:r>
        <w:t xml:space="preserve"> Cross-references for "In whom": Rom 11:33; 1Cor 1:24; 1Cor 1:30; 1Cor 2:6-8; Eph 1:8; Eph 3:10; Col 1:9; Col 1:19; Col 3:16; 2Tim 3:15-17.</w:t>
      </w:r>
    </w:p>
  </w:footnote>
  <w:footnote w:id="14576">
    <w:p>
      <w:pPr>
        <w:pStyle w:val="FootnoteText"/>
      </w:pPr>
      <w:r>
        <w:rPr>
          <w:rStyle w:val="FootnoteReference"/>
        </w:rPr>
        <w:footnoteRef/>
      </w:r>
      <w:r>
        <w:t xml:space="preserve"> Cross-references: Job 28:21; Prov 2:4; Matt 10:26; Eph 3:9; Col 3:3; Rev 2:17.</w:t>
      </w:r>
    </w:p>
  </w:footnote>
  <w:footnote w:id="14577">
    <w:p>
      <w:pPr>
        <w:pStyle w:val="FootnoteText"/>
      </w:pPr>
      <w:r>
        <w:rPr>
          <w:rStyle w:val="FootnoteReference"/>
        </w:rPr>
        <w:footnoteRef/>
      </w:r>
      <w:r>
        <w:t xml:space="preserve"> Cross-references for "enticing": 1Cor 2:4.</w:t>
      </w:r>
    </w:p>
  </w:footnote>
  <w:footnote w:id="14578">
    <w:p>
      <w:pPr>
        <w:pStyle w:val="FootnoteText"/>
      </w:pPr>
      <w:r>
        <w:rPr>
          <w:rStyle w:val="FootnoteReference"/>
        </w:rPr>
        <w:footnoteRef/>
      </w:r>
      <w:r>
        <w:t xml:space="preserve"> Cross-references for "and beholding": 2Chr 29:35; 1Cor 11:34; 1Cor 14:40.</w:t>
      </w:r>
    </w:p>
  </w:footnote>
  <w:footnote w:id="14579">
    <w:p>
      <w:pPr>
        <w:pStyle w:val="FootnoteText"/>
      </w:pPr>
      <w:r>
        <w:rPr>
          <w:rStyle w:val="FootnoteReference"/>
        </w:rPr>
        <w:footnoteRef/>
      </w:r>
      <w:r>
        <w:t xml:space="preserve"> Cross-references: 1Cor 5:3-4; Col 2:1; 1Thess 2:17.</w:t>
      </w:r>
    </w:p>
  </w:footnote>
  <w:footnote w:id="14580">
    <w:p>
      <w:pPr>
        <w:pStyle w:val="FootnoteText"/>
      </w:pPr>
      <w:r>
        <w:rPr>
          <w:rStyle w:val="FootnoteReference"/>
        </w:rPr>
        <w:footnoteRef/>
      </w:r>
      <w:r>
        <w:t xml:space="preserve"> Cross-references for "received": Matt 10:40; John 1:12-13; John 13:20; 1Cor 1:30; Heb 3:14; 1John 5:11-12; 1John 5:20; 2John 1:8-9; Jude 1:3.</w:t>
      </w:r>
    </w:p>
  </w:footnote>
  <w:footnote w:id="14581">
    <w:p>
      <w:pPr>
        <w:pStyle w:val="FootnoteText"/>
      </w:pPr>
      <w:r>
        <w:rPr>
          <w:rStyle w:val="FootnoteReference"/>
        </w:rPr>
        <w:footnoteRef/>
      </w:r>
      <w:r>
        <w:t xml:space="preserve"> Name meaning: Jesus (Yeshua) — Yahweh saves. He will save His people from their sins.</w:t>
      </w:r>
    </w:p>
  </w:footnote>
  <w:footnote w:id="14582">
    <w:p>
      <w:pPr>
        <w:pStyle w:val="FootnoteText"/>
      </w:pPr>
      <w:r>
        <w:rPr>
          <w:rStyle w:val="FootnoteReference"/>
        </w:rPr>
        <w:footnoteRef/>
      </w:r>
      <w:r>
        <w:t xml:space="preserve"> Cross-references for "walk": Isa 2:5; Mic 4:2; John 14:6; 2Cor 5:7; Gal 2:20; Eph 4:1; Eph 5:1-2; Phil 1:27; Col 3:17; 1Thess 4:1; 1John 2:6.</w:t>
      </w:r>
    </w:p>
  </w:footnote>
  <w:footnote w:id="14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84">
    <w:p>
      <w:pPr>
        <w:pStyle w:val="FootnoteText"/>
      </w:pPr>
      <w:r>
        <w:rPr>
          <w:rStyle w:val="FootnoteReference"/>
        </w:rPr>
        <w:footnoteRef/>
      </w:r>
      <w:r>
        <w:t xml:space="preserve"> Cross-references for "Rooted": Ps 1:3; Ps 92:13; Isa 61:3; Jer 17:8; Ezek 17:23-24; Rom 11:17-18; Eph 2:21-22; Eph 3:17; Col 1:23; Jude 1:12.</w:t>
      </w:r>
    </w:p>
  </w:footnote>
  <w:footnote w:id="14585">
    <w:p>
      <w:pPr>
        <w:pStyle w:val="FootnoteText"/>
      </w:pPr>
      <w:r>
        <w:rPr>
          <w:rStyle w:val="FootnoteReference"/>
        </w:rPr>
        <w:footnoteRef/>
      </w:r>
      <w:r>
        <w:t xml:space="preserve"> Cross-references for "built": Matt 7:24-25; Luke 6:48; John 15:4-5; 1Cor 3:9-15; Eph 2:20-22; 1Pet 2:4-6; Jude 1:20.</w:t>
      </w:r>
    </w:p>
  </w:footnote>
  <w:footnote w:id="14586">
    <w:p>
      <w:pPr>
        <w:pStyle w:val="FootnoteText"/>
      </w:pPr>
      <w:r>
        <w:rPr>
          <w:rStyle w:val="FootnoteReference"/>
        </w:rPr>
        <w:footnoteRef/>
      </w:r>
      <w:r>
        <w:t xml:space="preserve"> Cross-references: Rom 16:25; 1Cor 15:58; 2Cor 1:21; Col 1:23; 2Thess 2:17; 1Pet 5:10; 2Pet 3:17-18; Jude 1:24.</w:t>
      </w:r>
    </w:p>
  </w:footnote>
  <w:footnote w:id="14587">
    <w:p>
      <w:pPr>
        <w:pStyle w:val="FootnoteText"/>
      </w:pPr>
      <w:r>
        <w:rPr>
          <w:rStyle w:val="FootnoteReference"/>
        </w:rPr>
        <w:footnoteRef/>
      </w:r>
      <w:r>
        <w:t xml:space="preserve"> Cross-references for "Beware": Deut 6:12; Matt 7:15; Matt 10:17; Matt 16:6; Phil 3:2; 2Pet 3:17.</w:t>
      </w:r>
    </w:p>
  </w:footnote>
  <w:footnote w:id="14588">
    <w:p>
      <w:pPr>
        <w:pStyle w:val="FootnoteText"/>
      </w:pPr>
      <w:r>
        <w:rPr>
          <w:rStyle w:val="FootnoteReference"/>
        </w:rPr>
        <w:footnoteRef/>
      </w:r>
      <w:r>
        <w:t xml:space="preserve"> Cross-references for "spoil": Song 2:15; Jer 29:8; Rom 16:17; Eph 5:6; Col 2:18; Heb 13:9; 2John 1:8.</w:t>
      </w:r>
    </w:p>
  </w:footnote>
  <w:footnote w:id="14589">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90">
    <w:p>
      <w:pPr>
        <w:pStyle w:val="FootnoteText"/>
      </w:pPr>
      <w:r>
        <w:rPr>
          <w:rStyle w:val="FootnoteReference"/>
        </w:rPr>
        <w:footnoteRef/>
      </w:r>
      <w:r>
        <w:t xml:space="preserve"> Cross-references for "after the tradition": Matt 15:2-9; Mark 7:3-13; Gal 1:14; Col 2:22; 1Pet 1:18.</w:t>
      </w:r>
    </w:p>
  </w:footnote>
  <w:footnote w:id="14591">
    <w:p>
      <w:pPr>
        <w:pStyle w:val="FootnoteText"/>
      </w:pPr>
      <w:r>
        <w:rPr>
          <w:rStyle w:val="FootnoteReference"/>
        </w:rPr>
        <w:footnoteRef/>
      </w:r>
      <w:r>
        <w:t xml:space="preserve"> Cross-references for "the rudiments": Gal 4:3; Gal 4:9; Eph 2:2; Col 2:20.</w:t>
      </w:r>
    </w:p>
  </w:footnote>
  <w:footnote w:id="14592">
    <w:p>
      <w:pPr>
        <w:pStyle w:val="FootnoteText"/>
      </w:pPr>
      <w:r>
        <w:rPr>
          <w:rStyle w:val="FootnoteReference"/>
        </w:rPr>
        <w:footnoteRef/>
      </w:r>
      <w:r>
        <w:t xml:space="preserve"> Cross-references for "after Christ": Eph 4:20.</w:t>
      </w:r>
    </w:p>
  </w:footnote>
  <w:footnote w:id="14593">
    <w:p>
      <w:pPr>
        <w:pStyle w:val="FootnoteText"/>
      </w:pPr>
      <w:r>
        <w:rPr>
          <w:rStyle w:val="FootnoteReference"/>
        </w:rPr>
        <w:footnoteRef/>
      </w:r>
      <w:r>
        <w:t xml:space="preserve"> Cross-references for "bodily": Luke 3:22; John 1:14; John 2:21.</w:t>
      </w:r>
    </w:p>
  </w:footnote>
  <w:footnote w:id="14594">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95">
    <w:p>
      <w:pPr>
        <w:pStyle w:val="FootnoteText"/>
      </w:pPr>
      <w:r>
        <w:rPr>
          <w:rStyle w:val="FootnoteReference"/>
        </w:rPr>
        <w:footnoteRef/>
      </w:r>
      <w:r>
        <w:t xml:space="preserve"> Cross-references for "complete": John 1:16; 1Cor 1:30-31; Gal 3:26-29; Col 3:11; Heb 5:9.</w:t>
      </w:r>
    </w:p>
  </w:footnote>
  <w:footnote w:id="14596">
    <w:p>
      <w:pPr>
        <w:pStyle w:val="FootnoteText"/>
      </w:pPr>
      <w:r>
        <w:rPr>
          <w:rStyle w:val="FootnoteReference"/>
        </w:rPr>
        <w:footnoteRef/>
      </w:r>
      <w:r>
        <w:t xml:space="preserve"> Cross-references for "the head": Eph 1:20-23; Eph 4:15-16; Phil 2:9-11; Col 1:16-18; 1Pet 3:22; Rev 5:9-13.</w:t>
      </w:r>
    </w:p>
  </w:footnote>
  <w:footnote w:id="14597">
    <w:p>
      <w:pPr>
        <w:pStyle w:val="FootnoteText"/>
      </w:pPr>
      <w:r>
        <w:rPr>
          <w:rStyle w:val="FootnoteReference"/>
        </w:rPr>
        <w:footnoteRef/>
      </w:r>
      <w:r>
        <w:t xml:space="preserve"> Cross-references for "in putting": Rom 6:6; Eph 4:22; Col 3:8-9.</w:t>
      </w:r>
    </w:p>
  </w:footnote>
  <w:footnote w:id="14598">
    <w:p>
      <w:pPr>
        <w:pStyle w:val="FootnoteText"/>
      </w:pPr>
      <w:r>
        <w:rPr>
          <w:rStyle w:val="FootnoteReference"/>
        </w:rPr>
        <w:footnoteRef/>
      </w:r>
      <w:r>
        <w:t xml:space="preserve"> Cross-references: Luke 2:21; 2Cor 5:17; Gal 2:20; Gal 4:4-5; Eph 2:10-18.</w:t>
      </w:r>
    </w:p>
  </w:footnote>
  <w:footnote w:id="14599">
    <w:p>
      <w:pPr>
        <w:pStyle w:val="FootnoteText"/>
      </w:pPr>
      <w:r>
        <w:rPr>
          <w:rStyle w:val="FootnoteReference"/>
        </w:rPr>
        <w:footnoteRef/>
      </w:r>
      <w:r>
        <w:t xml:space="preserve"> Cross-references for "Buried": Rom 6:4-5.</w:t>
      </w:r>
    </w:p>
  </w:footnote>
  <w:footnote w:id="14600">
    <w:p>
      <w:pPr>
        <w:pStyle w:val="FootnoteText"/>
      </w:pPr>
      <w:r>
        <w:rPr>
          <w:rStyle w:val="FootnoteReference"/>
        </w:rPr>
        <w:footnoteRef/>
      </w:r>
      <w:r>
        <w:t xml:space="preserve"> Cross-references for "baptism": Rom 6:3; 1Cor 12:13; Gal 3:27; Eph 4:5; Titus 3:5-6; Heb 6:2; 1Pet 3:21.</w:t>
      </w:r>
    </w:p>
  </w:footnote>
  <w:footnote w:id="14601">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602">
    <w:p>
      <w:pPr>
        <w:pStyle w:val="FootnoteText"/>
      </w:pPr>
      <w:r>
        <w:rPr>
          <w:rStyle w:val="FootnoteReference"/>
        </w:rPr>
        <w:footnoteRef/>
      </w:r>
      <w:r>
        <w:t xml:space="preserve"> Cross-references: Rom 6:8-11; Rom 7:4; 1Cor 15:20; Eph 1:20; Eph 2:4-6; Eph 5:14; Col 3:1-2; 1Pet 4:1-3.</w:t>
      </w:r>
    </w:p>
  </w:footnote>
  <w:footnote w:id="14603">
    <w:p>
      <w:pPr>
        <w:pStyle w:val="FootnoteText"/>
      </w:pPr>
      <w:r>
        <w:rPr>
          <w:rStyle w:val="FootnoteReference"/>
        </w:rPr>
        <w:footnoteRef/>
      </w:r>
      <w:r>
        <w:t xml:space="preserve"> Cross-references: Acts 2:24; Rom 4:24; Heb 13:20-21.</w:t>
      </w:r>
    </w:p>
  </w:footnote>
  <w:footnote w:id="14604">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605">
    <w:p>
      <w:pPr>
        <w:pStyle w:val="FootnoteText"/>
      </w:pPr>
      <w:r>
        <w:rPr>
          <w:rStyle w:val="FootnoteReference"/>
        </w:rPr>
        <w:footnoteRef/>
      </w:r>
      <w:r>
        <w:t xml:space="preserve"> Cross-references for "the uncircumcision": Eph 2:11.</w:t>
      </w:r>
    </w:p>
  </w:footnote>
  <w:footnote w:id="14606">
    <w:p>
      <w:pPr>
        <w:pStyle w:val="FootnoteText"/>
      </w:pPr>
      <w:r>
        <w:rPr>
          <w:rStyle w:val="FootnoteReference"/>
        </w:rPr>
        <w:footnoteRef/>
      </w:r>
      <w:r>
        <w:t xml:space="preserve"> Cross-references: Ps 71:20; Ps 119:50; John 5:21; John 6:63; Rom 4:17; Rom 8:11; 1Cor 15:36; 1Cor 15:45; 2Cor 3:6; 1Tim 6:13.</w:t>
      </w:r>
    </w:p>
  </w:footnote>
  <w:footnote w:id="14607">
    <w:p>
      <w:pPr>
        <w:pStyle w:val="FootnoteText"/>
      </w:pPr>
      <w:r>
        <w:rPr>
          <w:rStyle w:val="FootnoteReference"/>
        </w:rPr>
        <w:footnoteRef/>
      </w:r>
      <w:r>
        <w:t xml:space="preserve"> Cross-references for "Blotting": Num 5:23; Neh 4:5; Ps 51:1; Ps 51:9; Isa 43:25; Isa 44:22; Acts 3:19.</w:t>
      </w:r>
    </w:p>
  </w:footnote>
  <w:footnote w:id="14608">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609">
    <w:p>
      <w:pPr>
        <w:pStyle w:val="FootnoteText"/>
      </w:pPr>
      <w:r>
        <w:rPr>
          <w:rStyle w:val="FootnoteReference"/>
        </w:rPr>
        <w:footnoteRef/>
      </w:r>
      <w:r>
        <w:t xml:space="preserve"> Cross-references for "took": Isa 57:14; 2Thess 2:7.</w:t>
      </w:r>
    </w:p>
  </w:footnote>
  <w:footnote w:id="14610">
    <w:p>
      <w:pPr>
        <w:pStyle w:val="FootnoteText"/>
      </w:pPr>
      <w:r>
        <w:rPr>
          <w:rStyle w:val="FootnoteReference"/>
        </w:rPr>
        <w:footnoteRef/>
      </w:r>
      <w:r>
        <w:t xml:space="preserve"> Cross-references for "principalities": 2Cor 4:4; Eph 6:12; Col 1:16.</w:t>
      </w:r>
    </w:p>
  </w:footnote>
  <w:footnote w:id="14611">
    <w:p>
      <w:pPr>
        <w:pStyle w:val="FootnoteText"/>
      </w:pPr>
      <w:r>
        <w:rPr>
          <w:rStyle w:val="FootnoteReference"/>
        </w:rPr>
        <w:footnoteRef/>
      </w:r>
      <w:r>
        <w:t xml:space="preserve"> Cross-references for "triumphing": Luke 23:39-43; John 12:32; John 19:30; Acts 2:23-24; Acts 2:32-36.</w:t>
      </w:r>
    </w:p>
  </w:footnote>
  <w:footnote w:id="14612">
    <w:p>
      <w:pPr>
        <w:pStyle w:val="FootnoteText"/>
      </w:pPr>
      <w:r>
        <w:rPr>
          <w:rStyle w:val="FootnoteReference"/>
        </w:rPr>
        <w:footnoteRef/>
      </w:r>
      <w:r>
        <w:t xml:space="preserve"> Cross-references for "judge": Rom 14:3; Rom 14:10; Rom 14:13; 1Cor 10:28-31; Gal 2:12-13; Jas 4:11.</w:t>
      </w:r>
    </w:p>
  </w:footnote>
  <w:footnote w:id="14613">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614">
    <w:p>
      <w:pPr>
        <w:pStyle w:val="FootnoteText"/>
      </w:pPr>
      <w:r>
        <w:rPr>
          <w:rStyle w:val="FootnoteReference"/>
        </w:rPr>
        <w:footnoteRef/>
      </w:r>
      <w:r>
        <w:t xml:space="preserve"> Cross-references for "or of the sabbath": Lev 16:31; Lev 23:3; Lev 23:24; Lev 23:32; Lev 23:39.</w:t>
      </w:r>
    </w:p>
  </w:footnote>
  <w:footnote w:id="14615">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616">
    <w:p>
      <w:pPr>
        <w:pStyle w:val="FootnoteText"/>
      </w:pPr>
      <w:r>
        <w:rPr>
          <w:rStyle w:val="FootnoteReference"/>
        </w:rPr>
        <w:footnoteRef/>
      </w:r>
      <w:r>
        <w:t xml:space="preserve"> Cross-references: Lev 23:1-44; Deut 16:1-17; Neh 8:9; Neh 10:31; Ps 42:4; Rom 14:5-6.</w:t>
      </w:r>
    </w:p>
  </w:footnote>
  <w:footnote w:id="14617">
    <w:p>
      <w:pPr>
        <w:pStyle w:val="FootnoteText"/>
      </w:pPr>
      <w:r>
        <w:rPr>
          <w:rStyle w:val="FootnoteReference"/>
        </w:rPr>
        <w:footnoteRef/>
      </w:r>
      <w:r>
        <w:t xml:space="preserve"> Cross-references for "a shadow": John 1:17; Heb 8:5; Heb 9:9; Heb 10:1.</w:t>
      </w:r>
    </w:p>
  </w:footnote>
  <w:footnote w:id="14618">
    <w:p>
      <w:pPr>
        <w:pStyle w:val="FootnoteText"/>
      </w:pPr>
      <w:r>
        <w:rPr>
          <w:rStyle w:val="FootnoteReference"/>
        </w:rPr>
        <w:footnoteRef/>
      </w:r>
      <w:r>
        <w:t xml:space="preserve"> Cross-references for "the body": Matt 11:28-29; Heb 4:1-11.</w:t>
      </w:r>
    </w:p>
  </w:footnote>
  <w:footnote w:id="14619">
    <w:p>
      <w:pPr>
        <w:pStyle w:val="FootnoteText"/>
      </w:pPr>
      <w:r>
        <w:rPr>
          <w:rStyle w:val="FootnoteReference"/>
        </w:rPr>
        <w:footnoteRef/>
      </w:r>
      <w:r>
        <w:t xml:space="preserve"> Cross-references for "beguile you": Col 2:16.</w:t>
      </w:r>
    </w:p>
  </w:footnote>
  <w:footnote w:id="14620">
    <w:p>
      <w:pPr>
        <w:pStyle w:val="FootnoteText"/>
      </w:pPr>
      <w:r>
        <w:rPr>
          <w:rStyle w:val="FootnoteReference"/>
        </w:rPr>
        <w:footnoteRef/>
      </w:r>
      <w:r>
        <w:t xml:space="preserve"> Cross-references for "in a voluntary humility": Isa 57:9; Col 2:23.</w:t>
      </w:r>
    </w:p>
  </w:footnote>
  <w:footnote w:id="14621">
    <w:p>
      <w:pPr>
        <w:pStyle w:val="FootnoteText"/>
      </w:pPr>
      <w:r>
        <w:rPr>
          <w:rStyle w:val="FootnoteReference"/>
        </w:rPr>
        <w:footnoteRef/>
      </w:r>
      <w:r>
        <w:t xml:space="preserve"> Cross-references for "intruding": Deut 29:29; Job 38:2; Ps 138:1-2; Ezek 13:3; 1Tim 1:7.</w:t>
      </w:r>
    </w:p>
  </w:footnote>
  <w:footnote w:id="14622">
    <w:p>
      <w:pPr>
        <w:pStyle w:val="FootnoteText"/>
      </w:pPr>
      <w:r>
        <w:rPr>
          <w:rStyle w:val="FootnoteReference"/>
        </w:rPr>
        <w:footnoteRef/>
      </w:r>
      <w:r>
        <w:t xml:space="preserve"> Cross-references for "vainly": 1Cor 4:18; 1Cor 8:1; 1Cor 13:4; Col 2:8.</w:t>
      </w:r>
    </w:p>
  </w:footnote>
  <w:footnote w:id="14623">
    <w:p>
      <w:pPr>
        <w:pStyle w:val="FootnoteText"/>
      </w:pPr>
      <w:r>
        <w:rPr>
          <w:rStyle w:val="FootnoteReference"/>
        </w:rPr>
        <w:footnoteRef/>
      </w:r>
      <w:r>
        <w:t xml:space="preserve"> Cross-references for "fleshly": Rom 8:6-8; 1Cor 3:3; 2Cor 12:20; Gal 5:19-20; Jas 3:14-16; Jas 4:1-6.</w:t>
      </w:r>
    </w:p>
  </w:footnote>
  <w:footnote w:id="14624">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625">
    <w:p>
      <w:pPr>
        <w:pStyle w:val="FootnoteText"/>
      </w:pPr>
      <w:r>
        <w:rPr>
          <w:rStyle w:val="FootnoteReference"/>
        </w:rPr>
        <w:footnoteRef/>
      </w:r>
      <w:r>
        <w:t xml:space="preserve"> Cross-references: Dan 11:38; Rom 1:25; 1Cor 8:5-6; 1Tim 4:1; Rev 19:10; Rev 22:8-9.</w:t>
      </w:r>
    </w:p>
  </w:footnote>
  <w:footnote w:id="14626">
    <w:p>
      <w:pPr>
        <w:pStyle w:val="FootnoteText"/>
      </w:pPr>
      <w:r>
        <w:rPr>
          <w:rStyle w:val="FootnoteReference"/>
        </w:rPr>
        <w:footnoteRef/>
      </w:r>
      <w:r>
        <w:t xml:space="preserve"> Cross-references for "nourishment": John 15:4-6; Rom 11:17; Eph 5:29.</w:t>
      </w:r>
    </w:p>
  </w:footnote>
  <w:footnote w:id="14627">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628">
    <w:p>
      <w:pPr>
        <w:pStyle w:val="FootnoteText"/>
      </w:pPr>
      <w:r>
        <w:rPr>
          <w:rStyle w:val="FootnoteReference"/>
        </w:rPr>
        <w:footnoteRef/>
      </w:r>
      <w:r>
        <w:t xml:space="preserve"> Cross-references: Gal 1:6-9; Gal 5:2-4; Col 1:18; Col 2:6-9; 1Tim 2:4-6.</w:t>
      </w:r>
    </w:p>
  </w:footnote>
  <w:footnote w:id="14629">
    <w:p>
      <w:pPr>
        <w:pStyle w:val="FootnoteText"/>
      </w:pPr>
      <w:r>
        <w:rPr>
          <w:rStyle w:val="FootnoteReference"/>
        </w:rPr>
        <w:footnoteRef/>
      </w:r>
      <w:r>
        <w:t xml:space="preserve"> Cross-references: Eph 4:15-16.</w:t>
      </w:r>
    </w:p>
  </w:footnote>
  <w:footnote w:id="14630">
    <w:p>
      <w:pPr>
        <w:pStyle w:val="FootnoteText"/>
      </w:pPr>
      <w:r>
        <w:rPr>
          <w:rStyle w:val="FootnoteReference"/>
        </w:rPr>
        <w:footnoteRef/>
      </w:r>
      <w:r>
        <w:t xml:space="preserve"> Cross-references: Job 19:9-12; Ps 139:15-16.</w:t>
      </w:r>
    </w:p>
  </w:footnote>
  <w:footnote w:id="14631">
    <w:p>
      <w:pPr>
        <w:pStyle w:val="FootnoteText"/>
      </w:pPr>
      <w:r>
        <w:rPr>
          <w:rStyle w:val="FootnoteReference"/>
        </w:rPr>
        <w:footnoteRef/>
      </w:r>
      <w:r>
        <w:t xml:space="preserve"> Cross-references: 1Cor 3:6; Eph 4:16; Col 1:10; 1Thess 3:12; 1Thess 4:10; 2Thess 1:3; 2Pet 3:18.</w:t>
      </w:r>
    </w:p>
  </w:footnote>
  <w:footnote w:id="14632">
    <w:p>
      <w:pPr>
        <w:pStyle w:val="FootnoteText"/>
      </w:pPr>
      <w:r>
        <w:rPr>
          <w:rStyle w:val="FootnoteReference"/>
        </w:rPr>
        <w:footnoteRef/>
      </w:r>
      <w:r>
        <w:t xml:space="preserve"> Cross-references for "living": John 15:19; John 17:14-16; 2Cor 10:3; Jas 4:4; 1John 5:19.</w:t>
      </w:r>
    </w:p>
  </w:footnote>
  <w:footnote w:id="14633">
    <w:p>
      <w:pPr>
        <w:pStyle w:val="FootnoteText"/>
      </w:pPr>
      <w:r>
        <w:rPr>
          <w:rStyle w:val="FootnoteReference"/>
        </w:rPr>
        <w:footnoteRef/>
      </w:r>
      <w:r>
        <w:t xml:space="preserve"> Cross-references for "subject": Gal 4:3; Gal 4:9-12; Col 2:14; Col 2:16; Heb 13:9.</w:t>
      </w:r>
    </w:p>
  </w:footnote>
  <w:footnote w:id="14634">
    <w:p>
      <w:pPr>
        <w:pStyle w:val="FootnoteText"/>
      </w:pPr>
      <w:r>
        <w:rPr>
          <w:rStyle w:val="FootnoteReference"/>
        </w:rPr>
        <w:footnoteRef/>
      </w:r>
      <w:r>
        <w:t xml:space="preserve"> Cross-references: Rom 6:2-11; Rom 7:4-6; Gal 2:19-20; Gal 6:14; Col 3:3; 1Pet 4:1-3.</w:t>
      </w:r>
    </w:p>
  </w:footnote>
  <w:footnote w:id="14635">
    <w:p>
      <w:pPr>
        <w:pStyle w:val="FootnoteText"/>
      </w:pPr>
      <w:r>
        <w:rPr>
          <w:rStyle w:val="FootnoteReference"/>
        </w:rPr>
        <w:footnoteRef/>
      </w:r>
      <w:r>
        <w:t xml:space="preserve"> Cross-references: Gen 3:3; Isa 52:11; 2Cor 6:17; 1Tim 4:3.</w:t>
      </w:r>
    </w:p>
  </w:footnote>
  <w:footnote w:id="14636">
    <w:p>
      <w:pPr>
        <w:pStyle w:val="FootnoteText"/>
      </w:pPr>
      <w:r>
        <w:rPr>
          <w:rStyle w:val="FootnoteReference"/>
        </w:rPr>
        <w:footnoteRef/>
      </w:r>
      <w:r>
        <w:t xml:space="preserve"> Cross-references: Mark 7:18-19; John 6:27; 1Cor 6:13.</w:t>
      </w:r>
    </w:p>
  </w:footnote>
  <w:footnote w:id="14637">
    <w:p>
      <w:pPr>
        <w:pStyle w:val="FootnoteText"/>
      </w:pPr>
      <w:r>
        <w:rPr>
          <w:rStyle w:val="FootnoteReference"/>
        </w:rPr>
        <w:footnoteRef/>
      </w:r>
      <w:r>
        <w:t xml:space="preserve"> Cross-references for "a show": Gen 3:5-6; Matt 23:27-28; 2Cor 11:13-15; 1Tim 4:3; 1Tim 4:8.</w:t>
      </w:r>
    </w:p>
  </w:footnote>
  <w:footnote w:id="14638">
    <w:p>
      <w:pPr>
        <w:pStyle w:val="FootnoteText"/>
      </w:pPr>
      <w:r>
        <w:rPr>
          <w:rStyle w:val="FootnoteReference"/>
        </w:rPr>
        <w:footnoteRef/>
      </w:r>
      <w:r>
        <w:t xml:space="preserve"> Cross-references for "neglecting": Eph 5:29.</w:t>
      </w:r>
    </w:p>
  </w:footnote>
  <w:footnote w:id="14639">
    <w:p>
      <w:pPr>
        <w:pStyle w:val="FootnoteText"/>
      </w:pPr>
      <w:r>
        <w:rPr>
          <w:rStyle w:val="FootnoteReference"/>
        </w:rPr>
        <w:footnoteRef/>
      </w:r>
      <w:r>
        <w:t xml:space="preserve"> Cross-references: Col 2:8; Col 2:18; Col 2:22.</w:t>
      </w:r>
    </w:p>
  </w:footnote>
  <w:footnote w:id="14640">
    <w:p>
      <w:pPr>
        <w:pStyle w:val="FootnoteText"/>
      </w:pPr>
      <w:r>
        <w:rPr>
          <w:rStyle w:val="FootnoteReference"/>
        </w:rPr>
        <w:footnoteRef/>
      </w:r>
      <w:r>
        <w:t xml:space="preserve"> Cross-references for "risen": Rom 6:4-5; Rom 6:9-11; Gal 2:19-20; Eph 1:19-20; Eph 2:5-6; Col 2:12-13; Col 2:20.</w:t>
      </w:r>
    </w:p>
  </w:footnote>
  <w:footnote w:id="14641">
    <w:p>
      <w:pPr>
        <w:pStyle w:val="FootnoteText"/>
      </w:pPr>
      <w:r>
        <w:rPr>
          <w:rStyle w:val="FootnoteReference"/>
        </w:rPr>
        <w:footnoteRef/>
      </w:r>
      <w:r>
        <w:t xml:space="preserve"> Personal name: Christ. Personal-name meaning: Christ — anointed. Source form: Christ.</w:t>
      </w:r>
    </w:p>
  </w:footnote>
  <w:footnote w:id="1464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46">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47">
    <w:p>
      <w:pPr>
        <w:pStyle w:val="FootnoteText"/>
      </w:pPr>
      <w:r>
        <w:rPr>
          <w:rStyle w:val="FootnoteReference"/>
        </w:rPr>
        <w:footnoteRef/>
      </w:r>
      <w:r>
        <w:t xml:space="preserve"> Cross-references: Ps 49:11-17; Matt 6:19; Luke 12:15; Luke 16:8-9; Luke 16:11; Luke 16:19-25; Phil 3:19; Col 3:5; 1John 2:15.</w:t>
      </w:r>
    </w:p>
  </w:footnote>
  <w:footnote w:id="14648">
    <w:p>
      <w:pPr>
        <w:pStyle w:val="FootnoteText"/>
      </w:pPr>
      <w:r>
        <w:rPr>
          <w:rStyle w:val="FootnoteReference"/>
        </w:rPr>
        <w:footnoteRef/>
      </w:r>
      <w:r>
        <w:t xml:space="preserve"> Cross-references: Rom 6:2; Gal 2:20; Col 2:20.</w:t>
      </w:r>
    </w:p>
  </w:footnote>
  <w:footnote w:id="14649">
    <w:p>
      <w:pPr>
        <w:pStyle w:val="FootnoteText"/>
      </w:pPr>
      <w:r>
        <w:rPr>
          <w:rStyle w:val="FootnoteReference"/>
        </w:rPr>
        <w:footnoteRef/>
      </w:r>
      <w:r>
        <w:t xml:space="preserve"> Cross-references: Matt 11:25; 1Cor 2:14; Phil 4:7; Col 2:3; 1Pet 3:4; 1John 3:2; Rev 2:17.</w:t>
      </w:r>
    </w:p>
  </w:footnote>
  <w:footnote w:id="14650">
    <w:p>
      <w:pPr>
        <w:pStyle w:val="FootnoteText"/>
      </w:pPr>
      <w:r>
        <w:rPr>
          <w:rStyle w:val="FootnoteReference"/>
        </w:rPr>
        <w:footnoteRef/>
      </w:r>
      <w:r>
        <w:t xml:space="preserve"> Cross-references for "appear": 1Tim 6:14; 2Tim 4:8; Titus 2:13; Heb 9:28; 1Pet 5:4; 1John 2:28; 1John 3:2.</w:t>
      </w:r>
    </w:p>
  </w:footnote>
  <w:footnote w:id="14651">
    <w:p>
      <w:pPr>
        <w:pStyle w:val="FootnoteText"/>
      </w:pPr>
      <w:r>
        <w:rPr>
          <w:rStyle w:val="FootnoteReference"/>
        </w:rPr>
        <w:footnoteRef/>
      </w:r>
      <w:r>
        <w:t xml:space="preserve"> Cross-references: John 11:25; John 14:6; John 20:31; Acts 3:15; Gal 2:20; 2Tim 1:1; 1John 1:1-2; 1John 5:12; Rev 2:7; Rev 22:1; Rev 22:14.</w:t>
      </w:r>
    </w:p>
  </w:footnote>
  <w:footnote w:id="14652">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53">
    <w:p>
      <w:pPr>
        <w:pStyle w:val="FootnoteText"/>
      </w:pPr>
      <w:r>
        <w:rPr>
          <w:rStyle w:val="FootnoteReference"/>
        </w:rPr>
        <w:footnoteRef/>
      </w:r>
      <w:r>
        <w:t xml:space="preserve"> Cross-references for "members": Rom 6:13; Rom 7:5; Rom 7:23; Jas 4:1.</w:t>
      </w:r>
    </w:p>
  </w:footnote>
  <w:footnote w:id="14654">
    <w:p>
      <w:pPr>
        <w:pStyle w:val="FootnoteText"/>
      </w:pPr>
      <w:r>
        <w:rPr>
          <w:rStyle w:val="FootnoteReference"/>
        </w:rPr>
        <w:footnoteRef/>
      </w:r>
      <w:r>
        <w:t xml:space="preserve"> Cross-references for "evil": Rom 7:7-8; 1Cor 10:6-8; Eph 4:19; 1Pet 2:11.</w:t>
      </w:r>
    </w:p>
  </w:footnote>
  <w:footnote w:id="14655">
    <w:p>
      <w:pPr>
        <w:pStyle w:val="FootnoteText"/>
      </w:pPr>
      <w:r>
        <w:rPr>
          <w:rStyle w:val="FootnoteReference"/>
        </w:rPr>
        <w:footnoteRef/>
      </w:r>
      <w:r>
        <w:t xml:space="preserve"> Cross-references for "covetousness": 1Cor 6:10; Gal 5:19-21; Eph 5:3; Eph 5:5.</w:t>
      </w:r>
    </w:p>
  </w:footnote>
  <w:footnote w:id="14656">
    <w:p>
      <w:pPr>
        <w:pStyle w:val="FootnoteText"/>
      </w:pPr>
      <w:r>
        <w:rPr>
          <w:rStyle w:val="FootnoteReference"/>
        </w:rPr>
        <w:footnoteRef/>
      </w:r>
      <w:r>
        <w:t xml:space="preserve"> Cross-references: Rom 6:6; Rom 8:13; Gal 5:24; Eph 5:3-6.</w:t>
      </w:r>
    </w:p>
  </w:footnote>
  <w:footnote w:id="14657">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58">
    <w:p>
      <w:pPr>
        <w:pStyle w:val="FootnoteText"/>
      </w:pPr>
      <w:r>
        <w:rPr>
          <w:rStyle w:val="FootnoteReference"/>
        </w:rPr>
        <w:footnoteRef/>
      </w:r>
      <w:r>
        <w:t xml:space="preserve"> Cross-references: Rom 1:26; 1Thess 4:5.</w:t>
      </w:r>
    </w:p>
  </w:footnote>
  <w:footnote w:id="14659">
    <w:p>
      <w:pPr>
        <w:pStyle w:val="FootnoteText"/>
      </w:pPr>
      <w:r>
        <w:rPr>
          <w:rStyle w:val="FootnoteReference"/>
        </w:rPr>
        <w:footnoteRef/>
      </w:r>
      <w:r>
        <w:t xml:space="preserve"> Cross-references: Rom 6:19-20; Rom 7:5; 1Cor 6:11; Eph 2:2; Col 2:13; Titus 3:3; 1Pet 4:3-4.</w:t>
      </w:r>
    </w:p>
  </w:footnote>
  <w:footnote w:id="14660">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61">
    <w:p>
      <w:pPr>
        <w:pStyle w:val="FootnoteText"/>
      </w:pPr>
      <w:r>
        <w:rPr>
          <w:rStyle w:val="FootnoteReference"/>
        </w:rPr>
        <w:footnoteRef/>
      </w:r>
      <w:r>
        <w:t xml:space="preserve"> Cross-references for "blasphemy": Lev 24:11-16; Mark 7:22; 1Tim 1:13; 1Tim 1:20; Jas 2:7; Jude 1:8; Rev 16:9.</w:t>
      </w:r>
    </w:p>
  </w:footnote>
  <w:footnote w:id="14662">
    <w:p>
      <w:pPr>
        <w:pStyle w:val="FootnoteText"/>
      </w:pPr>
      <w:r>
        <w:rPr>
          <w:rStyle w:val="FootnoteReference"/>
        </w:rPr>
        <w:footnoteRef/>
      </w:r>
      <w:r>
        <w:t xml:space="preserve"> Cross-references for "filthy": Eph 4:29; Eph 5:4; Jas 3:4-6; 2Pet 2:7; 2Pet 2:18; Jude 1:8; Jude 1:13.</w:t>
      </w:r>
    </w:p>
  </w:footnote>
  <w:footnote w:id="14663">
    <w:p>
      <w:pPr>
        <w:pStyle w:val="FootnoteText"/>
      </w:pPr>
      <w:r>
        <w:rPr>
          <w:rStyle w:val="FootnoteReference"/>
        </w:rPr>
        <w:footnoteRef/>
      </w:r>
      <w:r>
        <w:t xml:space="preserve"> Cross-references: Eph 4:22; Col 3:5; Col 3:9; Heb 12:1; Jas 1:21; 1Pet 2:1.</w:t>
      </w:r>
    </w:p>
  </w:footnote>
  <w:footnote w:id="14664">
    <w:p>
      <w:pPr>
        <w:pStyle w:val="FootnoteText"/>
      </w:pPr>
      <w:r>
        <w:rPr>
          <w:rStyle w:val="FootnoteReference"/>
        </w:rPr>
        <w:footnoteRef/>
      </w:r>
      <w:r>
        <w:t xml:space="preserve"> Cross-references: Lev 19:11; Isa 63:8; Jer 9:3-5; Zeph 3:13; Zech 8:16; John 8:44; Eph 4:25; 1Tim 1:10; Titus 1:12-13; Rev 21:8; Rev 21:27; Rev 22:15.</w:t>
      </w:r>
    </w:p>
  </w:footnote>
  <w:footnote w:id="14665">
    <w:p>
      <w:pPr>
        <w:pStyle w:val="FootnoteText"/>
      </w:pPr>
      <w:r>
        <w:rPr>
          <w:rStyle w:val="FootnoteReference"/>
        </w:rPr>
        <w:footnoteRef/>
      </w:r>
      <w:r>
        <w:t xml:space="preserve"> Cross-references: Rom 6:6; Eph 4:22; Col 3:8.</w:t>
      </w:r>
    </w:p>
  </w:footnote>
  <w:footnote w:id="14666">
    <w:p>
      <w:pPr>
        <w:pStyle w:val="FootnoteText"/>
      </w:pPr>
      <w:r>
        <w:rPr>
          <w:rStyle w:val="FootnoteReference"/>
        </w:rPr>
        <w:footnoteRef/>
      </w:r>
      <w:r>
        <w:t xml:space="preserve"> Cross-references for "the new": Ezek 11:19; Ezek 18:31; Ezek 36:26; 2Cor 5:17; Gal 6:15; Eph 2:10; Eph 2:15; Eph 4:24; Rev 21:5.</w:t>
      </w:r>
    </w:p>
  </w:footnote>
  <w:footnote w:id="14667">
    <w:p>
      <w:pPr>
        <w:pStyle w:val="FootnoteText"/>
      </w:pPr>
      <w:r>
        <w:rPr>
          <w:rStyle w:val="FootnoteReference"/>
        </w:rPr>
        <w:footnoteRef/>
      </w:r>
      <w:r>
        <w:t xml:space="preserve"> Cross-references for "renewed": Ps 51:10; Rom 12:2; Eph 4:23; Heb 6:6.</w:t>
      </w:r>
    </w:p>
  </w:footnote>
  <w:footnote w:id="14668">
    <w:p>
      <w:pPr>
        <w:pStyle w:val="FootnoteText"/>
      </w:pPr>
      <w:r>
        <w:rPr>
          <w:rStyle w:val="FootnoteReference"/>
        </w:rPr>
        <w:footnoteRef/>
      </w:r>
      <w:r>
        <w:t xml:space="preserve"> Cross-references for "knowledge": John 17:3; 2Cor 3:18; 2Cor 4:6; 1John 2:3; 1John 2:5.</w:t>
      </w:r>
    </w:p>
  </w:footnote>
  <w:footnote w:id="14669">
    <w:p>
      <w:pPr>
        <w:pStyle w:val="FootnoteText"/>
      </w:pPr>
      <w:r>
        <w:rPr>
          <w:rStyle w:val="FootnoteReference"/>
        </w:rPr>
        <w:footnoteRef/>
      </w:r>
      <w:r>
        <w:t xml:space="preserve"> Cross-references: Job 29:14; Isa 52:1; Isa 59:17; Rom 13:12; Rom 13:14; 1Cor 15:53-54; Gal 3:27; Eph 4:24; Col 3:12; Col 3:14.</w:t>
      </w:r>
    </w:p>
  </w:footnote>
  <w:footnote w:id="14670">
    <w:p>
      <w:pPr>
        <w:pStyle w:val="FootnoteText"/>
      </w:pPr>
      <w:r>
        <w:rPr>
          <w:rStyle w:val="FootnoteReference"/>
        </w:rPr>
        <w:footnoteRef/>
      </w:r>
      <w:r>
        <w:t xml:space="preserve"> People-name: Greek. People-name meaning: Greek — Greek; Hellenic person. Source form: Greek.</w:t>
      </w:r>
    </w:p>
  </w:footnote>
  <w:footnote w:id="14671">
    <w:p>
      <w:pPr>
        <w:pStyle w:val="FootnoteText"/>
      </w:pPr>
      <w:r>
        <w:rPr>
          <w:rStyle w:val="FootnoteReference"/>
        </w:rPr>
        <w:footnoteRef/>
      </w:r>
      <w:r>
        <w:t xml:space="preserve"> People-name: Jew. People-name meaning: Jew — praised one; one from Judah. Source form: Jew.</w:t>
      </w:r>
    </w:p>
  </w:footnote>
  <w:footnote w:id="14672">
    <w:p>
      <w:pPr>
        <w:pStyle w:val="FootnoteText"/>
      </w:pPr>
      <w:r>
        <w:rPr>
          <w:rStyle w:val="FootnoteReference"/>
        </w:rPr>
        <w:footnoteRef/>
      </w:r>
      <w:r>
        <w:t xml:space="preserve"> Cross-references for "circumcision": 1Cor 7:19; Gal 5:6; Gal 6:15.</w:t>
      </w:r>
    </w:p>
  </w:footnote>
  <w:footnote w:id="14673">
    <w:p>
      <w:pPr>
        <w:pStyle w:val="FootnoteText"/>
      </w:pPr>
      <w:r>
        <w:rPr>
          <w:rStyle w:val="FootnoteReference"/>
        </w:rPr>
        <w:footnoteRef/>
      </w:r>
      <w:r>
        <w:t xml:space="preserve"> Cross-references for "Barbarian": Acts 28:2; Acts 28:4; Rom 1:14; 1Cor 14:11.</w:t>
      </w:r>
    </w:p>
  </w:footnote>
  <w:footnote w:id="14674">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75">
    <w:p>
      <w:pPr>
        <w:pStyle w:val="FootnoteText"/>
      </w:pPr>
      <w:r>
        <w:rPr>
          <w:rStyle w:val="FootnoteReference"/>
        </w:rPr>
        <w:footnoteRef/>
      </w:r>
      <w:r>
        <w:t xml:space="preserve"> Cross-references: 1Cor 7:21-22; Eph 6:8.</w:t>
      </w:r>
    </w:p>
  </w:footnote>
  <w:footnote w:id="14676">
    <w:p>
      <w:pPr>
        <w:pStyle w:val="FootnoteText"/>
      </w:pPr>
      <w:r>
        <w:rPr>
          <w:rStyle w:val="FootnoteReference"/>
        </w:rPr>
        <w:footnoteRef/>
      </w:r>
      <w:r>
        <w:t xml:space="preserve"> Cross-references: 1Cor 1:29-30; 1Cor 3:21-23; Gal 3:29; Gal 6:14; Phil 3:7-9; Col 2:10; 1John 5:11-12; 2John 1:9.</w:t>
      </w:r>
    </w:p>
  </w:footnote>
  <w:footnote w:id="14677">
    <w:p>
      <w:pPr>
        <w:pStyle w:val="FootnoteText"/>
      </w:pPr>
      <w:r>
        <w:rPr>
          <w:rStyle w:val="FootnoteReference"/>
        </w:rPr>
        <w:footnoteRef/>
      </w:r>
      <w:r>
        <w:t xml:space="preserve"> Cross-references: John 6:56-57; John 14:23; John 15:5; John 17:23; Rom 8:10-11; Gal 2:20; Eph 1:23; Eph 3:17; 1John 5:20.</w:t>
      </w:r>
    </w:p>
  </w:footnote>
  <w:footnote w:id="14678">
    <w:p>
      <w:pPr>
        <w:pStyle w:val="FootnoteText"/>
      </w:pPr>
      <w:r>
        <w:rPr>
          <w:rStyle w:val="FootnoteReference"/>
        </w:rPr>
        <w:footnoteRef/>
      </w:r>
      <w:r>
        <w:t xml:space="preserve"> Cross-references for "holy": Rom 8:29; Eph 1:4; 1Thess 1:3-6; 2Thess 2:13-14.</w:t>
      </w:r>
    </w:p>
  </w:footnote>
  <w:footnote w:id="14679">
    <w:p>
      <w:pPr>
        <w:pStyle w:val="FootnoteText"/>
      </w:pPr>
      <w:r>
        <w:rPr>
          <w:rStyle w:val="FootnoteReference"/>
        </w:rPr>
        <w:footnoteRef/>
      </w:r>
      <w:r>
        <w:t xml:space="preserve"> Cross-references for "beloved": Jer 31:3; Ezek 16:8; Rom 1:7; Eph 2:4-5; 2Tim 1:9; Titus 3:4-6; 1John 4:19.</w:t>
      </w:r>
    </w:p>
  </w:footnote>
  <w:footnote w:id="1468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81">
    <w:p>
      <w:pPr>
        <w:pStyle w:val="FootnoteText"/>
      </w:pPr>
      <w:r>
        <w:rPr>
          <w:rStyle w:val="FootnoteReference"/>
        </w:rPr>
        <w:footnoteRef/>
      </w:r>
      <w:r>
        <w:t xml:space="preserve"> Cross-references: Eph 4:24; Col 3:10.</w:t>
      </w:r>
    </w:p>
  </w:footnote>
  <w:footnote w:id="1468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83">
    <w:p>
      <w:pPr>
        <w:pStyle w:val="FootnoteText"/>
      </w:pPr>
      <w:r>
        <w:rPr>
          <w:rStyle w:val="FootnoteReference"/>
        </w:rPr>
        <w:footnoteRef/>
      </w:r>
      <w:r>
        <w:t xml:space="preserve"> Cross-references: Isa 63:15; Jer 31:20; Luke 1:78; Phil 1:8; Phil 2:1; 1John 3:17.</w:t>
      </w:r>
    </w:p>
  </w:footnote>
  <w:footnote w:id="14684">
    <w:p>
      <w:pPr>
        <w:pStyle w:val="FootnoteText"/>
      </w:pPr>
      <w:r>
        <w:rPr>
          <w:rStyle w:val="FootnoteReference"/>
        </w:rPr>
        <w:footnoteRef/>
      </w:r>
      <w:r>
        <w:t xml:space="preserve"> Cross-references for "Forbearing": Rom 15:1-2; 2Cor 6:6; Gal 6:2; Eph 4:2; Eph 4:32.</w:t>
      </w:r>
    </w:p>
  </w:footnote>
  <w:footnote w:id="1468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86">
    <w:p>
      <w:pPr>
        <w:pStyle w:val="FootnoteText"/>
      </w:pPr>
      <w:r>
        <w:rPr>
          <w:rStyle w:val="FootnoteReference"/>
        </w:rPr>
        <w:footnoteRef/>
      </w:r>
      <w:r>
        <w:t xml:space="preserve"> Cross-references for "quarrel": Matt 18:15-17; 1Cor 6:7-8.</w:t>
      </w:r>
    </w:p>
  </w:footnote>
  <w:footnote w:id="14687">
    <w:p>
      <w:pPr>
        <w:pStyle w:val="FootnoteText"/>
      </w:pPr>
      <w:r>
        <w:rPr>
          <w:rStyle w:val="FootnoteReference"/>
        </w:rPr>
        <w:footnoteRef/>
      </w:r>
      <w:r>
        <w:t xml:space="preserve"> Cross-references: John 13:34; John 15:12; Rom 13:8; 1Cor 13:1-13; Eph 5:2; Col 2:2; 1Thess 4:9; 1Tim 1:5; 1Pet 4:8; 2Pet 1:7; 1John 3:23; 1John 4:21.</w:t>
      </w:r>
    </w:p>
  </w:footnote>
  <w:footnote w:id="14688">
    <w:p>
      <w:pPr>
        <w:pStyle w:val="FootnoteText"/>
      </w:pPr>
      <w:r>
        <w:rPr>
          <w:rStyle w:val="FootnoteReference"/>
        </w:rPr>
        <w:footnoteRef/>
      </w:r>
      <w:r>
        <w:t xml:space="preserve"> Cross-references: Eph 1:4; Eph 4:3; 1John 4:7-12.</w:t>
      </w:r>
    </w:p>
  </w:footnote>
  <w:footnote w:id="14689">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90">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91">
    <w:p>
      <w:pPr>
        <w:pStyle w:val="FootnoteText"/>
      </w:pPr>
      <w:r>
        <w:rPr>
          <w:rStyle w:val="FootnoteReference"/>
        </w:rPr>
        <w:footnoteRef/>
      </w:r>
      <w:r>
        <w:t xml:space="preserve"> Cross-references for "the word": John 5:39-40; 2Tim 3:15; Heb 4:12-13; 1Pet 1:11-12; Rev 19:10.</w:t>
      </w:r>
    </w:p>
  </w:footnote>
  <w:footnote w:id="14692">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93">
    <w:p>
      <w:pPr>
        <w:pStyle w:val="FootnoteText"/>
      </w:pPr>
      <w:r>
        <w:rPr>
          <w:rStyle w:val="FootnoteReference"/>
        </w:rPr>
        <w:footnoteRef/>
      </w:r>
      <w:r>
        <w:t xml:space="preserve"> Cross-references for "richly": 1Tim 6:17; Titus 3:6.</w:t>
      </w:r>
    </w:p>
  </w:footnote>
  <w:footnote w:id="14694">
    <w:p>
      <w:pPr>
        <w:pStyle w:val="FootnoteText"/>
      </w:pPr>
      <w:r>
        <w:rPr>
          <w:rStyle w:val="FootnoteReference"/>
        </w:rPr>
        <w:footnoteRef/>
      </w:r>
      <w:r>
        <w:t xml:space="preserve"> Cross-references for "teaching": Rom 15:14; Col 1:28; 1Thess 4:18; 1Thess 5:11-12; 2Thess 3:15; Heb 12:12-15.</w:t>
      </w:r>
    </w:p>
  </w:footnote>
  <w:footnote w:id="14695">
    <w:p>
      <w:pPr>
        <w:pStyle w:val="FootnoteText"/>
      </w:pPr>
      <w:r>
        <w:rPr>
          <w:rStyle w:val="FootnoteReference"/>
        </w:rPr>
        <w:footnoteRef/>
      </w:r>
      <w:r>
        <w:t xml:space="preserve"> Cross-references for "in psalms": Matt 26:30; 1Cor 14:26; Eph 5:19; Jas 5:13.</w:t>
      </w:r>
    </w:p>
  </w:footnote>
  <w:footnote w:id="14696">
    <w:p>
      <w:pPr>
        <w:pStyle w:val="FootnoteText"/>
      </w:pPr>
      <w:r>
        <w:rPr>
          <w:rStyle w:val="FootnoteReference"/>
        </w:rPr>
        <w:footnoteRef/>
      </w:r>
      <w:r>
        <w:t xml:space="preserve"> Cross-references for "and spiritual": 1Chr 25:7; Neh 12:46; Ps 32:7; Ps 119:54; Song 1:1; Isa 5:1; Isa 26:1; Isa 30:29; Rev 5:9; Rev 14:3; Rev 15:3.</w:t>
      </w:r>
    </w:p>
  </w:footnote>
  <w:footnote w:id="14697">
    <w:p>
      <w:pPr>
        <w:pStyle w:val="FootnoteText"/>
      </w:pPr>
      <w:r>
        <w:rPr>
          <w:rStyle w:val="FootnoteReference"/>
        </w:rPr>
        <w:footnoteRef/>
      </w:r>
      <w:r>
        <w:t xml:space="preserve"> Cross-references for "singing": Ps 28:7; Ps 30:11-12; Ps 47:6-7; Ps 63:4-6; Ps 71:23; Ps 103:1-2; Ps 138:1; 1Cor 14:15; Col 4:6.</w:t>
      </w:r>
    </w:p>
  </w:footnote>
  <w:footnote w:id="14698">
    <w:p>
      <w:pPr>
        <w:pStyle w:val="FootnoteText"/>
      </w:pPr>
      <w:r>
        <w:rPr>
          <w:rStyle w:val="FootnoteReference"/>
        </w:rPr>
        <w:footnoteRef/>
      </w:r>
      <w:r>
        <w:t xml:space="preserve"> Cross-references: 1Kgs 3:9-12; 1Kgs 3:28; Prov 2:6-7; Prov 14:8; Prov 18:1; Isa 10:2; Eph 1:17; Eph 5:17; Col 1:9; Jas 1:5; Jas 3:17.</w:t>
      </w:r>
    </w:p>
  </w:footnote>
  <w:footnote w:id="14699">
    <w:p>
      <w:pPr>
        <w:pStyle w:val="FootnoteText"/>
      </w:pPr>
      <w:r>
        <w:rPr>
          <w:rStyle w:val="FootnoteReference"/>
        </w:rPr>
        <w:footnoteRef/>
      </w:r>
      <w:r>
        <w:t xml:space="preserve"> Cross-references for "in word": 2Thess 2:17; 1John 3:18.</w:t>
      </w:r>
    </w:p>
  </w:footnote>
  <w:footnote w:id="14700">
    <w:p>
      <w:pPr>
        <w:pStyle w:val="FootnoteText"/>
      </w:pPr>
      <w:r>
        <w:rPr>
          <w:rStyle w:val="FootnoteReference"/>
        </w:rPr>
        <w:footnoteRef/>
      </w:r>
      <w:r>
        <w:t xml:space="preserve"> Name meaning: Jesus (Yeshua) — Yahweh saves. He will save His people from their sins.</w:t>
      </w:r>
    </w:p>
  </w:footnote>
  <w:footnote w:id="14701">
    <w:p>
      <w:pPr>
        <w:pStyle w:val="FootnoteText"/>
      </w:pPr>
      <w:r>
        <w:rPr>
          <w:rStyle w:val="FootnoteReference"/>
        </w:rPr>
        <w:footnoteRef/>
      </w:r>
      <w:r>
        <w:t xml:space="preserve"> Cross-references for "giving": Rom 1:8; Eph 5:20; Col 1:12; Col 2:7; 1Thess 5:18; Heb 13:15; 1Pet 2:5; 1Pet 2:9; 1Pet 4:11.</w:t>
      </w:r>
    </w:p>
  </w:footnote>
  <w:footnote w:id="147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03">
    <w:p>
      <w:pPr>
        <w:pStyle w:val="FootnoteText"/>
      </w:pPr>
      <w:r>
        <w:rPr>
          <w:rStyle w:val="FootnoteReference"/>
        </w:rPr>
        <w:footnoteRef/>
      </w:r>
      <w:r>
        <w:t xml:space="preserve"> Cross-references: 2Chr 31:20-21; Prov 3:6; Rom 14:6-8; 1Cor 10:31; Col 3:23.</w:t>
      </w:r>
    </w:p>
  </w:footnote>
  <w:footnote w:id="14704">
    <w:p>
      <w:pPr>
        <w:pStyle w:val="FootnoteText"/>
      </w:pPr>
      <w:r>
        <w:rPr>
          <w:rStyle w:val="FootnoteReference"/>
        </w:rPr>
        <w:footnoteRef/>
      </w:r>
      <w:r>
        <w:t xml:space="preserve"> Cross-references: Eph 1:17; Phil 2:11; 1Thess 1:1; Heb 1:5; 1John 2:23.</w:t>
      </w:r>
    </w:p>
  </w:footnote>
  <w:footnote w:id="14705">
    <w:p>
      <w:pPr>
        <w:pStyle w:val="FootnoteText"/>
      </w:pPr>
      <w:r>
        <w:rPr>
          <w:rStyle w:val="FootnoteReference"/>
        </w:rPr>
        <w:footnoteRef/>
      </w:r>
      <w:r>
        <w:t xml:space="preserve"> Cross-references for "submit": Gen 3:16; 1Cor 11:3; 1Cor 14:34; Eph 5:22-24; Eph 5:33; 1Tim 2:12; Titus 2:4-5; 1Pet 3:1-6; Esth 1:20.</w:t>
      </w:r>
    </w:p>
  </w:footnote>
  <w:footnote w:id="14706">
    <w:p>
      <w:pPr>
        <w:pStyle w:val="FootnoteText"/>
      </w:pPr>
      <w:r>
        <w:rPr>
          <w:rStyle w:val="FootnoteReference"/>
        </w:rPr>
        <w:footnoteRef/>
      </w:r>
      <w:r>
        <w:t xml:space="preserve"> Cross-references: Acts 5:29; Eph 5:3; Eph 6:1.</w:t>
      </w:r>
    </w:p>
  </w:footnote>
  <w:footnote w:id="14707">
    <w:p>
      <w:pPr>
        <w:pStyle w:val="FootnoteText"/>
      </w:pPr>
      <w:r>
        <w:rPr>
          <w:rStyle w:val="FootnoteReference"/>
        </w:rPr>
        <w:footnoteRef/>
      </w:r>
      <w:r>
        <w:t xml:space="preserve"> Cross-references for "love": Gen 2:23-24; Gen 24:67; Prov 5:18-19; Eccl 9:9; Mal 2:14-16; Luke 14:26; Eph 5:25; Eph 5:28-29; Eph 5:33; 1Pet 3:7.</w:t>
      </w:r>
    </w:p>
  </w:footnote>
  <w:footnote w:id="14708">
    <w:p>
      <w:pPr>
        <w:pStyle w:val="FootnoteText"/>
      </w:pPr>
      <w:r>
        <w:rPr>
          <w:rStyle w:val="FootnoteReference"/>
        </w:rPr>
        <w:footnoteRef/>
      </w:r>
      <w:r>
        <w:t xml:space="preserve"> Cross-references for "bitter": Rom 3:14; Eph 4:31; Col 3:21; Jas 3:14.</w:t>
      </w:r>
    </w:p>
  </w:footnote>
  <w:footnote w:id="14709">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710">
    <w:p>
      <w:pPr>
        <w:pStyle w:val="FootnoteText"/>
      </w:pPr>
      <w:r>
        <w:rPr>
          <w:rStyle w:val="FootnoteReference"/>
        </w:rPr>
        <w:footnoteRef/>
      </w:r>
      <w:r>
        <w:t xml:space="preserve"> Cross-references for "well pleasing": Phil 4:18; Col 1:10; Heb 13:21.</w:t>
      </w:r>
    </w:p>
  </w:footnote>
  <w:footnote w:id="14711">
    <w:p>
      <w:pPr>
        <w:pStyle w:val="FootnoteText"/>
      </w:pPr>
      <w:r>
        <w:rPr>
          <w:rStyle w:val="FootnoteReference"/>
        </w:rPr>
        <w:footnoteRef/>
      </w:r>
      <w:r>
        <w:t xml:space="preserve"> Cross-references: Eph 5:24; Col 3:22; Titus 2:9.</w:t>
      </w:r>
    </w:p>
  </w:footnote>
  <w:footnote w:id="14712">
    <w:p>
      <w:pPr>
        <w:pStyle w:val="FootnoteText"/>
      </w:pPr>
      <w:r>
        <w:rPr>
          <w:rStyle w:val="FootnoteReference"/>
        </w:rPr>
        <w:footnoteRef/>
      </w:r>
      <w:r>
        <w:t xml:space="preserve"> Cross-references: Ps 103:13; Prov 3:12; Prov 4:1-4; Eph 6:4; 1Thess 2:11; Heb 12:5-11.</w:t>
      </w:r>
    </w:p>
  </w:footnote>
  <w:footnote w:id="14713">
    <w:p>
      <w:pPr>
        <w:pStyle w:val="FootnoteText"/>
      </w:pPr>
      <w:r>
        <w:rPr>
          <w:rStyle w:val="FootnoteReference"/>
        </w:rPr>
        <w:footnoteRef/>
      </w:r>
      <w:r>
        <w:t xml:space="preserve"> Cross-references for "obey": Ps 123:2; Mal 1:6; Matt 8:9; Luke 6:46; Luke 7:8; Eph 6:5-7; Col 3:20; 1Tim 6:1-2; Titus 2:9-10; Phlm 1:16; 1Pet 2:18-19.</w:t>
      </w:r>
    </w:p>
  </w:footnote>
  <w:footnote w:id="14714">
    <w:p>
      <w:pPr>
        <w:pStyle w:val="FootnoteText"/>
      </w:pPr>
      <w:r>
        <w:rPr>
          <w:rStyle w:val="FootnoteReference"/>
        </w:rPr>
        <w:footnoteRef/>
      </w:r>
      <w:r>
        <w:t xml:space="preserve"> Cross-references for "in singleness": Matt 6:22; Acts 2:46; Eph 6:5.</w:t>
      </w:r>
    </w:p>
  </w:footnote>
  <w:footnote w:id="14715">
    <w:p>
      <w:pPr>
        <w:pStyle w:val="FootnoteText"/>
      </w:pPr>
      <w:r>
        <w:rPr>
          <w:rStyle w:val="FootnoteReference"/>
        </w:rPr>
        <w:footnoteRef/>
      </w:r>
      <w:r>
        <w:t xml:space="preserve"> Cross-references for "fearing": Gen 42:18; Neh 5:9; Neh 5:15; Eccl 5:7; Eccl 8:12; Eccl 12:13; 2Cor 7:1.</w:t>
      </w:r>
    </w:p>
  </w:footnote>
  <w:footnote w:id="14716">
    <w:p>
      <w:pPr>
        <w:pStyle w:val="FootnoteText"/>
      </w:pPr>
      <w:r>
        <w:rPr>
          <w:rStyle w:val="FootnoteReference"/>
        </w:rPr>
        <w:footnoteRef/>
      </w:r>
      <w:r>
        <w:t xml:space="preserve"> Cross-references: Gal 1:10; 1Thess 2:4.</w:t>
      </w:r>
    </w:p>
  </w:footnote>
  <w:footnote w:id="14717">
    <w:p>
      <w:pPr>
        <w:pStyle w:val="FootnoteText"/>
      </w:pPr>
      <w:r>
        <w:rPr>
          <w:rStyle w:val="FootnoteReference"/>
        </w:rPr>
        <w:footnoteRef/>
      </w:r>
      <w:r>
        <w:t xml:space="preserve"> Cross-references: 2Chr 31:21; Ps 47:6-7; Ps 103:1; Ps 119:10; Ps 119:34; Ps 119:145; Eccl 9:10; Jer 3:10; Col 3:17; 1Pet 1:22.</w:t>
      </w:r>
    </w:p>
  </w:footnote>
  <w:footnote w:id="14718">
    <w:p>
      <w:pPr>
        <w:pStyle w:val="FootnoteText"/>
      </w:pPr>
      <w:r>
        <w:rPr>
          <w:rStyle w:val="FootnoteReference"/>
        </w:rPr>
        <w:footnoteRef/>
      </w:r>
      <w:r>
        <w:t xml:space="preserve"> Cross-references: Zech 7:5-7; Matt 6:16; Rom 14:6; Rom 14:8; Eph 5:22; Eph 6:6-7; 1Pet 2:13; 1Pet 2:15.</w:t>
      </w:r>
    </w:p>
  </w:footnote>
  <w:footnote w:id="14719">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720">
    <w:p>
      <w:pPr>
        <w:pStyle w:val="FootnoteText"/>
      </w:pPr>
      <w:r>
        <w:rPr>
          <w:rStyle w:val="FootnoteReference"/>
        </w:rPr>
        <w:footnoteRef/>
      </w:r>
      <w:r>
        <w:t xml:space="preserve"> Cross-references: John 12:26; Rom 1:1; Rom 14:18; 1Cor 7:22; Gal 1:10; Eph 6:6; 2Pet 1:1; Jude 1:1.</w:t>
      </w:r>
    </w:p>
  </w:footnote>
  <w:footnote w:id="14721">
    <w:p>
      <w:pPr>
        <w:pStyle w:val="FootnoteText"/>
      </w:pPr>
      <w:r>
        <w:rPr>
          <w:rStyle w:val="FootnoteReference"/>
        </w:rPr>
        <w:footnoteRef/>
      </w:r>
      <w:r>
        <w:t xml:space="preserve"> Cross-references for "receive": 2Cor 5:10; Heb 2:2.</w:t>
      </w:r>
    </w:p>
  </w:footnote>
  <w:footnote w:id="14722">
    <w:p>
      <w:pPr>
        <w:pStyle w:val="FootnoteText"/>
      </w:pPr>
      <w:r>
        <w:rPr>
          <w:rStyle w:val="FootnoteReference"/>
        </w:rPr>
        <w:footnoteRef/>
      </w:r>
      <w:r>
        <w:t xml:space="preserve"> Cross-references: 1Cor 6:7-8; 1Thess 4:6; Phlm 1:18.</w:t>
      </w:r>
    </w:p>
  </w:footnote>
  <w:footnote w:id="14723">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724">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725">
    <w:p>
      <w:pPr>
        <w:pStyle w:val="FootnoteText"/>
      </w:pPr>
      <w:r>
        <w:rPr>
          <w:rStyle w:val="FootnoteReference"/>
        </w:rPr>
        <w:footnoteRef/>
      </w:r>
      <w:r>
        <w:t xml:space="preserve"> Cross-references: Eccl 5:8; Matt 23:8-9; Matt 24:48-51; Luke 16:1-13; Luke 19:15; Eph 6:8; Eph 6:9-20; Rev 17:14; Rev 19:16.</w:t>
      </w:r>
    </w:p>
  </w:footnote>
  <w:footnote w:id="14726">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727">
    <w:p>
      <w:pPr>
        <w:pStyle w:val="FootnoteText"/>
      </w:pPr>
      <w:r>
        <w:rPr>
          <w:rStyle w:val="FootnoteReference"/>
        </w:rPr>
        <w:footnoteRef/>
      </w:r>
      <w:r>
        <w:t xml:space="preserve"> Cross-references for "watch": Matt 26:41; Mark 13:33; Luke 21:36; 1Pet 4:7.</w:t>
      </w:r>
    </w:p>
  </w:footnote>
  <w:footnote w:id="14728">
    <w:p>
      <w:pPr>
        <w:pStyle w:val="FootnoteText"/>
      </w:pPr>
      <w:r>
        <w:rPr>
          <w:rStyle w:val="FootnoteReference"/>
        </w:rPr>
        <w:footnoteRef/>
      </w:r>
      <w:r>
        <w:t xml:space="preserve"> Cross-references for "thanksgiving": Col 2:7; Col 3:15; Col 3:17.</w:t>
      </w:r>
    </w:p>
  </w:footnote>
  <w:footnote w:id="14729">
    <w:p>
      <w:pPr>
        <w:pStyle w:val="FootnoteText"/>
      </w:pPr>
      <w:r>
        <w:rPr>
          <w:rStyle w:val="FootnoteReference"/>
        </w:rPr>
        <w:footnoteRef/>
      </w:r>
      <w:r>
        <w:t xml:space="preserve"> Cross-references for "praying": Rom 15:30-32; Eph 6:19; Phil 1:19; 1Thess 5:25; Phlm 1:22; Heb 13:18-19.</w:t>
      </w:r>
    </w:p>
  </w:footnote>
  <w:footnote w:id="14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31">
    <w:p>
      <w:pPr>
        <w:pStyle w:val="FootnoteText"/>
      </w:pPr>
      <w:r>
        <w:rPr>
          <w:rStyle w:val="FootnoteReference"/>
        </w:rPr>
        <w:footnoteRef/>
      </w:r>
      <w:r>
        <w:t xml:space="preserve"> Cross-references for "the mystery": Matt 13:11; 1Cor 4:1; Eph 6:19; Col 1:26; Col 2:2-3.</w:t>
      </w:r>
    </w:p>
  </w:footnote>
  <w:footnote w:id="14732">
    <w:p>
      <w:pPr>
        <w:pStyle w:val="FootnoteText"/>
      </w:pPr>
      <w:r>
        <w:rPr>
          <w:rStyle w:val="FootnoteReference"/>
        </w:rPr>
        <w:footnoteRef/>
      </w:r>
      <w:r>
        <w:t xml:space="preserve"> Personal name: Christ. Personal-name meaning: Christ — anointed. Source form: Christ.</w:t>
      </w:r>
    </w:p>
  </w:footnote>
  <w:footnote w:id="147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36">
    <w:p>
      <w:pPr>
        <w:pStyle w:val="FootnoteText"/>
      </w:pPr>
      <w:r>
        <w:rPr>
          <w:rStyle w:val="FootnoteReference"/>
        </w:rPr>
        <w:footnoteRef/>
      </w:r>
      <w:r>
        <w:t xml:space="preserve"> Cross-references: Eph 3:1; Eph 4:1; Eph 6:20; Phil 1:7; Phil 1:13-14; 2Tim 1:16; 2Tim 2:9.</w:t>
      </w:r>
    </w:p>
  </w:footnote>
  <w:footnote w:id="14737">
    <w:p>
      <w:pPr>
        <w:pStyle w:val="FootnoteText"/>
      </w:pPr>
      <w:r>
        <w:rPr>
          <w:rStyle w:val="FootnoteReference"/>
        </w:rPr>
        <w:footnoteRef/>
      </w:r>
      <w:r>
        <w:t xml:space="preserve"> Cross-references for "I may": Matt 10:26-27; Acts 4:29; 2Cor 3:12; 2Cor 4:1-4.</w:t>
      </w:r>
    </w:p>
  </w:footnote>
  <w:footnote w:id="14738">
    <w:p>
      <w:pPr>
        <w:pStyle w:val="FootnoteText"/>
      </w:pPr>
      <w:r>
        <w:rPr>
          <w:rStyle w:val="FootnoteReference"/>
        </w:rPr>
        <w:footnoteRef/>
      </w:r>
      <w:r>
        <w:t xml:space="preserve"> Cross-references: Acts 5:29; 1Cor 2:4-5; 2Cor 2:14-17; Eph 6:20; Col 4:6.</w:t>
      </w:r>
    </w:p>
  </w:footnote>
  <w:footnote w:id="14739">
    <w:p>
      <w:pPr>
        <w:pStyle w:val="FootnoteText"/>
      </w:pPr>
      <w:r>
        <w:rPr>
          <w:rStyle w:val="FootnoteReference"/>
        </w:rPr>
        <w:footnoteRef/>
      </w:r>
      <w:r>
        <w:t xml:space="preserve"> Cross-references for "Walk": Ps 90:12; Matt 10:16; Rom 16:19; 1Cor 14:19-25; Eph 5:15-17; Col 3:16; Jas 1:5; Jas 3:13; Jas 3:17.</w:t>
      </w:r>
    </w:p>
  </w:footnote>
  <w:footnote w:id="14740">
    <w:p>
      <w:pPr>
        <w:pStyle w:val="FootnoteText"/>
      </w:pPr>
      <w:r>
        <w:rPr>
          <w:rStyle w:val="FootnoteReference"/>
        </w:rPr>
        <w:footnoteRef/>
      </w:r>
      <w:r>
        <w:t xml:space="preserve"> Cross-references for "redeeming": Eph 5:16.</w:t>
      </w:r>
    </w:p>
  </w:footnote>
  <w:footnote w:id="14741">
    <w:p>
      <w:pPr>
        <w:pStyle w:val="FootnoteText"/>
      </w:pPr>
      <w:r>
        <w:rPr>
          <w:rStyle w:val="FootnoteReference"/>
        </w:rPr>
        <w:footnoteRef/>
      </w:r>
      <w:r>
        <w:t xml:space="preserve"> Cross-references: 1Cor 5:12-13; 1Thess 4:12; 1Tim 3:7; 1Pet 3:1.</w:t>
      </w:r>
    </w:p>
  </w:footnote>
  <w:footnote w:id="14742">
    <w:p>
      <w:pPr>
        <w:pStyle w:val="FootnoteText"/>
      </w:pPr>
      <w:r>
        <w:rPr>
          <w:rStyle w:val="FootnoteReference"/>
        </w:rPr>
        <w:footnoteRef/>
      </w:r>
      <w:r>
        <w:t xml:space="preserve"> Cross-references for "seasoned": Lev 2:13; 2Kgs 2:20-22; Matt 5:13; Mark 9:50.</w:t>
      </w:r>
    </w:p>
  </w:footnote>
  <w:footnote w:id="14743">
    <w:p>
      <w:pPr>
        <w:pStyle w:val="FootnoteText"/>
      </w:pPr>
      <w:r>
        <w:rPr>
          <w:rStyle w:val="FootnoteReference"/>
        </w:rPr>
        <w:footnoteRef/>
      </w:r>
      <w:r>
        <w:t xml:space="preserve"> Cross-references: Prov 26:4-5; Luke 20:20-40; 1Pet 3:15.</w:t>
      </w:r>
    </w:p>
  </w:footnote>
  <w:footnote w:id="14744">
    <w:p>
      <w:pPr>
        <w:pStyle w:val="FootnoteText"/>
      </w:pPr>
      <w:r>
        <w:rPr>
          <w:rStyle w:val="FootnoteReference"/>
        </w:rPr>
        <w:footnoteRef/>
      </w:r>
      <w:r>
        <w:t xml:space="preserve"> Name meaning: Tychicus (Tychikos) — Fortunate; chance. Trusted messenger who carried Paul’s letters.</w:t>
      </w:r>
    </w:p>
  </w:footnote>
  <w:footnote w:id="14745">
    <w:p>
      <w:pPr>
        <w:pStyle w:val="FootnoteText"/>
      </w:pPr>
      <w:r>
        <w:rPr>
          <w:rStyle w:val="FootnoteReference"/>
        </w:rPr>
        <w:footnoteRef/>
      </w:r>
      <w:r>
        <w:t xml:space="preserve"> Cross-references for "a beloved": Eph 6:21; Phil 2:25; Col 4:9; Col 4:12.</w:t>
      </w:r>
    </w:p>
  </w:footnote>
  <w:footnote w:id="14746">
    <w:p>
      <w:pPr>
        <w:pStyle w:val="FootnoteText"/>
      </w:pPr>
      <w:r>
        <w:rPr>
          <w:rStyle w:val="FootnoteReference"/>
        </w:rPr>
        <w:footnoteRef/>
      </w:r>
      <w:r>
        <w:t xml:space="preserve"> Cross-references for "a faithful": 1Cor 4:1-4.</w:t>
      </w:r>
    </w:p>
  </w:footnote>
  <w:footnote w:id="14747">
    <w:p>
      <w:pPr>
        <w:pStyle w:val="FootnoteText"/>
      </w:pPr>
      <w:r>
        <w:rPr>
          <w:rStyle w:val="FootnoteReference"/>
        </w:rPr>
        <w:footnoteRef/>
      </w:r>
      <w:r>
        <w:t xml:space="preserve"> Cross-references: Eph 6:21-23.</w:t>
      </w:r>
    </w:p>
  </w:footnote>
  <w:footnote w:id="14748">
    <w:p>
      <w:pPr>
        <w:pStyle w:val="FootnoteText"/>
      </w:pPr>
      <w:r>
        <w:rPr>
          <w:rStyle w:val="FootnoteReference"/>
        </w:rPr>
        <w:footnoteRef/>
      </w:r>
      <w:r>
        <w:t xml:space="preserve"> Cross-references for "Tychicus": Acts 20:4; 2Tim 4:12; Titus 3:12.</w:t>
      </w:r>
    </w:p>
  </w:footnote>
  <w:footnote w:id="14749">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50">
    <w:p>
      <w:pPr>
        <w:pStyle w:val="FootnoteText"/>
      </w:pPr>
      <w:r>
        <w:rPr>
          <w:rStyle w:val="FootnoteReference"/>
        </w:rPr>
        <w:footnoteRef/>
      </w:r>
      <w:r>
        <w:t xml:space="preserve"> Name meaning: Onesimus (Onesimos) — Useful; profitable. The runaway slave who became useful.</w:t>
      </w:r>
    </w:p>
  </w:footnote>
  <w:footnote w:id="14751">
    <w:p>
      <w:pPr>
        <w:pStyle w:val="FootnoteText"/>
      </w:pPr>
      <w:r>
        <w:rPr>
          <w:rStyle w:val="FootnoteReference"/>
        </w:rPr>
        <w:footnoteRef/>
      </w:r>
      <w:r>
        <w:t xml:space="preserve"> Cross-references for "Onesimus": Col 4:7; Phlm 1:10-19.</w:t>
      </w:r>
    </w:p>
  </w:footnote>
  <w:footnote w:id="14752">
    <w:p>
      <w:pPr>
        <w:pStyle w:val="FootnoteText"/>
      </w:pPr>
      <w:r>
        <w:rPr>
          <w:rStyle w:val="FootnoteReference"/>
        </w:rPr>
        <w:footnoteRef/>
      </w:r>
      <w:r>
        <w:t xml:space="preserve"> Name meaning: Aristarchus (Aristarchos) — Best ruler. Loyal companion and fellow prisoner.</w:t>
      </w:r>
    </w:p>
  </w:footnote>
  <w:footnote w:id="14753">
    <w:p>
      <w:pPr>
        <w:pStyle w:val="FootnoteText"/>
      </w:pPr>
      <w:r>
        <w:rPr>
          <w:rStyle w:val="FootnoteReference"/>
        </w:rPr>
        <w:footnoteRef/>
      </w:r>
      <w:r>
        <w:t xml:space="preserve"> Name meaning: Mark (Marcus) — Hammer; polite. Initially faltered but later became useful to Paul.</w:t>
      </w:r>
    </w:p>
  </w:footnote>
  <w:footnote w:id="14754">
    <w:p>
      <w:pPr>
        <w:pStyle w:val="FootnoteText"/>
      </w:pPr>
      <w:r>
        <w:rPr>
          <w:rStyle w:val="FootnoteReference"/>
        </w:rPr>
        <w:footnoteRef/>
      </w:r>
      <w:r>
        <w:t xml:space="preserve"> Cross-references for "receive": Rom 16:2; 2John 1:8-9.</w:t>
      </w:r>
    </w:p>
  </w:footnote>
  <w:footnote w:id="1475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56">
    <w:p>
      <w:pPr>
        <w:pStyle w:val="FootnoteText"/>
      </w:pPr>
      <w:r>
        <w:rPr>
          <w:rStyle w:val="FootnoteReference"/>
        </w:rPr>
        <w:footnoteRef/>
      </w:r>
      <w:r>
        <w:t xml:space="preserve"> Cross-references for "Aristarchus": Acts 19:29; Acts 20:4; Acts 27:2; Phlm 1:24.</w:t>
      </w:r>
    </w:p>
  </w:footnote>
  <w:footnote w:id="14757">
    <w:p>
      <w:pPr>
        <w:pStyle w:val="FootnoteText"/>
      </w:pPr>
      <w:r>
        <w:rPr>
          <w:rStyle w:val="FootnoteReference"/>
        </w:rPr>
        <w:footnoteRef/>
      </w:r>
      <w:r>
        <w:t xml:space="preserve"> Cross-references: Rom 16:21-23.</w:t>
      </w:r>
    </w:p>
  </w:footnote>
  <w:footnote w:id="14758">
    <w:p>
      <w:pPr>
        <w:pStyle w:val="FootnoteText"/>
      </w:pPr>
      <w:r>
        <w:rPr>
          <w:rStyle w:val="FootnoteReference"/>
        </w:rPr>
        <w:footnoteRef/>
      </w:r>
      <w:r>
        <w:t xml:space="preserve"> Cross-references: Acts 12:12; Acts 13:5; Acts 13:13; Acts 15:37-39; 2Tim 4:11; 1Pet 5:13.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Personal name: Justus. Personal-name meaning: Justus — just or upright. Source form: Justus.</w:t>
      </w:r>
    </w:p>
  </w:footnote>
  <w:footnote w:id="14761">
    <w:p>
      <w:pPr>
        <w:pStyle w:val="FootnoteText"/>
      </w:pPr>
      <w:r>
        <w:rPr>
          <w:rStyle w:val="FootnoteReference"/>
        </w:rPr>
        <w:footnoteRef/>
      </w:r>
      <w:r>
        <w:t xml:space="preserve"> Cross-references for "a comfort": 2Cor 7:6-7; 1Thess 3:7.</w:t>
      </w:r>
    </w:p>
  </w:footnote>
  <w:footnote w:id="147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3">
    <w:p>
      <w:pPr>
        <w:pStyle w:val="FootnoteText"/>
      </w:pPr>
      <w:r>
        <w:rPr>
          <w:rStyle w:val="FootnoteReference"/>
        </w:rPr>
        <w:footnoteRef/>
      </w:r>
      <w:r>
        <w:t xml:space="preserve"> Cross-references: Acts 10:45; Acts 11:2; Rom 4:12; Gal 2:7-8; Eph 2:11; Titus 1:10.</w:t>
      </w:r>
    </w:p>
  </w:footnote>
  <w:footnote w:id="14764">
    <w:p>
      <w:pPr>
        <w:pStyle w:val="FootnoteText"/>
      </w:pPr>
      <w:r>
        <w:rPr>
          <w:rStyle w:val="FootnoteReference"/>
        </w:rPr>
        <w:footnoteRef/>
      </w:r>
      <w:r>
        <w:t xml:space="preserve"> Cross-references: 1Cor 3:5-9; 2Cor 6:1; Phil 4:3; Col 4:7; 1Thess 3:2; Phlm 1:1; Phlm 1:24.</w:t>
      </w:r>
    </w:p>
  </w:footnote>
  <w:footnote w:id="14765">
    <w:p>
      <w:pPr>
        <w:pStyle w:val="FootnoteText"/>
      </w:pPr>
      <w:r>
        <w:rPr>
          <w:rStyle w:val="FootnoteReference"/>
        </w:rPr>
        <w:footnoteRef/>
      </w:r>
      <w:r>
        <w:t xml:space="preserve"> Name meaning: Epaphras (Epaphras) — Lovely; charming. Fervent intercessor for Colossae.</w:t>
      </w:r>
    </w:p>
  </w:footnote>
  <w:footnote w:id="14766">
    <w:p>
      <w:pPr>
        <w:pStyle w:val="FootnoteText"/>
      </w:pPr>
      <w:r>
        <w:rPr>
          <w:rStyle w:val="FootnoteReference"/>
        </w:rPr>
        <w:footnoteRef/>
      </w:r>
      <w:r>
        <w:t xml:space="preserve"> Cross-references for "always": Luke 22:44; Gal 4:19; Col 4:2; Heb 5:7; Jas 5:16.</w:t>
      </w:r>
    </w:p>
  </w:footnote>
  <w:footnote w:id="14767">
    <w:p>
      <w:pPr>
        <w:pStyle w:val="FootnoteText"/>
      </w:pPr>
      <w:r>
        <w:rPr>
          <w:rStyle w:val="FootnoteReference"/>
        </w:rPr>
        <w:footnoteRef/>
      </w:r>
      <w:r>
        <w:t xml:space="preserve"> Cross-references for "complete": Rom 15:14.</w:t>
      </w:r>
    </w:p>
  </w:footnote>
  <w:footnote w:id="14768">
    <w:p>
      <w:pPr>
        <w:pStyle w:val="FootnoteText"/>
      </w:pPr>
      <w:r>
        <w:rPr>
          <w:rStyle w:val="FootnoteReference"/>
        </w:rPr>
        <w:footnoteRef/>
      </w:r>
      <w:r>
        <w:t xml:space="preserve"> Cross-references for "Epaphras": Col 1:7; Phlm 1:23.</w:t>
      </w:r>
    </w:p>
  </w:footnote>
  <w:footnote w:id="14769">
    <w:p>
      <w:pPr>
        <w:pStyle w:val="FootnoteText"/>
      </w:pPr>
      <w:r>
        <w:rPr>
          <w:rStyle w:val="FootnoteReference"/>
        </w:rPr>
        <w:footnoteRef/>
      </w:r>
      <w:r>
        <w:t xml:space="preserve"> Cross-references: John 12:26; Gal 1:10; Jas 1:1; 2Pet 1:1.</w:t>
      </w:r>
    </w:p>
  </w:footnote>
  <w:footnote w:id="14770">
    <w:p>
      <w:pPr>
        <w:pStyle w:val="FootnoteText"/>
      </w:pPr>
      <w:r>
        <w:rPr>
          <w:rStyle w:val="FootnoteReference"/>
        </w:rPr>
        <w:footnoteRef/>
      </w:r>
      <w:r>
        <w:t xml:space="preserve"> Cross-references: Col 2:1-23.</w:t>
      </w:r>
    </w:p>
  </w:footnote>
  <w:footnote w:id="14771">
    <w:p>
      <w:pPr>
        <w:pStyle w:val="FootnoteText"/>
      </w:pPr>
      <w:r>
        <w:rPr>
          <w:rStyle w:val="FootnoteReference"/>
        </w:rPr>
        <w:footnoteRef/>
      </w:r>
      <w:r>
        <w:t xml:space="preserve"> Cross-references for "I bear": Rom 10:2; 2Cor 8:3.</w:t>
      </w:r>
    </w:p>
  </w:footnote>
  <w:footnote w:id="14772">
    <w:p>
      <w:pPr>
        <w:pStyle w:val="FootnoteText"/>
      </w:pPr>
      <w:r>
        <w:rPr>
          <w:rStyle w:val="FootnoteReference"/>
        </w:rPr>
        <w:footnoteRef/>
      </w:r>
      <w:r>
        <w:t xml:space="preserve"> Place name: Laodicea. Place-name meaning: Laodicea — just people. Source form: Laodicea. Greek form: λαοδικεια.</w:t>
      </w:r>
    </w:p>
  </w:footnote>
  <w:footnote w:id="14773">
    <w:p>
      <w:pPr>
        <w:pStyle w:val="FootnoteText"/>
      </w:pPr>
      <w:r>
        <w:rPr>
          <w:rStyle w:val="FootnoteReference"/>
        </w:rPr>
        <w:footnoteRef/>
      </w:r>
      <w:r>
        <w:t xml:space="preserve"> Place name: Hierapolis. Place-name meaning: Hierapolis — holy city. Source form: Hierapolis. Greek form: ιεραπολει.</w:t>
      </w:r>
    </w:p>
  </w:footnote>
  <w:footnote w:id="14774">
    <w:p>
      <w:pPr>
        <w:pStyle w:val="FootnoteText"/>
      </w:pPr>
      <w:r>
        <w:rPr>
          <w:rStyle w:val="FootnoteReference"/>
        </w:rPr>
        <w:footnoteRef/>
      </w:r>
      <w:r>
        <w:t xml:space="preserve"> Cross-references for "Laodicea": Col 2:1; Col 4:15-16; Rev 1:11; Rev 3:14-18.</w:t>
      </w:r>
    </w:p>
  </w:footnote>
  <w:footnote w:id="14775">
    <w:p>
      <w:pPr>
        <w:pStyle w:val="FootnoteText"/>
      </w:pPr>
      <w:r>
        <w:rPr>
          <w:rStyle w:val="FootnoteReference"/>
        </w:rPr>
        <w:footnoteRef/>
      </w:r>
      <w:r>
        <w:t xml:space="preserve"> Name meaning: Luke (Loukas) — Light-giving; from Lucania. Beloved physician who brought gospel light.</w:t>
      </w:r>
    </w:p>
  </w:footnote>
  <w:footnote w:id="14776">
    <w:p>
      <w:pPr>
        <w:pStyle w:val="FootnoteText"/>
      </w:pPr>
      <w:r>
        <w:rPr>
          <w:rStyle w:val="FootnoteReference"/>
        </w:rPr>
        <w:footnoteRef/>
      </w:r>
      <w:r>
        <w:t xml:space="preserve"> Name meaning: Demas (Demas) — Popular. Loved this present world and forsook Paul.</w:t>
      </w:r>
    </w:p>
  </w:footnote>
  <w:footnote w:id="1477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78">
    <w:p>
      <w:pPr>
        <w:pStyle w:val="FootnoteText"/>
      </w:pPr>
      <w:r>
        <w:rPr>
          <w:rStyle w:val="FootnoteReference"/>
        </w:rPr>
        <w:footnoteRef/>
      </w:r>
      <w:r>
        <w:t xml:space="preserve"> Cross-references for "Luke": 2Tim 4:11; Phlm 1:24.</w:t>
      </w:r>
    </w:p>
  </w:footnote>
  <w:footnote w:id="14779">
    <w:p>
      <w:pPr>
        <w:pStyle w:val="FootnoteText"/>
      </w:pPr>
      <w:r>
        <w:rPr>
          <w:rStyle w:val="FootnoteReference"/>
        </w:rPr>
        <w:footnoteRef/>
      </w:r>
      <w:r>
        <w:t xml:space="preserve"> Cross-references for "Demas": 2Tim 4:10; Phlm 1:24.</w:t>
      </w:r>
    </w:p>
  </w:footnote>
  <w:footnote w:id="14780">
    <w:p>
      <w:pPr>
        <w:pStyle w:val="FootnoteText"/>
      </w:pPr>
      <w:r>
        <w:rPr>
          <w:rStyle w:val="FootnoteReference"/>
        </w:rPr>
        <w:footnoteRef/>
      </w:r>
      <w:r>
        <w:t xml:space="preserve"> Cross-references for "Laodicea": Col 4:13.</w:t>
      </w:r>
    </w:p>
  </w:footnote>
  <w:footnote w:id="14781">
    <w:p>
      <w:pPr>
        <w:pStyle w:val="FootnoteText"/>
      </w:pPr>
      <w:r>
        <w:rPr>
          <w:rStyle w:val="FootnoteReference"/>
        </w:rPr>
        <w:footnoteRef/>
      </w:r>
      <w:r>
        <w:t xml:space="preserve"> Name meaning: Nymphas (Nymphas) — Bridegroom. Hosted a house church.</w:t>
      </w:r>
    </w:p>
  </w:footnote>
  <w:footnote w:id="14782">
    <w:p>
      <w:pPr>
        <w:pStyle w:val="FootnoteText"/>
      </w:pPr>
      <w:r>
        <w:rPr>
          <w:rStyle w:val="FootnoteReference"/>
        </w:rPr>
        <w:footnoteRef/>
      </w:r>
      <w:r>
        <w:t xml:space="preserve"> Cross-references: Rom 16:5; 1Cor 16:9; Phlm 1:2.</w:t>
      </w:r>
    </w:p>
  </w:footnote>
  <w:footnote w:id="14783">
    <w:p>
      <w:pPr>
        <w:pStyle w:val="FootnoteText"/>
      </w:pPr>
      <w:r>
        <w:rPr>
          <w:rStyle w:val="FootnoteReference"/>
        </w:rPr>
        <w:footnoteRef/>
      </w:r>
      <w:r>
        <w:t xml:space="preserve"> People-name: Laodiceans. People-name meaning: Laodiceans — people of Laodicea; just people. Source form: Laodiceans.</w:t>
      </w:r>
    </w:p>
  </w:footnote>
  <w:footnote w:id="14784">
    <w:p>
      <w:pPr>
        <w:pStyle w:val="FootnoteText"/>
      </w:pPr>
      <w:r>
        <w:rPr>
          <w:rStyle w:val="FootnoteReference"/>
        </w:rPr>
        <w:footnoteRef/>
      </w:r>
      <w:r>
        <w:t xml:space="preserve"> Cross-references: 1Thess 5:27.</w:t>
      </w:r>
    </w:p>
  </w:footnote>
  <w:footnote w:id="14785">
    <w:p>
      <w:pPr>
        <w:pStyle w:val="FootnoteText"/>
      </w:pPr>
      <w:r>
        <w:rPr>
          <w:rStyle w:val="FootnoteReference"/>
        </w:rPr>
        <w:footnoteRef/>
      </w:r>
      <w:r>
        <w:t xml:space="preserve"> Name meaning: Archippus (Archippos) — Master of the horse. Called to fulfill his ministry.</w:t>
      </w:r>
    </w:p>
  </w:footnote>
  <w:footnote w:id="14786">
    <w:p>
      <w:pPr>
        <w:pStyle w:val="FootnoteText"/>
      </w:pPr>
      <w:r>
        <w:rPr>
          <w:rStyle w:val="FootnoteReference"/>
        </w:rPr>
        <w:footnoteRef/>
      </w:r>
      <w:r>
        <w:t xml:space="preserve"> Cross-references for "Take": Lev 10:3; Num 18:5; 2Chr 29:11; Ezek 44:23-24; Acts 20:28; 1Tim 4:16; 1Tim 6:11-14; 1Tim 6:20; 2Tim 4:1-5.</w:t>
      </w:r>
    </w:p>
  </w:footnote>
  <w:footnote w:id="14787">
    <w:p>
      <w:pPr>
        <w:pStyle w:val="FootnoteText"/>
      </w:pPr>
      <w:r>
        <w:rPr>
          <w:rStyle w:val="FootnoteReference"/>
        </w:rPr>
        <w:footnoteRef/>
      </w:r>
      <w:r>
        <w:t xml:space="preserve"> Cross-references for "the ministry": Acts 1:17; Acts 14:23; 1Cor 4:1-2; Eph 4:11; 1Tim 4:6; 1Tim 4:14; 2Tim 1:6; 2Tim 2:2.</w:t>
      </w:r>
    </w:p>
  </w:footnote>
  <w:footnote w:id="14788">
    <w:p>
      <w:pPr>
        <w:pStyle w:val="FootnoteText"/>
      </w:pPr>
      <w:r>
        <w:rPr>
          <w:rStyle w:val="FootnoteReference"/>
        </w:rPr>
        <w:footnoteRef/>
      </w:r>
      <w:r>
        <w:t xml:space="preserve"> Cross-references for "Archippus": Phlm 1:2.</w:t>
      </w:r>
    </w:p>
  </w:footnote>
  <w:footnote w:id="14789">
    <w:p>
      <w:pPr>
        <w:pStyle w:val="FootnoteText"/>
      </w:pPr>
      <w:r>
        <w:rPr>
          <w:rStyle w:val="FootnoteReference"/>
        </w:rPr>
        <w:footnoteRef/>
      </w:r>
      <w:r>
        <w:t xml:space="preserve"> Cross-references: 2Tim 4:5.</w:t>
      </w:r>
    </w:p>
  </w:footnote>
  <w:footnote w:id="14790">
    <w:p>
      <w:pPr>
        <w:pStyle w:val="FootnoteText"/>
      </w:pPr>
      <w:r>
        <w:rPr>
          <w:rStyle w:val="FootnoteReference"/>
        </w:rPr>
        <w:footnoteRef/>
      </w:r>
      <w:r>
        <w:t xml:space="preserve"> Name meaning: Paul (Paulus) — Small; humble. Changed from Saul to Paul, the humble apostle to the Gentiles.</w:t>
      </w:r>
    </w:p>
  </w:footnote>
  <w:footnote w:id="14791">
    <w:p>
      <w:pPr>
        <w:pStyle w:val="FootnoteText"/>
      </w:pPr>
      <w:r>
        <w:rPr>
          <w:rStyle w:val="FootnoteReference"/>
        </w:rPr>
        <w:footnoteRef/>
      </w:r>
      <w:r>
        <w:t xml:space="preserve"> Cross-references for "Remember": 2Tim 1:8; Heb 13:3.</w:t>
      </w:r>
    </w:p>
  </w:footnote>
  <w:footnote w:id="14792">
    <w:p>
      <w:pPr>
        <w:pStyle w:val="FootnoteText"/>
      </w:pPr>
      <w:r>
        <w:rPr>
          <w:rStyle w:val="FootnoteReference"/>
        </w:rPr>
        <w:footnoteRef/>
      </w:r>
      <w:r>
        <w:t xml:space="preserve"> Cross-references for "Grace": Rom 16:20; Rom 16:24; 2Cor 13:14; 1Tim 6:21; 2Tim 4:22; Heb 13:25.</w:t>
      </w:r>
    </w:p>
  </w:footnote>
  <w:footnote w:id="14793">
    <w:p>
      <w:pPr>
        <w:pStyle w:val="FootnoteText"/>
      </w:pPr>
      <w:r>
        <w:rPr>
          <w:rStyle w:val="FootnoteReference"/>
        </w:rPr>
        <w:footnoteRef/>
      </w:r>
      <w:r>
        <w:t xml:space="preserve"> Cross-references: 1Cor 16:21; 2Thess 3:17.</w:t>
      </w:r>
    </w:p>
  </w:footnote>
  <w:footnote w:id="14794">
    <w:p>
      <w:pPr>
        <w:pStyle w:val="FootnoteText"/>
      </w:pPr>
      <w:r>
        <w:rPr>
          <w:rStyle w:val="FootnoteReference"/>
        </w:rPr>
        <w:footnoteRef/>
      </w:r>
      <w:r>
        <w:t xml:space="preserve"> Name meaning: Paul (Paulus) — Small; humble. Changed from Saul to Paul, the humble apostle to the Gentiles.</w:t>
      </w:r>
    </w:p>
  </w:footnote>
  <w:footnote w:id="14795">
    <w:p>
      <w:pPr>
        <w:pStyle w:val="FootnoteText"/>
      </w:pPr>
      <w:r>
        <w:rPr>
          <w:rStyle w:val="FootnoteReference"/>
        </w:rPr>
        <w:footnoteRef/>
      </w:r>
      <w:r>
        <w:t xml:space="preserve"> Personal name: Silvanus. Personal-name meaning: Silvanus — who loves the forest. Source form: Silvanus.</w:t>
      </w:r>
    </w:p>
  </w:footnote>
  <w:footnote w:id="14796">
    <w:p>
      <w:pPr>
        <w:pStyle w:val="FootnoteText"/>
      </w:pPr>
      <w:r>
        <w:rPr>
          <w:rStyle w:val="FootnoteReference"/>
        </w:rPr>
        <w:footnoteRef/>
      </w:r>
      <w:r>
        <w:t xml:space="preserve"> Name meaning: Timothy (Timotheos) — Honoring God. Paul’s faithful son in the faith.</w:t>
      </w:r>
    </w:p>
  </w:footnote>
  <w:footnote w:id="14797">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99">
    <w:p>
      <w:pPr>
        <w:pStyle w:val="FootnoteText"/>
      </w:pPr>
      <w:r>
        <w:rPr>
          <w:rStyle w:val="FootnoteReference"/>
        </w:rPr>
        <w:footnoteRef/>
      </w:r>
      <w:r>
        <w:t xml:space="preserve"> Name meaning: Jesus (Yeshua) — Yahweh saves. He will save His people from their sins.</w:t>
      </w:r>
    </w:p>
  </w:footnote>
  <w:footnote w:id="14800">
    <w:p>
      <w:pPr>
        <w:pStyle w:val="FootnoteText"/>
      </w:pPr>
      <w:r>
        <w:rPr>
          <w:rStyle w:val="FootnoteReference"/>
        </w:rPr>
        <w:footnoteRef/>
      </w:r>
      <w:r>
        <w:t xml:space="preserve"> Personal name: Christ. Personal-name meaning: Christ — anointed. Source form: Christ.</w:t>
      </w:r>
    </w:p>
  </w:footnote>
  <w:footnote w:id="14801">
    <w:p>
      <w:pPr>
        <w:pStyle w:val="FootnoteText"/>
      </w:pPr>
      <w:r>
        <w:rPr>
          <w:rStyle w:val="FootnoteReference"/>
        </w:rPr>
        <w:footnoteRef/>
      </w:r>
      <w:r>
        <w:t xml:space="preserve"> Cross-references for "Grace": Rom 1:7; Eph 1:2.</w:t>
      </w:r>
    </w:p>
  </w:footnote>
  <w:footnote w:id="14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0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06">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807">
    <w:p>
      <w:pPr>
        <w:pStyle w:val="FootnoteText"/>
      </w:pPr>
      <w:r>
        <w:rPr>
          <w:rStyle w:val="FootnoteReference"/>
        </w:rPr>
        <w:footnoteRef/>
      </w:r>
      <w:r>
        <w:t xml:space="preserve"> Cross-references: Acts 16:1-3; Acts 17:14-15; Acts 18:5; Acts 19:22; Acts 20:4; 2Cor 1:1; Phil 1:1; Col 1:1; 1Tim 1:2; 2Tim 1:2; Heb 13:23.</w:t>
      </w:r>
    </w:p>
  </w:footnote>
  <w:footnote w:id="14808">
    <w:p>
      <w:pPr>
        <w:pStyle w:val="FootnoteText"/>
      </w:pPr>
      <w:r>
        <w:rPr>
          <w:rStyle w:val="FootnoteReference"/>
        </w:rPr>
        <w:footnoteRef/>
      </w:r>
      <w:r>
        <w:t xml:space="preserve"> Cross-references: 1Cor 1:2; Gal 1:2.</w:t>
      </w:r>
    </w:p>
  </w:footnote>
  <w:footnote w:id="14809">
    <w:p>
      <w:pPr>
        <w:pStyle w:val="FootnoteText"/>
      </w:pPr>
      <w:r>
        <w:rPr>
          <w:rStyle w:val="FootnoteReference"/>
        </w:rPr>
        <w:footnoteRef/>
      </w:r>
      <w:r>
        <w:t xml:space="preserve"> Cross-references for "Thessalonians": Acts 17:1-9; Acts 17:11; Acts 17:13.</w:t>
      </w:r>
    </w:p>
  </w:footnote>
  <w:footnote w:id="14810">
    <w:p>
      <w:pPr>
        <w:pStyle w:val="FootnoteText"/>
      </w:pPr>
      <w:r>
        <w:rPr>
          <w:rStyle w:val="FootnoteReference"/>
        </w:rPr>
        <w:footnoteRef/>
      </w:r>
      <w:r>
        <w:t xml:space="preserve"> Cross-references for "in God": Gal 1:22; 2Thess 1:1; 1John 1:3; Jude 1:1.</w:t>
      </w:r>
    </w:p>
  </w:footnote>
  <w:footnote w:id="14811">
    <w:p>
      <w:pPr>
        <w:pStyle w:val="FootnoteText"/>
      </w:pPr>
      <w:r>
        <w:rPr>
          <w:rStyle w:val="FootnoteReference"/>
        </w:rPr>
        <w:footnoteRef/>
      </w:r>
      <w:r>
        <w:t xml:space="preserve"> Cross-references: Rom 1:8-9; Rom 6:17; 1Cor 1:4; Eph 1:15-16; Phil 1:3-4; Col 1:3; Phlm 1:4.</w:t>
      </w:r>
    </w:p>
  </w:footnote>
  <w:footnote w:id="14812">
    <w:p>
      <w:pPr>
        <w:pStyle w:val="FootnoteText"/>
      </w:pPr>
      <w:r>
        <w:rPr>
          <w:rStyle w:val="FootnoteReference"/>
        </w:rPr>
        <w:footnoteRef/>
      </w:r>
      <w:r>
        <w:t xml:space="preserve"> Cross-references for "Remembering": 1Thess 3:6; 2Tim 1:3-5.</w:t>
      </w:r>
    </w:p>
  </w:footnote>
  <w:footnote w:id="14813">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814">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815">
    <w:p>
      <w:pPr>
        <w:pStyle w:val="FootnoteText"/>
      </w:pPr>
      <w:r>
        <w:rPr>
          <w:rStyle w:val="FootnoteReference"/>
        </w:rPr>
        <w:footnoteRef/>
      </w:r>
      <w:r>
        <w:t xml:space="preserve"> Cross-references for "Knowing": Rom 8:28-30; Rom 11:5-7; Eph 1:4; Phil 1:6-7; 1Thess 1:3; 1Pet 1:2; 2Pet 1:10.</w:t>
      </w:r>
    </w:p>
  </w:footnote>
  <w:footnote w:id="14816">
    <w:p>
      <w:pPr>
        <w:pStyle w:val="FootnoteText"/>
      </w:pPr>
      <w:r>
        <w:rPr>
          <w:rStyle w:val="FootnoteReference"/>
        </w:rPr>
        <w:footnoteRef/>
      </w:r>
      <w:r>
        <w:t xml:space="preserve"> Cross-references for "your election": Rom 1:7; Rom 9:25; Eph 2:4-5; Col 3:12; 2Thess 2:13; 2Tim 1:9-10; Titus 3:4-5.</w:t>
      </w:r>
    </w:p>
  </w:footnote>
  <w:footnote w:id="14817">
    <w:p>
      <w:pPr>
        <w:pStyle w:val="FootnoteText"/>
      </w:pPr>
      <w:r>
        <w:rPr>
          <w:rStyle w:val="FootnoteReference"/>
        </w:rPr>
        <w:footnoteRef/>
      </w:r>
      <w:r>
        <w:t xml:space="preserve"> Cross-references for "in word": 1Cor 4:20; 2Cor 3:6; 1Thess 2:13.</w:t>
      </w:r>
    </w:p>
  </w:footnote>
  <w:footnote w:id="14818">
    <w:p>
      <w:pPr>
        <w:pStyle w:val="FootnoteText"/>
      </w:pPr>
      <w:r>
        <w:rPr>
          <w:rStyle w:val="FootnoteReference"/>
        </w:rPr>
        <w:footnoteRef/>
      </w:r>
      <w:r>
        <w:t xml:space="preserve"> Cross-references for "in much": Col 2:2; Heb 2:3; Heb 6:11; Heb 6:18-19; Heb 10:22; 2Pet 1:10; 2Pet 1:19.</w:t>
      </w:r>
    </w:p>
  </w:footnote>
  <w:footnote w:id="14819">
    <w:p>
      <w:pPr>
        <w:pStyle w:val="FootnoteText"/>
      </w:pPr>
      <w:r>
        <w:rPr>
          <w:rStyle w:val="FootnoteReference"/>
        </w:rPr>
        <w:footnoteRef/>
      </w:r>
      <w:r>
        <w:t xml:space="preserve"> Cross-references: Isa 55:11; Rom 2:16; 2Cor 4:3; Gal 1:8-12; Gal 2:2; 2Thess 2:14; 2Tim 2:8.</w:t>
      </w:r>
    </w:p>
  </w:footnote>
  <w:footnote w:id="1482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821">
    <w:p>
      <w:pPr>
        <w:pStyle w:val="FootnoteText"/>
      </w:pPr>
      <w:r>
        <w:rPr>
          <w:rStyle w:val="FootnoteReference"/>
        </w:rPr>
        <w:footnoteRef/>
      </w:r>
      <w:r>
        <w:t xml:space="preserve"> Cross-references: 1Cor 9:19-23; 2Tim 2:10.</w:t>
      </w:r>
    </w:p>
  </w:footnote>
  <w:footnote w:id="14822">
    <w:p>
      <w:pPr>
        <w:pStyle w:val="FootnoteText"/>
      </w:pPr>
      <w:r>
        <w:rPr>
          <w:rStyle w:val="FootnoteReference"/>
        </w:rPr>
        <w:footnoteRef/>
      </w:r>
      <w:r>
        <w:t xml:space="preserve"> Cross-references for "and of": Matt 16:24; John 8:12; John 13:13-15; Eph 5:1; 1Pet 3:13; 3John 1:11.</w:t>
      </w:r>
    </w:p>
  </w:footnote>
  <w:footnote w:id="14823">
    <w:p>
      <w:pPr>
        <w:pStyle w:val="FootnoteText"/>
      </w:pPr>
      <w:r>
        <w:rPr>
          <w:rStyle w:val="FootnoteReference"/>
        </w:rPr>
        <w:footnoteRef/>
      </w:r>
      <w:r>
        <w:t xml:space="preserve"> Cross-references for "received": Hos 2:14; Mark 10:29-30; Acts 17:5; 2Cor 8:1-2; 1Thess 2:13-14; 1Thess 3:2-4; 2Thess 1:4.</w:t>
      </w:r>
    </w:p>
  </w:footnote>
  <w:footnote w:id="1482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825">
    <w:p>
      <w:pPr>
        <w:pStyle w:val="FootnoteText"/>
      </w:pPr>
      <w:r>
        <w:rPr>
          <w:rStyle w:val="FootnoteReference"/>
        </w:rPr>
        <w:footnoteRef/>
      </w:r>
      <w:r>
        <w:t xml:space="preserve"> Cross-references: 1Cor 4:16; 1Cor 11:1; 2Cor 8:5; Phil 3:17; 1Thess 2:14; 2Thess 3:9.</w:t>
      </w:r>
    </w:p>
  </w:footnote>
  <w:footnote w:id="14826">
    <w:p>
      <w:pPr>
        <w:pStyle w:val="FootnoteText"/>
      </w:pPr>
      <w:r>
        <w:rPr>
          <w:rStyle w:val="FootnoteReference"/>
        </w:rPr>
        <w:footnoteRef/>
      </w:r>
      <w:r>
        <w:t xml:space="preserve"> Cross-references for "ensamples": 1Thess 4:10; 1Tim 4:12; Titus 2:7; 1Pet 5:3.</w:t>
      </w:r>
    </w:p>
  </w:footnote>
  <w:footnote w:id="14827">
    <w:p>
      <w:pPr>
        <w:pStyle w:val="FootnoteText"/>
      </w:pPr>
      <w:r>
        <w:rPr>
          <w:rStyle w:val="FootnoteReference"/>
        </w:rPr>
        <w:footnoteRef/>
      </w:r>
      <w:r>
        <w:t xml:space="preserve"> Place name: Macedonia. Place-name meaning: Macedonia — burning; adoration. Source form: Macedonia. Greek form: μακεδονιαν.</w:t>
      </w:r>
    </w:p>
  </w:footnote>
  <w:footnote w:id="14828">
    <w:p>
      <w:pPr>
        <w:pStyle w:val="FootnoteText"/>
      </w:pPr>
      <w:r>
        <w:rPr>
          <w:rStyle w:val="FootnoteReference"/>
        </w:rPr>
        <w:footnoteRef/>
      </w:r>
      <w:r>
        <w:t xml:space="preserve"> Place name: Achaia. Place-name meaning: Achaia — grief; trouble. Source form: Achaia. Greek form: αχαιας.</w:t>
      </w:r>
    </w:p>
  </w:footnote>
  <w:footnote w:id="14829">
    <w:p>
      <w:pPr>
        <w:pStyle w:val="FootnoteText"/>
      </w:pPr>
      <w:r>
        <w:rPr>
          <w:rStyle w:val="FootnoteReference"/>
        </w:rPr>
        <w:footnoteRef/>
      </w:r>
      <w:r>
        <w:t xml:space="preserve"> Cross-references: Acts 1:13; Acts 16:12; Acts 18:1; 2Cor 1:1; 2Cor 9:2; 2Cor 11:9-10; 1Thess 1:8.</w:t>
      </w:r>
    </w:p>
  </w:footnote>
  <w:footnote w:id="14830">
    <w:p>
      <w:pPr>
        <w:pStyle w:val="FootnoteText"/>
      </w:pPr>
      <w:r>
        <w:rPr>
          <w:rStyle w:val="FootnoteReference"/>
        </w:rPr>
        <w:footnoteRef/>
      </w:r>
      <w:r>
        <w:t xml:space="preserve"> Cross-references for "in every": Rom 1:8; 2Thess 1:4; 3John 1:12.</w:t>
      </w:r>
    </w:p>
  </w:footnote>
  <w:footnote w:id="14831">
    <w:p>
      <w:pPr>
        <w:pStyle w:val="FootnoteText"/>
      </w:pPr>
      <w:r>
        <w:rPr>
          <w:rStyle w:val="FootnoteReference"/>
        </w:rPr>
        <w:footnoteRef/>
      </w:r>
      <w:r>
        <w:t xml:space="preserve"> Cross-references: Exod 18:9; 2Cor 3:4.</w:t>
      </w:r>
    </w:p>
  </w:footnote>
  <w:footnote w:id="14832">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33">
    <w:p>
      <w:pPr>
        <w:pStyle w:val="FootnoteText"/>
      </w:pPr>
      <w:r>
        <w:rPr>
          <w:rStyle w:val="FootnoteReference"/>
        </w:rPr>
        <w:footnoteRef/>
      </w:r>
      <w:r>
        <w:t xml:space="preserve"> Cross-references: Isa 2:17-21; Jer 16:19; Zeph 2:11; Zech 8:20-23; Mal 1:11; Acts 14:15; Acts 26:17-18; 1Cor 12:2; Gal 4:8-9.</w:t>
      </w:r>
    </w:p>
  </w:footnote>
  <w:footnote w:id="14834">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35">
    <w:p>
      <w:pPr>
        <w:pStyle w:val="FootnoteText"/>
      </w:pPr>
      <w:r>
        <w:rPr>
          <w:rStyle w:val="FootnoteReference"/>
        </w:rPr>
        <w:footnoteRef/>
      </w:r>
      <w:r>
        <w:t xml:space="preserve"> Cross-references for "Jesus": Matt 1:21; Rom 5:9-10; Gal 3:13; 1Thess 5:9; 1Pet 2:21.</w:t>
      </w:r>
    </w:p>
  </w:footnote>
  <w:footnote w:id="14836">
    <w:p>
      <w:pPr>
        <w:pStyle w:val="FootnoteText"/>
      </w:pPr>
      <w:r>
        <w:rPr>
          <w:rStyle w:val="FootnoteReference"/>
        </w:rPr>
        <w:footnoteRef/>
      </w:r>
      <w:r>
        <w:t xml:space="preserve"> Cross-references for "the wrath": Matt 3:7; Luke 3:7; Heb 10:27.</w:t>
      </w:r>
    </w:p>
  </w:footnote>
  <w:footnote w:id="14837">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38">
    <w:p>
      <w:pPr>
        <w:pStyle w:val="FootnoteText"/>
      </w:pPr>
      <w:r>
        <w:rPr>
          <w:rStyle w:val="FootnoteReference"/>
        </w:rPr>
        <w:footnoteRef/>
      </w:r>
      <w:r>
        <w:t xml:space="preserve"> Cross-references: 1Thess 1:3-10; 1Thess 2:13; 2Thess 3:1.</w:t>
      </w:r>
    </w:p>
  </w:footnote>
  <w:footnote w:id="14839">
    <w:p>
      <w:pPr>
        <w:pStyle w:val="FootnoteText"/>
      </w:pPr>
      <w:r>
        <w:rPr>
          <w:rStyle w:val="FootnoteReference"/>
        </w:rPr>
        <w:footnoteRef/>
      </w:r>
      <w:r>
        <w:t xml:space="preserve"> Cross-references for "shamefully": Acts 5:41; Acts 16:12; Acts 16:22-24; Acts 16:37; 2Tim 1:12; Heb 11:36-37; Heb 12:2-3; 1Pet 2:14-16.</w:t>
      </w:r>
    </w:p>
  </w:footnote>
  <w:footnote w:id="1484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41">
    <w:p>
      <w:pPr>
        <w:pStyle w:val="FootnoteText"/>
      </w:pPr>
      <w:r>
        <w:rPr>
          <w:rStyle w:val="FootnoteReference"/>
        </w:rPr>
        <w:footnoteRef/>
      </w:r>
      <w:r>
        <w:t xml:space="preserve"> Cross-references for "bold": Acts 4:13; Acts 4:20; Acts 4:31; Acts 14:3; Acts 17:2-3; Eph 6:19-20; 1Thess 1:5.</w:t>
      </w:r>
    </w:p>
  </w:footnote>
  <w:footnote w:id="148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43">
    <w:p>
      <w:pPr>
        <w:pStyle w:val="FootnoteText"/>
      </w:pPr>
      <w:r>
        <w:rPr>
          <w:rStyle w:val="FootnoteReference"/>
        </w:rPr>
        <w:footnoteRef/>
      </w:r>
      <w:r>
        <w:t xml:space="preserve"> Cross-references for "much": Acts 6:9-10; Acts 15:1-2; Acts 17:2-9; Acts 17:17; Acts 19:8; Phil 1:27-30; Col 2:1; Jude 1:3.</w:t>
      </w:r>
    </w:p>
  </w:footnote>
  <w:footnote w:id="148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4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47">
    <w:p>
      <w:pPr>
        <w:pStyle w:val="FootnoteText"/>
      </w:pPr>
      <w:r>
        <w:rPr>
          <w:rStyle w:val="FootnoteReference"/>
        </w:rPr>
        <w:footnoteRef/>
      </w:r>
      <w:r>
        <w:t xml:space="preserve"> Cross-references for "as we": 1Cor 7:25; Eph 3:8; 1Tim 1:11-13.</w:t>
      </w:r>
    </w:p>
  </w:footnote>
  <w:footnote w:id="14848">
    <w:p>
      <w:pPr>
        <w:pStyle w:val="FootnoteText"/>
      </w:pPr>
      <w:r>
        <w:rPr>
          <w:rStyle w:val="FootnoteReference"/>
        </w:rPr>
        <w:footnoteRef/>
      </w:r>
      <w:r>
        <w:t xml:space="preserve"> Cross-references for "to be": Luke 12:42; Luke 16:11; 1Cor 4:1-2; 1Cor 9:17; Gal 2:7; 1Tim 1:11-12; 1Tim 6:20; 2Tim 1:14; 2Tim 2:2; Titus 1:3.</w:t>
      </w:r>
    </w:p>
  </w:footnote>
  <w:footnote w:id="1484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50">
    <w:p>
      <w:pPr>
        <w:pStyle w:val="FootnoteText"/>
      </w:pPr>
      <w:r>
        <w:rPr>
          <w:rStyle w:val="FootnoteReference"/>
        </w:rPr>
        <w:footnoteRef/>
      </w:r>
      <w:r>
        <w:t xml:space="preserve"> Cross-references: 1Cor 2:4-5; 2Cor 4:2; 2Cor 5:11; 2Cor 5:16; Gal 1:10; Eph 6:6; Col 3:22.</w:t>
      </w:r>
    </w:p>
  </w:footnote>
  <w:footnote w:id="14851">
    <w:p>
      <w:pPr>
        <w:pStyle w:val="FootnoteText"/>
      </w:pPr>
      <w:r>
        <w:rPr>
          <w:rStyle w:val="FootnoteReference"/>
        </w:rPr>
        <w:footnoteRef/>
      </w:r>
      <w:r>
        <w:t xml:space="preserve"> Cross-references for "used": Job 17:5; Job 32:21-22; Ps 12:2-3; Prov 20:19; Prov 26:28; Prov 28:23; Isa 30:10; Matt 22:16; 2Pet 2:18.</w:t>
      </w:r>
    </w:p>
  </w:footnote>
  <w:footnote w:id="14852">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53">
    <w:p>
      <w:pPr>
        <w:pStyle w:val="FootnoteText"/>
      </w:pPr>
      <w:r>
        <w:rPr>
          <w:rStyle w:val="FootnoteReference"/>
        </w:rPr>
        <w:footnoteRef/>
      </w:r>
      <w:r>
        <w:t xml:space="preserve"> Cross-references: Rom 1:9; Rom 9:1; Gal 1:20.</w:t>
      </w:r>
    </w:p>
  </w:footnote>
  <w:footnote w:id="1485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55">
    <w:p>
      <w:pPr>
        <w:pStyle w:val="FootnoteText"/>
      </w:pPr>
      <w:r>
        <w:rPr>
          <w:rStyle w:val="FootnoteReference"/>
        </w:rPr>
        <w:footnoteRef/>
      </w:r>
      <w:r>
        <w:t xml:space="preserve"> Cross-references for "been burdensome": 1Cor 11:9; 1Cor 12:13-15; 1Thess 3:8-9.</w:t>
      </w:r>
    </w:p>
  </w:footnote>
  <w:footnote w:id="14856">
    <w:p>
      <w:pPr>
        <w:pStyle w:val="FootnoteText"/>
      </w:pPr>
      <w:r>
        <w:rPr>
          <w:rStyle w:val="FootnoteReference"/>
        </w:rPr>
        <w:footnoteRef/>
      </w:r>
      <w:r>
        <w:t xml:space="preserve"> Cross-references for "as the": 1Cor 9:1-2; 1Cor 9:4-6.</w:t>
      </w:r>
    </w:p>
  </w:footnote>
  <w:footnote w:id="14857">
    <w:p>
      <w:pPr>
        <w:pStyle w:val="FootnoteText"/>
      </w:pPr>
      <w:r>
        <w:rPr>
          <w:rStyle w:val="FootnoteReference"/>
        </w:rPr>
        <w:footnoteRef/>
      </w:r>
      <w:r>
        <w:t xml:space="preserve"> Personal name: Christ. Personal-name meaning: Christ — anointed. Source form: Christ.</w:t>
      </w:r>
    </w:p>
  </w:footnote>
  <w:footnote w:id="14858">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59">
    <w:p>
      <w:pPr>
        <w:pStyle w:val="FootnoteText"/>
      </w:pPr>
      <w:r>
        <w:rPr>
          <w:rStyle w:val="FootnoteReference"/>
        </w:rPr>
        <w:footnoteRef/>
      </w:r>
      <w:r>
        <w:t xml:space="preserve"> Cross-references: Num 11:12; Isa 49:23; Isa 66:13; Acts 13:18; 1Thess 2:11.</w:t>
      </w:r>
    </w:p>
  </w:footnote>
  <w:footnote w:id="14860">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61">
    <w:p>
      <w:pPr>
        <w:pStyle w:val="FootnoteText"/>
      </w:pPr>
      <w:r>
        <w:rPr>
          <w:rStyle w:val="FootnoteReference"/>
        </w:rPr>
        <w:footnoteRef/>
      </w:r>
      <w:r>
        <w:t xml:space="preserve"> Cross-references for "dear": Luke 7:2; Phil 2:20; Phil 4:1; Col 1:7; Phlm 1:1.</w:t>
      </w:r>
    </w:p>
  </w:footnote>
  <w:footnote w:id="14862">
    <w:p>
      <w:pPr>
        <w:pStyle w:val="FootnoteText"/>
      </w:pPr>
      <w:r>
        <w:rPr>
          <w:rStyle w:val="FootnoteReference"/>
        </w:rPr>
        <w:footnoteRef/>
      </w:r>
      <w:r>
        <w:t xml:space="preserve"> Cross-references: Acts 20:23-24; 2Cor 12:15; Phil 2:17; 1John 3:16.</w:t>
      </w:r>
    </w:p>
  </w:footnote>
  <w:footnote w:id="14863">
    <w:p>
      <w:pPr>
        <w:pStyle w:val="FootnoteText"/>
      </w:pPr>
      <w:r>
        <w:rPr>
          <w:rStyle w:val="FootnoteReference"/>
        </w:rPr>
        <w:footnoteRef/>
      </w:r>
      <w:r>
        <w:t xml:space="preserve"> Cross-references for "night": Ps 32:4; Ps 88:1; Jer 9:1; Luke 2:37; Luke 18:7; Acts 20:31; 1Thess 3:10; 1Tim 5:5; 2Tim 1:3.</w:t>
      </w:r>
    </w:p>
  </w:footnote>
  <w:footnote w:id="14864">
    <w:p>
      <w:pPr>
        <w:pStyle w:val="FootnoteText"/>
      </w:pPr>
      <w:r>
        <w:rPr>
          <w:rStyle w:val="FootnoteReference"/>
        </w:rPr>
        <w:footnoteRef/>
      </w:r>
      <w:r>
        <w:t xml:space="preserve"> Cross-references for "chargeable": Neh 5:15; Neh 5:18; 1Cor 9:7; 1Cor 9:18; 2Cor 11:9; 2Cor 12:13-14; 1Thess 2:6.</w:t>
      </w:r>
    </w:p>
  </w:footnote>
  <w:footnote w:id="14865">
    <w:p>
      <w:pPr>
        <w:pStyle w:val="FootnoteText"/>
      </w:pPr>
      <w:r>
        <w:rPr>
          <w:rStyle w:val="FootnoteReference"/>
        </w:rPr>
        <w:footnoteRef/>
      </w:r>
      <w:r>
        <w:t xml:space="preserve"> Cross-references: Acts 18:3; Acts 20:34-35; 1Cor 4:12; 1Cor 9:6; 1Cor 9:15; 2Cor 6:5; 1Thess 1:3; 2Thess 3:7-9; 1Tim 4:10.</w:t>
      </w:r>
    </w:p>
  </w:footnote>
  <w:footnote w:id="14866">
    <w:p>
      <w:pPr>
        <w:pStyle w:val="FootnoteText"/>
      </w:pPr>
      <w:r>
        <w:rPr>
          <w:rStyle w:val="FootnoteReference"/>
        </w:rPr>
        <w:footnoteRef/>
      </w:r>
      <w:r>
        <w:t xml:space="preserve"> Cross-references: Acts 20:24; Rom 1:1; Rom 15:16; Rom 15:19; 1Thess 2:2; 1Tim 1:11.</w:t>
      </w:r>
    </w:p>
  </w:footnote>
  <w:footnote w:id="14867">
    <w:p>
      <w:pPr>
        <w:pStyle w:val="FootnoteText"/>
      </w:pPr>
      <w:r>
        <w:rPr>
          <w:rStyle w:val="FootnoteReference"/>
        </w:rPr>
        <w:footnoteRef/>
      </w:r>
      <w:r>
        <w:t xml:space="preserve"> Cross-references for "witnesses": 1Sam 12:3-5; Acts 20:18; Acts 20:26; Acts 20:33-34; 2Cor 4:2; 2Cor 5:11; 2Cor 11:11; 2Cor 11:31; 1Thess 1:5.</w:t>
      </w:r>
    </w:p>
  </w:footnote>
  <w:footnote w:id="14868">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69">
    <w:p>
      <w:pPr>
        <w:pStyle w:val="FootnoteText"/>
      </w:pPr>
      <w:r>
        <w:rPr>
          <w:rStyle w:val="FootnoteReference"/>
        </w:rPr>
        <w:footnoteRef/>
      </w:r>
      <w:r>
        <w:t xml:space="preserve"> Cross-references for "charged": Num 27:19; Deut 3:28; Deut 31:14; Eph 4:17; 1Tim 5:7; 1Tim 5:21; 1Tim 6:13; 1Tim 6:17; 2Tim 4:1.</w:t>
      </w:r>
    </w:p>
  </w:footnote>
  <w:footnote w:id="14870">
    <w:p>
      <w:pPr>
        <w:pStyle w:val="FootnoteText"/>
      </w:pPr>
      <w:r>
        <w:rPr>
          <w:rStyle w:val="FootnoteReference"/>
        </w:rPr>
        <w:footnoteRef/>
      </w:r>
      <w:r>
        <w:t xml:space="preserve"> Cross-references: Acts 20:2; 1Thess 4:1; 1Thess 5:11; 2Thess 3:12; 1Tim 6:2; 2Tim 4:2; Titus 2:6; Titus 2:9; Titus 2:15; Heb 13:22.</w:t>
      </w:r>
    </w:p>
  </w:footnote>
  <w:footnote w:id="14871">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72">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73">
    <w:p>
      <w:pPr>
        <w:pStyle w:val="FootnoteText"/>
      </w:pPr>
      <w:r>
        <w:rPr>
          <w:rStyle w:val="FootnoteReference"/>
        </w:rPr>
        <w:footnoteRef/>
      </w:r>
      <w:r>
        <w:t xml:space="preserve"> Cross-references: Rom 8:30; Rom 9:23-24; 1Cor 1:9; 1Thess 5:24; 2Thess 1:11-12; 2Thess 2:13-14; 2Tim 1:9; 1Pet 1:15; 1Pet 2:9; 1Pet 3:9; 1Pet 5:10.</w:t>
      </w:r>
    </w:p>
  </w:footnote>
  <w:footnote w:id="14874">
    <w:p>
      <w:pPr>
        <w:pStyle w:val="FootnoteText"/>
      </w:pPr>
      <w:r>
        <w:rPr>
          <w:rStyle w:val="FootnoteReference"/>
        </w:rPr>
        <w:footnoteRef/>
      </w:r>
      <w:r>
        <w:t xml:space="preserve"> Cross-references for "thank": Rom 1:8-9; 1Thess 1:2-3.</w:t>
      </w:r>
    </w:p>
  </w:footnote>
  <w:footnote w:id="14875">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76">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77">
    <w:p>
      <w:pPr>
        <w:pStyle w:val="FootnoteText"/>
      </w:pPr>
      <w:r>
        <w:rPr>
          <w:rStyle w:val="FootnoteReference"/>
        </w:rPr>
        <w:footnoteRef/>
      </w:r>
      <w:r>
        <w:t xml:space="preserve"> Cross-references for "became": 1Thess 1:6.</w:t>
      </w:r>
    </w:p>
  </w:footnote>
  <w:footnote w:id="1487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79">
    <w:p>
      <w:pPr>
        <w:pStyle w:val="FootnoteText"/>
      </w:pPr>
      <w:r>
        <w:rPr>
          <w:rStyle w:val="FootnoteReference"/>
        </w:rPr>
        <w:footnoteRef/>
      </w:r>
      <w:r>
        <w:t xml:space="preserve"> Name meaning: Jesus (Yeshua) — Yahweh saves. He will save His people from their sins.</w:t>
      </w:r>
    </w:p>
  </w:footnote>
  <w:footnote w:id="14880">
    <w:p>
      <w:pPr>
        <w:pStyle w:val="FootnoteText"/>
      </w:pPr>
      <w:r>
        <w:rPr>
          <w:rStyle w:val="FootnoteReference"/>
        </w:rPr>
        <w:footnoteRef/>
      </w:r>
      <w:r>
        <w:t xml:space="preserve"> People-name: Jews. People-name meaning: Jews — People of Judah; Judeans. Source form: Jews.</w:t>
      </w:r>
    </w:p>
  </w:footnote>
  <w:footnote w:id="148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82">
    <w:p>
      <w:pPr>
        <w:pStyle w:val="FootnoteText"/>
      </w:pPr>
      <w:r>
        <w:rPr>
          <w:rStyle w:val="FootnoteReference"/>
        </w:rPr>
        <w:footnoteRef/>
      </w:r>
      <w:r>
        <w:t xml:space="preserve"> Cross-references: Acts 9:31; Gal 1:22.</w:t>
      </w:r>
    </w:p>
  </w:footnote>
  <w:footnote w:id="14883">
    <w:p>
      <w:pPr>
        <w:pStyle w:val="FootnoteText"/>
      </w:pPr>
      <w:r>
        <w:rPr>
          <w:rStyle w:val="FootnoteReference"/>
        </w:rPr>
        <w:footnoteRef/>
      </w:r>
      <w:r>
        <w:t xml:space="preserve"> Cross-references: 1Thess 1:1; 2Thess 1:1.</w:t>
      </w:r>
    </w:p>
  </w:footnote>
  <w:footnote w:id="14884">
    <w:p>
      <w:pPr>
        <w:pStyle w:val="FootnoteText"/>
      </w:pPr>
      <w:r>
        <w:rPr>
          <w:rStyle w:val="FootnoteReference"/>
        </w:rPr>
        <w:footnoteRef/>
      </w:r>
      <w:r>
        <w:t xml:space="preserve"> Cross-references: Acts 17:1-8; Acts 17:13; 2Cor 8:1-2; 1Thess 3:4.</w:t>
      </w:r>
    </w:p>
  </w:footnote>
  <w:footnote w:id="148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86">
    <w:p>
      <w:pPr>
        <w:pStyle w:val="FootnoteText"/>
      </w:pPr>
      <w:r>
        <w:rPr>
          <w:rStyle w:val="FootnoteReference"/>
        </w:rPr>
        <w:footnoteRef/>
      </w:r>
      <w:r>
        <w:t xml:space="preserve"> Cross-references for "persecuted us": Amos 7:12; Acts 22:18-21.</w:t>
      </w:r>
    </w:p>
  </w:footnote>
  <w:footnote w:id="14887">
    <w:p>
      <w:pPr>
        <w:pStyle w:val="FootnoteText"/>
      </w:pPr>
      <w:r>
        <w:rPr>
          <w:rStyle w:val="FootnoteReference"/>
        </w:rPr>
        <w:footnoteRef/>
      </w:r>
      <w:r>
        <w:t xml:space="preserve"> Cross-references for "please": Acts 12:3; 1Cor 10:5.</w:t>
      </w:r>
    </w:p>
  </w:footnote>
  <w:footnote w:id="14888">
    <w:p>
      <w:pPr>
        <w:pStyle w:val="FootnoteText"/>
      </w:pPr>
      <w:r>
        <w:rPr>
          <w:rStyle w:val="FootnoteReference"/>
        </w:rPr>
        <w:footnoteRef/>
      </w:r>
      <w:r>
        <w:t xml:space="preserve"> Cross-references for "contrary": Luke 11:52-53; Esth 3:8.</w:t>
      </w:r>
    </w:p>
  </w:footnote>
  <w:footnote w:id="148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90">
    <w:p>
      <w:pPr>
        <w:pStyle w:val="FootnoteText"/>
      </w:pPr>
      <w:r>
        <w:rPr>
          <w:rStyle w:val="FootnoteReference"/>
        </w:rPr>
        <w:footnoteRef/>
      </w:r>
      <w:r>
        <w:t xml:space="preserve"> Cross-references for "to fill": Gen 15:16; Zech 5:6-8; Matt 23:32.</w:t>
      </w:r>
    </w:p>
  </w:footnote>
  <w:footnote w:id="14891">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92">
    <w:p>
      <w:pPr>
        <w:pStyle w:val="FootnoteText"/>
      </w:pPr>
      <w:r>
        <w:rPr>
          <w:rStyle w:val="FootnoteReference"/>
        </w:rPr>
        <w:footnoteRef/>
      </w:r>
      <w:r>
        <w:t xml:space="preserve"> Cross-references for "in presence": 2Kgs 5:26; Acts 17:10; 1Cor 5:3; Col 2:5.</w:t>
      </w:r>
    </w:p>
  </w:footnote>
  <w:footnote w:id="14893">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94">
    <w:p>
      <w:pPr>
        <w:pStyle w:val="FootnoteText"/>
      </w:pPr>
      <w:r>
        <w:rPr>
          <w:rStyle w:val="FootnoteReference"/>
        </w:rPr>
        <w:footnoteRef/>
      </w:r>
      <w:r>
        <w:t xml:space="preserve"> Name meaning: Paul (Paulus) — Small; humble. Changed from Saul to Paul, the humble apostle to the Gentiles.</w:t>
      </w:r>
    </w:p>
  </w:footnote>
  <w:footnote w:id="14895">
    <w:p>
      <w:pPr>
        <w:pStyle w:val="FootnoteText"/>
      </w:pPr>
      <w:r>
        <w:rPr>
          <w:rStyle w:val="FootnoteReference"/>
        </w:rPr>
        <w:footnoteRef/>
      </w:r>
      <w:r>
        <w:t xml:space="preserve"> Cross-references for "once": Job 33:14; Phil 4:16.</w:t>
      </w:r>
    </w:p>
  </w:footnote>
  <w:footnote w:id="14896">
    <w:p>
      <w:pPr>
        <w:pStyle w:val="FootnoteText"/>
      </w:pPr>
      <w:r>
        <w:rPr>
          <w:rStyle w:val="FootnoteReference"/>
        </w:rPr>
        <w:footnoteRef/>
      </w:r>
      <w:r>
        <w:t xml:space="preserve"> Divine or supernatural name: Satan. Divine/supernatural-name meaning: Satan — contrary; adversary; enemy; accuser. Source form: Satan.</w:t>
      </w:r>
    </w:p>
  </w:footnote>
  <w:footnote w:id="14897">
    <w:p>
      <w:pPr>
        <w:pStyle w:val="FootnoteText"/>
      </w:pPr>
      <w:r>
        <w:rPr>
          <w:rStyle w:val="FootnoteReference"/>
        </w:rPr>
        <w:footnoteRef/>
      </w:r>
      <w:r>
        <w:t xml:space="preserve"> Cross-references for "Satan": Zech 3:1-2; Rom 1:13; Rom 15:22; 2Cor 11:12-14; Rev 2:10; Rev 12:9-12.</w:t>
      </w:r>
    </w:p>
  </w:footnote>
  <w:footnote w:id="14898">
    <w:p>
      <w:pPr>
        <w:pStyle w:val="FootnoteText"/>
      </w:pPr>
      <w:r>
        <w:rPr>
          <w:rStyle w:val="FootnoteReference"/>
        </w:rPr>
        <w:footnoteRef/>
      </w:r>
      <w:r>
        <w:t xml:space="preserve"> Cross-references for "our hope": 2Cor 1:14; Phil 2:16; Phil 4:1.</w:t>
      </w:r>
    </w:p>
  </w:footnote>
  <w:footnote w:id="14899">
    <w:p>
      <w:pPr>
        <w:pStyle w:val="FootnoteText"/>
      </w:pPr>
      <w:r>
        <w:rPr>
          <w:rStyle w:val="FootnoteReference"/>
        </w:rPr>
        <w:footnoteRef/>
      </w:r>
      <w:r>
        <w:t xml:space="preserve"> Cross-references for "crown": Prov 4:9; Prov 12:4; Prov 16:13; Prov 17:6; Isa 62:3; 1Pet 5:4; Rev 4:10-11.</w:t>
      </w:r>
    </w:p>
  </w:footnote>
  <w:footnote w:id="14900">
    <w:p>
      <w:pPr>
        <w:pStyle w:val="FootnoteText"/>
      </w:pPr>
      <w:r>
        <w:rPr>
          <w:rStyle w:val="FootnoteReference"/>
        </w:rPr>
        <w:footnoteRef/>
      </w:r>
      <w:r>
        <w:t xml:space="preserve"> Cross-references for "rejoicing": Rom 15:16-19; 1Thess 2:20.</w:t>
      </w:r>
    </w:p>
  </w:footnote>
  <w:footnote w:id="14901">
    <w:p>
      <w:pPr>
        <w:pStyle w:val="FootnoteText"/>
      </w:pPr>
      <w:r>
        <w:rPr>
          <w:rStyle w:val="FootnoteReference"/>
        </w:rPr>
        <w:footnoteRef/>
      </w:r>
      <w:r>
        <w:t xml:space="preserve"> Cross-references for "our Lord": Jude 1:24.</w:t>
      </w:r>
    </w:p>
  </w:footnote>
  <w:footnote w:id="14902">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903">
    <w:p>
      <w:pPr>
        <w:pStyle w:val="FootnoteText"/>
      </w:pPr>
      <w:r>
        <w:rPr>
          <w:rStyle w:val="FootnoteReference"/>
        </w:rPr>
        <w:footnoteRef/>
      </w:r>
      <w:r>
        <w:t xml:space="preserve"> Cross-references: Rev 1:7; Rev 22:12.</w:t>
      </w:r>
    </w:p>
  </w:footnote>
  <w:footnote w:id="14904">
    <w:p>
      <w:pPr>
        <w:pStyle w:val="FootnoteText"/>
      </w:pPr>
      <w:r>
        <w:rPr>
          <w:rStyle w:val="FootnoteReference"/>
        </w:rPr>
        <w:footnoteRef/>
      </w:r>
      <w:r>
        <w:t xml:space="preserve"> Cross-references: Prov 17:6; 1Cor 11:7.</w:t>
      </w:r>
    </w:p>
  </w:footnote>
  <w:footnote w:id="14905">
    <w:p>
      <w:pPr>
        <w:pStyle w:val="FootnoteText"/>
      </w:pPr>
      <w:r>
        <w:rPr>
          <w:rStyle w:val="FootnoteReference"/>
        </w:rPr>
        <w:footnoteRef/>
      </w:r>
      <w:r>
        <w:t xml:space="preserve"> Cross-references for "we thought": Acts 17:15.</w:t>
      </w:r>
    </w:p>
  </w:footnote>
  <w:footnote w:id="14906">
    <w:p>
      <w:pPr>
        <w:pStyle w:val="FootnoteText"/>
      </w:pPr>
      <w:r>
        <w:rPr>
          <w:rStyle w:val="FootnoteReference"/>
        </w:rPr>
        <w:footnoteRef/>
      </w:r>
      <w:r>
        <w:t xml:space="preserve"> Place name: Athens. Place-name meaning: Athens — city of Athena. Source form: Athens. Greek form: αθηνων.</w:t>
      </w:r>
    </w:p>
  </w:footnote>
  <w:footnote w:id="14907">
    <w:p>
      <w:pPr>
        <w:pStyle w:val="FootnoteText"/>
      </w:pPr>
      <w:r>
        <w:rPr>
          <w:rStyle w:val="FootnoteReference"/>
        </w:rPr>
        <w:footnoteRef/>
      </w:r>
      <w:r>
        <w:t xml:space="preserve"> Name meaning: Timothy (Timotheos) — Honoring God. Paul’s faithful son in the faith.</w:t>
      </w:r>
    </w:p>
  </w:footnote>
  <w:footnote w:id="14908">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9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0">
    <w:p>
      <w:pPr>
        <w:pStyle w:val="FootnoteText"/>
      </w:pPr>
      <w:r>
        <w:rPr>
          <w:rStyle w:val="FootnoteReference"/>
        </w:rPr>
        <w:footnoteRef/>
      </w:r>
      <w:r>
        <w:t xml:space="preserve"> Personal name: Christ. Personal-name meaning: Christ — anointed. Source form: Christ.</w:t>
      </w:r>
    </w:p>
  </w:footnote>
  <w:footnote w:id="14911">
    <w:p>
      <w:pPr>
        <w:pStyle w:val="FootnoteText"/>
      </w:pPr>
      <w:r>
        <w:rPr>
          <w:rStyle w:val="FootnoteReference"/>
        </w:rPr>
        <w:footnoteRef/>
      </w:r>
      <w:r>
        <w:t xml:space="preserve"> Cross-references for "to establish": Acts 14:22-23; Acts 16:5; Eph 6:22; Phil 1:25; 1Thess 3:13.</w:t>
      </w:r>
    </w:p>
  </w:footnote>
  <w:footnote w:id="1491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5">
    <w:p>
      <w:pPr>
        <w:pStyle w:val="FootnoteText"/>
      </w:pPr>
      <w:r>
        <w:rPr>
          <w:rStyle w:val="FootnoteReference"/>
        </w:rPr>
        <w:footnoteRef/>
      </w:r>
      <w:r>
        <w:t xml:space="preserve"> Cross-references: Acts 16:1; Acts 17:14-15; Acts 18:5.</w:t>
      </w:r>
    </w:p>
  </w:footnote>
  <w:footnote w:id="14916">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917">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918">
    <w:p>
      <w:pPr>
        <w:pStyle w:val="FootnoteText"/>
      </w:pPr>
      <w:r>
        <w:rPr>
          <w:rStyle w:val="FootnoteReference"/>
        </w:rPr>
        <w:footnoteRef/>
      </w:r>
      <w:r>
        <w:t xml:space="preserve"> Cross-references for "we told": John 16:1-3; Acts 20:24.</w:t>
      </w:r>
    </w:p>
  </w:footnote>
  <w:footnote w:id="14919">
    <w:p>
      <w:pPr>
        <w:pStyle w:val="FootnoteText"/>
      </w:pPr>
      <w:r>
        <w:rPr>
          <w:rStyle w:val="FootnoteReference"/>
        </w:rPr>
        <w:footnoteRef/>
      </w:r>
      <w:r>
        <w:t xml:space="preserve"> Cross-references for "I sent": Acts 15:36; 2Cor 7:5-7; 1Thess 3:2; 1Thess 3:6.</w:t>
      </w:r>
    </w:p>
  </w:footnote>
  <w:footnote w:id="14920">
    <w:p>
      <w:pPr>
        <w:pStyle w:val="FootnoteText"/>
      </w:pPr>
      <w:r>
        <w:rPr>
          <w:rStyle w:val="FootnoteReference"/>
        </w:rPr>
        <w:footnoteRef/>
      </w:r>
      <w:r>
        <w:t xml:space="preserve"> Cross-references for "and our": Isa 49:4; Gal 2:2; Gal 4:11; Phil 2:16; 1Thess 2:1.</w:t>
      </w:r>
    </w:p>
  </w:footnote>
  <w:footnote w:id="14921">
    <w:p>
      <w:pPr>
        <w:pStyle w:val="FootnoteText"/>
      </w:pPr>
      <w:r>
        <w:rPr>
          <w:rStyle w:val="FootnoteReference"/>
        </w:rPr>
        <w:footnoteRef/>
      </w:r>
      <w:r>
        <w:t xml:space="preserve"> Cross-references for "and brought": Prov 25:25; Isa 52:7; 2Cor 7:5-7.</w:t>
      </w:r>
    </w:p>
  </w:footnote>
  <w:footnote w:id="14922">
    <w:p>
      <w:pPr>
        <w:pStyle w:val="FootnoteText"/>
      </w:pPr>
      <w:r>
        <w:rPr>
          <w:rStyle w:val="FootnoteReference"/>
        </w:rPr>
        <w:footnoteRef/>
      </w:r>
      <w:r>
        <w:t xml:space="preserve"> Cross-references for "faith": 1Cor 13:13; Gal 5:6; Col 1:4; 2Thess 1:3; 1Tim 1:5; Phlm 1:5; 1John 3:23.</w:t>
      </w:r>
    </w:p>
  </w:footnote>
  <w:footnote w:id="14923">
    <w:p>
      <w:pPr>
        <w:pStyle w:val="FootnoteText"/>
      </w:pPr>
      <w:r>
        <w:rPr>
          <w:rStyle w:val="FootnoteReference"/>
        </w:rPr>
        <w:footnoteRef/>
      </w:r>
      <w:r>
        <w:t xml:space="preserve"> Cross-references for "and that": 1Cor 11:2; Col 4:18; 1Thess 1:3; 1Thess 2:9; 2Tim 1:3; Heb 13:3; Heb 13:7.</w:t>
      </w:r>
    </w:p>
  </w:footnote>
  <w:footnote w:id="14924">
    <w:p>
      <w:pPr>
        <w:pStyle w:val="FootnoteText"/>
      </w:pPr>
      <w:r>
        <w:rPr>
          <w:rStyle w:val="FootnoteReference"/>
        </w:rPr>
        <w:footnoteRef/>
      </w:r>
      <w:r>
        <w:t xml:space="preserve"> Cross-references for "desiring": Phil 1:8; 1Thess 2:17; 1Thess 3:9-10.</w:t>
      </w:r>
    </w:p>
  </w:footnote>
  <w:footnote w:id="14925">
    <w:p>
      <w:pPr>
        <w:pStyle w:val="FootnoteText"/>
      </w:pPr>
      <w:r>
        <w:rPr>
          <w:rStyle w:val="FootnoteReference"/>
        </w:rPr>
        <w:footnoteRef/>
      </w:r>
      <w:r>
        <w:t xml:space="preserve"> Cross-references for "we were": 2Cor 1:4; 2Cor 7:6-7; 2Cor 7:13; 1Thess 3:8-9; 2John 1:4.</w:t>
      </w:r>
    </w:p>
  </w:footnote>
  <w:footnote w:id="14926">
    <w:p>
      <w:pPr>
        <w:pStyle w:val="FootnoteText"/>
      </w:pPr>
      <w:r>
        <w:rPr>
          <w:rStyle w:val="FootnoteReference"/>
        </w:rPr>
        <w:footnoteRef/>
      </w:r>
      <w:r>
        <w:t xml:space="preserve"> Cross-references for "in all": Acts 17:4-10; 1Cor 4:9-13; 2Cor 11:23-28; 2Tim 3:10-12.</w:t>
      </w:r>
    </w:p>
  </w:footnote>
  <w:footnote w:id="14927">
    <w:p>
      <w:pPr>
        <w:pStyle w:val="FootnoteText"/>
      </w:pPr>
      <w:r>
        <w:rPr>
          <w:rStyle w:val="FootnoteReference"/>
        </w:rPr>
        <w:footnoteRef/>
      </w:r>
      <w:r>
        <w:t xml:space="preserve"> Cross-references for "we live": 1Sam 25:6; Ps 30:5; Phil 1:21.</w:t>
      </w:r>
    </w:p>
  </w:footnote>
  <w:footnote w:id="14928">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929">
    <w:p>
      <w:pPr>
        <w:pStyle w:val="FootnoteText"/>
      </w:pPr>
      <w:r>
        <w:rPr>
          <w:rStyle w:val="FootnoteReference"/>
        </w:rPr>
        <w:footnoteRef/>
      </w:r>
      <w:r>
        <w:t xml:space="preserve"> Cross-references: 1Thess 2:19; 1Thess 3:7-8.</w:t>
      </w:r>
    </w:p>
  </w:footnote>
  <w:footnote w:id="14930">
    <w:p>
      <w:pPr>
        <w:pStyle w:val="FootnoteText"/>
      </w:pPr>
      <w:r>
        <w:rPr>
          <w:rStyle w:val="FootnoteReference"/>
        </w:rPr>
        <w:footnoteRef/>
      </w:r>
      <w:r>
        <w:t xml:space="preserve"> Cross-references for "Night": Luke 2:37; Acts 26:7; 2Tim 1:3; Rev 4:8; Rev 7:15.</w:t>
      </w:r>
    </w:p>
  </w:footnote>
  <w:footnote w:id="14931">
    <w:p>
      <w:pPr>
        <w:pStyle w:val="FootnoteText"/>
      </w:pPr>
      <w:r>
        <w:rPr>
          <w:rStyle w:val="FootnoteReference"/>
        </w:rPr>
        <w:footnoteRef/>
      </w:r>
      <w:r>
        <w:t xml:space="preserve"> Cross-references for "praying": Rom 1:10; Rom 15:30-32; 1Thess 2:17-18; 1Thess 3:11; Phlm 1:22.</w:t>
      </w:r>
    </w:p>
  </w:footnote>
  <w:footnote w:id="14932">
    <w:p>
      <w:pPr>
        <w:pStyle w:val="FootnoteText"/>
      </w:pPr>
      <w:r>
        <w:rPr>
          <w:rStyle w:val="FootnoteReference"/>
        </w:rPr>
        <w:footnoteRef/>
      </w:r>
      <w:r>
        <w:t xml:space="preserve"> Cross-references for "might perfect": Rom 1:11-12; 2Cor 1:15; 2Cor 1:24; 2Cor 13:9; 2Cor 13:11; Phil 1:25; Col 1:28; Col 4:12; 2Thess 1:11.</w:t>
      </w:r>
    </w:p>
  </w:footnote>
  <w:footnote w:id="14933">
    <w:p>
      <w:pPr>
        <w:pStyle w:val="FootnoteText"/>
      </w:pPr>
      <w:r>
        <w:rPr>
          <w:rStyle w:val="FootnoteReference"/>
        </w:rPr>
        <w:footnoteRef/>
      </w:r>
      <w:r>
        <w:t xml:space="preserve"> Cross-references for "and our Lord": Rom 1:3; 2Thess 2:16.</w:t>
      </w:r>
    </w:p>
  </w:footnote>
  <w:footnote w:id="14934">
    <w:p>
      <w:pPr>
        <w:pStyle w:val="FootnoteText"/>
      </w:pPr>
      <w:r>
        <w:rPr>
          <w:rStyle w:val="FootnoteReference"/>
        </w:rPr>
        <w:footnoteRef/>
      </w:r>
      <w:r>
        <w:t xml:space="preserve"> Name meaning: Jesus (Yeshua) — Yahweh saves. He will save His people from their sins.</w:t>
      </w:r>
    </w:p>
  </w:footnote>
  <w:footnote w:id="14935">
    <w:p>
      <w:pPr>
        <w:pStyle w:val="FootnoteText"/>
      </w:pPr>
      <w:r>
        <w:rPr>
          <w:rStyle w:val="FootnoteReference"/>
        </w:rPr>
        <w:footnoteRef/>
      </w:r>
      <w:r>
        <w:t xml:space="preserve"> Cross-references for "our way": Ezra 8:21-23; Prov 3:5-6; Mark 1:3.</w:t>
      </w:r>
    </w:p>
  </w:footnote>
  <w:footnote w:id="149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38">
    <w:p>
      <w:pPr>
        <w:pStyle w:val="FootnoteText"/>
      </w:pPr>
      <w:r>
        <w:rPr>
          <w:rStyle w:val="FootnoteReference"/>
        </w:rPr>
        <w:footnoteRef/>
      </w:r>
      <w:r>
        <w:t xml:space="preserve"> Cross-references for "the Lord": Ps 115:4; Luke 17:5; 2Cor 9:10; 1Thess 4:10; Jas 1:17; 2Pet 3:18.</w:t>
      </w:r>
    </w:p>
  </w:footnote>
  <w:footnote w:id="14939">
    <w:p>
      <w:pPr>
        <w:pStyle w:val="FootnoteText"/>
      </w:pPr>
      <w:r>
        <w:rPr>
          <w:rStyle w:val="FootnoteReference"/>
        </w:rPr>
        <w:footnoteRef/>
      </w:r>
      <w:r>
        <w:t xml:space="preserve"> Cross-references for "abound": Phil 1:9; 1Thess 4:9-10; 2Thess 1:3.</w:t>
      </w:r>
    </w:p>
  </w:footnote>
  <w:footnote w:id="149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41">
    <w:p>
      <w:pPr>
        <w:pStyle w:val="FootnoteText"/>
      </w:pPr>
      <w:r>
        <w:rPr>
          <w:rStyle w:val="FootnoteReference"/>
        </w:rPr>
        <w:footnoteRef/>
      </w:r>
      <w:r>
        <w:t xml:space="preserve"> Cross-references for "he may": Rom 14:4; Rom 16:25; 1Cor 1:8; Phil 1:10; 1Thess 5:23; 2Thess 2:16-17; 1Pet 5:10; 1John 3:20-21.</w:t>
      </w:r>
    </w:p>
  </w:footnote>
  <w:footnote w:id="14942">
    <w:p>
      <w:pPr>
        <w:pStyle w:val="FootnoteText"/>
      </w:pPr>
      <w:r>
        <w:rPr>
          <w:rStyle w:val="FootnoteReference"/>
        </w:rPr>
        <w:footnoteRef/>
      </w:r>
      <w:r>
        <w:t xml:space="preserve"> Cross-references for "at the": 1Cor 1:7; 1Cor 15:23; 1Thess 2:19; 1Thess 4:15; 1Thess 5:23; 2Thess 2:1.</w:t>
      </w:r>
    </w:p>
  </w:footnote>
  <w:footnote w:id="14943">
    <w:p>
      <w:pPr>
        <w:pStyle w:val="FootnoteText"/>
      </w:pPr>
      <w:r>
        <w:rPr>
          <w:rStyle w:val="FootnoteReference"/>
        </w:rPr>
        <w:footnoteRef/>
      </w:r>
      <w:r>
        <w:t xml:space="preserve"> Cross-references: Eph 5:27; Col 1:22; 1John 3:20-21; Jude 1:24.</w:t>
      </w:r>
    </w:p>
  </w:footnote>
  <w:footnote w:id="14944">
    <w:p>
      <w:pPr>
        <w:pStyle w:val="FootnoteText"/>
      </w:pPr>
      <w:r>
        <w:rPr>
          <w:rStyle w:val="FootnoteReference"/>
        </w:rPr>
        <w:footnoteRef/>
      </w:r>
      <w:r>
        <w:t xml:space="preserve"> Name meaning: Jesus (Yeshua) — Yahweh saves. He will save His people from their sins.</w:t>
      </w:r>
    </w:p>
  </w:footnote>
  <w:footnote w:id="14945">
    <w:p>
      <w:pPr>
        <w:pStyle w:val="FootnoteText"/>
      </w:pPr>
      <w:r>
        <w:rPr>
          <w:rStyle w:val="FootnoteReference"/>
        </w:rPr>
        <w:footnoteRef/>
      </w:r>
      <w:r>
        <w:t xml:space="preserve"> Cross-references for "to please": Rom 8:8; Rom 12:2; Eph 5:17; Col 1:10; Heb 11:6; Heb 13:16; 1John 3:22.</w:t>
      </w:r>
    </w:p>
  </w:footnote>
  <w:footnote w:id="149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50">
    <w:p>
      <w:pPr>
        <w:pStyle w:val="FootnoteText"/>
      </w:pPr>
      <w:r>
        <w:rPr>
          <w:rStyle w:val="FootnoteReference"/>
        </w:rPr>
        <w:footnoteRef/>
      </w:r>
      <w:r>
        <w:t xml:space="preserve"> Cross-references: Rom 12:1; 2Cor 6:1; 2Cor 10:1; Eph 4:1; 1Thess 2:11; Phlm 1:9-10; Heb 13:22.</w:t>
      </w:r>
    </w:p>
  </w:footnote>
  <w:footnote w:id="14951">
    <w:p>
      <w:pPr>
        <w:pStyle w:val="FootnoteText"/>
      </w:pPr>
      <w:r>
        <w:rPr>
          <w:rStyle w:val="FootnoteReference"/>
        </w:rPr>
        <w:footnoteRef/>
      </w:r>
      <w:r>
        <w:t xml:space="preserve"> Cross-references: Acts 20:27; 1Cor 11:23; 1Cor 15:1; Phil 1:27; Col 2:6; 1Thess 4:11-12; 2Thess 3:10-12.</w:t>
      </w:r>
    </w:p>
  </w:footnote>
  <w:footnote w:id="14952">
    <w:p>
      <w:pPr>
        <w:pStyle w:val="FootnoteText"/>
      </w:pPr>
      <w:r>
        <w:rPr>
          <w:rStyle w:val="FootnoteReference"/>
        </w:rPr>
        <w:footnoteRef/>
      </w:r>
      <w:r>
        <w:t xml:space="preserve"> Cross-references: 1Thess 2:12.</w:t>
      </w:r>
    </w:p>
  </w:footnote>
  <w:footnote w:id="14953">
    <w:p>
      <w:pPr>
        <w:pStyle w:val="FootnoteText"/>
      </w:pPr>
      <w:r>
        <w:rPr>
          <w:rStyle w:val="FootnoteReference"/>
        </w:rPr>
        <w:footnoteRef/>
      </w:r>
      <w:r>
        <w:t xml:space="preserve"> Cross-references: Job 17:9; Ps 92:14; Prov 4:18; John 15:2; 1Cor 15:58; Phil 1:9; Phil 3:14; 1Thess 4:10; 2Thess 1:3; 2Pet 1:5-10; 2Pet 3:18.</w:t>
      </w:r>
    </w:p>
  </w:footnote>
  <w:footnote w:id="14954">
    <w:p>
      <w:pPr>
        <w:pStyle w:val="FootnoteText"/>
      </w:pPr>
      <w:r>
        <w:rPr>
          <w:rStyle w:val="FootnoteReference"/>
        </w:rPr>
        <w:footnoteRef/>
      </w:r>
      <w:r>
        <w:t xml:space="preserve"> Cross-references: Ezek 3:17; Matt 28:20; 1Cor 9:21; 2Thess 3:6; 2Thess 3:10.</w:t>
      </w:r>
    </w:p>
  </w:footnote>
  <w:footnote w:id="14955">
    <w:p>
      <w:pPr>
        <w:pStyle w:val="FootnoteText"/>
      </w:pPr>
      <w:r>
        <w:rPr>
          <w:rStyle w:val="FootnoteReference"/>
        </w:rPr>
        <w:footnoteRef/>
      </w:r>
      <w:r>
        <w:t xml:space="preserve"> Cross-references for "should": Rom 6:19; Rom 12:1; 1Cor 6:15; 1Cor 6:18-20.</w:t>
      </w:r>
    </w:p>
  </w:footnote>
  <w:footnote w:id="14956">
    <w:p>
      <w:pPr>
        <w:pStyle w:val="FootnoteText"/>
      </w:pPr>
      <w:r>
        <w:rPr>
          <w:rStyle w:val="FootnoteReference"/>
        </w:rPr>
        <w:footnoteRef/>
      </w:r>
      <w:r>
        <w:t xml:space="preserve"> Cross-references: 1Sam 21:5; Acts 9:15; Rom 9:21-23; 2Tim 2:20-21; 1Pet 3:7.</w:t>
      </w:r>
    </w:p>
  </w:footnote>
  <w:footnote w:id="14957">
    <w:p>
      <w:pPr>
        <w:pStyle w:val="FootnoteText"/>
      </w:pPr>
      <w:r>
        <w:rPr>
          <w:rStyle w:val="FootnoteReference"/>
        </w:rPr>
        <w:footnoteRef/>
      </w:r>
      <w:r>
        <w:t xml:space="preserve"> Cross-references: Phil 4:8; Heb 13:4.</w:t>
      </w:r>
    </w:p>
  </w:footnote>
  <w:footnote w:id="14958">
    <w:p>
      <w:pPr>
        <w:pStyle w:val="FootnoteText"/>
      </w:pPr>
      <w:r>
        <w:rPr>
          <w:rStyle w:val="FootnoteReference"/>
        </w:rPr>
        <w:footnoteRef/>
      </w:r>
      <w:r>
        <w:t xml:space="preserve"> Cross-references for "as the": Matt 6:32; Luke 12:30; Eph 4:17-19; 1Pet 4:3.</w:t>
      </w:r>
    </w:p>
  </w:footnote>
  <w:footnote w:id="14959">
    <w:p>
      <w:pPr>
        <w:pStyle w:val="FootnoteText"/>
      </w:pPr>
      <w:r>
        <w:rPr>
          <w:rStyle w:val="FootnoteReference"/>
        </w:rPr>
        <w:footnoteRef/>
      </w:r>
      <w:r>
        <w:t xml:space="preserve"> Cross-references for "know": Acts 17:23; Acts 17:30-31; Rom 1:28; 1Cor 1:21; 1Cor 15:34; Gal 4:8; Eph 2:12; 2Thess 1:8.</w:t>
      </w:r>
    </w:p>
  </w:footnote>
  <w:footnote w:id="14960">
    <w:p>
      <w:pPr>
        <w:pStyle w:val="FootnoteText"/>
      </w:pPr>
      <w:r>
        <w:rPr>
          <w:rStyle w:val="FootnoteReference"/>
        </w:rPr>
        <w:footnoteRef/>
      </w:r>
      <w:r>
        <w:t xml:space="preserve"> Cross-references for "defraud": Lev 25:14; Lev 25:17; 1Sam 12:3-4; Prov 22:22; Jer 7:6; Mic 2:2; Zeph 3:1; Jas 2:6.</w:t>
      </w:r>
    </w:p>
  </w:footnote>
  <w:footnote w:id="1496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62">
    <w:p>
      <w:pPr>
        <w:pStyle w:val="FootnoteText"/>
      </w:pPr>
      <w:r>
        <w:rPr>
          <w:rStyle w:val="FootnoteReference"/>
        </w:rPr>
        <w:footnoteRef/>
      </w:r>
      <w:r>
        <w:t xml:space="preserve"> Cross-references for "as we": Luke 12:5; Gal 5:21; Eph 4:17.</w:t>
      </w:r>
    </w:p>
  </w:footnote>
  <w:footnote w:id="1496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64">
    <w:p>
      <w:pPr>
        <w:pStyle w:val="FootnoteText"/>
      </w:pPr>
      <w:r>
        <w:rPr>
          <w:rStyle w:val="FootnoteReference"/>
        </w:rPr>
        <w:footnoteRef/>
      </w:r>
      <w:r>
        <w:t xml:space="preserve"> Cross-references for "uncleanness": Gal 5:19; Eph 4:19; 1Thess 2:3; 2Pet 2:10.</w:t>
      </w:r>
    </w:p>
  </w:footnote>
  <w:footnote w:id="1496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66">
    <w:p>
      <w:pPr>
        <w:pStyle w:val="FootnoteText"/>
      </w:pPr>
      <w:r>
        <w:rPr>
          <w:rStyle w:val="FootnoteReference"/>
        </w:rPr>
        <w:footnoteRef/>
      </w:r>
      <w:r>
        <w:t xml:space="preserve"> Cross-references: 1Sam 8:7; 1Sam 10:19; John 12:48.</w:t>
      </w:r>
    </w:p>
  </w:footnote>
  <w:footnote w:id="14967">
    <w:p>
      <w:pPr>
        <w:pStyle w:val="FootnoteText"/>
      </w:pPr>
      <w:r>
        <w:rPr>
          <w:rStyle w:val="FootnoteReference"/>
        </w:rPr>
        <w:footnoteRef/>
      </w:r>
      <w:r>
        <w:t xml:space="preserve"> Cross-references: Prov 1:7; Prov 23:9; Isa 49:7; Isa 53:10; Luke 10:16; Acts 13:41; Jude 1:8.</w:t>
      </w:r>
    </w:p>
  </w:footnote>
  <w:footnote w:id="14968">
    <w:p>
      <w:pPr>
        <w:pStyle w:val="FootnoteText"/>
      </w:pPr>
      <w:r>
        <w:rPr>
          <w:rStyle w:val="FootnoteReference"/>
        </w:rPr>
        <w:footnoteRef/>
      </w:r>
      <w:r>
        <w:t xml:space="preserve"> Cross-references: Neh 9:30; Acts 5:3-4; 1Cor 2:10; 1Cor 7:40; 1Pet 1:12; 2Pet 1:21; 1John 3:24.</w:t>
      </w:r>
    </w:p>
  </w:footnote>
  <w:footnote w:id="14969">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70">
    <w:p>
      <w:pPr>
        <w:pStyle w:val="FootnoteText"/>
      </w:pPr>
      <w:r>
        <w:rPr>
          <w:rStyle w:val="FootnoteReference"/>
        </w:rPr>
        <w:footnoteRef/>
      </w:r>
      <w:r>
        <w:t xml:space="preserve"> Cross-references: Jer 31:34; 1Thess 5:1; Heb 8:10-11; 1John 2:20-27.</w:t>
      </w:r>
    </w:p>
  </w:footnote>
  <w:footnote w:id="14971">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72">
    <w:p>
      <w:pPr>
        <w:pStyle w:val="FootnoteText"/>
      </w:pPr>
      <w:r>
        <w:rPr>
          <w:rStyle w:val="FootnoteReference"/>
        </w:rPr>
        <w:footnoteRef/>
      </w:r>
      <w:r>
        <w:t xml:space="preserve"> Place name: Macedonia. Place-name meaning: Macedonia — burning; adoration. Source form: Macedonia. Greek form: μακεδονιαν.</w:t>
      </w:r>
    </w:p>
  </w:footnote>
  <w:footnote w:id="14973">
    <w:p>
      <w:pPr>
        <w:pStyle w:val="FootnoteText"/>
      </w:pPr>
      <w:r>
        <w:rPr>
          <w:rStyle w:val="FootnoteReference"/>
        </w:rPr>
        <w:footnoteRef/>
      </w:r>
      <w:r>
        <w:t xml:space="preserve"> Cross-references: Phil 1:9; Phil 3:13-15; 1Thess 3:12; 1Thess 4:1; 2Pet 3:18.</w:t>
      </w:r>
    </w:p>
  </w:footnote>
  <w:footnote w:id="14974">
    <w:p>
      <w:pPr>
        <w:pStyle w:val="FootnoteText"/>
      </w:pPr>
      <w:r>
        <w:rPr>
          <w:rStyle w:val="FootnoteReference"/>
        </w:rPr>
        <w:footnoteRef/>
      </w:r>
      <w:r>
        <w:t xml:space="preserve"> Cross-references for "study": Rom 15:20; 2Cor 5:9.</w:t>
      </w:r>
    </w:p>
  </w:footnote>
  <w:footnote w:id="14975">
    <w:p>
      <w:pPr>
        <w:pStyle w:val="FootnoteText"/>
      </w:pPr>
      <w:r>
        <w:rPr>
          <w:rStyle w:val="FootnoteReference"/>
        </w:rPr>
        <w:footnoteRef/>
      </w:r>
      <w:r>
        <w:t xml:space="preserve"> Cross-references for "and to do": Mark 13:34; Luke 12:42-43; Rom 12:4-8; Col 3:22-24; 2Thess 3:11; 1Tim 5:13; Titus 2:4-10; 1Pet 4:10-11; 1Pet 4:15.</w:t>
      </w:r>
    </w:p>
  </w:footnote>
  <w:footnote w:id="14976">
    <w:p>
      <w:pPr>
        <w:pStyle w:val="FootnoteText"/>
      </w:pPr>
      <w:r>
        <w:rPr>
          <w:rStyle w:val="FootnoteReference"/>
        </w:rPr>
        <w:footnoteRef/>
      </w:r>
      <w:r>
        <w:t xml:space="preserve"> Cross-references for "to work": Acts 20:35; Rom 12:11; 1Cor 4:12; Eph 4:28; 2Thess 3:7-12; Titus 3:14.</w:t>
      </w:r>
    </w:p>
  </w:footnote>
  <w:footnote w:id="14977">
    <w:p>
      <w:pPr>
        <w:pStyle w:val="FootnoteText"/>
      </w:pPr>
      <w:r>
        <w:rPr>
          <w:rStyle w:val="FootnoteReference"/>
        </w:rPr>
        <w:footnoteRef/>
      </w:r>
      <w:r>
        <w:t xml:space="preserve"> Cross-references for "nothing": 2Cor 11:7-9.</w:t>
      </w:r>
    </w:p>
  </w:footnote>
  <w:footnote w:id="14978">
    <w:p>
      <w:pPr>
        <w:pStyle w:val="FootnoteText"/>
      </w:pPr>
      <w:r>
        <w:rPr>
          <w:rStyle w:val="FootnoteReference"/>
        </w:rPr>
        <w:footnoteRef/>
      </w:r>
      <w:r>
        <w:t xml:space="preserve"> Cross-references: Rom 12:17; Rom 13:13; 2Cor 8:20-21; Phil 4:8; 1Thess 5:22; Titus 2:8-10; 1Pet 2:12; 1Pet 3:16-17.</w:t>
      </w:r>
    </w:p>
  </w:footnote>
  <w:footnote w:id="14979">
    <w:p>
      <w:pPr>
        <w:pStyle w:val="FootnoteText"/>
      </w:pPr>
      <w:r>
        <w:rPr>
          <w:rStyle w:val="FootnoteReference"/>
        </w:rPr>
        <w:footnoteRef/>
      </w:r>
      <w:r>
        <w:t xml:space="preserve"> Cross-references: Mark 4:11; 1Cor 5:12-13; Col 4:5; 1Tim 3:7; 1Pet 3:1.</w:t>
      </w:r>
    </w:p>
  </w:footnote>
  <w:footnote w:id="14980">
    <w:p>
      <w:pPr>
        <w:pStyle w:val="FootnoteText"/>
      </w:pPr>
      <w:r>
        <w:rPr>
          <w:rStyle w:val="FootnoteReference"/>
        </w:rPr>
        <w:footnoteRef/>
      </w:r>
      <w:r>
        <w:t xml:space="preserve"> Cross-references for "I would": Rom 1:13; 1Cor 10:1; 1Cor 12:1; 2Cor 1:8; 2Pet 3:8.</w:t>
      </w:r>
    </w:p>
  </w:footnote>
  <w:footnote w:id="14981">
    <w:p>
      <w:pPr>
        <w:pStyle w:val="FootnoteText"/>
      </w:pPr>
      <w:r>
        <w:rPr>
          <w:rStyle w:val="FootnoteReference"/>
        </w:rPr>
        <w:footnoteRef/>
      </w:r>
      <w:r>
        <w:t xml:space="preserve"> Cross-references for "which have": Job 19:25-27; Prov 14:32; Ezek 37:11; 1Cor 15:19; Eph 2:12.</w:t>
      </w:r>
    </w:p>
  </w:footnote>
  <w:footnote w:id="14982">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83">
    <w:p>
      <w:pPr>
        <w:pStyle w:val="FootnoteText"/>
      </w:pPr>
      <w:r>
        <w:rPr>
          <w:rStyle w:val="FootnoteReference"/>
        </w:rPr>
        <w:footnoteRef/>
      </w:r>
      <w:r>
        <w:t xml:space="preserve"> Cross-references: Gen 37:35; Lev 19:28; Deut 14:1-2; 2Sam 12:19-20; 2Sam 18:33; Job 1:21; Ezek 24:16-18; John 11:24; Acts 8:2.</w:t>
      </w:r>
    </w:p>
  </w:footnote>
  <w:footnote w:id="14984">
    <w:p>
      <w:pPr>
        <w:pStyle w:val="FootnoteText"/>
      </w:pPr>
      <w:r>
        <w:rPr>
          <w:rStyle w:val="FootnoteReference"/>
        </w:rPr>
        <w:footnoteRef/>
      </w:r>
      <w:r>
        <w:t xml:space="preserve"> Cross-references for "if we": Isa 26:19; Rom 8:11; 1Cor 15:12-23; 2Cor 4:13-14; Rev 1:18.</w:t>
      </w:r>
    </w:p>
  </w:footnote>
  <w:footnote w:id="14985">
    <w:p>
      <w:pPr>
        <w:pStyle w:val="FootnoteText"/>
      </w:pPr>
      <w:r>
        <w:rPr>
          <w:rStyle w:val="FootnoteReference"/>
        </w:rPr>
        <w:footnoteRef/>
      </w:r>
      <w:r>
        <w:t xml:space="preserve"> Cross-references for "sleep": 1Cor 15:18; 1Thess 3:13; 1Thess 4:13; Rev 14:13.</w:t>
      </w:r>
    </w:p>
  </w:footnote>
  <w:footnote w:id="14986">
    <w:p>
      <w:pPr>
        <w:pStyle w:val="FootnoteText"/>
      </w:pPr>
      <w:r>
        <w:rPr>
          <w:rStyle w:val="FootnoteReference"/>
        </w:rPr>
        <w:footnoteRef/>
      </w:r>
      <w:r>
        <w:t xml:space="preserve"> Cross-references: Gen 49:19; Zech 14:15; Matt 24:31; 1Cor 15:23; Phil 3:20-21; 1Thess 4:17; 2Thess 2:1; Jude 1:14-15.</w:t>
      </w:r>
    </w:p>
  </w:footnote>
  <w:footnote w:id="14987">
    <w:p>
      <w:pPr>
        <w:pStyle w:val="FootnoteText"/>
      </w:pPr>
      <w:r>
        <w:rPr>
          <w:rStyle w:val="FootnoteReference"/>
        </w:rPr>
        <w:footnoteRef/>
      </w:r>
      <w:r>
        <w:t xml:space="preserve"> Cross-references for "which are": 1Cor 15:51-53; 2Cor 4:14.</w:t>
      </w:r>
    </w:p>
  </w:footnote>
  <w:footnote w:id="14988">
    <w:p>
      <w:pPr>
        <w:pStyle w:val="FootnoteText"/>
      </w:pPr>
      <w:r>
        <w:rPr>
          <w:rStyle w:val="FootnoteReference"/>
        </w:rPr>
        <w:footnoteRef/>
      </w:r>
      <w:r>
        <w:t xml:space="preserve"> Cross-references for "prevent": Job 41:11; Ps 88:13; Ps 119:147-148; Matt 17:25.</w:t>
      </w:r>
    </w:p>
  </w:footnote>
  <w:footnote w:id="14989">
    <w:p>
      <w:pPr>
        <w:pStyle w:val="FootnoteText"/>
      </w:pPr>
      <w:r>
        <w:rPr>
          <w:rStyle w:val="FootnoteReference"/>
        </w:rPr>
        <w:footnoteRef/>
      </w:r>
      <w:r>
        <w:t xml:space="preserve"> Cross-references for "asleep": 1Thess 4:13.</w:t>
      </w:r>
    </w:p>
  </w:footnote>
  <w:footnote w:id="14990">
    <w:p>
      <w:pPr>
        <w:pStyle w:val="FootnoteText"/>
      </w:pPr>
      <w:r>
        <w:rPr>
          <w:rStyle w:val="FootnoteReference"/>
        </w:rPr>
        <w:footnoteRef/>
      </w:r>
      <w:r>
        <w:t xml:space="preserve"> Cross-references for "the Lord": Isa 25:8-9; Matt 16:27; Matt 24:30-31; Matt 25:31; Matt 26:64; Acts 1:11; 2Thess 1:7; 2Pet 3:10; Rev 1:7.</w:t>
      </w:r>
    </w:p>
  </w:footnote>
  <w:footnote w:id="14991">
    <w:p>
      <w:pPr>
        <w:pStyle w:val="FootnoteText"/>
      </w:pPr>
      <w:r>
        <w:rPr>
          <w:rStyle w:val="FootnoteReference"/>
        </w:rPr>
        <w:footnoteRef/>
      </w:r>
      <w:r>
        <w:t xml:space="preserve"> Cross-references for "with a": Num 23:21; Ps 47:1; Ps 47:5; Zech 4:7; Zech 9:9.</w:t>
      </w:r>
    </w:p>
  </w:footnote>
  <w:footnote w:id="14992">
    <w:p>
      <w:pPr>
        <w:pStyle w:val="FootnoteText"/>
      </w:pPr>
      <w:r>
        <w:rPr>
          <w:rStyle w:val="FootnoteReference"/>
        </w:rPr>
        <w:footnoteRef/>
      </w:r>
      <w:r>
        <w:t xml:space="preserve"> Cross-references for "the archangel": Jude 1:9.</w:t>
      </w:r>
    </w:p>
  </w:footnote>
  <w:footnote w:id="14993">
    <w:p>
      <w:pPr>
        <w:pStyle w:val="FootnoteText"/>
      </w:pPr>
      <w:r>
        <w:rPr>
          <w:rStyle w:val="FootnoteReference"/>
        </w:rPr>
        <w:footnoteRef/>
      </w:r>
      <w:r>
        <w:t xml:space="preserve"> Cross-references for "with the trump": Exod 19:16; Exod 20:18; Isa 27:13; Zech 9:14; 1Cor 15:52; Rev 1:10; Rev 8:13.</w:t>
      </w:r>
    </w:p>
  </w:footnote>
  <w:footnote w:id="14994">
    <w:p>
      <w:pPr>
        <w:pStyle w:val="FootnoteText"/>
      </w:pPr>
      <w:r>
        <w:rPr>
          <w:rStyle w:val="FootnoteReference"/>
        </w:rPr>
        <w:footnoteRef/>
      </w:r>
      <w:r>
        <w:t xml:space="preserve"> Personal name: Christ. Personal-name meaning: Christ — anointed. Source form: Christ.</w:t>
      </w:r>
    </w:p>
  </w:footnote>
  <w:footnote w:id="14995">
    <w:p>
      <w:pPr>
        <w:pStyle w:val="FootnoteText"/>
      </w:pPr>
      <w:r>
        <w:rPr>
          <w:rStyle w:val="FootnoteReference"/>
        </w:rPr>
        <w:footnoteRef/>
      </w:r>
      <w:r>
        <w:t xml:space="preserve"> Cross-references for "we which": 1Cor 15:52; 1Thess 4:15.</w:t>
      </w:r>
    </w:p>
  </w:footnote>
  <w:footnote w:id="14996">
    <w:p>
      <w:pPr>
        <w:pStyle w:val="FootnoteText"/>
      </w:pPr>
      <w:r>
        <w:rPr>
          <w:rStyle w:val="FootnoteReference"/>
        </w:rPr>
        <w:footnoteRef/>
      </w:r>
      <w:r>
        <w:t xml:space="preserve"> Cross-references for "caught": 1Kgs 18:12; 2Kgs 2:11; 2Kgs 2:16; Acts 8:39; 2Cor 12:2-4; Rev 11:12; Rev 12:5.</w:t>
      </w:r>
    </w:p>
  </w:footnote>
  <w:footnote w:id="14997">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98">
    <w:p>
      <w:pPr>
        <w:pStyle w:val="FootnoteText"/>
      </w:pPr>
      <w:r>
        <w:rPr>
          <w:rStyle w:val="FootnoteReference"/>
        </w:rPr>
        <w:footnoteRef/>
      </w:r>
      <w:r>
        <w:t xml:space="preserve"> Cross-references for "comfort": Heb 10:24-25.</w:t>
      </w:r>
    </w:p>
  </w:footnote>
  <w:footnote w:id="14999">
    <w:p>
      <w:pPr>
        <w:pStyle w:val="FootnoteText"/>
      </w:pPr>
      <w:r>
        <w:rPr>
          <w:rStyle w:val="FootnoteReference"/>
        </w:rPr>
        <w:footnoteRef/>
      </w:r>
      <w:r>
        <w:t xml:space="preserve"> Cross-references: Isa 40:1-2; Luke 21:28; 1Thess 5:11; 1Thess 5:14; Heb 12:12.</w:t>
      </w:r>
    </w:p>
  </w:footnote>
  <w:footnote w:id="15000">
    <w:p>
      <w:pPr>
        <w:pStyle w:val="FootnoteText"/>
      </w:pPr>
      <w:r>
        <w:rPr>
          <w:rStyle w:val="FootnoteReference"/>
        </w:rPr>
        <w:footnoteRef/>
      </w:r>
      <w:r>
        <w:t xml:space="preserve"> Cross-references for "the times": Matt 24:3; Matt 24:36; Mark 13:30-32; Acts 1:7.</w:t>
      </w:r>
    </w:p>
  </w:footnote>
  <w:footnote w:id="15001">
    <w:p>
      <w:pPr>
        <w:pStyle w:val="FootnoteText"/>
      </w:pPr>
      <w:r>
        <w:rPr>
          <w:rStyle w:val="FootnoteReference"/>
        </w:rPr>
        <w:footnoteRef/>
      </w:r>
      <w:r>
        <w:t xml:space="preserve"> Cross-references: 2Cor 9:1; 1Thess 4:9; Jude 1:3.</w:t>
      </w:r>
    </w:p>
  </w:footnote>
  <w:footnote w:id="15002">
    <w:p>
      <w:pPr>
        <w:pStyle w:val="FootnoteText"/>
      </w:pPr>
      <w:r>
        <w:rPr>
          <w:rStyle w:val="FootnoteReference"/>
        </w:rPr>
        <w:footnoteRef/>
      </w:r>
      <w:r>
        <w:t xml:space="preserve"> Cross-references for "know": Jer 23:20.</w:t>
      </w:r>
    </w:p>
  </w:footnote>
  <w:footnote w:id="15003">
    <w:p>
      <w:pPr>
        <w:pStyle w:val="FootnoteText"/>
      </w:pPr>
      <w:r>
        <w:rPr>
          <w:rStyle w:val="FootnoteReference"/>
        </w:rPr>
        <w:footnoteRef/>
      </w:r>
      <w:r>
        <w:t xml:space="preserve"> Cross-references for "the day": Matt 24:42-44; Matt 25:13; Mark 13:34-35; Luke 12:39-40; 2Pet 3:10; Rev 3:3; Rev 16:15.</w:t>
      </w:r>
    </w:p>
  </w:footnote>
  <w:footnote w:id="15004">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5005">
    <w:p>
      <w:pPr>
        <w:pStyle w:val="FootnoteText"/>
      </w:pPr>
      <w:r>
        <w:rPr>
          <w:rStyle w:val="FootnoteReference"/>
        </w:rPr>
        <w:footnoteRef/>
      </w:r>
      <w:r>
        <w:t xml:space="preserve"> Cross-references: Ps 48:6; Isa 21:3; Isa 43:6-9; Jer 4:31; Jer 6:24; Jer 13:21; Jer 22:23; Hos 13:13; Mic 4:9-10.</w:t>
      </w:r>
    </w:p>
  </w:footnote>
  <w:footnote w:id="15006">
    <w:p>
      <w:pPr>
        <w:pStyle w:val="FootnoteText"/>
      </w:pPr>
      <w:r>
        <w:rPr>
          <w:rStyle w:val="FootnoteReference"/>
        </w:rPr>
        <w:footnoteRef/>
      </w:r>
      <w:r>
        <w:t xml:space="preserve"> Cross-references for "overtake": Deut 19:6; Deut 28:15; Deut 28:45; Jer 42:16; Hos 10:9; Zech 1:6.</w:t>
      </w:r>
    </w:p>
  </w:footnote>
  <w:footnote w:id="15007">
    <w:p>
      <w:pPr>
        <w:pStyle w:val="FootnoteText"/>
      </w:pPr>
      <w:r>
        <w:rPr>
          <w:rStyle w:val="FootnoteReference"/>
        </w:rPr>
        <w:footnoteRef/>
      </w:r>
      <w:r>
        <w:t xml:space="preserve"> Cross-references: Rom 13:11-13; Col 1:13; 1Pet 2:9-10; 1John 2:8.</w:t>
      </w:r>
    </w:p>
  </w:footnote>
  <w:footnote w:id="15008">
    <w:p>
      <w:pPr>
        <w:pStyle w:val="FootnoteText"/>
      </w:pPr>
      <w:r>
        <w:rPr>
          <w:rStyle w:val="FootnoteReference"/>
        </w:rPr>
        <w:footnoteRef/>
      </w:r>
      <w:r>
        <w:t xml:space="preserve"> Cross-references: Luke 16:8; John 12:36; Acts 26:18; Eph 5:8.</w:t>
      </w:r>
    </w:p>
  </w:footnote>
  <w:footnote w:id="15009">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5010">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5011">
    <w:p>
      <w:pPr>
        <w:pStyle w:val="FootnoteText"/>
      </w:pPr>
      <w:r>
        <w:rPr>
          <w:rStyle w:val="FootnoteReference"/>
        </w:rPr>
        <w:footnoteRef/>
      </w:r>
      <w:r>
        <w:t xml:space="preserve"> Cross-references for "sober": Phil 4:5; 1Thess 5:8; 1Tim 2:9; 1Tim 2:15; 1Tim 3:2; 1Tim 3:11; Titus 2:6; Titus 2:12; 1Pet 1:13; 1Pet 5:8.</w:t>
      </w:r>
    </w:p>
  </w:footnote>
  <w:footnote w:id="15012">
    <w:p>
      <w:pPr>
        <w:pStyle w:val="FootnoteText"/>
      </w:pPr>
      <w:r>
        <w:rPr>
          <w:rStyle w:val="FootnoteReference"/>
        </w:rPr>
        <w:footnoteRef/>
      </w:r>
      <w:r>
        <w:t xml:space="preserve"> Cross-references: Job 4:13; Job 33:15; Luke 21:34-35; Rom 13:13; 1Cor 15:34; Eph 5:14.</w:t>
      </w:r>
    </w:p>
  </w:footnote>
  <w:footnote w:id="15013">
    <w:p>
      <w:pPr>
        <w:pStyle w:val="FootnoteText"/>
      </w:pPr>
      <w:r>
        <w:rPr>
          <w:rStyle w:val="FootnoteReference"/>
        </w:rPr>
        <w:footnoteRef/>
      </w:r>
      <w:r>
        <w:t xml:space="preserve"> Cross-references for "the breastplate": Isa 59:17; Rom 13:12; 2Cor 6:7; Eph 6:11; Eph 6:13-18.</w:t>
      </w:r>
    </w:p>
  </w:footnote>
  <w:footnote w:id="1501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5015">
    <w:p>
      <w:pPr>
        <w:pStyle w:val="FootnoteText"/>
      </w:pPr>
      <w:r>
        <w:rPr>
          <w:rStyle w:val="FootnoteReference"/>
        </w:rPr>
        <w:footnoteRef/>
      </w:r>
      <w:r>
        <w:t xml:space="preserve"> Cross-references: Rom 13:13; Eph 5:8-9; 1Thess 5:5; 1Pet 2:9; 1John 1:7.</w:t>
      </w:r>
    </w:p>
  </w:footnote>
  <w:footnote w:id="15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17">
    <w:p>
      <w:pPr>
        <w:pStyle w:val="FootnoteText"/>
      </w:pPr>
      <w:r>
        <w:rPr>
          <w:rStyle w:val="FootnoteReference"/>
        </w:rPr>
        <w:footnoteRef/>
      </w:r>
      <w:r>
        <w:t xml:space="preserve"> Cross-references for "obtain": Rom 11:7; Rom 11:30; 2Thess 2:13-14; 1Tim 1:13; 1Tim 1:16; 2Tim 2:10; 1Pet 2:10; 2Pet 1:1.</w:t>
      </w:r>
    </w:p>
  </w:footnote>
  <w:footnote w:id="15018">
    <w:p>
      <w:pPr>
        <w:pStyle w:val="FootnoteText"/>
      </w:pPr>
      <w:r>
        <w:rPr>
          <w:rStyle w:val="FootnoteReference"/>
        </w:rPr>
        <w:footnoteRef/>
      </w:r>
      <w:r>
        <w:t xml:space="preserve"> Name meaning: Jesus (Yeshua) — Yahweh saves. He will save His people from their sins.</w:t>
      </w:r>
    </w:p>
  </w:footnote>
  <w:footnote w:id="15019">
    <w:p>
      <w:pPr>
        <w:pStyle w:val="FootnoteText"/>
      </w:pPr>
      <w:r>
        <w:rPr>
          <w:rStyle w:val="FootnoteReference"/>
        </w:rPr>
        <w:footnoteRef/>
      </w:r>
      <w:r>
        <w:t xml:space="preserve"> Personal name: Christ. Personal-name meaning: Christ — anointed. Source form: Christ.</w:t>
      </w:r>
    </w:p>
  </w:footnote>
  <w:footnote w:id="150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23">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5024">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5025">
    <w:p>
      <w:pPr>
        <w:pStyle w:val="FootnoteText"/>
      </w:pPr>
      <w:r>
        <w:rPr>
          <w:rStyle w:val="FootnoteReference"/>
        </w:rPr>
        <w:footnoteRef/>
      </w:r>
      <w:r>
        <w:t xml:space="preserve"> Cross-references for "whether": 1Thess 4:13; 1Thess 4:17.</w:t>
      </w:r>
    </w:p>
  </w:footnote>
  <w:footnote w:id="15026">
    <w:p>
      <w:pPr>
        <w:pStyle w:val="FootnoteText"/>
      </w:pPr>
      <w:r>
        <w:rPr>
          <w:rStyle w:val="FootnoteReference"/>
        </w:rPr>
        <w:footnoteRef/>
      </w:r>
      <w:r>
        <w:t xml:space="preserve"> Cross-references for "comfort": Heb 3:13; Heb 10:25.</w:t>
      </w:r>
    </w:p>
  </w:footnote>
  <w:footnote w:id="15027">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5028">
    <w:p>
      <w:pPr>
        <w:pStyle w:val="FootnoteText"/>
      </w:pPr>
      <w:r>
        <w:rPr>
          <w:rStyle w:val="FootnoteReference"/>
        </w:rPr>
        <w:footnoteRef/>
      </w:r>
      <w:r>
        <w:t xml:space="preserve"> Cross-references: 1Thess 4:18.</w:t>
      </w:r>
    </w:p>
  </w:footnote>
  <w:footnote w:id="15029">
    <w:p>
      <w:pPr>
        <w:pStyle w:val="FootnoteText"/>
      </w:pPr>
      <w:r>
        <w:rPr>
          <w:rStyle w:val="FootnoteReference"/>
        </w:rPr>
        <w:footnoteRef/>
      </w:r>
      <w:r>
        <w:t xml:space="preserve"> Cross-references for "to know": 1Cor 16:18; Phil 2:19; Heb 13:7; Heb 13:17.</w:t>
      </w:r>
    </w:p>
  </w:footnote>
  <w:footnote w:id="1503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5031">
    <w:p>
      <w:pPr>
        <w:pStyle w:val="FootnoteText"/>
      </w:pPr>
      <w:r>
        <w:rPr>
          <w:rStyle w:val="FootnoteReference"/>
        </w:rPr>
        <w:footnoteRef/>
      </w:r>
      <w:r>
        <w:t xml:space="preserve"> Cross-references for "and admonish": 1Thess 5:14; 1Tim 5:1; 1Tim 5:20; Titus 1:3; Titus 2:15.</w:t>
      </w:r>
    </w:p>
  </w:footnote>
  <w:footnote w:id="15032">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5033">
    <w:p>
      <w:pPr>
        <w:pStyle w:val="FootnoteText"/>
      </w:pPr>
      <w:r>
        <w:rPr>
          <w:rStyle w:val="FootnoteReference"/>
        </w:rPr>
        <w:footnoteRef/>
      </w:r>
      <w:r>
        <w:t xml:space="preserve"> Cross-references for "esteem": Matt 10:40; 1Cor 4:1-2; 1Cor 9:7-11; Gal 4:14; Gal 6:6.</w:t>
      </w:r>
    </w:p>
  </w:footnote>
  <w:footnote w:id="15034">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35">
    <w:p>
      <w:pPr>
        <w:pStyle w:val="FootnoteText"/>
      </w:pPr>
      <w:r>
        <w:rPr>
          <w:rStyle w:val="FootnoteReference"/>
        </w:rPr>
        <w:footnoteRef/>
      </w:r>
      <w:r>
        <w:t xml:space="preserve"> Cross-references for "exhort": Rom 12:1.</w:t>
      </w:r>
    </w:p>
  </w:footnote>
  <w:footnote w:id="15036">
    <w:p>
      <w:pPr>
        <w:pStyle w:val="FootnoteText"/>
      </w:pPr>
      <w:r>
        <w:rPr>
          <w:rStyle w:val="FootnoteReference"/>
        </w:rPr>
        <w:footnoteRef/>
      </w:r>
      <w:r>
        <w:t xml:space="preserve"> Cross-references for "warn": Jer 6:12; Ezek 3:17-21; Ezek 33:3-9; Acts 20:27; Acts 20:31; 1Cor 4:14; Col 1:28.</w:t>
      </w:r>
    </w:p>
  </w:footnote>
  <w:footnote w:id="15037">
    <w:p>
      <w:pPr>
        <w:pStyle w:val="FootnoteText"/>
      </w:pPr>
      <w:r>
        <w:rPr>
          <w:rStyle w:val="FootnoteReference"/>
        </w:rPr>
        <w:footnoteRef/>
      </w:r>
      <w:r>
        <w:t xml:space="preserve"> Cross-references for "unruly": 2Thess 3:11-13.</w:t>
      </w:r>
    </w:p>
  </w:footnote>
  <w:footnote w:id="15038">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39">
    <w:p>
      <w:pPr>
        <w:pStyle w:val="FootnoteText"/>
      </w:pPr>
      <w:r>
        <w:rPr>
          <w:rStyle w:val="FootnoteReference"/>
        </w:rPr>
        <w:footnoteRef/>
      </w:r>
      <w:r>
        <w:t xml:space="preserve"> Cross-references for "support": Acts 20:35.</w:t>
      </w:r>
    </w:p>
  </w:footnote>
  <w:footnote w:id="15040">
    <w:p>
      <w:pPr>
        <w:pStyle w:val="FootnoteText"/>
      </w:pPr>
      <w:r>
        <w:rPr>
          <w:rStyle w:val="FootnoteReference"/>
        </w:rPr>
        <w:footnoteRef/>
      </w:r>
      <w:r>
        <w:t xml:space="preserve"> Cross-references: 1Thess 5:12.</w:t>
      </w:r>
    </w:p>
  </w:footnote>
  <w:footnote w:id="1504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4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43">
    <w:p>
      <w:pPr>
        <w:pStyle w:val="FootnoteText"/>
      </w:pPr>
      <w:r>
        <w:rPr>
          <w:rStyle w:val="FootnoteReference"/>
        </w:rPr>
        <w:footnoteRef/>
      </w:r>
      <w:r>
        <w:t xml:space="preserve"> Cross-references for "ever": Deut 16:20; Ps 38:20; Rom 14:19; 1Cor 14:1; 1Thess 2:12; 1Tim 6:11; Heb 12:14; 1Pet 3:11-13; 3John 1:11.</w:t>
      </w:r>
    </w:p>
  </w:footnote>
  <w:footnote w:id="15044">
    <w:p>
      <w:pPr>
        <w:pStyle w:val="FootnoteText"/>
      </w:pPr>
      <w:r>
        <w:rPr>
          <w:rStyle w:val="FootnoteReference"/>
        </w:rPr>
        <w:footnoteRef/>
      </w:r>
      <w:r>
        <w:t xml:space="preserve"> Cross-references: Gen 45:24; 1Cor 16:10; Eph 5:15; Eph 5:33; 1Pet 1:22; Rev 19:10; Rev 22:9.</w:t>
      </w:r>
    </w:p>
  </w:footnote>
  <w:footnote w:id="15045">
    <w:p>
      <w:pPr>
        <w:pStyle w:val="FootnoteText"/>
      </w:pPr>
      <w:r>
        <w:rPr>
          <w:rStyle w:val="FootnoteReference"/>
        </w:rPr>
        <w:footnoteRef/>
      </w:r>
      <w:r>
        <w:t xml:space="preserve"> Cross-references: Rom 12:17-18; Gal 6:10; 2Tim 2:24; Titus 3:2; 1Pet 2:17.</w:t>
      </w:r>
    </w:p>
  </w:footnote>
  <w:footnote w:id="15046">
    <w:p>
      <w:pPr>
        <w:pStyle w:val="FootnoteText"/>
      </w:pPr>
      <w:r>
        <w:rPr>
          <w:rStyle w:val="FootnoteReference"/>
        </w:rPr>
        <w:footnoteRef/>
      </w:r>
      <w:r>
        <w:t xml:space="preserve"> Cross-references for "Rejoice": Matt 5:12; Luke 10:20; Rom 12:12; 2Cor 6:10; Phil 4:4.</w:t>
      </w:r>
    </w:p>
  </w:footnote>
  <w:footnote w:id="15047">
    <w:p>
      <w:pPr>
        <w:pStyle w:val="FootnoteText"/>
      </w:pPr>
      <w:r>
        <w:rPr>
          <w:rStyle w:val="FootnoteReference"/>
        </w:rPr>
        <w:footnoteRef/>
      </w:r>
      <w:r>
        <w:t xml:space="preserve"> Cross-references for "Pray": Luke 18:1; Luke 21:36; Rom 12:12; Eph 6:18; Col 4:2; 1Pet 4:7.</w:t>
      </w:r>
    </w:p>
  </w:footnote>
  <w:footnote w:id="15048">
    <w:p>
      <w:pPr>
        <w:pStyle w:val="FootnoteText"/>
      </w:pPr>
      <w:r>
        <w:rPr>
          <w:rStyle w:val="FootnoteReference"/>
        </w:rPr>
        <w:footnoteRef/>
      </w:r>
      <w:r>
        <w:t xml:space="preserve"> Cross-references: 1Thess 4:3; 1Pet 2:15; 1Pet 4:2; 1John 2:17.</w:t>
      </w:r>
    </w:p>
  </w:footnote>
  <w:footnote w:id="15049">
    <w:p>
      <w:pPr>
        <w:pStyle w:val="FootnoteText"/>
      </w:pPr>
      <w:r>
        <w:rPr>
          <w:rStyle w:val="FootnoteReference"/>
        </w:rPr>
        <w:footnoteRef/>
      </w:r>
      <w:r>
        <w:t xml:space="preserve"> Cross-references for "Quench": Song 8:7; Eph 4:30; Eph 6:16.</w:t>
      </w:r>
    </w:p>
  </w:footnote>
  <w:footnote w:id="15050">
    <w:p>
      <w:pPr>
        <w:pStyle w:val="FootnoteText"/>
      </w:pPr>
      <w:r>
        <w:rPr>
          <w:rStyle w:val="FootnoteReference"/>
        </w:rPr>
        <w:footnoteRef/>
      </w:r>
      <w:r>
        <w:t xml:space="preserve"> Cross-references for "the Spirit": Gen 6:3; 1Sam 16:4; Neh 9:30; Ps 51:11; Isa 63:10; Acts 7:51; 1Cor 14:30; Eph 4:30; 1Tim 4:14; 2Tim 1:6.</w:t>
      </w:r>
    </w:p>
  </w:footnote>
  <w:footnote w:id="15051">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52">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53">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54">
    <w:p>
      <w:pPr>
        <w:pStyle w:val="FootnoteText"/>
      </w:pPr>
      <w:r>
        <w:rPr>
          <w:rStyle w:val="FootnoteReference"/>
        </w:rPr>
        <w:footnoteRef/>
      </w:r>
      <w:r>
        <w:t xml:space="preserve"> Cross-references: Exod 23:7; Isa 33:15; Matt 17:26-27; Rom 12:17; 1Cor 8:13; 1Cor 10:31-33; 2Cor 6:3; 2Cor 8:20-21; Phil 4:8; 1Thess 4:12; Jude 1:23.</w:t>
      </w:r>
    </w:p>
  </w:footnote>
  <w:footnote w:id="15055">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56">
    <w:p>
      <w:pPr>
        <w:pStyle w:val="FootnoteText"/>
      </w:pPr>
      <w:r>
        <w:rPr>
          <w:rStyle w:val="FootnoteReference"/>
        </w:rPr>
        <w:footnoteRef/>
      </w:r>
      <w:r>
        <w:t xml:space="preserve"> Cross-references for "preserved": 1Cor 1:8-9; Eph 5:26-27; Phil 1:6; Phil 1:10; Phil 2:15-16; Col 1:22; 1Thess 3:13; Jude 1:24.</w:t>
      </w:r>
    </w:p>
  </w:footnote>
  <w:footnote w:id="15057">
    <w:p>
      <w:pPr>
        <w:pStyle w:val="FootnoteText"/>
      </w:pPr>
      <w:r>
        <w:rPr>
          <w:rStyle w:val="FootnoteReference"/>
        </w:rPr>
        <w:footnoteRef/>
      </w:r>
      <w:r>
        <w:t xml:space="preserve"> Cross-references: Rom 15:5; Rom 15:13; Rom 15:33; Rom 16:20; 1Cor 14:33; 2Cor 5:19; Phil 4:9; 2Thess 3:16; Heb 13:20; 1Pet 5:10.</w:t>
      </w:r>
    </w:p>
  </w:footnote>
  <w:footnote w:id="15058">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59">
    <w:p>
      <w:pPr>
        <w:pStyle w:val="FootnoteText"/>
      </w:pPr>
      <w:r>
        <w:rPr>
          <w:rStyle w:val="FootnoteReference"/>
        </w:rPr>
        <w:footnoteRef/>
      </w:r>
      <w:r>
        <w:t xml:space="preserve"> Cross-references: Rom 8:30; Rom 9:24; Gal 1:15; 1Thess 2:12; 2Thess 2:14; 2Tim 1:9; 1Pet 5:10; 2Pet 1:3; Rev 17:14.</w:t>
      </w:r>
    </w:p>
  </w:footnote>
  <w:footnote w:id="15060">
    <w:p>
      <w:pPr>
        <w:pStyle w:val="FootnoteText"/>
      </w:pPr>
      <w:r>
        <w:rPr>
          <w:rStyle w:val="FootnoteReference"/>
        </w:rPr>
        <w:footnoteRef/>
      </w:r>
      <w:r>
        <w:t xml:space="preserve"> Cross-references: Num 23:19; 2Kgs 19:31; Isa 9:7; Isa 14:24-26; Isa 37:32; Matt 24:35.</w:t>
      </w:r>
    </w:p>
  </w:footnote>
  <w:footnote w:id="15061">
    <w:p>
      <w:pPr>
        <w:pStyle w:val="FootnoteText"/>
      </w:pPr>
      <w:r>
        <w:rPr>
          <w:rStyle w:val="FootnoteReference"/>
        </w:rPr>
        <w:footnoteRef/>
      </w:r>
      <w:r>
        <w:t xml:space="preserve"> Cross-references: Rom 15:30; 2Cor 1:11; Eph 6:18-20; Phil 1:19; Col 4:3; 2Thess 3:1-3; Phlm 1:22; Heb 13:18-19.</w:t>
      </w:r>
    </w:p>
  </w:footnote>
  <w:footnote w:id="15062">
    <w:p>
      <w:pPr>
        <w:pStyle w:val="FootnoteText"/>
      </w:pPr>
      <w:r>
        <w:rPr>
          <w:rStyle w:val="FootnoteReference"/>
        </w:rPr>
        <w:footnoteRef/>
      </w:r>
      <w:r>
        <w:t xml:space="preserve"> Cross-references: Rom 16:16; 1Cor 16:20.</w:t>
      </w:r>
    </w:p>
  </w:footnote>
  <w:footnote w:id="15063">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64">
    <w:p>
      <w:pPr>
        <w:pStyle w:val="FootnoteText"/>
      </w:pPr>
      <w:r>
        <w:rPr>
          <w:rStyle w:val="FootnoteReference"/>
        </w:rPr>
        <w:footnoteRef/>
      </w:r>
      <w:r>
        <w:t xml:space="preserve"> Cross-references for "holy": Heb 3:1.</w:t>
      </w:r>
    </w:p>
  </w:footnote>
  <w:footnote w:id="15065">
    <w:p>
      <w:pPr>
        <w:pStyle w:val="FootnoteText"/>
      </w:pPr>
      <w:r>
        <w:rPr>
          <w:rStyle w:val="FootnoteReference"/>
        </w:rPr>
        <w:footnoteRef/>
      </w:r>
      <w:r>
        <w:t xml:space="preserve"> Cross-references: Rom 1:7; Rom 16:20; Rom 16:24; 2Thess 3:18.</w:t>
      </w:r>
    </w:p>
  </w:footnote>
  <w:footnote w:id="15066">
    <w:p>
      <w:pPr>
        <w:pStyle w:val="FootnoteText"/>
      </w:pPr>
      <w:r>
        <w:rPr>
          <w:rStyle w:val="FootnoteReference"/>
        </w:rPr>
        <w:footnoteRef/>
      </w:r>
      <w:r>
        <w:t xml:space="preserve"> Name meaning: Paul (Paulus) — Small; humble. Changed from Saul to Paul, the humble apostle to the Gentiles.</w:t>
      </w:r>
    </w:p>
  </w:footnote>
  <w:footnote w:id="15067">
    <w:p>
      <w:pPr>
        <w:pStyle w:val="FootnoteText"/>
      </w:pPr>
      <w:r>
        <w:rPr>
          <w:rStyle w:val="FootnoteReference"/>
        </w:rPr>
        <w:footnoteRef/>
      </w:r>
      <w:r>
        <w:t xml:space="preserve"> Personal name: Silvanus. Personal-name meaning: Silvanus — who loves the forest. Source form: Silvanus.</w:t>
      </w:r>
    </w:p>
  </w:footnote>
  <w:footnote w:id="15068">
    <w:p>
      <w:pPr>
        <w:pStyle w:val="FootnoteText"/>
      </w:pPr>
      <w:r>
        <w:rPr>
          <w:rStyle w:val="FootnoteReference"/>
        </w:rPr>
        <w:footnoteRef/>
      </w:r>
      <w:r>
        <w:t xml:space="preserve"> Name meaning: Timothy (Timotheos) — Honoring God. Paul’s faithful son in the faith.</w:t>
      </w:r>
    </w:p>
  </w:footnote>
  <w:footnote w:id="15069">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71">
    <w:p>
      <w:pPr>
        <w:pStyle w:val="FootnoteText"/>
      </w:pPr>
      <w:r>
        <w:rPr>
          <w:rStyle w:val="FootnoteReference"/>
        </w:rPr>
        <w:footnoteRef/>
      </w:r>
      <w:r>
        <w:t xml:space="preserve"> Name meaning: Jesus (Yeshua) — Yahweh saves. He will save His people from their sins.</w:t>
      </w:r>
    </w:p>
  </w:footnote>
  <w:footnote w:id="15072">
    <w:p>
      <w:pPr>
        <w:pStyle w:val="FootnoteText"/>
      </w:pPr>
      <w:r>
        <w:rPr>
          <w:rStyle w:val="FootnoteReference"/>
        </w:rPr>
        <w:footnoteRef/>
      </w:r>
      <w:r>
        <w:t xml:space="preserve"> Personal name: Christ. Personal-name meaning: Christ — anointed. Source form: Christ.</w:t>
      </w:r>
    </w:p>
  </w:footnote>
  <w:footnote w:id="15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77">
    <w:p>
      <w:pPr>
        <w:pStyle w:val="FootnoteText"/>
      </w:pPr>
      <w:r>
        <w:rPr>
          <w:rStyle w:val="FootnoteReference"/>
        </w:rPr>
        <w:footnoteRef/>
      </w:r>
      <w:r>
        <w:t xml:space="preserve"> Cross-references: 2Cor 1:19; 1Thess 1:1-10.</w:t>
      </w:r>
    </w:p>
  </w:footnote>
  <w:footnote w:id="15078">
    <w:p>
      <w:pPr>
        <w:pStyle w:val="FootnoteText"/>
      </w:pPr>
      <w:r>
        <w:rPr>
          <w:rStyle w:val="FootnoteReference"/>
        </w:rPr>
        <w:footnoteRef/>
      </w:r>
      <w:r>
        <w:t xml:space="preserve"> Cross-references: Rom 1:7; 1Cor 1:3; 1Cor 1:8.</w:t>
      </w:r>
    </w:p>
  </w:footnote>
  <w:footnote w:id="15079">
    <w:p>
      <w:pPr>
        <w:pStyle w:val="FootnoteText"/>
      </w:pPr>
      <w:r>
        <w:rPr>
          <w:rStyle w:val="FootnoteReference"/>
        </w:rPr>
        <w:footnoteRef/>
      </w:r>
      <w:r>
        <w:t xml:space="preserve"> Cross-references: Luke 15:32; Rom 1:8; 1Cor 1:4; Phil 1:7; 1Thess 1:2-3; 1Thess 3:6; 1Thess 3:9; 2Thess 2:13; 2Pet 1:13.</w:t>
      </w:r>
    </w:p>
  </w:footnote>
  <w:footnote w:id="15080">
    <w:p>
      <w:pPr>
        <w:pStyle w:val="FootnoteText"/>
      </w:pPr>
      <w:r>
        <w:rPr>
          <w:rStyle w:val="FootnoteReference"/>
        </w:rPr>
        <w:footnoteRef/>
      </w:r>
      <w:r>
        <w:t xml:space="preserve"> Cross-references: G5228; G5232; G837.</w:t>
      </w:r>
    </w:p>
  </w:footnote>
  <w:footnote w:id="1508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82">
    <w:p>
      <w:pPr>
        <w:pStyle w:val="FootnoteText"/>
      </w:pPr>
      <w:r>
        <w:rPr>
          <w:rStyle w:val="FootnoteReference"/>
        </w:rPr>
        <w:footnoteRef/>
      </w:r>
      <w:r>
        <w:t xml:space="preserve"> Cross-references for "your persecutions": 1Thess 2:14; 1Thess 3:3-4; Jas 5:11.</w:t>
      </w:r>
    </w:p>
  </w:footnote>
  <w:footnote w:id="15083">
    <w:p>
      <w:pPr>
        <w:pStyle w:val="FootnoteText"/>
      </w:pPr>
      <w:r>
        <w:rPr>
          <w:rStyle w:val="FootnoteReference"/>
        </w:rPr>
        <w:footnoteRef/>
      </w:r>
      <w:r>
        <w:t xml:space="preserve"> Cross-references: 2Cor 7:14; 2Cor 9:2; 2Cor 9:4; 1Thess 2:19.</w:t>
      </w:r>
    </w:p>
  </w:footnote>
  <w:footnote w:id="15084">
    <w:p>
      <w:pPr>
        <w:pStyle w:val="FootnoteText"/>
      </w:pPr>
      <w:r>
        <w:rPr>
          <w:rStyle w:val="FootnoteReference"/>
        </w:rPr>
        <w:footnoteRef/>
      </w:r>
      <w:r>
        <w:t xml:space="preserve"> Cross-references for "manifest": Phil 1:28; 2Thess 1:6; 1Pet 4:14-18.</w:t>
      </w:r>
    </w:p>
  </w:footnote>
  <w:footnote w:id="15085">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86">
    <w:p>
      <w:pPr>
        <w:pStyle w:val="FootnoteText"/>
      </w:pPr>
      <w:r>
        <w:rPr>
          <w:rStyle w:val="FootnoteReference"/>
        </w:rPr>
        <w:footnoteRef/>
      </w:r>
      <w:r>
        <w:t xml:space="preserve"> Cross-references: Luke 20:35; Luke 21:36; Acts 13:46; Eph 4:1; Col 1:12; 2Thess 1:11; Rev 3:4.</w:t>
      </w:r>
    </w:p>
  </w:footnote>
  <w:footnote w:id="15087">
    <w:p>
      <w:pPr>
        <w:pStyle w:val="FootnoteText"/>
      </w:pPr>
      <w:r>
        <w:rPr>
          <w:rStyle w:val="FootnoteReference"/>
        </w:rPr>
        <w:footnoteRef/>
      </w:r>
      <w:r>
        <w:t xml:space="preserve"> Cross-references: Acts 14:22; Rom 8:17; 1Thess 2:14; 2Thess 1:7; 2Tim 2:12; Heb 10:32-33.</w:t>
      </w:r>
    </w:p>
  </w:footnote>
  <w:footnote w:id="15088">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89">
    <w:p>
      <w:pPr>
        <w:pStyle w:val="FootnoteText"/>
      </w:pPr>
      <w:r>
        <w:rPr>
          <w:rStyle w:val="FootnoteReference"/>
        </w:rPr>
        <w:footnoteRef/>
      </w:r>
      <w:r>
        <w:t xml:space="preserve"> Cross-references for "his mighty angels": John 1:3; Eph 1:2; Col 1:16; 1Pet 3:22; Rev 22:6; Rev 22:9; Rev 22:16.</w:t>
      </w:r>
    </w:p>
  </w:footnote>
  <w:footnote w:id="1509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9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92">
    <w:p>
      <w:pPr>
        <w:pStyle w:val="FootnoteText"/>
      </w:pPr>
      <w:r>
        <w:rPr>
          <w:rStyle w:val="FootnoteReference"/>
        </w:rPr>
        <w:footnoteRef/>
      </w:r>
      <w:r>
        <w:t xml:space="preserve"> Cross-references for "taking": Deut 32:35; Deut 32:41-42; Ps 2:9-12; Ps 94:1; Isa 61:2; Isa 63:4-6; Heb 10:30; Rev 6:10; Rev 6:16-17.</w:t>
      </w:r>
    </w:p>
  </w:footnote>
  <w:footnote w:id="1509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94">
    <w:p>
      <w:pPr>
        <w:pStyle w:val="FootnoteText"/>
      </w:pPr>
      <w:r>
        <w:rPr>
          <w:rStyle w:val="FootnoteReference"/>
        </w:rPr>
        <w:footnoteRef/>
      </w:r>
      <w:r>
        <w:t xml:space="preserve"> Cross-references: Exod 5:2; 1Sam 2:12; Ps 9:10; Ps 79:6; Isa 27:11; Jer 9:6; Zeph 1:6; John 3:19; John 8:19; Rom 1:28; 1Cor 15:34; 1Thess 4:5.</w:t>
      </w:r>
    </w:p>
  </w:footnote>
  <w:footnote w:id="1509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96">
    <w:p>
      <w:pPr>
        <w:pStyle w:val="FootnoteText"/>
      </w:pPr>
      <w:r>
        <w:rPr>
          <w:rStyle w:val="FootnoteReference"/>
        </w:rPr>
        <w:footnoteRef/>
      </w:r>
      <w:r>
        <w:t xml:space="preserve"> Cross-references for "the glory": Deut 33:2; Isa 2:10; Isa 2:19; Isa 2:21; Matt 16:27; Matt 24:30; 2Thess 2:8; Titus 2:13; Rev 20:11.</w:t>
      </w:r>
    </w:p>
  </w:footnote>
  <w:footnote w:id="1509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9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99">
    <w:p>
      <w:pPr>
        <w:pStyle w:val="FootnoteText"/>
      </w:pPr>
      <w:r>
        <w:rPr>
          <w:rStyle w:val="FootnoteReference"/>
        </w:rPr>
        <w:footnoteRef/>
      </w:r>
      <w:r>
        <w:t xml:space="preserve"> Cross-references for "to be admired": Ps 68:35.</w:t>
      </w:r>
    </w:p>
  </w:footnote>
  <w:footnote w:id="15100">
    <w:p>
      <w:pPr>
        <w:pStyle w:val="FootnoteText"/>
      </w:pPr>
      <w:r>
        <w:rPr>
          <w:rStyle w:val="FootnoteReference"/>
        </w:rPr>
        <w:footnoteRef/>
      </w:r>
      <w:r>
        <w:t xml:space="preserve"> Cross-references for "in that": Mal 3:17; Matt 7:22; Matt 24:36; Luke 10:12; 2Tim 1:12; 2Tim 1:18; 2Tim 4:8.</w:t>
      </w:r>
    </w:p>
  </w:footnote>
  <w:footnote w:id="15101">
    <w:p>
      <w:pPr>
        <w:pStyle w:val="FootnoteText"/>
      </w:pPr>
      <w:r>
        <w:rPr>
          <w:rStyle w:val="FootnoteReference"/>
        </w:rPr>
        <w:footnoteRef/>
      </w:r>
      <w:r>
        <w:t xml:space="preserve"> Cross-references: 1Thess 1:5; 1Thess 2:13; 2Thess 2:13.</w:t>
      </w:r>
    </w:p>
  </w:footnote>
  <w:footnote w:id="15102">
    <w:p>
      <w:pPr>
        <w:pStyle w:val="FootnoteText"/>
      </w:pPr>
      <w:r>
        <w:rPr>
          <w:rStyle w:val="FootnoteReference"/>
        </w:rPr>
        <w:footnoteRef/>
      </w:r>
      <w:r>
        <w:t xml:space="preserve"> Cross-references for "we pray": Rom 1:9; Eph 1:16; Eph 3:14-21; Phil 1:9-11; Col 1:9-13; 1Thess 3:9-13.</w:t>
      </w:r>
    </w:p>
  </w:footnote>
  <w:footnote w:id="15103">
    <w:p>
      <w:pPr>
        <w:pStyle w:val="FootnoteText"/>
      </w:pPr>
      <w:r>
        <w:rPr>
          <w:rStyle w:val="FootnoteReference"/>
        </w:rPr>
        <w:footnoteRef/>
      </w:r>
      <w:r>
        <w:t xml:space="preserve"> Cross-references for "our God": Ps 48:14; Ps 68:20; Isa 25:9; Isa 55:7; Dan 3:17; Rev 5:10.</w:t>
      </w:r>
    </w:p>
  </w:footnote>
  <w:footnote w:id="15104">
    <w:p>
      <w:pPr>
        <w:pStyle w:val="FootnoteText"/>
      </w:pPr>
      <w:r>
        <w:rPr>
          <w:rStyle w:val="FootnoteReference"/>
        </w:rPr>
        <w:footnoteRef/>
      </w:r>
      <w:r>
        <w:t xml:space="preserve"> Cross-references for "calling": Rom 8:30; Rom 9:23-24; Phil 3:14; 1Thess 2:12; 2Thess 2:14; Heb 3:1; 1Pet 5:10.</w:t>
      </w:r>
    </w:p>
  </w:footnote>
  <w:footnote w:id="15105">
    <w:p>
      <w:pPr>
        <w:pStyle w:val="FootnoteText"/>
      </w:pPr>
      <w:r>
        <w:rPr>
          <w:rStyle w:val="FootnoteReference"/>
        </w:rPr>
        <w:footnoteRef/>
      </w:r>
      <w:r>
        <w:t xml:space="preserve"> Cross-references for "the good": Ps 51:18; Luke 12:32; Eph 1:5; Eph 1:9; Phil 2:13; Titus 3:4-7.</w:t>
      </w:r>
    </w:p>
  </w:footnote>
  <w:footnote w:id="15106">
    <w:p>
      <w:pPr>
        <w:pStyle w:val="FootnoteText"/>
      </w:pPr>
      <w:r>
        <w:rPr>
          <w:rStyle w:val="FootnoteReference"/>
        </w:rPr>
        <w:footnoteRef/>
      </w:r>
      <w:r>
        <w:t xml:space="preserve"> Cross-references for "the work": John 6:27-29; Eph 1:19-20; 1Thess 1:3; 1Thess 2:13; Heb 12:2.</w:t>
      </w:r>
    </w:p>
  </w:footnote>
  <w:footnote w:id="15107">
    <w:p>
      <w:pPr>
        <w:pStyle w:val="FootnoteText"/>
      </w:pPr>
      <w:r>
        <w:rPr>
          <w:rStyle w:val="FootnoteReference"/>
        </w:rPr>
        <w:footnoteRef/>
      </w:r>
      <w:r>
        <w:t xml:space="preserve"> Cross-references: Ps 138:8; Prov 4:18; Isa 66:9; Hos 6:3; Zech 4:7; Mark 4:28; 1Cor 1:8; Phil 1:6.</w:t>
      </w:r>
    </w:p>
  </w:footnote>
  <w:footnote w:id="15108">
    <w:p>
      <w:pPr>
        <w:pStyle w:val="FootnoteText"/>
      </w:pPr>
      <w:r>
        <w:rPr>
          <w:rStyle w:val="FootnoteReference"/>
        </w:rPr>
        <w:footnoteRef/>
      </w:r>
      <w:r>
        <w:t xml:space="preserve"> Cross-references for "the name": John 17:10; 2Thess 1:10; 1Pet 4:14.</w:t>
      </w:r>
    </w:p>
  </w:footnote>
  <w:footnote w:id="15109">
    <w:p>
      <w:pPr>
        <w:pStyle w:val="FootnoteText"/>
      </w:pPr>
      <w:r>
        <w:rPr>
          <w:rStyle w:val="FootnoteReference"/>
        </w:rPr>
        <w:footnoteRef/>
      </w:r>
      <w:r>
        <w:t xml:space="preserve"> Cross-references for "the grace": Rom 1:7; 1Cor 1:4; 2Cor 8:9; 2Cor 13:4; Titus 2:11; Rev 1:4.</w:t>
      </w:r>
    </w:p>
  </w:footnote>
  <w:footnote w:id="15110">
    <w:p>
      <w:pPr>
        <w:pStyle w:val="FootnoteText"/>
      </w:pPr>
      <w:r>
        <w:rPr>
          <w:rStyle w:val="FootnoteReference"/>
        </w:rPr>
        <w:footnoteRef/>
      </w:r>
      <w:r>
        <w:t xml:space="preserve"> Cross-references: Gen 18:18; Ps 72:17; Isa 45:17; Isa 45:25; John 17:21-26; Phil 3:9; Col 2:9-10; 1Pet 1:7-8.</w:t>
      </w:r>
    </w:p>
  </w:footnote>
  <w:footnote w:id="15111">
    <w:p>
      <w:pPr>
        <w:pStyle w:val="FootnoteText"/>
      </w:pPr>
      <w:r>
        <w:rPr>
          <w:rStyle w:val="FootnoteReference"/>
        </w:rPr>
        <w:footnoteRef/>
      </w:r>
      <w:r>
        <w:t xml:space="preserve"> Name meaning: Jesus (Yeshua) — Yahweh saves. He will save His people from their sins.</w:t>
      </w:r>
    </w:p>
  </w:footnote>
  <w:footnote w:id="15112">
    <w:p>
      <w:pPr>
        <w:pStyle w:val="FootnoteText"/>
      </w:pPr>
      <w:r>
        <w:rPr>
          <w:rStyle w:val="FootnoteReference"/>
        </w:rPr>
        <w:footnoteRef/>
      </w:r>
      <w:r>
        <w:t xml:space="preserve"> Personal name: Christ. Personal-name meaning: Christ — anointed. Source form: Christ.</w:t>
      </w:r>
    </w:p>
  </w:footnote>
  <w:footnote w:id="15113">
    <w:p>
      <w:pPr>
        <w:pStyle w:val="FootnoteText"/>
      </w:pPr>
      <w:r>
        <w:rPr>
          <w:rStyle w:val="FootnoteReference"/>
        </w:rPr>
        <w:footnoteRef/>
      </w:r>
      <w:r>
        <w:t xml:space="preserve"> Cross-references for "and by": Gen 49:10; Matt 24:31; Matt 25:32; Mark 13:27; Eph 1:10; 1Thess 3:13; 1Thess 4:17; 2Tim 4:1.</w:t>
      </w:r>
    </w:p>
  </w:footnote>
  <w:footnote w:id="15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15">
    <w:p>
      <w:pPr>
        <w:pStyle w:val="FootnoteText"/>
      </w:pPr>
      <w:r>
        <w:rPr>
          <w:rStyle w:val="FootnoteReference"/>
        </w:rPr>
        <w:footnoteRef/>
      </w:r>
      <w:r>
        <w:t xml:space="preserve"> Cross-references: Rom 12:1.</w:t>
      </w:r>
    </w:p>
  </w:footnote>
  <w:footnote w:id="15116">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117">
    <w:p>
      <w:pPr>
        <w:pStyle w:val="FootnoteText"/>
      </w:pPr>
      <w:r>
        <w:rPr>
          <w:rStyle w:val="FootnoteReference"/>
        </w:rPr>
        <w:footnoteRef/>
      </w:r>
      <w:r>
        <w:t xml:space="preserve"> Cross-references for "by spirit": Deut 13:1-5; Jer 23:25-27; Mic 2:11; Matt 24:4-5; Matt 24:24; 2Pet 2:1-3; 1John 4:1-2; Rev 19:20.</w:t>
      </w:r>
    </w:p>
  </w:footnote>
  <w:footnote w:id="15118">
    <w:p>
      <w:pPr>
        <w:pStyle w:val="FootnoteText"/>
      </w:pPr>
      <w:r>
        <w:rPr>
          <w:rStyle w:val="FootnoteReference"/>
        </w:rPr>
        <w:footnoteRef/>
      </w:r>
      <w:r>
        <w:t xml:space="preserve"> Cross-references for "nor by letter": 1Thess 4:15; 2Pet 3:4-8.</w:t>
      </w:r>
    </w:p>
  </w:footnote>
  <w:footnote w:id="15119">
    <w:p>
      <w:pPr>
        <w:pStyle w:val="FootnoteText"/>
      </w:pPr>
      <w:r>
        <w:rPr>
          <w:rStyle w:val="FootnoteReference"/>
        </w:rPr>
        <w:footnoteRef/>
      </w:r>
      <w:r>
        <w:t xml:space="preserve"> Cross-references for "except": 1Tim 4:1-3; 2Tim 3:1-3; 2Tim 4:3-4.</w:t>
      </w:r>
    </w:p>
  </w:footnote>
  <w:footnote w:id="15120">
    <w:p>
      <w:pPr>
        <w:pStyle w:val="FootnoteText"/>
      </w:pPr>
      <w:r>
        <w:rPr>
          <w:rStyle w:val="FootnoteReference"/>
        </w:rPr>
        <w:footnoteRef/>
      </w:r>
      <w:r>
        <w:t xml:space="preserve"> Cross-references for "the son": John 17:12; Rev 17:8; Rev 17:11.</w:t>
      </w:r>
    </w:p>
  </w:footnote>
  <w:footnote w:id="15121">
    <w:p>
      <w:pPr>
        <w:pStyle w:val="FootnoteText"/>
      </w:pPr>
      <w:r>
        <w:rPr>
          <w:rStyle w:val="FootnoteReference"/>
        </w:rPr>
        <w:footnoteRef/>
      </w:r>
      <w:r>
        <w:t xml:space="preserve"> Cross-references: Matt 24:4-6; 1Cor 6:9; Eph 5:6.</w:t>
      </w:r>
    </w:p>
  </w:footnote>
  <w:footnote w:id="15122">
    <w:p>
      <w:pPr>
        <w:pStyle w:val="FootnoteText"/>
      </w:pPr>
      <w:r>
        <w:rPr>
          <w:rStyle w:val="FootnoteReference"/>
        </w:rPr>
        <w:footnoteRef/>
      </w:r>
      <w:r>
        <w:t xml:space="preserve"> Cross-references: Dan 7:25; 2Thess 2:8-10; 1John 2:18; Rev 13:11-18.</w:t>
      </w:r>
    </w:p>
  </w:footnote>
  <w:footnote w:id="15123">
    <w:p>
      <w:pPr>
        <w:pStyle w:val="FootnoteText"/>
      </w:pPr>
      <w:r>
        <w:rPr>
          <w:rStyle w:val="FootnoteReference"/>
        </w:rPr>
        <w:footnoteRef/>
      </w:r>
      <w:r>
        <w:t xml:space="preserve"> Cross-references for "called": 1Cor 8:5.</w:t>
      </w:r>
    </w:p>
  </w:footnote>
  <w:footnote w:id="151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27">
    <w:p>
      <w:pPr>
        <w:pStyle w:val="FootnoteText"/>
      </w:pPr>
      <w:r>
        <w:rPr>
          <w:rStyle w:val="FootnoteReference"/>
        </w:rPr>
        <w:footnoteRef/>
      </w:r>
      <w:r>
        <w:t xml:space="preserve"> Cross-references: Isa 14:13; Ezek 28:2; Ezek 28:6; Ezek 28:9; Dan 7:8; Dan 7:25; Dan 8:9-11; Dan 11:36; Rev 13:6.</w:t>
      </w:r>
    </w:p>
  </w:footnote>
  <w:footnote w:id="15128">
    <w:p>
      <w:pPr>
        <w:pStyle w:val="FootnoteText"/>
      </w:pPr>
      <w:r>
        <w:rPr>
          <w:rStyle w:val="FootnoteReference"/>
        </w:rPr>
        <w:footnoteRef/>
      </w:r>
      <w:r>
        <w:t xml:space="preserve"> Cross-references: Dan 8:12-14; Dan 11:45; Rev 13:6-7.</w:t>
      </w:r>
    </w:p>
  </w:footnote>
  <w:footnote w:id="15129">
    <w:p>
      <w:pPr>
        <w:pStyle w:val="FootnoteText"/>
      </w:pPr>
      <w:r>
        <w:rPr>
          <w:rStyle w:val="FootnoteReference"/>
        </w:rPr>
        <w:footnoteRef/>
      </w:r>
      <w:r>
        <w:t xml:space="preserve"> Cross-references for "Remember": Matt 16:9; Mark 8:18; Luke 24:6-7; Acts 20:31.</w:t>
      </w:r>
    </w:p>
  </w:footnote>
  <w:footnote w:id="15130">
    <w:p>
      <w:pPr>
        <w:pStyle w:val="FootnoteText"/>
      </w:pPr>
      <w:r>
        <w:rPr>
          <w:rStyle w:val="FootnoteReference"/>
        </w:rPr>
        <w:footnoteRef/>
      </w:r>
      <w:r>
        <w:t xml:space="preserve"> Cross-references for "revealed": 2Thess 2:3; 2Thess 2:8.</w:t>
      </w:r>
    </w:p>
  </w:footnote>
  <w:footnote w:id="15131">
    <w:p>
      <w:pPr>
        <w:pStyle w:val="FootnoteText"/>
      </w:pPr>
      <w:r>
        <w:rPr>
          <w:rStyle w:val="FootnoteReference"/>
        </w:rPr>
        <w:footnoteRef/>
      </w:r>
      <w:r>
        <w:t xml:space="preserve"> Cross-references: 2Thess 2:7.</w:t>
      </w:r>
    </w:p>
  </w:footnote>
  <w:footnote w:id="15132">
    <w:p>
      <w:pPr>
        <w:pStyle w:val="FootnoteText"/>
      </w:pPr>
      <w:r>
        <w:rPr>
          <w:rStyle w:val="FootnoteReference"/>
        </w:rPr>
        <w:footnoteRef/>
      </w:r>
      <w:r>
        <w:t xml:space="preserve"> Cross-references for "the mystery": 1Tim 3:16; Rev 17:5; Rev 17:7.</w:t>
      </w:r>
    </w:p>
  </w:footnote>
  <w:footnote w:id="15133">
    <w:p>
      <w:pPr>
        <w:pStyle w:val="FootnoteText"/>
      </w:pPr>
      <w:r>
        <w:rPr>
          <w:rStyle w:val="FootnoteReference"/>
        </w:rPr>
        <w:footnoteRef/>
      </w:r>
      <w:r>
        <w:t xml:space="preserve"> Cross-references for "he who": 2Thess 2:6.</w:t>
      </w:r>
    </w:p>
  </w:footnote>
  <w:footnote w:id="15134">
    <w:p>
      <w:pPr>
        <w:pStyle w:val="FootnoteText"/>
      </w:pPr>
      <w:r>
        <w:rPr>
          <w:rStyle w:val="FootnoteReference"/>
        </w:rPr>
        <w:footnoteRef/>
      </w:r>
      <w:r>
        <w:t xml:space="preserve"> Cross-references: Acts 20:29; Col 2:18-23; 2Tim 2:17-18; 1John 2:18; 1John 4:3.</w:t>
      </w:r>
    </w:p>
  </w:footnote>
  <w:footnote w:id="15135">
    <w:p>
      <w:pPr>
        <w:pStyle w:val="FootnoteText"/>
      </w:pPr>
      <w:r>
        <w:rPr>
          <w:rStyle w:val="FootnoteReference"/>
        </w:rPr>
        <w:footnoteRef/>
      </w:r>
      <w:r>
        <w:t xml:space="preserve"> Cross-references for "the spirit": Job 4:9; Ps 18:15; Isa 11:4; Hos 6:5; Rev 1:16; Rev 2:16; Rev 19:15; Rev 19:20-21.</w:t>
      </w:r>
    </w:p>
  </w:footnote>
  <w:footnote w:id="15136">
    <w:p>
      <w:pPr>
        <w:pStyle w:val="FootnoteText"/>
      </w:pPr>
      <w:r>
        <w:rPr>
          <w:rStyle w:val="FootnoteReference"/>
        </w:rPr>
        <w:footnoteRef/>
      </w:r>
      <w:r>
        <w:t xml:space="preserve"> Cross-references for "with the brightness": 2Thess 1:8-9; Heb 10:27.</w:t>
      </w:r>
    </w:p>
  </w:footnote>
  <w:footnote w:id="15137">
    <w:p>
      <w:pPr>
        <w:pStyle w:val="FootnoteText"/>
      </w:pPr>
      <w:r>
        <w:rPr>
          <w:rStyle w:val="FootnoteReference"/>
        </w:rPr>
        <w:footnoteRef/>
      </w:r>
      <w:r>
        <w:t xml:space="preserve"> Divine or supernatural name: Satan. Divine/supernatural-name meaning: Satan — contrary; adversary; enemy; accuser. Source form: Satan.</w:t>
      </w:r>
    </w:p>
  </w:footnote>
  <w:footnote w:id="15138">
    <w:p>
      <w:pPr>
        <w:pStyle w:val="FootnoteText"/>
      </w:pPr>
      <w:r>
        <w:rPr>
          <w:rStyle w:val="FootnoteReference"/>
        </w:rPr>
        <w:footnoteRef/>
      </w:r>
      <w:r>
        <w:t xml:space="preserve"> Cross-references for "and signs": Exod 7:22; Exod 8:7; Exod 8:18; Deut 13:1-2; Matt 24:24; Mark 13:22; 2Tim 3:8; Rev 13:11-15; Rev 18:23; Rev 19:20.</w:t>
      </w:r>
    </w:p>
  </w:footnote>
  <w:footnote w:id="15139">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40">
    <w:p>
      <w:pPr>
        <w:pStyle w:val="FootnoteText"/>
      </w:pPr>
      <w:r>
        <w:rPr>
          <w:rStyle w:val="FootnoteReference"/>
        </w:rPr>
        <w:footnoteRef/>
      </w:r>
      <w:r>
        <w:t xml:space="preserve"> Cross-references for "deceivableness": Rom 16:18; 2Cor 2:17; 2Cor 4:2; 2Cor 11:13; 2Cor 11:15; Eph 4:14; Heb 3:13; 2Pet 2:18.</w:t>
      </w:r>
    </w:p>
  </w:footnote>
  <w:footnote w:id="15141">
    <w:p>
      <w:pPr>
        <w:pStyle w:val="FootnoteText"/>
      </w:pPr>
      <w:r>
        <w:rPr>
          <w:rStyle w:val="FootnoteReference"/>
        </w:rPr>
        <w:footnoteRef/>
      </w:r>
      <w:r>
        <w:t xml:space="preserve"> Cross-references: 1Cor 1:18; 2Cor 2:15; 2Cor 4:3; 2Pet 2:12.</w:t>
      </w:r>
    </w:p>
  </w:footnote>
  <w:footnote w:id="15142">
    <w:p>
      <w:pPr>
        <w:pStyle w:val="FootnoteText"/>
      </w:pPr>
      <w:r>
        <w:rPr>
          <w:rStyle w:val="FootnoteReference"/>
        </w:rPr>
        <w:footnoteRef/>
      </w:r>
      <w:r>
        <w:t xml:space="preserve"> Cross-references: Prov 1:7; Prov 2:1-6; Prov 4:5-6; Prov 8:17; Matt 13:11; John 3:19-21; John 8:45-47; Rom 2:7-8; Rom 6:17; 1Cor 16:22; Jas 1:16-18.</w:t>
      </w:r>
    </w:p>
  </w:footnote>
  <w:footnote w:id="15143">
    <w:p>
      <w:pPr>
        <w:pStyle w:val="FootnoteText"/>
      </w:pPr>
      <w:r>
        <w:rPr>
          <w:rStyle w:val="FootnoteReference"/>
        </w:rPr>
        <w:footnoteRef/>
      </w:r>
      <w:r>
        <w:t xml:space="preserve"> Cross-references: Ps 81:11-12; Ps 109:17; Isa 29:9-14; John 12:39-43; Rom 1:21-25; Rom 1:28.</w:t>
      </w:r>
    </w:p>
  </w:footnote>
  <w:footnote w:id="15144">
    <w:p>
      <w:pPr>
        <w:pStyle w:val="FootnoteText"/>
      </w:pPr>
      <w:r>
        <w:rPr>
          <w:rStyle w:val="FootnoteReference"/>
        </w:rPr>
        <w:footnoteRef/>
      </w:r>
      <w:r>
        <w:t xml:space="preserve"> Cross-references: 1Kgs 22:18-22; 2Chr 18:18-22; Isa 6:9-10; Ezek 14:9.</w:t>
      </w:r>
    </w:p>
  </w:footnote>
  <w:footnote w:id="15145">
    <w:p>
      <w:pPr>
        <w:pStyle w:val="FootnoteText"/>
      </w:pPr>
      <w:r>
        <w:rPr>
          <w:rStyle w:val="FootnoteReference"/>
        </w:rPr>
        <w:footnoteRef/>
      </w:r>
      <w:r>
        <w:t xml:space="preserve"> Cross-references: Deut 32:35; Mark 16:16; John 3:36; 1Thess 5:9; 2Pet 2:3; Jude 1:4-5.</w:t>
      </w:r>
    </w:p>
  </w:footnote>
  <w:footnote w:id="15146">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47">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48">
    <w:p>
      <w:pPr>
        <w:pStyle w:val="FootnoteText"/>
      </w:pPr>
      <w:r>
        <w:rPr>
          <w:rStyle w:val="FootnoteReference"/>
        </w:rPr>
        <w:footnoteRef/>
      </w:r>
      <w:r>
        <w:t xml:space="preserve"> Cross-references for "chosen": Rom 8:33; Rom 9:11; Eph 1:4-5; 1Thess 1:4; 2Tim 1:9; 1Pet 1:2.</w:t>
      </w:r>
    </w:p>
  </w:footnote>
  <w:footnote w:id="15149">
    <w:p>
      <w:pPr>
        <w:pStyle w:val="FootnoteText"/>
      </w:pPr>
      <w:r>
        <w:rPr>
          <w:rStyle w:val="FootnoteReference"/>
        </w:rPr>
        <w:footnoteRef/>
      </w:r>
      <w:r>
        <w:t xml:space="preserve"> Cross-references for "belief": John 8:45-46; John 14:6; Acts 13:48; Acts 15:9; Gal 3:1; Eph 2:8; Col 1:5; 2Tim 2:15; 2Tim 3:15; Jas 1:18.</w:t>
      </w:r>
    </w:p>
  </w:footnote>
  <w:footnote w:id="15150">
    <w:p>
      <w:pPr>
        <w:pStyle w:val="FootnoteText"/>
      </w:pPr>
      <w:r>
        <w:rPr>
          <w:rStyle w:val="FootnoteReference"/>
        </w:rPr>
        <w:footnoteRef/>
      </w:r>
      <w:r>
        <w:t xml:space="preserve"> Cross-references: Rom 1:8; Rom 6:17; 2Thess 1:3.</w:t>
      </w:r>
    </w:p>
  </w:footnote>
  <w:footnote w:id="15151">
    <w:p>
      <w:pPr>
        <w:pStyle w:val="FootnoteText"/>
      </w:pPr>
      <w:r>
        <w:rPr>
          <w:rStyle w:val="FootnoteReference"/>
        </w:rPr>
        <w:footnoteRef/>
      </w:r>
      <w:r>
        <w:t xml:space="preserve"> Cross-references for "he called": Rom 8:28-30; 1Thess 2:12; 1Pet 5:10.</w:t>
      </w:r>
    </w:p>
  </w:footnote>
  <w:footnote w:id="15152">
    <w:p>
      <w:pPr>
        <w:pStyle w:val="FootnoteText"/>
      </w:pPr>
      <w:r>
        <w:rPr>
          <w:rStyle w:val="FootnoteReference"/>
        </w:rPr>
        <w:footnoteRef/>
      </w:r>
      <w:r>
        <w:t xml:space="preserve"> Cross-references: Rom 2:16; Rom 16:25; 1Thess 1:5.</w:t>
      </w:r>
    </w:p>
  </w:footnote>
  <w:footnote w:id="15153">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54">
    <w:p>
      <w:pPr>
        <w:pStyle w:val="FootnoteText"/>
      </w:pPr>
      <w:r>
        <w:rPr>
          <w:rStyle w:val="FootnoteReference"/>
        </w:rPr>
        <w:footnoteRef/>
      </w:r>
      <w:r>
        <w:t xml:space="preserve"> Cross-references for "stand": 1Cor 15:58; 1Cor 16:13; Phil 4:1.</w:t>
      </w:r>
    </w:p>
  </w:footnote>
  <w:footnote w:id="15155">
    <w:p>
      <w:pPr>
        <w:pStyle w:val="FootnoteText"/>
      </w:pPr>
      <w:r>
        <w:rPr>
          <w:rStyle w:val="FootnoteReference"/>
        </w:rPr>
        <w:footnoteRef/>
      </w:r>
      <w:r>
        <w:t xml:space="preserve"> Cross-references for "hold": 1Cor 11:2; 2Thess 3:6.</w:t>
      </w:r>
    </w:p>
  </w:footnote>
  <w:footnote w:id="15156">
    <w:p>
      <w:pPr>
        <w:pStyle w:val="FootnoteText"/>
      </w:pPr>
      <w:r>
        <w:rPr>
          <w:rStyle w:val="FootnoteReference"/>
        </w:rPr>
        <w:footnoteRef/>
      </w:r>
      <w:r>
        <w:t xml:space="preserve"> Cross-references for "the traditions": Rom 16:17; Jude 1:3.</w:t>
      </w:r>
    </w:p>
  </w:footnote>
  <w:footnote w:id="15157">
    <w:p>
      <w:pPr>
        <w:pStyle w:val="FootnoteText"/>
      </w:pPr>
      <w:r>
        <w:rPr>
          <w:rStyle w:val="FootnoteReference"/>
        </w:rPr>
        <w:footnoteRef/>
      </w:r>
      <w:r>
        <w:t xml:space="preserve"> Cross-references for "whether": 2Thess 2:2; 2Thess 3:14.</w:t>
      </w:r>
    </w:p>
  </w:footnote>
  <w:footnote w:id="15158">
    <w:p>
      <w:pPr>
        <w:pStyle w:val="FootnoteText"/>
      </w:pPr>
      <w:r>
        <w:rPr>
          <w:rStyle w:val="FootnoteReference"/>
        </w:rPr>
        <w:footnoteRef/>
      </w:r>
      <w:r>
        <w:t xml:space="preserve"> Cross-references for "our Lord": Rom 1:7; 1Thess 3:11; 2Thess 1:1-2.</w:t>
      </w:r>
    </w:p>
  </w:footnote>
  <w:footnote w:id="15159">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60">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61">
    <w:p>
      <w:pPr>
        <w:pStyle w:val="FootnoteText"/>
      </w:pPr>
      <w:r>
        <w:rPr>
          <w:rStyle w:val="FootnoteReference"/>
        </w:rPr>
        <w:footnoteRef/>
      </w:r>
      <w:r>
        <w:t xml:space="preserve"> Cross-references for "Comfort": Isa 51:3; Isa 51:12; Isa 57:15; Isa 61:1-2; Isa 66:13; Rom 15:13; 2Cor 1:3-6; 2Thess 2:16.</w:t>
      </w:r>
    </w:p>
  </w:footnote>
  <w:footnote w:id="15162">
    <w:p>
      <w:pPr>
        <w:pStyle w:val="FootnoteText"/>
      </w:pPr>
      <w:r>
        <w:rPr>
          <w:rStyle w:val="FootnoteReference"/>
        </w:rPr>
        <w:footnoteRef/>
      </w:r>
      <w:r>
        <w:t xml:space="preserve"> Cross-references: Isa 62:7; Rom 1:11; Rom 16:25; 1Cor 1:8; 2Cor 1:21; Col 2:7; 1Thess 3:2; 1Thess 3:13; 2Thess 3:3; Heb 13:9; 1Pet 5:10; Jude 1:24.</w:t>
      </w:r>
    </w:p>
  </w:footnote>
  <w:footnote w:id="15163">
    <w:p>
      <w:pPr>
        <w:pStyle w:val="FootnoteText"/>
      </w:pPr>
      <w:r>
        <w:rPr>
          <w:rStyle w:val="FootnoteReference"/>
        </w:rPr>
        <w:footnoteRef/>
      </w:r>
      <w:r>
        <w:t xml:space="preserve"> Cross-references: Jas 1:21-22; 1John 3:18.</w:t>
      </w:r>
    </w:p>
  </w:footnote>
  <w:footnote w:id="15164">
    <w:p>
      <w:pPr>
        <w:pStyle w:val="FootnoteText"/>
      </w:pPr>
      <w:r>
        <w:rPr>
          <w:rStyle w:val="FootnoteReference"/>
        </w:rPr>
        <w:footnoteRef/>
      </w:r>
      <w:r>
        <w:t xml:space="preserve"> Cross-references for "pray": Matt 9:38; Luke 10:2; Rom 15:30; 2Cor 1:11; Eph 6:19-20; Col 4:3; 1Thess 5:17; 1Thess 5:25; Heb 13:18-19.</w:t>
      </w:r>
    </w:p>
  </w:footnote>
  <w:footnote w:id="15165">
    <w:p>
      <w:pPr>
        <w:pStyle w:val="FootnoteText"/>
      </w:pPr>
      <w:r>
        <w:rPr>
          <w:rStyle w:val="FootnoteReference"/>
        </w:rPr>
        <w:footnoteRef/>
      </w:r>
      <w:r>
        <w:t xml:space="preserve"> Cross-references for "the word": Acts 6:7; Acts 12:24; Acts 13:49; Acts 19:20; 1Cor 16:9; 2Tim 2:9.</w:t>
      </w:r>
    </w:p>
  </w:footnote>
  <w:footnote w:id="15166">
    <w:p>
      <w:pPr>
        <w:pStyle w:val="FootnoteText"/>
      </w:pPr>
      <w:r>
        <w:rPr>
          <w:rStyle w:val="FootnoteReference"/>
        </w:rPr>
        <w:footnoteRef/>
      </w:r>
      <w:r>
        <w:t xml:space="preserve"> Cross-references: Ps 138:2; Acts 13:48.</w:t>
      </w:r>
    </w:p>
  </w:footnote>
  <w:footnote w:id="15167">
    <w:p>
      <w:pPr>
        <w:pStyle w:val="FootnoteText"/>
      </w:pPr>
      <w:r>
        <w:rPr>
          <w:rStyle w:val="FootnoteReference"/>
        </w:rPr>
        <w:footnoteRef/>
      </w:r>
      <w:r>
        <w:t xml:space="preserve"> Cross-references for "delivered": Rom 15:31; 1Cor 15:32; 2Cor 1:8-10; 1Thess 2:18; 2Tim 4:17.</w:t>
      </w:r>
    </w:p>
  </w:footnote>
  <w:footnote w:id="15168">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69">
    <w:p>
      <w:pPr>
        <w:pStyle w:val="FootnoteText"/>
      </w:pPr>
      <w:r>
        <w:rPr>
          <w:rStyle w:val="FootnoteReference"/>
        </w:rPr>
        <w:footnoteRef/>
      </w:r>
      <w:r>
        <w:t xml:space="preserve"> Cross-references for "the Lord": 1Cor 1:9; 1Cor 10:13; 1Thess 5:24.</w:t>
      </w:r>
    </w:p>
  </w:footnote>
  <w:footnote w:id="15170">
    <w:p>
      <w:pPr>
        <w:pStyle w:val="FootnoteText"/>
      </w:pPr>
      <w:r>
        <w:rPr>
          <w:rStyle w:val="FootnoteReference"/>
        </w:rPr>
        <w:footnoteRef/>
      </w:r>
      <w:r>
        <w:t xml:space="preserve"> Cross-references: 2Thess 2:17.</w:t>
      </w:r>
    </w:p>
  </w:footnote>
  <w:footnote w:id="15171">
    <w:p>
      <w:pPr>
        <w:pStyle w:val="FootnoteText"/>
      </w:pPr>
      <w:r>
        <w:rPr>
          <w:rStyle w:val="FootnoteReference"/>
        </w:rPr>
        <w:footnoteRef/>
      </w:r>
      <w:r>
        <w:t xml:space="preserve"> Cross-references: Gen 48:16; 1Chr 4:10; Ps 19:13; Ps 121:7; Matt 6:13; Luke 11:4; John 17:15; 2Tim 4:18; 2Pet 2:9; Jude 1:24.</w:t>
      </w:r>
    </w:p>
  </w:footnote>
  <w:footnote w:id="15172">
    <w:p>
      <w:pPr>
        <w:pStyle w:val="FootnoteText"/>
      </w:pPr>
      <w:r>
        <w:rPr>
          <w:rStyle w:val="FootnoteReference"/>
        </w:rPr>
        <w:footnoteRef/>
      </w:r>
      <w:r>
        <w:t xml:space="preserve"> Cross-references for "the Lord": 1Kgs 8:58; 1Chr 29:18; Ps 119:5; Ps 119:36; Prov 3:6; Jer 10:23; Jas 1:16-18.</w:t>
      </w:r>
    </w:p>
  </w:footnote>
  <w:footnote w:id="15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4">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78">
    <w:p>
      <w:pPr>
        <w:pStyle w:val="FootnoteText"/>
      </w:pPr>
      <w:r>
        <w:rPr>
          <w:rStyle w:val="FootnoteReference"/>
        </w:rPr>
        <w:footnoteRef/>
      </w:r>
      <w:r>
        <w:t xml:space="preserve"> Cross-references for "the patient waiting for Christ": Heb 12:2-3; 1Pet 4:1.</w:t>
      </w:r>
    </w:p>
  </w:footnote>
  <w:footnote w:id="15179">
    <w:p>
      <w:pPr>
        <w:pStyle w:val="FootnoteText"/>
      </w:pPr>
      <w:r>
        <w:rPr>
          <w:rStyle w:val="FootnoteReference"/>
        </w:rPr>
        <w:footnoteRef/>
      </w:r>
      <w:r>
        <w:t xml:space="preserve"> Name meaning: Jesus (Yeshua) — Yahweh saves. He will save His people from their sins.</w:t>
      </w:r>
    </w:p>
  </w:footnote>
  <w:footnote w:id="151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81">
    <w:p>
      <w:pPr>
        <w:pStyle w:val="FootnoteText"/>
      </w:pPr>
      <w:r>
        <w:rPr>
          <w:rStyle w:val="FootnoteReference"/>
        </w:rPr>
        <w:footnoteRef/>
      </w:r>
      <w:r>
        <w:t xml:space="preserve"> Cross-references: Matt 18:17; Rom 16:17; 1Cor 5:11-13; 2Thess 3:14-15; 1Tim 6:5; 2Tim 3:5; Heb 12:15-16; 3John 1:10-11.</w:t>
      </w:r>
    </w:p>
  </w:footnote>
  <w:footnote w:id="15182">
    <w:p>
      <w:pPr>
        <w:pStyle w:val="FootnoteText"/>
      </w:pPr>
      <w:r>
        <w:rPr>
          <w:rStyle w:val="FootnoteReference"/>
        </w:rPr>
        <w:footnoteRef/>
      </w:r>
      <w:r>
        <w:t xml:space="preserve"> Cross-references: 1Thess 4:11; 1Thess 5:14; 2Thess 3:7; 2Thess 3:11.</w:t>
      </w:r>
    </w:p>
  </w:footnote>
  <w:footnote w:id="15183">
    <w:p>
      <w:pPr>
        <w:pStyle w:val="FootnoteText"/>
      </w:pPr>
      <w:r>
        <w:rPr>
          <w:rStyle w:val="FootnoteReference"/>
        </w:rPr>
        <w:footnoteRef/>
      </w:r>
      <w:r>
        <w:t xml:space="preserve"> Cross-references: 1Cor 4:16; 1Cor 11:1; Phil 3:17; Phil 4:9; 1Thess 1:6-7; 2Thess 3:9; 1Tim 4:12; Titus 2:7; 1Pet 5:3.</w:t>
      </w:r>
    </w:p>
  </w:footnote>
  <w:footnote w:id="15184">
    <w:p>
      <w:pPr>
        <w:pStyle w:val="FootnoteText"/>
      </w:pPr>
      <w:r>
        <w:rPr>
          <w:rStyle w:val="FootnoteReference"/>
        </w:rPr>
        <w:footnoteRef/>
      </w:r>
      <w:r>
        <w:t xml:space="preserve"> Cross-references: 1Thess 2:10; 2Thess 3:6.</w:t>
      </w:r>
    </w:p>
  </w:footnote>
  <w:footnote w:id="15185">
    <w:p>
      <w:pPr>
        <w:pStyle w:val="FootnoteText"/>
      </w:pPr>
      <w:r>
        <w:rPr>
          <w:rStyle w:val="FootnoteReference"/>
        </w:rPr>
        <w:footnoteRef/>
      </w:r>
      <w:r>
        <w:t xml:space="preserve"> Cross-references for "night": 1Thess 2:9.</w:t>
      </w:r>
    </w:p>
  </w:footnote>
  <w:footnote w:id="15186">
    <w:p>
      <w:pPr>
        <w:pStyle w:val="FootnoteText"/>
      </w:pPr>
      <w:r>
        <w:rPr>
          <w:rStyle w:val="FootnoteReference"/>
        </w:rPr>
        <w:footnoteRef/>
      </w:r>
      <w:r>
        <w:t xml:space="preserve"> Cross-references: Prov 31:27; Matt 6:11; 2Thess 3:12.</w:t>
      </w:r>
    </w:p>
  </w:footnote>
  <w:footnote w:id="15187">
    <w:p>
      <w:pPr>
        <w:pStyle w:val="FootnoteText"/>
      </w:pPr>
      <w:r>
        <w:rPr>
          <w:rStyle w:val="FootnoteReference"/>
        </w:rPr>
        <w:footnoteRef/>
      </w:r>
      <w:r>
        <w:t xml:space="preserve"> Cross-references: Acts 18:3; Acts 20:34; 1Cor 4:12; 2Cor 11:9; 1Thess 4:11.</w:t>
      </w:r>
    </w:p>
  </w:footnote>
  <w:footnote w:id="15188">
    <w:p>
      <w:pPr>
        <w:pStyle w:val="FootnoteText"/>
      </w:pPr>
      <w:r>
        <w:rPr>
          <w:rStyle w:val="FootnoteReference"/>
        </w:rPr>
        <w:footnoteRef/>
      </w:r>
      <w:r>
        <w:t xml:space="preserve"> Cross-references for "to make": John 13:15; 2Thess 3:7; 1Pet 2:21.</w:t>
      </w:r>
    </w:p>
  </w:footnote>
  <w:footnote w:id="15189">
    <w:p>
      <w:pPr>
        <w:pStyle w:val="FootnoteText"/>
      </w:pPr>
      <w:r>
        <w:rPr>
          <w:rStyle w:val="FootnoteReference"/>
        </w:rPr>
        <w:footnoteRef/>
      </w:r>
      <w:r>
        <w:t xml:space="preserve"> Cross-references: Matt 10:10; 1Cor 9:4-14; Gal 6:6; 1Thess 2:6.</w:t>
      </w:r>
    </w:p>
  </w:footnote>
  <w:footnote w:id="15190">
    <w:p>
      <w:pPr>
        <w:pStyle w:val="FootnoteText"/>
      </w:pPr>
      <w:r>
        <w:rPr>
          <w:rStyle w:val="FootnoteReference"/>
        </w:rPr>
        <w:footnoteRef/>
      </w:r>
      <w:r>
        <w:t xml:space="preserve"> Cross-references for "walk": 2Thess 3:6.</w:t>
      </w:r>
    </w:p>
  </w:footnote>
  <w:footnote w:id="15191">
    <w:p>
      <w:pPr>
        <w:pStyle w:val="FootnoteText"/>
      </w:pPr>
      <w:r>
        <w:rPr>
          <w:rStyle w:val="FootnoteReference"/>
        </w:rPr>
        <w:footnoteRef/>
      </w:r>
      <w:r>
        <w:t xml:space="preserve"> Cross-references for "working": 1Thess 4:11; 1Tim 5:13; 1Pet 4:15.</w:t>
      </w:r>
    </w:p>
  </w:footnote>
  <w:footnote w:id="15192">
    <w:p>
      <w:pPr>
        <w:pStyle w:val="FootnoteText"/>
      </w:pPr>
      <w:r>
        <w:rPr>
          <w:rStyle w:val="FootnoteReference"/>
        </w:rPr>
        <w:footnoteRef/>
      </w:r>
      <w:r>
        <w:t xml:space="preserve"> Cross-references for "that with": Gen 49:14-15; Prov 17:1; Eccl 4:6; Eph 4:28; 1Thess 4:11; 1Tim 2:2.</w:t>
      </w:r>
    </w:p>
  </w:footnote>
  <w:footnote w:id="15193">
    <w:p>
      <w:pPr>
        <w:pStyle w:val="FootnoteText"/>
      </w:pPr>
      <w:r>
        <w:rPr>
          <w:rStyle w:val="FootnoteReference"/>
        </w:rPr>
        <w:footnoteRef/>
      </w:r>
      <w:r>
        <w:t xml:space="preserve"> Cross-references: 2Thess 3:6.</w:t>
      </w:r>
    </w:p>
  </w:footnote>
  <w:footnote w:id="15194">
    <w:p>
      <w:pPr>
        <w:pStyle w:val="FootnoteText"/>
      </w:pPr>
      <w:r>
        <w:rPr>
          <w:rStyle w:val="FootnoteReference"/>
        </w:rPr>
        <w:footnoteRef/>
      </w:r>
      <w:r>
        <w:t xml:space="preserve"> Cross-references: Luke 11:3; 2Thess 3:8.</w:t>
      </w:r>
    </w:p>
  </w:footnote>
  <w:footnote w:id="15195">
    <w:p>
      <w:pPr>
        <w:pStyle w:val="FootnoteText"/>
      </w:pPr>
      <w:r>
        <w:rPr>
          <w:rStyle w:val="FootnoteReference"/>
        </w:rPr>
        <w:footnoteRef/>
      </w:r>
      <w:r>
        <w:t xml:space="preserve"> Cross-references: Isa 40:30-31; Mal 1:13; Rom 2:7; 1Cor 15:28; Gal 6:9-10; Phil 1:9; 1Thess 4:1; Heb 12:3.</w:t>
      </w:r>
    </w:p>
  </w:footnote>
  <w:footnote w:id="15196">
    <w:p>
      <w:pPr>
        <w:pStyle w:val="FootnoteText"/>
      </w:pPr>
      <w:r>
        <w:rPr>
          <w:rStyle w:val="FootnoteReference"/>
        </w:rPr>
        <w:footnoteRef/>
      </w:r>
      <w:r>
        <w:t xml:space="preserve"> Cross-references: Deut 20:8; Ps 27:13; Isa 40:29; Zeph 3:16; Luke 18:1; 2Cor 4:1; 2Cor 4:16; Heb 12:5; Rev 2:3.</w:t>
      </w:r>
    </w:p>
  </w:footnote>
  <w:footnote w:id="15197">
    <w:p>
      <w:pPr>
        <w:pStyle w:val="FootnoteText"/>
      </w:pPr>
      <w:r>
        <w:rPr>
          <w:rStyle w:val="FootnoteReference"/>
        </w:rPr>
        <w:footnoteRef/>
      </w:r>
      <w:r>
        <w:t xml:space="preserve"> Cross-references for "obey": Deut 16:12; Prov 5:13; Zeph 3:2; 2Cor 2:9; 2Cor 7:15; 2Cor 10:6; Phil 2:12; 1Thess 4:8; Phlm 1:21; Heb 13:17.</w:t>
      </w:r>
    </w:p>
  </w:footnote>
  <w:footnote w:id="15198">
    <w:p>
      <w:pPr>
        <w:pStyle w:val="FootnoteText"/>
      </w:pPr>
      <w:r>
        <w:rPr>
          <w:rStyle w:val="FootnoteReference"/>
        </w:rPr>
        <w:footnoteRef/>
      </w:r>
      <w:r>
        <w:t xml:space="preserve"> Cross-references for "by this epistle, note that man": Matt 18:17; Rom 16:17; 1Cor 5:9; 1Cor 5:11; 2Thess 3:6; Titus 3:10.</w:t>
      </w:r>
    </w:p>
  </w:footnote>
  <w:footnote w:id="15199">
    <w:p>
      <w:pPr>
        <w:pStyle w:val="FootnoteText"/>
      </w:pPr>
      <w:r>
        <w:rPr>
          <w:rStyle w:val="FootnoteReference"/>
        </w:rPr>
        <w:footnoteRef/>
      </w:r>
      <w:r>
        <w:t xml:space="preserve"> Cross-references for "count": Lev 19:17-18; 1Cor 5:5; 2Cor 2:6-10; 2Cor 10:8; 2Cor 13:10; Gal 6:1; 1Thess 5:14; Jude 1:22-23.</w:t>
      </w:r>
    </w:p>
  </w:footnote>
  <w:footnote w:id="15200">
    <w:p>
      <w:pPr>
        <w:pStyle w:val="FootnoteText"/>
      </w:pPr>
      <w:r>
        <w:rPr>
          <w:rStyle w:val="FootnoteReference"/>
        </w:rPr>
        <w:footnoteRef/>
      </w:r>
      <w:r>
        <w:t xml:space="preserve"> Cross-references for "admonish": Ps 141:5; Prov 9:9; Prov 25:12; Matt 18:15; 1Cor 4:14; Titus 3:10; Jas 5:19-20.</w:t>
      </w:r>
    </w:p>
  </w:footnote>
  <w:footnote w:id="15201">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202">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203">
    <w:p>
      <w:pPr>
        <w:pStyle w:val="FootnoteText"/>
      </w:pPr>
      <w:r>
        <w:rPr>
          <w:rStyle w:val="FootnoteReference"/>
        </w:rPr>
        <w:footnoteRef/>
      </w:r>
      <w:r>
        <w:t xml:space="preserve"> Cross-references for "The Lord be": 1Sam 17:37; 1Sam 20:13; Ps 46:7; Ps 46:11; Isa 8:10; Matt 1:23; Matt 28:20; 2Thess 3:18; 2Tim 4:22; Phlm 1:25.</w:t>
      </w:r>
    </w:p>
  </w:footnote>
  <w:footnote w:id="15204">
    <w:p>
      <w:pPr>
        <w:pStyle w:val="FootnoteText"/>
      </w:pPr>
      <w:r>
        <w:rPr>
          <w:rStyle w:val="FootnoteReference"/>
        </w:rPr>
        <w:footnoteRef/>
      </w:r>
      <w:r>
        <w:t xml:space="preserve"> Name meaning: Paul (Paulus) — Small; humble. Changed from Saul to Paul, the humble apostle to the Gentiles.</w:t>
      </w:r>
    </w:p>
  </w:footnote>
  <w:footnote w:id="15205">
    <w:p>
      <w:pPr>
        <w:pStyle w:val="FootnoteText"/>
      </w:pPr>
      <w:r>
        <w:rPr>
          <w:rStyle w:val="FootnoteReference"/>
        </w:rPr>
        <w:footnoteRef/>
      </w:r>
      <w:r>
        <w:t xml:space="preserve"> Cross-references for "the token": Josh 2:12; 1Sam 17:18; 2Thess 1:5.</w:t>
      </w:r>
    </w:p>
  </w:footnote>
  <w:footnote w:id="15206">
    <w:p>
      <w:pPr>
        <w:pStyle w:val="FootnoteText"/>
      </w:pPr>
      <w:r>
        <w:rPr>
          <w:rStyle w:val="FootnoteReference"/>
        </w:rPr>
        <w:footnoteRef/>
      </w:r>
      <w:r>
        <w:t xml:space="preserve"> Cross-references: Rom 16:20; Rom 16:24.</w:t>
      </w:r>
    </w:p>
  </w:footnote>
  <w:footnote w:id="15207">
    <w:p>
      <w:pPr>
        <w:pStyle w:val="FootnoteText"/>
      </w:pPr>
      <w:r>
        <w:rPr>
          <w:rStyle w:val="FootnoteReference"/>
        </w:rPr>
        <w:footnoteRef/>
      </w:r>
      <w:r>
        <w:t xml:space="preserve"> Name meaning: Paul (Paulus) — Small; humble. Changed from Saul to Paul, the humble apostle to the Gentiles.</w:t>
      </w:r>
    </w:p>
  </w:footnote>
  <w:footnote w:id="15208">
    <w:p>
      <w:pPr>
        <w:pStyle w:val="FootnoteText"/>
      </w:pPr>
      <w:r>
        <w:rPr>
          <w:rStyle w:val="FootnoteReference"/>
        </w:rPr>
        <w:footnoteRef/>
      </w:r>
      <w:r>
        <w:t xml:space="preserve"> Cross-references for "an apostle": Rom 1:1; 1Cor 1:1.</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Personal name: Christ. Personal-name meaning: Christ — anointed. Source form: Christ.</w:t>
      </w:r>
    </w:p>
  </w:footnote>
  <w:footnote w:id="152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15">
    <w:p>
      <w:pPr>
        <w:pStyle w:val="FootnoteText"/>
      </w:pPr>
      <w:r>
        <w:rPr>
          <w:rStyle w:val="FootnoteReference"/>
        </w:rPr>
        <w:footnoteRef/>
      </w:r>
      <w:r>
        <w:t xml:space="preserve"> Cross-references: Acts 9:15; Acts 26:16-18; 1Cor 9:17; Gal 1:1; Gal 1:11; 1Tim 2:7; 2Tim 1:11; Titus 1:3.</w:t>
      </w:r>
    </w:p>
  </w:footnote>
  <w:footnote w:id="15216">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217">
    <w:p>
      <w:pPr>
        <w:pStyle w:val="FootnoteText"/>
      </w:pPr>
      <w:r>
        <w:rPr>
          <w:rStyle w:val="FootnoteReference"/>
        </w:rPr>
        <w:footnoteRef/>
      </w:r>
      <w:r>
        <w:t xml:space="preserve"> Cross-references: Rom 15:12-13; Col 1:27; 2Thess 2:16; 1Pet 1:3; 1Pet 1:21.</w:t>
      </w:r>
    </w:p>
  </w:footnote>
  <w:footnote w:id="15218">
    <w:p>
      <w:pPr>
        <w:pStyle w:val="FootnoteText"/>
      </w:pPr>
      <w:r>
        <w:rPr>
          <w:rStyle w:val="FootnoteReference"/>
        </w:rPr>
        <w:footnoteRef/>
      </w:r>
      <w:r>
        <w:t xml:space="preserve"> Name meaning: Timothy (Timotheos) — Honoring God. Paul’s faithful son in the faith.</w:t>
      </w:r>
    </w:p>
  </w:footnote>
  <w:footnote w:id="15219">
    <w:p>
      <w:pPr>
        <w:pStyle w:val="FootnoteText"/>
      </w:pPr>
      <w:r>
        <w:rPr>
          <w:rStyle w:val="FootnoteReference"/>
        </w:rPr>
        <w:footnoteRef/>
      </w:r>
      <w:r>
        <w:t xml:space="preserve"> Cross-references for "Grace": Rom 1:7; Gal 1:3; 2Tim 1:2; Titus 1:4; 1Pet 1:2.</w:t>
      </w:r>
    </w:p>
  </w:footnote>
  <w:footnote w:id="152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221">
    <w:p>
      <w:pPr>
        <w:pStyle w:val="FootnoteText"/>
      </w:pPr>
      <w:r>
        <w:rPr>
          <w:rStyle w:val="FootnoteReference"/>
        </w:rPr>
        <w:footnoteRef/>
      </w:r>
      <w:r>
        <w:t xml:space="preserve"> Cross-references for "Timothy": Acts 16:1-3; 1Thess 3:2.</w:t>
      </w:r>
    </w:p>
  </w:footnote>
  <w:footnote w:id="15222">
    <w:p>
      <w:pPr>
        <w:pStyle w:val="FootnoteText"/>
      </w:pPr>
      <w:r>
        <w:rPr>
          <w:rStyle w:val="FootnoteReference"/>
        </w:rPr>
        <w:footnoteRef/>
      </w:r>
      <w:r>
        <w:t xml:space="preserve"> Cross-references: 1Cor 4:14-17; Phil 2:19-22; 1Tim 1:18; 2Tim 1:2; 2Tim 2:1; Titus 1:4.</w:t>
      </w:r>
    </w:p>
  </w:footnote>
  <w:footnote w:id="15223">
    <w:p>
      <w:pPr>
        <w:pStyle w:val="FootnoteText"/>
      </w:pPr>
      <w:r>
        <w:rPr>
          <w:rStyle w:val="FootnoteReference"/>
        </w:rPr>
        <w:footnoteRef/>
      </w:r>
      <w:r>
        <w:t xml:space="preserve"> Place name: Ephesus. Place-name meaning: Ephesus — desirable. Source form: Ephesus. Greek form: εφεσον.</w:t>
      </w:r>
    </w:p>
  </w:footnote>
  <w:footnote w:id="15224">
    <w:p>
      <w:pPr>
        <w:pStyle w:val="FootnoteText"/>
      </w:pPr>
      <w:r>
        <w:rPr>
          <w:rStyle w:val="FootnoteReference"/>
        </w:rPr>
        <w:footnoteRef/>
      </w:r>
      <w:r>
        <w:t xml:space="preserve"> Place name: Macedonia. Place-name meaning: Macedonia — burning; adoration. Source form: Macedonia. Greek form: μακεδονιαν.</w:t>
      </w:r>
    </w:p>
  </w:footnote>
  <w:footnote w:id="15225">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226">
    <w:p>
      <w:pPr>
        <w:pStyle w:val="FootnoteText"/>
      </w:pPr>
      <w:r>
        <w:rPr>
          <w:rStyle w:val="FootnoteReference"/>
        </w:rPr>
        <w:footnoteRef/>
      </w:r>
      <w:r>
        <w:t xml:space="preserve"> Cross-references: Acts 19:1-10.</w:t>
      </w:r>
    </w:p>
  </w:footnote>
  <w:footnote w:id="15227">
    <w:p>
      <w:pPr>
        <w:pStyle w:val="FootnoteText"/>
      </w:pPr>
      <w:r>
        <w:rPr>
          <w:rStyle w:val="FootnoteReference"/>
        </w:rPr>
        <w:footnoteRef/>
      </w:r>
      <w:r>
        <w:t xml:space="preserve"> Cross-references for "endless": Titus 3:9.</w:t>
      </w:r>
    </w:p>
  </w:footnote>
  <w:footnote w:id="15228">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229">
    <w:p>
      <w:pPr>
        <w:pStyle w:val="FootnoteText"/>
      </w:pPr>
      <w:r>
        <w:rPr>
          <w:rStyle w:val="FootnoteReference"/>
        </w:rPr>
        <w:footnoteRef/>
      </w:r>
      <w:r>
        <w:t xml:space="preserve"> Cross-references for "godly": 2Cor 1:12; 2Cor 7:9-10; Eph 4:12-16; 1Tim 3:16; 1Tim 6:3; 1Tim 6:11; Titus 1:1; Heb 13:9.</w:t>
      </w:r>
    </w:p>
  </w:footnote>
  <w:footnote w:id="15230">
    <w:p>
      <w:pPr>
        <w:pStyle w:val="FootnoteText"/>
      </w:pPr>
      <w:r>
        <w:rPr>
          <w:rStyle w:val="FootnoteReference"/>
        </w:rPr>
        <w:footnoteRef/>
      </w:r>
      <w:r>
        <w:t xml:space="preserve"> Cross-references: 1Tim 4:7; 1Tim 6:4; 1Tim 6:20; 2Tim 2:14; 2Tim 2:16-18; 2Tim 4:4; Titus 1:14; 2Pet 1:16.</w:t>
      </w:r>
    </w:p>
  </w:footnote>
  <w:footnote w:id="15231">
    <w:p>
      <w:pPr>
        <w:pStyle w:val="FootnoteText"/>
      </w:pPr>
      <w:r>
        <w:rPr>
          <w:rStyle w:val="FootnoteReference"/>
        </w:rPr>
        <w:footnoteRef/>
      </w:r>
      <w:r>
        <w:t xml:space="preserve"> Cross-references: 1Tim 6:4-5; 2Tim 2:22.</w:t>
      </w:r>
    </w:p>
  </w:footnote>
  <w:footnote w:id="15232">
    <w:p>
      <w:pPr>
        <w:pStyle w:val="FootnoteText"/>
      </w:pPr>
      <w:r>
        <w:rPr>
          <w:rStyle w:val="FootnoteReference"/>
        </w:rPr>
        <w:footnoteRef/>
      </w:r>
      <w:r>
        <w:t xml:space="preserve"> Cross-references for "the end": Rom 10:4; Rom 13:8-10; Gal 5:13-14; Gal 5:22; 1John 4:7-14.</w:t>
      </w:r>
    </w:p>
  </w:footnote>
  <w:footnote w:id="15233">
    <w:p>
      <w:pPr>
        <w:pStyle w:val="FootnoteText"/>
      </w:pPr>
      <w:r>
        <w:rPr>
          <w:rStyle w:val="FootnoteReference"/>
        </w:rPr>
        <w:footnoteRef/>
      </w:r>
      <w:r>
        <w:t xml:space="preserve"> Cross-references for "a pure": Ps 24:4; Ps 51:10; Jer 4:14; Matt 5:8; Matt 12:35; Acts 15:9; 2Tim 2:22; Jas 4:8; 1Pet 1:22; 1John 3:3.</w:t>
      </w:r>
    </w:p>
  </w:footnote>
  <w:footnote w:id="15234">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35">
    <w:p>
      <w:pPr>
        <w:pStyle w:val="FootnoteText"/>
      </w:pPr>
      <w:r>
        <w:rPr>
          <w:rStyle w:val="FootnoteReference"/>
        </w:rPr>
        <w:footnoteRef/>
      </w:r>
      <w:r>
        <w:t xml:space="preserve"> Cross-references for "faith": Gal 5:6; 2Tim 1:5; Heb 11:5-6; 1John 3:23.</w:t>
      </w:r>
    </w:p>
  </w:footnote>
  <w:footnote w:id="15236">
    <w:p>
      <w:pPr>
        <w:pStyle w:val="FootnoteText"/>
      </w:pPr>
      <w:r>
        <w:rPr>
          <w:rStyle w:val="FootnoteReference"/>
        </w:rPr>
        <w:footnoteRef/>
      </w:r>
      <w:r>
        <w:t xml:space="preserve"> Cross-references: Mark 12:28-34; Rom 14:15; 1Cor 8:1-3; 1Cor 13:1-13; 1Cor 14:1; 1Pet 4:8; 2Pet 1:7.</w:t>
      </w:r>
    </w:p>
  </w:footnote>
  <w:footnote w:id="15237">
    <w:p>
      <w:pPr>
        <w:pStyle w:val="FootnoteText"/>
      </w:pPr>
      <w:r>
        <w:rPr>
          <w:rStyle w:val="FootnoteReference"/>
        </w:rPr>
        <w:footnoteRef/>
      </w:r>
      <w:r>
        <w:t xml:space="preserve"> Cross-references for "turned": 1Tim 5:15; 1Tim 6:4-5; 1Tim 6:20; 2Tim 2:23-24; Titus 1:10; Titus 3:9.</w:t>
      </w:r>
    </w:p>
  </w:footnote>
  <w:footnote w:id="15238">
    <w:p>
      <w:pPr>
        <w:pStyle w:val="FootnoteText"/>
      </w:pPr>
      <w:r>
        <w:rPr>
          <w:rStyle w:val="FootnoteReference"/>
        </w:rPr>
        <w:footnoteRef/>
      </w:r>
      <w:r>
        <w:t xml:space="preserve"> Cross-references: 1Tim 4:10; 1Tim 6:21; 2Tim 2:18.</w:t>
      </w:r>
    </w:p>
  </w:footnote>
  <w:footnote w:id="15239">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40">
    <w:p>
      <w:pPr>
        <w:pStyle w:val="FootnoteText"/>
      </w:pPr>
      <w:r>
        <w:rPr>
          <w:rStyle w:val="FootnoteReference"/>
        </w:rPr>
        <w:footnoteRef/>
      </w:r>
      <w:r>
        <w:t xml:space="preserve"> Cross-references: Acts 15:1; Rom 2:19-21; Gal 3:2; Gal 3:5; Gal 4:21; Gal 5:3-4; Titus 1:10-11.</w:t>
      </w:r>
    </w:p>
  </w:footnote>
  <w:footnote w:id="15241">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42">
    <w:p>
      <w:pPr>
        <w:pStyle w:val="FootnoteText"/>
      </w:pPr>
      <w:r>
        <w:rPr>
          <w:rStyle w:val="FootnoteReference"/>
        </w:rPr>
        <w:footnoteRef/>
      </w:r>
      <w:r>
        <w:t xml:space="preserve"> Cross-references for "lawfully": 2Tim 2:5.</w:t>
      </w:r>
    </w:p>
  </w:footnote>
  <w:footnote w:id="15243">
    <w:p>
      <w:pPr>
        <w:pStyle w:val="FootnoteText"/>
      </w:pPr>
      <w:r>
        <w:rPr>
          <w:rStyle w:val="FootnoteReference"/>
        </w:rPr>
        <w:footnoteRef/>
      </w:r>
      <w:r>
        <w:t xml:space="preserve"> Cross-references for "the law": Rom 4:13; Rom 5:20; Rom 6:14; Gal 3:10-14; Gal 3:19; Gal 5:23.</w:t>
      </w:r>
    </w:p>
  </w:footnote>
  <w:footnote w:id="15244">
    <w:p>
      <w:pPr>
        <w:pStyle w:val="FootnoteText"/>
      </w:pPr>
      <w:r>
        <w:rPr>
          <w:rStyle w:val="FootnoteReference"/>
        </w:rPr>
        <w:footnoteRef/>
      </w:r>
      <w:r>
        <w:t xml:space="preserve"> Cross-references for "the lawless": 2Thess 2:8.</w:t>
      </w:r>
    </w:p>
  </w:footnote>
  <w:footnote w:id="15245">
    <w:p>
      <w:pPr>
        <w:pStyle w:val="FootnoteText"/>
      </w:pPr>
      <w:r>
        <w:rPr>
          <w:rStyle w:val="FootnoteReference"/>
        </w:rPr>
        <w:footnoteRef/>
      </w:r>
      <w:r>
        <w:t xml:space="preserve"> Cross-references for "disobedient": Rom 1:30; Titus 1:16; Titus 3:3; Heb 11:31; 1Pet 2:7; 1Pet 3:20.</w:t>
      </w:r>
    </w:p>
  </w:footnote>
  <w:footnote w:id="15246">
    <w:p>
      <w:pPr>
        <w:pStyle w:val="FootnoteText"/>
      </w:pPr>
      <w:r>
        <w:rPr>
          <w:rStyle w:val="FootnoteReference"/>
        </w:rPr>
        <w:footnoteRef/>
      </w:r>
      <w:r>
        <w:t xml:space="preserve"> Cross-references for "the ungodly": 1Pet 4:18.</w:t>
      </w:r>
    </w:p>
  </w:footnote>
  <w:footnote w:id="15247">
    <w:p>
      <w:pPr>
        <w:pStyle w:val="FootnoteText"/>
      </w:pPr>
      <w:r>
        <w:rPr>
          <w:rStyle w:val="FootnoteReference"/>
        </w:rPr>
        <w:footnoteRef/>
      </w:r>
      <w:r>
        <w:t xml:space="preserve"> Cross-references for "profane": Jer 23:11; Ezek 21:25; Heb 12:16.</w:t>
      </w:r>
    </w:p>
  </w:footnote>
  <w:footnote w:id="15248">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49">
    <w:p>
      <w:pPr>
        <w:pStyle w:val="FootnoteText"/>
      </w:pPr>
      <w:r>
        <w:rPr>
          <w:rStyle w:val="FootnoteReference"/>
        </w:rPr>
        <w:footnoteRef/>
      </w:r>
      <w:r>
        <w:t xml:space="preserve"> Cross-references for "manslayers": Gen 9:5-6; Exod 20:13; Exod 21:14; Num 35:30-33; Deut 21:6-9; Prov 28:17; Gal 5:21; Rev 21:8; Rev 22:15.</w:t>
      </w:r>
    </w:p>
  </w:footnote>
  <w:footnote w:id="15250">
    <w:p>
      <w:pPr>
        <w:pStyle w:val="FootnoteText"/>
      </w:pPr>
      <w:r>
        <w:rPr>
          <w:rStyle w:val="FootnoteReference"/>
        </w:rPr>
        <w:footnoteRef/>
      </w:r>
      <w:r>
        <w:t xml:space="preserve"> Cross-references for "defile": Gen 19:5; Lev 18:22; Lev 20:13; Rom 1:26; Jude 1:7.</w:t>
      </w:r>
    </w:p>
  </w:footnote>
  <w:footnote w:id="15251">
    <w:p>
      <w:pPr>
        <w:pStyle w:val="FootnoteText"/>
      </w:pPr>
      <w:r>
        <w:rPr>
          <w:rStyle w:val="FootnoteReference"/>
        </w:rPr>
        <w:footnoteRef/>
      </w:r>
      <w:r>
        <w:t xml:space="preserve"> Cross-references for "for liars": John 8:44; Rev 21:8; Rev 21:27; Rev 22:15.</w:t>
      </w:r>
    </w:p>
  </w:footnote>
  <w:footnote w:id="15252">
    <w:p>
      <w:pPr>
        <w:pStyle w:val="FootnoteText"/>
      </w:pPr>
      <w:r>
        <w:rPr>
          <w:rStyle w:val="FootnoteReference"/>
        </w:rPr>
        <w:footnoteRef/>
      </w:r>
      <w:r>
        <w:t xml:space="preserve"> Cross-references for "contrary": 1Tim 6:3; 2Tim 1:13; 2Tim 4:3; Titus 1:9; Titus 2:1.</w:t>
      </w:r>
    </w:p>
  </w:footnote>
  <w:footnote w:id="15253">
    <w:p>
      <w:pPr>
        <w:pStyle w:val="FootnoteText"/>
      </w:pPr>
      <w:r>
        <w:rPr>
          <w:rStyle w:val="FootnoteReference"/>
        </w:rPr>
        <w:footnoteRef/>
      </w:r>
      <w:r>
        <w:t xml:space="preserve"> Cross-references: Mark 7:21-22; 1Cor 6:9-10; Gal 5:19-21; Eph 5:3-6; Heb 13:4.</w:t>
      </w:r>
    </w:p>
  </w:footnote>
  <w:footnote w:id="15254">
    <w:p>
      <w:pPr>
        <w:pStyle w:val="FootnoteText"/>
      </w:pPr>
      <w:r>
        <w:rPr>
          <w:rStyle w:val="FootnoteReference"/>
        </w:rPr>
        <w:footnoteRef/>
      </w:r>
      <w:r>
        <w:t xml:space="preserve"> Cross-references: Gen 37:27; Gen 40:15; Exod 21:16; Deut 24:7; Rev 18:13.</w:t>
      </w:r>
    </w:p>
  </w:footnote>
  <w:footnote w:id="15255">
    <w:p>
      <w:pPr>
        <w:pStyle w:val="FootnoteText"/>
      </w:pPr>
      <w:r>
        <w:rPr>
          <w:rStyle w:val="FootnoteReference"/>
        </w:rPr>
        <w:footnoteRef/>
      </w:r>
      <w:r>
        <w:t xml:space="preserve"> Cross-references: Exod 20:7; Ezek 17:16-19; Hos 4:1-2; Hos 10:4; Zech 5:4; Zech 8:17; Mal 3:5; Matt 5:33-37.</w:t>
      </w:r>
    </w:p>
  </w:footnote>
  <w:footnote w:id="15256">
    <w:p>
      <w:pPr>
        <w:pStyle w:val="FootnoteText"/>
      </w:pPr>
      <w:r>
        <w:rPr>
          <w:rStyle w:val="FootnoteReference"/>
        </w:rPr>
        <w:footnoteRef/>
      </w:r>
      <w:r>
        <w:t xml:space="preserve"> Cross-references for "glorious": Ps 138:2; Luke 2:10-11; Luke 2:14; 2Cor 3:8-11; 2Cor 4:4; 2Cor 4:6; Eph 1:6; Eph 1:12; Eph 2:7; Eph 3:10; 1Pet 1:11-12.</w:t>
      </w:r>
    </w:p>
  </w:footnote>
  <w:footnote w:id="15257">
    <w:p>
      <w:pPr>
        <w:pStyle w:val="FootnoteText"/>
      </w:pPr>
      <w:r>
        <w:rPr>
          <w:rStyle w:val="FootnoteReference"/>
        </w:rPr>
        <w:footnoteRef/>
      </w:r>
      <w:r>
        <w:t xml:space="preserve"> Cross-references for "the blessed": 1Tim 6:15.</w:t>
      </w:r>
    </w:p>
  </w:footnote>
  <w:footnote w:id="15258">
    <w:p>
      <w:pPr>
        <w:pStyle w:val="FootnoteText"/>
      </w:pPr>
      <w:r>
        <w:rPr>
          <w:rStyle w:val="FootnoteReference"/>
        </w:rPr>
        <w:footnoteRef/>
      </w:r>
      <w:r>
        <w:t xml:space="preserve"> Cross-references for "I thank": John 5:23; Phil 2:11; Rev 5:9-14; Rev 7:10-12.</w:t>
      </w:r>
    </w:p>
  </w:footnote>
  <w:footnote w:id="15259">
    <w:p>
      <w:pPr>
        <w:pStyle w:val="FootnoteText"/>
      </w:pPr>
      <w:r>
        <w:rPr>
          <w:rStyle w:val="FootnoteReference"/>
        </w:rPr>
        <w:footnoteRef/>
      </w:r>
      <w:r>
        <w:t xml:space="preserve"> Cross-references for "counted": Acts 16:15; 1Cor 7:25.</w:t>
      </w:r>
    </w:p>
  </w:footnote>
  <w:footnote w:id="15260">
    <w:p>
      <w:pPr>
        <w:pStyle w:val="FootnoteText"/>
      </w:pPr>
      <w:r>
        <w:rPr>
          <w:rStyle w:val="FootnoteReference"/>
        </w:rPr>
        <w:footnoteRef/>
      </w:r>
      <w:r>
        <w:t xml:space="preserve"> Cross-references for "putting": Acts 9:15; Col 1:25; 1Tim 1:11.</w:t>
      </w:r>
    </w:p>
  </w:footnote>
  <w:footnote w:id="15261">
    <w:p>
      <w:pPr>
        <w:pStyle w:val="FootnoteText"/>
      </w:pPr>
      <w:r>
        <w:rPr>
          <w:rStyle w:val="FootnoteReference"/>
        </w:rPr>
        <w:footnoteRef/>
      </w:r>
      <w:r>
        <w:t xml:space="preserve"> Cross-references: 1Cor 15:10; 2Cor 3:5-6; 2Cor 4:1; 2Cor 12:9-10; Phil 4:13; 2Tim 4:17.</w:t>
      </w:r>
    </w:p>
  </w:footnote>
  <w:footnote w:id="15262">
    <w:p>
      <w:pPr>
        <w:pStyle w:val="FootnoteText"/>
      </w:pPr>
      <w:r>
        <w:rPr>
          <w:rStyle w:val="FootnoteReference"/>
        </w:rPr>
        <w:footnoteRef/>
      </w:r>
      <w:r>
        <w:t xml:space="preserve"> Cross-references: Acts 8:3; Acts 9:1; Acts 9:5; Acts 9:13; Acts 22:4; Acts 26:9-11; 1Cor 15:9; Gal 1:13; Phil 3:6.</w:t>
      </w:r>
    </w:p>
  </w:footnote>
  <w:footnote w:id="15263">
    <w:p>
      <w:pPr>
        <w:pStyle w:val="FootnoteText"/>
      </w:pPr>
      <w:r>
        <w:rPr>
          <w:rStyle w:val="FootnoteReference"/>
        </w:rPr>
        <w:footnoteRef/>
      </w:r>
      <w:r>
        <w:t xml:space="preserve"> Cross-references: Hos 2:23; Rom 5:20-21; Rom 11:30-31; 1Tim 1:16; Heb 4:16; 1Pet 2:10.</w:t>
      </w:r>
    </w:p>
  </w:footnote>
  <w:footnote w:id="15264">
    <w:p>
      <w:pPr>
        <w:pStyle w:val="FootnoteText"/>
      </w:pPr>
      <w:r>
        <w:rPr>
          <w:rStyle w:val="FootnoteReference"/>
        </w:rPr>
        <w:footnoteRef/>
      </w:r>
      <w:r>
        <w:t xml:space="preserve"> Cross-references for "the grace": Acts 15:11; Rom 16:20; 2Cor 8:9; 2Cor 13:14; Rev 22:21.</w:t>
      </w:r>
    </w:p>
  </w:footnote>
  <w:footnote w:id="15265">
    <w:p>
      <w:pPr>
        <w:pStyle w:val="FootnoteText"/>
      </w:pPr>
      <w:r>
        <w:rPr>
          <w:rStyle w:val="FootnoteReference"/>
        </w:rPr>
        <w:footnoteRef/>
      </w:r>
      <w:r>
        <w:t xml:space="preserve"> Cross-references for "exceeding": Exod 34:6; Isa 55:6-7; Rom 5:15-20; 1Cor 15:10; Eph 1:7-8; 1Pet 1:3.</w:t>
      </w:r>
    </w:p>
  </w:footnote>
  <w:footnote w:id="15266">
    <w:p>
      <w:pPr>
        <w:pStyle w:val="FootnoteText"/>
      </w:pPr>
      <w:r>
        <w:rPr>
          <w:rStyle w:val="FootnoteReference"/>
        </w:rPr>
        <w:footnoteRef/>
      </w:r>
      <w:r>
        <w:t xml:space="preserve"> Cross-references for "a faithful": 1Tim 1:19; 1Tim 3:1; 1Tim 4:9; 2Tim 2:11; Titus 3:8; Rev 21:5; Rev 22:6.</w:t>
      </w:r>
    </w:p>
  </w:footnote>
  <w:footnote w:id="15267">
    <w:p>
      <w:pPr>
        <w:pStyle w:val="FootnoteText"/>
      </w:pPr>
      <w:r>
        <w:rPr>
          <w:rStyle w:val="FootnoteReference"/>
        </w:rPr>
        <w:footnoteRef/>
      </w:r>
      <w:r>
        <w:t xml:space="preserve"> Cross-references for "worthy": John 1:12; John 3:16-17; John 3:36; Acts 11:1; Acts 11:18; 1John 5:11.</w:t>
      </w:r>
    </w:p>
  </w:footnote>
  <w:footnote w:id="152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69">
    <w:p>
      <w:pPr>
        <w:pStyle w:val="FootnoteText"/>
      </w:pPr>
      <w:r>
        <w:rPr>
          <w:rStyle w:val="FootnoteReference"/>
        </w:rPr>
        <w:footnoteRef/>
      </w:r>
      <w:r>
        <w:t xml:space="preserve"> Cross-references for "for this": Num 23:3; Ps 25:11; Isa 1:18; Isa 43:25; Eph 1:6; Eph 1:12; Eph 2:7; 2Thess 1:10.</w:t>
      </w:r>
    </w:p>
  </w:footnote>
  <w:footnote w:id="15270">
    <w:p>
      <w:pPr>
        <w:pStyle w:val="FootnoteText"/>
      </w:pPr>
      <w:r>
        <w:rPr>
          <w:rStyle w:val="FootnoteReference"/>
        </w:rPr>
        <w:footnoteRef/>
      </w:r>
      <w:r>
        <w:t xml:space="preserve"> Cross-references for "I obtained": 2Cor 4:1; 1Tim 1:13.</w:t>
      </w:r>
    </w:p>
  </w:footnote>
  <w:footnote w:id="15271">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72">
    <w:p>
      <w:pPr>
        <w:pStyle w:val="FootnoteText"/>
      </w:pPr>
      <w:r>
        <w:rPr>
          <w:rStyle w:val="FootnoteReference"/>
        </w:rPr>
        <w:footnoteRef/>
      </w:r>
      <w:r>
        <w:t xml:space="preserve"> Cross-references for "believe": John 3:15-16; John 3:36; John 5:24; John 6:40; John 6:54; John 20:31; Rom 5:21; Rom 6:23; 1John 5:11-12.</w:t>
      </w:r>
    </w:p>
  </w:footnote>
  <w:footnote w:id="15273">
    <w:p>
      <w:pPr>
        <w:pStyle w:val="FootnoteText"/>
      </w:pPr>
      <w:r>
        <w:rPr>
          <w:rStyle w:val="FootnoteReference"/>
        </w:rPr>
        <w:footnoteRef/>
      </w:r>
      <w:r>
        <w:t xml:space="preserve"> Cross-references: Exod 34:8; Rom 2:4-5; 1Pet 3:20; 2Pet 3:9; 2Pet 3:15.</w:t>
      </w:r>
    </w:p>
  </w:footnote>
  <w:footnote w:id="15274">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275">
    <w:p>
      <w:pPr>
        <w:pStyle w:val="FootnoteText"/>
      </w:pPr>
      <w:r>
        <w:rPr>
          <w:rStyle w:val="FootnoteReference"/>
        </w:rPr>
        <w:footnoteRef/>
      </w:r>
      <w:r>
        <w:t xml:space="preserve"> Cross-references for "invisible": John 1:18; Rom 1:20; Col 1:15; Heb 11:27; 1John 4:12.</w:t>
      </w:r>
    </w:p>
  </w:footnote>
  <w:footnote w:id="15276">
    <w:p>
      <w:pPr>
        <w:pStyle w:val="FootnoteText"/>
      </w:pPr>
      <w:r>
        <w:rPr>
          <w:rStyle w:val="FootnoteReference"/>
        </w:rPr>
        <w:footnoteRef/>
      </w:r>
      <w:r>
        <w:t xml:space="preserve"> Cross-references for "the only": Rom 16:27; Jude 1:25.</w:t>
      </w:r>
    </w:p>
  </w:footnote>
  <w:footnote w:id="15277">
    <w:p>
      <w:pPr>
        <w:pStyle w:val="FootnoteText"/>
      </w:pPr>
      <w:r>
        <w:rPr>
          <w:rStyle w:val="FootnoteReference"/>
        </w:rPr>
        <w:footnoteRef/>
      </w:r>
      <w:r>
        <w:t xml:space="preserve"> Cross-references for "Amen": Matt 6:13; Matt 28:20.</w:t>
      </w:r>
    </w:p>
  </w:footnote>
  <w:footnote w:id="15278">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79">
    <w:p>
      <w:pPr>
        <w:pStyle w:val="FootnoteText"/>
      </w:pPr>
      <w:r>
        <w:rPr>
          <w:rStyle w:val="FootnoteReference"/>
        </w:rPr>
        <w:footnoteRef/>
      </w:r>
      <w:r>
        <w:t xml:space="preserve"> Cross-references for "charge": 1Tim 1:11-12; 1Tim 4:14; 1Tim 6:13-14; 1Tim 6:20; 2Tim 2:2; 2Tim 4:1-3.</w:t>
      </w:r>
    </w:p>
  </w:footnote>
  <w:footnote w:id="15280">
    <w:p>
      <w:pPr>
        <w:pStyle w:val="FootnoteText"/>
      </w:pPr>
      <w:r>
        <w:rPr>
          <w:rStyle w:val="FootnoteReference"/>
        </w:rPr>
        <w:footnoteRef/>
      </w:r>
      <w:r>
        <w:t xml:space="preserve"> Cross-references: Phil 2:22; 1Tim 1:2; 2Tim 1:2; 2Tim 2:1; Titus 1:4; Phlm 1:10.</w:t>
      </w:r>
    </w:p>
  </w:footnote>
  <w:footnote w:id="15281">
    <w:p>
      <w:pPr>
        <w:pStyle w:val="FootnoteText"/>
      </w:pPr>
      <w:r>
        <w:rPr>
          <w:rStyle w:val="FootnoteReference"/>
        </w:rPr>
        <w:footnoteRef/>
      </w:r>
      <w:r>
        <w:t xml:space="preserve"> Cross-references: 2Cor 10:3-4; Eph 6:12-18; 1Tim 6:12; 2Tim 2:3-5; 2Tim 4:7.</w:t>
      </w:r>
    </w:p>
  </w:footnote>
  <w:footnote w:id="15282">
    <w:p>
      <w:pPr>
        <w:pStyle w:val="FootnoteText"/>
      </w:pPr>
      <w:r>
        <w:rPr>
          <w:rStyle w:val="FootnoteReference"/>
        </w:rPr>
        <w:footnoteRef/>
      </w:r>
      <w:r>
        <w:t xml:space="preserve"> Cross-references for "Holding": 1Tim 1:5; 1Tim 3:9; Titus 1:9; Heb 3:14; 1Pet 3:15-16; Rev 3:3; Rev 3:8; Rev 3:10.</w:t>
      </w:r>
    </w:p>
  </w:footnote>
  <w:footnote w:id="15283">
    <w:p>
      <w:pPr>
        <w:pStyle w:val="FootnoteText"/>
      </w:pPr>
      <w:r>
        <w:rPr>
          <w:rStyle w:val="FootnoteReference"/>
        </w:rPr>
        <w:footnoteRef/>
      </w:r>
      <w:r>
        <w:t xml:space="preserve"> Cross-references for "concerning": 1Cor 11:19; Gal 1:6-8; Gal 5:4; 1Tim 4:1-2; 2Tim 4:4; Heb 6:4-6; 1John 2:19.</w:t>
      </w:r>
    </w:p>
  </w:footnote>
  <w:footnote w:id="15284">
    <w:p>
      <w:pPr>
        <w:pStyle w:val="FootnoteText"/>
      </w:pPr>
      <w:r>
        <w:rPr>
          <w:rStyle w:val="FootnoteReference"/>
        </w:rPr>
        <w:footnoteRef/>
      </w:r>
      <w:r>
        <w:t xml:space="preserve"> Cross-references for "made": Matt 6:27; 1Tim 6:9.</w:t>
      </w:r>
    </w:p>
  </w:footnote>
  <w:footnote w:id="15285">
    <w:p>
      <w:pPr>
        <w:pStyle w:val="FootnoteText"/>
      </w:pPr>
      <w:r>
        <w:rPr>
          <w:rStyle w:val="FootnoteReference"/>
        </w:rPr>
        <w:footnoteRef/>
      </w:r>
      <w:r>
        <w:t xml:space="preserve"> Name meaning: Hymenaeus (Hymenaios) — Of Hymen. False teacher who shipwrecked faith.</w:t>
      </w:r>
    </w:p>
  </w:footnote>
  <w:footnote w:id="15286">
    <w:p>
      <w:pPr>
        <w:pStyle w:val="FootnoteText"/>
      </w:pPr>
      <w:r>
        <w:rPr>
          <w:rStyle w:val="FootnoteReference"/>
        </w:rPr>
        <w:footnoteRef/>
      </w:r>
      <w:r>
        <w:t xml:space="preserve"> Name meaning: Alexander (Alexandros) — Defender of men. The coppersmith who strongly opposed Paul.</w:t>
      </w:r>
    </w:p>
  </w:footnote>
  <w:footnote w:id="15287">
    <w:p>
      <w:pPr>
        <w:pStyle w:val="FootnoteText"/>
      </w:pPr>
      <w:r>
        <w:rPr>
          <w:rStyle w:val="FootnoteReference"/>
        </w:rPr>
        <w:footnoteRef/>
      </w:r>
      <w:r>
        <w:t xml:space="preserve"> Divine or supernatural name: Satan. Divine/supernatural-name meaning: Satan — contrary; adversary; enemy; accuser. Source form: Satan.</w:t>
      </w:r>
    </w:p>
  </w:footnote>
  <w:footnote w:id="15288">
    <w:p>
      <w:pPr>
        <w:pStyle w:val="FootnoteText"/>
      </w:pPr>
      <w:r>
        <w:rPr>
          <w:rStyle w:val="FootnoteReference"/>
        </w:rPr>
        <w:footnoteRef/>
      </w:r>
      <w:r>
        <w:t xml:space="preserve"> Cross-references for "blaspheme": Acts 13:45; 2Tim 3:2; Rev 13:1; Rev 13:5-6.</w:t>
      </w:r>
    </w:p>
  </w:footnote>
  <w:footnote w:id="15289">
    <w:p>
      <w:pPr>
        <w:pStyle w:val="FootnoteText"/>
      </w:pPr>
      <w:r>
        <w:rPr>
          <w:rStyle w:val="FootnoteReference"/>
        </w:rPr>
        <w:footnoteRef/>
      </w:r>
      <w:r>
        <w:t xml:space="preserve"> Cross-references for "Hymenaeus": 2Tim 2:17.</w:t>
      </w:r>
    </w:p>
  </w:footnote>
  <w:footnote w:id="15290">
    <w:p>
      <w:pPr>
        <w:pStyle w:val="FootnoteText"/>
      </w:pPr>
      <w:r>
        <w:rPr>
          <w:rStyle w:val="FootnoteReference"/>
        </w:rPr>
        <w:footnoteRef/>
      </w:r>
      <w:r>
        <w:t xml:space="preserve"> Cross-references for "Alexander": Acts 19:33; 2Tim 2:14; 2Tim 4:14-15.</w:t>
      </w:r>
    </w:p>
  </w:footnote>
  <w:footnote w:id="15291">
    <w:p>
      <w:pPr>
        <w:pStyle w:val="FootnoteText"/>
      </w:pPr>
      <w:r>
        <w:rPr>
          <w:rStyle w:val="FootnoteReference"/>
        </w:rPr>
        <w:footnoteRef/>
      </w:r>
      <w:r>
        <w:t xml:space="preserve"> Cross-references for "exhort": 2Cor 8:6; Eph 3:13; Heb 6:11.</w:t>
      </w:r>
    </w:p>
  </w:footnote>
  <w:footnote w:id="15292">
    <w:p>
      <w:pPr>
        <w:pStyle w:val="FootnoteText"/>
      </w:pPr>
      <w:r>
        <w:rPr>
          <w:rStyle w:val="FootnoteReference"/>
        </w:rPr>
        <w:footnoteRef/>
      </w:r>
      <w:r>
        <w:t xml:space="preserve"> Cross-references for "first": 1Cor 15:3.</w:t>
      </w:r>
    </w:p>
  </w:footnote>
  <w:footnote w:id="15293">
    <w:p>
      <w:pPr>
        <w:pStyle w:val="FootnoteText"/>
      </w:pPr>
      <w:r>
        <w:rPr>
          <w:rStyle w:val="FootnoteReference"/>
        </w:rPr>
        <w:footnoteRef/>
      </w:r>
      <w:r>
        <w:t xml:space="preserve"> Cross-references for "supplications": Gen 18:23-32; 1Kgs 8:41-43; Ps 67:1-4; Ps 72:19; Matt 6:9-10; 1Tim 5:5; Jas 5:16.</w:t>
      </w:r>
    </w:p>
  </w:footnote>
  <w:footnote w:id="15294">
    <w:p>
      <w:pPr>
        <w:pStyle w:val="FootnoteText"/>
      </w:pPr>
      <w:r>
        <w:rPr>
          <w:rStyle w:val="FootnoteReference"/>
        </w:rPr>
        <w:footnoteRef/>
      </w:r>
      <w:r>
        <w:t xml:space="preserve"> Cross-references for "all men": Acts 17:30; 1Thess 3:12; 1Tim 2:4; 2Tim 2:24; Titus 2:11; Titus 3:2.</w:t>
      </w:r>
    </w:p>
  </w:footnote>
  <w:footnote w:id="15295">
    <w:p>
      <w:pPr>
        <w:pStyle w:val="FootnoteText"/>
      </w:pPr>
      <w:r>
        <w:rPr>
          <w:rStyle w:val="FootnoteReference"/>
        </w:rPr>
        <w:footnoteRef/>
      </w:r>
      <w:r>
        <w:t xml:space="preserve"> Cross-references: Rom 1:8; Rom 6:17; Eph 5:20; Phil 1:3; 2Thess 1:3.</w:t>
      </w:r>
    </w:p>
  </w:footnote>
  <w:footnote w:id="15296">
    <w:p>
      <w:pPr>
        <w:pStyle w:val="FootnoteText"/>
      </w:pPr>
      <w:r>
        <w:rPr>
          <w:rStyle w:val="FootnoteReference"/>
        </w:rPr>
        <w:footnoteRef/>
      </w:r>
      <w:r>
        <w:t xml:space="preserve"> Cross-references for "kings": Ezra 6:10; Neh 1:11; Ps 20:1-4; Ps 72:1; Jer 29:7.</w:t>
      </w:r>
    </w:p>
  </w:footnote>
  <w:footnote w:id="15297">
    <w:p>
      <w:pPr>
        <w:pStyle w:val="FootnoteText"/>
      </w:pPr>
      <w:r>
        <w:rPr>
          <w:rStyle w:val="FootnoteReference"/>
        </w:rPr>
        <w:footnoteRef/>
      </w:r>
      <w:r>
        <w:t xml:space="preserve"> Cross-references for "for all": Rom 13:1-7; 1Pet 2:13.</w:t>
      </w:r>
    </w:p>
  </w:footnote>
  <w:footnote w:id="15298">
    <w:p>
      <w:pPr>
        <w:pStyle w:val="FootnoteText"/>
      </w:pPr>
      <w:r>
        <w:rPr>
          <w:rStyle w:val="FootnoteReference"/>
        </w:rPr>
        <w:footnoteRef/>
      </w:r>
      <w:r>
        <w:t xml:space="preserve"> Cross-references for "all godliness": Luke 1:6; Luke 2:25; Acts 10:22; Acts 24:16; Phil 4:8; Titus 2:10-14; 1Pet 2:9-13; 2Pet 1:3-7.</w:t>
      </w:r>
    </w:p>
  </w:footnote>
  <w:footnote w:id="152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02">
    <w:p>
      <w:pPr>
        <w:pStyle w:val="FootnoteText"/>
      </w:pPr>
      <w:r>
        <w:rPr>
          <w:rStyle w:val="FootnoteReference"/>
        </w:rPr>
        <w:footnoteRef/>
      </w:r>
      <w:r>
        <w:t xml:space="preserve"> Cross-references: Isa 45:21; Luke 1:47; 1Tim 1:1; 2Tim 1:9.</w:t>
      </w:r>
    </w:p>
  </w:footnote>
  <w:footnote w:id="15303">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304">
    <w:p>
      <w:pPr>
        <w:pStyle w:val="FootnoteText"/>
      </w:pPr>
      <w:r>
        <w:rPr>
          <w:rStyle w:val="FootnoteReference"/>
        </w:rPr>
        <w:footnoteRef/>
      </w:r>
      <w:r>
        <w:t xml:space="preserve"> Cross-references for "the knowledge": Isa 53:11; Hab 2:14; Luke 1:77; John 14:6; John 17:17; 2Tim 2:25; 2Tim 3:7; Heb 10:26.</w:t>
      </w:r>
    </w:p>
  </w:footnote>
  <w:footnote w:id="15305">
    <w:p>
      <w:pPr>
        <w:pStyle w:val="FootnoteText"/>
      </w:pPr>
      <w:r>
        <w:rPr>
          <w:rStyle w:val="FootnoteReference"/>
        </w:rPr>
        <w:footnoteRef/>
      </w:r>
      <w:r>
        <w:t xml:space="preserve"> Cross-references: Matt 28:19; Mark 16:15; Luke 24:47; Rom 10:12-15; Rev 14:6.</w:t>
      </w:r>
    </w:p>
  </w:footnote>
  <w:footnote w:id="15306">
    <w:p>
      <w:pPr>
        <w:pStyle w:val="FootnoteText"/>
      </w:pPr>
      <w:r>
        <w:rPr>
          <w:rStyle w:val="FootnoteReference"/>
        </w:rPr>
        <w:footnoteRef/>
      </w:r>
      <w:r>
        <w:t xml:space="preserve"> Cross-references for "one God": Deut 6:4; Isa 44:6; Mark 12:29-33; John 17:3; Rom 3:29-30; Rom 10:12; 1Cor 8:6; Gal 3:20; Eph 4:6.</w:t>
      </w:r>
    </w:p>
  </w:footnote>
  <w:footnote w:id="15307">
    <w:p>
      <w:pPr>
        <w:pStyle w:val="FootnoteText"/>
      </w:pPr>
      <w:r>
        <w:rPr>
          <w:rStyle w:val="FootnoteReference"/>
        </w:rPr>
        <w:footnoteRef/>
      </w:r>
      <w:r>
        <w:t xml:space="preserve"> Cross-references for "the man": Matt 1:23; Luke 2:10-11; John 1:14; 1Cor 15:45-47; Phil 2:6-8; Heb 2:6-13; Rev 1:13.</w:t>
      </w:r>
    </w:p>
  </w:footnote>
  <w:footnote w:id="15308">
    <w:p>
      <w:pPr>
        <w:pStyle w:val="FootnoteText"/>
      </w:pPr>
      <w:r>
        <w:rPr>
          <w:rStyle w:val="FootnoteReference"/>
        </w:rPr>
        <w:footnoteRef/>
      </w:r>
      <w:r>
        <w:t xml:space="preserve"> Personal name: Christ. Personal-name meaning: Christ — anointed. Source form: Christ.</w:t>
      </w:r>
    </w:p>
  </w:footnote>
  <w:footnote w:id="15309">
    <w:p>
      <w:pPr>
        <w:pStyle w:val="FootnoteText"/>
      </w:pPr>
      <w:r>
        <w:rPr>
          <w:rStyle w:val="FootnoteReference"/>
        </w:rPr>
        <w:footnoteRef/>
      </w:r>
      <w:r>
        <w:t xml:space="preserve"> Name meaning: Jesus (Yeshua) — Yahweh saves. He will save His people from their sins.</w:t>
      </w:r>
    </w:p>
  </w:footnote>
  <w:footnote w:id="153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11">
    <w:p>
      <w:pPr>
        <w:pStyle w:val="FootnoteText"/>
      </w:pPr>
      <w:r>
        <w:rPr>
          <w:rStyle w:val="FootnoteReference"/>
        </w:rPr>
        <w:footnoteRef/>
      </w:r>
      <w:r>
        <w:t xml:space="preserve"> Cross-references: Job 9:33; Heb 7:25; Heb 8:6; Heb 9:15; Heb 12:24.</w:t>
      </w:r>
    </w:p>
  </w:footnote>
  <w:footnote w:id="15312">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313">
    <w:p>
      <w:pPr>
        <w:pStyle w:val="FootnoteText"/>
      </w:pPr>
      <w:r>
        <w:rPr>
          <w:rStyle w:val="FootnoteReference"/>
        </w:rPr>
        <w:footnoteRef/>
      </w:r>
      <w:r>
        <w:t xml:space="preserve"> Cross-references for "to be testified": 1Cor 1:6; 2Thess 1:10; 2Tim 1:8; 1John 5:11-12.</w:t>
      </w:r>
    </w:p>
  </w:footnote>
  <w:footnote w:id="15314">
    <w:p>
      <w:pPr>
        <w:pStyle w:val="FootnoteText"/>
      </w:pPr>
      <w:r>
        <w:rPr>
          <w:rStyle w:val="FootnoteReference"/>
        </w:rPr>
        <w:footnoteRef/>
      </w:r>
      <w:r>
        <w:t xml:space="preserve"> Cross-references: Rom 5:6; Rom 16:26; Gal 4:4; Eph 1:9-10; Eph 3:5; 1Tim 6:15; Titus 1:3.</w:t>
      </w:r>
    </w:p>
  </w:footnote>
  <w:footnote w:id="153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16">
    <w:p>
      <w:pPr>
        <w:pStyle w:val="FootnoteText"/>
      </w:pPr>
      <w:r>
        <w:rPr>
          <w:rStyle w:val="FootnoteReference"/>
        </w:rPr>
        <w:footnoteRef/>
      </w:r>
      <w:r>
        <w:t xml:space="preserve"> Cross-references for "a preacher": Eccl 1:1-2; Eccl 1:12; Eccl 7:27; Eccl 12:8-10; Rom 10:14; Eph 3:7-8; 2Tim 1:11; 2Pet 2:5.</w:t>
      </w:r>
    </w:p>
  </w:footnote>
  <w:footnote w:id="15317">
    <w:p>
      <w:pPr>
        <w:pStyle w:val="FootnoteText"/>
      </w:pPr>
      <w:r>
        <w:rPr>
          <w:rStyle w:val="FootnoteReference"/>
        </w:rPr>
        <w:footnoteRef/>
      </w:r>
      <w:r>
        <w:t xml:space="preserve"> Cross-references for "I speak": Rom 1:9; Rom 9:1; 2Cor 11:31; Gal 1:20.</w:t>
      </w:r>
    </w:p>
  </w:footnote>
  <w:footnote w:id="15318">
    <w:p>
      <w:pPr>
        <w:pStyle w:val="FootnoteText"/>
      </w:pPr>
      <w:r>
        <w:rPr>
          <w:rStyle w:val="FootnoteReference"/>
        </w:rPr>
        <w:footnoteRef/>
      </w:r>
      <w:r>
        <w:t xml:space="preserve"> Cross-references for "a teacher": John 7:35; Acts 9:15; Acts 22:21; Acts 26:17-18; Acts 26:20; Rom 11:13; Rom 15:16; Gal 1:16; Gal 2:9.</w:t>
      </w:r>
    </w:p>
  </w:footnote>
  <w:footnote w:id="15319">
    <w:p>
      <w:pPr>
        <w:pStyle w:val="FootnoteText"/>
      </w:pPr>
      <w:r>
        <w:rPr>
          <w:rStyle w:val="FootnoteReference"/>
        </w:rPr>
        <w:footnoteRef/>
      </w:r>
      <w:r>
        <w:t xml:space="preserve"> Cross-references for "in faith": Acts 14:27; Gal 2:16; Gal 3:9.</w:t>
      </w:r>
    </w:p>
  </w:footnote>
  <w:footnote w:id="15320">
    <w:p>
      <w:pPr>
        <w:pStyle w:val="FootnoteText"/>
      </w:pPr>
      <w:r>
        <w:rPr>
          <w:rStyle w:val="FootnoteReference"/>
        </w:rPr>
        <w:footnoteRef/>
      </w:r>
      <w:r>
        <w:t xml:space="preserve"> Cross-references for "verity": Ps 111:7.</w:t>
      </w:r>
    </w:p>
  </w:footnote>
  <w:footnote w:id="15321">
    <w:p>
      <w:pPr>
        <w:pStyle w:val="FootnoteText"/>
      </w:pPr>
      <w:r>
        <w:rPr>
          <w:rStyle w:val="FootnoteReference"/>
        </w:rPr>
        <w:footnoteRef/>
      </w:r>
      <w:r>
        <w:t xml:space="preserve"> Cross-references for "pray": 2Chr 33:11-12; Ps 130:1-2; Lam 3:55-56; Jonah 2:1-2; Mal 1:11; Luke 23:42-43; John 4:21; John 4:23-24; Acts 21:5.</w:t>
      </w:r>
    </w:p>
  </w:footnote>
  <w:footnote w:id="15322">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323">
    <w:p>
      <w:pPr>
        <w:pStyle w:val="FootnoteText"/>
      </w:pPr>
      <w:r>
        <w:rPr>
          <w:rStyle w:val="FootnoteReference"/>
        </w:rPr>
        <w:footnoteRef/>
      </w:r>
      <w:r>
        <w:t xml:space="preserve"> Cross-references: Matt 21:21; Mark 11:23-24; Jas 1:6-8.</w:t>
      </w:r>
    </w:p>
  </w:footnote>
  <w:footnote w:id="15324">
    <w:p>
      <w:pPr>
        <w:pStyle w:val="FootnoteText"/>
      </w:pPr>
      <w:r>
        <w:rPr>
          <w:rStyle w:val="FootnoteReference"/>
        </w:rPr>
        <w:footnoteRef/>
      </w:r>
      <w:r>
        <w:t xml:space="preserve"> Cross-references: Prov 7:10; Isa 3:16; Titus 2:3-5.</w:t>
      </w:r>
    </w:p>
  </w:footnote>
  <w:footnote w:id="15325">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326">
    <w:p>
      <w:pPr>
        <w:pStyle w:val="FootnoteText"/>
      </w:pPr>
      <w:r>
        <w:rPr>
          <w:rStyle w:val="FootnoteReference"/>
        </w:rPr>
        <w:footnoteRef/>
      </w:r>
      <w:r>
        <w:t xml:space="preserve"> Cross-references: 1Pet 3:3.</w:t>
      </w:r>
    </w:p>
  </w:footnote>
  <w:footnote w:id="15327">
    <w:p>
      <w:pPr>
        <w:pStyle w:val="FootnoteText"/>
      </w:pPr>
      <w:r>
        <w:rPr>
          <w:rStyle w:val="FootnoteReference"/>
        </w:rPr>
        <w:footnoteRef/>
      </w:r>
      <w:r>
        <w:t xml:space="preserve"> Cross-references for "women": 1Pet 3:3-5; 2Pet 3:11.</w:t>
      </w:r>
    </w:p>
  </w:footnote>
  <w:footnote w:id="15328">
    <w:p>
      <w:pPr>
        <w:pStyle w:val="FootnoteText"/>
      </w:pPr>
      <w:r>
        <w:rPr>
          <w:rStyle w:val="FootnoteReference"/>
        </w:rPr>
        <w:footnoteRef/>
      </w:r>
      <w:r>
        <w:t xml:space="preserve"> Cross-references: Gen 3:16; 1Cor 11:3; 1Cor 14:34-35; Eph 5:22-24; Col 3:18; 1Pet 3:1; 1Pet 3:5-6; Esth 1:20.</w:t>
      </w:r>
    </w:p>
  </w:footnote>
  <w:footnote w:id="15329">
    <w:p>
      <w:pPr>
        <w:pStyle w:val="FootnoteText"/>
      </w:pPr>
      <w:r>
        <w:rPr>
          <w:rStyle w:val="FootnoteReference"/>
        </w:rPr>
        <w:footnoteRef/>
      </w:r>
      <w:r>
        <w:t xml:space="preserve"> Cross-references: 1 Corinthians 14:34 (67).</w:t>
      </w:r>
    </w:p>
  </w:footnote>
  <w:footnote w:id="1533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331">
    <w:p>
      <w:pPr>
        <w:pStyle w:val="FootnoteText"/>
      </w:pPr>
      <w:r>
        <w:rPr>
          <w:rStyle w:val="FootnoteReference"/>
        </w:rPr>
        <w:footnoteRef/>
      </w:r>
      <w:r>
        <w:t xml:space="preserve"> Personal name: Eve. Personal-name meaning: Eve — Living; life-giver. Source form: Eve.</w:t>
      </w:r>
    </w:p>
  </w:footnote>
  <w:footnote w:id="15332">
    <w:p>
      <w:pPr>
        <w:pStyle w:val="FootnoteText"/>
      </w:pPr>
      <w:r>
        <w:rPr>
          <w:rStyle w:val="FootnoteReference"/>
        </w:rPr>
        <w:footnoteRef/>
      </w:r>
      <w:r>
        <w:t xml:space="preserve"> Cross-references: Gen 1:27; Gen 2:7; Gen 2:18; Gen 2:22; 1Cor 11:8-9.</w:t>
      </w:r>
    </w:p>
  </w:footnote>
  <w:footnote w:id="15333">
    <w:p>
      <w:pPr>
        <w:pStyle w:val="FootnoteText"/>
      </w:pPr>
      <w:r>
        <w:rPr>
          <w:rStyle w:val="FootnoteReference"/>
        </w:rPr>
        <w:footnoteRef/>
      </w:r>
      <w:r>
        <w:t xml:space="preserve"> Cross-references: Gen 3:6; Gen 3:12; 2Cor 11:3.</w:t>
      </w:r>
    </w:p>
  </w:footnote>
  <w:footnote w:id="15334">
    <w:p>
      <w:pPr>
        <w:pStyle w:val="FootnoteText"/>
      </w:pPr>
      <w:r>
        <w:rPr>
          <w:rStyle w:val="FootnoteReference"/>
        </w:rPr>
        <w:footnoteRef/>
      </w:r>
      <w:r>
        <w:t xml:space="preserve"> Cross-references for "in childbearing": Gen 3:16.</w:t>
      </w:r>
    </w:p>
  </w:footnote>
  <w:footnote w:id="15335">
    <w:p>
      <w:pPr>
        <w:pStyle w:val="FootnoteText"/>
      </w:pPr>
      <w:r>
        <w:rPr>
          <w:rStyle w:val="FootnoteReference"/>
        </w:rPr>
        <w:footnoteRef/>
      </w:r>
      <w:r>
        <w:t xml:space="preserve"> Cross-references for "in faith": 1Tim 1:5.</w:t>
      </w:r>
    </w:p>
  </w:footnote>
  <w:footnote w:id="15336">
    <w:p>
      <w:pPr>
        <w:pStyle w:val="FootnoteText"/>
      </w:pPr>
      <w:r>
        <w:rPr>
          <w:rStyle w:val="FootnoteReference"/>
        </w:rPr>
        <w:footnoteRef/>
      </w:r>
      <w:r>
        <w:t xml:space="preserve"> Cross-references for "sobriety": 1Tim 2:9; Titus 2:12; 1Pet 4:7.</w:t>
      </w:r>
    </w:p>
  </w:footnote>
  <w:footnote w:id="15337">
    <w:p>
      <w:pPr>
        <w:pStyle w:val="FootnoteText"/>
      </w:pPr>
      <w:r>
        <w:rPr>
          <w:rStyle w:val="FootnoteReference"/>
        </w:rPr>
        <w:footnoteRef/>
      </w:r>
      <w:r>
        <w:t xml:space="preserve"> Cross-references: Gen 3:15; Isa 7:14; Isa 9:6; Jer 31:22; Matt 1:21-25; Luke 2:7; Luke 2:10-11; Gal 4:4-5.</w:t>
      </w:r>
    </w:p>
  </w:footnote>
  <w:footnote w:id="15338">
    <w:p>
      <w:pPr>
        <w:pStyle w:val="FootnoteText"/>
      </w:pPr>
      <w:r>
        <w:rPr>
          <w:rStyle w:val="FootnoteReference"/>
        </w:rPr>
        <w:footnoteRef/>
      </w:r>
      <w:r>
        <w:t xml:space="preserve"> Cross-references for "is a": 1Tim 1:15; 1Tim 4:9; 2Tim 2:11; Titus 3:8.</w:t>
      </w:r>
    </w:p>
  </w:footnote>
  <w:footnote w:id="15339">
    <w:p>
      <w:pPr>
        <w:pStyle w:val="FootnoteText"/>
      </w:pPr>
      <w:r>
        <w:rPr>
          <w:rStyle w:val="FootnoteReference"/>
        </w:rPr>
        <w:footnoteRef/>
      </w:r>
      <w:r>
        <w:t xml:space="preserve"> Cross-references: Acts 1:20; Phil 1:1; 1Tim 3:2-7; Titus 1:7; 1Pet 2:25.</w:t>
      </w:r>
    </w:p>
  </w:footnote>
  <w:footnote w:id="15340">
    <w:p>
      <w:pPr>
        <w:pStyle w:val="FootnoteText"/>
      </w:pPr>
      <w:r>
        <w:rPr>
          <w:rStyle w:val="FootnoteReference"/>
        </w:rPr>
        <w:footnoteRef/>
      </w:r>
      <w:r>
        <w:t xml:space="preserve"> Cross-references: Acts 20:28; Heb 12:15; 1Pet 4:15; 1Pet 5:2.</w:t>
      </w:r>
    </w:p>
  </w:footnote>
  <w:footnote w:id="15341">
    <w:p>
      <w:pPr>
        <w:pStyle w:val="FootnoteText"/>
      </w:pPr>
      <w:r>
        <w:rPr>
          <w:rStyle w:val="FootnoteReference"/>
        </w:rPr>
        <w:footnoteRef/>
      </w:r>
      <w:r>
        <w:t xml:space="preserve"> Cross-references: Prov 11:30; Luke 15:10; Rom 11:13; Eph 4:12; 1Thess 5:14; Jas 5:19-20.</w:t>
      </w:r>
    </w:p>
  </w:footnote>
  <w:footnote w:id="15342">
    <w:p>
      <w:pPr>
        <w:pStyle w:val="FootnoteText"/>
      </w:pPr>
      <w:r>
        <w:rPr>
          <w:rStyle w:val="FootnoteReference"/>
        </w:rPr>
        <w:footnoteRef/>
      </w:r>
      <w:r>
        <w:t xml:space="preserve"> Cross-references for "blameless": Luke 1:6; Phil 2:15; 1Tim 3:10.</w:t>
      </w:r>
    </w:p>
  </w:footnote>
  <w:footnote w:id="15343">
    <w:p>
      <w:pPr>
        <w:pStyle w:val="FootnoteText"/>
      </w:pPr>
      <w:r>
        <w:rPr>
          <w:rStyle w:val="FootnoteReference"/>
        </w:rPr>
        <w:footnoteRef/>
      </w:r>
      <w:r>
        <w:t xml:space="preserve"> Cross-references for "the husband": 1Tim 4:3; 1Tim 5:9; Heb 3:14.</w:t>
      </w:r>
    </w:p>
  </w:footnote>
  <w:footnote w:id="15344">
    <w:p>
      <w:pPr>
        <w:pStyle w:val="FootnoteText"/>
      </w:pPr>
      <w:r>
        <w:rPr>
          <w:rStyle w:val="FootnoteReference"/>
        </w:rPr>
        <w:footnoteRef/>
      </w:r>
      <w:r>
        <w:t xml:space="preserve"> Cross-references for "vigilant": Isa 56:10; 1Pet 4:7; 1Pet 5:8.</w:t>
      </w:r>
    </w:p>
  </w:footnote>
  <w:footnote w:id="15345">
    <w:p>
      <w:pPr>
        <w:pStyle w:val="FootnoteText"/>
      </w:pPr>
      <w:r>
        <w:rPr>
          <w:rStyle w:val="FootnoteReference"/>
        </w:rPr>
        <w:footnoteRef/>
      </w:r>
      <w:r>
        <w:t xml:space="preserve"> Cross-references for "given": Rom 12:13; Titus 1:8; Heb 13:2; 1Pet 4:9.</w:t>
      </w:r>
    </w:p>
  </w:footnote>
  <w:footnote w:id="15346">
    <w:p>
      <w:pPr>
        <w:pStyle w:val="FootnoteText"/>
      </w:pPr>
      <w:r>
        <w:rPr>
          <w:rStyle w:val="FootnoteReference"/>
        </w:rPr>
        <w:footnoteRef/>
      </w:r>
      <w:r>
        <w:t xml:space="preserve"> Cross-references: Titus 1:6-9.</w:t>
      </w:r>
    </w:p>
  </w:footnote>
  <w:footnote w:id="15347">
    <w:p>
      <w:pPr>
        <w:pStyle w:val="FootnoteText"/>
      </w:pPr>
      <w:r>
        <w:rPr>
          <w:rStyle w:val="FootnoteReference"/>
        </w:rPr>
        <w:footnoteRef/>
      </w:r>
      <w:r>
        <w:t xml:space="preserve"> Cross-references: 2Tim 2:24.</w:t>
      </w:r>
    </w:p>
  </w:footnote>
  <w:footnote w:id="15348">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49">
    <w:p>
      <w:pPr>
        <w:pStyle w:val="FootnoteText"/>
      </w:pPr>
      <w:r>
        <w:rPr>
          <w:rStyle w:val="FootnoteReference"/>
        </w:rPr>
        <w:footnoteRef/>
      </w:r>
      <w:r>
        <w:t xml:space="preserve"> Cross-references for "not greedy": Prov 1:19; Prov 15:27; Isa 56:11; Jude 1:11.</w:t>
      </w:r>
    </w:p>
  </w:footnote>
  <w:footnote w:id="15350">
    <w:p>
      <w:pPr>
        <w:pStyle w:val="FootnoteText"/>
      </w:pPr>
      <w:r>
        <w:rPr>
          <w:rStyle w:val="FootnoteReference"/>
        </w:rPr>
        <w:footnoteRef/>
      </w:r>
      <w:r>
        <w:t xml:space="preserve"> Cross-references for "filthy": 1Sam 8:3; 1Tim 3:8; Titus 1:7; Titus 1:11; 1Pet 5:2.</w:t>
      </w:r>
    </w:p>
  </w:footnote>
  <w:footnote w:id="15351">
    <w:p>
      <w:pPr>
        <w:pStyle w:val="FootnoteText"/>
      </w:pPr>
      <w:r>
        <w:rPr>
          <w:rStyle w:val="FootnoteReference"/>
        </w:rPr>
        <w:footnoteRef/>
      </w:r>
      <w:r>
        <w:t xml:space="preserve"> Cross-references for "patient": Eccl 7:8; 1Thess 5:14; 1Tim 6:11; 2Tim 2:24; Rev 1:9.</w:t>
      </w:r>
    </w:p>
  </w:footnote>
  <w:footnote w:id="15352">
    <w:p>
      <w:pPr>
        <w:pStyle w:val="FootnoteText"/>
      </w:pPr>
      <w:r>
        <w:rPr>
          <w:rStyle w:val="FootnoteReference"/>
        </w:rPr>
        <w:footnoteRef/>
      </w:r>
      <w:r>
        <w:t xml:space="preserve"> Cross-references for "a brawler": Titus 3:2; Jas 4:1.</w:t>
      </w:r>
    </w:p>
  </w:footnote>
  <w:footnote w:id="15353">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54">
    <w:p>
      <w:pPr>
        <w:pStyle w:val="FootnoteText"/>
      </w:pPr>
      <w:r>
        <w:rPr>
          <w:rStyle w:val="FootnoteReference"/>
        </w:rPr>
        <w:footnoteRef/>
      </w:r>
      <w:r>
        <w:t xml:space="preserve"> Cross-references: 2Tim 2:24-25; Titus 1:7.</w:t>
      </w:r>
    </w:p>
  </w:footnote>
  <w:footnote w:id="15355">
    <w:p>
      <w:pPr>
        <w:pStyle w:val="FootnoteText"/>
      </w:pPr>
      <w:r>
        <w:rPr>
          <w:rStyle w:val="FootnoteReference"/>
        </w:rPr>
        <w:footnoteRef/>
      </w:r>
      <w:r>
        <w:t xml:space="preserve"> Cross-references: Gen 18:19; Josh 24:15; Ps 101:2-8; Acts 10:2; 1Tim 3:12; Titus 1:6.</w:t>
      </w:r>
    </w:p>
  </w:footnote>
  <w:footnote w:id="15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59">
    <w:p>
      <w:pPr>
        <w:pStyle w:val="FootnoteText"/>
      </w:pPr>
      <w:r>
        <w:rPr>
          <w:rStyle w:val="FootnoteReference"/>
        </w:rPr>
        <w:footnoteRef/>
      </w:r>
      <w:r>
        <w:t xml:space="preserve"> Cross-references: 1Sam 2:29-30; 1Sam 3:13.</w:t>
      </w:r>
    </w:p>
  </w:footnote>
  <w:footnote w:id="15360">
    <w:p>
      <w:pPr>
        <w:pStyle w:val="FootnoteText"/>
      </w:pPr>
      <w:r>
        <w:rPr>
          <w:rStyle w:val="FootnoteReference"/>
        </w:rPr>
        <w:footnoteRef/>
      </w:r>
      <w:r>
        <w:t xml:space="preserve"> Cross-references: Acts 20:28; Eph 1:22; Eph 5:24; Eph 5:32; 1Tim 3:15.</w:t>
      </w:r>
    </w:p>
  </w:footnote>
  <w:footnote w:id="15361">
    <w:p>
      <w:pPr>
        <w:pStyle w:val="FootnoteText"/>
      </w:pPr>
      <w:r>
        <w:rPr>
          <w:rStyle w:val="FootnoteReference"/>
        </w:rPr>
        <w:footnoteRef/>
      </w:r>
      <w:r>
        <w:t xml:space="preserve"> Cross-references for "the condemnation": Isa 14:12-14; Luke 10:18; 2Pet 2:4; Jude 1:6.</w:t>
      </w:r>
    </w:p>
  </w:footnote>
  <w:footnote w:id="15362">
    <w:p>
      <w:pPr>
        <w:pStyle w:val="FootnoteText"/>
      </w:pPr>
      <w:r>
        <w:rPr>
          <w:rStyle w:val="FootnoteReference"/>
        </w:rPr>
        <w:footnoteRef/>
      </w:r>
      <w:r>
        <w:t xml:space="preserve"> Cross-references: 1Cor 3:1; Heb 5:12-13; 1Pet 2:2.</w:t>
      </w:r>
    </w:p>
  </w:footnote>
  <w:footnote w:id="15363">
    <w:p>
      <w:pPr>
        <w:pStyle w:val="FootnoteText"/>
      </w:pPr>
      <w:r>
        <w:rPr>
          <w:rStyle w:val="FootnoteReference"/>
        </w:rPr>
        <w:footnoteRef/>
      </w:r>
      <w:r>
        <w:t xml:space="preserve"> Cross-references for "a good": 1Sam 2:24; Acts 6:3; Acts 10:22; Acts 22:12; 1Tim 5:24-25; 3John 1:12.</w:t>
      </w:r>
    </w:p>
  </w:footnote>
  <w:footnote w:id="15364">
    <w:p>
      <w:pPr>
        <w:pStyle w:val="FootnoteText"/>
      </w:pPr>
      <w:r>
        <w:rPr>
          <w:rStyle w:val="FootnoteReference"/>
        </w:rPr>
        <w:footnoteRef/>
      </w:r>
      <w:r>
        <w:t xml:space="preserve"> Cross-references for "the snare": 1Tim 6:9; 2Tim 2:26.</w:t>
      </w:r>
    </w:p>
  </w:footnote>
  <w:footnote w:id="15365">
    <w:p>
      <w:pPr>
        <w:pStyle w:val="FootnoteText"/>
      </w:pPr>
      <w:r>
        <w:rPr>
          <w:rStyle w:val="FootnoteReference"/>
        </w:rPr>
        <w:footnoteRef/>
      </w:r>
      <w:r>
        <w:t xml:space="preserve"> Cross-references: 1Cor 5:12; Col 4:5; 1Thess 4:12.</w:t>
      </w:r>
    </w:p>
  </w:footnote>
  <w:footnote w:id="15366">
    <w:p>
      <w:pPr>
        <w:pStyle w:val="FootnoteText"/>
      </w:pPr>
      <w:r>
        <w:rPr>
          <w:rStyle w:val="FootnoteReference"/>
        </w:rPr>
        <w:footnoteRef/>
      </w:r>
      <w:r>
        <w:t xml:space="preserve"> Cross-references for "not given": Lev 10:9; Ezek 44:21; 1Tim 3:3.</w:t>
      </w:r>
    </w:p>
  </w:footnote>
  <w:footnote w:id="15367">
    <w:p>
      <w:pPr>
        <w:pStyle w:val="FootnoteText"/>
      </w:pPr>
      <w:r>
        <w:rPr>
          <w:rStyle w:val="FootnoteReference"/>
        </w:rPr>
        <w:footnoteRef/>
      </w:r>
      <w:r>
        <w:t xml:space="preserve"> Cross-references: Acts 6:3-6; Phil 1:1.</w:t>
      </w:r>
    </w:p>
  </w:footnote>
  <w:footnote w:id="15368">
    <w:p>
      <w:pPr>
        <w:pStyle w:val="FootnoteText"/>
      </w:pPr>
      <w:r>
        <w:rPr>
          <w:rStyle w:val="FootnoteReference"/>
        </w:rPr>
        <w:footnoteRef/>
      </w:r>
      <w:r>
        <w:t xml:space="preserve"> Cross-references: 1Tim 3:4.</w:t>
      </w:r>
    </w:p>
  </w:footnote>
  <w:footnote w:id="15369">
    <w:p>
      <w:pPr>
        <w:pStyle w:val="FootnoteText"/>
      </w:pPr>
      <w:r>
        <w:rPr>
          <w:rStyle w:val="FootnoteReference"/>
        </w:rPr>
        <w:footnoteRef/>
      </w:r>
      <w:r>
        <w:t xml:space="preserve"> Cross-references: Ps 5:9; Ps 12:2; Ps 50:19; Ps 52:2; Rom 3:13; Jas 3:10.</w:t>
      </w:r>
    </w:p>
  </w:footnote>
  <w:footnote w:id="15370">
    <w:p>
      <w:pPr>
        <w:pStyle w:val="FootnoteText"/>
      </w:pPr>
      <w:r>
        <w:rPr>
          <w:rStyle w:val="FootnoteReference"/>
        </w:rPr>
        <w:footnoteRef/>
      </w:r>
      <w:r>
        <w:t xml:space="preserve"> Cross-references for "Holding": 1Tim 1:5; 1Tim 1:19.</w:t>
      </w:r>
    </w:p>
  </w:footnote>
  <w:footnote w:id="15371">
    <w:p>
      <w:pPr>
        <w:pStyle w:val="FootnoteText"/>
      </w:pPr>
      <w:r>
        <w:rPr>
          <w:rStyle w:val="FootnoteReference"/>
        </w:rPr>
        <w:footnoteRef/>
      </w:r>
      <w:r>
        <w:t xml:space="preserve"> Cross-references for "the mystery": 1Tim 3:16; 2John 1:9-10.</w:t>
      </w:r>
    </w:p>
  </w:footnote>
  <w:footnote w:id="15372">
    <w:p>
      <w:pPr>
        <w:pStyle w:val="FootnoteText"/>
      </w:pPr>
      <w:r>
        <w:rPr>
          <w:rStyle w:val="FootnoteReference"/>
        </w:rPr>
        <w:footnoteRef/>
      </w:r>
      <w:r>
        <w:t xml:space="preserve"> Cross-references for "let these": 1Tim 3:6; 1Tim 5:22; 1John 4:1.</w:t>
      </w:r>
    </w:p>
  </w:footnote>
  <w:footnote w:id="15373">
    <w:p>
      <w:pPr>
        <w:pStyle w:val="FootnoteText"/>
      </w:pPr>
      <w:r>
        <w:rPr>
          <w:rStyle w:val="FootnoteReference"/>
        </w:rPr>
        <w:footnoteRef/>
      </w:r>
      <w:r>
        <w:t xml:space="preserve"> Cross-references: Acts 6:1-2; 1Tim 3:13.</w:t>
      </w:r>
    </w:p>
  </w:footnote>
  <w:footnote w:id="15374">
    <w:p>
      <w:pPr>
        <w:pStyle w:val="FootnoteText"/>
      </w:pPr>
      <w:r>
        <w:rPr>
          <w:rStyle w:val="FootnoteReference"/>
        </w:rPr>
        <w:footnoteRef/>
      </w:r>
      <w:r>
        <w:t xml:space="preserve"> Cross-references for "their": Lev 21:7; Lev 21:13-15; Ezek 44:22; Luke 1:5-6; Titus 2:3.</w:t>
      </w:r>
    </w:p>
  </w:footnote>
  <w:footnote w:id="15375">
    <w:p>
      <w:pPr>
        <w:pStyle w:val="FootnoteText"/>
      </w:pPr>
      <w:r>
        <w:rPr>
          <w:rStyle w:val="FootnoteReference"/>
        </w:rPr>
        <w:footnoteRef/>
      </w:r>
      <w:r>
        <w:t xml:space="preserve"> Cross-references for "sober": 1Thess 5:6-8; 1Tim 3:2; 2Tim 4:5; Titus 3:2; 1Pet 5:8.</w:t>
      </w:r>
    </w:p>
  </w:footnote>
  <w:footnote w:id="15376">
    <w:p>
      <w:pPr>
        <w:pStyle w:val="FootnoteText"/>
      </w:pPr>
      <w:r>
        <w:rPr>
          <w:rStyle w:val="FootnoteReference"/>
        </w:rPr>
        <w:footnoteRef/>
      </w:r>
      <w:r>
        <w:t xml:space="preserve"> Cross-references for "faithful": 1Tim 1:12; 1Tim 6:2.</w:t>
      </w:r>
    </w:p>
  </w:footnote>
  <w:footnote w:id="15377">
    <w:p>
      <w:pPr>
        <w:pStyle w:val="FootnoteText"/>
      </w:pPr>
      <w:r>
        <w:rPr>
          <w:rStyle w:val="FootnoteReference"/>
        </w:rPr>
        <w:footnoteRef/>
      </w:r>
      <w:r>
        <w:t xml:space="preserve"> Cross-references: 1Tim 3:4.</w:t>
      </w:r>
    </w:p>
  </w:footnote>
  <w:footnote w:id="15378">
    <w:p>
      <w:pPr>
        <w:pStyle w:val="FootnoteText"/>
      </w:pPr>
      <w:r>
        <w:rPr>
          <w:rStyle w:val="FootnoteReference"/>
        </w:rPr>
        <w:footnoteRef/>
      </w:r>
      <w:r>
        <w:t xml:space="preserve"> Cross-references: Ps 15:3; Ps 50:20; Ps 101:5; Prov 10:18; Prov 25:13; Jer 9:4; Matt 4:1; John 6:70; 2Tim 3:3; Titus 2:3; Rev 12:9-10.</w:t>
      </w:r>
    </w:p>
  </w:footnote>
  <w:footnote w:id="15379">
    <w:p>
      <w:pPr>
        <w:pStyle w:val="FootnoteText"/>
      </w:pPr>
      <w:r>
        <w:rPr>
          <w:rStyle w:val="FootnoteReference"/>
        </w:rPr>
        <w:footnoteRef/>
      </w:r>
      <w:r>
        <w:t xml:space="preserve"> Cross-references: 1Tim 3:2; 1Tim 3:4-5.</w:t>
      </w:r>
    </w:p>
  </w:footnote>
  <w:footnote w:id="15380">
    <w:p>
      <w:pPr>
        <w:pStyle w:val="FootnoteText"/>
      </w:pPr>
      <w:r>
        <w:rPr>
          <w:rStyle w:val="FootnoteReference"/>
        </w:rPr>
        <w:footnoteRef/>
      </w:r>
      <w:r>
        <w:t xml:space="preserve"> Cross-references for "degree": Acts 21:35.</w:t>
      </w:r>
    </w:p>
  </w:footnote>
  <w:footnote w:id="15381">
    <w:p>
      <w:pPr>
        <w:pStyle w:val="FootnoteText"/>
      </w:pPr>
      <w:r>
        <w:rPr>
          <w:rStyle w:val="FootnoteReference"/>
        </w:rPr>
        <w:footnoteRef/>
      </w:r>
      <w:r>
        <w:t xml:space="preserve"> Personal name: Christ. Personal-name meaning: Christ — anointed. Source form: Christ.</w:t>
      </w:r>
    </w:p>
  </w:footnote>
  <w:footnote w:id="15382">
    <w:p>
      <w:pPr>
        <w:pStyle w:val="FootnoteText"/>
      </w:pPr>
      <w:r>
        <w:rPr>
          <w:rStyle w:val="FootnoteReference"/>
        </w:rPr>
        <w:footnoteRef/>
      </w:r>
      <w:r>
        <w:t xml:space="preserve"> Name meaning: Jesus (Yeshua) — Yahweh saves. He will save His people from their sins.</w:t>
      </w:r>
    </w:p>
  </w:footnote>
  <w:footnote w:id="153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4">
    <w:p>
      <w:pPr>
        <w:pStyle w:val="FootnoteText"/>
      </w:pPr>
      <w:r>
        <w:rPr>
          <w:rStyle w:val="FootnoteReference"/>
        </w:rPr>
        <w:footnoteRef/>
      </w:r>
      <w:r>
        <w:t xml:space="preserve"> Cross-references: Matt 25:21; Luke 16:10-12; Luke 19:17.</w:t>
      </w:r>
    </w:p>
  </w:footnote>
  <w:footnote w:id="15385">
    <w:p>
      <w:pPr>
        <w:pStyle w:val="FootnoteText"/>
      </w:pPr>
      <w:r>
        <w:rPr>
          <w:rStyle w:val="FootnoteReference"/>
        </w:rPr>
        <w:footnoteRef/>
      </w:r>
      <w:r>
        <w:t xml:space="preserve"> Cross-references: Matt 20:28; Rom 12:7-8; 1Cor 16:15; Heb 6:10; 1Pet 4:10-11.</w:t>
      </w:r>
    </w:p>
  </w:footnote>
  <w:footnote w:id="15386">
    <w:p>
      <w:pPr>
        <w:pStyle w:val="FootnoteText"/>
      </w:pPr>
      <w:r>
        <w:rPr>
          <w:rStyle w:val="FootnoteReference"/>
        </w:rPr>
        <w:footnoteRef/>
      </w:r>
      <w:r>
        <w:t xml:space="preserve"> Cross-references for "hoping": 1Cor 11:34; 1Cor 16:5-7; 2Cor 1:15-17; 1Thess 2:18; 1Tim 4:13; Phlm 1:22; Heb 13:23; 2John 1:12; 3John 1:14.</w:t>
      </w:r>
    </w:p>
  </w:footnote>
  <w:footnote w:id="15387">
    <w:p>
      <w:pPr>
        <w:pStyle w:val="FootnoteText"/>
      </w:pPr>
      <w:r>
        <w:rPr>
          <w:rStyle w:val="FootnoteReference"/>
        </w:rPr>
        <w:footnoteRef/>
      </w:r>
      <w:r>
        <w:t xml:space="preserve"> Cross-references for "know": Deut 31:23; 1Kgs 2:2; 1Kgs 2:4; 1Chr 22:13; 1Chr 28:9-21; Acts 1:2; 1Tim 3:2.</w:t>
      </w:r>
    </w:p>
  </w:footnote>
  <w:footnote w:id="15388">
    <w:p>
      <w:pPr>
        <w:pStyle w:val="FootnoteText"/>
      </w:pPr>
      <w:r>
        <w:rPr>
          <w:rStyle w:val="FootnoteReference"/>
        </w:rPr>
        <w:footnoteRef/>
      </w:r>
      <w:r>
        <w:t xml:space="preserve"> Cross-references for "the house": Eph 2:21-22; 2Tim 2:20; Heb 3:2-6; 1Pet 2:5.</w:t>
      </w:r>
    </w:p>
  </w:footnote>
  <w:footnote w:id="15389">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90">
    <w:p>
      <w:pPr>
        <w:pStyle w:val="FootnoteText"/>
      </w:pPr>
      <w:r>
        <w:rPr>
          <w:rStyle w:val="FootnoteReference"/>
        </w:rPr>
        <w:footnoteRef/>
      </w:r>
      <w:r>
        <w:t xml:space="preserve"> Cross-references for "the pillar": Jer 1:18; Matt 16:18-19; Matt 18:18; Rom 3:2; Gal 2:9.</w:t>
      </w:r>
    </w:p>
  </w:footnote>
  <w:footnote w:id="15391">
    <w:p>
      <w:pPr>
        <w:pStyle w:val="FootnoteText"/>
      </w:pPr>
      <w:r>
        <w:rPr>
          <w:rStyle w:val="FootnoteReference"/>
        </w:rPr>
        <w:footnoteRef/>
      </w:r>
      <w:r>
        <w:t xml:space="preserve"> Cross-references for "the truth": John 1:17; John 14:6; John 18:37; 2Cor 6:7; Gal 3:1; Eph 4:21; Col 1:5; 1Tim 3:16.</w:t>
      </w:r>
    </w:p>
  </w:footnote>
  <w:footnote w:id="15392">
    <w:p>
      <w:pPr>
        <w:pStyle w:val="FootnoteText"/>
      </w:pPr>
      <w:r>
        <w:rPr>
          <w:rStyle w:val="FootnoteReference"/>
        </w:rPr>
        <w:footnoteRef/>
      </w:r>
      <w:r>
        <w:t xml:space="preserve"> Cross-references: 1Tim 3:5.</w:t>
      </w:r>
    </w:p>
  </w:footnote>
  <w:footnote w:id="15393">
    <w:p>
      <w:pPr>
        <w:pStyle w:val="FootnoteText"/>
      </w:pPr>
      <w:r>
        <w:rPr>
          <w:rStyle w:val="FootnoteReference"/>
        </w:rPr>
        <w:footnoteRef/>
      </w:r>
      <w:r>
        <w:t xml:space="preserve"> Cross-references for "the mystery": Matt 13:11; Rom 16:25; 1Cor 2:7; Eph 1:9; Eph 3:3-9; Eph 6:19; Col 2:2; 2Thess 2:7; 1Tim 3:9; Rev 17:5; Rev 17:7.</w:t>
      </w:r>
    </w:p>
  </w:footnote>
  <w:footnote w:id="15394">
    <w:p>
      <w:pPr>
        <w:pStyle w:val="FootnoteText"/>
      </w:pPr>
      <w:r>
        <w:rPr>
          <w:rStyle w:val="FootnoteReference"/>
        </w:rPr>
        <w:footnoteRef/>
      </w:r>
      <w:r>
        <w:t xml:space="preserve"> Cross-references for "manifest": 1John 3:5.</w:t>
      </w:r>
    </w:p>
  </w:footnote>
  <w:footnote w:id="15395">
    <w:p>
      <w:pPr>
        <w:pStyle w:val="FootnoteText"/>
      </w:pPr>
      <w:r>
        <w:rPr>
          <w:rStyle w:val="FootnoteReference"/>
        </w:rPr>
        <w:footnoteRef/>
      </w:r>
      <w:r>
        <w:t xml:space="preserve"> Cross-references for "justified": Isa 50:5-7; Matt 3:16; John 1:32-33; John 15:26; John 16:8-9; Acts 2:32-36; Rom 1:3-4; 1Pet 3:18; 1John 5:6-8.</w:t>
      </w:r>
    </w:p>
  </w:footnote>
  <w:footnote w:id="1539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97">
    <w:p>
      <w:pPr>
        <w:pStyle w:val="FootnoteText"/>
      </w:pPr>
      <w:r>
        <w:rPr>
          <w:rStyle w:val="FootnoteReference"/>
        </w:rPr>
        <w:footnoteRef/>
      </w:r>
      <w:r>
        <w:t xml:space="preserve"> Cross-references for "preached": Luke 2:32; Acts 10:34; Acts 13:46-48; Rom 10:12; Rom 10:18; Gal 2:8; Eph 3:5-8; Col 1:27.</w:t>
      </w:r>
    </w:p>
  </w:footnote>
  <w:footnote w:id="15398">
    <w:p>
      <w:pPr>
        <w:pStyle w:val="FootnoteText"/>
      </w:pPr>
      <w:r>
        <w:rPr>
          <w:rStyle w:val="FootnoteReference"/>
        </w:rPr>
        <w:footnoteRef/>
      </w:r>
      <w:r>
        <w:t xml:space="preserve"> Cross-references for "believed": Acts 14:27; Col 1:6; Col 1:23; Rev 7:9.</w:t>
      </w:r>
    </w:p>
  </w:footnote>
  <w:footnote w:id="1539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40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40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402">
    <w:p>
      <w:pPr>
        <w:pStyle w:val="FootnoteText"/>
      </w:pPr>
      <w:r>
        <w:rPr>
          <w:rStyle w:val="FootnoteReference"/>
        </w:rPr>
        <w:footnoteRef/>
      </w:r>
      <w:r>
        <w:t xml:space="preserve"> Cross-references for "expressly": Ezek 1:3.</w:t>
      </w:r>
    </w:p>
  </w:footnote>
  <w:footnote w:id="1540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404">
    <w:p>
      <w:pPr>
        <w:pStyle w:val="FootnoteText"/>
      </w:pPr>
      <w:r>
        <w:rPr>
          <w:rStyle w:val="FootnoteReference"/>
        </w:rPr>
        <w:footnoteRef/>
      </w:r>
      <w:r>
        <w:t xml:space="preserve"> Cross-references for "depart": Dan 11:35; Matt 24:5-12; 2Thess 2:3; 2Tim 3:1-5; 2Tim 4:4.</w:t>
      </w:r>
    </w:p>
  </w:footnote>
  <w:footnote w:id="1540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406">
    <w:p>
      <w:pPr>
        <w:pStyle w:val="FootnoteText"/>
      </w:pPr>
      <w:r>
        <w:rPr>
          <w:rStyle w:val="FootnoteReference"/>
        </w:rPr>
        <w:footnoteRef/>
      </w:r>
      <w:r>
        <w:t xml:space="preserve"> Cross-references for "and doctrines": Dan 11:35-38; Acts 17:18; 1Cor 8:5-6; 1Cor 10:20; Col 2:18; Rev 9:20.</w:t>
      </w:r>
    </w:p>
  </w:footnote>
  <w:footnote w:id="1540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408">
    <w:p>
      <w:pPr>
        <w:pStyle w:val="FootnoteText"/>
      </w:pPr>
      <w:r>
        <w:rPr>
          <w:rStyle w:val="FootnoteReference"/>
        </w:rPr>
        <w:footnoteRef/>
      </w:r>
      <w:r>
        <w:t xml:space="preserve"> Cross-references for "their": Rom 1:28; Eph 4:19.</w:t>
      </w:r>
    </w:p>
  </w:footnote>
  <w:footnote w:id="15409">
    <w:p>
      <w:pPr>
        <w:pStyle w:val="FootnoteText"/>
      </w:pPr>
      <w:r>
        <w:rPr>
          <w:rStyle w:val="FootnoteReference"/>
        </w:rPr>
        <w:footnoteRef/>
      </w:r>
      <w:r>
        <w:t xml:space="preserve"> Cross-references for "Forbidding": Dan 11:37; 1Cor 7:28; 1Cor 7:36-39; Heb 13:4.</w:t>
      </w:r>
    </w:p>
  </w:footnote>
  <w:footnote w:id="15410">
    <w:p>
      <w:pPr>
        <w:pStyle w:val="FootnoteText"/>
      </w:pPr>
      <w:r>
        <w:rPr>
          <w:rStyle w:val="FootnoteReference"/>
        </w:rPr>
        <w:footnoteRef/>
      </w:r>
      <w:r>
        <w:t xml:space="preserve"> Cross-references for "to abstain": Rom 14:3; Rom 14:17; 1Cor 8:8; Col 2:20-23; Heb 13:9.</w:t>
      </w:r>
    </w:p>
  </w:footnote>
  <w:footnote w:id="154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12">
    <w:p>
      <w:pPr>
        <w:pStyle w:val="FootnoteText"/>
      </w:pPr>
      <w:r>
        <w:rPr>
          <w:rStyle w:val="FootnoteReference"/>
        </w:rPr>
        <w:footnoteRef/>
      </w:r>
      <w:r>
        <w:t xml:space="preserve"> Cross-references for "believe": John 8:31-32; 2Thess 2:13-14; 1Tim 2:4.</w:t>
      </w:r>
    </w:p>
  </w:footnote>
  <w:footnote w:id="154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15">
    <w:p>
      <w:pPr>
        <w:pStyle w:val="FootnoteText"/>
      </w:pPr>
      <w:r>
        <w:rPr>
          <w:rStyle w:val="FootnoteReference"/>
        </w:rPr>
        <w:footnoteRef/>
      </w:r>
      <w:r>
        <w:t xml:space="preserve"> Cross-references: Acts 11:7-9; Acts 15:20-21; Acts 15:29; Acts 21:25; Rom 14:14; Rom 14:20; 1Cor 10:23; 1Cor 10:25.</w:t>
      </w:r>
    </w:p>
  </w:footnote>
  <w:footnote w:id="15416">
    <w:p>
      <w:pPr>
        <w:pStyle w:val="FootnoteText"/>
      </w:pPr>
      <w:r>
        <w:rPr>
          <w:rStyle w:val="FootnoteReference"/>
        </w:rPr>
        <w:footnoteRef/>
      </w:r>
      <w:r>
        <w:t xml:space="preserve"> Cross-references: Luke 11:41; 1Cor 7:14; 1Tim 4:3; Titus 1:15.</w:t>
      </w:r>
    </w:p>
  </w:footnote>
  <w:footnote w:id="15417">
    <w:p>
      <w:pPr>
        <w:pStyle w:val="FootnoteText"/>
      </w:pPr>
      <w:r>
        <w:rPr>
          <w:rStyle w:val="FootnoteReference"/>
        </w:rPr>
        <w:footnoteRef/>
      </w:r>
      <w:r>
        <w:t xml:space="preserve"> Cross-references: Luke 4:4.</w:t>
      </w:r>
    </w:p>
  </w:footnote>
  <w:footnote w:id="15418">
    <w:p>
      <w:pPr>
        <w:pStyle w:val="FootnoteText"/>
      </w:pPr>
      <w:r>
        <w:rPr>
          <w:rStyle w:val="FootnoteReference"/>
        </w:rPr>
        <w:footnoteRef/>
      </w:r>
      <w:r>
        <w:t xml:space="preserve"> Cross-references for "a good": Matt 13:52; 1Cor 4:1-2; 2Cor 3:6; 2Cor 6:4; Eph 6:21; Col 4:7; 1Thess 3:2; 2Tim 2:15.</w:t>
      </w:r>
    </w:p>
  </w:footnote>
  <w:footnote w:id="15419">
    <w:p>
      <w:pPr>
        <w:pStyle w:val="FootnoteText"/>
      </w:pPr>
      <w:r>
        <w:rPr>
          <w:rStyle w:val="FootnoteReference"/>
        </w:rPr>
        <w:footnoteRef/>
      </w:r>
      <w:r>
        <w:t xml:space="preserve"> Name meaning: Jesus (Yeshua) — Yahweh saves. He will save His people from their sins.</w:t>
      </w:r>
    </w:p>
  </w:footnote>
  <w:footnote w:id="15420">
    <w:p>
      <w:pPr>
        <w:pStyle w:val="FootnoteText"/>
      </w:pPr>
      <w:r>
        <w:rPr>
          <w:rStyle w:val="FootnoteReference"/>
        </w:rPr>
        <w:footnoteRef/>
      </w:r>
      <w:r>
        <w:t xml:space="preserve"> Personal name: Christ. Personal-name meaning: Christ — anointed. Source form: Christ.</w:t>
      </w:r>
    </w:p>
  </w:footnote>
  <w:footnote w:id="15421">
    <w:p>
      <w:pPr>
        <w:pStyle w:val="FootnoteText"/>
      </w:pPr>
      <w:r>
        <w:rPr>
          <w:rStyle w:val="FootnoteReference"/>
        </w:rPr>
        <w:footnoteRef/>
      </w:r>
      <w:r>
        <w:t xml:space="preserve"> Cross-references for "nourished": Jer 15:16; Eph 4:15-16; Col 2:19; Col 3:16; 2Tim 3:14-17; 1Pet 2:2.</w:t>
      </w:r>
    </w:p>
  </w:footnote>
  <w:footnote w:id="15422">
    <w:p>
      <w:pPr>
        <w:pStyle w:val="FootnoteText"/>
      </w:pPr>
      <w:r>
        <w:rPr>
          <w:rStyle w:val="FootnoteReference"/>
        </w:rPr>
        <w:footnoteRef/>
      </w:r>
      <w:r>
        <w:t xml:space="preserve"> Cross-references for "good doctrine": Ps 19:7; Prov 4:2; John 7:16-17; 1Tim 1:10; 1Tim 4:16; 1Tim 6:3; 2Tim 4:3; Titus 2:1; Titus 2:7-10; 2John 1:9.</w:t>
      </w:r>
    </w:p>
  </w:footnote>
  <w:footnote w:id="154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24">
    <w:p>
      <w:pPr>
        <w:pStyle w:val="FootnoteText"/>
      </w:pPr>
      <w:r>
        <w:rPr>
          <w:rStyle w:val="FootnoteReference"/>
        </w:rPr>
        <w:footnoteRef/>
      </w:r>
      <w:r>
        <w:t xml:space="preserve"> Cross-references: Acts 20:31; Acts 20:35; Rom 15:15; 1Cor 4:17; 2Tim 1:6; 2Tim 2:14; 2Pet 1:12-15; 2Pet 3:1-2; Jude 1:5.</w:t>
      </w:r>
    </w:p>
  </w:footnote>
  <w:footnote w:id="15425">
    <w:p>
      <w:pPr>
        <w:pStyle w:val="FootnoteText"/>
      </w:pPr>
      <w:r>
        <w:rPr>
          <w:rStyle w:val="FootnoteReference"/>
        </w:rPr>
        <w:footnoteRef/>
      </w:r>
      <w:r>
        <w:t xml:space="preserve"> Cross-references: Phil 3:16; 2Tim 3:14.</w:t>
      </w:r>
    </w:p>
  </w:footnote>
  <w:footnote w:id="15426">
    <w:p>
      <w:pPr>
        <w:pStyle w:val="FootnoteText"/>
      </w:pPr>
      <w:r>
        <w:rPr>
          <w:rStyle w:val="FootnoteReference"/>
        </w:rPr>
        <w:footnoteRef/>
      </w:r>
      <w:r>
        <w:t xml:space="preserve"> Cross-references for "refuse": 1Tim 1:4; 1Tim 6:20; 2Tim 2:16; 2Tim 2:23; 2Tim 4:4; Titus 1:14; Titus 3:9.</w:t>
      </w:r>
    </w:p>
  </w:footnote>
  <w:footnote w:id="15427">
    <w:p>
      <w:pPr>
        <w:pStyle w:val="FootnoteText"/>
      </w:pPr>
      <w:r>
        <w:rPr>
          <w:rStyle w:val="FootnoteReference"/>
        </w:rPr>
        <w:footnoteRef/>
      </w:r>
      <w:r>
        <w:t xml:space="preserve"> Cross-references for "exercise": Acts 24:16; 1Tim 1:4; 1Tim 2:10; 1Tim 3:16; 1Tim 6:11; 2Tim 3:12; Titus 2:12; Heb 5:14; 2Pet 1:5-8.</w:t>
      </w:r>
    </w:p>
  </w:footnote>
  <w:footnote w:id="15428">
    <w:p>
      <w:pPr>
        <w:pStyle w:val="FootnoteText"/>
      </w:pPr>
      <w:r>
        <w:rPr>
          <w:rStyle w:val="FootnoteReference"/>
        </w:rPr>
        <w:footnoteRef/>
      </w:r>
      <w:r>
        <w:t xml:space="preserve"> Cross-references for "bodily": 1Sam 15:22; Ps 50:7-15; Isa 1:11-16; Isa 58:3-5; Jer 6:20; Amos 5:21-24; 1Cor 8:8; Col 2:21-23; Heb 13:9.</w:t>
      </w:r>
    </w:p>
  </w:footnote>
  <w:footnote w:id="15429">
    <w:p>
      <w:pPr>
        <w:pStyle w:val="FootnoteText"/>
      </w:pPr>
      <w:r>
        <w:rPr>
          <w:rStyle w:val="FootnoteReference"/>
        </w:rPr>
        <w:footnoteRef/>
      </w:r>
      <w:r>
        <w:t xml:space="preserve"> Cross-references for "little": Heb 9:9-10.</w:t>
      </w:r>
    </w:p>
  </w:footnote>
  <w:footnote w:id="15430">
    <w:p>
      <w:pPr>
        <w:pStyle w:val="FootnoteText"/>
      </w:pPr>
      <w:r>
        <w:rPr>
          <w:rStyle w:val="FootnoteReference"/>
        </w:rPr>
        <w:footnoteRef/>
      </w:r>
      <w:r>
        <w:t xml:space="preserve"> Cross-references for "godliness": Job 22:2; 1Tim 6:6; Titus 3:8.</w:t>
      </w:r>
    </w:p>
  </w:footnote>
  <w:footnote w:id="15431">
    <w:p>
      <w:pPr>
        <w:pStyle w:val="FootnoteText"/>
      </w:pPr>
      <w:r>
        <w:rPr>
          <w:rStyle w:val="FootnoteReference"/>
        </w:rPr>
        <w:footnoteRef/>
      </w:r>
      <w:r>
        <w:t xml:space="preserve"> Cross-references: 1Tim 1:15.</w:t>
      </w:r>
    </w:p>
  </w:footnote>
  <w:footnote w:id="15432">
    <w:p>
      <w:pPr>
        <w:pStyle w:val="FootnoteText"/>
      </w:pPr>
      <w:r>
        <w:rPr>
          <w:rStyle w:val="FootnoteReference"/>
        </w:rPr>
        <w:footnoteRef/>
      </w:r>
      <w:r>
        <w:t xml:space="preserve"> Cross-references for "therefore": 1Cor 4:9-13; 2Cor 4:8-10; 2Cor 6:3-10; 2Cor 11:23-27; 2Tim 2:9-10; 2Tim 3:10-12; Heb 11:26; Heb 13:13; 1Pet 4:14-15.</w:t>
      </w:r>
    </w:p>
  </w:footnote>
  <w:footnote w:id="15433">
    <w:p>
      <w:pPr>
        <w:pStyle w:val="FootnoteText"/>
      </w:pPr>
      <w:r>
        <w:rPr>
          <w:rStyle w:val="FootnoteReference"/>
        </w:rPr>
        <w:footnoteRef/>
      </w:r>
      <w:r>
        <w:t xml:space="preserve"> Cross-references for "the living": 1Tim 3:15.</w:t>
      </w:r>
    </w:p>
  </w:footnote>
  <w:footnote w:id="15434">
    <w:p>
      <w:pPr>
        <w:pStyle w:val="FootnoteText"/>
      </w:pPr>
      <w:r>
        <w:rPr>
          <w:rStyle w:val="FootnoteReference"/>
        </w:rPr>
        <w:footnoteRef/>
      </w:r>
      <w:r>
        <w:t xml:space="preserve"> Cross-references for "specially": John 5:24; 1John 5:10-13.</w:t>
      </w:r>
    </w:p>
  </w:footnote>
  <w:footnote w:id="15435">
    <w:p>
      <w:pPr>
        <w:pStyle w:val="FootnoteText"/>
      </w:pPr>
      <w:r>
        <w:rPr>
          <w:rStyle w:val="FootnoteReference"/>
        </w:rPr>
        <w:footnoteRef/>
      </w:r>
      <w:r>
        <w:t xml:space="preserve"> Cross-references: Ps 36:6; Ps 107:2; Ps 107:6-43; Isa 45:21-22; John 1:29; John 3:15-17; 1Tim 2:4; 1Tim 2:6; 1John 2:2; 1John 4:14.</w:t>
      </w:r>
    </w:p>
  </w:footnote>
  <w:footnote w:id="15436">
    <w:p>
      <w:pPr>
        <w:pStyle w:val="FootnoteText"/>
      </w:pPr>
      <w:r>
        <w:rPr>
          <w:rStyle w:val="FootnoteReference"/>
        </w:rPr>
        <w:footnoteRef/>
      </w:r>
      <w:r>
        <w:t xml:space="preserve"> Cross-references: 1Tim 6:2; 2Tim 4:2; Titus 2:15; Titus 3:8.</w:t>
      </w:r>
    </w:p>
  </w:footnote>
  <w:footnote w:id="15437">
    <w:p>
      <w:pPr>
        <w:pStyle w:val="FootnoteText"/>
      </w:pPr>
      <w:r>
        <w:rPr>
          <w:rStyle w:val="FootnoteReference"/>
        </w:rPr>
        <w:footnoteRef/>
      </w:r>
      <w:r>
        <w:t xml:space="preserve"> Cross-references for "in word": 2Cor 6:4-17; Phil 4:8; 2Tim 2:22; Jas 3:13; Jas 3:17; 2Pet 1:5-8.</w:t>
      </w:r>
    </w:p>
  </w:footnote>
  <w:footnote w:id="15438">
    <w:p>
      <w:pPr>
        <w:pStyle w:val="FootnoteText"/>
      </w:pPr>
      <w:r>
        <w:rPr>
          <w:rStyle w:val="FootnoteReference"/>
        </w:rPr>
        <w:footnoteRef/>
      </w:r>
      <w:r>
        <w:t xml:space="preserve"> Cross-references: Matt 18:10; 1Cor 16:10-11; 2Tim 2:7; 2Tim 2:15; 2Tim 2:22.</w:t>
      </w:r>
    </w:p>
  </w:footnote>
  <w:footnote w:id="15439">
    <w:p>
      <w:pPr>
        <w:pStyle w:val="FootnoteText"/>
      </w:pPr>
      <w:r>
        <w:rPr>
          <w:rStyle w:val="FootnoteReference"/>
        </w:rPr>
        <w:footnoteRef/>
      </w:r>
      <w:r>
        <w:t xml:space="preserve"> Cross-references: 1Cor 11:1; 1Thess 1:6; 1Thess 2:10; 2Thess 3:7-9; Titus 2:7; 1Pet 5:3.</w:t>
      </w:r>
    </w:p>
  </w:footnote>
  <w:footnote w:id="15440">
    <w:p>
      <w:pPr>
        <w:pStyle w:val="FootnoteText"/>
      </w:pPr>
      <w:r>
        <w:rPr>
          <w:rStyle w:val="FootnoteReference"/>
        </w:rPr>
        <w:footnoteRef/>
      </w:r>
      <w:r>
        <w:t xml:space="preserve"> Cross-references for "I come": 1Tim 3:14-15.</w:t>
      </w:r>
    </w:p>
  </w:footnote>
  <w:footnote w:id="15441">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42">
    <w:p>
      <w:pPr>
        <w:pStyle w:val="FootnoteText"/>
      </w:pPr>
      <w:r>
        <w:rPr>
          <w:rStyle w:val="FootnoteReference"/>
        </w:rPr>
        <w:footnoteRef/>
      </w:r>
      <w:r>
        <w:t xml:space="preserve"> Cross-references for "to exhortation": Rom 12:8; 1Cor 14:3; Titus 2:15.</w:t>
      </w:r>
    </w:p>
  </w:footnote>
  <w:footnote w:id="15443">
    <w:p>
      <w:pPr>
        <w:pStyle w:val="FootnoteText"/>
      </w:pPr>
      <w:r>
        <w:rPr>
          <w:rStyle w:val="FootnoteReference"/>
        </w:rPr>
        <w:footnoteRef/>
      </w:r>
      <w:r>
        <w:t xml:space="preserve"> Cross-references for "to doctrine": 1Cor 14:6; 1Cor 14:26; 1Tim 4:6; 1Tim 4:16; 2Tim 4:2.</w:t>
      </w:r>
    </w:p>
  </w:footnote>
  <w:footnote w:id="15444">
    <w:p>
      <w:pPr>
        <w:pStyle w:val="FootnoteText"/>
      </w:pPr>
      <w:r>
        <w:rPr>
          <w:rStyle w:val="FootnoteReference"/>
        </w:rPr>
        <w:footnoteRef/>
      </w:r>
      <w:r>
        <w:t xml:space="preserve"> Cross-references for "Neglect": Matt 25:14-30; Luke 19:12-26; Rom 12:6-8; 1Thess 5:19; 2Tim 1:6; 1Pet 4:9-11.</w:t>
      </w:r>
    </w:p>
  </w:footnote>
  <w:footnote w:id="15445">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46">
    <w:p>
      <w:pPr>
        <w:pStyle w:val="FootnoteText"/>
      </w:pPr>
      <w:r>
        <w:rPr>
          <w:rStyle w:val="FootnoteReference"/>
        </w:rPr>
        <w:footnoteRef/>
      </w:r>
      <w:r>
        <w:t xml:space="preserve"> Cross-references for "give": Acts 6:4; 1Cor 16:15; 2Cor 4:14; 2Cor 8:5; Titus 2:14.</w:t>
      </w:r>
    </w:p>
  </w:footnote>
  <w:footnote w:id="15447">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48">
    <w:p>
      <w:pPr>
        <w:pStyle w:val="FootnoteText"/>
      </w:pPr>
      <w:r>
        <w:rPr>
          <w:rStyle w:val="FootnoteReference"/>
        </w:rPr>
        <w:footnoteRef/>
      </w:r>
      <w:r>
        <w:t xml:space="preserve"> Cross-references for "continue": Acts 6:4; Acts 26:22; Rom 2:7; 2Tim 3:14; Titus 1:9.</w:t>
      </w:r>
    </w:p>
  </w:footnote>
  <w:footnote w:id="15449">
    <w:p>
      <w:pPr>
        <w:pStyle w:val="FootnoteText"/>
      </w:pPr>
      <w:r>
        <w:rPr>
          <w:rStyle w:val="FootnoteReference"/>
        </w:rPr>
        <w:footnoteRef/>
      </w:r>
      <w:r>
        <w:t xml:space="preserve"> Cross-references for "them": Isa 55:11; Jer 23:22; Rom 10:10-14; Rom 11:14; 1Cor 9:22; 1Thess 2:16; 1Thess 2:19-20; 2Tim 2:10; Phlm 1:19; Jas 5:20.</w:t>
      </w:r>
    </w:p>
  </w:footnote>
  <w:footnote w:id="15450">
    <w:p>
      <w:pPr>
        <w:pStyle w:val="FootnoteText"/>
      </w:pPr>
      <w:r>
        <w:rPr>
          <w:rStyle w:val="FootnoteReference"/>
        </w:rPr>
        <w:footnoteRef/>
      </w:r>
      <w:r>
        <w:t xml:space="preserve"> Cross-references: Rom 16:17; Eph 4:14; 1Tim 1:3; 1Tim 4:6; Titus 2:7; Heb 13:9; 2John 1:9.</w:t>
      </w:r>
    </w:p>
  </w:footnote>
  <w:footnote w:id="15451">
    <w:p>
      <w:pPr>
        <w:pStyle w:val="FootnoteText"/>
      </w:pPr>
      <w:r>
        <w:rPr>
          <w:rStyle w:val="FootnoteReference"/>
        </w:rPr>
        <w:footnoteRef/>
      </w:r>
      <w:r>
        <w:t xml:space="preserve"> Cross-references: Ezek 3:19-21; Ezek 33:7-9; Acts 20:26-27; 1Cor 9:27.</w:t>
      </w:r>
    </w:p>
  </w:footnote>
  <w:footnote w:id="15452">
    <w:p>
      <w:pPr>
        <w:pStyle w:val="FootnoteText"/>
      </w:pPr>
      <w:r>
        <w:rPr>
          <w:rStyle w:val="FootnoteReference"/>
        </w:rPr>
        <w:footnoteRef/>
      </w:r>
      <w:r>
        <w:t xml:space="preserve"> Cross-references for "Rebuke": Lev 19:32; Deut 33:9; Gal 2:11-14; 1Tim 5:19-20.</w:t>
      </w:r>
    </w:p>
  </w:footnote>
  <w:footnote w:id="15453">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54">
    <w:p>
      <w:pPr>
        <w:pStyle w:val="FootnoteText"/>
      </w:pPr>
      <w:r>
        <w:rPr>
          <w:rStyle w:val="FootnoteReference"/>
        </w:rPr>
        <w:footnoteRef/>
      </w:r>
      <w:r>
        <w:t xml:space="preserve"> Cross-references: Rom 13:7; Gal 6:1; 2Tim 2:24-25; Phlm 1:9-10; Jas 3:17; 1Pet 5:5-6.</w:t>
      </w:r>
    </w:p>
  </w:footnote>
  <w:footnote w:id="15455">
    <w:p>
      <w:pPr>
        <w:pStyle w:val="FootnoteText"/>
      </w:pPr>
      <w:r>
        <w:rPr>
          <w:rStyle w:val="FootnoteReference"/>
        </w:rPr>
        <w:footnoteRef/>
      </w:r>
      <w:r>
        <w:t xml:space="preserve"> Cross-references: Matt 18:15-17; Matt 23:8.</w:t>
      </w:r>
    </w:p>
  </w:footnote>
  <w:footnote w:id="15456">
    <w:p>
      <w:pPr>
        <w:pStyle w:val="FootnoteText"/>
      </w:pPr>
      <w:r>
        <w:rPr>
          <w:rStyle w:val="FootnoteReference"/>
        </w:rPr>
        <w:footnoteRef/>
      </w:r>
      <w:r>
        <w:t xml:space="preserve"> Cross-references for "elder": Matt 12:50; John 19:26-27; 1Tim 5:3.</w:t>
      </w:r>
    </w:p>
  </w:footnote>
  <w:footnote w:id="1545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58">
    <w:p>
      <w:pPr>
        <w:pStyle w:val="FootnoteText"/>
      </w:pPr>
      <w:r>
        <w:rPr>
          <w:rStyle w:val="FootnoteReference"/>
        </w:rPr>
        <w:footnoteRef/>
      </w:r>
      <w:r>
        <w:t xml:space="preserve"> Cross-references for "indeed": Luke 2:37; John 1:47; 1Tim 5:4-5; 1Tim 5:9-11; 1Tim 5:16.</w:t>
      </w:r>
    </w:p>
  </w:footnote>
  <w:footnote w:id="15459">
    <w:p>
      <w:pPr>
        <w:pStyle w:val="FootnoteText"/>
      </w:pPr>
      <w:r>
        <w:rPr>
          <w:rStyle w:val="FootnoteReference"/>
        </w:rPr>
        <w:footnoteRef/>
      </w:r>
      <w:r>
        <w:t xml:space="preserve"> Cross-references: Exod 20:12; Matt 15:6; 1Thess 2:6; 1Tim 5:2; 1Tim 5:17; 1Pet 2:17; 1Pet 3:7.</w:t>
      </w:r>
    </w:p>
  </w:footnote>
  <w:footnote w:id="15460">
    <w:p>
      <w:pPr>
        <w:pStyle w:val="FootnoteText"/>
      </w:pPr>
      <w:r>
        <w:rPr>
          <w:rStyle w:val="FootnoteReference"/>
        </w:rPr>
        <w:footnoteRef/>
      </w:r>
      <w:r>
        <w:t xml:space="preserve"> Cross-references for "nephews": Judg 12:14; Job 18:19; Isa 14:22.</w:t>
      </w:r>
    </w:p>
  </w:footnote>
  <w:footnote w:id="15461">
    <w:p>
      <w:pPr>
        <w:pStyle w:val="FootnoteText"/>
      </w:pPr>
      <w:r>
        <w:rPr>
          <w:rStyle w:val="FootnoteReference"/>
        </w:rPr>
        <w:footnoteRef/>
      </w:r>
      <w:r>
        <w:t xml:space="preserve"> Cross-references for "learn": 1Sam 22:3-4; Prov 31:28; Luke 2:51; John 19:26-27.</w:t>
      </w:r>
    </w:p>
  </w:footnote>
  <w:footnote w:id="15462">
    <w:p>
      <w:pPr>
        <w:pStyle w:val="FootnoteText"/>
      </w:pPr>
      <w:r>
        <w:rPr>
          <w:rStyle w:val="FootnoteReference"/>
        </w:rPr>
        <w:footnoteRef/>
      </w:r>
      <w:r>
        <w:t xml:space="preserve"> Cross-references for "piety": Matt 15:4-6; Mark 7:11-13.</w:t>
      </w:r>
    </w:p>
  </w:footnote>
  <w:footnote w:id="15463">
    <w:p>
      <w:pPr>
        <w:pStyle w:val="FootnoteText"/>
      </w:pPr>
      <w:r>
        <w:rPr>
          <w:rStyle w:val="FootnoteReference"/>
        </w:rPr>
        <w:footnoteRef/>
      </w:r>
      <w:r>
        <w:t xml:space="preserve"> Cross-references for "to requite": Gen 45:10-11; Gen 47:12; Gen 47:28; Ruth 2:2; Ruth 2:18; Eph 6:1-3.</w:t>
      </w:r>
    </w:p>
  </w:footnote>
  <w:footnote w:id="15464">
    <w:p>
      <w:pPr>
        <w:pStyle w:val="FootnoteText"/>
      </w:pPr>
      <w:r>
        <w:rPr>
          <w:rStyle w:val="FootnoteReference"/>
        </w:rPr>
        <w:footnoteRef/>
      </w:r>
      <w:r>
        <w:t xml:space="preserve"> Cross-references for "good": 1Tim 2:3.</w:t>
      </w:r>
    </w:p>
  </w:footnote>
  <w:footnote w:id="154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68">
    <w:p>
      <w:pPr>
        <w:pStyle w:val="FootnoteText"/>
      </w:pPr>
      <w:r>
        <w:rPr>
          <w:rStyle w:val="FootnoteReference"/>
        </w:rPr>
        <w:footnoteRef/>
      </w:r>
      <w:r>
        <w:t xml:space="preserve"> Cross-references for "a widow": Rom 1:5; Rom 1:12; Rom 1:20-21; 1Cor 7:32; 1Tim 5:3.</w:t>
      </w:r>
    </w:p>
  </w:footnote>
  <w:footnote w:id="15469">
    <w:p>
      <w:pPr>
        <w:pStyle w:val="FootnoteText"/>
      </w:pPr>
      <w:r>
        <w:rPr>
          <w:rStyle w:val="FootnoteReference"/>
        </w:rPr>
        <w:footnoteRef/>
      </w:r>
      <w:r>
        <w:t xml:space="preserve"> Cross-references for "and desolate": Isa 3:26; Isa 49:21; Isa 54:1; Lam 1:13.</w:t>
      </w:r>
    </w:p>
  </w:footnote>
  <w:footnote w:id="15470">
    <w:p>
      <w:pPr>
        <w:pStyle w:val="FootnoteText"/>
      </w:pPr>
      <w:r>
        <w:rPr>
          <w:rStyle w:val="FootnoteReference"/>
        </w:rPr>
        <w:footnoteRef/>
      </w:r>
      <w:r>
        <w:t xml:space="preserve"> Cross-references: Ruth 2:12; Ps 91:4; Isa 12:2; Isa 50:10; 1Cor 7:32; 1Pet 3:5.</w:t>
      </w:r>
    </w:p>
  </w:footnote>
  <w:footnote w:id="15471">
    <w:p>
      <w:pPr>
        <w:pStyle w:val="FootnoteText"/>
      </w:pPr>
      <w:r>
        <w:rPr>
          <w:rStyle w:val="FootnoteReference"/>
        </w:rPr>
        <w:footnoteRef/>
      </w:r>
      <w:r>
        <w:t xml:space="preserve"> Cross-references: Luke 2:37; Luke 18:1; Luke 18:7; Acts 26:7; Eph 6:18.</w:t>
      </w:r>
    </w:p>
  </w:footnote>
  <w:footnote w:id="15472">
    <w:p>
      <w:pPr>
        <w:pStyle w:val="FootnoteText"/>
      </w:pPr>
      <w:r>
        <w:rPr>
          <w:rStyle w:val="FootnoteReference"/>
        </w:rPr>
        <w:footnoteRef/>
      </w:r>
      <w:r>
        <w:t xml:space="preserve"> Cross-references for "in pleasure": Deut 28:54; Deut 28:56; 1Sam 15:32; Prov 29:21; Isa 47:1; Jer 6:2; Lam 4:5; Luke 7:25.</w:t>
      </w:r>
    </w:p>
  </w:footnote>
  <w:footnote w:id="15473">
    <w:p>
      <w:pPr>
        <w:pStyle w:val="FootnoteText"/>
      </w:pPr>
      <w:r>
        <w:rPr>
          <w:rStyle w:val="FootnoteReference"/>
        </w:rPr>
        <w:footnoteRef/>
      </w:r>
      <w:r>
        <w:t xml:space="preserve"> Cross-references for "dead": Matt 8:22; Luke 15:24; Luke 15:32; 2Cor 5:14-15; Eph 2:1; Eph 2:5; Eph 5:14; Col 2:13; Rev 3:1.</w:t>
      </w:r>
    </w:p>
  </w:footnote>
  <w:footnote w:id="15474">
    <w:p>
      <w:pPr>
        <w:pStyle w:val="FootnoteText"/>
      </w:pPr>
      <w:r>
        <w:rPr>
          <w:rStyle w:val="FootnoteReference"/>
        </w:rPr>
        <w:footnoteRef/>
      </w:r>
      <w:r>
        <w:t xml:space="preserve"> Cross-references: 1Sam 25:6; Job 21:11-15; Ps 73:5-7; Isa 22:13; Amos 6:5-6; Luke 12:19; Luke 15:13; Luke 16:19; Jas 5:5; Rev 18:7.</w:t>
      </w:r>
    </w:p>
  </w:footnote>
  <w:footnote w:id="15475">
    <w:p>
      <w:pPr>
        <w:pStyle w:val="FootnoteText"/>
      </w:pPr>
      <w:r>
        <w:rPr>
          <w:rStyle w:val="FootnoteReference"/>
        </w:rPr>
        <w:footnoteRef/>
      </w:r>
      <w:r>
        <w:t xml:space="preserve"> Cross-references: 1Tim 1:3; 1Tim 4:11; 1Tim 6:17; 2Tim 4:1; Titus 1:13; Titus 2:15.</w:t>
      </w:r>
    </w:p>
  </w:footnote>
  <w:footnote w:id="15476">
    <w:p>
      <w:pPr>
        <w:pStyle w:val="FootnoteText"/>
      </w:pPr>
      <w:r>
        <w:rPr>
          <w:rStyle w:val="FootnoteReference"/>
        </w:rPr>
        <w:footnoteRef/>
      </w:r>
      <w:r>
        <w:t xml:space="preserve"> Cross-references for "and specially": Gen 30:30; Isa 58:7; Matt 7:11; Luke 11:11-13; 2Cor 12:14; Gal 6:10.</w:t>
      </w:r>
    </w:p>
  </w:footnote>
  <w:footnote w:id="15477">
    <w:p>
      <w:pPr>
        <w:pStyle w:val="FootnoteText"/>
      </w:pPr>
      <w:r>
        <w:rPr>
          <w:rStyle w:val="FootnoteReference"/>
        </w:rPr>
        <w:footnoteRef/>
      </w:r>
      <w:r>
        <w:t xml:space="preserve"> Cross-references for "house": 1Tim 5:4.</w:t>
      </w:r>
    </w:p>
  </w:footnote>
  <w:footnote w:id="15478">
    <w:p>
      <w:pPr>
        <w:pStyle w:val="FootnoteText"/>
      </w:pPr>
      <w:r>
        <w:rPr>
          <w:rStyle w:val="FootnoteReference"/>
        </w:rPr>
        <w:footnoteRef/>
      </w:r>
      <w:r>
        <w:t xml:space="preserve"> Cross-references for "and is": Matt 18:17; Luke 12:47-48; John 15:22; 2Cor 2:15-16; 2Cor 6:15.</w:t>
      </w:r>
    </w:p>
  </w:footnote>
  <w:footnote w:id="15479">
    <w:p>
      <w:pPr>
        <w:pStyle w:val="FootnoteText"/>
      </w:pPr>
      <w:r>
        <w:rPr>
          <w:rStyle w:val="FootnoteReference"/>
        </w:rPr>
        <w:footnoteRef/>
      </w:r>
      <w:r>
        <w:t xml:space="preserve"> Cross-references: 2Tim 3:5; Titus 1:16; Rev 2:13; Rev 3:8.</w:t>
      </w:r>
    </w:p>
  </w:footnote>
  <w:footnote w:id="15480">
    <w:p>
      <w:pPr>
        <w:pStyle w:val="FootnoteText"/>
      </w:pPr>
      <w:r>
        <w:rPr>
          <w:rStyle w:val="FootnoteReference"/>
        </w:rPr>
        <w:footnoteRef/>
      </w:r>
      <w:r>
        <w:t xml:space="preserve"> Cross-references for "a widow": 1Tim 5:3-4.</w:t>
      </w:r>
    </w:p>
  </w:footnote>
  <w:footnote w:id="15481">
    <w:p>
      <w:pPr>
        <w:pStyle w:val="FootnoteText"/>
      </w:pPr>
      <w:r>
        <w:rPr>
          <w:rStyle w:val="FootnoteReference"/>
        </w:rPr>
        <w:footnoteRef/>
      </w:r>
      <w:r>
        <w:t xml:space="preserve"> Cross-references for "under": Luke 2:36-37; 1Tim 5:11; 1Tim 5:14.</w:t>
      </w:r>
    </w:p>
  </w:footnote>
  <w:footnote w:id="15482">
    <w:p>
      <w:pPr>
        <w:pStyle w:val="FootnoteText"/>
      </w:pPr>
      <w:r>
        <w:rPr>
          <w:rStyle w:val="FootnoteReference"/>
        </w:rPr>
        <w:footnoteRef/>
      </w:r>
      <w:r>
        <w:t xml:space="preserve"> Cross-references for "reported": Acts 6:3; Acts 10:22; Acts 22:12; 1Tim 3:7; 3John 1:12.</w:t>
      </w:r>
    </w:p>
  </w:footnote>
  <w:footnote w:id="15483">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84">
    <w:p>
      <w:pPr>
        <w:pStyle w:val="FootnoteText"/>
      </w:pPr>
      <w:r>
        <w:rPr>
          <w:rStyle w:val="FootnoteReference"/>
        </w:rPr>
        <w:footnoteRef/>
      </w:r>
      <w:r>
        <w:t xml:space="preserve"> Cross-references for "if she have brought": 2Tim 1:5; 2Tim 3:15.</w:t>
      </w:r>
    </w:p>
  </w:footnote>
  <w:footnote w:id="15485">
    <w:p>
      <w:pPr>
        <w:pStyle w:val="FootnoteText"/>
      </w:pPr>
      <w:r>
        <w:rPr>
          <w:rStyle w:val="FootnoteReference"/>
        </w:rPr>
        <w:footnoteRef/>
      </w:r>
      <w:r>
        <w:t xml:space="preserve"> Cross-references for "if she have lodged": Acts 16:14-15; Rom 12:13; Heb 13:2; 1Pet 4:9.</w:t>
      </w:r>
    </w:p>
  </w:footnote>
  <w:footnote w:id="15486">
    <w:p>
      <w:pPr>
        <w:pStyle w:val="FootnoteText"/>
      </w:pPr>
      <w:r>
        <w:rPr>
          <w:rStyle w:val="FootnoteReference"/>
        </w:rPr>
        <w:footnoteRef/>
      </w:r>
      <w:r>
        <w:t xml:space="preserve"> Cross-references for "washed": Gen 18:4; Gen 19:2; Gen 24:32; Luke 7:38; Luke 7:44; John 13:5-15.</w:t>
      </w:r>
    </w:p>
  </w:footnote>
  <w:footnote w:id="15487">
    <w:p>
      <w:pPr>
        <w:pStyle w:val="FootnoteText"/>
      </w:pPr>
      <w:r>
        <w:rPr>
          <w:rStyle w:val="FootnoteReference"/>
        </w:rPr>
        <w:footnoteRef/>
      </w:r>
      <w:r>
        <w:t xml:space="preserve"> Cross-references for "if she have relieved": Lev 25:35; Isa 1:17; Acts 9:39.</w:t>
      </w:r>
    </w:p>
  </w:footnote>
  <w:footnote w:id="15488">
    <w:p>
      <w:pPr>
        <w:pStyle w:val="FootnoteText"/>
      </w:pPr>
      <w:r>
        <w:rPr>
          <w:rStyle w:val="FootnoteReference"/>
        </w:rPr>
        <w:footnoteRef/>
      </w:r>
      <w:r>
        <w:t xml:space="preserve"> Cross-references for "if she have diligently": Ps 119:4; Col 1:10; 2Tim 2:21; Titus 2:14; Titus 3:1; Titus 3:8.</w:t>
      </w:r>
    </w:p>
  </w:footnote>
  <w:footnote w:id="15489">
    <w:p>
      <w:pPr>
        <w:pStyle w:val="FootnoteText"/>
      </w:pPr>
      <w:r>
        <w:rPr>
          <w:rStyle w:val="FootnoteReference"/>
        </w:rPr>
        <w:footnoteRef/>
      </w:r>
      <w:r>
        <w:t xml:space="preserve"> Cross-references for "the younger": 1Tim 5:9; 1Tim 5:14.</w:t>
      </w:r>
    </w:p>
  </w:footnote>
  <w:footnote w:id="15490">
    <w:p>
      <w:pPr>
        <w:pStyle w:val="FootnoteText"/>
      </w:pPr>
      <w:r>
        <w:rPr>
          <w:rStyle w:val="FootnoteReference"/>
        </w:rPr>
        <w:footnoteRef/>
      </w:r>
      <w:r>
        <w:t xml:space="preserve"> Cross-references for "to wax": Deut 32:15; Isa 3:16; Hos 13:6; Jas 5:5; 2Pet 2:18.</w:t>
      </w:r>
    </w:p>
  </w:footnote>
  <w:footnote w:id="15491">
    <w:p>
      <w:pPr>
        <w:pStyle w:val="FootnoteText"/>
      </w:pPr>
      <w:r>
        <w:rPr>
          <w:rStyle w:val="FootnoteReference"/>
        </w:rPr>
        <w:footnoteRef/>
      </w:r>
      <w:r>
        <w:t xml:space="preserve"> Personal name: Christ. Personal-name meaning: Christ — anointed. Source form: Christ.</w:t>
      </w:r>
    </w:p>
  </w:footnote>
  <w:footnote w:id="15492">
    <w:p>
      <w:pPr>
        <w:pStyle w:val="FootnoteText"/>
      </w:pPr>
      <w:r>
        <w:rPr>
          <w:rStyle w:val="FootnoteReference"/>
        </w:rPr>
        <w:footnoteRef/>
      </w:r>
      <w:r>
        <w:t xml:space="preserve"> Cross-references for "they will": 1Cor 7:39-40; 1Tim 4:3; 1Tim 5:14.</w:t>
      </w:r>
    </w:p>
  </w:footnote>
  <w:footnote w:id="15493">
    <w:p>
      <w:pPr>
        <w:pStyle w:val="FootnoteText"/>
      </w:pPr>
      <w:r>
        <w:rPr>
          <w:rStyle w:val="FootnoteReference"/>
        </w:rPr>
        <w:footnoteRef/>
      </w:r>
      <w:r>
        <w:t xml:space="preserve"> Cross-references for "their": Gal 1:6; Rev 2:4-5.</w:t>
      </w:r>
    </w:p>
  </w:footnote>
  <w:footnote w:id="15494">
    <w:p>
      <w:pPr>
        <w:pStyle w:val="FootnoteText"/>
      </w:pPr>
      <w:r>
        <w:rPr>
          <w:rStyle w:val="FootnoteReference"/>
        </w:rPr>
        <w:footnoteRef/>
      </w:r>
      <w:r>
        <w:t xml:space="preserve"> Cross-references: 1Cor 11:34; Jas 3:1; 1Pet 4:17.</w:t>
      </w:r>
    </w:p>
  </w:footnote>
  <w:footnote w:id="15495">
    <w:p>
      <w:pPr>
        <w:pStyle w:val="FootnoteText"/>
      </w:pPr>
      <w:r>
        <w:rPr>
          <w:rStyle w:val="FootnoteReference"/>
        </w:rPr>
        <w:footnoteRef/>
      </w:r>
      <w:r>
        <w:t xml:space="preserve"> Cross-references for "to be": Prov 31:27; 2Thess 3:6-11.</w:t>
      </w:r>
    </w:p>
  </w:footnote>
  <w:footnote w:id="15496">
    <w:p>
      <w:pPr>
        <w:pStyle w:val="FootnoteText"/>
      </w:pPr>
      <w:r>
        <w:rPr>
          <w:rStyle w:val="FootnoteReference"/>
        </w:rPr>
        <w:footnoteRef/>
      </w:r>
      <w:r>
        <w:t xml:space="preserve"> Cross-references for "wandering": Lev 19:16; Prov 20:19; Luke 10:7; Acts 20:20.</w:t>
      </w:r>
    </w:p>
  </w:footnote>
  <w:footnote w:id="15497">
    <w:p>
      <w:pPr>
        <w:pStyle w:val="FootnoteText"/>
      </w:pPr>
      <w:r>
        <w:rPr>
          <w:rStyle w:val="FootnoteReference"/>
        </w:rPr>
        <w:footnoteRef/>
      </w:r>
      <w:r>
        <w:t xml:space="preserve"> Cross-references for "busybodies": 2Thess 3:11; 1Pet 4:15.</w:t>
      </w:r>
    </w:p>
  </w:footnote>
  <w:footnote w:id="15498">
    <w:p>
      <w:pPr>
        <w:pStyle w:val="FootnoteText"/>
      </w:pPr>
      <w:r>
        <w:rPr>
          <w:rStyle w:val="FootnoteReference"/>
        </w:rPr>
        <w:footnoteRef/>
      </w:r>
      <w:r>
        <w:t xml:space="preserve"> Cross-references for "speaking": Acts 20:30; Titus 1:11; Jas 3:10.</w:t>
      </w:r>
    </w:p>
  </w:footnote>
  <w:footnote w:id="15499">
    <w:p>
      <w:pPr>
        <w:pStyle w:val="FootnoteText"/>
      </w:pPr>
      <w:r>
        <w:rPr>
          <w:rStyle w:val="FootnoteReference"/>
        </w:rPr>
        <w:footnoteRef/>
      </w:r>
      <w:r>
        <w:t xml:space="preserve"> Cross-references for "the younger": 1Cor 7:8-9; 1Tim 4:3; 1Tim 5:11; Heb 13:4.</w:t>
      </w:r>
    </w:p>
  </w:footnote>
  <w:footnote w:id="15500">
    <w:p>
      <w:pPr>
        <w:pStyle w:val="FootnoteText"/>
      </w:pPr>
      <w:r>
        <w:rPr>
          <w:rStyle w:val="FootnoteReference"/>
        </w:rPr>
        <w:footnoteRef/>
      </w:r>
      <w:r>
        <w:t xml:space="preserve"> Cross-references for "guide": Gen 18:6; Gen 18:9; Prov 14:1; Prov 31:27-29; Titus 2:5.</w:t>
      </w:r>
    </w:p>
  </w:footnote>
  <w:footnote w:id="15501">
    <w:p>
      <w:pPr>
        <w:pStyle w:val="FootnoteText"/>
      </w:pPr>
      <w:r>
        <w:rPr>
          <w:rStyle w:val="FootnoteReference"/>
        </w:rPr>
        <w:footnoteRef/>
      </w:r>
      <w:r>
        <w:t xml:space="preserve"> Cross-references for "give": 2Sam 12:14; Dan 6:4; Rom 14:13; 2Cor 11:12; 1Tim 6:1; Titus 2:5; Titus 2:8; 1Pet 4:14-15.</w:t>
      </w:r>
    </w:p>
  </w:footnote>
  <w:footnote w:id="15502">
    <w:p>
      <w:pPr>
        <w:pStyle w:val="FootnoteText"/>
      </w:pPr>
      <w:r>
        <w:rPr>
          <w:rStyle w:val="FootnoteReference"/>
        </w:rPr>
        <w:footnoteRef/>
      </w:r>
      <w:r>
        <w:t xml:space="preserve"> Cross-references for "to speak reproachfully": Luke 23:35-41.</w:t>
      </w:r>
    </w:p>
  </w:footnote>
  <w:footnote w:id="15503">
    <w:p>
      <w:pPr>
        <w:pStyle w:val="FootnoteText"/>
      </w:pPr>
      <w:r>
        <w:rPr>
          <w:rStyle w:val="FootnoteReference"/>
        </w:rPr>
        <w:footnoteRef/>
      </w:r>
      <w:r>
        <w:t xml:space="preserve"> Divine or supernatural name: Satan. Divine/supernatural-name meaning: Satan — contrary; adversary; enemy; accuser. Source form: Satan.</w:t>
      </w:r>
    </w:p>
  </w:footnote>
  <w:footnote w:id="15504">
    <w:p>
      <w:pPr>
        <w:pStyle w:val="FootnoteText"/>
      </w:pPr>
      <w:r>
        <w:rPr>
          <w:rStyle w:val="FootnoteReference"/>
        </w:rPr>
        <w:footnoteRef/>
      </w:r>
      <w:r>
        <w:t xml:space="preserve"> Cross-references: Phil 3:18-19; 2Tim 1:15; 2Tim 2:18; 2Tim 4:10; 2Pet 2:2; 2Pet 2:20-22; 2Pet 3:16; 1John 2:19; Jude 1:4-5; Rev 12:9.</w:t>
      </w:r>
    </w:p>
  </w:footnote>
  <w:footnote w:id="15505">
    <w:p>
      <w:pPr>
        <w:pStyle w:val="FootnoteText"/>
      </w:pPr>
      <w:r>
        <w:rPr>
          <w:rStyle w:val="FootnoteReference"/>
        </w:rPr>
        <w:footnoteRef/>
      </w:r>
      <w:r>
        <w:t xml:space="preserve"> Cross-references for "let them": 1Tim 5:4; 1Tim 5:8.</w:t>
      </w:r>
    </w:p>
  </w:footnote>
  <w:footnote w:id="15506">
    <w:p>
      <w:pPr>
        <w:pStyle w:val="FootnoteText"/>
      </w:pPr>
      <w:r>
        <w:rPr>
          <w:rStyle w:val="FootnoteReference"/>
        </w:rPr>
        <w:footnoteRef/>
      </w:r>
      <w:r>
        <w:t xml:space="preserve"> Cross-references for "widows indeed": 1Tim 5:3; 1Tim 5:5.</w:t>
      </w:r>
    </w:p>
  </w:footnote>
  <w:footnote w:id="15507">
    <w:p>
      <w:pPr>
        <w:pStyle w:val="FootnoteText"/>
      </w:pPr>
      <w:r>
        <w:rPr>
          <w:rStyle w:val="FootnoteReference"/>
        </w:rPr>
        <w:footnoteRef/>
      </w:r>
      <w:r>
        <w:t xml:space="preserve"> Cross-references for "the elders": 1Tim 5:1.</w:t>
      </w:r>
    </w:p>
  </w:footnote>
  <w:footnote w:id="15508">
    <w:p>
      <w:pPr>
        <w:pStyle w:val="FootnoteText"/>
      </w:pPr>
      <w:r>
        <w:rPr>
          <w:rStyle w:val="FootnoteReference"/>
        </w:rPr>
        <w:footnoteRef/>
      </w:r>
      <w:r>
        <w:t xml:space="preserve"> Cross-references for "rule": Matt 24:25; Luke 12:42; Rom 12:8; 1Thess 5:12-13; 1Tim 3:5; Heb 13:7; Heb 13:17; Heb 13:24.</w:t>
      </w:r>
    </w:p>
  </w:footnote>
  <w:footnote w:id="15509">
    <w:p>
      <w:pPr>
        <w:pStyle w:val="FootnoteText"/>
      </w:pPr>
      <w:r>
        <w:rPr>
          <w:rStyle w:val="FootnoteReference"/>
        </w:rPr>
        <w:footnoteRef/>
      </w:r>
      <w:r>
        <w:t xml:space="preserve"> Cross-references for "double": 2Kgs 2:9; Isa 40:2; Jer 16:18; Jer 17:18; Zech 9:12.</w:t>
      </w:r>
    </w:p>
  </w:footnote>
  <w:footnote w:id="15510">
    <w:p>
      <w:pPr>
        <w:pStyle w:val="FootnoteText"/>
      </w:pPr>
      <w:r>
        <w:rPr>
          <w:rStyle w:val="FootnoteReference"/>
        </w:rPr>
        <w:footnoteRef/>
      </w:r>
      <w:r>
        <w:t xml:space="preserve"> Cross-references for "word": 1Tim 4:6; 1Tim 4:16.</w:t>
      </w:r>
    </w:p>
  </w:footnote>
  <w:footnote w:id="15511">
    <w:p>
      <w:pPr>
        <w:pStyle w:val="FootnoteText"/>
      </w:pPr>
      <w:r>
        <w:rPr>
          <w:rStyle w:val="FootnoteReference"/>
        </w:rPr>
        <w:footnoteRef/>
      </w:r>
      <w:r>
        <w:t xml:space="preserve"> Cross-references: Acts 28:10; Rom 15:27; 1Cor 9:5-14; Gal 6:6; Phil 2:29; 1Tim 5:3.</w:t>
      </w:r>
    </w:p>
  </w:footnote>
  <w:footnote w:id="15512">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513">
    <w:p>
      <w:pPr>
        <w:pStyle w:val="FootnoteText"/>
      </w:pPr>
      <w:r>
        <w:rPr>
          <w:rStyle w:val="FootnoteReference"/>
        </w:rPr>
        <w:footnoteRef/>
      </w:r>
      <w:r>
        <w:t xml:space="preserve"> Cross-references for "the scripture": Rom 4:3; Rom 9:17; Rom 10:11; Rom 11:2; Gal 3:8; Jas 4:5.</w:t>
      </w:r>
    </w:p>
  </w:footnote>
  <w:footnote w:id="15514">
    <w:p>
      <w:pPr>
        <w:pStyle w:val="FootnoteText"/>
      </w:pPr>
      <w:r>
        <w:rPr>
          <w:rStyle w:val="FootnoteReference"/>
        </w:rPr>
        <w:footnoteRef/>
      </w:r>
      <w:r>
        <w:t xml:space="preserve"> Cross-references: Deut 25:4; 1Cor 9:9-10.</w:t>
      </w:r>
    </w:p>
  </w:footnote>
  <w:footnote w:id="15515">
    <w:p>
      <w:pPr>
        <w:pStyle w:val="FootnoteText"/>
      </w:pPr>
      <w:r>
        <w:rPr>
          <w:rStyle w:val="FootnoteReference"/>
        </w:rPr>
        <w:footnoteRef/>
      </w:r>
      <w:r>
        <w:t xml:space="preserve"> Cross-references: Lev 19:13; Deut 24:14-15; Matt 10:10; Luke 10:7.</w:t>
      </w:r>
    </w:p>
  </w:footnote>
  <w:footnote w:id="15516">
    <w:p>
      <w:pPr>
        <w:pStyle w:val="FootnoteText"/>
      </w:pPr>
      <w:r>
        <w:rPr>
          <w:rStyle w:val="FootnoteReference"/>
        </w:rPr>
        <w:footnoteRef/>
      </w:r>
      <w:r>
        <w:t xml:space="preserve"> Cross-references for "receive": John 18:29; Acts 24:2-13; Acts 25:16; Titus 1:6.</w:t>
      </w:r>
    </w:p>
  </w:footnote>
  <w:footnote w:id="15517">
    <w:p>
      <w:pPr>
        <w:pStyle w:val="FootnoteText"/>
      </w:pPr>
      <w:r>
        <w:rPr>
          <w:rStyle w:val="FootnoteReference"/>
        </w:rPr>
        <w:footnoteRef/>
      </w:r>
      <w:r>
        <w:t xml:space="preserve"> Cross-references: Deut 17:6; Deut 19:15; Deut 19:18-19; Matt 18:16; John 8:17; 2Cor 13:1; Heb 10:28.</w:t>
      </w:r>
    </w:p>
  </w:footnote>
  <w:footnote w:id="15518">
    <w:p>
      <w:pPr>
        <w:pStyle w:val="FootnoteText"/>
      </w:pPr>
      <w:r>
        <w:rPr>
          <w:rStyle w:val="FootnoteReference"/>
        </w:rPr>
        <w:footnoteRef/>
      </w:r>
      <w:r>
        <w:t xml:space="preserve"> Cross-references for "rebuke": Lev 19:17; Gal 2:11-14; 2Tim 4:2; Titus 1:13.</w:t>
      </w:r>
    </w:p>
  </w:footnote>
  <w:footnote w:id="15519">
    <w:p>
      <w:pPr>
        <w:pStyle w:val="FootnoteText"/>
      </w:pPr>
      <w:r>
        <w:rPr>
          <w:rStyle w:val="FootnoteReference"/>
        </w:rPr>
        <w:footnoteRef/>
      </w:r>
      <w:r>
        <w:t xml:space="preserve"> Cross-references for "that others": Deut 13:11; Deut 17:13; Deut 19:20; Deut 21:21; Acts 5:5; Acts 5:11; Acts 19:17; 1Tim 1:20.</w:t>
      </w:r>
    </w:p>
  </w:footnote>
  <w:footnote w:id="15520">
    <w:p>
      <w:pPr>
        <w:pStyle w:val="FootnoteText"/>
      </w:pPr>
      <w:r>
        <w:rPr>
          <w:rStyle w:val="FootnoteReference"/>
        </w:rPr>
        <w:footnoteRef/>
      </w:r>
      <w:r>
        <w:t xml:space="preserve"> Cross-references for "charge": 1Thess 5:27; 1Tim 6:13; 2Tim 2:14; 2Tim 4:1.</w:t>
      </w:r>
    </w:p>
  </w:footnote>
  <w:footnote w:id="15521">
    <w:p>
      <w:pPr>
        <w:pStyle w:val="FootnoteText"/>
      </w:pPr>
      <w:r>
        <w:rPr>
          <w:rStyle w:val="FootnoteReference"/>
        </w:rPr>
        <w:footnoteRef/>
      </w:r>
      <w:r>
        <w:t xml:space="preserve"> Name meaning: Jesus (Yeshua) — Yahweh saves. He will save His people from their sins.</w:t>
      </w:r>
    </w:p>
  </w:footnote>
  <w:footnote w:id="15522">
    <w:p>
      <w:pPr>
        <w:pStyle w:val="FootnoteText"/>
      </w:pPr>
      <w:r>
        <w:rPr>
          <w:rStyle w:val="FootnoteReference"/>
        </w:rPr>
        <w:footnoteRef/>
      </w:r>
      <w:r>
        <w:t xml:space="preserve"> Cross-references for "the elect": Matt 16:27; Matt 25:41; 2Pet 2:4; Jude 1:6; Rev 12:7-9; Rev 14:10.</w:t>
      </w:r>
    </w:p>
  </w:footnote>
  <w:footnote w:id="15523">
    <w:p>
      <w:pPr>
        <w:pStyle w:val="FootnoteText"/>
      </w:pPr>
      <w:r>
        <w:rPr>
          <w:rStyle w:val="FootnoteReference"/>
        </w:rPr>
        <w:footnoteRef/>
      </w:r>
      <w:r>
        <w:t xml:space="preserve"> Cross-references for "without preferring": Lev 19:15; Deut 1:7; Deut 33:9; Prov 18:5; Luke 20:21; Acts 15:37-38; 2Cor 5:16.</w:t>
      </w:r>
    </w:p>
  </w:footnote>
  <w:footnote w:id="15524">
    <w:p>
      <w:pPr>
        <w:pStyle w:val="FootnoteText"/>
      </w:pPr>
      <w:r>
        <w:rPr>
          <w:rStyle w:val="FootnoteReference"/>
        </w:rPr>
        <w:footnoteRef/>
      </w:r>
      <w:r>
        <w:t xml:space="preserve"> Cross-references for "partiality": Mal 2:9; Jas 2:1-4; Jas 3:17.</w:t>
      </w:r>
    </w:p>
  </w:footnote>
  <w:footnote w:id="155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26">
    <w:p>
      <w:pPr>
        <w:pStyle w:val="FootnoteText"/>
      </w:pPr>
      <w:r>
        <w:rPr>
          <w:rStyle w:val="FootnoteReference"/>
        </w:rPr>
        <w:footnoteRef/>
      </w:r>
      <w:r>
        <w:t xml:space="preserve"> Cross-references for "suddenly": Josh 9:14; 1Tim 3:6; 1Tim 3:10; 2Tim 2:2; Titus 1:5-9.</w:t>
      </w:r>
    </w:p>
  </w:footnote>
  <w:footnote w:id="15527">
    <w:p>
      <w:pPr>
        <w:pStyle w:val="FootnoteText"/>
      </w:pPr>
      <w:r>
        <w:rPr>
          <w:rStyle w:val="FootnoteReference"/>
        </w:rPr>
        <w:footnoteRef/>
      </w:r>
      <w:r>
        <w:t xml:space="preserve"> Cross-references for "keep": Acts 18:6; Acts 20:26; 1Tim 4:12.</w:t>
      </w:r>
    </w:p>
  </w:footnote>
  <w:footnote w:id="15528">
    <w:p>
      <w:pPr>
        <w:pStyle w:val="FootnoteText"/>
      </w:pPr>
      <w:r>
        <w:rPr>
          <w:rStyle w:val="FootnoteReference"/>
        </w:rPr>
        <w:footnoteRef/>
      </w:r>
      <w:r>
        <w:t xml:space="preserve"> Cross-references: Acts 6:6; Acts 13:3; 1Tim 4:14; 2Tim 1:6; Heb 6:2.</w:t>
      </w:r>
    </w:p>
  </w:footnote>
  <w:footnote w:id="15529">
    <w:p>
      <w:pPr>
        <w:pStyle w:val="FootnoteText"/>
      </w:pPr>
      <w:r>
        <w:rPr>
          <w:rStyle w:val="FootnoteReference"/>
        </w:rPr>
        <w:footnoteRef/>
      </w:r>
      <w:r>
        <w:t xml:space="preserve"> Cross-references: Lev 10:9-11; Ps 104:15; Prov 31:4-7; Ezek 44:21; Eph 5:18; 1Tim 3:3; 1Tim 4:4; Titus 1:7; Titus 2:3.</w:t>
      </w:r>
    </w:p>
  </w:footnote>
  <w:footnote w:id="15530">
    <w:p>
      <w:pPr>
        <w:pStyle w:val="FootnoteText"/>
      </w:pPr>
      <w:r>
        <w:rPr>
          <w:rStyle w:val="FootnoteReference"/>
        </w:rPr>
        <w:footnoteRef/>
      </w:r>
      <w:r>
        <w:t xml:space="preserve"> Cross-references: Jer 2:34; Acts 1:16-20; Acts 5:1-11; Acts 8:18; Gal 5:19-21; 2Tim 4:10; 2Pet 2:20-21.</w:t>
      </w:r>
    </w:p>
  </w:footnote>
  <w:footnote w:id="15531">
    <w:p>
      <w:pPr>
        <w:pStyle w:val="FootnoteText"/>
      </w:pPr>
      <w:r>
        <w:rPr>
          <w:rStyle w:val="FootnoteReference"/>
        </w:rPr>
        <w:footnoteRef/>
      </w:r>
      <w:r>
        <w:t xml:space="preserve"> Cross-references for "the good": Matt 5:16; Acts 9:36; Acts 10:22; Acts 16:1-3; Acts 22:12; Gal 5:22-23; Phil 1:11; 1Tim 3:7.</w:t>
      </w:r>
    </w:p>
  </w:footnote>
  <w:footnote w:id="15532">
    <w:p>
      <w:pPr>
        <w:pStyle w:val="FootnoteText"/>
      </w:pPr>
      <w:r>
        <w:rPr>
          <w:rStyle w:val="FootnoteReference"/>
        </w:rPr>
        <w:footnoteRef/>
      </w:r>
      <w:r>
        <w:t xml:space="preserve"> Cross-references for "cannot": Ps 37:5-6; Matt 6:3-6; Luke 11:33.</w:t>
      </w:r>
    </w:p>
  </w:footnote>
  <w:footnote w:id="1553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5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37">
    <w:p>
      <w:pPr>
        <w:pStyle w:val="FootnoteText"/>
      </w:pPr>
      <w:r>
        <w:rPr>
          <w:rStyle w:val="FootnoteReference"/>
        </w:rPr>
        <w:footnoteRef/>
      </w:r>
      <w:r>
        <w:t xml:space="preserve"> Cross-references: Deut 28:48; Isa 47:6; Isa 58:6; Matt 11:9; Matt 11:30; Acts 15:10; 1Cor 7:21-22; Gal 5:1.</w:t>
      </w:r>
    </w:p>
  </w:footnote>
  <w:footnote w:id="15538">
    <w:p>
      <w:pPr>
        <w:pStyle w:val="FootnoteText"/>
      </w:pPr>
      <w:r>
        <w:rPr>
          <w:rStyle w:val="FootnoteReference"/>
        </w:rPr>
        <w:footnoteRef/>
      </w:r>
      <w:r>
        <w:t xml:space="preserve"> Cross-references for "believing": Col 4:1; Phlm 1:10-16.</w:t>
      </w:r>
    </w:p>
  </w:footnote>
  <w:footnote w:id="15539">
    <w:p>
      <w:pPr>
        <w:pStyle w:val="FootnoteText"/>
      </w:pPr>
      <w:r>
        <w:rPr>
          <w:rStyle w:val="FootnoteReference"/>
        </w:rPr>
        <w:footnoteRef/>
      </w:r>
      <w:r>
        <w:t xml:space="preserve"> Cross-references for "because they are": Gal 5:6; Eph 1:1; Eph 1:15; Col 1:2; Col 1:4; Col 3:12; 2Thess 1:3; Phlm 1:5-7.</w:t>
      </w:r>
    </w:p>
  </w:footnote>
  <w:footnote w:id="15540">
    <w:p>
      <w:pPr>
        <w:pStyle w:val="FootnoteText"/>
      </w:pPr>
      <w:r>
        <w:rPr>
          <w:rStyle w:val="FootnoteReference"/>
        </w:rPr>
        <w:footnoteRef/>
      </w:r>
      <w:r>
        <w:t xml:space="preserve"> Cross-references for "partakers": Joel 2:28; Rom 11:17; Eph 3:6; Heb 3:1; Heb 3:14; 1Pet 5:1.</w:t>
      </w:r>
    </w:p>
  </w:footnote>
  <w:footnote w:id="15541">
    <w:p>
      <w:pPr>
        <w:pStyle w:val="FootnoteText"/>
      </w:pPr>
      <w:r>
        <w:rPr>
          <w:rStyle w:val="FootnoteReference"/>
        </w:rPr>
        <w:footnoteRef/>
      </w:r>
      <w:r>
        <w:t xml:space="preserve"> Cross-references: Gen 16:4-5; Num 16:3; Matt 6:24; 2Pet 2:10; Jude 1:8.</w:t>
      </w:r>
    </w:p>
  </w:footnote>
  <w:footnote w:id="15542">
    <w:p>
      <w:pPr>
        <w:pStyle w:val="FootnoteText"/>
      </w:pPr>
      <w:r>
        <w:rPr>
          <w:rStyle w:val="FootnoteReference"/>
        </w:rPr>
        <w:footnoteRef/>
      </w:r>
      <w:r>
        <w:t xml:space="preserve"> Cross-references: Matt 23:8; Matt 25:40; Rom 8:29; Gal 3:26-29; Col 3:11; 1Tim 5:1.</w:t>
      </w:r>
    </w:p>
  </w:footnote>
  <w:footnote w:id="15543">
    <w:p>
      <w:pPr>
        <w:pStyle w:val="FootnoteText"/>
      </w:pPr>
      <w:r>
        <w:rPr>
          <w:rStyle w:val="FootnoteReference"/>
        </w:rPr>
        <w:footnoteRef/>
      </w:r>
      <w:r>
        <w:t xml:space="preserve"> Cross-references for "to wholesome": Prov 15:4; 1Tim 1:10; 2Tim 1:13; 2Tim 4:3; Titus 1:9; Titus 2:1-2; Titus 3:8.</w:t>
      </w:r>
    </w:p>
  </w:footnote>
  <w:footnote w:id="15544">
    <w:p>
      <w:pPr>
        <w:pStyle w:val="FootnoteText"/>
      </w:pPr>
      <w:r>
        <w:rPr>
          <w:rStyle w:val="FootnoteReference"/>
        </w:rPr>
        <w:footnoteRef/>
      </w:r>
      <w:r>
        <w:t xml:space="preserve"> Cross-references for "the words": Matt 22:21; Matt 28:20; 1Thess 4:1-2; 1Thess 4:8.</w:t>
      </w:r>
    </w:p>
  </w:footnote>
  <w:footnote w:id="15545">
    <w:p>
      <w:pPr>
        <w:pStyle w:val="FootnoteText"/>
      </w:pPr>
      <w:r>
        <w:rPr>
          <w:rStyle w:val="FootnoteReference"/>
        </w:rPr>
        <w:footnoteRef/>
      </w:r>
      <w:r>
        <w:t xml:space="preserve"> Name meaning: Jesus (Yeshua) — Yahweh saves. He will save His people from their sins.</w:t>
      </w:r>
    </w:p>
  </w:footnote>
  <w:footnote w:id="15546">
    <w:p>
      <w:pPr>
        <w:pStyle w:val="FootnoteText"/>
      </w:pPr>
      <w:r>
        <w:rPr>
          <w:rStyle w:val="FootnoteReference"/>
        </w:rPr>
        <w:footnoteRef/>
      </w:r>
      <w:r>
        <w:t xml:space="preserve"> Personal name: Christ. Personal-name meaning: Christ — anointed. Source form: Christ.</w:t>
      </w:r>
    </w:p>
  </w:footnote>
  <w:footnote w:id="15547">
    <w:p>
      <w:pPr>
        <w:pStyle w:val="FootnoteText"/>
      </w:pPr>
      <w:r>
        <w:rPr>
          <w:rStyle w:val="FootnoteReference"/>
        </w:rPr>
        <w:footnoteRef/>
      </w:r>
      <w:r>
        <w:t xml:space="preserve"> Cross-references for "the doctrine": 1Tim 4:7-8; Titus 1:1; Titus 2:11-14; 2Pet 1:3-7.</w:t>
      </w:r>
    </w:p>
  </w:footnote>
  <w:footnote w:id="155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49">
    <w:p>
      <w:pPr>
        <w:pStyle w:val="FootnoteText"/>
      </w:pPr>
      <w:r>
        <w:rPr>
          <w:rStyle w:val="FootnoteReference"/>
        </w:rPr>
        <w:footnoteRef/>
      </w:r>
      <w:r>
        <w:t xml:space="preserve"> Cross-references: Rom 16:17; Gal 1:6-7; 1Tim 1:3; 1Tim 1:6.</w:t>
      </w:r>
    </w:p>
  </w:footnote>
  <w:footnote w:id="15550">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51">
    <w:p>
      <w:pPr>
        <w:pStyle w:val="FootnoteText"/>
      </w:pPr>
      <w:r>
        <w:rPr>
          <w:rStyle w:val="FootnoteReference"/>
        </w:rPr>
        <w:footnoteRef/>
      </w:r>
      <w:r>
        <w:t xml:space="preserve"> Cross-references for "Perverse": 1Cor 11:16; 1Tim 1:6.</w:t>
      </w:r>
    </w:p>
  </w:footnote>
  <w:footnote w:id="15552">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53">
    <w:p>
      <w:pPr>
        <w:pStyle w:val="FootnoteText"/>
      </w:pPr>
      <w:r>
        <w:rPr>
          <w:rStyle w:val="FootnoteReference"/>
        </w:rPr>
        <w:footnoteRef/>
      </w:r>
      <w:r>
        <w:t xml:space="preserve"> Cross-references: Matt 7:17-20; Matt 12:33; John 3:19-21; Eph 4:17-19; 2Thess 2:8-11; 2Tim 3:8; Titus 1:15-16; Heb 3:12-13; 2John 1:8-10.</w:t>
      </w:r>
    </w:p>
  </w:footnote>
  <w:footnote w:id="15554">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55">
    <w:p>
      <w:pPr>
        <w:pStyle w:val="FootnoteText"/>
      </w:pPr>
      <w:r>
        <w:rPr>
          <w:rStyle w:val="FootnoteReference"/>
        </w:rPr>
        <w:footnoteRef/>
      </w:r>
      <w:r>
        <w:t xml:space="preserve"> Cross-references for "contentment": Exod 2:21; Luke 3:14; Phil 4:11-13; 1Tim 6:8.</w:t>
      </w:r>
    </w:p>
  </w:footnote>
  <w:footnote w:id="15556">
    <w:p>
      <w:pPr>
        <w:pStyle w:val="FootnoteText"/>
      </w:pPr>
      <w:r>
        <w:rPr>
          <w:rStyle w:val="FootnoteReference"/>
        </w:rPr>
        <w:footnoteRef/>
      </w:r>
      <w:r>
        <w:t xml:space="preserve"> Cross-references for "we brought": Job 1:21; Prov 27:24; Eccl 5:15-16.</w:t>
      </w:r>
    </w:p>
  </w:footnote>
  <w:footnote w:id="15557">
    <w:p>
      <w:pPr>
        <w:pStyle w:val="FootnoteText"/>
      </w:pPr>
      <w:r>
        <w:rPr>
          <w:rStyle w:val="FootnoteReference"/>
        </w:rPr>
        <w:footnoteRef/>
      </w:r>
      <w:r>
        <w:t xml:space="preserve"> Cross-references for "certain": Ps 49:17; Luke 12:20-21; Luke 16:22-23.</w:t>
      </w:r>
    </w:p>
  </w:footnote>
  <w:footnote w:id="15558">
    <w:p>
      <w:pPr>
        <w:pStyle w:val="FootnoteText"/>
      </w:pPr>
      <w:r>
        <w:rPr>
          <w:rStyle w:val="FootnoteReference"/>
        </w:rPr>
        <w:footnoteRef/>
      </w:r>
      <w:r>
        <w:t xml:space="preserve"> Cross-references: Gen 28:20; Gen 48:15; Deut 2:7; Deut 8:3-4; Prov 27:23-27; Prov 30:8-9; Eccl 2:24-26; Eccl 3:12-13; Matt 6:11; Matt 6:25-33; Heb 13:5-6.</w:t>
      </w:r>
    </w:p>
  </w:footnote>
  <w:footnote w:id="15559">
    <w:p>
      <w:pPr>
        <w:pStyle w:val="FootnoteText"/>
      </w:pPr>
      <w:r>
        <w:rPr>
          <w:rStyle w:val="FootnoteReference"/>
        </w:rPr>
        <w:footnoteRef/>
      </w:r>
      <w:r>
        <w:t xml:space="preserve"> Cross-references for "snare": Deut 7:25; Ps 11:6; Prov 1:17-19; Luke 21:35; 1Tim 3:7; 2Tim 2:26.</w:t>
      </w:r>
    </w:p>
  </w:footnote>
  <w:footnote w:id="15560">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61">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62">
    <w:p>
      <w:pPr>
        <w:pStyle w:val="FootnoteText"/>
      </w:pPr>
      <w:r>
        <w:rPr>
          <w:rStyle w:val="FootnoteReference"/>
        </w:rPr>
        <w:footnoteRef/>
      </w:r>
      <w:r>
        <w:t xml:space="preserve"> Cross-references for "coveted": 1Tim 6:21; 2Tim 4:10; Jude 1:11; Rev 2:14-15.</w:t>
      </w:r>
    </w:p>
  </w:footnote>
  <w:footnote w:id="15563">
    <w:p>
      <w:pPr>
        <w:pStyle w:val="FootnoteText"/>
      </w:pPr>
      <w:r>
        <w:rPr>
          <w:rStyle w:val="FootnoteReference"/>
        </w:rPr>
        <w:footnoteRef/>
      </w:r>
      <w:r>
        <w:t xml:space="preserve"> Cross-references for "and pierced": Gen 29:14; Gen 29:26; Gen 29:31-35; 2Kgs 5:27; Ps 32:10; Prov 1:31; 2Pet 2:7-8.</w:t>
      </w:r>
    </w:p>
  </w:footnote>
  <w:footnote w:id="15564">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65">
    <w:p>
      <w:pPr>
        <w:pStyle w:val="FootnoteText"/>
      </w:pPr>
      <w:r>
        <w:rPr>
          <w:rStyle w:val="FootnoteReference"/>
        </w:rPr>
        <w:footnoteRef/>
      </w:r>
      <w:r>
        <w:t xml:space="preserve"> Cross-references for "flee": 1Cor 6:18; 1Cor 10:14; 2Tim 2:22.</w:t>
      </w:r>
    </w:p>
  </w:footnote>
  <w:footnote w:id="15566">
    <w:p>
      <w:pPr>
        <w:pStyle w:val="FootnoteText"/>
      </w:pPr>
      <w:r>
        <w:rPr>
          <w:rStyle w:val="FootnoteReference"/>
        </w:rPr>
        <w:footnoteRef/>
      </w:r>
      <w:r>
        <w:t xml:space="preserve"> Cross-references for "righteousness": Gal 5:22-23; Phil 4:8-9; 1Tim 4:12; Titus 2:11-12; 2Pet 1:5-7.</w:t>
      </w:r>
    </w:p>
  </w:footnote>
  <w:footnote w:id="15567">
    <w:p>
      <w:pPr>
        <w:pStyle w:val="FootnoteText"/>
      </w:pPr>
      <w:r>
        <w:rPr>
          <w:rStyle w:val="FootnoteReference"/>
        </w:rPr>
        <w:footnoteRef/>
      </w:r>
      <w:r>
        <w:t xml:space="preserve"> Cross-references: 2Tim 2:22.</w:t>
      </w:r>
    </w:p>
  </w:footnote>
  <w:footnote w:id="15568">
    <w:p>
      <w:pPr>
        <w:pStyle w:val="FootnoteText"/>
      </w:pPr>
      <w:r>
        <w:rPr>
          <w:rStyle w:val="FootnoteReference"/>
        </w:rPr>
        <w:footnoteRef/>
      </w:r>
      <w:r>
        <w:t xml:space="preserve"> Cross-references: Deut 16:20; Ps 34:14; Ps 38:20; Isa 51:1; Rom 14:19; 1Cor 14:1; 1Tim 5:10; 2Tim 2:22; Heb 12:14; 1Pet 3:11.</w:t>
      </w:r>
    </w:p>
  </w:footnote>
  <w:footnote w:id="15569">
    <w:p>
      <w:pPr>
        <w:pStyle w:val="FootnoteText"/>
      </w:pPr>
      <w:r>
        <w:rPr>
          <w:rStyle w:val="FootnoteReference"/>
        </w:rPr>
        <w:footnoteRef/>
      </w:r>
      <w:r>
        <w:t xml:space="preserve"> Cross-references for "Fight": Zech 10:5; 1Cor 9:25-26; 2Cor 6:7; 2Cor 10:3-5; Eph 6:10-18; 1Thess 5:8-9; 1Tim 1:18; 2Tim 4:7.</w:t>
      </w:r>
    </w:p>
  </w:footnote>
  <w:footnote w:id="15570">
    <w:p>
      <w:pPr>
        <w:pStyle w:val="FootnoteText"/>
      </w:pPr>
      <w:r>
        <w:rPr>
          <w:rStyle w:val="FootnoteReference"/>
        </w:rPr>
        <w:footnoteRef/>
      </w:r>
      <w:r>
        <w:t xml:space="preserve"> Cross-references: Ps 63:8; Prov 3:18; Song 3:4; Phil 3:12-14; 1Tim 6:19; Heb 3:14; Heb 6:18; 1John 2:25; Rev 3:3.</w:t>
      </w:r>
    </w:p>
  </w:footnote>
  <w:footnote w:id="15571">
    <w:p>
      <w:pPr>
        <w:pStyle w:val="FootnoteText"/>
      </w:pPr>
      <w:r>
        <w:rPr>
          <w:rStyle w:val="FootnoteReference"/>
        </w:rPr>
        <w:footnoteRef/>
      </w:r>
      <w:r>
        <w:t xml:space="preserve"> Cross-references: Rom 8:28-30; Rom 9:23-24; Col 3:15; 1Thess 2:12; 2Thess 2:14; 2Tim 1:9; 1Pet 3:9; 1Pet 5:10.</w:t>
      </w:r>
    </w:p>
  </w:footnote>
  <w:footnote w:id="15572">
    <w:p>
      <w:pPr>
        <w:pStyle w:val="FootnoteText"/>
      </w:pPr>
      <w:r>
        <w:rPr>
          <w:rStyle w:val="FootnoteReference"/>
        </w:rPr>
        <w:footnoteRef/>
      </w:r>
      <w:r>
        <w:t xml:space="preserve"> Cross-references: Deut 26:3; Deut 26:17-19; Isa 44:5; Luke 12:8-9; Rom 10:9-10; 1Tim 6:13; Heb 13:23.</w:t>
      </w:r>
    </w:p>
  </w:footnote>
  <w:footnote w:id="15573">
    <w:p>
      <w:pPr>
        <w:pStyle w:val="FootnoteText"/>
      </w:pPr>
      <w:r>
        <w:rPr>
          <w:rStyle w:val="FootnoteReference"/>
        </w:rPr>
        <w:footnoteRef/>
      </w:r>
      <w:r>
        <w:t xml:space="preserve"> Cross-references for "give": 1Tim 5:21.</w:t>
      </w:r>
    </w:p>
  </w:footnote>
  <w:footnote w:id="15574">
    <w:p>
      <w:pPr>
        <w:pStyle w:val="FootnoteText"/>
      </w:pPr>
      <w:r>
        <w:rPr>
          <w:rStyle w:val="FootnoteReference"/>
        </w:rPr>
        <w:footnoteRef/>
      </w:r>
      <w:r>
        <w:t xml:space="preserve"> Cross-references for "who before": Matt 27:11; John 18:36-37; John 19:11; Rev 1:5; Rev 3:14.</w:t>
      </w:r>
    </w:p>
  </w:footnote>
  <w:footnote w:id="1557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76">
    <w:p>
      <w:pPr>
        <w:pStyle w:val="FootnoteText"/>
      </w:pPr>
      <w:r>
        <w:rPr>
          <w:rStyle w:val="FootnoteReference"/>
        </w:rPr>
        <w:footnoteRef/>
      </w:r>
      <w:r>
        <w:t xml:space="preserve"> Name meaning: Pilate (Pilatus) — Armed with a spear. Roman judge who washed his hands of Jesus.</w:t>
      </w:r>
    </w:p>
  </w:footnote>
  <w:footnote w:id="15577">
    <w:p>
      <w:pPr>
        <w:pStyle w:val="FootnoteText"/>
      </w:pPr>
      <w:r>
        <w:rPr>
          <w:rStyle w:val="FootnoteReference"/>
        </w:rPr>
        <w:footnoteRef/>
      </w:r>
      <w:r>
        <w:t xml:space="preserve"> Cross-references: Deut 32:39; 1Sam 2:6; John 5:21; John 5:26; John 14:6; John 14:25-26; Acts 17:25; Rev 21:6; Rev 22:1.</w:t>
      </w:r>
    </w:p>
  </w:footnote>
  <w:footnote w:id="15578">
    <w:p>
      <w:pPr>
        <w:pStyle w:val="FootnoteText"/>
      </w:pPr>
      <w:r>
        <w:rPr>
          <w:rStyle w:val="FootnoteReference"/>
        </w:rPr>
        <w:footnoteRef/>
      </w:r>
      <w:r>
        <w:t xml:space="preserve"> Cross-references for "keep": 1Chr 28:9-10; 1Chr 28:20; Col 4:17; 1Tim 4:11-16; 1Tim 6:20.</w:t>
      </w:r>
    </w:p>
  </w:footnote>
  <w:footnote w:id="15579">
    <w:p>
      <w:pPr>
        <w:pStyle w:val="FootnoteText"/>
      </w:pPr>
      <w:r>
        <w:rPr>
          <w:rStyle w:val="FootnoteReference"/>
        </w:rPr>
        <w:footnoteRef/>
      </w:r>
      <w:r>
        <w:t xml:space="preserve"> Cross-references: Phil 2:15; Col 1:22; Jude 1:24.</w:t>
      </w:r>
    </w:p>
  </w:footnote>
  <w:footnote w:id="1558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81">
    <w:p>
      <w:pPr>
        <w:pStyle w:val="FootnoteText"/>
      </w:pPr>
      <w:r>
        <w:rPr>
          <w:rStyle w:val="FootnoteReference"/>
        </w:rPr>
        <w:footnoteRef/>
      </w:r>
      <w:r>
        <w:t xml:space="preserve"> Cross-references: Ps 47:2; Ps 83:18; Jer 10:10; Jer 46:18; Dan 2:44-47; Dan 4:34; Matt 6:13; 1Tim 1:11; 1Tim 1:17.</w:t>
      </w:r>
    </w:p>
  </w:footnote>
  <w:footnote w:id="15582">
    <w:p>
      <w:pPr>
        <w:pStyle w:val="FootnoteText"/>
      </w:pPr>
      <w:r>
        <w:rPr>
          <w:rStyle w:val="FootnoteReference"/>
        </w:rPr>
        <w:footnoteRef/>
      </w:r>
      <w:r>
        <w:t xml:space="preserve"> Cross-references for "the King": Ezra 7:12; Prov 8:15; Rev 17:14; Rev 19:16.</w:t>
      </w:r>
    </w:p>
  </w:footnote>
  <w:footnote w:id="15583">
    <w:p>
      <w:pPr>
        <w:pStyle w:val="FootnoteText"/>
      </w:pPr>
      <w:r>
        <w:rPr>
          <w:rStyle w:val="FootnoteReference"/>
        </w:rPr>
        <w:footnoteRef/>
      </w:r>
      <w:r>
        <w:t xml:space="preserve"> Cross-references for "only": Exod 3:14; Deut 32:40; Ps 90:2; Isa 57:15; John 8:58; 1Tim 1:17; Heb 13:8; Rev 1:8; Rev 1:17-18.</w:t>
      </w:r>
    </w:p>
  </w:footnote>
  <w:footnote w:id="15584">
    <w:p>
      <w:pPr>
        <w:pStyle w:val="FootnoteText"/>
      </w:pPr>
      <w:r>
        <w:rPr>
          <w:rStyle w:val="FootnoteReference"/>
        </w:rPr>
        <w:footnoteRef/>
      </w:r>
      <w:r>
        <w:t xml:space="preserve"> Cross-references for "dwelling": Ps 104:2; Hab 3:4; 1John 1:5; Rev 1:16-17; Rev 21:3; Rev 22:5.</w:t>
      </w:r>
    </w:p>
  </w:footnote>
  <w:footnote w:id="15585">
    <w:p>
      <w:pPr>
        <w:pStyle w:val="FootnoteText"/>
      </w:pPr>
      <w:r>
        <w:rPr>
          <w:rStyle w:val="FootnoteReference"/>
        </w:rPr>
        <w:footnoteRef/>
      </w:r>
      <w:r>
        <w:t xml:space="preserve"> Cross-references for "to whom": Rom 16:25-27; Eph 3:21; Phil 4:20; 1Tim 1:17; Jude 1:25; Rev 1:6; Rev 4:11; Rev 7:12.</w:t>
      </w:r>
    </w:p>
  </w:footnote>
  <w:footnote w:id="15586">
    <w:p>
      <w:pPr>
        <w:pStyle w:val="FootnoteText"/>
      </w:pPr>
      <w:r>
        <w:rPr>
          <w:rStyle w:val="FootnoteReference"/>
        </w:rPr>
        <w:footnoteRef/>
      </w:r>
      <w:r>
        <w:t xml:space="preserve"> Cross-references for "Charge": 1Tim 1:3; 1Tim 5:21; 1Tim 6:13.</w:t>
      </w:r>
    </w:p>
  </w:footnote>
  <w:footnote w:id="15587">
    <w:p>
      <w:pPr>
        <w:pStyle w:val="FootnoteText"/>
      </w:pPr>
      <w:r>
        <w:rPr>
          <w:rStyle w:val="FootnoteReference"/>
        </w:rPr>
        <w:footnoteRef/>
      </w:r>
      <w:r>
        <w:t xml:space="preserve"> Cross-references for "rich": Gen 13:2; Job 1:1-3; Matt 19:23; Matt 27:57; Luke 19:2; Luke 19:9-10.</w:t>
      </w:r>
    </w:p>
  </w:footnote>
  <w:footnote w:id="15588">
    <w:p>
      <w:pPr>
        <w:pStyle w:val="FootnoteText"/>
      </w:pPr>
      <w:r>
        <w:rPr>
          <w:rStyle w:val="FootnoteReference"/>
        </w:rPr>
        <w:footnoteRef/>
      </w:r>
      <w:r>
        <w:t xml:space="preserve"> Cross-references for "trust": Job 31:24-25; Ps 52:7; Ps 62:10; Prov 11:28; Jer 9:23-24; Mark 10:24; Luke 12:15-21; Eph 5:5.</w:t>
      </w:r>
    </w:p>
  </w:footnote>
  <w:footnote w:id="15589">
    <w:p>
      <w:pPr>
        <w:pStyle w:val="FootnoteText"/>
      </w:pPr>
      <w:r>
        <w:rPr>
          <w:rStyle w:val="FootnoteReference"/>
        </w:rPr>
        <w:footnoteRef/>
      </w:r>
      <w:r>
        <w:t xml:space="preserve"> Cross-references for "uncertain riches": Prov 23:5; Prov 27:24; Eccl 5:13-14.</w:t>
      </w:r>
    </w:p>
  </w:footnote>
  <w:footnote w:id="15590">
    <w:p>
      <w:pPr>
        <w:pStyle w:val="FootnoteText"/>
      </w:pPr>
      <w:r>
        <w:rPr>
          <w:rStyle w:val="FootnoteReference"/>
        </w:rPr>
        <w:footnoteRef/>
      </w:r>
      <w:r>
        <w:t xml:space="preserve"> Cross-references for "the living": 1Thess 1:9; 1Tim 3:15; 1Tim 4:10.</w:t>
      </w:r>
    </w:p>
  </w:footnote>
  <w:footnote w:id="15591">
    <w:p>
      <w:pPr>
        <w:pStyle w:val="FootnoteText"/>
      </w:pPr>
      <w:r>
        <w:rPr>
          <w:rStyle w:val="FootnoteReference"/>
        </w:rPr>
        <w:footnoteRef/>
      </w:r>
      <w:r>
        <w:t xml:space="preserve"> Cross-references for "richly": Eccl 5:18-19; Col 3:16; Titus 3:6.</w:t>
      </w:r>
    </w:p>
  </w:footnote>
  <w:footnote w:id="15592">
    <w:p>
      <w:pPr>
        <w:pStyle w:val="FootnoteText"/>
      </w:pPr>
      <w:r>
        <w:rPr>
          <w:rStyle w:val="FootnoteReference"/>
        </w:rPr>
        <w:footnoteRef/>
      </w:r>
      <w:r>
        <w:t xml:space="preserve"> Cross-references: Ps 62:8; Ps 84:11-12; Ps 118:8-9; Jer 17:7-8.</w:t>
      </w:r>
    </w:p>
  </w:footnote>
  <w:footnote w:id="15593">
    <w:p>
      <w:pPr>
        <w:pStyle w:val="FootnoteText"/>
      </w:pPr>
      <w:r>
        <w:rPr>
          <w:rStyle w:val="FootnoteReference"/>
        </w:rPr>
        <w:footnoteRef/>
      </w:r>
      <w:r>
        <w:t xml:space="preserve"> Cross-references: Ps 104:28; Matt 6:32; Acts 14:27; Acts 17:25.</w:t>
      </w:r>
    </w:p>
  </w:footnote>
  <w:footnote w:id="15594">
    <w:p>
      <w:pPr>
        <w:pStyle w:val="FootnoteText"/>
      </w:pPr>
      <w:r>
        <w:rPr>
          <w:rStyle w:val="FootnoteReference"/>
        </w:rPr>
        <w:footnoteRef/>
      </w:r>
      <w:r>
        <w:t xml:space="preserve"> Cross-references for "they do": 2Chr 24:16; Ps 37:3; Eccl 3:12; Luke 6:33-35; Acts 10:38; Gal 6:10; Heb 13:16; 1Pet 3:11; 3John 1:11.</w:t>
      </w:r>
    </w:p>
  </w:footnote>
  <w:footnote w:id="15595">
    <w:p>
      <w:pPr>
        <w:pStyle w:val="FootnoteText"/>
      </w:pPr>
      <w:r>
        <w:rPr>
          <w:rStyle w:val="FootnoteReference"/>
        </w:rPr>
        <w:footnoteRef/>
      </w:r>
      <w:r>
        <w:t xml:space="preserve"> Cross-references for "rich": Luke 12:21; Acts 9:36; 1Tim 5:10; Titus 2:14; Titus 3:8; Jas 2:5.</w:t>
      </w:r>
    </w:p>
  </w:footnote>
  <w:footnote w:id="15596">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97">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98">
    <w:p>
      <w:pPr>
        <w:pStyle w:val="FootnoteText"/>
      </w:pPr>
      <w:r>
        <w:rPr>
          <w:rStyle w:val="FootnoteReference"/>
        </w:rPr>
        <w:footnoteRef/>
      </w:r>
      <w:r>
        <w:t xml:space="preserve"> Cross-references for "foundation": Prov 10:25; Luke 6:48-49; Gal 5:6; Eph 3:17; 2Tim 2:19.</w:t>
      </w:r>
    </w:p>
  </w:footnote>
  <w:footnote w:id="15599">
    <w:p>
      <w:pPr>
        <w:pStyle w:val="FootnoteText"/>
      </w:pPr>
      <w:r>
        <w:rPr>
          <w:rStyle w:val="FootnoteReference"/>
        </w:rPr>
        <w:footnoteRef/>
      </w:r>
      <w:r>
        <w:t xml:space="preserve"> Cross-references for "the time": Prov 31:25; Luke 16:9; Luke 16:25.</w:t>
      </w:r>
    </w:p>
  </w:footnote>
  <w:footnote w:id="15600">
    <w:p>
      <w:pPr>
        <w:pStyle w:val="FootnoteText"/>
      </w:pPr>
      <w:r>
        <w:rPr>
          <w:rStyle w:val="FootnoteReference"/>
        </w:rPr>
        <w:footnoteRef/>
      </w:r>
      <w:r>
        <w:t xml:space="preserve"> Cross-references: Phil 3:14; 1Tim 6:12; 1Pet 1:4.</w:t>
      </w:r>
    </w:p>
  </w:footnote>
  <w:footnote w:id="15601">
    <w:p>
      <w:pPr>
        <w:pStyle w:val="FootnoteText"/>
      </w:pPr>
      <w:r>
        <w:rPr>
          <w:rStyle w:val="FootnoteReference"/>
        </w:rPr>
        <w:footnoteRef/>
      </w:r>
      <w:r>
        <w:t xml:space="preserve"> Name meaning: Timothy (Timotheos) — Honoring God. Paul’s faithful son in the faith.</w:t>
      </w:r>
    </w:p>
  </w:footnote>
  <w:footnote w:id="15602">
    <w:p>
      <w:pPr>
        <w:pStyle w:val="FootnoteText"/>
      </w:pPr>
      <w:r>
        <w:rPr>
          <w:rStyle w:val="FootnoteReference"/>
        </w:rPr>
        <w:footnoteRef/>
      </w:r>
      <w:r>
        <w:t xml:space="preserve"> Cross-references for "keep": Rom 3:2; 2Thess 1:4; 2Thess 2:15; 1Tim 1:11; 1Tim 6:14; 2Tim 1:13-14; 2Tim 3:14; Titus 1:9; Rev 3:3.</w:t>
      </w:r>
    </w:p>
  </w:footnote>
  <w:footnote w:id="15603">
    <w:p>
      <w:pPr>
        <w:pStyle w:val="FootnoteText"/>
      </w:pPr>
      <w:r>
        <w:rPr>
          <w:rStyle w:val="FootnoteReference"/>
        </w:rPr>
        <w:footnoteRef/>
      </w:r>
      <w:r>
        <w:t xml:space="preserve"> Cross-references for "avoiding": 1Tim 1:4; 1Tim 1:6; 1Tim 4:7; 1Tim 6:4-5; 2Tim 3:14-16; Titus 1:4; Titus 1:14; Titus 3:9.</w:t>
      </w:r>
    </w:p>
  </w:footnote>
  <w:footnote w:id="15604">
    <w:p>
      <w:pPr>
        <w:pStyle w:val="FootnoteText"/>
      </w:pPr>
      <w:r>
        <w:rPr>
          <w:rStyle w:val="FootnoteReference"/>
        </w:rPr>
        <w:footnoteRef/>
      </w:r>
      <w:r>
        <w:t xml:space="preserve"> Cross-references for "oppositions": Acts 17:18; Acts 17:21; Rom 1:22; 1Cor 1:19-23; 1Cor 2:6; 1Cor 3:19; Col 2:8; Col 2:18.</w:t>
      </w:r>
    </w:p>
  </w:footnote>
  <w:footnote w:id="1560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06">
    <w:p>
      <w:pPr>
        <w:pStyle w:val="FootnoteText"/>
      </w:pPr>
      <w:r>
        <w:rPr>
          <w:rStyle w:val="FootnoteReference"/>
        </w:rPr>
        <w:footnoteRef/>
      </w:r>
      <w:r>
        <w:t xml:space="preserve"> Cross-references for "O Timothy": 1Tim 6:11; 2Tim 2:1.</w:t>
      </w:r>
    </w:p>
  </w:footnote>
  <w:footnote w:id="15607">
    <w:p>
      <w:pPr>
        <w:pStyle w:val="FootnoteText"/>
      </w:pPr>
      <w:r>
        <w:rPr>
          <w:rStyle w:val="FootnoteReference"/>
        </w:rPr>
        <w:footnoteRef/>
      </w:r>
      <w:r>
        <w:t xml:space="preserve"> Cross-references for "Grace": Rom 1:7; Rom 16:20; Rom 16:24; 2Tim 4:22; Titus 3:15; Heb 13:25.</w:t>
      </w:r>
    </w:p>
  </w:footnote>
  <w:footnote w:id="15608">
    <w:p>
      <w:pPr>
        <w:pStyle w:val="FootnoteText"/>
      </w:pPr>
      <w:r>
        <w:rPr>
          <w:rStyle w:val="FootnoteReference"/>
        </w:rPr>
        <w:footnoteRef/>
      </w:r>
      <w:r>
        <w:t xml:space="preserve"> Cross-references for "Amen": Matt 6:13.</w:t>
      </w:r>
    </w:p>
  </w:footnote>
  <w:footnote w:id="15609">
    <w:p>
      <w:pPr>
        <w:pStyle w:val="FootnoteText"/>
      </w:pPr>
      <w:r>
        <w:rPr>
          <w:rStyle w:val="FootnoteReference"/>
        </w:rPr>
        <w:footnoteRef/>
      </w:r>
      <w:r>
        <w:t xml:space="preserve"> Name meaning: Paul (Paulus) — Small; humble. Changed from Saul to Paul, the humble apostle to the Gentiles.</w:t>
      </w:r>
    </w:p>
  </w:footnote>
  <w:footnote w:id="15610">
    <w:p>
      <w:pPr>
        <w:pStyle w:val="FootnoteText"/>
      </w:pPr>
      <w:r>
        <w:rPr>
          <w:rStyle w:val="FootnoteReference"/>
        </w:rPr>
        <w:footnoteRef/>
      </w:r>
      <w:r>
        <w:t xml:space="preserve"> Name meaning: Jesus (Yeshua) — Yahweh saves. He will save His people from their sins.</w:t>
      </w:r>
    </w:p>
  </w:footnote>
  <w:footnote w:id="15611">
    <w:p>
      <w:pPr>
        <w:pStyle w:val="FootnoteText"/>
      </w:pPr>
      <w:r>
        <w:rPr>
          <w:rStyle w:val="FootnoteReference"/>
        </w:rPr>
        <w:footnoteRef/>
      </w:r>
      <w:r>
        <w:t xml:space="preserve"> Personal name: Christ. Personal-name meaning: Christ — anointed. Source form: Christ.</w:t>
      </w:r>
    </w:p>
  </w:footnote>
  <w:footnote w:id="156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1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6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17">
    <w:p>
      <w:pPr>
        <w:pStyle w:val="FootnoteText"/>
      </w:pPr>
      <w:r>
        <w:rPr>
          <w:rStyle w:val="FootnoteReference"/>
        </w:rPr>
        <w:footnoteRef/>
      </w:r>
      <w:r>
        <w:t xml:space="preserve"> Cross-references: Rom 1:1; 2Cor 1:1.</w:t>
      </w:r>
    </w:p>
  </w:footnote>
  <w:footnote w:id="15618">
    <w:p>
      <w:pPr>
        <w:pStyle w:val="FootnoteText"/>
      </w:pPr>
      <w:r>
        <w:rPr>
          <w:rStyle w:val="FootnoteReference"/>
        </w:rPr>
        <w:footnoteRef/>
      </w:r>
      <w:r>
        <w:t xml:space="preserve"> Name meaning: Timothy (Timotheos) — Honoring God. Paul’s faithful son in the faith.</w:t>
      </w:r>
    </w:p>
  </w:footnote>
  <w:footnote w:id="15619">
    <w:p>
      <w:pPr>
        <w:pStyle w:val="FootnoteText"/>
      </w:pPr>
      <w:r>
        <w:rPr>
          <w:rStyle w:val="FootnoteReference"/>
        </w:rPr>
        <w:footnoteRef/>
      </w:r>
      <w:r>
        <w:t xml:space="preserve"> Cross-references for "Grace": Rom 1:7.</w:t>
      </w:r>
    </w:p>
  </w:footnote>
  <w:footnote w:id="156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621">
    <w:p>
      <w:pPr>
        <w:pStyle w:val="FootnoteText"/>
      </w:pPr>
      <w:r>
        <w:rPr>
          <w:rStyle w:val="FootnoteReference"/>
        </w:rPr>
        <w:footnoteRef/>
      </w:r>
      <w:r>
        <w:t xml:space="preserve"> Cross-references for "Timothy": Rom 12:19; Phil 4:1; 1Tim 1:2.</w:t>
      </w:r>
    </w:p>
  </w:footnote>
  <w:footnote w:id="15622">
    <w:p>
      <w:pPr>
        <w:pStyle w:val="FootnoteText"/>
      </w:pPr>
      <w:r>
        <w:rPr>
          <w:rStyle w:val="FootnoteReference"/>
        </w:rPr>
        <w:footnoteRef/>
      </w:r>
      <w:r>
        <w:t xml:space="preserve"> Cross-references for "I thank": Rom 1:8; Eph 1:16.</w:t>
      </w:r>
    </w:p>
  </w:footnote>
  <w:footnote w:id="15623">
    <w:p>
      <w:pPr>
        <w:pStyle w:val="FootnoteText"/>
      </w:pPr>
      <w:r>
        <w:rPr>
          <w:rStyle w:val="FootnoteReference"/>
        </w:rPr>
        <w:footnoteRef/>
      </w:r>
      <w:r>
        <w:t xml:space="preserve"> Cross-references for "night": Luke 2:37.</w:t>
      </w:r>
    </w:p>
  </w:footnote>
  <w:footnote w:id="15624">
    <w:p>
      <w:pPr>
        <w:pStyle w:val="FootnoteText"/>
      </w:pPr>
      <w:r>
        <w:rPr>
          <w:rStyle w:val="FootnoteReference"/>
        </w:rPr>
        <w:footnoteRef/>
      </w:r>
      <w:r>
        <w:t xml:space="preserve"> Cross-references for "desiring": Rom 1:11; Rom 15:30-32; Phil 1:8; Phil 2:26; 1Thess 2:17-20; 1Thess 3:1; 2Tim 4:9; 2Tim 4:21.</w:t>
      </w:r>
    </w:p>
  </w:footnote>
  <w:footnote w:id="15625">
    <w:p>
      <w:pPr>
        <w:pStyle w:val="FootnoteText"/>
      </w:pPr>
      <w:r>
        <w:rPr>
          <w:rStyle w:val="FootnoteReference"/>
        </w:rPr>
        <w:footnoteRef/>
      </w:r>
      <w:r>
        <w:t xml:space="preserve"> Cross-references for "filled": Ps 126:5; Isa 61:3; Jer 31:13; John 16:22; John 16:24; 1John 1:4.</w:t>
      </w:r>
    </w:p>
  </w:footnote>
  <w:footnote w:id="15626">
    <w:p>
      <w:pPr>
        <w:pStyle w:val="FootnoteText"/>
      </w:pPr>
      <w:r>
        <w:rPr>
          <w:rStyle w:val="FootnoteReference"/>
        </w:rPr>
        <w:footnoteRef/>
      </w:r>
      <w:r>
        <w:t xml:space="preserve"> Cross-references for "I call": Ps 77:6.</w:t>
      </w:r>
    </w:p>
  </w:footnote>
  <w:footnote w:id="15627">
    <w:p>
      <w:pPr>
        <w:pStyle w:val="FootnoteText"/>
      </w:pPr>
      <w:r>
        <w:rPr>
          <w:rStyle w:val="FootnoteReference"/>
        </w:rPr>
        <w:footnoteRef/>
      </w:r>
      <w:r>
        <w:t xml:space="preserve"> Personal name: Lois. Personal-name meaning: Lois — better. Source form: Lois.</w:t>
      </w:r>
    </w:p>
  </w:footnote>
  <w:footnote w:id="15628">
    <w:p>
      <w:pPr>
        <w:pStyle w:val="FootnoteText"/>
      </w:pPr>
      <w:r>
        <w:rPr>
          <w:rStyle w:val="FootnoteReference"/>
        </w:rPr>
        <w:footnoteRef/>
      </w:r>
      <w:r>
        <w:t xml:space="preserve"> Personal name: Eunice. Personal-name meaning: Eunice — good victory. Source form: Eunice.</w:t>
      </w:r>
    </w:p>
  </w:footnote>
  <w:footnote w:id="15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30">
    <w:p>
      <w:pPr>
        <w:pStyle w:val="FootnoteText"/>
      </w:pPr>
      <w:r>
        <w:rPr>
          <w:rStyle w:val="FootnoteReference"/>
        </w:rPr>
        <w:footnoteRef/>
      </w:r>
      <w:r>
        <w:t xml:space="preserve"> Cross-references: Ps 17:1; Ps 18:44; Ps 66:3; Ps 81:15; Jer 3:10; John 1:47; 2Cor 6:6; 1Tim 1:5; 1Tim 4:6; 1Pet 1:22.</w:t>
      </w:r>
    </w:p>
  </w:footnote>
  <w:footnote w:id="15631">
    <w:p>
      <w:pPr>
        <w:pStyle w:val="FootnoteText"/>
      </w:pPr>
      <w:r>
        <w:rPr>
          <w:rStyle w:val="FootnoteReference"/>
        </w:rPr>
        <w:footnoteRef/>
      </w:r>
      <w:r>
        <w:t xml:space="preserve"> Cross-references: Ps 22:10; Ps 86:16; Ps 116:16; Acts 16:1.</w:t>
      </w:r>
    </w:p>
  </w:footnote>
  <w:footnote w:id="15632">
    <w:p>
      <w:pPr>
        <w:pStyle w:val="FootnoteText"/>
      </w:pPr>
      <w:r>
        <w:rPr>
          <w:rStyle w:val="FootnoteReference"/>
        </w:rPr>
        <w:footnoteRef/>
      </w:r>
      <w:r>
        <w:t xml:space="preserve"> Cross-references for "I put": Isa 43:26; 1Tim 4:6; 2Tim 2:14; 2Pet 1:12; 2Pet 3:1; Jude 1:5.</w:t>
      </w:r>
    </w:p>
  </w:footnote>
  <w:footnote w:id="15633">
    <w:p>
      <w:pPr>
        <w:pStyle w:val="FootnoteText"/>
      </w:pPr>
      <w:r>
        <w:rPr>
          <w:rStyle w:val="FootnoteReference"/>
        </w:rPr>
        <w:footnoteRef/>
      </w:r>
      <w:r>
        <w:t xml:space="preserve"> Cross-references for "the spirit": Acts 20:24; Acts 21:13; Rom 8:15; Heb 2:15; 1John 4:18.</w:t>
      </w:r>
    </w:p>
  </w:footnote>
  <w:footnote w:id="15634">
    <w:p>
      <w:pPr>
        <w:pStyle w:val="FootnoteText"/>
      </w:pPr>
      <w:r>
        <w:rPr>
          <w:rStyle w:val="FootnoteReference"/>
        </w:rPr>
        <w:footnoteRef/>
      </w:r>
      <w:r>
        <w:t xml:space="preserve"> Cross-references for "of love": Rom 5:5; Gal 5:22; Col 1:8; 1Pet 1:22.</w:t>
      </w:r>
    </w:p>
  </w:footnote>
  <w:footnote w:id="15635">
    <w:p>
      <w:pPr>
        <w:pStyle w:val="FootnoteText"/>
      </w:pPr>
      <w:r>
        <w:rPr>
          <w:rStyle w:val="FootnoteReference"/>
        </w:rPr>
        <w:footnoteRef/>
      </w:r>
      <w:r>
        <w:t xml:space="preserve"> Cross-references for "a sound": Ps 119:80; Prov 2:7; Prov 8:14; Luke 8:35; Luke 15:17; Acts 26:11; Acts 26:25; 2Cor 5:13-14.</w:t>
      </w:r>
    </w:p>
  </w:footnote>
  <w:footnote w:id="15636">
    <w:p>
      <w:pPr>
        <w:pStyle w:val="FootnoteText"/>
      </w:pPr>
      <w:r>
        <w:rPr>
          <w:rStyle w:val="FootnoteReference"/>
        </w:rPr>
        <w:footnoteRef/>
      </w:r>
      <w:r>
        <w:t xml:space="preserve"> Cross-references: Mic 3:8; Zech 4:6; Luke 10:19; Luke 24:49; Acts 1:8; Acts 6:8; Acts 9:22; Acts 10:38; 1Cor 2:4.</w:t>
      </w:r>
    </w:p>
  </w:footnote>
  <w:footnote w:id="15637">
    <w:p>
      <w:pPr>
        <w:pStyle w:val="FootnoteText"/>
      </w:pPr>
      <w:r>
        <w:rPr>
          <w:rStyle w:val="FootnoteReference"/>
        </w:rPr>
        <w:footnoteRef/>
      </w:r>
      <w:r>
        <w:t xml:space="preserve"> Cross-references for "ashamed": Ps 119:46; Isa 51:7; Mark 8:38; Luke 9:26; Acts 5:41; Rom 1:16; Rom 9:33; Eph 3:13; 2Tim 1:12; 1Pet 4:14.</w:t>
      </w:r>
    </w:p>
  </w:footnote>
  <w:footnote w:id="15638">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39">
    <w:p>
      <w:pPr>
        <w:pStyle w:val="FootnoteText"/>
      </w:pPr>
      <w:r>
        <w:rPr>
          <w:rStyle w:val="FootnoteReference"/>
        </w:rPr>
        <w:footnoteRef/>
      </w:r>
      <w:r>
        <w:t xml:space="preserve"> Cross-references for "his prisoner": Eph 3:1; Eph 4:1; Phil 1:7; 2Tim 1:16; 2Tim 2:9.</w:t>
      </w:r>
    </w:p>
  </w:footnote>
  <w:footnote w:id="15640">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41">
    <w:p>
      <w:pPr>
        <w:pStyle w:val="FootnoteText"/>
      </w:pPr>
      <w:r>
        <w:rPr>
          <w:rStyle w:val="FootnoteReference"/>
        </w:rPr>
        <w:footnoteRef/>
      </w:r>
      <w:r>
        <w:t xml:space="preserve"> Cross-references for "called": Rom 8:28; Rom 8:30; Rom 9:24; 1Thess 4:7; 2Thess 2:13-14; Heb 3:1; 1Pet 1:15-16; 1Pet 2:9; 1Pet 2:20-21.</w:t>
      </w:r>
    </w:p>
  </w:footnote>
  <w:footnote w:id="15642">
    <w:p>
      <w:pPr>
        <w:pStyle w:val="FootnoteText"/>
      </w:pPr>
      <w:r>
        <w:rPr>
          <w:rStyle w:val="FootnoteReference"/>
        </w:rPr>
        <w:footnoteRef/>
      </w:r>
      <w:r>
        <w:t xml:space="preserve"> Cross-references for "according to his": Deut 7:7-8; Isa 14:26-27; Matt 11:25-26; Luke 10:21; Rom 8:28; Eph 1:9; Eph 1:11.</w:t>
      </w:r>
    </w:p>
  </w:footnote>
  <w:footnote w:id="15643">
    <w:p>
      <w:pPr>
        <w:pStyle w:val="FootnoteText"/>
      </w:pPr>
      <w:r>
        <w:rPr>
          <w:rStyle w:val="FootnoteReference"/>
        </w:rPr>
        <w:footnoteRef/>
      </w:r>
      <w:r>
        <w:t xml:space="preserve"> Cross-references: Matt 1:21; Acts 2:47; 1Cor 1:18; Eph 2:5; Eph 2:8; 1Tim 1:1; Titus 3:4-5.</w:t>
      </w:r>
    </w:p>
  </w:footnote>
  <w:footnote w:id="15644">
    <w:p>
      <w:pPr>
        <w:pStyle w:val="FootnoteText"/>
      </w:pPr>
      <w:r>
        <w:rPr>
          <w:rStyle w:val="FootnoteReference"/>
        </w:rPr>
        <w:footnoteRef/>
      </w:r>
      <w:r>
        <w:t xml:space="preserve"> Cross-references: Rom 3:20; Rom 9:11; Rom 11:5-6; Eph 2:9; Titus 3:5.</w:t>
      </w:r>
    </w:p>
  </w:footnote>
  <w:footnote w:id="15645">
    <w:p>
      <w:pPr>
        <w:pStyle w:val="FootnoteText"/>
      </w:pPr>
      <w:r>
        <w:rPr>
          <w:rStyle w:val="FootnoteReference"/>
        </w:rPr>
        <w:footnoteRef/>
      </w:r>
      <w:r>
        <w:t xml:space="preserve"> Cross-references for "abolished": Luke 13:7; Rom 3:31; Rom 6:6; Gal 5:4.</w:t>
      </w:r>
    </w:p>
  </w:footnote>
  <w:footnote w:id="15646">
    <w:p>
      <w:pPr>
        <w:pStyle w:val="FootnoteText"/>
      </w:pPr>
      <w:r>
        <w:rPr>
          <w:rStyle w:val="FootnoteReference"/>
        </w:rPr>
        <w:footnoteRef/>
      </w:r>
      <w:r>
        <w:t xml:space="preserve"> Cross-references: Isa 25:7; Isa 60:2-3; Luke 2:31-32; Rom 16:26; Eph 1:9; Col 1:26-27; Titus 1:3; Titus 2:11; 1Pet 1:20-21; 1John 1:2.</w:t>
      </w:r>
    </w:p>
  </w:footnote>
  <w:footnote w:id="15647">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48">
    <w:p>
      <w:pPr>
        <w:pStyle w:val="FootnoteText"/>
      </w:pPr>
      <w:r>
        <w:rPr>
          <w:rStyle w:val="FootnoteReference"/>
        </w:rPr>
        <w:footnoteRef/>
      </w:r>
      <w:r>
        <w:t xml:space="preserve"> Cross-references: Isa 25:8; Hos 13:14; John 11:25-26; 1Cor 15:54-55; Heb 2:14-15; Rev 20:14.</w:t>
      </w:r>
    </w:p>
  </w:footnote>
  <w:footnote w:id="15649">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50">
    <w:p>
      <w:pPr>
        <w:pStyle w:val="FootnoteText"/>
      </w:pPr>
      <w:r>
        <w:rPr>
          <w:rStyle w:val="FootnoteReference"/>
        </w:rPr>
        <w:footnoteRef/>
      </w:r>
      <w:r>
        <w:t xml:space="preserve"> Cross-references: Acts 9:15; Eph 3:7-8; 1Tim 1:7; 1Tim 2:7.</w:t>
      </w:r>
    </w:p>
  </w:footnote>
  <w:footnote w:id="15651">
    <w:p>
      <w:pPr>
        <w:pStyle w:val="FootnoteText"/>
      </w:pPr>
      <w:r>
        <w:rPr>
          <w:rStyle w:val="FootnoteReference"/>
        </w:rPr>
        <w:footnoteRef/>
      </w:r>
      <w:r>
        <w:t xml:space="preserve"> Cross-references for "for I": Ps 9:10; Ps 56:9; Phil 3:8; Phil 3:10; 1Pet 4:19.</w:t>
      </w:r>
    </w:p>
  </w:footnote>
  <w:footnote w:id="15652">
    <w:p>
      <w:pPr>
        <w:pStyle w:val="FootnoteText"/>
      </w:pPr>
      <w:r>
        <w:rPr>
          <w:rStyle w:val="FootnoteReference"/>
        </w:rPr>
        <w:footnoteRef/>
      </w:r>
      <w:r>
        <w:t xml:space="preserve"> Cross-references for "believed": Isa 12:2; Nah 1:7; Matt 12:21; Rom 15:12-13; Eph 1:12-13; 1Pet 1:20-21.</w:t>
      </w:r>
    </w:p>
  </w:footnote>
  <w:footnote w:id="15653">
    <w:p>
      <w:pPr>
        <w:pStyle w:val="FootnoteText"/>
      </w:pPr>
      <w:r>
        <w:rPr>
          <w:rStyle w:val="FootnoteReference"/>
        </w:rPr>
        <w:footnoteRef/>
      </w:r>
      <w:r>
        <w:t xml:space="preserve"> Cross-references for "am persuaded": 2Tim 1:5.</w:t>
      </w:r>
    </w:p>
  </w:footnote>
  <w:footnote w:id="15654">
    <w:p>
      <w:pPr>
        <w:pStyle w:val="FootnoteText"/>
      </w:pPr>
      <w:r>
        <w:rPr>
          <w:rStyle w:val="FootnoteReference"/>
        </w:rPr>
        <w:footnoteRef/>
      </w:r>
      <w:r>
        <w:t xml:space="preserve"> Cross-references for "keep": John 6:39-40; John 6:44; John 17:11-12; John 17:15; 1Tim 6:20; 1Pet 1:5; Jude 1:24.</w:t>
      </w:r>
    </w:p>
  </w:footnote>
  <w:footnote w:id="15655">
    <w:p>
      <w:pPr>
        <w:pStyle w:val="FootnoteText"/>
      </w:pPr>
      <w:r>
        <w:rPr>
          <w:rStyle w:val="FootnoteReference"/>
        </w:rPr>
        <w:footnoteRef/>
      </w:r>
      <w:r>
        <w:t xml:space="preserve"> Cross-references for "which I": Ps 31:5; Luke 23:46; Acts 7:59; 1Pet 4:19.</w:t>
      </w:r>
    </w:p>
  </w:footnote>
  <w:footnote w:id="15656">
    <w:p>
      <w:pPr>
        <w:pStyle w:val="FootnoteText"/>
      </w:pPr>
      <w:r>
        <w:rPr>
          <w:rStyle w:val="FootnoteReference"/>
        </w:rPr>
        <w:footnoteRef/>
      </w:r>
      <w:r>
        <w:t xml:space="preserve"> Cross-references for "against": Matt 7:22; Matt 24:36; Luke 10:12; 1Thess 5:4; 2Tim 1:18; 2Tim 4:8.</w:t>
      </w:r>
    </w:p>
  </w:footnote>
  <w:footnote w:id="15657">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58">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59">
    <w:p>
      <w:pPr>
        <w:pStyle w:val="FootnoteText"/>
      </w:pPr>
      <w:r>
        <w:rPr>
          <w:rStyle w:val="FootnoteReference"/>
        </w:rPr>
        <w:footnoteRef/>
      </w:r>
      <w:r>
        <w:t xml:space="preserve"> Cross-references for "the form": Prov 8:14; Rom 2:20; Rom 6:17; 1Tim 1:10; 1Tim 6:3; Titus 2:1; Titus 2:8.</w:t>
      </w:r>
    </w:p>
  </w:footnote>
  <w:footnote w:id="15660">
    <w:p>
      <w:pPr>
        <w:pStyle w:val="FootnoteText"/>
      </w:pPr>
      <w:r>
        <w:rPr>
          <w:rStyle w:val="FootnoteReference"/>
        </w:rPr>
        <w:footnoteRef/>
      </w:r>
      <w:r>
        <w:t xml:space="preserve"> Cross-references for "in faith": Col 1:4; 1Tim 1:14.</w:t>
      </w:r>
    </w:p>
  </w:footnote>
  <w:footnote w:id="15661">
    <w:p>
      <w:pPr>
        <w:pStyle w:val="FootnoteText"/>
      </w:pPr>
      <w:r>
        <w:rPr>
          <w:rStyle w:val="FootnoteReference"/>
        </w:rPr>
        <w:footnoteRef/>
      </w:r>
      <w:r>
        <w:t xml:space="preserve"> Cross-references for "good": Luke 16:11; Rom 3:2; 1Cor 9:17; 2Cor 5:19-20; Gal 2:7; Col 4:11; 1Tim 1:11; 1Tim 6:20; 2Tim 2:2.</w:t>
      </w:r>
    </w:p>
  </w:footnote>
  <w:footnote w:id="15662">
    <w:p>
      <w:pPr>
        <w:pStyle w:val="FootnoteText"/>
      </w:pPr>
      <w:r>
        <w:rPr>
          <w:rStyle w:val="FootnoteReference"/>
        </w:rPr>
        <w:footnoteRef/>
      </w:r>
      <w:r>
        <w:t xml:space="preserve"> Cross-references: John 14:17; Rom 8:11; 1Cor 3:16; 1Cor 6:19; 2Cor 5:16; Eph 2:22.</w:t>
      </w:r>
    </w:p>
  </w:footnote>
  <w:footnote w:id="15663">
    <w:p>
      <w:pPr>
        <w:pStyle w:val="FootnoteText"/>
      </w:pPr>
      <w:r>
        <w:rPr>
          <w:rStyle w:val="FootnoteReference"/>
        </w:rPr>
        <w:footnoteRef/>
      </w:r>
      <w:r>
        <w:t xml:space="preserve"> Place name: Asia. Place-name meaning: Asia — muddy; boggy. Source form: Asia. Greek form: ασιαν.</w:t>
      </w:r>
    </w:p>
  </w:footnote>
  <w:footnote w:id="15664">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65">
    <w:p>
      <w:pPr>
        <w:pStyle w:val="FootnoteText"/>
      </w:pPr>
      <w:r>
        <w:rPr>
          <w:rStyle w:val="FootnoteReference"/>
        </w:rPr>
        <w:footnoteRef/>
      </w:r>
      <w:r>
        <w:t xml:space="preserve"> Name meaning: Hermogenes (Hermogenes) — Born of Hermes. Also deserted Paul.</w:t>
      </w:r>
    </w:p>
  </w:footnote>
  <w:footnote w:id="15666">
    <w:p>
      <w:pPr>
        <w:pStyle w:val="FootnoteText"/>
      </w:pPr>
      <w:r>
        <w:rPr>
          <w:rStyle w:val="FootnoteReference"/>
        </w:rPr>
        <w:footnoteRef/>
      </w:r>
      <w:r>
        <w:t xml:space="preserve"> Cross-references: Phil 2:21; 2Tim 4:10; 2Tim 4:16.</w:t>
      </w:r>
    </w:p>
  </w:footnote>
  <w:footnote w:id="15667">
    <w:p>
      <w:pPr>
        <w:pStyle w:val="FootnoteText"/>
      </w:pPr>
      <w:r>
        <w:rPr>
          <w:rStyle w:val="FootnoteReference"/>
        </w:rPr>
        <w:footnoteRef/>
      </w:r>
      <w:r>
        <w:t xml:space="preserve"> Cross-references for "Lord": 2Tim 1:18.</w:t>
      </w:r>
    </w:p>
  </w:footnote>
  <w:footnote w:id="15668">
    <w:p>
      <w:pPr>
        <w:pStyle w:val="FootnoteText"/>
      </w:pPr>
      <w:r>
        <w:rPr>
          <w:rStyle w:val="FootnoteReference"/>
        </w:rPr>
        <w:footnoteRef/>
      </w:r>
      <w:r>
        <w:t xml:space="preserve"> Cross-references for "the house": 2Tim 4:19.</w:t>
      </w:r>
    </w:p>
  </w:footnote>
  <w:footnote w:id="15669">
    <w:p>
      <w:pPr>
        <w:pStyle w:val="FootnoteText"/>
      </w:pPr>
      <w:r>
        <w:rPr>
          <w:rStyle w:val="FootnoteReference"/>
        </w:rPr>
        <w:footnoteRef/>
      </w:r>
      <w:r>
        <w:t xml:space="preserve"> Name meaning: Onesiphorus (Onesiphoros) — Bringing profit. Refreshing and profitable servant.</w:t>
      </w:r>
    </w:p>
  </w:footnote>
  <w:footnote w:id="15670">
    <w:p>
      <w:pPr>
        <w:pStyle w:val="FootnoteText"/>
      </w:pPr>
      <w:r>
        <w:rPr>
          <w:rStyle w:val="FootnoteReference"/>
        </w:rPr>
        <w:footnoteRef/>
      </w:r>
      <w:r>
        <w:t xml:space="preserve"> Cross-references for "refreshed": 1Cor 16:18; Phlm 1:7; Phlm 1:20.</w:t>
      </w:r>
    </w:p>
  </w:footnote>
  <w:footnote w:id="15671">
    <w:p>
      <w:pPr>
        <w:pStyle w:val="FootnoteText"/>
      </w:pPr>
      <w:r>
        <w:rPr>
          <w:rStyle w:val="FootnoteReference"/>
        </w:rPr>
        <w:footnoteRef/>
      </w:r>
      <w:r>
        <w:t xml:space="preserve"> Cross-references: Acts 28:20; Eph 6:20.</w:t>
      </w:r>
    </w:p>
  </w:footnote>
  <w:footnote w:id="15672">
    <w:p>
      <w:pPr>
        <w:pStyle w:val="FootnoteText"/>
      </w:pPr>
      <w:r>
        <w:rPr>
          <w:rStyle w:val="FootnoteReference"/>
        </w:rPr>
        <w:footnoteRef/>
      </w:r>
      <w:r>
        <w:t xml:space="preserve"> Place name: Rome. Place-name meaning: Rome — strength; power. Source form: Rome. Greek form: ρωμαιοι.</w:t>
      </w:r>
    </w:p>
  </w:footnote>
  <w:footnote w:id="15673">
    <w:p>
      <w:pPr>
        <w:pStyle w:val="FootnoteText"/>
      </w:pPr>
      <w:r>
        <w:rPr>
          <w:rStyle w:val="FootnoteReference"/>
        </w:rPr>
        <w:footnoteRef/>
      </w:r>
      <w:r>
        <w:t xml:space="preserve"> Cross-references: Acts 28:30-31.</w:t>
      </w:r>
    </w:p>
  </w:footnote>
  <w:footnote w:id="15674">
    <w:p>
      <w:pPr>
        <w:pStyle w:val="FootnoteText"/>
      </w:pPr>
      <w:r>
        <w:rPr>
          <w:rStyle w:val="FootnoteReference"/>
        </w:rPr>
        <w:footnoteRef/>
      </w:r>
      <w:r>
        <w:t xml:space="preserve"> Cross-references for "mercy": Ps 130:3-4; Luke 1:72; Luke 1:78; Rom 3:23-24; Rom 9:15-23; Eph 2:4; 1Pet 1:10.</w:t>
      </w:r>
    </w:p>
  </w:footnote>
  <w:footnote w:id="15675">
    <w:p>
      <w:pPr>
        <w:pStyle w:val="FootnoteText"/>
      </w:pPr>
      <w:r>
        <w:rPr>
          <w:rStyle w:val="FootnoteReference"/>
        </w:rPr>
        <w:footnoteRef/>
      </w:r>
      <w:r>
        <w:t xml:space="preserve"> Cross-references for "in that": 1Thess 2:19; 2Tim 1:12.</w:t>
      </w:r>
    </w:p>
  </w:footnote>
  <w:footnote w:id="15676">
    <w:p>
      <w:pPr>
        <w:pStyle w:val="FootnoteText"/>
      </w:pPr>
      <w:r>
        <w:rPr>
          <w:rStyle w:val="FootnoteReference"/>
        </w:rPr>
        <w:footnoteRef/>
      </w:r>
      <w:r>
        <w:t xml:space="preserve"> Cross-references for "ministered": Luke 8:3; 2Cor 9:1; Heb 6:10.</w:t>
      </w:r>
    </w:p>
  </w:footnote>
  <w:footnote w:id="15677">
    <w:p>
      <w:pPr>
        <w:pStyle w:val="FootnoteText"/>
      </w:pPr>
      <w:r>
        <w:rPr>
          <w:rStyle w:val="FootnoteReference"/>
        </w:rPr>
        <w:footnoteRef/>
      </w:r>
      <w:r>
        <w:t xml:space="preserve"> Place name: Ephesus. Place-name meaning: Ephesus — desirable. Source form: Ephesus. Greek form: εφεσον.</w:t>
      </w:r>
    </w:p>
  </w:footnote>
  <w:footnote w:id="15678">
    <w:p>
      <w:pPr>
        <w:pStyle w:val="FootnoteText"/>
      </w:pPr>
      <w:r>
        <w:rPr>
          <w:rStyle w:val="FootnoteReference"/>
        </w:rPr>
        <w:footnoteRef/>
      </w:r>
      <w:r>
        <w:t xml:space="preserve"> Cross-references for "Ephesus": Acts 19:1; 1Cor 16:8; 1Tim 1:3; 2Tim 4:12; Rev 2:1.</w:t>
      </w:r>
    </w:p>
  </w:footnote>
  <w:footnote w:id="15679">
    <w:p>
      <w:pPr>
        <w:pStyle w:val="FootnoteText"/>
      </w:pPr>
      <w:r>
        <w:rPr>
          <w:rStyle w:val="FootnoteReference"/>
        </w:rPr>
        <w:footnoteRef/>
      </w:r>
      <w:r>
        <w:t xml:space="preserve"> Personal name: Christ. Personal-name meaning: Christ — anointed. Source form: Christ.</w:t>
      </w:r>
    </w:p>
  </w:footnote>
  <w:footnote w:id="15680">
    <w:p>
      <w:pPr>
        <w:pStyle w:val="FootnoteText"/>
      </w:pPr>
      <w:r>
        <w:rPr>
          <w:rStyle w:val="FootnoteReference"/>
        </w:rPr>
        <w:footnoteRef/>
      </w:r>
      <w:r>
        <w:t xml:space="preserve"> Name meaning: Jesus (Yeshua) — Yahweh saves. He will save His people from their sins.</w:t>
      </w:r>
    </w:p>
  </w:footnote>
  <w:footnote w:id="156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82">
    <w:p>
      <w:pPr>
        <w:pStyle w:val="FootnoteText"/>
      </w:pPr>
      <w:r>
        <w:rPr>
          <w:rStyle w:val="FootnoteReference"/>
        </w:rPr>
        <w:footnoteRef/>
      </w:r>
      <w:r>
        <w:t xml:space="preserve"> Cross-references: 1Tim 1:2; 1Tim 1:18; 2Tim 1:2.</w:t>
      </w:r>
    </w:p>
  </w:footnote>
  <w:footnote w:id="15683">
    <w:p>
      <w:pPr>
        <w:pStyle w:val="FootnoteText"/>
      </w:pPr>
      <w:r>
        <w:rPr>
          <w:rStyle w:val="FootnoteReference"/>
        </w:rPr>
        <w:footnoteRef/>
      </w:r>
      <w:r>
        <w:t xml:space="preserve"> Cross-references: Josh 1:7; Hag 2:4; 1Cor 16:13; 2Cor 12:9-10; Eph 6:10; Phil 4:13; 2Tim 1:7; 2Pet 3:18.</w:t>
      </w:r>
    </w:p>
  </w:footnote>
  <w:footnote w:id="15684">
    <w:p>
      <w:pPr>
        <w:pStyle w:val="FootnoteText"/>
      </w:pPr>
      <w:r>
        <w:rPr>
          <w:rStyle w:val="FootnoteReference"/>
        </w:rPr>
        <w:footnoteRef/>
      </w:r>
      <w:r>
        <w:t xml:space="preserve"> Cross-references for "the things": 2Tim 1:13; 2Tim 3:10; 2Tim 3:14.</w:t>
      </w:r>
    </w:p>
  </w:footnote>
  <w:footnote w:id="15685">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86">
    <w:p>
      <w:pPr>
        <w:pStyle w:val="FootnoteText"/>
      </w:pPr>
      <w:r>
        <w:rPr>
          <w:rStyle w:val="FootnoteReference"/>
        </w:rPr>
        <w:footnoteRef/>
      </w:r>
      <w:r>
        <w:t xml:space="preserve"> Cross-references: Ezra 7:10; Ezra 7:25; Mal 2:7; Matt 13:52; 1Tim 3:2-9; 1Tim 4:6; 2Tim 2:24-25; Titus 1:5-9.</w:t>
      </w:r>
    </w:p>
  </w:footnote>
  <w:footnote w:id="15687">
    <w:p>
      <w:pPr>
        <w:pStyle w:val="FootnoteText"/>
      </w:pPr>
      <w:r>
        <w:rPr>
          <w:rStyle w:val="FootnoteReference"/>
        </w:rPr>
        <w:footnoteRef/>
      </w:r>
      <w:r>
        <w:t xml:space="preserve"> Cross-references for "endure": 1Cor 13:7; 2Cor 1:6; 2Tim 1:8; 2Tim 2:10; 2Tim 3:11; 2Tim 4:5; Heb 6:15; Heb 10:32; Heb 11:27; Heb 12:2-3; Jas 1:12.</w:t>
      </w:r>
    </w:p>
  </w:footnote>
  <w:footnote w:id="15688">
    <w:p>
      <w:pPr>
        <w:pStyle w:val="FootnoteText"/>
      </w:pPr>
      <w:r>
        <w:rPr>
          <w:rStyle w:val="FootnoteReference"/>
        </w:rPr>
        <w:footnoteRef/>
      </w:r>
      <w:r>
        <w:t xml:space="preserve"> Cross-references for "a good": 2Cor 10:3-5; Eph 6:11-18; 1Tim 1:18.</w:t>
      </w:r>
    </w:p>
  </w:footnote>
  <w:footnote w:id="15689">
    <w:p>
      <w:pPr>
        <w:pStyle w:val="FootnoteText"/>
      </w:pPr>
      <w:r>
        <w:rPr>
          <w:rStyle w:val="FootnoteReference"/>
        </w:rPr>
        <w:footnoteRef/>
      </w:r>
      <w:r>
        <w:t xml:space="preserve"> Cross-references: Deut 20:5-7; Luke 9:59-62.</w:t>
      </w:r>
    </w:p>
  </w:footnote>
  <w:footnote w:id="15690">
    <w:p>
      <w:pPr>
        <w:pStyle w:val="FootnoteText"/>
      </w:pPr>
      <w:r>
        <w:rPr>
          <w:rStyle w:val="FootnoteReference"/>
        </w:rPr>
        <w:footnoteRef/>
      </w:r>
      <w:r>
        <w:t xml:space="preserve"> Cross-references: Luke 8:14; 1Cor 9:25-26; 1Tim 6:9-12; 2Tim 4:10; 2Pet 2:20.</w:t>
      </w:r>
    </w:p>
  </w:footnote>
  <w:footnote w:id="15691">
    <w:p>
      <w:pPr>
        <w:pStyle w:val="FootnoteText"/>
      </w:pPr>
      <w:r>
        <w:rPr>
          <w:rStyle w:val="FootnoteReference"/>
        </w:rPr>
        <w:footnoteRef/>
      </w:r>
      <w:r>
        <w:t xml:space="preserve"> Cross-references for "strive": Luke 13:24; 1Cor 9:24-27; Phil 1:15; Col 1:29; Heb 12:4.</w:t>
      </w:r>
    </w:p>
  </w:footnote>
  <w:footnote w:id="15692">
    <w:p>
      <w:pPr>
        <w:pStyle w:val="FootnoteText"/>
      </w:pPr>
      <w:r>
        <w:rPr>
          <w:rStyle w:val="FootnoteReference"/>
        </w:rPr>
        <w:footnoteRef/>
      </w:r>
      <w:r>
        <w:t xml:space="preserve"> Cross-references for "is he": 2Tim 4:7-8; Heb 2:7; Heb 2:9; Jas 1:12; 1Pet 5:4; Rev 2:10; Rev 3:11; Rev 4:4; Rev 4:10.</w:t>
      </w:r>
    </w:p>
  </w:footnote>
  <w:footnote w:id="15693">
    <w:p>
      <w:pPr>
        <w:pStyle w:val="FootnoteText"/>
      </w:pPr>
      <w:r>
        <w:rPr>
          <w:rStyle w:val="FootnoteReference"/>
        </w:rPr>
        <w:footnoteRef/>
      </w:r>
      <w:r>
        <w:t xml:space="preserve"> Cross-references: Isa 28:24-26; Matt 9:37-38; Matt 20:1; Matt 21:33-41; Luke 10:2; John 4:35-38; 1Cor 3:6-9; 1Cor 9:7-11.</w:t>
      </w:r>
    </w:p>
  </w:footnote>
  <w:footnote w:id="15694">
    <w:p>
      <w:pPr>
        <w:pStyle w:val="FootnoteText"/>
      </w:pPr>
      <w:r>
        <w:rPr>
          <w:rStyle w:val="FootnoteReference"/>
        </w:rPr>
        <w:footnoteRef/>
      </w:r>
      <w:r>
        <w:t xml:space="preserve"> Cross-references: 1Cor 9:23; Heb 10:36.</w:t>
      </w:r>
    </w:p>
  </w:footnote>
  <w:footnote w:id="15695">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96">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97">
    <w:p>
      <w:pPr>
        <w:pStyle w:val="FootnoteText"/>
      </w:pPr>
      <w:r>
        <w:rPr>
          <w:rStyle w:val="FootnoteReference"/>
        </w:rPr>
        <w:footnoteRef/>
      </w:r>
      <w:r>
        <w:t xml:space="preserve"> Cross-references for "Remember": Heb 12:2-3.</w:t>
      </w:r>
    </w:p>
  </w:footnote>
  <w:footnote w:id="15698">
    <w:p>
      <w:pPr>
        <w:pStyle w:val="FootnoteText"/>
      </w:pPr>
      <w:r>
        <w:rPr>
          <w:rStyle w:val="FootnoteReference"/>
        </w:rPr>
        <w:footnoteRef/>
      </w:r>
      <w:r>
        <w:t xml:space="preserve"> Cross-references for "Jesus": Matt 1:1; Acts 2:30; Acts 13:23; Rom 1:3-4; Rev 5:5.</w:t>
      </w:r>
    </w:p>
  </w:footnote>
  <w:footnote w:id="15699">
    <w:p>
      <w:pPr>
        <w:pStyle w:val="FootnoteText"/>
      </w:pPr>
      <w:r>
        <w:rPr>
          <w:rStyle w:val="FootnoteReference"/>
        </w:rPr>
        <w:footnoteRef/>
      </w:r>
      <w:r>
        <w:t xml:space="preserve"> Personal name: David. Personal-name meaning: David — Beloved. Source form: David.</w:t>
      </w:r>
    </w:p>
  </w:footnote>
  <w:footnote w:id="15700">
    <w:p>
      <w:pPr>
        <w:pStyle w:val="FootnoteText"/>
      </w:pPr>
      <w:r>
        <w:rPr>
          <w:rStyle w:val="FootnoteReference"/>
        </w:rPr>
        <w:footnoteRef/>
      </w:r>
      <w:r>
        <w:t xml:space="preserve"> Cross-references for "raised": Luke 24:46; Acts 2:24; 1Cor 15:1; 1Cor 15:4; 1Cor 15:11-20.</w:t>
      </w:r>
    </w:p>
  </w:footnote>
  <w:footnote w:id="15701">
    <w:p>
      <w:pPr>
        <w:pStyle w:val="FootnoteText"/>
      </w:pPr>
      <w:r>
        <w:rPr>
          <w:rStyle w:val="FootnoteReference"/>
        </w:rPr>
        <w:footnoteRef/>
      </w:r>
      <w:r>
        <w:t xml:space="preserve"> Cross-references for "I suffer": Acts 9:16; 2Tim 1:8; 2Tim 1:12; 2Tim 1:16.</w:t>
      </w:r>
    </w:p>
  </w:footnote>
  <w:footnote w:id="157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05">
    <w:p>
      <w:pPr>
        <w:pStyle w:val="FootnoteText"/>
      </w:pPr>
      <w:r>
        <w:rPr>
          <w:rStyle w:val="FootnoteReference"/>
        </w:rPr>
        <w:footnoteRef/>
      </w:r>
      <w:r>
        <w:t xml:space="preserve"> Cross-references: Eph 6:20; 1Pet 2:12; 1Pet 2:14; 1Pet 3:16; 1Pet 4:15.</w:t>
      </w:r>
    </w:p>
  </w:footnote>
  <w:footnote w:id="15706">
    <w:p>
      <w:pPr>
        <w:pStyle w:val="FootnoteText"/>
      </w:pPr>
      <w:r>
        <w:rPr>
          <w:rStyle w:val="FootnoteReference"/>
        </w:rPr>
        <w:footnoteRef/>
      </w:r>
      <w:r>
        <w:t xml:space="preserve"> Cross-references: Eph 3:1; Phil 1:7; Col 4:3; Col 4:18.</w:t>
      </w:r>
    </w:p>
  </w:footnote>
  <w:footnote w:id="15707">
    <w:p>
      <w:pPr>
        <w:pStyle w:val="FootnoteText"/>
      </w:pPr>
      <w:r>
        <w:rPr>
          <w:rStyle w:val="FootnoteReference"/>
        </w:rPr>
        <w:footnoteRef/>
      </w:r>
      <w:r>
        <w:t xml:space="preserve"> Cross-references for "I endure": Eph 3:13; Col 1:24; 2Tim 2:3.</w:t>
      </w:r>
    </w:p>
  </w:footnote>
  <w:footnote w:id="15708">
    <w:p>
      <w:pPr>
        <w:pStyle w:val="FootnoteText"/>
      </w:pPr>
      <w:r>
        <w:rPr>
          <w:rStyle w:val="FootnoteReference"/>
        </w:rPr>
        <w:footnoteRef/>
      </w:r>
      <w:r>
        <w:t xml:space="preserve"> Cross-references for "obtain": Prov 8:35; John 17:24; 1Thess 5:9; 1Tim 1:13-14; 1Pet 2:10.</w:t>
      </w:r>
    </w:p>
  </w:footnote>
  <w:footnote w:id="15709">
    <w:p>
      <w:pPr>
        <w:pStyle w:val="FootnoteText"/>
      </w:pPr>
      <w:r>
        <w:rPr>
          <w:rStyle w:val="FootnoteReference"/>
        </w:rPr>
        <w:footnoteRef/>
      </w:r>
      <w:r>
        <w:t xml:space="preserve"> Cross-references: Matt 24:22; Matt 24:24; Matt 24:31; John 11:52; John 17:9; 1Cor 9:22; 2Cor 1:6; 2Cor 4:15; Col 1:24.</w:t>
      </w:r>
    </w:p>
  </w:footnote>
  <w:footnote w:id="15710">
    <w:p>
      <w:pPr>
        <w:pStyle w:val="FootnoteText"/>
      </w:pPr>
      <w:r>
        <w:rPr>
          <w:rStyle w:val="FootnoteReference"/>
        </w:rPr>
        <w:footnoteRef/>
      </w:r>
      <w:r>
        <w:t xml:space="preserve"> Cross-references for "faithful": 1Tim 1:15; 1Tim 3:1; Titus 3:8.</w:t>
      </w:r>
    </w:p>
  </w:footnote>
  <w:footnote w:id="15711">
    <w:p>
      <w:pPr>
        <w:pStyle w:val="FootnoteText"/>
      </w:pPr>
      <w:r>
        <w:rPr>
          <w:rStyle w:val="FootnoteReference"/>
        </w:rPr>
        <w:footnoteRef/>
      </w:r>
      <w:r>
        <w:t xml:space="preserve"> Cross-references for "we shall": John 14:19; 2Cor 13:4; 1Thess 4:17; 1Thess 5:10.</w:t>
      </w:r>
    </w:p>
  </w:footnote>
  <w:footnote w:id="15712">
    <w:p>
      <w:pPr>
        <w:pStyle w:val="FootnoteText"/>
      </w:pPr>
      <w:r>
        <w:rPr>
          <w:rStyle w:val="FootnoteReference"/>
        </w:rPr>
        <w:footnoteRef/>
      </w:r>
      <w:r>
        <w:t xml:space="preserve"> Cross-references: Rom 6:5; Rom 6:8; 2Cor 4:10; Gal 2:19-20; Col 3:3-4.</w:t>
      </w:r>
    </w:p>
  </w:footnote>
  <w:footnote w:id="15713">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714">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715">
    <w:p>
      <w:pPr>
        <w:pStyle w:val="FootnoteText"/>
      </w:pPr>
      <w:r>
        <w:rPr>
          <w:rStyle w:val="FootnoteReference"/>
        </w:rPr>
        <w:footnoteRef/>
      </w:r>
      <w:r>
        <w:t xml:space="preserve"> Cross-references for "he cannot": Num 23:19; Titus 1:2; Heb 6:18.</w:t>
      </w:r>
    </w:p>
  </w:footnote>
  <w:footnote w:id="15716">
    <w:p>
      <w:pPr>
        <w:pStyle w:val="FootnoteText"/>
      </w:pPr>
      <w:r>
        <w:rPr>
          <w:rStyle w:val="FootnoteReference"/>
        </w:rPr>
        <w:footnoteRef/>
      </w:r>
      <w:r>
        <w:t xml:space="preserve"> Cross-references: Isa 25:1; Matt 24:35; Rom 3:3; Rom 9:6; 1Thess 5:24; 2Thess 3:3.</w:t>
      </w:r>
    </w:p>
  </w:footnote>
  <w:footnote w:id="15717">
    <w:p>
      <w:pPr>
        <w:pStyle w:val="FootnoteText"/>
      </w:pPr>
      <w:r>
        <w:rPr>
          <w:rStyle w:val="FootnoteReference"/>
        </w:rPr>
        <w:footnoteRef/>
      </w:r>
      <w:r>
        <w:t xml:space="preserve"> Cross-references for "charging": Eph 4:17; 1Thess 4:1; 2Thess 3:6; 1Tim 5:21; 1Tim 6:13; 2Tim 4:1.</w:t>
      </w:r>
    </w:p>
  </w:footnote>
  <w:footnote w:id="15718">
    <w:p>
      <w:pPr>
        <w:pStyle w:val="FootnoteText"/>
      </w:pPr>
      <w:r>
        <w:rPr>
          <w:rStyle w:val="FootnoteReference"/>
        </w:rPr>
        <w:footnoteRef/>
      </w:r>
      <w:r>
        <w:t xml:space="preserve"> Cross-references for "to no": 1Sam 12:21; Jer 2:8; Jer 2:11; Jer 7:8; Jer 16:19; Jer 23:32; Hab 2:18; Matt 16:26; 1Tim 4:8; Heb 13:9.</w:t>
      </w:r>
    </w:p>
  </w:footnote>
  <w:footnote w:id="15719">
    <w:p>
      <w:pPr>
        <w:pStyle w:val="FootnoteText"/>
      </w:pPr>
      <w:r>
        <w:rPr>
          <w:rStyle w:val="FootnoteReference"/>
        </w:rPr>
        <w:footnoteRef/>
      </w:r>
      <w:r>
        <w:t xml:space="preserve"> Cross-references for "the subverting": Jer 23:36; Acts 13:10; Acts 15:24; Gal 1:7; Titus 3:11.</w:t>
      </w:r>
    </w:p>
  </w:footnote>
  <w:footnote w:id="15720">
    <w:p>
      <w:pPr>
        <w:pStyle w:val="FootnoteText"/>
      </w:pPr>
      <w:r>
        <w:rPr>
          <w:rStyle w:val="FootnoteReference"/>
        </w:rPr>
        <w:footnoteRef/>
      </w:r>
      <w:r>
        <w:t xml:space="preserve"> Cross-references: 2Tim 1:6; 2Pet 1:13.</w:t>
      </w:r>
    </w:p>
  </w:footnote>
  <w:footnote w:id="15721">
    <w:p>
      <w:pPr>
        <w:pStyle w:val="FootnoteText"/>
      </w:pPr>
      <w:r>
        <w:rPr>
          <w:rStyle w:val="FootnoteReference"/>
        </w:rPr>
        <w:footnoteRef/>
      </w:r>
      <w:r>
        <w:t xml:space="preserve"> Cross-references for "Study": Heb 4:11; 2Pet 1:10; 2Pet 1:15; 2Pet 3:14.</w:t>
      </w:r>
    </w:p>
  </w:footnote>
  <w:footnote w:id="15722">
    <w:p>
      <w:pPr>
        <w:pStyle w:val="FootnoteText"/>
      </w:pPr>
      <w:r>
        <w:rPr>
          <w:rStyle w:val="FootnoteReference"/>
        </w:rPr>
        <w:footnoteRef/>
      </w:r>
      <w:r>
        <w:t xml:space="preserve"> Cross-references for "approved": Acts 2:22; Rom 14:18; Rom 16:10; 2Cor 5:9; 2Cor 10:18; Gal 1:10; 1Thess 2:4.</w:t>
      </w:r>
    </w:p>
  </w:footnote>
  <w:footnote w:id="15723">
    <w:p>
      <w:pPr>
        <w:pStyle w:val="FootnoteText"/>
      </w:pPr>
      <w:r>
        <w:rPr>
          <w:rStyle w:val="FootnoteReference"/>
        </w:rPr>
        <w:footnoteRef/>
      </w:r>
      <w:r>
        <w:t xml:space="preserve"> Cross-references for "a workman": Matt 13:52; 2Cor 3:6; 2Cor 6:3-4; 1Tim 4:6; 1Tim 4:12-16.</w:t>
      </w:r>
    </w:p>
  </w:footnote>
  <w:footnote w:id="15724">
    <w:p>
      <w:pPr>
        <w:pStyle w:val="FootnoteText"/>
      </w:pPr>
      <w:r>
        <w:rPr>
          <w:rStyle w:val="FootnoteReference"/>
        </w:rPr>
        <w:footnoteRef/>
      </w:r>
      <w:r>
        <w:t xml:space="preserve"> Cross-references for "rightly": Matt 13:52; Mark 4:33; Luke 12:42; John 21:15-17; Acts 20:27; 1Cor 2:6; 1Cor 3:1-2; 2Cor 4:2; 1Thess 5:14; Heb 5:11-14.</w:t>
      </w:r>
    </w:p>
  </w:footnote>
  <w:footnote w:id="15725">
    <w:p>
      <w:pPr>
        <w:pStyle w:val="FootnoteText"/>
      </w:pPr>
      <w:r>
        <w:rPr>
          <w:rStyle w:val="FootnoteReference"/>
        </w:rPr>
        <w:footnoteRef/>
      </w:r>
      <w:r>
        <w:t xml:space="preserve"> Cross-references for "shun": 1Tim 4:7; 1Tim 6:20; 2Tim 2:14; Titus 1:14; Titus 3:9.</w:t>
      </w:r>
    </w:p>
  </w:footnote>
  <w:footnote w:id="15726">
    <w:p>
      <w:pPr>
        <w:pStyle w:val="FootnoteText"/>
      </w:pPr>
      <w:r>
        <w:rPr>
          <w:rStyle w:val="FootnoteReference"/>
        </w:rPr>
        <w:footnoteRef/>
      </w:r>
      <w:r>
        <w:t xml:space="preserve"> Cross-references: Ezra 10:10; Hos 12:1; 1Cor 5:6; 1Cor 15:33; 2Thess 2:7-8; 2Tim 3:13; Titus 1:11; Heb 12:15; 2Pet 2:2; 2Pet 2:18; Rev 13:3; Rev 13:14.</w:t>
      </w:r>
    </w:p>
  </w:footnote>
  <w:footnote w:id="15727">
    <w:p>
      <w:pPr>
        <w:pStyle w:val="FootnoteText"/>
      </w:pPr>
      <w:r>
        <w:rPr>
          <w:rStyle w:val="FootnoteReference"/>
        </w:rPr>
        <w:footnoteRef/>
      </w:r>
      <w:r>
        <w:t xml:space="preserve"> Cross-references for "their word": Nah 3:15; Jas 5:3.</w:t>
      </w:r>
    </w:p>
  </w:footnote>
  <w:footnote w:id="15728">
    <w:p>
      <w:pPr>
        <w:pStyle w:val="FootnoteText"/>
      </w:pPr>
      <w:r>
        <w:rPr>
          <w:rStyle w:val="FootnoteReference"/>
        </w:rPr>
        <w:footnoteRef/>
      </w:r>
      <w:r>
        <w:t xml:space="preserve"> Name meaning: Hymenaeus (Hymenaios) — Of Hymen. False teacher who shipwrecked faith.</w:t>
      </w:r>
    </w:p>
  </w:footnote>
  <w:footnote w:id="15729">
    <w:p>
      <w:pPr>
        <w:pStyle w:val="FootnoteText"/>
      </w:pPr>
      <w:r>
        <w:rPr>
          <w:rStyle w:val="FootnoteReference"/>
        </w:rPr>
        <w:footnoteRef/>
      </w:r>
      <w:r>
        <w:t xml:space="preserve"> Personal name: Philetus. Personal-name meaning: Philetus — amiable; beloved. Source form: Philetus.</w:t>
      </w:r>
    </w:p>
  </w:footnote>
  <w:footnote w:id="15730">
    <w:p>
      <w:pPr>
        <w:pStyle w:val="FootnoteText"/>
      </w:pPr>
      <w:r>
        <w:rPr>
          <w:rStyle w:val="FootnoteReference"/>
        </w:rPr>
        <w:footnoteRef/>
      </w:r>
      <w:r>
        <w:t xml:space="preserve"> Cross-references for "Hymenaeus": 1Tim 1:20.</w:t>
      </w:r>
    </w:p>
  </w:footnote>
  <w:footnote w:id="15731">
    <w:p>
      <w:pPr>
        <w:pStyle w:val="FootnoteText"/>
      </w:pPr>
      <w:r>
        <w:rPr>
          <w:rStyle w:val="FootnoteReference"/>
        </w:rPr>
        <w:footnoteRef/>
      </w:r>
      <w:r>
        <w:t xml:space="preserve"> Cross-references for "concerning": Matt 22:29; 1Tim 1:19; 1Tim 6:10; 1Tim 6:21; Heb 3:10; Jas 5:19.</w:t>
      </w:r>
    </w:p>
  </w:footnote>
  <w:footnote w:id="15732">
    <w:p>
      <w:pPr>
        <w:pStyle w:val="FootnoteText"/>
      </w:pPr>
      <w:r>
        <w:rPr>
          <w:rStyle w:val="FootnoteReference"/>
        </w:rPr>
        <w:footnoteRef/>
      </w:r>
      <w:r>
        <w:t xml:space="preserve"> Cross-references for "overthrow": Matt 15:13; Luke 8:13; Luke 22:31-32; Acts 5:39; 1Cor 11:19; 2Tim 2:14; 1John 2:19.</w:t>
      </w:r>
    </w:p>
  </w:footnote>
  <w:footnote w:id="15733">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734">
    <w:p>
      <w:pPr>
        <w:pStyle w:val="FootnoteText"/>
      </w:pPr>
      <w:r>
        <w:rPr>
          <w:rStyle w:val="FootnoteReference"/>
        </w:rPr>
        <w:footnoteRef/>
      </w:r>
      <w:r>
        <w:t xml:space="preserve"> Cross-references for "sure": Ps 112:6; Ps 125:1-2.</w:t>
      </w:r>
    </w:p>
  </w:footnote>
  <w:footnote w:id="15735">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36">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37">
    <w:p>
      <w:pPr>
        <w:pStyle w:val="FootnoteText"/>
      </w:pPr>
      <w:r>
        <w:rPr>
          <w:rStyle w:val="FootnoteReference"/>
        </w:rPr>
        <w:footnoteRef/>
      </w:r>
      <w:r>
        <w:t xml:space="preserve"> Cross-references: Matt 24:24; Mark 13:22; Rom 8:31-35; Rom 9:11; Heb 6:18-19; 1John 2:19.</w:t>
      </w:r>
    </w:p>
  </w:footnote>
  <w:footnote w:id="15738">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39">
    <w:p>
      <w:pPr>
        <w:pStyle w:val="FootnoteText"/>
      </w:pPr>
      <w:r>
        <w:rPr>
          <w:rStyle w:val="FootnoteReference"/>
        </w:rPr>
        <w:footnoteRef/>
      </w:r>
      <w:r>
        <w:t xml:space="preserve"> Cross-references for "in a": 1Cor 3:9; 1Cor 3:16-17; Eph 2:22; 1Tim 3:15; Heb 3:2-6; 1Pet 2:5.</w:t>
      </w:r>
    </w:p>
  </w:footnote>
  <w:footnote w:id="15740">
    <w:p>
      <w:pPr>
        <w:pStyle w:val="FootnoteText"/>
      </w:pPr>
      <w:r>
        <w:rPr>
          <w:rStyle w:val="FootnoteReference"/>
        </w:rPr>
        <w:footnoteRef/>
      </w:r>
      <w:r>
        <w:t xml:space="preserve"> Cross-references for "vessels": Exod 27:3; Ezra 1:6; Ezra 6:5; Lam 4:2; Dan 5:2; 2Cor 4:7.</w:t>
      </w:r>
    </w:p>
  </w:footnote>
  <w:footnote w:id="15741">
    <w:p>
      <w:pPr>
        <w:pStyle w:val="FootnoteText"/>
      </w:pPr>
      <w:r>
        <w:rPr>
          <w:rStyle w:val="FootnoteReference"/>
        </w:rPr>
        <w:footnoteRef/>
      </w:r>
      <w:r>
        <w:t xml:space="preserve"> Cross-references: Rom 9:21-23.</w:t>
      </w:r>
    </w:p>
  </w:footnote>
  <w:footnote w:id="15742">
    <w:p>
      <w:pPr>
        <w:pStyle w:val="FootnoteText"/>
      </w:pPr>
      <w:r>
        <w:rPr>
          <w:rStyle w:val="FootnoteReference"/>
        </w:rPr>
        <w:footnoteRef/>
      </w:r>
      <w:r>
        <w:t xml:space="preserve"> Cross-references for "purge": Ps 119:9; Isa 1:25; Isa 52:11; Jer 15:19; Mal 3:3; 1Cor 5:7; 2Cor 7:1; 1Pet 1:22; 1John 3:3.</w:t>
      </w:r>
    </w:p>
  </w:footnote>
  <w:footnote w:id="15743">
    <w:p>
      <w:pPr>
        <w:pStyle w:val="FootnoteText"/>
      </w:pPr>
      <w:r>
        <w:rPr>
          <w:rStyle w:val="FootnoteReference"/>
        </w:rPr>
        <w:footnoteRef/>
      </w:r>
      <w:r>
        <w:t xml:space="preserve"> Cross-references for "a vessel": 2Tim 2:20; 1Pet 1:7.</w:t>
      </w:r>
    </w:p>
  </w:footnote>
  <w:footnote w:id="15744">
    <w:p>
      <w:pPr>
        <w:pStyle w:val="FootnoteText"/>
      </w:pPr>
      <w:r>
        <w:rPr>
          <w:rStyle w:val="FootnoteReference"/>
        </w:rPr>
        <w:footnoteRef/>
      </w:r>
      <w:r>
        <w:t xml:space="preserve"> Cross-references for "meet": Acts 9:15.</w:t>
      </w:r>
    </w:p>
  </w:footnote>
  <w:footnote w:id="15745">
    <w:p>
      <w:pPr>
        <w:pStyle w:val="FootnoteText"/>
      </w:pPr>
      <w:r>
        <w:rPr>
          <w:rStyle w:val="FootnoteReference"/>
        </w:rPr>
        <w:footnoteRef/>
      </w:r>
      <w:r>
        <w:t xml:space="preserve"> Cross-references for "prepared": Eph 2:10; 2Tim 3:17; Titus 3:1; Titus 3:8; Titus 3:14.</w:t>
      </w:r>
    </w:p>
  </w:footnote>
  <w:footnote w:id="15746">
    <w:p>
      <w:pPr>
        <w:pStyle w:val="FootnoteText"/>
      </w:pPr>
      <w:r>
        <w:rPr>
          <w:rStyle w:val="FootnoteReference"/>
        </w:rPr>
        <w:footnoteRef/>
      </w:r>
      <w:r>
        <w:t xml:space="preserve"> Cross-references for "Flee": Prov 6:5; 1Cor 6:18; 1Cor 10:14; 1Tim 6:11.</w:t>
      </w:r>
    </w:p>
  </w:footnote>
  <w:footnote w:id="15747">
    <w:p>
      <w:pPr>
        <w:pStyle w:val="FootnoteText"/>
      </w:pPr>
      <w:r>
        <w:rPr>
          <w:rStyle w:val="FootnoteReference"/>
        </w:rPr>
        <w:footnoteRef/>
      </w:r>
      <w:r>
        <w:t xml:space="preserve"> Cross-references for "youthful": Ps 119:9; Eccl 11:9-10; 1Pet 2:11.</w:t>
      </w:r>
    </w:p>
  </w:footnote>
  <w:footnote w:id="15748">
    <w:p>
      <w:pPr>
        <w:pStyle w:val="FootnoteText"/>
      </w:pPr>
      <w:r>
        <w:rPr>
          <w:rStyle w:val="FootnoteReference"/>
        </w:rPr>
        <w:footnoteRef/>
      </w:r>
      <w:r>
        <w:t xml:space="preserve"> Cross-references for "follow": 1Tim 4:12; 1Tim 6:11; Heb 12:14; 3John 1:11.</w:t>
      </w:r>
    </w:p>
  </w:footnote>
  <w:footnote w:id="15749">
    <w:p>
      <w:pPr>
        <w:pStyle w:val="FootnoteText"/>
      </w:pPr>
      <w:r>
        <w:rPr>
          <w:rStyle w:val="FootnoteReference"/>
        </w:rPr>
        <w:footnoteRef/>
      </w:r>
      <w:r>
        <w:t xml:space="preserve"> Cross-references for "peace": Rom 14:17; Rom 14:19; Rom 15:5-6; 1Cor 1:10; Heb 12:14; 1Pet 3:11.</w:t>
      </w:r>
    </w:p>
  </w:footnote>
  <w:footnote w:id="15750">
    <w:p>
      <w:pPr>
        <w:pStyle w:val="FootnoteText"/>
      </w:pPr>
      <w:r>
        <w:rPr>
          <w:rStyle w:val="FootnoteReference"/>
        </w:rPr>
        <w:footnoteRef/>
      </w:r>
      <w:r>
        <w:t xml:space="preserve"> Cross-references for "call": 1Chr 29:17-18; Ps 17:1; Ps 66:18-19; Prov 15:8; Acts 9:14; 1Cor 1:2; 1Tim 2:8.</w:t>
      </w:r>
    </w:p>
  </w:footnote>
  <w:footnote w:id="15751">
    <w:p>
      <w:pPr>
        <w:pStyle w:val="FootnoteText"/>
      </w:pPr>
      <w:r>
        <w:rPr>
          <w:rStyle w:val="FootnoteReference"/>
        </w:rPr>
        <w:footnoteRef/>
      </w:r>
      <w:r>
        <w:t xml:space="preserve"> Cross-references: 1Cor 14:1.</w:t>
      </w:r>
    </w:p>
  </w:footnote>
  <w:footnote w:id="15752">
    <w:p>
      <w:pPr>
        <w:pStyle w:val="FootnoteText"/>
      </w:pPr>
      <w:r>
        <w:rPr>
          <w:rStyle w:val="FootnoteReference"/>
        </w:rPr>
        <w:footnoteRef/>
      </w:r>
      <w:r>
        <w:t xml:space="preserve"> Cross-references: 1Tim 1:5; 1Tim 4:12.</w:t>
      </w:r>
    </w:p>
  </w:footnote>
  <w:footnote w:id="15753">
    <w:p>
      <w:pPr>
        <w:pStyle w:val="FootnoteText"/>
      </w:pPr>
      <w:r>
        <w:rPr>
          <w:rStyle w:val="FootnoteReference"/>
        </w:rPr>
        <w:footnoteRef/>
      </w:r>
      <w:r>
        <w:t xml:space="preserve"> Cross-references: 1Tim 1:4; 1Tim 4:7; 1Tim 6:4-5; 2Tim 2:14; 2Tim 2:16; Titus 3:9.</w:t>
      </w:r>
    </w:p>
  </w:footnote>
  <w:footnote w:id="15754">
    <w:p>
      <w:pPr>
        <w:pStyle w:val="FootnoteText"/>
      </w:pPr>
      <w:r>
        <w:rPr>
          <w:rStyle w:val="FootnoteReference"/>
        </w:rPr>
        <w:footnoteRef/>
      </w:r>
      <w:r>
        <w:t xml:space="preserve"> Cross-references for "must": Matt 12:19; Acts 15:2; 2Cor 10:4; Phil 2:3; Phil 2:14; 1Tim 3:3; Titus 1:7; Jas 1:19-20; Jude 1:3.</w:t>
      </w:r>
    </w:p>
  </w:footnote>
  <w:footnote w:id="15755">
    <w:p>
      <w:pPr>
        <w:pStyle w:val="FootnoteText"/>
      </w:pPr>
      <w:r>
        <w:rPr>
          <w:rStyle w:val="FootnoteReference"/>
        </w:rPr>
        <w:footnoteRef/>
      </w:r>
      <w:r>
        <w:t xml:space="preserve"> Cross-references for "strive": John 6:52; Acts 7:26; Acts 23:9; Jas 4:2.</w:t>
      </w:r>
    </w:p>
  </w:footnote>
  <w:footnote w:id="15756">
    <w:p>
      <w:pPr>
        <w:pStyle w:val="FootnoteText"/>
      </w:pPr>
      <w:r>
        <w:rPr>
          <w:rStyle w:val="FootnoteReference"/>
        </w:rPr>
        <w:footnoteRef/>
      </w:r>
      <w:r>
        <w:t xml:space="preserve"> Cross-references for "patient": Eph 4:2; Col 3:13.</w:t>
      </w:r>
    </w:p>
  </w:footnote>
  <w:footnote w:id="15757">
    <w:p>
      <w:pPr>
        <w:pStyle w:val="FootnoteText"/>
      </w:pPr>
      <w:r>
        <w:rPr>
          <w:rStyle w:val="FootnoteReference"/>
        </w:rPr>
        <w:footnoteRef/>
      </w:r>
      <w:r>
        <w:t xml:space="preserve"> Cross-references: Deut 34:5; Josh 1:1; 2Chr 24:6; Dan 6:20; 1Tim 6:11; Titus 1:1; Titus 3:2; Jas 1:1.</w:t>
      </w:r>
    </w:p>
  </w:footnote>
  <w:footnote w:id="15758">
    <w:p>
      <w:pPr>
        <w:pStyle w:val="FootnoteText"/>
      </w:pPr>
      <w:r>
        <w:rPr>
          <w:rStyle w:val="FootnoteReference"/>
        </w:rPr>
        <w:footnoteRef/>
      </w:r>
      <w:r>
        <w:t xml:space="preserve"> Cross-references: Isa 40:11; 2Cor 10:1; Gal 5:22; 1Thess 2:7; Titus 3:2; Jas 3:17; 1Pet 3:8.</w:t>
      </w:r>
    </w:p>
  </w:footnote>
  <w:footnote w:id="15759">
    <w:p>
      <w:pPr>
        <w:pStyle w:val="FootnoteText"/>
      </w:pPr>
      <w:r>
        <w:rPr>
          <w:rStyle w:val="FootnoteReference"/>
        </w:rPr>
        <w:footnoteRef/>
      </w:r>
      <w:r>
        <w:t xml:space="preserve"> Cross-references: 1Tim 3:2-3; Titus 1:9.</w:t>
      </w:r>
    </w:p>
  </w:footnote>
  <w:footnote w:id="15760">
    <w:p>
      <w:pPr>
        <w:pStyle w:val="FootnoteText"/>
      </w:pPr>
      <w:r>
        <w:rPr>
          <w:rStyle w:val="FootnoteReference"/>
        </w:rPr>
        <w:footnoteRef/>
      </w:r>
      <w:r>
        <w:t xml:space="preserve"> Cross-references for "instructing": Jer 13:15-17; Jer 26:12-15; John 5:34.</w:t>
      </w:r>
    </w:p>
  </w:footnote>
  <w:footnote w:id="15761">
    <w:p>
      <w:pPr>
        <w:pStyle w:val="FootnoteText"/>
      </w:pPr>
      <w:r>
        <w:rPr>
          <w:rStyle w:val="FootnoteReference"/>
        </w:rPr>
        <w:footnoteRef/>
      </w:r>
      <w:r>
        <w:t xml:space="preserve"> Cross-references for "repentance": Matt 21:32; Mark 1:3-4; Mark 1:15; Acts 2:38; Acts 20:21; 2Tim 3:7; Titus 1:1.</w:t>
      </w:r>
    </w:p>
  </w:footnote>
  <w:footnote w:id="15762">
    <w:p>
      <w:pPr>
        <w:pStyle w:val="FootnoteText"/>
      </w:pPr>
      <w:r>
        <w:rPr>
          <w:rStyle w:val="FootnoteReference"/>
        </w:rPr>
        <w:footnoteRef/>
      </w:r>
      <w:r>
        <w:t xml:space="preserve"> Cross-references: Matt 11:29; Gal 6:1; 1Tim 6:11; 1Pet 3:15.</w:t>
      </w:r>
    </w:p>
  </w:footnote>
  <w:footnote w:id="15763">
    <w:p>
      <w:pPr>
        <w:pStyle w:val="FootnoteText"/>
      </w:pPr>
      <w:r>
        <w:rPr>
          <w:rStyle w:val="FootnoteReference"/>
        </w:rPr>
        <w:footnoteRef/>
      </w:r>
      <w:r>
        <w:t xml:space="preserve"> Cross-references: Jer 31:18-19; Jer 31:33; Ezek 11:19; Ezek 36:26; Ezek 36:31; Zech 12:10; Acts 5:21; Acts 11:18; Jas 1:17; 1John 5:16.</w:t>
      </w:r>
    </w:p>
  </w:footnote>
  <w:footnote w:id="15764">
    <w:p>
      <w:pPr>
        <w:pStyle w:val="FootnoteText"/>
      </w:pPr>
      <w:r>
        <w:rPr>
          <w:rStyle w:val="FootnoteReference"/>
        </w:rPr>
        <w:footnoteRef/>
      </w:r>
      <w:r>
        <w:t xml:space="preserve"> Cross-references: Acts 8:22; 1Tim 2:4.</w:t>
      </w:r>
    </w:p>
  </w:footnote>
  <w:footnote w:id="15765">
    <w:p>
      <w:pPr>
        <w:pStyle w:val="FootnoteText"/>
      </w:pPr>
      <w:r>
        <w:rPr>
          <w:rStyle w:val="FootnoteReference"/>
        </w:rPr>
        <w:footnoteRef/>
      </w:r>
      <w:r>
        <w:t xml:space="preserve"> Cross-references for "recover": Luke 15:17; 1Cor 15:34; Eph 5:14.</w:t>
      </w:r>
    </w:p>
  </w:footnote>
  <w:footnote w:id="15766">
    <w:p>
      <w:pPr>
        <w:pStyle w:val="FootnoteText"/>
      </w:pPr>
      <w:r>
        <w:rPr>
          <w:rStyle w:val="FootnoteReference"/>
        </w:rPr>
        <w:footnoteRef/>
      </w:r>
      <w:r>
        <w:t xml:space="preserve"> Cross-references for "who are": Isa 42:6-7; Isa 49:25-26; Isa 53:12; Matt 12:28-29; Luke 11:21; 2Pet 2:18-20.</w:t>
      </w:r>
    </w:p>
  </w:footnote>
  <w:footnote w:id="15767">
    <w:p>
      <w:pPr>
        <w:pStyle w:val="FootnoteText"/>
      </w:pPr>
      <w:r>
        <w:rPr>
          <w:rStyle w:val="FootnoteReference"/>
        </w:rPr>
        <w:footnoteRef/>
      </w:r>
      <w:r>
        <w:t xml:space="preserve"> Cross-references: Ps 124:7; Isa 8:15; Isa 28:13; Acts 26:18; 2Cor 2:11; Col 1:13; 2Thess 2:9-12; 1Tim 3:7; 1Tim 6:9-10; Rev 12:9; Rev 20:2-3.</w:t>
      </w:r>
    </w:p>
  </w:footnote>
  <w:footnote w:id="15768">
    <w:p>
      <w:pPr>
        <w:pStyle w:val="FootnoteText"/>
      </w:pPr>
      <w:r>
        <w:rPr>
          <w:rStyle w:val="FootnoteReference"/>
        </w:rPr>
        <w:footnoteRef/>
      </w:r>
      <w:r>
        <w:t xml:space="preserve"> Cross-references: Job 1:12; Job 2:6; Luke 22:31-32; John 13:2; John 13:27; Acts 5:3; 1Tim 1:20.</w:t>
      </w:r>
    </w:p>
  </w:footnote>
  <w:footnote w:id="15769">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70">
    <w:p>
      <w:pPr>
        <w:pStyle w:val="FootnoteText"/>
      </w:pPr>
      <w:r>
        <w:rPr>
          <w:rStyle w:val="FootnoteReference"/>
        </w:rPr>
        <w:footnoteRef/>
      </w:r>
      <w:r>
        <w:t xml:space="preserve"> Cross-references: Dan 7:8; Dan 7:20-25; Dan 8:8-14; Dan 11:36-45; Dan 12:1; Dan 12:7; Dan 12:11; 2Thess 2:3-12; 1Tim 4:1-3.</w:t>
      </w:r>
    </w:p>
  </w:footnote>
  <w:footnote w:id="15771">
    <w:p>
      <w:pPr>
        <w:pStyle w:val="FootnoteText"/>
      </w:pPr>
      <w:r>
        <w:rPr>
          <w:rStyle w:val="FootnoteReference"/>
        </w:rPr>
        <w:footnoteRef/>
      </w:r>
      <w:r>
        <w:t xml:space="preserve"> Cross-references for "lovers": Rom 15:1-3; 2Cor 5:15; Phil 2:21; 2Tim 3:4; Jas 2:8.</w:t>
      </w:r>
    </w:p>
  </w:footnote>
  <w:footnote w:id="15772">
    <w:p>
      <w:pPr>
        <w:pStyle w:val="FootnoteText"/>
      </w:pPr>
      <w:r>
        <w:rPr>
          <w:rStyle w:val="FootnoteReference"/>
        </w:rPr>
        <w:footnoteRef/>
      </w:r>
      <w:r>
        <w:t xml:space="preserve"> Cross-references for "covetous": Luke 12:15; Rom 1:29; Col 3:5; 2Pet 2:3; 2Pet 2:14-15; Jude 1:11; Jude 1:16; Rev 18:12-13.</w:t>
      </w:r>
    </w:p>
  </w:footnote>
  <w:footnote w:id="15773">
    <w:p>
      <w:pPr>
        <w:pStyle w:val="FootnoteText"/>
      </w:pPr>
      <w:r>
        <w:rPr>
          <w:rStyle w:val="FootnoteReference"/>
        </w:rPr>
        <w:footnoteRef/>
      </w:r>
      <w:r>
        <w:t xml:space="preserve"> Cross-references for "boasters": Ps 10:3; Ps 49:6; Ps 52:1; Isa 10:15; Acts 5:36; Rom 1:29-31; Rom 11:18; 2Thess 2:4; Jas 4:16; 2Pet 2:18; Jude 1:16.</w:t>
      </w:r>
    </w:p>
  </w:footnote>
  <w:footnote w:id="15774">
    <w:p>
      <w:pPr>
        <w:pStyle w:val="FootnoteText"/>
      </w:pPr>
      <w:r>
        <w:rPr>
          <w:rStyle w:val="FootnoteReference"/>
        </w:rPr>
        <w:footnoteRef/>
      </w:r>
      <w:r>
        <w:t xml:space="preserve"> Cross-references for "proud": Prov 6:17; 1Tim 6:4; Jas 4:6; 1Pet 5:5.</w:t>
      </w:r>
    </w:p>
  </w:footnote>
  <w:footnote w:id="15775">
    <w:p>
      <w:pPr>
        <w:pStyle w:val="FootnoteText"/>
      </w:pPr>
      <w:r>
        <w:rPr>
          <w:rStyle w:val="FootnoteReference"/>
        </w:rPr>
        <w:footnoteRef/>
      </w:r>
      <w:r>
        <w:t xml:space="preserve"> Cross-references for "blasphemers": Dan 7:25; Dan 11:36; 1Tim 1:20; 2Pet 2:12; Jude 1:10; Rev 13:1; Rev 13:5-6; Rev 16:9; Rev 16:11; Rev 16:21.</w:t>
      </w:r>
    </w:p>
  </w:footnote>
  <w:footnote w:id="15776">
    <w:p>
      <w:pPr>
        <w:pStyle w:val="FootnoteText"/>
      </w:pPr>
      <w:r>
        <w:rPr>
          <w:rStyle w:val="FootnoteReference"/>
        </w:rPr>
        <w:footnoteRef/>
      </w:r>
      <w:r>
        <w:t xml:space="preserve"> Cross-references for "disobedient": Matt 15:6; Mark 7:11-12; Rom 1:30.</w:t>
      </w:r>
    </w:p>
  </w:footnote>
  <w:footnote w:id="15777">
    <w:p>
      <w:pPr>
        <w:pStyle w:val="FootnoteText"/>
      </w:pPr>
      <w:r>
        <w:rPr>
          <w:rStyle w:val="FootnoteReference"/>
        </w:rPr>
        <w:footnoteRef/>
      </w:r>
      <w:r>
        <w:t xml:space="preserve"> Cross-references for "natural": Matt 10:21; Rom 1:31.</w:t>
      </w:r>
    </w:p>
  </w:footnote>
  <w:footnote w:id="15778">
    <w:p>
      <w:pPr>
        <w:pStyle w:val="FootnoteText"/>
      </w:pPr>
      <w:r>
        <w:rPr>
          <w:rStyle w:val="FootnoteReference"/>
        </w:rPr>
        <w:footnoteRef/>
      </w:r>
      <w:r>
        <w:t xml:space="preserve"> Cross-references for "trucebreakers": 2Sam 21:1-3; Ps 15:4; Ezek 17:15-19; Rom 1:31.</w:t>
      </w:r>
    </w:p>
  </w:footnote>
  <w:footnote w:id="15779">
    <w:p>
      <w:pPr>
        <w:pStyle w:val="FootnoteText"/>
      </w:pPr>
      <w:r>
        <w:rPr>
          <w:rStyle w:val="FootnoteReference"/>
        </w:rPr>
        <w:footnoteRef/>
      </w:r>
      <w:r>
        <w:t xml:space="preserve"> Cross-references for "false accusers": Matt 4:1; John 6:70; 1Tim 3:11; Titus 2:3.</w:t>
      </w:r>
    </w:p>
  </w:footnote>
  <w:footnote w:id="15780">
    <w:p>
      <w:pPr>
        <w:pStyle w:val="FootnoteText"/>
      </w:pPr>
      <w:r>
        <w:rPr>
          <w:rStyle w:val="FootnoteReference"/>
        </w:rPr>
        <w:footnoteRef/>
      </w:r>
      <w:r>
        <w:t xml:space="preserve"> Cross-references for "incontinent": 1Cor 7:5; 1Cor 7:9; 2Pet 2:14; 2Pet 2:19; 2Pet 3:3; Jude 1:16; Jude 1:18.</w:t>
      </w:r>
    </w:p>
  </w:footnote>
  <w:footnote w:id="15781">
    <w:p>
      <w:pPr>
        <w:pStyle w:val="FootnoteText"/>
      </w:pPr>
      <w:r>
        <w:rPr>
          <w:rStyle w:val="FootnoteReference"/>
        </w:rPr>
        <w:footnoteRef/>
      </w:r>
      <w:r>
        <w:t xml:space="preserve"> Cross-references for "fierce": Gen 49:7; Dan 8:23; Rev 13:15; Rev 13:17; Rev 16:6; Rev 17:6.</w:t>
      </w:r>
    </w:p>
  </w:footnote>
  <w:footnote w:id="15782">
    <w:p>
      <w:pPr>
        <w:pStyle w:val="FootnoteText"/>
      </w:pPr>
      <w:r>
        <w:rPr>
          <w:rStyle w:val="FootnoteReference"/>
        </w:rPr>
        <w:footnoteRef/>
      </w:r>
      <w:r>
        <w:t xml:space="preserve"> Cross-references for "despisers": Ps 22:6; Isa 53:3; Isa 60:14; Luke 10:16; Luke 16:14; 1Thess 4:8; Jas 2:6.</w:t>
      </w:r>
    </w:p>
  </w:footnote>
  <w:footnote w:id="15783">
    <w:p>
      <w:pPr>
        <w:pStyle w:val="FootnoteText"/>
      </w:pPr>
      <w:r>
        <w:rPr>
          <w:rStyle w:val="FootnoteReference"/>
        </w:rPr>
        <w:footnoteRef/>
      </w:r>
      <w:r>
        <w:t xml:space="preserve"> Cross-references for "Traitors": 2Pet 2:10-22; Jude 1:8-9.</w:t>
      </w:r>
    </w:p>
  </w:footnote>
  <w:footnote w:id="157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87">
    <w:p>
      <w:pPr>
        <w:pStyle w:val="FootnoteText"/>
      </w:pPr>
      <w:r>
        <w:rPr>
          <w:rStyle w:val="FootnoteReference"/>
        </w:rPr>
        <w:footnoteRef/>
      </w:r>
      <w:r>
        <w:t xml:space="preserve"> Cross-references: Rom 11:20; 1Tim 6:17.</w:t>
      </w:r>
    </w:p>
  </w:footnote>
  <w:footnote w:id="15788">
    <w:p>
      <w:pPr>
        <w:pStyle w:val="FootnoteText"/>
      </w:pPr>
      <w:r>
        <w:rPr>
          <w:rStyle w:val="FootnoteReference"/>
        </w:rPr>
        <w:footnoteRef/>
      </w:r>
      <w:r>
        <w:t xml:space="preserve"> Cross-references for "lovers of God": Rom 16:18; Phil 3:18-19; 1Tim 5:6; 2Pet 2:13; 2Pet 2:15; Jude 1:4; Jude 1:19.</w:t>
      </w:r>
    </w:p>
  </w:footnote>
  <w:footnote w:id="15789">
    <w:p>
      <w:pPr>
        <w:pStyle w:val="FootnoteText"/>
      </w:pPr>
      <w:r>
        <w:rPr>
          <w:rStyle w:val="FootnoteReference"/>
        </w:rPr>
        <w:footnoteRef/>
      </w:r>
      <w:r>
        <w:t xml:space="preserve"> Cross-references for "a form": Isa 29:13; Isa 48:1-2; Isa 58:1-3; Ezek 33:30-32; Matt 7:15; Matt 23:27-28; Rom 2:20-24; 1Tim 5:8; Titus 1:16.</w:t>
      </w:r>
    </w:p>
  </w:footnote>
  <w:footnote w:id="15790">
    <w:p>
      <w:pPr>
        <w:pStyle w:val="FootnoteText"/>
      </w:pPr>
      <w:r>
        <w:rPr>
          <w:rStyle w:val="FootnoteReference"/>
        </w:rPr>
        <w:footnoteRef/>
      </w:r>
      <w:r>
        <w:t xml:space="preserve"> Cross-references for "of this": Matt 23:14; Titus 1:11; Jude 1:4.</w:t>
      </w:r>
    </w:p>
  </w:footnote>
  <w:footnote w:id="15791">
    <w:p>
      <w:pPr>
        <w:pStyle w:val="FootnoteText"/>
      </w:pPr>
      <w:r>
        <w:rPr>
          <w:rStyle w:val="FootnoteReference"/>
        </w:rPr>
        <w:footnoteRef/>
      </w:r>
      <w:r>
        <w:t xml:space="preserve"> Cross-references for "laden": Ps 38:4; Isa 1:4; Matt 11:28.</w:t>
      </w:r>
    </w:p>
  </w:footnote>
  <w:footnote w:id="15792">
    <w:p>
      <w:pPr>
        <w:pStyle w:val="FootnoteText"/>
      </w:pPr>
      <w:r>
        <w:rPr>
          <w:rStyle w:val="FootnoteReference"/>
        </w:rPr>
        <w:footnoteRef/>
      </w:r>
      <w:r>
        <w:t xml:space="preserve"> Cross-references: 1Cor 12:2; 2Pet 3:17.</w:t>
      </w:r>
    </w:p>
  </w:footnote>
  <w:footnote w:id="15793">
    <w:p>
      <w:pPr>
        <w:pStyle w:val="FootnoteText"/>
      </w:pPr>
      <w:r>
        <w:rPr>
          <w:rStyle w:val="FootnoteReference"/>
        </w:rPr>
        <w:footnoteRef/>
      </w:r>
      <w:r>
        <w:t xml:space="preserve"> Cross-references: Mark 4:19; 1Tim 6:9; Titus 3:3; 2Pet 2:18; Jude 1:16; Jude 1:18.</w:t>
      </w:r>
    </w:p>
  </w:footnote>
  <w:footnote w:id="15794">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95">
    <w:p>
      <w:pPr>
        <w:pStyle w:val="FootnoteText"/>
      </w:pPr>
      <w:r>
        <w:rPr>
          <w:rStyle w:val="FootnoteReference"/>
        </w:rPr>
        <w:footnoteRef/>
      </w:r>
      <w:r>
        <w:t xml:space="preserve"> Cross-references for "never": 1Tim 2:4.</w:t>
      </w:r>
    </w:p>
  </w:footnote>
  <w:footnote w:id="15796">
    <w:p>
      <w:pPr>
        <w:pStyle w:val="FootnoteText"/>
      </w:pPr>
      <w:r>
        <w:rPr>
          <w:rStyle w:val="FootnoteReference"/>
        </w:rPr>
        <w:footnoteRef/>
      </w:r>
      <w:r>
        <w:t xml:space="preserve"> Cross-references for "the knowledge": 2Tim 2:25.</w:t>
      </w:r>
    </w:p>
  </w:footnote>
  <w:footnote w:id="15797">
    <w:p>
      <w:pPr>
        <w:pStyle w:val="FootnoteText"/>
      </w:pPr>
      <w:r>
        <w:rPr>
          <w:rStyle w:val="FootnoteReference"/>
        </w:rPr>
        <w:footnoteRef/>
      </w:r>
      <w:r>
        <w:t xml:space="preserve"> Personal name: Jannes. Personal-name meaning: Jannes — who speaks or answers; afflicted; poor. Source form: Jannes.</w:t>
      </w:r>
    </w:p>
  </w:footnote>
  <w:footnote w:id="15798">
    <w:p>
      <w:pPr>
        <w:pStyle w:val="FootnoteText"/>
      </w:pPr>
      <w:r>
        <w:rPr>
          <w:rStyle w:val="FootnoteReference"/>
        </w:rPr>
        <w:footnoteRef/>
      </w:r>
      <w:r>
        <w:t xml:space="preserve"> Personal name: Jambres. Personal-name meaning: Jambres — poverty; bitter; a rebel. Source form: Jambres.</w:t>
      </w:r>
    </w:p>
  </w:footnote>
  <w:footnote w:id="15799">
    <w:p>
      <w:pPr>
        <w:pStyle w:val="FootnoteText"/>
      </w:pPr>
      <w:r>
        <w:rPr>
          <w:rStyle w:val="FootnoteReference"/>
        </w:rPr>
        <w:footnoteRef/>
      </w:r>
      <w:r>
        <w:t xml:space="preserve"> Personal name: Moses. Personal-name meaning: Moses — Drawn out. Source form: Moses.</w:t>
      </w:r>
    </w:p>
  </w:footnote>
  <w:footnote w:id="15800">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801">
    <w:p>
      <w:pPr>
        <w:pStyle w:val="FootnoteText"/>
      </w:pPr>
      <w:r>
        <w:rPr>
          <w:rStyle w:val="FootnoteReference"/>
        </w:rPr>
        <w:footnoteRef/>
      </w:r>
      <w:r>
        <w:t xml:space="preserve"> Cross-references for "reprobate": 2Cor 13:5-6.</w:t>
      </w:r>
    </w:p>
  </w:footnote>
  <w:footnote w:id="15802">
    <w:p>
      <w:pPr>
        <w:pStyle w:val="FootnoteText"/>
      </w:pPr>
      <w:r>
        <w:rPr>
          <w:rStyle w:val="FootnoteReference"/>
        </w:rPr>
        <w:footnoteRef/>
      </w:r>
      <w:r>
        <w:t xml:space="preserve"> Cross-references: Exod 7:11; Exod 7:22; Exod 8:7; Exod 8:18.</w:t>
      </w:r>
    </w:p>
  </w:footnote>
  <w:footnote w:id="15803">
    <w:p>
      <w:pPr>
        <w:pStyle w:val="FootnoteText"/>
      </w:pPr>
      <w:r>
        <w:rPr>
          <w:rStyle w:val="FootnoteReference"/>
        </w:rPr>
        <w:footnoteRef/>
      </w:r>
      <w:r>
        <w:t xml:space="preserve"> Cross-references: Acts 8:21-22; Rom 1:28; Rom 16:18; 2Cor 11:13-15; 1Tim 1:19; 1Tim 4:2; 1Tim 6:5; Titus 1:16; 2Pet 2:14; Jude 1:18-19.</w:t>
      </w:r>
    </w:p>
  </w:footnote>
  <w:footnote w:id="15804">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805">
    <w:p>
      <w:pPr>
        <w:pStyle w:val="FootnoteText"/>
      </w:pPr>
      <w:r>
        <w:rPr>
          <w:rStyle w:val="FootnoteReference"/>
        </w:rPr>
        <w:footnoteRef/>
      </w:r>
      <w:r>
        <w:t xml:space="preserve"> Cross-references for "manner": Acts 20:18; Acts 26:4; 1Thess 1:5; 2Pet 3:11.</w:t>
      </w:r>
    </w:p>
  </w:footnote>
  <w:footnote w:id="15806">
    <w:p>
      <w:pPr>
        <w:pStyle w:val="FootnoteText"/>
      </w:pPr>
      <w:r>
        <w:rPr>
          <w:rStyle w:val="FootnoteReference"/>
        </w:rPr>
        <w:footnoteRef/>
      </w:r>
      <w:r>
        <w:t xml:space="preserve"> Cross-references for "purpose": Dan 1:8; Acts 11:23; 2Cor 1:17.</w:t>
      </w:r>
    </w:p>
  </w:footnote>
  <w:footnote w:id="15807">
    <w:p>
      <w:pPr>
        <w:pStyle w:val="FootnoteText"/>
      </w:pPr>
      <w:r>
        <w:rPr>
          <w:rStyle w:val="FootnoteReference"/>
        </w:rPr>
        <w:footnoteRef/>
      </w:r>
      <w:r>
        <w:t xml:space="preserve"> Cross-references for "faith": 2Cor 6:4-10; 1Tim 4:12; 1Tim 6:11; 2Tim 2:22; 2Pet 1:5-7.</w:t>
      </w:r>
    </w:p>
  </w:footnote>
  <w:footnote w:id="15808">
    <w:p>
      <w:pPr>
        <w:pStyle w:val="FootnoteText"/>
      </w:pPr>
      <w:r>
        <w:rPr>
          <w:rStyle w:val="FootnoteReference"/>
        </w:rPr>
        <w:footnoteRef/>
      </w:r>
      <w:r>
        <w:t xml:space="preserve"> Cross-references: Luke 1:3; Phil 2:22; 1Tim 4:6.</w:t>
      </w:r>
    </w:p>
  </w:footnote>
  <w:footnote w:id="15809">
    <w:p>
      <w:pPr>
        <w:pStyle w:val="FootnoteText"/>
      </w:pPr>
      <w:r>
        <w:rPr>
          <w:rStyle w:val="FootnoteReference"/>
        </w:rPr>
        <w:footnoteRef/>
      </w:r>
      <w:r>
        <w:t xml:space="preserve"> Cross-references: Acts 2:42; Rom 16:17; Eph 4:14; 1Tim 1:3; 1Tim 4:12-13; 2Tim 3:16-17; 2Tim 4:3; Titus 2:7; Heb 13:9; 2John 1:9-10.</w:t>
      </w:r>
    </w:p>
  </w:footnote>
  <w:footnote w:id="15810">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811">
    <w:p>
      <w:pPr>
        <w:pStyle w:val="FootnoteText"/>
      </w:pPr>
      <w:r>
        <w:rPr>
          <w:rStyle w:val="FootnoteReference"/>
        </w:rPr>
        <w:footnoteRef/>
      </w:r>
      <w:r>
        <w:t xml:space="preserve"> Place name: Antioch. Place-name meaning: Antioch — speedy as a chariot. Source form: Antioch. Greek form: αντιοχεα.</w:t>
      </w:r>
    </w:p>
  </w:footnote>
  <w:footnote w:id="15812">
    <w:p>
      <w:pPr>
        <w:pStyle w:val="FootnoteText"/>
      </w:pPr>
      <w:r>
        <w:rPr>
          <w:rStyle w:val="FootnoteReference"/>
        </w:rPr>
        <w:footnoteRef/>
      </w:r>
      <w:r>
        <w:t xml:space="preserve"> Place name: Iconium. Place-name meaning: Iconium — coming. Source form: Iconium. Greek form: ικονιον.</w:t>
      </w:r>
    </w:p>
  </w:footnote>
  <w:footnote w:id="15813">
    <w:p>
      <w:pPr>
        <w:pStyle w:val="FootnoteText"/>
      </w:pPr>
      <w:r>
        <w:rPr>
          <w:rStyle w:val="FootnoteReference"/>
        </w:rPr>
        <w:footnoteRef/>
      </w:r>
      <w:r>
        <w:t xml:space="preserve"> Place name: Lystra. Place-name meaning: Lystra — that dissolves or disperses. Source form: Lystra. Greek form: λυστραν.</w:t>
      </w:r>
    </w:p>
  </w:footnote>
  <w:footnote w:id="15814">
    <w:p>
      <w:pPr>
        <w:pStyle w:val="FootnoteText"/>
      </w:pPr>
      <w:r>
        <w:rPr>
          <w:rStyle w:val="FootnoteReference"/>
        </w:rPr>
        <w:footnoteRef/>
      </w:r>
      <w:r>
        <w:t xml:space="preserve"> Cross-references for "at Antioch": Acts 13:45; Acts 13:50-51; Acts 14:2; Acts 14:5-6; Acts 14:19-21.</w:t>
      </w:r>
    </w:p>
  </w:footnote>
  <w:footnote w:id="15815">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816">
    <w:p>
      <w:pPr>
        <w:pStyle w:val="FootnoteText"/>
      </w:pPr>
      <w:r>
        <w:rPr>
          <w:rStyle w:val="FootnoteReference"/>
        </w:rPr>
        <w:footnoteRef/>
      </w:r>
      <w:r>
        <w:t xml:space="preserve"> Cross-references for "live": 2Cor 1:12; 1Tim 2:2; 1Tim 3:16; 1Tim 6:3; Titus 1:1; Titus 2:12; 2Pet 3:11.</w:t>
      </w:r>
    </w:p>
  </w:footnote>
  <w:footnote w:id="15817">
    <w:p>
      <w:pPr>
        <w:pStyle w:val="FootnoteText"/>
      </w:pPr>
      <w:r>
        <w:rPr>
          <w:rStyle w:val="FootnoteReference"/>
        </w:rPr>
        <w:footnoteRef/>
      </w:r>
      <w:r>
        <w:t xml:space="preserve"> Personal name: Christ. Personal-name meaning: Christ — anointed. Source form: Christ.</w:t>
      </w:r>
    </w:p>
  </w:footnote>
  <w:footnote w:id="15818">
    <w:p>
      <w:pPr>
        <w:pStyle w:val="FootnoteText"/>
      </w:pPr>
      <w:r>
        <w:rPr>
          <w:rStyle w:val="FootnoteReference"/>
        </w:rPr>
        <w:footnoteRef/>
      </w:r>
      <w:r>
        <w:t xml:space="preserve"> Name meaning: Jesus (Yeshua) — Yahweh saves. He will save His people from their sins.</w:t>
      </w:r>
    </w:p>
  </w:footnote>
  <w:footnote w:id="158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20">
    <w:p>
      <w:pPr>
        <w:pStyle w:val="FootnoteText"/>
      </w:pPr>
      <w:r>
        <w:rPr>
          <w:rStyle w:val="FootnoteReference"/>
        </w:rPr>
        <w:footnoteRef/>
      </w:r>
      <w:r>
        <w:t xml:space="preserve"> Cross-references for "evil": 2Thess 2:6-10; 1Tim 4:1; 2Tim 2:16-17; 2Tim 3:8; 2Pet 2:20; 2Pet 3:3; Rev 12:9; Rev 13:14; Rev 18:23.</w:t>
      </w:r>
    </w:p>
  </w:footnote>
  <w:footnote w:id="15821">
    <w:p>
      <w:pPr>
        <w:pStyle w:val="FootnoteText"/>
      </w:pPr>
      <w:r>
        <w:rPr>
          <w:rStyle w:val="FootnoteReference"/>
        </w:rPr>
        <w:footnoteRef/>
      </w:r>
      <w:r>
        <w:t xml:space="preserve"> Cross-references for "continue": 1Tim 4:16; 2Tim 1:13; 2Tim 2:2.</w:t>
      </w:r>
    </w:p>
  </w:footnote>
  <w:footnote w:id="15822">
    <w:p>
      <w:pPr>
        <w:pStyle w:val="FootnoteText"/>
      </w:pPr>
      <w:r>
        <w:rPr>
          <w:rStyle w:val="FootnoteReference"/>
        </w:rPr>
        <w:footnoteRef/>
      </w:r>
      <w:r>
        <w:t xml:space="preserve"> Cross-references for "assured": Acts 17:31; Rom 14:5; Col 2:2; 1Thess 1:5; Heb 6:11; Heb 10:22.</w:t>
      </w:r>
    </w:p>
  </w:footnote>
  <w:footnote w:id="15823">
    <w:p>
      <w:pPr>
        <w:pStyle w:val="FootnoteText"/>
      </w:pPr>
      <w:r>
        <w:rPr>
          <w:rStyle w:val="FootnoteReference"/>
        </w:rPr>
        <w:footnoteRef/>
      </w:r>
      <w:r>
        <w:t xml:space="preserve"> Cross-references for "knowing": 1Thess 2:13; 2Tim 3:15.</w:t>
      </w:r>
    </w:p>
  </w:footnote>
  <w:footnote w:id="15824">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825">
    <w:p>
      <w:pPr>
        <w:pStyle w:val="FootnoteText"/>
      </w:pPr>
      <w:r>
        <w:rPr>
          <w:rStyle w:val="FootnoteReference"/>
        </w:rPr>
        <w:footnoteRef/>
      </w:r>
      <w:r>
        <w:t xml:space="preserve"> Cross-references for "and is": Ps 19:7-11; Ps 119:97-104; Ps 119:130; Mic 2:7; Acts 20:20; Acts 20:27; 1Cor 12:7; Eph 4:11-16.</w:t>
      </w:r>
    </w:p>
  </w:footnote>
  <w:footnote w:id="15826">
    <w:p>
      <w:pPr>
        <w:pStyle w:val="FootnoteText"/>
      </w:pPr>
      <w:r>
        <w:rPr>
          <w:rStyle w:val="FootnoteReference"/>
        </w:rPr>
        <w:footnoteRef/>
      </w:r>
      <w:r>
        <w:t xml:space="preserve"> Cross-references for "for doctrine": 2Tim 3:10.</w:t>
      </w:r>
    </w:p>
  </w:footnote>
  <w:footnote w:id="15827">
    <w:p>
      <w:pPr>
        <w:pStyle w:val="FootnoteText"/>
      </w:pPr>
      <w:r>
        <w:rPr>
          <w:rStyle w:val="FootnoteReference"/>
        </w:rPr>
        <w:footnoteRef/>
      </w:r>
      <w:r>
        <w:t xml:space="preserve"> Cross-references for "for reproof": Prov 6:23; Prov 15:10; Prov 15:31; John 3:20; Eph 5:11-13; 2Tim 4:2; Heb 11:1.</w:t>
      </w:r>
    </w:p>
  </w:footnote>
  <w:footnote w:id="15828">
    <w:p>
      <w:pPr>
        <w:pStyle w:val="FootnoteText"/>
      </w:pPr>
      <w:r>
        <w:rPr>
          <w:rStyle w:val="FootnoteReference"/>
        </w:rPr>
        <w:footnoteRef/>
      </w:r>
      <w:r>
        <w:t xml:space="preserve"> Cross-references for "for instruction": Deut 4:36; Neh 9:20; Ps 119:9; Ps 119:11; Matt 13:52; Acts 18:25; Rom 2:20; 2Tim 2:25.</w:t>
      </w:r>
    </w:p>
  </w:footnote>
  <w:footnote w:id="1582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830">
    <w:p>
      <w:pPr>
        <w:pStyle w:val="FootnoteText"/>
      </w:pPr>
      <w:r>
        <w:rPr>
          <w:rStyle w:val="FootnoteReference"/>
        </w:rPr>
        <w:footnoteRef/>
      </w:r>
      <w:r>
        <w:t xml:space="preserve"> Cross-references for "the man": Ps 119:98-100; 1Tim 6:11.</w:t>
      </w:r>
    </w:p>
  </w:footnote>
  <w:footnote w:id="15831">
    <w:p>
      <w:pPr>
        <w:pStyle w:val="FootnoteText"/>
      </w:pPr>
      <w:r>
        <w:rPr>
          <w:rStyle w:val="FootnoteReference"/>
        </w:rPr>
        <w:footnoteRef/>
      </w:r>
      <w:r>
        <w:t xml:space="preserve"> Cross-references for "thoroughly furnished": Neh 2:18; Acts 9:36; 2Cor 9:8; Eph 2:10; 2Tim 2:21; Titus 2:14; Titus 3:1; Heb 10:24.</w:t>
      </w:r>
    </w:p>
  </w:footnote>
  <w:footnote w:id="15832">
    <w:p>
      <w:pPr>
        <w:pStyle w:val="FootnoteText"/>
      </w:pPr>
      <w:r>
        <w:rPr>
          <w:rStyle w:val="FootnoteReference"/>
        </w:rPr>
        <w:footnoteRef/>
      </w:r>
      <w:r>
        <w:t xml:space="preserve"> Cross-references for "charge": 1Tim 5:21; 1Tim 6:13; 2Tim 2:14.</w:t>
      </w:r>
    </w:p>
  </w:footnote>
  <w:footnote w:id="158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34">
    <w:p>
      <w:pPr>
        <w:pStyle w:val="FootnoteText"/>
      </w:pPr>
      <w:r>
        <w:rPr>
          <w:rStyle w:val="FootnoteReference"/>
        </w:rPr>
        <w:footnoteRef/>
      </w:r>
      <w:r>
        <w:t xml:space="preserve"> Name meaning: Jesus (Yeshua) — Yahweh saves. He will save His people from their sins.</w:t>
      </w:r>
    </w:p>
  </w:footnote>
  <w:footnote w:id="15835">
    <w:p>
      <w:pPr>
        <w:pStyle w:val="FootnoteText"/>
      </w:pPr>
      <w:r>
        <w:rPr>
          <w:rStyle w:val="FootnoteReference"/>
        </w:rPr>
        <w:footnoteRef/>
      </w:r>
      <w:r>
        <w:t xml:space="preserve"> Personal name: Christ. Personal-name meaning: Christ — anointed. Source form: Christ.</w:t>
      </w:r>
    </w:p>
  </w:footnote>
  <w:footnote w:id="15836">
    <w:p>
      <w:pPr>
        <w:pStyle w:val="FootnoteText"/>
      </w:pPr>
      <w:r>
        <w:rPr>
          <w:rStyle w:val="FootnoteReference"/>
        </w:rPr>
        <w:footnoteRef/>
      </w:r>
      <w:r>
        <w:t xml:space="preserve"> Cross-references for "his kingdom": Luke 19:12; Luke 19:15; Luke 23:42; 2Pet 1:11; 2Pet 1:17.</w:t>
      </w:r>
    </w:p>
  </w:footnote>
  <w:footnote w:id="158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40">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41">
    <w:p>
      <w:pPr>
        <w:pStyle w:val="FootnoteText"/>
      </w:pPr>
      <w:r>
        <w:rPr>
          <w:rStyle w:val="FootnoteReference"/>
        </w:rPr>
        <w:footnoteRef/>
      </w:r>
      <w:r>
        <w:t xml:space="preserve"> Cross-references: Col 3:4; 1Thess 4:15-16; 1Tim 6:14; 2Tim 4:8; Titus 2:13; Heb 9:27-28; 1Pet 1:7; 1Pet 5:4; 1John 2:28; Rev 1:7.</w:t>
      </w:r>
    </w:p>
  </w:footnote>
  <w:footnote w:id="15842">
    <w:p>
      <w:pPr>
        <w:pStyle w:val="FootnoteText"/>
      </w:pPr>
      <w:r>
        <w:rPr>
          <w:rStyle w:val="FootnoteReference"/>
        </w:rPr>
        <w:footnoteRef/>
      </w:r>
      <w:r>
        <w:t xml:space="preserve"> Cross-references for "Preach": Ps 40:9; Isa 61:1-3; Jonah 3:2; Luke 4:18-19; Luke 9:60; Rom 10:15; Col 1:25; Col 1:28.</w:t>
      </w:r>
    </w:p>
  </w:footnote>
  <w:footnote w:id="15843">
    <w:p>
      <w:pPr>
        <w:pStyle w:val="FootnoteText"/>
      </w:pPr>
      <w:r>
        <w:rPr>
          <w:rStyle w:val="FootnoteReference"/>
        </w:rPr>
        <w:footnoteRef/>
      </w:r>
      <w:r>
        <w:t xml:space="preserve"> Cross-references for "reprove": Col 1:28-29; 1Thess 2:11-12; 1Thess 5:14; 1Thess 5:20; Titus 1:13; Titus 2:15; Heb 13:22; Rev 3:19.</w:t>
      </w:r>
    </w:p>
  </w:footnote>
  <w:footnote w:id="15844">
    <w:p>
      <w:pPr>
        <w:pStyle w:val="FootnoteText"/>
      </w:pPr>
      <w:r>
        <w:rPr>
          <w:rStyle w:val="FootnoteReference"/>
        </w:rPr>
        <w:footnoteRef/>
      </w:r>
      <w:r>
        <w:t xml:space="preserve"> Cross-references for "exhort": 1Tim 4:13.</w:t>
      </w:r>
    </w:p>
  </w:footnote>
  <w:footnote w:id="15845">
    <w:p>
      <w:pPr>
        <w:pStyle w:val="FootnoteText"/>
      </w:pPr>
      <w:r>
        <w:rPr>
          <w:rStyle w:val="FootnoteReference"/>
        </w:rPr>
        <w:footnoteRef/>
      </w:r>
      <w:r>
        <w:t xml:space="preserve"> Cross-references: Luke 7:4; Luke 7:23; Acts 13:5; Rom 12:12; 1Tim 4:15-16.</w:t>
      </w:r>
    </w:p>
  </w:footnote>
  <w:footnote w:id="15846">
    <w:p>
      <w:pPr>
        <w:pStyle w:val="FootnoteText"/>
      </w:pPr>
      <w:r>
        <w:rPr>
          <w:rStyle w:val="FootnoteReference"/>
        </w:rPr>
        <w:footnoteRef/>
      </w:r>
      <w:r>
        <w:t xml:space="preserve"> Cross-references: John 4:6-10; John 4:32-34; Acts 16:13; Acts 16:31-33; Acts 20:7; Acts 20:18-21; Acts 28:16; Acts 28:30-31.</w:t>
      </w:r>
    </w:p>
  </w:footnote>
  <w:footnote w:id="15847">
    <w:p>
      <w:pPr>
        <w:pStyle w:val="FootnoteText"/>
      </w:pPr>
      <w:r>
        <w:rPr>
          <w:rStyle w:val="FootnoteReference"/>
        </w:rPr>
        <w:footnoteRef/>
      </w:r>
      <w:r>
        <w:t xml:space="preserve"> Cross-references: 2Tim 2:21; 2Tim 2:25; 2Tim 3:10.</w:t>
      </w:r>
    </w:p>
  </w:footnote>
  <w:footnote w:id="15848">
    <w:p>
      <w:pPr>
        <w:pStyle w:val="FootnoteText"/>
      </w:pPr>
      <w:r>
        <w:rPr>
          <w:rStyle w:val="FootnoteReference"/>
        </w:rPr>
        <w:footnoteRef/>
      </w:r>
      <w:r>
        <w:t xml:space="preserve"> Cross-references for "the time": 1Tim 4:1-3; 2Tim 3:1-6.</w:t>
      </w:r>
    </w:p>
  </w:footnote>
  <w:footnote w:id="15849">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50">
    <w:p>
      <w:pPr>
        <w:pStyle w:val="FootnoteText"/>
      </w:pPr>
      <w:r>
        <w:rPr>
          <w:rStyle w:val="FootnoteReference"/>
        </w:rPr>
        <w:footnoteRef/>
      </w:r>
      <w:r>
        <w:t xml:space="preserve"> Cross-references for "sound": 1Tim 1:10.</w:t>
      </w:r>
    </w:p>
  </w:footnote>
  <w:footnote w:id="15851">
    <w:p>
      <w:pPr>
        <w:pStyle w:val="FootnoteText"/>
      </w:pPr>
      <w:r>
        <w:rPr>
          <w:rStyle w:val="FootnoteReference"/>
        </w:rPr>
        <w:footnoteRef/>
      </w:r>
      <w:r>
        <w:t xml:space="preserve"> Cross-references: 1Kgs 18:22; 2Chr 18:4-5; Jer 5:31; Jer 23:16-17; Jer 27:9; Jer 29:8; Mic 2:11; Luke 6:26; John 3:19-21; 2Tim 3:6; 2Pet 2:1-3.</w:t>
      </w:r>
    </w:p>
  </w:footnote>
  <w:footnote w:id="15852">
    <w:p>
      <w:pPr>
        <w:pStyle w:val="FootnoteText"/>
      </w:pPr>
      <w:r>
        <w:rPr>
          <w:rStyle w:val="FootnoteReference"/>
        </w:rPr>
        <w:footnoteRef/>
      </w:r>
      <w:r>
        <w:t xml:space="preserve"> Cross-references for "turn": Prov 1:32; Zech 7:11; Acts 7:57; 2Tim 1:15; Heb 13:25.</w:t>
      </w:r>
    </w:p>
  </w:footnote>
  <w:footnote w:id="15853">
    <w:p>
      <w:pPr>
        <w:pStyle w:val="FootnoteText"/>
      </w:pPr>
      <w:r>
        <w:rPr>
          <w:rStyle w:val="FootnoteReference"/>
        </w:rPr>
        <w:footnoteRef/>
      </w:r>
      <w:r>
        <w:t xml:space="preserve"> Cross-references: 1Tim 1:4; 1Tim 4:7; Titus 1:14; 2Pet 1:16.</w:t>
      </w:r>
    </w:p>
  </w:footnote>
  <w:footnote w:id="15854">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55">
    <w:p>
      <w:pPr>
        <w:pStyle w:val="FootnoteText"/>
      </w:pPr>
      <w:r>
        <w:rPr>
          <w:rStyle w:val="FootnoteReference"/>
        </w:rPr>
        <w:footnoteRef/>
      </w:r>
      <w:r>
        <w:t xml:space="preserve"> Cross-references for "endure": 2Tim 1:8; 2Tim 2:3; 2Tim 2:10; 2Tim 3:10-12.</w:t>
      </w:r>
    </w:p>
  </w:footnote>
  <w:footnote w:id="15856">
    <w:p>
      <w:pPr>
        <w:pStyle w:val="FootnoteText"/>
      </w:pPr>
      <w:r>
        <w:rPr>
          <w:rStyle w:val="FootnoteReference"/>
        </w:rPr>
        <w:footnoteRef/>
      </w:r>
      <w:r>
        <w:t xml:space="preserve"> Cross-references for "make full proof of": Rom 15:19; Col 1:25; Col 4:17.</w:t>
      </w:r>
    </w:p>
  </w:footnote>
  <w:footnote w:id="15857">
    <w:p>
      <w:pPr>
        <w:pStyle w:val="FootnoteText"/>
      </w:pPr>
      <w:r>
        <w:rPr>
          <w:rStyle w:val="FootnoteReference"/>
        </w:rPr>
        <w:footnoteRef/>
      </w:r>
      <w:r>
        <w:t xml:space="preserve"> Cross-references: Acts 21:8; Eph 4:11; 1Tim 4:12; 1Tim 4:15.</w:t>
      </w:r>
    </w:p>
  </w:footnote>
  <w:footnote w:id="158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9">
    <w:p>
      <w:pPr>
        <w:pStyle w:val="FootnoteText"/>
      </w:pPr>
      <w:r>
        <w:rPr>
          <w:rStyle w:val="FootnoteReference"/>
        </w:rPr>
        <w:footnoteRef/>
      </w:r>
      <w:r>
        <w:t xml:space="preserve"> Cross-references: Gen 48:21; Gen 50:24; Num 27:12-17; Deut 31:14; Josh 23:14; Phil 1:23; 2Pet 1:14-15.</w:t>
      </w:r>
    </w:p>
  </w:footnote>
  <w:footnote w:id="15860">
    <w:p>
      <w:pPr>
        <w:pStyle w:val="FootnoteText"/>
      </w:pPr>
      <w:r>
        <w:rPr>
          <w:rStyle w:val="FootnoteReference"/>
        </w:rPr>
        <w:footnoteRef/>
      </w:r>
      <w:r>
        <w:t xml:space="preserve"> Cross-references for "I have finished": John 4:34; Acts 13:25; Acts 20:24; 1Cor 9:24-27; Phil 3:13-14; Heb 12:1-2.</w:t>
      </w:r>
    </w:p>
  </w:footnote>
  <w:footnote w:id="15861">
    <w:p>
      <w:pPr>
        <w:pStyle w:val="FootnoteText"/>
      </w:pPr>
      <w:r>
        <w:rPr>
          <w:rStyle w:val="FootnoteReference"/>
        </w:rPr>
        <w:footnoteRef/>
      </w:r>
      <w:r>
        <w:t xml:space="preserve"> Cross-references for "I have kept": Prov 23:23; Luke 8:15; Luke 11:28; John 17:6; 1Tim 6:20; 2Tim 1:14; Rev 3:8; Rev 3:10.</w:t>
      </w:r>
    </w:p>
  </w:footnote>
  <w:footnote w:id="15862">
    <w:p>
      <w:pPr>
        <w:pStyle w:val="FootnoteText"/>
      </w:pPr>
      <w:r>
        <w:rPr>
          <w:rStyle w:val="FootnoteReference"/>
        </w:rPr>
        <w:footnoteRef/>
      </w:r>
      <w:r>
        <w:t xml:space="preserve"> Cross-references: 1Tim 6:12.</w:t>
      </w:r>
    </w:p>
  </w:footnote>
  <w:footnote w:id="15863">
    <w:p>
      <w:pPr>
        <w:pStyle w:val="FootnoteText"/>
      </w:pPr>
      <w:r>
        <w:rPr>
          <w:rStyle w:val="FootnoteReference"/>
        </w:rPr>
        <w:footnoteRef/>
      </w:r>
      <w:r>
        <w:t xml:space="preserve"> Cross-references for "a crown": Prov 4:9; 1Cor 9:25; 2Tim 2:5; Jas 1:12; 1Pet 5:4; Rev 2:10; Rev 4:4; Rev 4:10.</w:t>
      </w:r>
    </w:p>
  </w:footnote>
  <w:footnote w:id="15864">
    <w:p>
      <w:pPr>
        <w:pStyle w:val="FootnoteText"/>
      </w:pPr>
      <w:r>
        <w:rPr>
          <w:rStyle w:val="FootnoteReference"/>
        </w:rPr>
        <w:footnoteRef/>
      </w:r>
      <w:r>
        <w:t xml:space="preserve"> Cross-references for "the righteous": Gen 18:25; Ps 7:11; Rom 2:5; 2Thess 1:5-6; 2Tim 4:1; Rev 19:11.</w:t>
      </w:r>
    </w:p>
  </w:footnote>
  <w:footnote w:id="15865">
    <w:p>
      <w:pPr>
        <w:pStyle w:val="FootnoteText"/>
      </w:pPr>
      <w:r>
        <w:rPr>
          <w:rStyle w:val="FootnoteReference"/>
        </w:rPr>
        <w:footnoteRef/>
      </w:r>
      <w:r>
        <w:t xml:space="preserve"> Cross-references for "at that": Mal 3:17; Matt 7:22; Matt 24:36; Luke 10:12; 1Thess 5:4; 2Tim 1:12; 2Tim 1:18.</w:t>
      </w:r>
    </w:p>
  </w:footnote>
  <w:footnote w:id="15866">
    <w:p>
      <w:pPr>
        <w:pStyle w:val="FootnoteText"/>
      </w:pPr>
      <w:r>
        <w:rPr>
          <w:rStyle w:val="FootnoteReference"/>
        </w:rPr>
        <w:footnoteRef/>
      </w:r>
      <w:r>
        <w:t xml:space="preserve"> Cross-references for "that love": Rom 8:23; 1Cor 2:9; 2Cor 5:2; 1Thess 1:10; Titus 2:13; Heb 9:28; Rev 1:7; Rev 22:20.</w:t>
      </w:r>
    </w:p>
  </w:footnote>
  <w:footnote w:id="15867">
    <w:p>
      <w:pPr>
        <w:pStyle w:val="FootnoteText"/>
      </w:pPr>
      <w:r>
        <w:rPr>
          <w:rStyle w:val="FootnoteReference"/>
        </w:rPr>
        <w:footnoteRef/>
      </w:r>
      <w:r>
        <w:t xml:space="preserve"> Cross-references: 2Tim 1:4; 2Tim 4:21.</w:t>
      </w:r>
    </w:p>
  </w:footnote>
  <w:footnote w:id="15868">
    <w:p>
      <w:pPr>
        <w:pStyle w:val="FootnoteText"/>
      </w:pPr>
      <w:r>
        <w:rPr>
          <w:rStyle w:val="FootnoteReference"/>
        </w:rPr>
        <w:footnoteRef/>
      </w:r>
      <w:r>
        <w:t xml:space="preserve"> Name meaning: Demas (Demas) — Popular. Loved this present world and forsook Paul.</w:t>
      </w:r>
    </w:p>
  </w:footnote>
  <w:footnote w:id="15869">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70">
    <w:p>
      <w:pPr>
        <w:pStyle w:val="FootnoteText"/>
      </w:pPr>
      <w:r>
        <w:rPr>
          <w:rStyle w:val="FootnoteReference"/>
        </w:rPr>
        <w:footnoteRef/>
      </w:r>
      <w:r>
        <w:t xml:space="preserve"> Name meaning: Crescens (Crescens) — Growing. Faithful coworker who went to Galatia.</w:t>
      </w:r>
    </w:p>
  </w:footnote>
  <w:footnote w:id="15871">
    <w:p>
      <w:pPr>
        <w:pStyle w:val="FootnoteText"/>
      </w:pPr>
      <w:r>
        <w:rPr>
          <w:rStyle w:val="FootnoteReference"/>
        </w:rPr>
        <w:footnoteRef/>
      </w:r>
      <w:r>
        <w:t xml:space="preserve"> Place name: Galatia. Place-name meaning: Galatia — white; the color of milk. Source form: Galatia. Greek form: γαλατιας.</w:t>
      </w:r>
    </w:p>
  </w:footnote>
  <w:footnote w:id="15872">
    <w:p>
      <w:pPr>
        <w:pStyle w:val="FootnoteText"/>
      </w:pPr>
      <w:r>
        <w:rPr>
          <w:rStyle w:val="FootnoteReference"/>
        </w:rPr>
        <w:footnoteRef/>
      </w:r>
      <w:r>
        <w:t xml:space="preserve"> Name meaning: Titus (Titus) — Honorable; defender. Defended the faith and organized churches.</w:t>
      </w:r>
    </w:p>
  </w:footnote>
  <w:footnote w:id="15873">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74">
    <w:p>
      <w:pPr>
        <w:pStyle w:val="FootnoteText"/>
      </w:pPr>
      <w:r>
        <w:rPr>
          <w:rStyle w:val="FootnoteReference"/>
        </w:rPr>
        <w:footnoteRef/>
      </w:r>
      <w:r>
        <w:t xml:space="preserve"> Cross-references for "Demas": Col 4:14-15; Phlm 1:24.</w:t>
      </w:r>
    </w:p>
  </w:footnote>
  <w:footnote w:id="15875">
    <w:p>
      <w:pPr>
        <w:pStyle w:val="FootnoteText"/>
      </w:pPr>
      <w:r>
        <w:rPr>
          <w:rStyle w:val="FootnoteReference"/>
        </w:rPr>
        <w:footnoteRef/>
      </w:r>
      <w:r>
        <w:t xml:space="preserve"> Cross-references: Matt 26:56; Acts 13:13; Acts 15:38; 2Tim 1:15; 2Tim 4:16; 2Pet 2:15.</w:t>
      </w:r>
    </w:p>
  </w:footnote>
  <w:footnote w:id="15876">
    <w:p>
      <w:pPr>
        <w:pStyle w:val="FootnoteText"/>
      </w:pPr>
      <w:r>
        <w:rPr>
          <w:rStyle w:val="FootnoteReference"/>
        </w:rPr>
        <w:footnoteRef/>
      </w:r>
      <w:r>
        <w:t xml:space="preserve"> Cross-references for "Thessalonica": Acts 17:1; Acts 17:11; Acts 17:13.</w:t>
      </w:r>
    </w:p>
  </w:footnote>
  <w:footnote w:id="15877">
    <w:p>
      <w:pPr>
        <w:pStyle w:val="FootnoteText"/>
      </w:pPr>
      <w:r>
        <w:rPr>
          <w:rStyle w:val="FootnoteReference"/>
        </w:rPr>
        <w:footnoteRef/>
      </w:r>
      <w:r>
        <w:t xml:space="preserve"> Cross-references for "Galatia": Acts 16:6; Acts 18:23; Gal 1:2.</w:t>
      </w:r>
    </w:p>
  </w:footnote>
  <w:footnote w:id="15878">
    <w:p>
      <w:pPr>
        <w:pStyle w:val="FootnoteText"/>
      </w:pPr>
      <w:r>
        <w:rPr>
          <w:rStyle w:val="FootnoteReference"/>
        </w:rPr>
        <w:footnoteRef/>
      </w:r>
      <w:r>
        <w:t xml:space="preserve"> Cross-references for "Titus": 2Cor 2:13; 2Cor 7:6; 2Cor 8:6; 2Cor 8:16; Gal 2:1-3; Titus 1:4.</w:t>
      </w:r>
    </w:p>
  </w:footnote>
  <w:footnote w:id="15879">
    <w:p>
      <w:pPr>
        <w:pStyle w:val="FootnoteText"/>
      </w:pPr>
      <w:r>
        <w:rPr>
          <w:rStyle w:val="FootnoteReference"/>
        </w:rPr>
        <w:footnoteRef/>
      </w:r>
      <w:r>
        <w:t xml:space="preserve"> Cross-references for "Only": 2Tim 1:15.</w:t>
      </w:r>
    </w:p>
  </w:footnote>
  <w:footnote w:id="15880">
    <w:p>
      <w:pPr>
        <w:pStyle w:val="FootnoteText"/>
      </w:pPr>
      <w:r>
        <w:rPr>
          <w:rStyle w:val="FootnoteReference"/>
        </w:rPr>
        <w:footnoteRef/>
      </w:r>
      <w:r>
        <w:t xml:space="preserve"> Name meaning: Luke (Loukas) — Light-giving; from Lucania. Beloved physician who brought gospel light.</w:t>
      </w:r>
    </w:p>
  </w:footnote>
  <w:footnote w:id="15881">
    <w:p>
      <w:pPr>
        <w:pStyle w:val="FootnoteText"/>
      </w:pPr>
      <w:r>
        <w:rPr>
          <w:rStyle w:val="FootnoteReference"/>
        </w:rPr>
        <w:footnoteRef/>
      </w:r>
      <w:r>
        <w:t xml:space="preserve"> Name meaning: Mark (Marcus) — Hammer; polite. Initially faltered but later became useful to Paul.</w:t>
      </w:r>
    </w:p>
  </w:footnote>
  <w:footnote w:id="1588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8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84">
    <w:p>
      <w:pPr>
        <w:pStyle w:val="FootnoteText"/>
      </w:pPr>
      <w:r>
        <w:rPr>
          <w:rStyle w:val="FootnoteReference"/>
        </w:rPr>
        <w:footnoteRef/>
      </w:r>
      <w:r>
        <w:t xml:space="preserve"> Cross-references for "Luke": Acts 16:10; Col 4:14; Phlm 1:24.</w:t>
      </w:r>
    </w:p>
  </w:footnote>
  <w:footnote w:id="15885">
    <w:p>
      <w:pPr>
        <w:pStyle w:val="FootnoteText"/>
      </w:pPr>
      <w:r>
        <w:rPr>
          <w:rStyle w:val="FootnoteReference"/>
        </w:rPr>
        <w:footnoteRef/>
      </w:r>
      <w:r>
        <w:t xml:space="preserve"> Cross-references for "Mark": Hos 14:4; Acts 12:12; Acts 12:25; Acts 15:39; Col 4:10; 1Pet 5:13.</w:t>
      </w:r>
    </w:p>
  </w:footnote>
  <w:footnote w:id="15886">
    <w:p>
      <w:pPr>
        <w:pStyle w:val="FootnoteText"/>
      </w:pPr>
      <w:r>
        <w:rPr>
          <w:rStyle w:val="FootnoteReference"/>
        </w:rPr>
        <w:footnoteRef/>
      </w:r>
      <w:r>
        <w:t xml:space="preserve"> Cross-references: Matt 19:30; Matt 20:16; Luke 13:30.</w:t>
      </w:r>
    </w:p>
  </w:footnote>
  <w:footnote w:id="15887">
    <w:p>
      <w:pPr>
        <w:pStyle w:val="FootnoteText"/>
      </w:pPr>
      <w:r>
        <w:rPr>
          <w:rStyle w:val="FootnoteReference"/>
        </w:rPr>
        <w:footnoteRef/>
      </w:r>
      <w:r>
        <w:t xml:space="preserve"> Name meaning: Tychicus (Tychikos) — Fortunate; chance. Trusted messenger who carried Paul’s letters.</w:t>
      </w:r>
    </w:p>
  </w:footnote>
  <w:footnote w:id="15888">
    <w:p>
      <w:pPr>
        <w:pStyle w:val="FootnoteText"/>
      </w:pPr>
      <w:r>
        <w:rPr>
          <w:rStyle w:val="FootnoteReference"/>
        </w:rPr>
        <w:footnoteRef/>
      </w:r>
      <w:r>
        <w:t xml:space="preserve"> Place name: Ephesus. Place-name meaning: Ephesus — desirable. Source form: Ephesus. Greek form: εφεσον.</w:t>
      </w:r>
    </w:p>
  </w:footnote>
  <w:footnote w:id="15889">
    <w:p>
      <w:pPr>
        <w:pStyle w:val="FootnoteText"/>
      </w:pPr>
      <w:r>
        <w:rPr>
          <w:rStyle w:val="FootnoteReference"/>
        </w:rPr>
        <w:footnoteRef/>
      </w:r>
      <w:r>
        <w:t xml:space="preserve"> Cross-references for "Tychicus": Acts 20:4; Eph 6:21; Col 4:7; Titus 3:12.</w:t>
      </w:r>
    </w:p>
  </w:footnote>
  <w:footnote w:id="15890">
    <w:p>
      <w:pPr>
        <w:pStyle w:val="FootnoteText"/>
      </w:pPr>
      <w:r>
        <w:rPr>
          <w:rStyle w:val="FootnoteReference"/>
        </w:rPr>
        <w:footnoteRef/>
      </w:r>
      <w:r>
        <w:t xml:space="preserve"> Cross-references: Acts 20:16-17; Acts 20:25; 1Tim 1:3.</w:t>
      </w:r>
    </w:p>
  </w:footnote>
  <w:footnote w:id="15891">
    <w:p>
      <w:pPr>
        <w:pStyle w:val="FootnoteText"/>
      </w:pPr>
      <w:r>
        <w:rPr>
          <w:rStyle w:val="FootnoteReference"/>
        </w:rPr>
        <w:footnoteRef/>
      </w:r>
      <w:r>
        <w:t xml:space="preserve"> Place name: Troas. Place-name meaning: Troas — penetrated. Source form: Troas. Greek form: τρωαδα.</w:t>
      </w:r>
    </w:p>
  </w:footnote>
  <w:footnote w:id="15892">
    <w:p>
      <w:pPr>
        <w:pStyle w:val="FootnoteText"/>
      </w:pPr>
      <w:r>
        <w:rPr>
          <w:rStyle w:val="FootnoteReference"/>
        </w:rPr>
        <w:footnoteRef/>
      </w:r>
      <w:r>
        <w:t xml:space="preserve"> Personal name: Carpus. Personal-name meaning: Carpus — fruit; fruitful. Source form: Carpus.</w:t>
      </w:r>
    </w:p>
  </w:footnote>
  <w:footnote w:id="15893">
    <w:p>
      <w:pPr>
        <w:pStyle w:val="FootnoteText"/>
      </w:pPr>
      <w:r>
        <w:rPr>
          <w:rStyle w:val="FootnoteReference"/>
        </w:rPr>
        <w:footnoteRef/>
      </w:r>
      <w:r>
        <w:t xml:space="preserve"> Cross-references: 1Cor 4:11; 2Cor 11:27.</w:t>
      </w:r>
    </w:p>
  </w:footnote>
  <w:footnote w:id="15894">
    <w:p>
      <w:pPr>
        <w:pStyle w:val="FootnoteText"/>
      </w:pPr>
      <w:r>
        <w:rPr>
          <w:rStyle w:val="FootnoteReference"/>
        </w:rPr>
        <w:footnoteRef/>
      </w:r>
      <w:r>
        <w:t xml:space="preserve"> Cross-references for "Troas": Acts 16:8; Acts 16:11; Acts 20:5-12.</w:t>
      </w:r>
    </w:p>
  </w:footnote>
  <w:footnote w:id="15895">
    <w:p>
      <w:pPr>
        <w:pStyle w:val="FootnoteText"/>
      </w:pPr>
      <w:r>
        <w:rPr>
          <w:rStyle w:val="FootnoteReference"/>
        </w:rPr>
        <w:footnoteRef/>
      </w:r>
      <w:r>
        <w:t xml:space="preserve"> Name meaning: Alexander (Alexandros) — Defender of men. The coppersmith who strongly opposed Paul.</w:t>
      </w:r>
    </w:p>
  </w:footnote>
  <w:footnote w:id="15896">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97">
    <w:p>
      <w:pPr>
        <w:pStyle w:val="FootnoteText"/>
      </w:pPr>
      <w:r>
        <w:rPr>
          <w:rStyle w:val="FootnoteReference"/>
        </w:rPr>
        <w:footnoteRef/>
      </w:r>
      <w:r>
        <w:t xml:space="preserve"> Cross-references for "Alexander": Acts 19:33-34; 1Tim 1:20.</w:t>
      </w:r>
    </w:p>
  </w:footnote>
  <w:footnote w:id="15898">
    <w:p>
      <w:pPr>
        <w:pStyle w:val="FootnoteText"/>
      </w:pPr>
      <w:r>
        <w:rPr>
          <w:rStyle w:val="FootnoteReference"/>
        </w:rPr>
        <w:footnoteRef/>
      </w:r>
      <w:r>
        <w:t xml:space="preserve"> Cross-references for "withstood": 2Tim 3:8.</w:t>
      </w:r>
    </w:p>
  </w:footnote>
  <w:footnote w:id="15899">
    <w:p>
      <w:pPr>
        <w:pStyle w:val="FootnoteText"/>
      </w:pPr>
      <w:r>
        <w:rPr>
          <w:rStyle w:val="FootnoteReference"/>
        </w:rPr>
        <w:footnoteRef/>
      </w:r>
      <w:r>
        <w:t xml:space="preserve"> Cross-references: Matt 10:16-17; Phil 3:2.</w:t>
      </w:r>
    </w:p>
  </w:footnote>
  <w:footnote w:id="15900">
    <w:p>
      <w:pPr>
        <w:pStyle w:val="FootnoteText"/>
      </w:pPr>
      <w:r>
        <w:rPr>
          <w:rStyle w:val="FootnoteReference"/>
        </w:rPr>
        <w:footnoteRef/>
      </w:r>
      <w:r>
        <w:t xml:space="preserve"> Cross-references for "answer": Acts 22:1; Acts 25:16; 1Cor 9:3; 2Cor 7:11; Phil 1:7; Phil 1:17; 1Pet 3:15.</w:t>
      </w:r>
    </w:p>
  </w:footnote>
  <w:footnote w:id="15901">
    <w:p>
      <w:pPr>
        <w:pStyle w:val="FootnoteText"/>
      </w:pPr>
      <w:r>
        <w:rPr>
          <w:rStyle w:val="FootnoteReference"/>
        </w:rPr>
        <w:footnoteRef/>
      </w:r>
      <w:r>
        <w:t xml:space="preserve"> Cross-references for "I pray": Acts 7:60.</w:t>
      </w:r>
    </w:p>
  </w:footnote>
  <w:footnote w:id="15902">
    <w:p>
      <w:pPr>
        <w:pStyle w:val="FootnoteText"/>
      </w:pPr>
      <w:r>
        <w:rPr>
          <w:rStyle w:val="FootnoteReference"/>
        </w:rPr>
        <w:footnoteRef/>
      </w:r>
      <w:r>
        <w:t xml:space="preserve"> Cross-references: Ps 31:11-13; Mark 14:50; John 16:32; 2Tim 1:15; 2Tim 4:10.</w:t>
      </w:r>
    </w:p>
  </w:footnote>
  <w:footnote w:id="15903">
    <w:p>
      <w:pPr>
        <w:pStyle w:val="FootnoteText"/>
      </w:pPr>
      <w:r>
        <w:rPr>
          <w:rStyle w:val="FootnoteReference"/>
        </w:rPr>
        <w:footnoteRef/>
      </w:r>
      <w:r>
        <w:t xml:space="preserve"> Cross-references for "the Lord": Ps 37:39-40; Ps 109:31; Jer 15:20-21; Jer 20:10-11; Matt 10:19; Acts 18:9-10; Acts 23:11; Acts 27:23-24.</w:t>
      </w:r>
    </w:p>
  </w:footnote>
  <w:footnote w:id="15904">
    <w:p>
      <w:pPr>
        <w:pStyle w:val="FootnoteText"/>
      </w:pPr>
      <w:r>
        <w:rPr>
          <w:rStyle w:val="FootnoteReference"/>
        </w:rPr>
        <w:footnoteRef/>
      </w:r>
      <w:r>
        <w:t xml:space="preserve"> Cross-references for "strengthened": Isa 41:10; Isa 41:14; 2Cor 12:9.</w:t>
      </w:r>
    </w:p>
  </w:footnote>
  <w:footnote w:id="15905">
    <w:p>
      <w:pPr>
        <w:pStyle w:val="FootnoteText"/>
      </w:pPr>
      <w:r>
        <w:rPr>
          <w:rStyle w:val="FootnoteReference"/>
        </w:rPr>
        <w:footnoteRef/>
      </w:r>
      <w:r>
        <w:t xml:space="preserve"> Cross-references: Luke 21:15; Acts 9:15; Acts 26:17-18; Rom 16:25-26; Eph 3:8; Phil 1:12-14.</w:t>
      </w:r>
    </w:p>
  </w:footnote>
  <w:footnote w:id="15906">
    <w:p>
      <w:pPr>
        <w:pStyle w:val="FootnoteText"/>
      </w:pPr>
      <w:r>
        <w:rPr>
          <w:rStyle w:val="FootnoteReference"/>
        </w:rPr>
        <w:footnoteRef/>
      </w:r>
      <w:r>
        <w:t xml:space="preserve"> Cross-references for "deliver": Gen 48:16; 1Sam 25:39; 1Chr 4:10; Ps 121:7; Matt 6:13; Luke 11:4; John 17:15; 1Cor 10:13; 2Cor 1:10; 2Thess 3:3.</w:t>
      </w:r>
    </w:p>
  </w:footnote>
  <w:footnote w:id="15907">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908">
    <w:p>
      <w:pPr>
        <w:pStyle w:val="FootnoteText"/>
      </w:pPr>
      <w:r>
        <w:rPr>
          <w:rStyle w:val="FootnoteReference"/>
        </w:rPr>
        <w:footnoteRef/>
      </w:r>
      <w:r>
        <w:t xml:space="preserve"> Cross-references for "to whom": Rom 11:36; Rom 16:27; Gal 1:5; 1Tim 1:17; 1Tim 6:16; Heb 13:21; 1Pet 5:11; Jude 1:25.</w:t>
      </w:r>
    </w:p>
  </w:footnote>
  <w:footnote w:id="15909">
    <w:p>
      <w:pPr>
        <w:pStyle w:val="FootnoteText"/>
      </w:pPr>
      <w:r>
        <w:rPr>
          <w:rStyle w:val="FootnoteReference"/>
        </w:rPr>
        <w:footnoteRef/>
      </w:r>
      <w:r>
        <w:t xml:space="preserve"> Personal name: Prisca. Personal-name meaning: Prisca — ancient. Source form: Prisca.</w:t>
      </w:r>
    </w:p>
  </w:footnote>
  <w:footnote w:id="15910">
    <w:p>
      <w:pPr>
        <w:pStyle w:val="FootnoteText"/>
      </w:pPr>
      <w:r>
        <w:rPr>
          <w:rStyle w:val="FootnoteReference"/>
        </w:rPr>
        <w:footnoteRef/>
      </w:r>
      <w:r>
        <w:t xml:space="preserve"> Name meaning: Aquila (Aquila) — Eagle. Strong teacher alongside Priscilla.</w:t>
      </w:r>
    </w:p>
  </w:footnote>
  <w:footnote w:id="15911">
    <w:p>
      <w:pPr>
        <w:pStyle w:val="FootnoteText"/>
      </w:pPr>
      <w:r>
        <w:rPr>
          <w:rStyle w:val="FootnoteReference"/>
        </w:rPr>
        <w:footnoteRef/>
      </w:r>
      <w:r>
        <w:t xml:space="preserve"> Name meaning: Onesiphorus (Onesiphoros) — Bringing profit. Refreshing and profitable servant.</w:t>
      </w:r>
    </w:p>
  </w:footnote>
  <w:footnote w:id="15912">
    <w:p>
      <w:pPr>
        <w:pStyle w:val="FootnoteText"/>
      </w:pPr>
      <w:r>
        <w:rPr>
          <w:rStyle w:val="FootnoteReference"/>
        </w:rPr>
        <w:footnoteRef/>
      </w:r>
      <w:r>
        <w:t xml:space="preserve"> Cross-references for "Prisca": Acts 18:2; Acts 18:18; Acts 18:26; Rom 16:3-4; 1Cor 16:19.</w:t>
      </w:r>
    </w:p>
  </w:footnote>
  <w:footnote w:id="15913">
    <w:p>
      <w:pPr>
        <w:pStyle w:val="FootnoteText"/>
      </w:pPr>
      <w:r>
        <w:rPr>
          <w:rStyle w:val="FootnoteReference"/>
        </w:rPr>
        <w:footnoteRef/>
      </w:r>
      <w:r>
        <w:t xml:space="preserve"> Cross-references: 2Tim 1:16-18.</w:t>
      </w:r>
    </w:p>
  </w:footnote>
  <w:footnote w:id="15914">
    <w:p>
      <w:pPr>
        <w:pStyle w:val="FootnoteText"/>
      </w:pPr>
      <w:r>
        <w:rPr>
          <w:rStyle w:val="FootnoteReference"/>
        </w:rPr>
        <w:footnoteRef/>
      </w:r>
      <w:r>
        <w:t xml:space="preserve"> Name meaning: Erastus (Erastos) — Beloved. Beloved city treasurer who served Paul.</w:t>
      </w:r>
    </w:p>
  </w:footnote>
  <w:footnote w:id="1591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916">
    <w:p>
      <w:pPr>
        <w:pStyle w:val="FootnoteText"/>
      </w:pPr>
      <w:r>
        <w:rPr>
          <w:rStyle w:val="FootnoteReference"/>
        </w:rPr>
        <w:footnoteRef/>
      </w:r>
      <w:r>
        <w:t xml:space="preserve"> Personal name: Trophimus. Personal-name meaning: Trophimus — well educated; well brought up. Source form: Trophimus.</w:t>
      </w:r>
    </w:p>
  </w:footnote>
  <w:footnote w:id="15917">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918">
    <w:p>
      <w:pPr>
        <w:pStyle w:val="FootnoteText"/>
      </w:pPr>
      <w:r>
        <w:rPr>
          <w:rStyle w:val="FootnoteReference"/>
        </w:rPr>
        <w:footnoteRef/>
      </w:r>
      <w:r>
        <w:t xml:space="preserve"> Cross-references for "sick": Phil 2:26-27.</w:t>
      </w:r>
    </w:p>
  </w:footnote>
  <w:footnote w:id="15919">
    <w:p>
      <w:pPr>
        <w:pStyle w:val="FootnoteText"/>
      </w:pPr>
      <w:r>
        <w:rPr>
          <w:rStyle w:val="FootnoteReference"/>
        </w:rPr>
        <w:footnoteRef/>
      </w:r>
      <w:r>
        <w:t xml:space="preserve"> Cross-references for "Erastus": Acts 19:22; Rom 16:23.</w:t>
      </w:r>
    </w:p>
  </w:footnote>
  <w:footnote w:id="15920">
    <w:p>
      <w:pPr>
        <w:pStyle w:val="FootnoteText"/>
      </w:pPr>
      <w:r>
        <w:rPr>
          <w:rStyle w:val="FootnoteReference"/>
        </w:rPr>
        <w:footnoteRef/>
      </w:r>
      <w:r>
        <w:t xml:space="preserve"> Cross-references for "Trophimus": Acts 20:4; Acts 21:29.</w:t>
      </w:r>
    </w:p>
  </w:footnote>
  <w:footnote w:id="15921">
    <w:p>
      <w:pPr>
        <w:pStyle w:val="FootnoteText"/>
      </w:pPr>
      <w:r>
        <w:rPr>
          <w:rStyle w:val="FootnoteReference"/>
        </w:rPr>
        <w:footnoteRef/>
      </w:r>
      <w:r>
        <w:t xml:space="preserve"> Cross-references for "Miletum": Acts 20:15; Acts 20:17.</w:t>
      </w:r>
    </w:p>
  </w:footnote>
  <w:footnote w:id="15922">
    <w:p>
      <w:pPr>
        <w:pStyle w:val="FootnoteText"/>
      </w:pPr>
      <w:r>
        <w:rPr>
          <w:rStyle w:val="FootnoteReference"/>
        </w:rPr>
        <w:footnoteRef/>
      </w:r>
      <w:r>
        <w:t xml:space="preserve"> Name meaning: Eubulus (Euboulos) — Good counselor. Faithful in Rome.</w:t>
      </w:r>
    </w:p>
  </w:footnote>
  <w:footnote w:id="15923">
    <w:p>
      <w:pPr>
        <w:pStyle w:val="FootnoteText"/>
      </w:pPr>
      <w:r>
        <w:rPr>
          <w:rStyle w:val="FootnoteReference"/>
        </w:rPr>
        <w:footnoteRef/>
      </w:r>
      <w:r>
        <w:t xml:space="preserve"> Name meaning: Pudens (Pudens) — Modest; shamefaced. Roman Christian who greeted Paul.</w:t>
      </w:r>
    </w:p>
  </w:footnote>
  <w:footnote w:id="15924">
    <w:p>
      <w:pPr>
        <w:pStyle w:val="FootnoteText"/>
      </w:pPr>
      <w:r>
        <w:rPr>
          <w:rStyle w:val="FootnoteReference"/>
        </w:rPr>
        <w:footnoteRef/>
      </w:r>
      <w:r>
        <w:t xml:space="preserve"> Name meaning: Linus (Linos) — Flaxen; net. Early Christian leader.</w:t>
      </w:r>
    </w:p>
  </w:footnote>
  <w:footnote w:id="15925">
    <w:p>
      <w:pPr>
        <w:pStyle w:val="FootnoteText"/>
      </w:pPr>
      <w:r>
        <w:rPr>
          <w:rStyle w:val="FootnoteReference"/>
        </w:rPr>
        <w:footnoteRef/>
      </w:r>
      <w:r>
        <w:t xml:space="preserve"> Name meaning: Claudia (Claudia) — Lame. Woman who greeted Paul.</w:t>
      </w:r>
    </w:p>
  </w:footnote>
  <w:footnote w:id="15926">
    <w:p>
      <w:pPr>
        <w:pStyle w:val="FootnoteText"/>
      </w:pPr>
      <w:r>
        <w:rPr>
          <w:rStyle w:val="FootnoteReference"/>
        </w:rPr>
        <w:footnoteRef/>
      </w:r>
      <w:r>
        <w:t xml:space="preserve"> Cross-references: 2Tim 1:4; 2Tim 4:9; 2Tim 4:13.</w:t>
      </w:r>
    </w:p>
  </w:footnote>
  <w:footnote w:id="15927">
    <w:p>
      <w:pPr>
        <w:pStyle w:val="FootnoteText"/>
      </w:pPr>
      <w:r>
        <w:rPr>
          <w:rStyle w:val="FootnoteReference"/>
        </w:rPr>
        <w:footnoteRef/>
      </w:r>
      <w:r>
        <w:t xml:space="preserve"> Cross-references for "The Lord": Matt 28:20; Rom 16:20; 2Cor 13:14; Gal 6:18; Phlm 1:25.</w:t>
      </w:r>
    </w:p>
  </w:footnote>
  <w:footnote w:id="15928">
    <w:p>
      <w:pPr>
        <w:pStyle w:val="FootnoteText"/>
      </w:pPr>
      <w:r>
        <w:rPr>
          <w:rStyle w:val="FootnoteReference"/>
        </w:rPr>
        <w:footnoteRef/>
      </w:r>
      <w:r>
        <w:t xml:space="preserve"> Cross-references for "Grace": Rom 1:7; 1Cor 16:23; Eph 6:24; Col 4:18; 1Tim 6:21; 1Pet 5:14; Rev 22:21.</w:t>
      </w:r>
    </w:p>
  </w:footnote>
  <w:footnote w:id="15929">
    <w:p>
      <w:pPr>
        <w:pStyle w:val="FootnoteText"/>
      </w:pPr>
      <w:r>
        <w:rPr>
          <w:rStyle w:val="FootnoteReference"/>
        </w:rPr>
        <w:footnoteRef/>
      </w:r>
      <w:r>
        <w:t xml:space="preserve"> Name meaning: Paul (Paulus) — Small; humble. Changed from Saul to Paul, the humble apostle to the Gentiles.</w:t>
      </w:r>
    </w:p>
  </w:footnote>
  <w:footnote w:id="159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31">
    <w:p>
      <w:pPr>
        <w:pStyle w:val="FootnoteText"/>
      </w:pPr>
      <w:r>
        <w:rPr>
          <w:rStyle w:val="FootnoteReference"/>
        </w:rPr>
        <w:footnoteRef/>
      </w:r>
      <w:r>
        <w:t xml:space="preserve"> Name meaning: Jesus (Yeshua) — Yahweh saves. He will save His people from their sins.</w:t>
      </w:r>
    </w:p>
  </w:footnote>
  <w:footnote w:id="15932">
    <w:p>
      <w:pPr>
        <w:pStyle w:val="FootnoteText"/>
      </w:pPr>
      <w:r>
        <w:rPr>
          <w:rStyle w:val="FootnoteReference"/>
        </w:rPr>
        <w:footnoteRef/>
      </w:r>
      <w:r>
        <w:t xml:space="preserve"> Personal name: Christ. Personal-name meaning: Christ — anointed. Source form: Christ.</w:t>
      </w:r>
    </w:p>
  </w:footnote>
  <w:footnote w:id="15933">
    <w:p>
      <w:pPr>
        <w:pStyle w:val="FootnoteText"/>
      </w:pPr>
      <w:r>
        <w:rPr>
          <w:rStyle w:val="FootnoteReference"/>
        </w:rPr>
        <w:footnoteRef/>
      </w:r>
      <w:r>
        <w:t xml:space="preserve"> Cross-references for "faith": John 10:26-27; Acts 13:48; Eph 2:8; 2Thess 2:13-14; 1Tim 1:5.</w:t>
      </w:r>
    </w:p>
  </w:footnote>
  <w:footnote w:id="15934">
    <w:p>
      <w:pPr>
        <w:pStyle w:val="FootnoteText"/>
      </w:pPr>
      <w:r>
        <w:rPr>
          <w:rStyle w:val="FootnoteReference"/>
        </w:rPr>
        <w:footnoteRef/>
      </w:r>
      <w:r>
        <w:t xml:space="preserve"> Cross-references for "the acknowledging": Col 2:2; 2Tim 2:23; 2Tim 2:25; 1John 2:23.</w:t>
      </w:r>
    </w:p>
  </w:footnote>
  <w:footnote w:id="159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38">
    <w:p>
      <w:pPr>
        <w:pStyle w:val="FootnoteText"/>
      </w:pPr>
      <w:r>
        <w:rPr>
          <w:rStyle w:val="FootnoteReference"/>
        </w:rPr>
        <w:footnoteRef/>
      </w:r>
      <w:r>
        <w:t xml:space="preserve"> Cross-references: 1Chr 6:49; Rom 1:1; Phil 1:1.</w:t>
      </w:r>
    </w:p>
  </w:footnote>
  <w:footnote w:id="15939">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40">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41">
    <w:p>
      <w:pPr>
        <w:pStyle w:val="FootnoteText"/>
      </w:pPr>
      <w:r>
        <w:rPr>
          <w:rStyle w:val="FootnoteReference"/>
        </w:rPr>
        <w:footnoteRef/>
      </w:r>
      <w:r>
        <w:t xml:space="preserve"> Cross-references for "promised": 2Tim 1:1; 2Tim 1:9; Rev 17:8.</w:t>
      </w:r>
    </w:p>
  </w:footnote>
  <w:footnote w:id="15942">
    <w:p>
      <w:pPr>
        <w:pStyle w:val="FootnoteText"/>
      </w:pPr>
      <w:r>
        <w:rPr>
          <w:rStyle w:val="FootnoteReference"/>
        </w:rPr>
        <w:footnoteRef/>
      </w:r>
      <w:r>
        <w:t xml:space="preserve"> Cross-references: Num 23:19; 1Sam 15:29; 1Thess 2:15; 2Tim 2:15; Heb 6:17-18.</w:t>
      </w:r>
    </w:p>
  </w:footnote>
  <w:footnote w:id="15943">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44">
    <w:p>
      <w:pPr>
        <w:pStyle w:val="FootnoteText"/>
      </w:pPr>
      <w:r>
        <w:rPr>
          <w:rStyle w:val="FootnoteReference"/>
        </w:rPr>
        <w:footnoteRef/>
      </w:r>
      <w:r>
        <w:t xml:space="preserve"> Cross-references: Dan 8:23; Dan 9:24-27; Dan 10:1; Dan 11:27; Hab 2:3; Acts 17:26; Rom 5:6; Gal 4:4; Eph 1:10; 1Tim 2:6; 2Tim 1:10.</w:t>
      </w:r>
    </w:p>
  </w:footnote>
  <w:footnote w:id="15945">
    <w:p>
      <w:pPr>
        <w:pStyle w:val="FootnoteText"/>
      </w:pPr>
      <w:r>
        <w:rPr>
          <w:rStyle w:val="FootnoteReference"/>
        </w:rPr>
        <w:footnoteRef/>
      </w:r>
      <w:r>
        <w:t xml:space="preserve"> Cross-references: Isa 12:2; Isa 45:15; Isa 45:21; 1Tim 1:1; 1Tim 2:3; 1Tim 4:10; Titus 2:10; Titus 2:13; Titus 3:4-6.</w:t>
      </w:r>
    </w:p>
  </w:footnote>
  <w:footnote w:id="15946">
    <w:p>
      <w:pPr>
        <w:pStyle w:val="FootnoteText"/>
      </w:pPr>
      <w:r>
        <w:rPr>
          <w:rStyle w:val="FootnoteReference"/>
        </w:rPr>
        <w:footnoteRef/>
      </w:r>
      <w:r>
        <w:t xml:space="preserve"> Name meaning: Titus (Titus) — Honorable; defender. Defended the faith and organized churches.</w:t>
      </w:r>
    </w:p>
  </w:footnote>
  <w:footnote w:id="15947">
    <w:p>
      <w:pPr>
        <w:pStyle w:val="FootnoteText"/>
      </w:pPr>
      <w:r>
        <w:rPr>
          <w:rStyle w:val="FootnoteReference"/>
        </w:rPr>
        <w:footnoteRef/>
      </w:r>
      <w:r>
        <w:t xml:space="preserve"> Cross-references for "the common": Rom 1:12; 2Cor 4:13; 2Pet 1:1; Jude 1:3.</w:t>
      </w:r>
    </w:p>
  </w:footnote>
  <w:footnote w:id="15948">
    <w:p>
      <w:pPr>
        <w:pStyle w:val="FootnoteText"/>
      </w:pPr>
      <w:r>
        <w:rPr>
          <w:rStyle w:val="FootnoteReference"/>
        </w:rPr>
        <w:footnoteRef/>
      </w:r>
      <w:r>
        <w:t xml:space="preserve"> Cross-references for "Grace": Rom 1:7; Eph 1:2; Col 1:2; 1Tim 1:2; 2Tim 1:2.</w:t>
      </w:r>
    </w:p>
  </w:footnote>
  <w:footnote w:id="15949">
    <w:p>
      <w:pPr>
        <w:pStyle w:val="FootnoteText"/>
      </w:pPr>
      <w:r>
        <w:rPr>
          <w:rStyle w:val="FootnoteReference"/>
        </w:rPr>
        <w:footnoteRef/>
      </w:r>
      <w:r>
        <w:t xml:space="preserve"> Cross-references for "Titus": 2Cor 2:13; 2Cor 7:6; 2Cor 7:13-14; 2Cor 8:6; 2Cor 8:16; 2Cor 8:23; 2Cor 12:18; Gal 2:3.</w:t>
      </w:r>
    </w:p>
  </w:footnote>
  <w:footnote w:id="15950">
    <w:p>
      <w:pPr>
        <w:pStyle w:val="FootnoteText"/>
      </w:pPr>
      <w:r>
        <w:rPr>
          <w:rStyle w:val="FootnoteReference"/>
        </w:rPr>
        <w:footnoteRef/>
      </w:r>
      <w:r>
        <w:t xml:space="preserve"> Cross-references: 1Tim 1:1-2; 2Tim 1:2.</w:t>
      </w:r>
    </w:p>
  </w:footnote>
  <w:footnote w:id="15951">
    <w:p>
      <w:pPr>
        <w:pStyle w:val="FootnoteText"/>
      </w:pPr>
      <w:r>
        <w:rPr>
          <w:rStyle w:val="FootnoteReference"/>
        </w:rPr>
        <w:footnoteRef/>
      </w:r>
      <w:r>
        <w:t xml:space="preserve"> Cross-references: Luke 2:11; John 4:42; Titus 1:3; 2Pet 1:11; 2Pet 2:20; 2Pet 3:2; 2Pet 3:18; 1John 5:14.</w:t>
      </w:r>
    </w:p>
  </w:footnote>
  <w:footnote w:id="15952">
    <w:p>
      <w:pPr>
        <w:pStyle w:val="FootnoteText"/>
      </w:pPr>
      <w:r>
        <w:rPr>
          <w:rStyle w:val="FootnoteReference"/>
        </w:rPr>
        <w:footnoteRef/>
      </w:r>
      <w:r>
        <w:t xml:space="preserve"> Place name: Crete. Place-name meaning: Crete — carnal; fleshly. Source form: Crete. Greek form: κρητην.</w:t>
      </w:r>
    </w:p>
  </w:footnote>
  <w:footnote w:id="15953">
    <w:p>
      <w:pPr>
        <w:pStyle w:val="FootnoteText"/>
      </w:pPr>
      <w:r>
        <w:rPr>
          <w:rStyle w:val="FootnoteReference"/>
        </w:rPr>
        <w:footnoteRef/>
      </w:r>
      <w:r>
        <w:t xml:space="preserve"> Cross-references: 1Tim 1:3.</w:t>
      </w:r>
    </w:p>
  </w:footnote>
  <w:footnote w:id="15954">
    <w:p>
      <w:pPr>
        <w:pStyle w:val="FootnoteText"/>
      </w:pPr>
      <w:r>
        <w:rPr>
          <w:rStyle w:val="FootnoteReference"/>
        </w:rPr>
        <w:footnoteRef/>
      </w:r>
      <w:r>
        <w:t xml:space="preserve"> Cross-references for "Crete": Acts 2:11; Acts 27:7; Acts 27:12; Acts 27:21.</w:t>
      </w:r>
    </w:p>
  </w:footnote>
  <w:footnote w:id="15955">
    <w:p>
      <w:pPr>
        <w:pStyle w:val="FootnoteText"/>
      </w:pPr>
      <w:r>
        <w:rPr>
          <w:rStyle w:val="FootnoteReference"/>
        </w:rPr>
        <w:footnoteRef/>
      </w:r>
      <w:r>
        <w:t xml:space="preserve"> Cross-references: 1Chr 6:32; Eccl 12:9; Isa 44:7; 1Cor 11:34; 1Cor 14:40; Col 2:5.</w:t>
      </w:r>
    </w:p>
  </w:footnote>
  <w:footnote w:id="15956">
    <w:p>
      <w:pPr>
        <w:pStyle w:val="FootnoteText"/>
      </w:pPr>
      <w:r>
        <w:rPr>
          <w:rStyle w:val="FootnoteReference"/>
        </w:rPr>
        <w:footnoteRef/>
      </w:r>
      <w:r>
        <w:t xml:space="preserve"> Cross-references: Acts 14:23; 2Tim 2:2.</w:t>
      </w:r>
    </w:p>
  </w:footnote>
  <w:footnote w:id="15957">
    <w:p>
      <w:pPr>
        <w:pStyle w:val="FootnoteText"/>
      </w:pPr>
      <w:r>
        <w:rPr>
          <w:rStyle w:val="FootnoteReference"/>
        </w:rPr>
        <w:footnoteRef/>
      </w:r>
      <w:r>
        <w:t xml:space="preserve"> Cross-references for "the husband": Lev 21:7; Lev 21:14; Ezek 44:22; Mal 2:15; Luke 1:5; 1Tim 3:12.</w:t>
      </w:r>
    </w:p>
  </w:footnote>
  <w:footnote w:id="15958">
    <w:p>
      <w:pPr>
        <w:pStyle w:val="FootnoteText"/>
      </w:pPr>
      <w:r>
        <w:rPr>
          <w:rStyle w:val="FootnoteReference"/>
        </w:rPr>
        <w:footnoteRef/>
      </w:r>
      <w:r>
        <w:t xml:space="preserve"> Cross-references: 1Tim 3:2-7.</w:t>
      </w:r>
    </w:p>
  </w:footnote>
  <w:footnote w:id="15959">
    <w:p>
      <w:pPr>
        <w:pStyle w:val="FootnoteText"/>
      </w:pPr>
      <w:r>
        <w:rPr>
          <w:rStyle w:val="FootnoteReference"/>
        </w:rPr>
        <w:footnoteRef/>
      </w:r>
      <w:r>
        <w:t xml:space="preserve"> Cross-references: Prov 28:7.</w:t>
      </w:r>
    </w:p>
  </w:footnote>
  <w:footnote w:id="15960">
    <w:p>
      <w:pPr>
        <w:pStyle w:val="FootnoteText"/>
      </w:pPr>
      <w:r>
        <w:rPr>
          <w:rStyle w:val="FootnoteReference"/>
        </w:rPr>
        <w:footnoteRef/>
      </w:r>
      <w:r>
        <w:t xml:space="preserve"> Cross-references: 1Thess 5:14; Titus 1:10.</w:t>
      </w:r>
    </w:p>
  </w:footnote>
  <w:footnote w:id="15961">
    <w:p>
      <w:pPr>
        <w:pStyle w:val="FootnoteText"/>
      </w:pPr>
      <w:r>
        <w:rPr>
          <w:rStyle w:val="FootnoteReference"/>
        </w:rPr>
        <w:footnoteRef/>
      </w:r>
      <w:r>
        <w:t xml:space="preserve"> Cross-references for "not soon": Prov 14:17; Prov 15:18; Prov 16:32; Eccl 7:9; Jas 1:19-20.</w:t>
      </w:r>
    </w:p>
  </w:footnote>
  <w:footnote w:id="15962">
    <w:p>
      <w:pPr>
        <w:pStyle w:val="FootnoteText"/>
      </w:pPr>
      <w:r>
        <w:rPr>
          <w:rStyle w:val="FootnoteReference"/>
        </w:rPr>
        <w:footnoteRef/>
      </w:r>
      <w:r>
        <w:t xml:space="preserve"> Cross-references for "not given to wine": Lev 10:9; Prov 31:4-5; Isa 28:7; Isa 56:12; Ezek 44:21; Eph 5:18; 1Tim 3:3; Titus 2:3.</w:t>
      </w:r>
    </w:p>
  </w:footnote>
  <w:footnote w:id="15963">
    <w:p>
      <w:pPr>
        <w:pStyle w:val="FootnoteText"/>
      </w:pPr>
      <w:r>
        <w:rPr>
          <w:rStyle w:val="FootnoteReference"/>
        </w:rPr>
        <w:footnoteRef/>
      </w:r>
      <w:r>
        <w:t xml:space="preserve"> Cross-references for "not given to filthy": Isa 56:10-11; 1Tim 3:3; 1Tim 3:8; 1Pet 5:2.</w:t>
      </w:r>
    </w:p>
  </w:footnote>
  <w:footnote w:id="15964">
    <w:p>
      <w:pPr>
        <w:pStyle w:val="FootnoteText"/>
      </w:pPr>
      <w:r>
        <w:rPr>
          <w:rStyle w:val="FootnoteReference"/>
        </w:rPr>
        <w:footnoteRef/>
      </w:r>
      <w:r>
        <w:t xml:space="preserve"> Cross-references: Phil 1:1; 1Tim 3:1; 1Tim 3:2-13; Titus 1:5.</w:t>
      </w:r>
    </w:p>
  </w:footnote>
  <w:footnote w:id="15965">
    <w:p>
      <w:pPr>
        <w:pStyle w:val="FootnoteText"/>
      </w:pPr>
      <w:r>
        <w:rPr>
          <w:rStyle w:val="FootnoteReference"/>
        </w:rPr>
        <w:footnoteRef/>
      </w:r>
      <w:r>
        <w:t xml:space="preserve"> Cross-references: Matt 24:45; Luke 12:42; 1Cor 4:1-2; 1Pet 4:10.</w:t>
      </w:r>
    </w:p>
  </w:footnote>
  <w:footnote w:id="15966">
    <w:p>
      <w:pPr>
        <w:pStyle w:val="FootnoteText"/>
      </w:pPr>
      <w:r>
        <w:rPr>
          <w:rStyle w:val="FootnoteReference"/>
        </w:rPr>
        <w:footnoteRef/>
      </w:r>
      <w:r>
        <w:t xml:space="preserve"> Cross-references: Gen 49:6; 2Pet 2:10.</w:t>
      </w:r>
    </w:p>
  </w:footnote>
  <w:footnote w:id="15967">
    <w:p>
      <w:pPr>
        <w:pStyle w:val="FootnoteText"/>
      </w:pPr>
      <w:r>
        <w:rPr>
          <w:rStyle w:val="FootnoteReference"/>
        </w:rPr>
        <w:footnoteRef/>
      </w:r>
      <w:r>
        <w:t xml:space="preserve"> Cross-references: 2Tim 2:24-25.</w:t>
      </w:r>
    </w:p>
  </w:footnote>
  <w:footnote w:id="15968">
    <w:p>
      <w:pPr>
        <w:pStyle w:val="FootnoteText"/>
      </w:pPr>
      <w:r>
        <w:rPr>
          <w:rStyle w:val="FootnoteReference"/>
        </w:rPr>
        <w:footnoteRef/>
      </w:r>
      <w:r>
        <w:t xml:space="preserve"> Cross-references for "a lover of hospitality": 1Tim 3:2.</w:t>
      </w:r>
    </w:p>
  </w:footnote>
  <w:footnote w:id="15969">
    <w:p>
      <w:pPr>
        <w:pStyle w:val="FootnoteText"/>
      </w:pPr>
      <w:r>
        <w:rPr>
          <w:rStyle w:val="FootnoteReference"/>
        </w:rPr>
        <w:footnoteRef/>
      </w:r>
      <w:r>
        <w:t xml:space="preserve"> Cross-references for "a lover of good": 1Sam 18:1; 1Kgs 5:1; 1Kgs 5:7; Ps 16:3; Amos 5:15; 1John 3:14; 1John 5:1.</w:t>
      </w:r>
    </w:p>
  </w:footnote>
  <w:footnote w:id="15970">
    <w:p>
      <w:pPr>
        <w:pStyle w:val="FootnoteText"/>
      </w:pPr>
      <w:r>
        <w:rPr>
          <w:rStyle w:val="FootnoteReference"/>
        </w:rPr>
        <w:footnoteRef/>
      </w:r>
      <w:r>
        <w:t xml:space="preserve"> Cross-references for "sober": 2Cor 6:4-8; 1Thess 2:10; 1Tim 4:12; 1Tim 6:11; 2Tim 2:22; Titus 2:7.</w:t>
      </w:r>
    </w:p>
  </w:footnote>
  <w:footnote w:id="15971">
    <w:p>
      <w:pPr>
        <w:pStyle w:val="FootnoteText"/>
      </w:pPr>
      <w:r>
        <w:rPr>
          <w:rStyle w:val="FootnoteReference"/>
        </w:rPr>
        <w:footnoteRef/>
      </w:r>
      <w:r>
        <w:t xml:space="preserve"> Cross-references for "Holding": Job 2:3; Job 27:6; Prov 23:23; 1Thess 5:21; 2Thess 2:15; 2Tim 1:13; Jude 1:3; Rev 2:25; Rev 3:3; Rev 3:11.</w:t>
      </w:r>
    </w:p>
  </w:footnote>
  <w:footnote w:id="15972">
    <w:p>
      <w:pPr>
        <w:pStyle w:val="FootnoteText"/>
      </w:pPr>
      <w:r>
        <w:rPr>
          <w:rStyle w:val="FootnoteReference"/>
        </w:rPr>
        <w:footnoteRef/>
      </w:r>
      <w:r>
        <w:t xml:space="preserve"> Cross-references for "fast": 1Tim 1:15; 1Tim 4:9; 1Tim 6:3; 2Tim 2:2.</w:t>
      </w:r>
    </w:p>
  </w:footnote>
  <w:footnote w:id="15973">
    <w:p>
      <w:pPr>
        <w:pStyle w:val="FootnoteText"/>
      </w:pPr>
      <w:r>
        <w:rPr>
          <w:rStyle w:val="FootnoteReference"/>
        </w:rPr>
        <w:footnoteRef/>
      </w:r>
      <w:r>
        <w:t xml:space="preserve"> Cross-references for "sound": 1Tim 1:10; 1Tim 6:3; 2Tim 4:3; Titus 2:1; Titus 2:7-8.</w:t>
      </w:r>
    </w:p>
  </w:footnote>
  <w:footnote w:id="15974">
    <w:p>
      <w:pPr>
        <w:pStyle w:val="FootnoteText"/>
      </w:pPr>
      <w:r>
        <w:rPr>
          <w:rStyle w:val="FootnoteReference"/>
        </w:rPr>
        <w:footnoteRef/>
      </w:r>
      <w:r>
        <w:t xml:space="preserve"> Cross-references for "to convince": Acts 18:28; 1Cor 14:24; 2Tim 2:25; Titus 1:11.</w:t>
      </w:r>
    </w:p>
  </w:footnote>
  <w:footnote w:id="15975">
    <w:p>
      <w:pPr>
        <w:pStyle w:val="FootnoteText"/>
      </w:pPr>
      <w:r>
        <w:rPr>
          <w:rStyle w:val="FootnoteReference"/>
        </w:rPr>
        <w:footnoteRef/>
      </w:r>
      <w:r>
        <w:t xml:space="preserve"> Cross-references for "specially": Acts 15:1; Acts 15:24; Gal 1:6-8; Gal 2:4; Gal 3:1; Gal 4:17-21; Gal 5:1-4; Phil 3:2-3.</w:t>
      </w:r>
    </w:p>
  </w:footnote>
  <w:footnote w:id="15976">
    <w:p>
      <w:pPr>
        <w:pStyle w:val="FootnoteText"/>
      </w:pPr>
      <w:r>
        <w:rPr>
          <w:rStyle w:val="FootnoteReference"/>
        </w:rPr>
        <w:footnoteRef/>
      </w:r>
      <w:r>
        <w:t xml:space="preserve"> Cross-references for "mouths": Ps 63:11; Ps 107:42; Ezek 16:63; Luke 20:40; Rom 3:19; 2Cor 11:10; Titus 1:9; Titus 3:10.</w:t>
      </w:r>
    </w:p>
  </w:footnote>
  <w:footnote w:id="15977">
    <w:p>
      <w:pPr>
        <w:pStyle w:val="FootnoteText"/>
      </w:pPr>
      <w:r>
        <w:rPr>
          <w:rStyle w:val="FootnoteReference"/>
        </w:rPr>
        <w:footnoteRef/>
      </w:r>
      <w:r>
        <w:t xml:space="preserve"> Cross-references for "subvert": Matt 23:14; 2Tim 3:6.</w:t>
      </w:r>
    </w:p>
  </w:footnote>
  <w:footnote w:id="15978">
    <w:p>
      <w:pPr>
        <w:pStyle w:val="FootnoteText"/>
      </w:pPr>
      <w:r>
        <w:rPr>
          <w:rStyle w:val="FootnoteReference"/>
        </w:rPr>
        <w:footnoteRef/>
      </w:r>
      <w:r>
        <w:t xml:space="preserve"> Cross-references for "filthy": Isa 56:10-11; Jer 8:10; Ezek 13:19; Mic 3:5; Mic 3:11; John 10:12; 1Tim 6:5; Titus 1:7; 2Pet 2:1-3.</w:t>
      </w:r>
    </w:p>
  </w:footnote>
  <w:footnote w:id="15979">
    <w:p>
      <w:pPr>
        <w:pStyle w:val="FootnoteText"/>
      </w:pPr>
      <w:r>
        <w:rPr>
          <w:rStyle w:val="FootnoteReference"/>
        </w:rPr>
        <w:footnoteRef/>
      </w:r>
      <w:r>
        <w:t xml:space="preserve"> Cross-references for "liars": Rom 16:18; 1Tim 4:2; 2Pet 2:12; 2Pet 2:15; Jude 1:8-13.</w:t>
      </w:r>
    </w:p>
  </w:footnote>
  <w:footnote w:id="15980">
    <w:p>
      <w:pPr>
        <w:pStyle w:val="FootnoteText"/>
      </w:pPr>
      <w:r>
        <w:rPr>
          <w:rStyle w:val="FootnoteReference"/>
        </w:rPr>
        <w:footnoteRef/>
      </w:r>
      <w:r>
        <w:t xml:space="preserve"> Cross-references: Acts 17:28.</w:t>
      </w:r>
    </w:p>
  </w:footnote>
  <w:footnote w:id="15981">
    <w:p>
      <w:pPr>
        <w:pStyle w:val="FootnoteText"/>
      </w:pPr>
      <w:r>
        <w:rPr>
          <w:rStyle w:val="FootnoteReference"/>
        </w:rPr>
        <w:footnoteRef/>
      </w:r>
      <w:r>
        <w:t xml:space="preserve"> Cross-references for "rebuke": Prov 27:5; 2Cor 13:10; 1Tim 5:20; 2Tim 4:2; Titus 2:15.</w:t>
      </w:r>
    </w:p>
  </w:footnote>
  <w:footnote w:id="15982">
    <w:p>
      <w:pPr>
        <w:pStyle w:val="FootnoteText"/>
      </w:pPr>
      <w:r>
        <w:rPr>
          <w:rStyle w:val="FootnoteReference"/>
        </w:rPr>
        <w:footnoteRef/>
      </w:r>
      <w:r>
        <w:t xml:space="preserve"> Cross-references for "Jewish": 1Tim 1:4-7; 2Tim 4:4.</w:t>
      </w:r>
    </w:p>
  </w:footnote>
  <w:footnote w:id="15983">
    <w:p>
      <w:pPr>
        <w:pStyle w:val="FootnoteText"/>
      </w:pPr>
      <w:r>
        <w:rPr>
          <w:rStyle w:val="FootnoteReference"/>
        </w:rPr>
        <w:footnoteRef/>
      </w:r>
      <w:r>
        <w:t xml:space="preserve"> Cross-references for "commandments": Isa 29:13; Matt 15:9; Mark 7:7; Col 2:22.</w:t>
      </w:r>
    </w:p>
  </w:footnote>
  <w:footnote w:id="15984">
    <w:p>
      <w:pPr>
        <w:pStyle w:val="FootnoteText"/>
      </w:pPr>
      <w:r>
        <w:rPr>
          <w:rStyle w:val="FootnoteReference"/>
        </w:rPr>
        <w:footnoteRef/>
      </w:r>
      <w:r>
        <w:t xml:space="preserve"> Cross-references for "turn": Gal 4:9; 2Tim 4:4; Heb 12:25; 2Pet 2:22.</w:t>
      </w:r>
    </w:p>
  </w:footnote>
  <w:footnote w:id="15985">
    <w:p>
      <w:pPr>
        <w:pStyle w:val="FootnoteText"/>
      </w:pPr>
      <w:r>
        <w:rPr>
          <w:rStyle w:val="FootnoteReference"/>
        </w:rPr>
        <w:footnoteRef/>
      </w:r>
      <w:r>
        <w:t xml:space="preserve"> Cross-references for "the pure": Luke 11:39-41; Acts 10:15; Rom 14:14; Rom 14:20; 1Cor 6:12-13; 1Cor 10:23; 1Cor 10:25; 1Cor 10:31; 1Tim 4:3-4.</w:t>
      </w:r>
    </w:p>
  </w:footnote>
  <w:footnote w:id="15986">
    <w:p>
      <w:pPr>
        <w:pStyle w:val="FootnoteText"/>
      </w:pPr>
      <w:r>
        <w:rPr>
          <w:rStyle w:val="FootnoteReference"/>
        </w:rPr>
        <w:footnoteRef/>
      </w:r>
      <w:r>
        <w:t xml:space="preserve"> Cross-references for "their": 1Cor 8:7; Heb 9:14; Heb 10:22.</w:t>
      </w:r>
    </w:p>
  </w:footnote>
  <w:footnote w:id="15987">
    <w:p>
      <w:pPr>
        <w:pStyle w:val="FootnoteText"/>
      </w:pPr>
      <w:r>
        <w:rPr>
          <w:rStyle w:val="FootnoteReference"/>
        </w:rPr>
        <w:footnoteRef/>
      </w:r>
      <w:r>
        <w:t xml:space="preserve"> Cross-references: Prov 21:4; Hag 2:13; Zech 7:5-6; Matt 15:18; Rom 14:20; Rom 14:23; 1Cor 11:27-29.</w:t>
      </w:r>
    </w:p>
  </w:footnote>
  <w:footnote w:id="15988">
    <w:p>
      <w:pPr>
        <w:pStyle w:val="FootnoteText"/>
      </w:pPr>
      <w:r>
        <w:rPr>
          <w:rStyle w:val="FootnoteReference"/>
        </w:rPr>
        <w:footnoteRef/>
      </w:r>
      <w:r>
        <w:t xml:space="preserve"> Cross-references for "profess": Num 24:16; Isa 29:13; Isa 48:1; Isa 58:2; Ezek 33:31; Hos 8:2-3; Rom 2:18-24; 2Tim 3:5-8; Jude 1:4.</w:t>
      </w:r>
    </w:p>
  </w:footnote>
  <w:footnote w:id="15989">
    <w:p>
      <w:pPr>
        <w:pStyle w:val="FootnoteText"/>
      </w:pPr>
      <w:r>
        <w:rPr>
          <w:rStyle w:val="FootnoteReference"/>
        </w:rPr>
        <w:footnoteRef/>
      </w:r>
      <w:r>
        <w:t xml:space="preserve"> Cross-references for "and disobedient": 1Sam 15:22; 1Sam 15:24; Eph 5:6; 1Tim 1:9.</w:t>
      </w:r>
    </w:p>
  </w:footnote>
  <w:footnote w:id="15990">
    <w:p>
      <w:pPr>
        <w:pStyle w:val="FootnoteText"/>
      </w:pPr>
      <w:r>
        <w:rPr>
          <w:rStyle w:val="FootnoteReference"/>
        </w:rPr>
        <w:footnoteRef/>
      </w:r>
      <w:r>
        <w:t xml:space="preserve"> Cross-references: Jer 6:30; Rom 1:28; 2Tim 3:8.</w:t>
      </w:r>
    </w:p>
  </w:footnote>
  <w:footnote w:id="15991">
    <w:p>
      <w:pPr>
        <w:pStyle w:val="FootnoteText"/>
      </w:pPr>
      <w:r>
        <w:rPr>
          <w:rStyle w:val="FootnoteReference"/>
        </w:rPr>
        <w:footnoteRef/>
      </w:r>
      <w:r>
        <w:t xml:space="preserve"> Cross-references: 1Tim 1:10; 1Tim 6:3; 2Tim 1:13; Titus 1:9; Titus 2:11-14; Titus 3:8.</w:t>
      </w:r>
    </w:p>
  </w:footnote>
  <w:footnote w:id="15992">
    <w:p>
      <w:pPr>
        <w:pStyle w:val="FootnoteText"/>
      </w:pPr>
      <w:r>
        <w:rPr>
          <w:rStyle w:val="FootnoteReference"/>
        </w:rPr>
        <w:footnoteRef/>
      </w:r>
      <w:r>
        <w:t xml:space="preserve"> Cross-references for "sober": 1Cor 15:34; 1Thess 5:6; 1Thess 5:8; 1Tim 3:2; 1Tim 3:11; 1Pet 1:13; 1Pet 4:7; 1Pet 5:8.</w:t>
      </w:r>
    </w:p>
  </w:footnote>
  <w:footnote w:id="15993">
    <w:p>
      <w:pPr>
        <w:pStyle w:val="FootnoteText"/>
      </w:pPr>
      <w:r>
        <w:rPr>
          <w:rStyle w:val="FootnoteReference"/>
        </w:rPr>
        <w:footnoteRef/>
      </w:r>
      <w:r>
        <w:t xml:space="preserve"> Cross-references for "grave": Phil 4:8; 1Tim 3:4; 1Tim 3:8; 1Tim 3:11; Titus 2:7.</w:t>
      </w:r>
    </w:p>
  </w:footnote>
  <w:footnote w:id="15994">
    <w:p>
      <w:pPr>
        <w:pStyle w:val="FootnoteText"/>
      </w:pPr>
      <w:r>
        <w:rPr>
          <w:rStyle w:val="FootnoteReference"/>
        </w:rPr>
        <w:footnoteRef/>
      </w:r>
      <w:r>
        <w:t xml:space="preserve"> Cross-references for "temperate": Mark 5:15; Luke 8:35; Acts 24:25; Rom 12:3; 1Cor 9:25; 2Cor 5:13; Gal 5:23; Titus 1:8; 1Pet 4:7; 2Pet 1:6.</w:t>
      </w:r>
    </w:p>
  </w:footnote>
  <w:footnote w:id="15995">
    <w:p>
      <w:pPr>
        <w:pStyle w:val="FootnoteText"/>
      </w:pPr>
      <w:r>
        <w:rPr>
          <w:rStyle w:val="FootnoteReference"/>
        </w:rPr>
        <w:footnoteRef/>
      </w:r>
      <w:r>
        <w:t xml:space="preserve"> Cross-references for "sound": Titus 1:13.</w:t>
      </w:r>
    </w:p>
  </w:footnote>
  <w:footnote w:id="15996">
    <w:p>
      <w:pPr>
        <w:pStyle w:val="FootnoteText"/>
      </w:pPr>
      <w:r>
        <w:rPr>
          <w:rStyle w:val="FootnoteReference"/>
        </w:rPr>
        <w:footnoteRef/>
      </w:r>
      <w:r>
        <w:t xml:space="preserve"> Cross-references for "in patience": 1Tim 1:5.</w:t>
      </w:r>
    </w:p>
  </w:footnote>
  <w:footnote w:id="15997">
    <w:p>
      <w:pPr>
        <w:pStyle w:val="FootnoteText"/>
      </w:pPr>
      <w:r>
        <w:rPr>
          <w:rStyle w:val="FootnoteReference"/>
        </w:rPr>
        <w:footnoteRef/>
      </w:r>
      <w:r>
        <w:t xml:space="preserve"> Cross-references: Lev 19:32; Job 12:12; Ps 92:14; Prov 16:31; Isa 65:20.</w:t>
      </w:r>
    </w:p>
  </w:footnote>
  <w:footnote w:id="15998">
    <w:p>
      <w:pPr>
        <w:pStyle w:val="FootnoteText"/>
      </w:pPr>
      <w:r>
        <w:rPr>
          <w:rStyle w:val="FootnoteReference"/>
        </w:rPr>
        <w:footnoteRef/>
      </w:r>
      <w:r>
        <w:t xml:space="preserve"> Cross-references for "false accusers": 1Tim 3:8; 1Tim 3:11.</w:t>
      </w:r>
    </w:p>
  </w:footnote>
  <w:footnote w:id="15999">
    <w:p>
      <w:pPr>
        <w:pStyle w:val="FootnoteText"/>
      </w:pPr>
      <w:r>
        <w:rPr>
          <w:rStyle w:val="FootnoteReference"/>
        </w:rPr>
        <w:footnoteRef/>
      </w:r>
      <w:r>
        <w:t xml:space="preserve"> Cross-references for "not given": Titus 1:7.</w:t>
      </w:r>
    </w:p>
  </w:footnote>
  <w:footnote w:id="16000">
    <w:p>
      <w:pPr>
        <w:pStyle w:val="FootnoteText"/>
      </w:pPr>
      <w:r>
        <w:rPr>
          <w:rStyle w:val="FootnoteReference"/>
        </w:rPr>
        <w:footnoteRef/>
      </w:r>
      <w:r>
        <w:t xml:space="preserve"> Cross-references for "teachers": Titus 2:4; Heb 5:12; Rev 2:20.</w:t>
      </w:r>
    </w:p>
  </w:footnote>
  <w:footnote w:id="16001">
    <w:p>
      <w:pPr>
        <w:pStyle w:val="FootnoteText"/>
      </w:pPr>
      <w:r>
        <w:rPr>
          <w:rStyle w:val="FootnoteReference"/>
        </w:rPr>
        <w:footnoteRef/>
      </w:r>
      <w:r>
        <w:t xml:space="preserve"> Cross-references: Rom 16:2; Eph 5:3; 1Tim 2:9-10; 1Tim 3:11; 1Tim 5:5-10; 1Pet 3:3-5.</w:t>
      </w:r>
    </w:p>
  </w:footnote>
  <w:footnote w:id="16002">
    <w:p>
      <w:pPr>
        <w:pStyle w:val="FootnoteText"/>
      </w:pPr>
      <w:r>
        <w:rPr>
          <w:rStyle w:val="FootnoteReference"/>
        </w:rPr>
        <w:footnoteRef/>
      </w:r>
      <w:r>
        <w:t xml:space="preserve"> Cross-references for "sober": Titus 2:2.</w:t>
      </w:r>
    </w:p>
  </w:footnote>
  <w:footnote w:id="16003">
    <w:p>
      <w:pPr>
        <w:pStyle w:val="FootnoteText"/>
      </w:pPr>
      <w:r>
        <w:rPr>
          <w:rStyle w:val="FootnoteReference"/>
        </w:rPr>
        <w:footnoteRef/>
      </w:r>
      <w:r>
        <w:t xml:space="preserve"> Cross-references for "to love their husbands": 1Tim 5:14.</w:t>
      </w:r>
    </w:p>
  </w:footnote>
  <w:footnote w:id="16004">
    <w:p>
      <w:pPr>
        <w:pStyle w:val="FootnoteText"/>
      </w:pPr>
      <w:r>
        <w:rPr>
          <w:rStyle w:val="FootnoteReference"/>
        </w:rPr>
        <w:footnoteRef/>
      </w:r>
      <w:r>
        <w:t xml:space="preserve"> Cross-references: 1Tim 5:2; 1Tim 5:11; 1Tim 5:14.</w:t>
      </w:r>
    </w:p>
  </w:footnote>
  <w:footnote w:id="16005">
    <w:p>
      <w:pPr>
        <w:pStyle w:val="FootnoteText"/>
      </w:pPr>
      <w:r>
        <w:rPr>
          <w:rStyle w:val="FootnoteReference"/>
        </w:rPr>
        <w:footnoteRef/>
      </w:r>
      <w:r>
        <w:t xml:space="preserve"> Cross-references for "discreet": Titus 2:2.</w:t>
      </w:r>
    </w:p>
  </w:footnote>
  <w:footnote w:id="16006">
    <w:p>
      <w:pPr>
        <w:pStyle w:val="FootnoteText"/>
      </w:pPr>
      <w:r>
        <w:rPr>
          <w:rStyle w:val="FootnoteReference"/>
        </w:rPr>
        <w:footnoteRef/>
      </w:r>
      <w:r>
        <w:t xml:space="preserve"> Cross-references for "keepers": Gen 16:8-9; Gen 18:9; Prov 7:11; Prov 31:10-31; 1Tim 5:13.</w:t>
      </w:r>
    </w:p>
  </w:footnote>
  <w:footnote w:id="16007">
    <w:p>
      <w:pPr>
        <w:pStyle w:val="FootnoteText"/>
      </w:pPr>
      <w:r>
        <w:rPr>
          <w:rStyle w:val="FootnoteReference"/>
        </w:rPr>
        <w:footnoteRef/>
      </w:r>
      <w:r>
        <w:t xml:space="preserve"> Cross-references for "good": Acts 9:36; Acts 9:39; 1Tim 5:10.</w:t>
      </w:r>
    </w:p>
  </w:footnote>
  <w:footnote w:id="16008">
    <w:p>
      <w:pPr>
        <w:pStyle w:val="FootnoteText"/>
      </w:pPr>
      <w:r>
        <w:rPr>
          <w:rStyle w:val="FootnoteReference"/>
        </w:rPr>
        <w:footnoteRef/>
      </w:r>
      <w:r>
        <w:t xml:space="preserve"> Cross-references for "obedient": Gen 3:16; 1Cor 11:3; 1Cor 14:34; Eph 5:22-24; Eph 5:33; Col 3:18; 1Tim 2:11-12; 1Pet 3:1-5.</w:t>
      </w:r>
    </w:p>
  </w:footnote>
  <w:footnote w:id="160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12">
    <w:p>
      <w:pPr>
        <w:pStyle w:val="FootnoteText"/>
      </w:pPr>
      <w:r>
        <w:rPr>
          <w:rStyle w:val="FootnoteReference"/>
        </w:rPr>
        <w:footnoteRef/>
      </w:r>
      <w:r>
        <w:t xml:space="preserve"> Cross-references for "Young": Job 29:8; Ps 148:12; Eccl 11:9; Eccl 12:1; Joel 2:28; 1Pet 5:5; 1John 2:13.</w:t>
      </w:r>
    </w:p>
  </w:footnote>
  <w:footnote w:id="16013">
    <w:p>
      <w:pPr>
        <w:pStyle w:val="FootnoteText"/>
      </w:pPr>
      <w:r>
        <w:rPr>
          <w:rStyle w:val="FootnoteReference"/>
        </w:rPr>
        <w:footnoteRef/>
      </w:r>
      <w:r>
        <w:t xml:space="preserve"> Cross-references for "sober minded": Titus 2:2.</w:t>
      </w:r>
    </w:p>
  </w:footnote>
  <w:footnote w:id="16014">
    <w:p>
      <w:pPr>
        <w:pStyle w:val="FootnoteText"/>
      </w:pPr>
      <w:r>
        <w:rPr>
          <w:rStyle w:val="FootnoteReference"/>
        </w:rPr>
        <w:footnoteRef/>
      </w:r>
      <w:r>
        <w:t xml:space="preserve"> Cross-references for "gravity": Titus 2:2.</w:t>
      </w:r>
    </w:p>
  </w:footnote>
  <w:footnote w:id="16015">
    <w:p>
      <w:pPr>
        <w:pStyle w:val="FootnoteText"/>
      </w:pPr>
      <w:r>
        <w:rPr>
          <w:rStyle w:val="FootnoteReference"/>
        </w:rPr>
        <w:footnoteRef/>
      </w:r>
      <w:r>
        <w:t xml:space="preserve"> Cross-references for "sincerity": 2Cor 1:12; 2Cor 8:8; Eph 6:24; Phil 1:10.</w:t>
      </w:r>
    </w:p>
  </w:footnote>
  <w:footnote w:id="16016">
    <w:p>
      <w:pPr>
        <w:pStyle w:val="FootnoteText"/>
      </w:pPr>
      <w:r>
        <w:rPr>
          <w:rStyle w:val="FootnoteReference"/>
        </w:rPr>
        <w:footnoteRef/>
      </w:r>
      <w:r>
        <w:t xml:space="preserve"> Cross-references: Acts 20:33-35; 2Thess 3:9; 1Tim 4:12; 1Pet 5:3.</w:t>
      </w:r>
    </w:p>
  </w:footnote>
  <w:footnote w:id="16017">
    <w:p>
      <w:pPr>
        <w:pStyle w:val="FootnoteText"/>
      </w:pPr>
      <w:r>
        <w:rPr>
          <w:rStyle w:val="FootnoteReference"/>
        </w:rPr>
        <w:footnoteRef/>
      </w:r>
      <w:r>
        <w:t xml:space="preserve"> Cross-references: 2Cor 2:17; 2Cor 4:2.</w:t>
      </w:r>
    </w:p>
  </w:footnote>
  <w:footnote w:id="16018">
    <w:p>
      <w:pPr>
        <w:pStyle w:val="FootnoteText"/>
      </w:pPr>
      <w:r>
        <w:rPr>
          <w:rStyle w:val="FootnoteReference"/>
        </w:rPr>
        <w:footnoteRef/>
      </w:r>
      <w:r>
        <w:t xml:space="preserve"> Cross-references for "Sound": Mark 12:17; Mark 12:28; Mark 12:32; Mark 12:34; 1Tim 6:3.</w:t>
      </w:r>
    </w:p>
  </w:footnote>
  <w:footnote w:id="16019">
    <w:p>
      <w:pPr>
        <w:pStyle w:val="FootnoteText"/>
      </w:pPr>
      <w:r>
        <w:rPr>
          <w:rStyle w:val="FootnoteReference"/>
        </w:rPr>
        <w:footnoteRef/>
      </w:r>
      <w:r>
        <w:t xml:space="preserve"> Cross-references: Isa 66:5; Luke 13:17; 2Thess 3:14.</w:t>
      </w:r>
    </w:p>
  </w:footnote>
  <w:footnote w:id="16020">
    <w:p>
      <w:pPr>
        <w:pStyle w:val="FootnoteText"/>
      </w:pPr>
      <w:r>
        <w:rPr>
          <w:rStyle w:val="FootnoteReference"/>
        </w:rPr>
        <w:footnoteRef/>
      </w:r>
      <w:r>
        <w:t xml:space="preserve"> Cross-references for "to please": Eph 5:24.</w:t>
      </w:r>
    </w:p>
  </w:footnote>
  <w:footnote w:id="16021">
    <w:p>
      <w:pPr>
        <w:pStyle w:val="FootnoteText"/>
      </w:pPr>
      <w:r>
        <w:rPr>
          <w:rStyle w:val="FootnoteReference"/>
        </w:rPr>
        <w:footnoteRef/>
      </w:r>
      <w:r>
        <w:t xml:space="preserve"> Cross-references: Eph 6:5-8; Col 3:22-25; 1Tim 6:1-2; 1Pet 2:18-25.</w:t>
      </w:r>
    </w:p>
  </w:footnote>
  <w:footnote w:id="16022">
    <w:p>
      <w:pPr>
        <w:pStyle w:val="FootnoteText"/>
      </w:pPr>
      <w:r>
        <w:rPr>
          <w:rStyle w:val="FootnoteReference"/>
        </w:rPr>
        <w:footnoteRef/>
      </w:r>
      <w:r>
        <w:t xml:space="preserve"> Cross-references for "showing": Gen 31:37-38; Gen 39:8-9; 1Sam 22:14; 1Sam 26:23; Ps 101:6; Matt 24:45; Luke 16:10; 1Cor 4:2.</w:t>
      </w:r>
    </w:p>
  </w:footnote>
  <w:footnote w:id="16023">
    <w:p>
      <w:pPr>
        <w:pStyle w:val="FootnoteText"/>
      </w:pPr>
      <w:r>
        <w:rPr>
          <w:rStyle w:val="FootnoteReference"/>
        </w:rPr>
        <w:footnoteRef/>
      </w:r>
      <w:r>
        <w:t xml:space="preserve"> Cross-references for "adorn": Matt 5:16; Eph 4:1; Phil 1:27; Phil 2:15-16; Phil 4:8; 1Pet 2:12; 1Pet 3:16.</w:t>
      </w:r>
    </w:p>
  </w:footnote>
  <w:footnote w:id="16024">
    <w:p>
      <w:pPr>
        <w:pStyle w:val="FootnoteText"/>
      </w:pPr>
      <w:r>
        <w:rPr>
          <w:rStyle w:val="FootnoteReference"/>
        </w:rPr>
        <w:footnoteRef/>
      </w:r>
      <w:r>
        <w:t xml:space="preserve"> Cross-references for "the doctrine": 1Tim 5:17; 1Tim 6:1; 1Tim 6:3; 2John 1:9.</w:t>
      </w:r>
    </w:p>
  </w:footnote>
  <w:footnote w:id="16025">
    <w:p>
      <w:pPr>
        <w:pStyle w:val="FootnoteText"/>
      </w:pPr>
      <w:r>
        <w:rPr>
          <w:rStyle w:val="FootnoteReference"/>
        </w:rPr>
        <w:footnoteRef/>
      </w:r>
      <w:r>
        <w:t xml:space="preserve"> Cross-references: 2Kgs 5:20-24; Luke 16:6-8; John 12:6; Acts 5:2-3.</w:t>
      </w:r>
    </w:p>
  </w:footnote>
  <w:footnote w:id="16026">
    <w:p>
      <w:pPr>
        <w:pStyle w:val="FootnoteText"/>
      </w:pPr>
      <w:r>
        <w:rPr>
          <w:rStyle w:val="FootnoteReference"/>
        </w:rPr>
        <w:footnoteRef/>
      </w:r>
      <w:r>
        <w:t xml:space="preserve"> Cross-references: Isa 12:2; 1Tim 1:1; Titus 1:3.</w:t>
      </w:r>
    </w:p>
  </w:footnote>
  <w:footnote w:id="1602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6028">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6029">
    <w:p>
      <w:pPr>
        <w:pStyle w:val="FootnoteText"/>
      </w:pPr>
      <w:r>
        <w:rPr>
          <w:rStyle w:val="FootnoteReference"/>
        </w:rPr>
        <w:footnoteRef/>
      </w:r>
      <w:r>
        <w:t xml:space="preserve"> Cross-references for "Teaching": Matt 28:20; John 6:25; 1Thess 4:9; Heb 8:11; 1John 2:27.</w:t>
      </w:r>
    </w:p>
  </w:footnote>
  <w:footnote w:id="1603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603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6032">
    <w:p>
      <w:pPr>
        <w:pStyle w:val="FootnoteText"/>
      </w:pPr>
      <w:r>
        <w:rPr>
          <w:rStyle w:val="FootnoteReference"/>
        </w:rPr>
        <w:footnoteRef/>
      </w:r>
      <w:r>
        <w:t xml:space="preserve"> Cross-references for "soberly": Titus 2:4.</w:t>
      </w:r>
    </w:p>
  </w:footnote>
  <w:footnote w:id="16033">
    <w:p>
      <w:pPr>
        <w:pStyle w:val="FootnoteText"/>
      </w:pPr>
      <w:r>
        <w:rPr>
          <w:rStyle w:val="FootnoteReference"/>
        </w:rPr>
        <w:footnoteRef/>
      </w:r>
      <w:r>
        <w:t xml:space="preserve"> Cross-references for "godly": Ps 4:3; 2Cor 1:12; 2Pet 2:9.</w:t>
      </w:r>
    </w:p>
  </w:footnote>
  <w:footnote w:id="16034">
    <w:p>
      <w:pPr>
        <w:pStyle w:val="FootnoteText"/>
      </w:pPr>
      <w:r>
        <w:rPr>
          <w:rStyle w:val="FootnoteReference"/>
        </w:rPr>
        <w:footnoteRef/>
      </w:r>
      <w:r>
        <w:t xml:space="preserve"> Cross-references for "Looking": 1Cor 1:7; Phil 3:20-21; 2Tim 4:8; 2Pet 3:12-14.</w:t>
      </w:r>
    </w:p>
  </w:footnote>
  <w:footnote w:id="16035">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36">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Titus 3:4; Titus 3:6; 2Pet 3:18; 1John 4:14.</w:t>
      </w:r>
    </w:p>
  </w:footnote>
  <w:footnote w:id="1604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42">
    <w:p>
      <w:pPr>
        <w:pStyle w:val="FootnoteText"/>
      </w:pPr>
      <w:r>
        <w:rPr>
          <w:rStyle w:val="FootnoteReference"/>
        </w:rPr>
        <w:footnoteRef/>
      </w:r>
      <w:r>
        <w:t xml:space="preserve"> Cross-references for "purify": Mal 3:3; Matt 3:12; Acts 15:9; Heb 9:14; Jas 4:8; 1Pet 1:22; 1John 3:2.</w:t>
      </w:r>
    </w:p>
  </w:footnote>
  <w:footnote w:id="16043">
    <w:p>
      <w:pPr>
        <w:pStyle w:val="FootnoteText"/>
      </w:pPr>
      <w:r>
        <w:rPr>
          <w:rStyle w:val="FootnoteReference"/>
        </w:rPr>
        <w:footnoteRef/>
      </w:r>
      <w:r>
        <w:t xml:space="preserve"> Cross-references for "zealous": Num 25:13; Acts 9:36; Eph 2:10; 1Tim 2:10; 1Tim 6:18; Titus 2:7; Titus 3:8; Heb 10:24; 1Pet 2:12.</w:t>
      </w:r>
    </w:p>
  </w:footnote>
  <w:footnote w:id="16044">
    <w:p>
      <w:pPr>
        <w:pStyle w:val="FootnoteText"/>
      </w:pPr>
      <w:r>
        <w:rPr>
          <w:rStyle w:val="FootnoteReference"/>
        </w:rPr>
        <w:footnoteRef/>
      </w:r>
      <w:r>
        <w:t xml:space="preserve"> Cross-references: Acts 15:14; Rom 14:7-8; 2Cor 5:14-15.</w:t>
      </w:r>
    </w:p>
  </w:footnote>
  <w:footnote w:id="16045">
    <w:p>
      <w:pPr>
        <w:pStyle w:val="FootnoteText"/>
      </w:pPr>
      <w:r>
        <w:rPr>
          <w:rStyle w:val="FootnoteReference"/>
        </w:rPr>
        <w:footnoteRef/>
      </w:r>
      <w:r>
        <w:t xml:space="preserve"> Cross-references: Exod 15:16; Exod 19:5-6; Deut 7:6; Deut 14:2; Deut 26:18; Ps 135:4; 1Pet 2:9.</w:t>
      </w:r>
    </w:p>
  </w:footnote>
  <w:footnote w:id="16046">
    <w:p>
      <w:pPr>
        <w:pStyle w:val="FootnoteText"/>
      </w:pPr>
      <w:r>
        <w:rPr>
          <w:rStyle w:val="FootnoteReference"/>
        </w:rPr>
        <w:footnoteRef/>
      </w:r>
      <w:r>
        <w:t xml:space="preserve"> Cross-references for "speak": 2Tim 4:2; Titus 1:13.</w:t>
      </w:r>
    </w:p>
  </w:footnote>
  <w:footnote w:id="16047">
    <w:p>
      <w:pPr>
        <w:pStyle w:val="FootnoteText"/>
      </w:pPr>
      <w:r>
        <w:rPr>
          <w:rStyle w:val="FootnoteReference"/>
        </w:rPr>
        <w:footnoteRef/>
      </w:r>
      <w:r>
        <w:t xml:space="preserve"> Cross-references: 1Tim 4:12.</w:t>
      </w:r>
    </w:p>
  </w:footnote>
  <w:footnote w:id="16048">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49">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50">
    <w:p>
      <w:pPr>
        <w:pStyle w:val="FootnoteText"/>
      </w:pPr>
      <w:r>
        <w:rPr>
          <w:rStyle w:val="FootnoteReference"/>
        </w:rPr>
        <w:footnoteRef/>
      </w:r>
      <w:r>
        <w:t xml:space="preserve"> Cross-references: Isa 43:26; 1Tim 4:6; 2Tim 1:6; 2Pet 1:12; 2Pet 3:1-2; Jude 1:5.</w:t>
      </w:r>
    </w:p>
  </w:footnote>
  <w:footnote w:id="16051">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52">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53">
    <w:p>
      <w:pPr>
        <w:pStyle w:val="FootnoteText"/>
      </w:pPr>
      <w:r>
        <w:rPr>
          <w:rStyle w:val="FootnoteReference"/>
        </w:rPr>
        <w:footnoteRef/>
      </w:r>
      <w:r>
        <w:t xml:space="preserve"> Cross-references for "all men": 1Cor 9:19; Gal 6:10; 1Thess 5:14-15; 1Pet 2:17.</w:t>
      </w:r>
    </w:p>
  </w:footnote>
  <w:footnote w:id="16054">
    <w:p>
      <w:pPr>
        <w:pStyle w:val="FootnoteText"/>
      </w:pPr>
      <w:r>
        <w:rPr>
          <w:rStyle w:val="FootnoteReference"/>
        </w:rPr>
        <w:footnoteRef/>
      </w:r>
      <w:r>
        <w:t xml:space="preserve"> Cross-references: Prov 19:19; Prov 25:24; 1Tim 3:3; 2Tim 2:24-25.</w:t>
      </w:r>
    </w:p>
  </w:footnote>
  <w:footnote w:id="16055">
    <w:p>
      <w:pPr>
        <w:pStyle w:val="FootnoteText"/>
      </w:pPr>
      <w:r>
        <w:rPr>
          <w:rStyle w:val="FootnoteReference"/>
        </w:rPr>
        <w:footnoteRef/>
      </w:r>
      <w:r>
        <w:t xml:space="preserve"> Cross-references for "foolish": Prov 1:22-23; Prov 8:5; Prov 9:6.</w:t>
      </w:r>
    </w:p>
  </w:footnote>
  <w:footnote w:id="16056">
    <w:p>
      <w:pPr>
        <w:pStyle w:val="FootnoteText"/>
      </w:pPr>
      <w:r>
        <w:rPr>
          <w:rStyle w:val="FootnoteReference"/>
        </w:rPr>
        <w:footnoteRef/>
      </w:r>
      <w:r>
        <w:t xml:space="preserve"> Cross-references for "disobedient": Matt 21:29; Acts 9:1-6; Acts 26:19-20; Eph 2:2; 1Pet 1:14.</w:t>
      </w:r>
    </w:p>
  </w:footnote>
  <w:footnote w:id="16057">
    <w:p>
      <w:pPr>
        <w:pStyle w:val="FootnoteText"/>
      </w:pPr>
      <w:r>
        <w:rPr>
          <w:rStyle w:val="FootnoteReference"/>
        </w:rPr>
        <w:footnoteRef/>
      </w:r>
      <w:r>
        <w:t xml:space="preserve"> Cross-references for "deceived": Isa 44:20; Obad 1:3; Luke 21:8; Gal 6:3; Jas 1:26; Rev 12:9; Rev 13:14.</w:t>
      </w:r>
    </w:p>
  </w:footnote>
  <w:footnote w:id="16058">
    <w:p>
      <w:pPr>
        <w:pStyle w:val="FootnoteText"/>
      </w:pPr>
      <w:r>
        <w:rPr>
          <w:rStyle w:val="FootnoteReference"/>
        </w:rPr>
        <w:footnoteRef/>
      </w:r>
      <w:r>
        <w:t xml:space="preserve"> Cross-references for "serving": John 8:34; Rom 6:17; Rom 6:22.</w:t>
      </w:r>
    </w:p>
  </w:footnote>
  <w:footnote w:id="16059">
    <w:p>
      <w:pPr>
        <w:pStyle w:val="FootnoteText"/>
      </w:pPr>
      <w:r>
        <w:rPr>
          <w:rStyle w:val="FootnoteReference"/>
        </w:rPr>
        <w:footnoteRef/>
      </w:r>
      <w:r>
        <w:t xml:space="preserve"> Cross-references for "living": Rom 1:29-31; 2Cor 12:20; 2Tim 3:2-3.</w:t>
      </w:r>
    </w:p>
  </w:footnote>
  <w:footnote w:id="16060">
    <w:p>
      <w:pPr>
        <w:pStyle w:val="FootnoteText"/>
      </w:pPr>
      <w:r>
        <w:rPr>
          <w:rStyle w:val="FootnoteReference"/>
        </w:rPr>
        <w:footnoteRef/>
      </w:r>
      <w:r>
        <w:t xml:space="preserve"> Cross-references for "hateful": Ps 36:2; Rev 18:2.</w:t>
      </w:r>
    </w:p>
  </w:footnote>
  <w:footnote w:id="16061">
    <w:p>
      <w:pPr>
        <w:pStyle w:val="FootnoteText"/>
      </w:pPr>
      <w:r>
        <w:rPr>
          <w:rStyle w:val="FootnoteReference"/>
        </w:rPr>
        <w:footnoteRef/>
      </w:r>
      <w:r>
        <w:t xml:space="preserve"> Cross-references: Rom 3:9-20; 1Cor 6:9-11; Eph 2:1-3; Col 1:21; Col 3:7; 1Pet 4:1-3.</w:t>
      </w:r>
    </w:p>
  </w:footnote>
  <w:footnote w:id="16062">
    <w:p>
      <w:pPr>
        <w:pStyle w:val="FootnoteText"/>
      </w:pPr>
      <w:r>
        <w:rPr>
          <w:rStyle w:val="FootnoteReference"/>
        </w:rPr>
        <w:footnoteRef/>
      </w:r>
      <w:r>
        <w:t xml:space="preserve"> Cross-references for "the kindness": Rom 5:20-21; Eph 2:4-10; Titus 2:11.</w:t>
      </w:r>
    </w:p>
  </w:footnote>
  <w:footnote w:id="160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64">
    <w:p>
      <w:pPr>
        <w:pStyle w:val="FootnoteText"/>
      </w:pPr>
      <w:r>
        <w:rPr>
          <w:rStyle w:val="FootnoteReference"/>
        </w:rPr>
        <w:footnoteRef/>
      </w:r>
      <w:r>
        <w:t xml:space="preserve"> Cross-references for "appeared": 2Tim 1:10; Titus 2:11; Heb 9:26.</w:t>
      </w:r>
    </w:p>
  </w:footnote>
  <w:footnote w:id="160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67">
    <w:p>
      <w:pPr>
        <w:pStyle w:val="FootnoteText"/>
      </w:pPr>
      <w:r>
        <w:rPr>
          <w:rStyle w:val="FootnoteReference"/>
        </w:rPr>
        <w:footnoteRef/>
      </w:r>
      <w:r>
        <w:t xml:space="preserve"> Cross-references: 1Tim 1:1; 1Tim 2:3; 1Tim 4:10; Titus 1:3; Titus 2:10.</w:t>
      </w:r>
    </w:p>
  </w:footnote>
  <w:footnote w:id="16068">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69">
    <w:p>
      <w:pPr>
        <w:pStyle w:val="FootnoteText"/>
      </w:pPr>
      <w:r>
        <w:rPr>
          <w:rStyle w:val="FootnoteReference"/>
        </w:rPr>
        <w:footnoteRef/>
      </w:r>
      <w:r>
        <w:t xml:space="preserve"> Cross-references for "washing": John 3:3-5; 1Cor 6:11; Eph 5:26; 1Pet 3:21.</w:t>
      </w:r>
    </w:p>
  </w:footnote>
  <w:footnote w:id="16070">
    <w:p>
      <w:pPr>
        <w:pStyle w:val="FootnoteText"/>
      </w:pPr>
      <w:r>
        <w:rPr>
          <w:rStyle w:val="FootnoteReference"/>
        </w:rPr>
        <w:footnoteRef/>
      </w:r>
      <w:r>
        <w:t xml:space="preserve"> Cross-references for "renewing": Ps 51:10; Rom 12:2; Eph 4:23; Col 3:10; Heb 6:6.</w:t>
      </w:r>
    </w:p>
  </w:footnote>
  <w:footnote w:id="16071">
    <w:p>
      <w:pPr>
        <w:pStyle w:val="FootnoteText"/>
      </w:pPr>
      <w:r>
        <w:rPr>
          <w:rStyle w:val="FootnoteReference"/>
        </w:rPr>
        <w:footnoteRef/>
      </w:r>
      <w:r>
        <w:t xml:space="preserve"> Cross-references for "he shed": Prov 1:23; Isa 32:15; Isa 44:3; Ezek 36:25; Joel 2:28; John 1:16; John 7:37; Acts 2:33; Acts 10:45; Rom 5:5.</w:t>
      </w:r>
    </w:p>
  </w:footnote>
  <w:footnote w:id="16072">
    <w:p>
      <w:pPr>
        <w:pStyle w:val="FootnoteText"/>
      </w:pPr>
      <w:r>
        <w:rPr>
          <w:rStyle w:val="FootnoteReference"/>
        </w:rPr>
        <w:footnoteRef/>
      </w:r>
      <w:r>
        <w:t xml:space="preserve"> Cross-references for "abundantly": Eph 3:8; Eph 4:2.</w:t>
      </w:r>
    </w:p>
  </w:footnote>
  <w:footnote w:id="16073">
    <w:p>
      <w:pPr>
        <w:pStyle w:val="FootnoteText"/>
      </w:pPr>
      <w:r>
        <w:rPr>
          <w:rStyle w:val="FootnoteReference"/>
        </w:rPr>
        <w:footnoteRef/>
      </w:r>
      <w:r>
        <w:t xml:space="preserve"> Name meaning: Jesus (Yeshua) — Yahweh saves. He will save His people from their sins.</w:t>
      </w:r>
    </w:p>
  </w:footnote>
  <w:footnote w:id="16074">
    <w:p>
      <w:pPr>
        <w:pStyle w:val="FootnoteText"/>
      </w:pPr>
      <w:r>
        <w:rPr>
          <w:rStyle w:val="FootnoteReference"/>
        </w:rPr>
        <w:footnoteRef/>
      </w:r>
      <w:r>
        <w:t xml:space="preserve"> Personal name: Christ. Personal-name meaning: Christ — anointed. Source form: Christ.</w:t>
      </w:r>
    </w:p>
  </w:footnote>
  <w:footnote w:id="160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6">
    <w:p>
      <w:pPr>
        <w:pStyle w:val="FootnoteText"/>
      </w:pPr>
      <w:r>
        <w:rPr>
          <w:rStyle w:val="FootnoteReference"/>
        </w:rPr>
        <w:footnoteRef/>
      </w:r>
      <w:r>
        <w:t xml:space="preserve"> Cross-references for "made": Rom 8:17; Rom 8:23-24; Gal 3:29; Gal 4:7; Heb 6:17; Heb 11:7; Heb 11:9; Jas 2:5; 1Pet 3:7.</w:t>
      </w:r>
    </w:p>
  </w:footnote>
  <w:footnote w:id="16077">
    <w:p>
      <w:pPr>
        <w:pStyle w:val="FootnoteText"/>
      </w:pPr>
      <w:r>
        <w:rPr>
          <w:rStyle w:val="FootnoteReference"/>
        </w:rPr>
        <w:footnoteRef/>
      </w:r>
      <w:r>
        <w:t xml:space="preserve"> Cross-references for "hope": Titus 1:2; Titus 2:13.</w:t>
      </w:r>
    </w:p>
  </w:footnote>
  <w:footnote w:id="16078">
    <w:p>
      <w:pPr>
        <w:pStyle w:val="FootnoteText"/>
      </w:pPr>
      <w:r>
        <w:rPr>
          <w:rStyle w:val="FootnoteReference"/>
        </w:rPr>
        <w:footnoteRef/>
      </w:r>
      <w:r>
        <w:t xml:space="preserve"> Cross-references for "a faithful": 1Tim 1:15; Titus 1:9.</w:t>
      </w:r>
    </w:p>
  </w:footnote>
  <w:footnote w:id="16079">
    <w:p>
      <w:pPr>
        <w:pStyle w:val="FootnoteText"/>
      </w:pPr>
      <w:r>
        <w:rPr>
          <w:rStyle w:val="FootnoteReference"/>
        </w:rPr>
        <w:footnoteRef/>
      </w:r>
      <w:r>
        <w:t xml:space="preserve"> Cross-references for "good": Job 22:2; Job 35:7-8; Ps 16:2-3; 2Cor 9:12-15; Phlm 1:11.</w:t>
      </w:r>
    </w:p>
  </w:footnote>
  <w:footnote w:id="16080">
    <w:p>
      <w:pPr>
        <w:pStyle w:val="FootnoteText"/>
      </w:pPr>
      <w:r>
        <w:rPr>
          <w:rStyle w:val="FootnoteReference"/>
        </w:rPr>
        <w:footnoteRef/>
      </w:r>
      <w:r>
        <w:t xml:space="preserve"> Cross-references: Prov 21:28; Acts 12:15; 2Cor 4:13.</w:t>
      </w:r>
    </w:p>
  </w:footnote>
  <w:footnote w:id="16081">
    <w:p>
      <w:pPr>
        <w:pStyle w:val="FootnoteText"/>
      </w:pPr>
      <w:r>
        <w:rPr>
          <w:rStyle w:val="FootnoteReference"/>
        </w:rPr>
        <w:footnoteRef/>
      </w:r>
      <w:r>
        <w:t xml:space="preserve"> Cross-references: Titus 2:14; Titus 3:1; Titus 3:14.</w:t>
      </w:r>
    </w:p>
  </w:footnote>
  <w:footnote w:id="16082">
    <w:p>
      <w:pPr>
        <w:pStyle w:val="FootnoteText"/>
      </w:pPr>
      <w:r>
        <w:rPr>
          <w:rStyle w:val="FootnoteReference"/>
        </w:rPr>
        <w:footnoteRef/>
      </w:r>
      <w:r>
        <w:t xml:space="preserve"> Cross-references for "avoid": 1Tim 1:3-7; 1Tim 4:7; 2Tim 2:23; Titus 1:14.</w:t>
      </w:r>
    </w:p>
  </w:footnote>
  <w:footnote w:id="16083">
    <w:p>
      <w:pPr>
        <w:pStyle w:val="FootnoteText"/>
      </w:pPr>
      <w:r>
        <w:rPr>
          <w:rStyle w:val="FootnoteReference"/>
        </w:rPr>
        <w:footnoteRef/>
      </w:r>
      <w:r>
        <w:t xml:space="preserve"> Cross-references: Job 15:3; 1Cor 8:1; 1Cor 13:2; 2Tim 2:14.</w:t>
      </w:r>
    </w:p>
  </w:footnote>
  <w:footnote w:id="16084">
    <w:p>
      <w:pPr>
        <w:pStyle w:val="FootnoteText"/>
      </w:pPr>
      <w:r>
        <w:rPr>
          <w:rStyle w:val="FootnoteReference"/>
        </w:rPr>
        <w:footnoteRef/>
      </w:r>
      <w:r>
        <w:t xml:space="preserve"> Cross-references for "heretic": 1Cor 11:19; Gal 5:20; 2Pet 2:1.</w:t>
      </w:r>
    </w:p>
  </w:footnote>
  <w:footnote w:id="16085">
    <w:p>
      <w:pPr>
        <w:pStyle w:val="FootnoteText"/>
      </w:pPr>
      <w:r>
        <w:rPr>
          <w:rStyle w:val="FootnoteReference"/>
        </w:rPr>
        <w:footnoteRef/>
      </w:r>
      <w:r>
        <w:t xml:space="preserve"> Cross-references for "reject": Rom 16:17; 1Cor 5:4-13; Gal 5:12; 2Thess 3:6; 2Thess 3:14; 2Tim 3:5; 2John 1:10.</w:t>
      </w:r>
    </w:p>
  </w:footnote>
  <w:footnote w:id="16086">
    <w:p>
      <w:pPr>
        <w:pStyle w:val="FootnoteText"/>
      </w:pPr>
      <w:r>
        <w:rPr>
          <w:rStyle w:val="FootnoteReference"/>
        </w:rPr>
        <w:footnoteRef/>
      </w:r>
      <w:r>
        <w:t xml:space="preserve"> Cross-references for "is subverted": Acts 15:24; 1Tim 1:19-20; 2Tim 2:14; Titus 1:11; Heb 10:26.</w:t>
      </w:r>
    </w:p>
  </w:footnote>
  <w:footnote w:id="16087">
    <w:p>
      <w:pPr>
        <w:pStyle w:val="FootnoteText"/>
      </w:pPr>
      <w:r>
        <w:rPr>
          <w:rStyle w:val="FootnoteReference"/>
        </w:rPr>
        <w:footnoteRef/>
      </w:r>
      <w:r>
        <w:t xml:space="preserve"> Name meaning: Artemas (Artemas) — Gift of Artemis. Faithful coworker Paul sent to Crete.</w:t>
      </w:r>
    </w:p>
  </w:footnote>
  <w:footnote w:id="16088">
    <w:p>
      <w:pPr>
        <w:pStyle w:val="FootnoteText"/>
      </w:pPr>
      <w:r>
        <w:rPr>
          <w:rStyle w:val="FootnoteReference"/>
        </w:rPr>
        <w:footnoteRef/>
      </w:r>
      <w:r>
        <w:t xml:space="preserve"> Name meaning: Tychicus (Tychikos) — Fortunate; chance. Trusted messenger who carried Paul’s letters.</w:t>
      </w:r>
    </w:p>
  </w:footnote>
  <w:footnote w:id="16089">
    <w:p>
      <w:pPr>
        <w:pStyle w:val="FootnoteText"/>
      </w:pPr>
      <w:r>
        <w:rPr>
          <w:rStyle w:val="FootnoteReference"/>
        </w:rPr>
        <w:footnoteRef/>
      </w:r>
      <w:r>
        <w:t xml:space="preserve"> Place name: Nicopolis. Place-name meaning: Nicopolis — the city of victory. Source form: Nicopolis. Greek form: νικοπολιν.</w:t>
      </w:r>
    </w:p>
  </w:footnote>
  <w:footnote w:id="16090">
    <w:p>
      <w:pPr>
        <w:pStyle w:val="FootnoteText"/>
      </w:pPr>
      <w:r>
        <w:rPr>
          <w:rStyle w:val="FootnoteReference"/>
        </w:rPr>
        <w:footnoteRef/>
      </w:r>
      <w:r>
        <w:t xml:space="preserve"> Cross-references for "Tychicus": Acts 20:4; 2Tim 4:12.</w:t>
      </w:r>
    </w:p>
  </w:footnote>
  <w:footnote w:id="16091">
    <w:p>
      <w:pPr>
        <w:pStyle w:val="FootnoteText"/>
      </w:pPr>
      <w:r>
        <w:rPr>
          <w:rStyle w:val="FootnoteReference"/>
        </w:rPr>
        <w:footnoteRef/>
      </w:r>
      <w:r>
        <w:t xml:space="preserve"> Cross-references: 2Tim 4:9; 2Tim 4:21.</w:t>
      </w:r>
    </w:p>
  </w:footnote>
  <w:footnote w:id="16092">
    <w:p>
      <w:pPr>
        <w:pStyle w:val="FootnoteText"/>
      </w:pPr>
      <w:r>
        <w:rPr>
          <w:rStyle w:val="FootnoteReference"/>
        </w:rPr>
        <w:footnoteRef/>
      </w:r>
      <w:r>
        <w:t xml:space="preserve"> Cross-references: 1Cor 16:6; 1Cor 16:8-9.</w:t>
      </w:r>
    </w:p>
  </w:footnote>
  <w:footnote w:id="16093">
    <w:p>
      <w:pPr>
        <w:pStyle w:val="FootnoteText"/>
      </w:pPr>
      <w:r>
        <w:rPr>
          <w:rStyle w:val="FootnoteReference"/>
        </w:rPr>
        <w:footnoteRef/>
      </w:r>
      <w:r>
        <w:t xml:space="preserve"> Name meaning: Zenas (Zenas) — Living. Lawyer who traveled with Apollos.</w:t>
      </w:r>
    </w:p>
  </w:footnote>
  <w:footnote w:id="16094">
    <w:p>
      <w:pPr>
        <w:pStyle w:val="FootnoteText"/>
      </w:pPr>
      <w:r>
        <w:rPr>
          <w:rStyle w:val="FootnoteReference"/>
        </w:rPr>
        <w:footnoteRef/>
      </w:r>
      <w:r>
        <w:t xml:space="preserve"> Cross-references for "the lawyer": Matt 22:35; Luke 7:30; Luke 10:25; Luke 11:45; Luke 11:52; Luke 14:3.</w:t>
      </w:r>
    </w:p>
  </w:footnote>
  <w:footnote w:id="16095">
    <w:p>
      <w:pPr>
        <w:pStyle w:val="FootnoteText"/>
      </w:pPr>
      <w:r>
        <w:rPr>
          <w:rStyle w:val="FootnoteReference"/>
        </w:rPr>
        <w:footnoteRef/>
      </w:r>
      <w:r>
        <w:t xml:space="preserve"> Name meaning: Apollos (Apollos) — Destroyer; of Apollo. Mighty preacher whose eloquence was refined.</w:t>
      </w:r>
    </w:p>
  </w:footnote>
  <w:footnote w:id="16096">
    <w:p>
      <w:pPr>
        <w:pStyle w:val="FootnoteText"/>
      </w:pPr>
      <w:r>
        <w:rPr>
          <w:rStyle w:val="FootnoteReference"/>
        </w:rPr>
        <w:footnoteRef/>
      </w:r>
      <w:r>
        <w:t xml:space="preserve"> Cross-references for "Apollos": Acts 18:24.</w:t>
      </w:r>
    </w:p>
  </w:footnote>
  <w:footnote w:id="16097">
    <w:p>
      <w:pPr>
        <w:pStyle w:val="FootnoteText"/>
      </w:pPr>
      <w:r>
        <w:rPr>
          <w:rStyle w:val="FootnoteReference"/>
        </w:rPr>
        <w:footnoteRef/>
      </w:r>
      <w:r>
        <w:t xml:space="preserve"> Cross-references: Acts 21:5; Acts 28:10; Rom 15:24; 1Cor 16:11; 3John 1:6-8.</w:t>
      </w:r>
    </w:p>
  </w:footnote>
  <w:footnote w:id="16098">
    <w:p>
      <w:pPr>
        <w:pStyle w:val="FootnoteText"/>
      </w:pPr>
      <w:r>
        <w:rPr>
          <w:rStyle w:val="FootnoteReference"/>
        </w:rPr>
        <w:footnoteRef/>
      </w:r>
      <w:r>
        <w:t xml:space="preserve"> Cross-references for "learn": Titus 3:8.</w:t>
      </w:r>
    </w:p>
  </w:footnote>
  <w:footnote w:id="16099">
    <w:p>
      <w:pPr>
        <w:pStyle w:val="FootnoteText"/>
      </w:pPr>
      <w:r>
        <w:rPr>
          <w:rStyle w:val="FootnoteReference"/>
        </w:rPr>
        <w:footnoteRef/>
      </w:r>
      <w:r>
        <w:t xml:space="preserve"> Cross-references for "maintain good works": Acts 18:3; Acts 20:35; Eph 4:28; 1Thess 2:9; 2Thess 3:8.</w:t>
      </w:r>
    </w:p>
  </w:footnote>
  <w:footnote w:id="16100">
    <w:p>
      <w:pPr>
        <w:pStyle w:val="FootnoteText"/>
      </w:pPr>
      <w:r>
        <w:rPr>
          <w:rStyle w:val="FootnoteReference"/>
        </w:rPr>
        <w:footnoteRef/>
      </w:r>
      <w:r>
        <w:t xml:space="preserve"> Cross-references for "with me": Rom 16:21-24.</w:t>
      </w:r>
    </w:p>
  </w:footnote>
  <w:footnote w:id="16101">
    <w:p>
      <w:pPr>
        <w:pStyle w:val="FootnoteText"/>
      </w:pPr>
      <w:r>
        <w:rPr>
          <w:rStyle w:val="FootnoteReference"/>
        </w:rPr>
        <w:footnoteRef/>
      </w:r>
      <w:r>
        <w:t xml:space="preserve"> Cross-references for "Greet": Rom 16:1-20.</w:t>
      </w:r>
    </w:p>
  </w:footnote>
  <w:footnote w:id="16102">
    <w:p>
      <w:pPr>
        <w:pStyle w:val="FootnoteText"/>
      </w:pPr>
      <w:r>
        <w:rPr>
          <w:rStyle w:val="FootnoteReference"/>
        </w:rPr>
        <w:footnoteRef/>
      </w:r>
      <w:r>
        <w:t xml:space="preserve"> Cross-references for "love": Gal 5:6; Eph 6:23; 1Tim 1:5; Phlm 1:5; 2John 1:1-2; 3John 1:1.</w:t>
      </w:r>
    </w:p>
  </w:footnote>
  <w:footnote w:id="16103">
    <w:p>
      <w:pPr>
        <w:pStyle w:val="FootnoteText"/>
      </w:pPr>
      <w:r>
        <w:rPr>
          <w:rStyle w:val="FootnoteReference"/>
        </w:rPr>
        <w:footnoteRef/>
      </w:r>
      <w:r>
        <w:t xml:space="preserve"> Cross-references for "Grace": 1Cor 16:23; Eph 6:24; 2Tim 4:22; Heb 13:25.</w:t>
      </w:r>
    </w:p>
  </w:footnote>
  <w:footnote w:id="16104">
    <w:p>
      <w:pPr>
        <w:pStyle w:val="FootnoteText"/>
      </w:pPr>
      <w:r>
        <w:rPr>
          <w:rStyle w:val="FootnoteReference"/>
        </w:rPr>
        <w:footnoteRef/>
      </w:r>
      <w:r>
        <w:t xml:space="preserve"> Name meaning: Paul (Paulus) — Small; humble. Changed from Saul to Paul, the humble apostle to the Gentiles.</w:t>
      </w:r>
    </w:p>
  </w:footnote>
  <w:footnote w:id="16105">
    <w:p>
      <w:pPr>
        <w:pStyle w:val="FootnoteText"/>
      </w:pPr>
      <w:r>
        <w:rPr>
          <w:rStyle w:val="FootnoteReference"/>
        </w:rPr>
        <w:footnoteRef/>
      </w:r>
      <w:r>
        <w:t xml:space="preserve"> Cross-references for "a prisoner": Eph 3:1; Eph 4:1; Eph 6:20; 2Tim 1:8; Phlm 1:9.</w:t>
      </w:r>
    </w:p>
  </w:footnote>
  <w:footnote w:id="16106">
    <w:p>
      <w:pPr>
        <w:pStyle w:val="FootnoteText"/>
      </w:pPr>
      <w:r>
        <w:rPr>
          <w:rStyle w:val="FootnoteReference"/>
        </w:rPr>
        <w:footnoteRef/>
      </w:r>
      <w:r>
        <w:t xml:space="preserve"> Name meaning: Jesus (Yeshua) — Yahweh saves. He will save His people from their sins.</w:t>
      </w:r>
    </w:p>
  </w:footnote>
  <w:footnote w:id="16107">
    <w:p>
      <w:pPr>
        <w:pStyle w:val="FootnoteText"/>
      </w:pPr>
      <w:r>
        <w:rPr>
          <w:rStyle w:val="FootnoteReference"/>
        </w:rPr>
        <w:footnoteRef/>
      </w:r>
      <w:r>
        <w:t xml:space="preserve"> Personal name: Christ. Personal-name meaning: Christ — anointed. Source form: Christ.</w:t>
      </w:r>
    </w:p>
  </w:footnote>
  <w:footnote w:id="16108">
    <w:p>
      <w:pPr>
        <w:pStyle w:val="FootnoteText"/>
      </w:pPr>
      <w:r>
        <w:rPr>
          <w:rStyle w:val="FootnoteReference"/>
        </w:rPr>
        <w:footnoteRef/>
      </w:r>
      <w:r>
        <w:t xml:space="preserve"> Name meaning: Timothy (Timotheos) — Honoring God. Paul’s faithful son in the faith.</w:t>
      </w:r>
    </w:p>
  </w:footnote>
  <w:footnote w:id="16109">
    <w:p>
      <w:pPr>
        <w:pStyle w:val="FootnoteText"/>
      </w:pPr>
      <w:r>
        <w:rPr>
          <w:rStyle w:val="FootnoteReference"/>
        </w:rPr>
        <w:footnoteRef/>
      </w:r>
      <w:r>
        <w:t xml:space="preserve"> Name meaning: Philemon (Philemon) — Affectionate. Showed affectionate forgiveness to Onesimus.</w:t>
      </w:r>
    </w:p>
  </w:footnote>
  <w:footnote w:id="161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11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112">
    <w:p>
      <w:pPr>
        <w:pStyle w:val="FootnoteText"/>
      </w:pPr>
      <w:r>
        <w:rPr>
          <w:rStyle w:val="FootnoteReference"/>
        </w:rPr>
        <w:footnoteRef/>
      </w:r>
      <w:r>
        <w:t xml:space="preserve"> Cross-references for "Timothy": 2Cor 1:1; Col 1:1; 2Thess 1:1.</w:t>
      </w:r>
    </w:p>
  </w:footnote>
  <w:footnote w:id="16113">
    <w:p>
      <w:pPr>
        <w:pStyle w:val="FootnoteText"/>
      </w:pPr>
      <w:r>
        <w:rPr>
          <w:rStyle w:val="FootnoteReference"/>
        </w:rPr>
        <w:footnoteRef/>
      </w:r>
      <w:r>
        <w:t xml:space="preserve"> Cross-references for "Philemon": 1Cor 3:9; Phil 2:25; Phil 4:3; Col 4:11; 1Thess 3:2; Phlm 1:24; G3682; G5371; G682; G751.</w:t>
      </w:r>
    </w:p>
  </w:footnote>
  <w:footnote w:id="16114">
    <w:p>
      <w:pPr>
        <w:pStyle w:val="FootnoteText"/>
      </w:pPr>
      <w:r>
        <w:rPr>
          <w:rStyle w:val="FootnoteReference"/>
        </w:rPr>
        <w:footnoteRef/>
      </w:r>
      <w:r>
        <w:t xml:space="preserve"> Name meaning: Apphia (Apphia) — Productive; increasing. Hostess connected with a growing house church.</w:t>
      </w:r>
    </w:p>
  </w:footnote>
  <w:footnote w:id="16115">
    <w:p>
      <w:pPr>
        <w:pStyle w:val="FootnoteText"/>
      </w:pPr>
      <w:r>
        <w:rPr>
          <w:rStyle w:val="FootnoteReference"/>
        </w:rPr>
        <w:footnoteRef/>
      </w:r>
      <w:r>
        <w:t xml:space="preserve"> Name meaning: Archippus (Archippos) — Master of the horse. Called to fulfill his ministry.</w:t>
      </w:r>
    </w:p>
  </w:footnote>
  <w:footnote w:id="16116">
    <w:p>
      <w:pPr>
        <w:pStyle w:val="FootnoteText"/>
      </w:pPr>
      <w:r>
        <w:rPr>
          <w:rStyle w:val="FootnoteReference"/>
        </w:rPr>
        <w:footnoteRef/>
      </w:r>
      <w:r>
        <w:t xml:space="preserve"> Cross-references for "Archippus": Col 4:17.</w:t>
      </w:r>
    </w:p>
  </w:footnote>
  <w:footnote w:id="16117">
    <w:p>
      <w:pPr>
        <w:pStyle w:val="FootnoteText"/>
      </w:pPr>
      <w:r>
        <w:rPr>
          <w:rStyle w:val="FootnoteReference"/>
        </w:rPr>
        <w:footnoteRef/>
      </w:r>
      <w:r>
        <w:t xml:space="preserve"> Cross-references: Phil 2:25; 2Tim 2:3-4.</w:t>
      </w:r>
    </w:p>
  </w:footnote>
  <w:footnote w:id="16118">
    <w:p>
      <w:pPr>
        <w:pStyle w:val="FootnoteText"/>
      </w:pPr>
      <w:r>
        <w:rPr>
          <w:rStyle w:val="FootnoteReference"/>
        </w:rPr>
        <w:footnoteRef/>
      </w:r>
      <w:r>
        <w:t xml:space="preserve"> Cross-references: Rom 16:5; 1Cor 16:19; Col 4:15.</w:t>
      </w:r>
    </w:p>
  </w:footnote>
  <w:footnote w:id="16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22">
    <w:p>
      <w:pPr>
        <w:pStyle w:val="FootnoteText"/>
      </w:pPr>
      <w:r>
        <w:rPr>
          <w:rStyle w:val="FootnoteReference"/>
        </w:rPr>
        <w:footnoteRef/>
      </w:r>
      <w:r>
        <w:t xml:space="preserve"> Cross-references: Rom 1:7; 2Cor 13:14; Eph 1:2.</w:t>
      </w:r>
    </w:p>
  </w:footnote>
  <w:footnote w:id="16123">
    <w:p>
      <w:pPr>
        <w:pStyle w:val="FootnoteText"/>
      </w:pPr>
      <w:r>
        <w:rPr>
          <w:rStyle w:val="FootnoteReference"/>
        </w:rPr>
        <w:footnoteRef/>
      </w:r>
      <w:r>
        <w:t xml:space="preserve"> Cross-references: Rom 1:8; Eph 1:16; Phil 1:3; Col 1:3; 1Thess 1:2; 2Thess 1:3; 2Tim 1:3.</w:t>
      </w:r>
    </w:p>
  </w:footnote>
  <w:footnote w:id="16124">
    <w:p>
      <w:pPr>
        <w:pStyle w:val="FootnoteText"/>
      </w:pPr>
      <w:r>
        <w:rPr>
          <w:rStyle w:val="FootnoteReference"/>
        </w:rPr>
        <w:footnoteRef/>
      </w:r>
      <w:r>
        <w:t xml:space="preserve"> Cross-references for "Hearing": Gal 5:6; Eph 1:15; Col 1:4.</w:t>
      </w:r>
    </w:p>
  </w:footnote>
  <w:footnote w:id="16125">
    <w:p>
      <w:pPr>
        <w:pStyle w:val="FootnoteText"/>
      </w:pPr>
      <w:r>
        <w:rPr>
          <w:rStyle w:val="FootnoteReference"/>
        </w:rPr>
        <w:footnoteRef/>
      </w:r>
      <w:r>
        <w:t xml:space="preserve"> Cross-references for "toward the Lord": Ps 16:3; Acts 9:39-41; Rom 12:13; Rom 15:25-26; 1Cor 16:1; Phlm 1:7; 1John 3:23; 1John 5:1-2.</w:t>
      </w:r>
    </w:p>
  </w:footnote>
  <w:footnote w:id="16126">
    <w:p>
      <w:pPr>
        <w:pStyle w:val="FootnoteText"/>
      </w:pPr>
      <w:r>
        <w:rPr>
          <w:rStyle w:val="FootnoteReference"/>
        </w:rPr>
        <w:footnoteRef/>
      </w:r>
      <w:r>
        <w:t xml:space="preserve"> Cross-references for "the communication": 2Cor 9:12-14; Phil 1:9-11; Titus 3:14; Heb 6:10; Jas 2:14; Jas 2:17.</w:t>
      </w:r>
    </w:p>
  </w:footnote>
  <w:footnote w:id="16127">
    <w:p>
      <w:pPr>
        <w:pStyle w:val="FootnoteText"/>
      </w:pPr>
      <w:r>
        <w:rPr>
          <w:rStyle w:val="FootnoteReference"/>
        </w:rPr>
        <w:footnoteRef/>
      </w:r>
      <w:r>
        <w:t xml:space="preserve"> Cross-references for "the acknowledging": Matt 5:16; 1Cor 14:25; Phil 4:8; 1Pet 1:5-8; 1Pet 2:12; 1Pet 3:1; 1Pet 3:16.</w:t>
      </w:r>
    </w:p>
  </w:footnote>
  <w:footnote w:id="16128">
    <w:p>
      <w:pPr>
        <w:pStyle w:val="FootnoteText"/>
      </w:pPr>
      <w:r>
        <w:rPr>
          <w:rStyle w:val="FootnoteReference"/>
        </w:rPr>
        <w:footnoteRef/>
      </w:r>
      <w:r>
        <w:t xml:space="preserve"> Cross-references for "in you": 2Pet 1:8.</w:t>
      </w:r>
    </w:p>
  </w:footnote>
  <w:footnote w:id="16129">
    <w:p>
      <w:pPr>
        <w:pStyle w:val="FootnoteText"/>
      </w:pPr>
      <w:r>
        <w:rPr>
          <w:rStyle w:val="FootnoteReference"/>
        </w:rPr>
        <w:footnoteRef/>
      </w:r>
      <w:r>
        <w:t xml:space="preserve"> Cross-references for "great joy": 1Thess 1:3; 1Thess 2:13; 1Thess 2:19; 1Thess 3:9; 2John 1:4; 3John 1:3-6.</w:t>
      </w:r>
    </w:p>
  </w:footnote>
  <w:footnote w:id="16130">
    <w:p>
      <w:pPr>
        <w:pStyle w:val="FootnoteText"/>
      </w:pPr>
      <w:r>
        <w:rPr>
          <w:rStyle w:val="FootnoteReference"/>
        </w:rPr>
        <w:footnoteRef/>
      </w:r>
      <w:r>
        <w:t xml:space="preserve"> Cross-references: 2Cor 7:13; 2Tim 1:16; Phlm 1:20.</w:t>
      </w:r>
    </w:p>
  </w:footnote>
  <w:footnote w:id="16131">
    <w:p>
      <w:pPr>
        <w:pStyle w:val="FootnoteText"/>
      </w:pPr>
      <w:r>
        <w:rPr>
          <w:rStyle w:val="FootnoteReference"/>
        </w:rPr>
        <w:footnoteRef/>
      </w:r>
      <w:r>
        <w:t xml:space="preserve"> Cross-references for "bold": 2Cor 3:12; 2Cor 10:1-2; 2Cor 11:21; 1Thess 2:2; 1Thess 2:6.</w:t>
      </w:r>
    </w:p>
  </w:footnote>
  <w:footnote w:id="16132">
    <w:p>
      <w:pPr>
        <w:pStyle w:val="FootnoteText"/>
      </w:pPr>
      <w:r>
        <w:rPr>
          <w:rStyle w:val="FootnoteReference"/>
        </w:rPr>
        <w:footnoteRef/>
      </w:r>
      <w:r>
        <w:t xml:space="preserve"> Cross-references: 2Cor 10:8.</w:t>
      </w:r>
    </w:p>
  </w:footnote>
  <w:footnote w:id="16133">
    <w:p>
      <w:pPr>
        <w:pStyle w:val="FootnoteText"/>
      </w:pPr>
      <w:r>
        <w:rPr>
          <w:rStyle w:val="FootnoteReference"/>
        </w:rPr>
        <w:footnoteRef/>
      </w:r>
      <w:r>
        <w:t xml:space="preserve"> Cross-references for "love's sake": Rom 12:1; 2Cor 5:20; 2Cor 6:1; Eph 4:1; Heb 13:19; 1Pet 2:11.</w:t>
      </w:r>
    </w:p>
  </w:footnote>
  <w:footnote w:id="16134">
    <w:p>
      <w:pPr>
        <w:pStyle w:val="FootnoteText"/>
      </w:pPr>
      <w:r>
        <w:rPr>
          <w:rStyle w:val="FootnoteReference"/>
        </w:rPr>
        <w:footnoteRef/>
      </w:r>
      <w:r>
        <w:t xml:space="preserve"> Cross-references for "Paul": Ps 71:9; Ps 71:18; Prov 16:31; Isa 46:4.</w:t>
      </w:r>
    </w:p>
  </w:footnote>
  <w:footnote w:id="16135">
    <w:p>
      <w:pPr>
        <w:pStyle w:val="FootnoteText"/>
      </w:pPr>
      <w:r>
        <w:rPr>
          <w:rStyle w:val="FootnoteReference"/>
        </w:rPr>
        <w:footnoteRef/>
      </w:r>
      <w:r>
        <w:t xml:space="preserve"> Cross-references for "prisoner": Eph 3:1; Eph 4:1; Phlm 1:1.</w:t>
      </w:r>
    </w:p>
  </w:footnote>
  <w:footnote w:id="16136">
    <w:p>
      <w:pPr>
        <w:pStyle w:val="FootnoteText"/>
      </w:pPr>
      <w:r>
        <w:rPr>
          <w:rStyle w:val="FootnoteReference"/>
        </w:rPr>
        <w:footnoteRef/>
      </w:r>
      <w:r>
        <w:t xml:space="preserve"> Cross-references for "my son": 2Sam 9:1-7; 2Sam 18:5; 2Sam 19:37-38; Mark 9:17; 1Tim 1:2; Titus 1:4.</w:t>
      </w:r>
    </w:p>
  </w:footnote>
  <w:footnote w:id="16137">
    <w:p>
      <w:pPr>
        <w:pStyle w:val="FootnoteText"/>
      </w:pPr>
      <w:r>
        <w:rPr>
          <w:rStyle w:val="FootnoteReference"/>
        </w:rPr>
        <w:footnoteRef/>
      </w:r>
      <w:r>
        <w:t xml:space="preserve"> Name meaning: Onesimus (Onesimos) — Useful; profitable. The runaway slave who became useful.</w:t>
      </w:r>
    </w:p>
  </w:footnote>
  <w:footnote w:id="16138">
    <w:p>
      <w:pPr>
        <w:pStyle w:val="FootnoteText"/>
      </w:pPr>
      <w:r>
        <w:rPr>
          <w:rStyle w:val="FootnoteReference"/>
        </w:rPr>
        <w:footnoteRef/>
      </w:r>
      <w:r>
        <w:t xml:space="preserve"> Cross-references for "Onesimus": Col 4:9.</w:t>
      </w:r>
    </w:p>
  </w:footnote>
  <w:footnote w:id="16139">
    <w:p>
      <w:pPr>
        <w:pStyle w:val="FootnoteText"/>
      </w:pPr>
      <w:r>
        <w:rPr>
          <w:rStyle w:val="FootnoteReference"/>
        </w:rPr>
        <w:footnoteRef/>
      </w:r>
      <w:r>
        <w:t xml:space="preserve"> Cross-references for "profitable": Luke 15:24; Luke 15:32; 2Tim 4:11.</w:t>
      </w:r>
    </w:p>
  </w:footnote>
  <w:footnote w:id="16140">
    <w:p>
      <w:pPr>
        <w:pStyle w:val="FootnoteText"/>
      </w:pPr>
      <w:r>
        <w:rPr>
          <w:rStyle w:val="FootnoteReference"/>
        </w:rPr>
        <w:footnoteRef/>
      </w:r>
      <w:r>
        <w:t xml:space="preserve"> Cross-references: Job 30:1-2; Matt 25:30; Luke 17:10; Rom 3:12; 1Pet 2:10.</w:t>
      </w:r>
    </w:p>
  </w:footnote>
  <w:footnote w:id="16141">
    <w:p>
      <w:pPr>
        <w:pStyle w:val="FootnoteText"/>
      </w:pPr>
      <w:r>
        <w:rPr>
          <w:rStyle w:val="FootnoteReference"/>
        </w:rPr>
        <w:footnoteRef/>
      </w:r>
      <w:r>
        <w:t xml:space="preserve"> Cross-references: Matt 6:14-15; Matt 18:21-35; Mark 11:25; Eph 4:32.</w:t>
      </w:r>
    </w:p>
  </w:footnote>
  <w:footnote w:id="16142">
    <w:p>
      <w:pPr>
        <w:pStyle w:val="FootnoteText"/>
      </w:pPr>
      <w:r>
        <w:rPr>
          <w:rStyle w:val="FootnoteReference"/>
        </w:rPr>
        <w:footnoteRef/>
      </w:r>
      <w:r>
        <w:t xml:space="preserve"> Cross-references: Deut 13:6; 2Sam 16:11; Jer 31:20; Luke 15:20.</w:t>
      </w:r>
    </w:p>
  </w:footnote>
  <w:footnote w:id="16143">
    <w:p>
      <w:pPr>
        <w:pStyle w:val="FootnoteText"/>
      </w:pPr>
      <w:r>
        <w:rPr>
          <w:rStyle w:val="FootnoteReference"/>
        </w:rPr>
        <w:footnoteRef/>
      </w:r>
      <w:r>
        <w:t xml:space="preserve"> Cross-references for "the bonds": Eph 3:1; Eph 4:1; Phlm 1:1.</w:t>
      </w:r>
    </w:p>
  </w:footnote>
  <w:footnote w:id="16144">
    <w:p>
      <w:pPr>
        <w:pStyle w:val="FootnoteText"/>
      </w:pPr>
      <w:r>
        <w:rPr>
          <w:rStyle w:val="FootnoteReference"/>
        </w:rPr>
        <w:footnoteRef/>
      </w:r>
      <w:r>
        <w:t xml:space="preserve"> Cross-references: 1Cor 16:17; Phil 2:30.</w:t>
      </w:r>
    </w:p>
  </w:footnote>
  <w:footnote w:id="16145">
    <w:p>
      <w:pPr>
        <w:pStyle w:val="FootnoteText"/>
      </w:pPr>
      <w:r>
        <w:rPr>
          <w:rStyle w:val="FootnoteReference"/>
        </w:rPr>
        <w:footnoteRef/>
      </w:r>
      <w:r>
        <w:t xml:space="preserve"> Cross-references: 1Chr 29:17; Ps 110:3; 1Cor 9:7; 1Cor 9:17; 2Cor 8:12; 2Cor 9:5; 2Cor 9:7; 1Pet 5:2.</w:t>
      </w:r>
    </w:p>
  </w:footnote>
  <w:footnote w:id="16146">
    <w:p>
      <w:pPr>
        <w:pStyle w:val="FootnoteText"/>
      </w:pPr>
      <w:r>
        <w:rPr>
          <w:rStyle w:val="FootnoteReference"/>
        </w:rPr>
        <w:footnoteRef/>
      </w:r>
      <w:r>
        <w:t xml:space="preserve"> Cross-references: Gen 45:5-8; Gen 50:20; Ps 76:10; Isa 20:6; Acts 4:28.</w:t>
      </w:r>
    </w:p>
  </w:footnote>
  <w:footnote w:id="16147">
    <w:p>
      <w:pPr>
        <w:pStyle w:val="FootnoteText"/>
      </w:pPr>
      <w:r>
        <w:rPr>
          <w:rStyle w:val="FootnoteReference"/>
        </w:rPr>
        <w:footnoteRef/>
      </w:r>
      <w:r>
        <w:t xml:space="preserve"> Cross-references for "a brother": Matt 23:8; Acts 9:17; Gal 4:28-29; 1Tim 6:2; Heb 3:1; 1Pet 1:22-23; 1John 5:1.</w:t>
      </w:r>
    </w:p>
  </w:footnote>
  <w:footnote w:id="16148">
    <w:p>
      <w:pPr>
        <w:pStyle w:val="FootnoteText"/>
      </w:pPr>
      <w:r>
        <w:rPr>
          <w:rStyle w:val="FootnoteReference"/>
        </w:rPr>
        <w:footnoteRef/>
      </w:r>
      <w:r>
        <w:t xml:space="preserve"> Cross-references for "both in": Eph 6:5-7; Col 3:22.</w:t>
      </w:r>
    </w:p>
  </w:footnote>
  <w:footnote w:id="16149">
    <w:p>
      <w:pPr>
        <w:pStyle w:val="FootnoteText"/>
      </w:pPr>
      <w:r>
        <w:rPr>
          <w:rStyle w:val="FootnoteReference"/>
        </w:rPr>
        <w:footnoteRef/>
      </w:r>
      <w:r>
        <w:t xml:space="preserve"> Cross-references for "receive": Matt 10:40; Matt 12:48-50; Matt 18:5; Matt 25:40; Phlm 1:10; Phlm 1:12.</w:t>
      </w:r>
    </w:p>
  </w:footnote>
  <w:footnote w:id="16150">
    <w:p>
      <w:pPr>
        <w:pStyle w:val="FootnoteText"/>
      </w:pPr>
      <w:r>
        <w:rPr>
          <w:rStyle w:val="FootnoteReference"/>
        </w:rPr>
        <w:footnoteRef/>
      </w:r>
      <w:r>
        <w:t xml:space="preserve"> Cross-references: Acts 16:15; 2Cor 8:23; Eph 3:6; Phil 1:7; 1Tim 6:2; Heb 3:1; Heb 3:14; Jas 2:5; 1Pet 5:1; 1John 1:3.</w:t>
      </w:r>
    </w:p>
  </w:footnote>
  <w:footnote w:id="16151">
    <w:p>
      <w:pPr>
        <w:pStyle w:val="FootnoteText"/>
      </w:pPr>
      <w:r>
        <w:rPr>
          <w:rStyle w:val="FootnoteReference"/>
        </w:rPr>
        <w:footnoteRef/>
      </w:r>
      <w:r>
        <w:t xml:space="preserve"> Cross-references for "put that": Isa 53:4-7.</w:t>
      </w:r>
    </w:p>
  </w:footnote>
  <w:footnote w:id="16152">
    <w:p>
      <w:pPr>
        <w:pStyle w:val="FootnoteText"/>
      </w:pPr>
      <w:r>
        <w:rPr>
          <w:rStyle w:val="FootnoteReference"/>
        </w:rPr>
        <w:footnoteRef/>
      </w:r>
      <w:r>
        <w:t xml:space="preserve"> Cross-references for "I Paul": 1Cor 16:21-22; Gal 5:2; Gal 6:11.</w:t>
      </w:r>
    </w:p>
  </w:footnote>
  <w:footnote w:id="16153">
    <w:p>
      <w:pPr>
        <w:pStyle w:val="FootnoteText"/>
      </w:pPr>
      <w:r>
        <w:rPr>
          <w:rStyle w:val="FootnoteReference"/>
        </w:rPr>
        <w:footnoteRef/>
      </w:r>
      <w:r>
        <w:t xml:space="preserve"> Cross-references: 1Cor 4:15; 1Cor 9:1-2; 2Cor 3:2; 1Tim 1:2; Titus 1:4; Jas 5:19-20.</w:t>
      </w:r>
    </w:p>
  </w:footnote>
  <w:footnote w:id="16154">
    <w:p>
      <w:pPr>
        <w:pStyle w:val="FootnoteText"/>
      </w:pPr>
      <w:r>
        <w:rPr>
          <w:rStyle w:val="FootnoteReference"/>
        </w:rPr>
        <w:footnoteRef/>
      </w:r>
      <w:r>
        <w:t xml:space="preserve"> Cross-references for "let me": 2Cor 2:2; 2Cor 7:4-7; 2Cor 7:13; Phil 2:2; Phil 4:1; 1Thess 2:19-20; 1Thess 3:7-9; Heb 13:17; 3John 1:4.</w:t>
      </w:r>
    </w:p>
  </w:footnote>
  <w:footnote w:id="16155">
    <w:p>
      <w:pPr>
        <w:pStyle w:val="FootnoteText"/>
      </w:pPr>
      <w:r>
        <w:rPr>
          <w:rStyle w:val="FootnoteReference"/>
        </w:rPr>
        <w:footnoteRef/>
      </w:r>
      <w:r>
        <w:t xml:space="preserve"> Cross-references for "refresh": Phil 1:8; Phil 2:1; Phlm 1:7; Phlm 1:12; 1John 3:17.</w:t>
      </w:r>
    </w:p>
  </w:footnote>
  <w:footnote w:id="16156">
    <w:p>
      <w:pPr>
        <w:pStyle w:val="FootnoteText"/>
      </w:pPr>
      <w:r>
        <w:rPr>
          <w:rStyle w:val="FootnoteReference"/>
        </w:rPr>
        <w:footnoteRef/>
      </w:r>
      <w:r>
        <w:t xml:space="preserve"> Cross-references: 2Cor 2:3; 2Cor 7:16; 2Cor 8:22; Gal 5:10; 2Thess 3:4.</w:t>
      </w:r>
    </w:p>
  </w:footnote>
  <w:footnote w:id="16157">
    <w:p>
      <w:pPr>
        <w:pStyle w:val="FootnoteText"/>
      </w:pPr>
      <w:r>
        <w:rPr>
          <w:rStyle w:val="FootnoteReference"/>
        </w:rPr>
        <w:footnoteRef/>
      </w:r>
      <w:r>
        <w:t xml:space="preserve"> Cross-references for "prepare": Acts 28:23.</w:t>
      </w:r>
    </w:p>
  </w:footnote>
  <w:footnote w:id="16158">
    <w:p>
      <w:pPr>
        <w:pStyle w:val="FootnoteText"/>
      </w:pPr>
      <w:r>
        <w:rPr>
          <w:rStyle w:val="FootnoteReference"/>
        </w:rPr>
        <w:footnoteRef/>
      </w:r>
      <w:r>
        <w:t xml:space="preserve"> Cross-references for "for I trust": Rom 15:24; Phil 1:25-26; Phil 2:24; Heb 13:23; 2John 1:12; 3John 1:14.</w:t>
      </w:r>
    </w:p>
  </w:footnote>
  <w:footnote w:id="16159">
    <w:p>
      <w:pPr>
        <w:pStyle w:val="FootnoteText"/>
      </w:pPr>
      <w:r>
        <w:rPr>
          <w:rStyle w:val="FootnoteReference"/>
        </w:rPr>
        <w:footnoteRef/>
      </w:r>
      <w:r>
        <w:t xml:space="preserve"> Name meaning: Epaphras (Epaphras) — Lovely; charming. Fervent intercessor for Colossae.</w:t>
      </w:r>
    </w:p>
  </w:footnote>
  <w:footnote w:id="16160">
    <w:p>
      <w:pPr>
        <w:pStyle w:val="FootnoteText"/>
      </w:pPr>
      <w:r>
        <w:rPr>
          <w:rStyle w:val="FootnoteReference"/>
        </w:rPr>
        <w:footnoteRef/>
      </w:r>
      <w:r>
        <w:t xml:space="preserve"> Cross-references for "Epaphras": Col 1:7; Col 4:12.</w:t>
      </w:r>
    </w:p>
  </w:footnote>
  <w:footnote w:id="16161">
    <w:p>
      <w:pPr>
        <w:pStyle w:val="FootnoteText"/>
      </w:pPr>
      <w:r>
        <w:rPr>
          <w:rStyle w:val="FootnoteReference"/>
        </w:rPr>
        <w:footnoteRef/>
      </w:r>
      <w:r>
        <w:t xml:space="preserve"> Cross-references: Rom 16:7; Col 4:10.</w:t>
      </w:r>
    </w:p>
  </w:footnote>
  <w:footnote w:id="16162">
    <w:p>
      <w:pPr>
        <w:pStyle w:val="FootnoteText"/>
      </w:pPr>
      <w:r>
        <w:rPr>
          <w:rStyle w:val="FootnoteReference"/>
        </w:rPr>
        <w:footnoteRef/>
      </w:r>
      <w:r>
        <w:t xml:space="preserve"> Name meaning: Mark (Marcus) — Hammer; polite. Initially faltered but later became useful to Paul.</w:t>
      </w:r>
    </w:p>
  </w:footnote>
  <w:footnote w:id="16163">
    <w:p>
      <w:pPr>
        <w:pStyle w:val="FootnoteText"/>
      </w:pPr>
      <w:r>
        <w:rPr>
          <w:rStyle w:val="FootnoteReference"/>
        </w:rPr>
        <w:footnoteRef/>
      </w:r>
      <w:r>
        <w:t xml:space="preserve"> Name meaning: Aristarchus (Aristarchos) — Best ruler. Loyal companion and fellow prisoner.</w:t>
      </w:r>
    </w:p>
  </w:footnote>
  <w:footnote w:id="16164">
    <w:p>
      <w:pPr>
        <w:pStyle w:val="FootnoteText"/>
      </w:pPr>
      <w:r>
        <w:rPr>
          <w:rStyle w:val="FootnoteReference"/>
        </w:rPr>
        <w:footnoteRef/>
      </w:r>
      <w:r>
        <w:t xml:space="preserve"> Name meaning: Demas (Demas) — Popular. Loved this present world and forsook Paul.</w:t>
      </w:r>
    </w:p>
  </w:footnote>
  <w:footnote w:id="16165">
    <w:p>
      <w:pPr>
        <w:pStyle w:val="FootnoteText"/>
      </w:pPr>
      <w:r>
        <w:rPr>
          <w:rStyle w:val="FootnoteReference"/>
        </w:rPr>
        <w:footnoteRef/>
      </w:r>
      <w:r>
        <w:t xml:space="preserve"> Name meaning: Luke (Loukas) — Light-giving; from Lucania. Beloved physician who brought gospel light.</w:t>
      </w:r>
    </w:p>
  </w:footnote>
  <w:footnote w:id="1616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6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68">
    <w:p>
      <w:pPr>
        <w:pStyle w:val="FootnoteText"/>
      </w:pPr>
      <w:r>
        <w:rPr>
          <w:rStyle w:val="FootnoteReference"/>
        </w:rPr>
        <w:footnoteRef/>
      </w:r>
      <w:r>
        <w:t xml:space="preserve"> Cross-references: Acts 12:12; Acts 12:25; Acts 13:13; Acts 15:37-39; Col 4:10; 2Tim 4:11.</w:t>
      </w:r>
    </w:p>
  </w:footnote>
  <w:footnote w:id="16169">
    <w:p>
      <w:pPr>
        <w:pStyle w:val="FootnoteText"/>
      </w:pPr>
      <w:r>
        <w:rPr>
          <w:rStyle w:val="FootnoteReference"/>
        </w:rPr>
        <w:footnoteRef/>
      </w:r>
      <w:r>
        <w:t xml:space="preserve"> Cross-references for "Aristarchus": Acts 19:29; Acts 27:2.</w:t>
      </w:r>
    </w:p>
  </w:footnote>
  <w:footnote w:id="16170">
    <w:p>
      <w:pPr>
        <w:pStyle w:val="FootnoteText"/>
      </w:pPr>
      <w:r>
        <w:rPr>
          <w:rStyle w:val="FootnoteReference"/>
        </w:rPr>
        <w:footnoteRef/>
      </w:r>
      <w:r>
        <w:t xml:space="preserve"> Cross-references for "Demas": Col 4:14; 2Tim 4:10.</w:t>
      </w:r>
    </w:p>
  </w:footnote>
  <w:footnote w:id="16171">
    <w:p>
      <w:pPr>
        <w:pStyle w:val="FootnoteText"/>
      </w:pPr>
      <w:r>
        <w:rPr>
          <w:rStyle w:val="FootnoteReference"/>
        </w:rPr>
        <w:footnoteRef/>
      </w:r>
      <w:r>
        <w:t xml:space="preserve"> Cross-references: 2Tim 4:11.</w:t>
      </w:r>
    </w:p>
  </w:footnote>
  <w:footnote w:id="16172">
    <w:p>
      <w:pPr>
        <w:pStyle w:val="FootnoteText"/>
      </w:pPr>
      <w:r>
        <w:rPr>
          <w:rStyle w:val="FootnoteReference"/>
        </w:rPr>
        <w:footnoteRef/>
      </w:r>
      <w:r>
        <w:t xml:space="preserve"> Cross-references: 2Cor 8:23; Phil 2:25; Phil 4:3; Phlm 1:1-2; 3John 1:8.</w:t>
      </w:r>
    </w:p>
  </w:footnote>
  <w:footnote w:id="16173">
    <w:p>
      <w:pPr>
        <w:pStyle w:val="FootnoteText"/>
      </w:pPr>
      <w:r>
        <w:rPr>
          <w:rStyle w:val="FootnoteReference"/>
        </w:rPr>
        <w:footnoteRef/>
      </w:r>
      <w:r>
        <w:t xml:space="preserve"> Cross-references for "grace": Rom 16:20; Rom 16:24.</w:t>
      </w:r>
    </w:p>
  </w:footnote>
  <w:footnote w:id="16174">
    <w:p>
      <w:pPr>
        <w:pStyle w:val="FootnoteText"/>
      </w:pPr>
      <w:r>
        <w:rPr>
          <w:rStyle w:val="FootnoteReference"/>
        </w:rPr>
        <w:footnoteRef/>
      </w:r>
      <w:r>
        <w:t xml:space="preserve"> Cross-references for "your spirit": 2Tim 4:22.</w:t>
      </w:r>
    </w:p>
  </w:footnote>
  <w:footnote w:id="161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76">
    <w:p>
      <w:pPr>
        <w:pStyle w:val="FootnoteText"/>
      </w:pPr>
      <w:r>
        <w:rPr>
          <w:rStyle w:val="FootnoteReference"/>
        </w:rPr>
        <w:footnoteRef/>
      </w:r>
      <w:r>
        <w:t xml:space="preserve"> Cross-references for "the fathers": Luke 1:55; Luke 1:72; John 7:22; Acts 13:32.</w:t>
      </w:r>
    </w:p>
  </w:footnote>
  <w:footnote w:id="161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79">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80">
    <w:p>
      <w:pPr>
        <w:pStyle w:val="FootnoteText"/>
      </w:pPr>
      <w:r>
        <w:rPr>
          <w:rStyle w:val="FootnoteReference"/>
        </w:rPr>
        <w:footnoteRef/>
      </w:r>
      <w:r>
        <w:t xml:space="preserve"> Cross-references: Num 12:6-8; Joel 2:28.</w:t>
      </w:r>
    </w:p>
  </w:footnote>
  <w:footnote w:id="16181">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82">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83">
    <w:p>
      <w:pPr>
        <w:pStyle w:val="FootnoteText"/>
      </w:pPr>
      <w:r>
        <w:rPr>
          <w:rStyle w:val="FootnoteReference"/>
        </w:rPr>
        <w:footnoteRef/>
      </w:r>
      <w:r>
        <w:t xml:space="preserve"> Cross-references for "by whom": Prov 8:22-31; Isa 44:24; Isa 45:12; Isa 45:18; John 1:3; 1Cor 8:6; Eph 3:9; Col 1:16-17.</w:t>
      </w:r>
    </w:p>
  </w:footnote>
  <w:footnote w:id="16184">
    <w:p>
      <w:pPr>
        <w:pStyle w:val="FootnoteText"/>
      </w:pPr>
      <w:r>
        <w:rPr>
          <w:rStyle w:val="FootnoteReference"/>
        </w:rPr>
        <w:footnoteRef/>
      </w:r>
      <w:r>
        <w:t xml:space="preserve"> Cross-references for "the brightness": John 1:14; John 14:9-10; 2Cor 4:6.</w:t>
      </w:r>
    </w:p>
  </w:footnote>
  <w:footnote w:id="16185">
    <w:p>
      <w:pPr>
        <w:pStyle w:val="FootnoteText"/>
      </w:pPr>
      <w:r>
        <w:rPr>
          <w:rStyle w:val="FootnoteReference"/>
        </w:rPr>
        <w:footnoteRef/>
      </w:r>
      <w:r>
        <w:t xml:space="preserve"> Cross-references for "image": 2Cor 4:4; Col 1:15-16.</w:t>
      </w:r>
    </w:p>
  </w:footnote>
  <w:footnote w:id="16186">
    <w:p>
      <w:pPr>
        <w:pStyle w:val="FootnoteText"/>
      </w:pPr>
      <w:r>
        <w:rPr>
          <w:rStyle w:val="FootnoteReference"/>
        </w:rPr>
        <w:footnoteRef/>
      </w:r>
      <w:r>
        <w:t xml:space="preserve"> Cross-references for "upholding": Ps 75:3; John 1:4; Col 1:17; Rev 4:11.</w:t>
      </w:r>
    </w:p>
  </w:footnote>
  <w:footnote w:id="16187">
    <w:p>
      <w:pPr>
        <w:pStyle w:val="FootnoteText"/>
      </w:pPr>
      <w:r>
        <w:rPr>
          <w:rStyle w:val="FootnoteReference"/>
        </w:rPr>
        <w:footnoteRef/>
      </w:r>
      <w:r>
        <w:t xml:space="preserve"> Cross-references for "the word": Eccl 8:4; Rom 1:16; 2Cor 4:7.</w:t>
      </w:r>
    </w:p>
  </w:footnote>
  <w:footnote w:id="16188">
    <w:p>
      <w:pPr>
        <w:pStyle w:val="FootnoteText"/>
      </w:pPr>
      <w:r>
        <w:rPr>
          <w:rStyle w:val="FootnoteReference"/>
        </w:rPr>
        <w:footnoteRef/>
      </w:r>
      <w:r>
        <w:t xml:space="preserve"> Cross-references for "by himself": John 1:29; Heb 7:27; Heb 9:12-14; Heb 9:16; Heb 9:26; 1John 1:7; 1John 3:5.</w:t>
      </w:r>
    </w:p>
  </w:footnote>
  <w:footnote w:id="16189">
    <w:p>
      <w:pPr>
        <w:pStyle w:val="FootnoteText"/>
      </w:pPr>
      <w:r>
        <w:rPr>
          <w:rStyle w:val="FootnoteReference"/>
        </w:rPr>
        <w:footnoteRef/>
      </w:r>
      <w:r>
        <w:t xml:space="preserve"> Cross-references for "Majesty": 1Chr 29:11; Job 37:22; Mic 5:4; 2Pet 1:16; Jude 1:25.</w:t>
      </w:r>
    </w:p>
  </w:footnote>
  <w:footnote w:id="16190">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91">
    <w:p>
      <w:pPr>
        <w:pStyle w:val="FootnoteText"/>
      </w:pPr>
      <w:r>
        <w:rPr>
          <w:rStyle w:val="FootnoteReference"/>
        </w:rPr>
        <w:footnoteRef/>
      </w:r>
      <w:r>
        <w:t xml:space="preserve"> Cross-references: Eph 1:21; Col 1:18; Col 2:10; 2Thess 1:7; Heb 1:9; Heb 2:9; 1Pet 3:22; Rev 5:11-12.</w:t>
      </w:r>
    </w:p>
  </w:footnote>
  <w:footnote w:id="16192">
    <w:p>
      <w:pPr>
        <w:pStyle w:val="FootnoteText"/>
      </w:pPr>
      <w:r>
        <w:rPr>
          <w:rStyle w:val="FootnoteReference"/>
        </w:rPr>
        <w:footnoteRef/>
      </w:r>
      <w:r>
        <w:t xml:space="preserve"> Cross-references: Ps 2:7-8; Phil 2:9-11.</w:t>
      </w:r>
    </w:p>
  </w:footnote>
  <w:footnote w:id="16193">
    <w:p>
      <w:pPr>
        <w:pStyle w:val="FootnoteText"/>
      </w:pPr>
      <w:r>
        <w:rPr>
          <w:rStyle w:val="FootnoteReference"/>
        </w:rPr>
        <w:footnoteRef/>
      </w:r>
      <w:r>
        <w:t xml:space="preserve"> Cross-references: Ps 2:7; Acts 13:33; Heb 5:5.</w:t>
      </w:r>
    </w:p>
  </w:footnote>
  <w:footnote w:id="16194">
    <w:p>
      <w:pPr>
        <w:pStyle w:val="FootnoteText"/>
      </w:pPr>
      <w:r>
        <w:rPr>
          <w:rStyle w:val="FootnoteReference"/>
        </w:rPr>
        <w:footnoteRef/>
      </w:r>
      <w:r>
        <w:t xml:space="preserve"> Cross-references for "And again": Prov 8:24-25; John 1:14; John 1:18; John 3:16; Rom 8:29; Col 1:15; Col 1:18; Heb 1:5; 1John 4:9; Rev 1:5.</w:t>
      </w:r>
    </w:p>
  </w:footnote>
  <w:footnote w:id="16195">
    <w:p>
      <w:pPr>
        <w:pStyle w:val="FootnoteText"/>
      </w:pPr>
      <w:r>
        <w:rPr>
          <w:rStyle w:val="FootnoteReference"/>
        </w:rPr>
        <w:footnoteRef/>
      </w:r>
      <w:r>
        <w:t xml:space="preserve"> Cross-references for "And let": Deut 32:43; Ps 97:7; Luke 2:9-14; 1Pet 3:22; Rev 5:9-12.</w:t>
      </w:r>
    </w:p>
  </w:footnote>
  <w:footnote w:id="16196">
    <w:p>
      <w:pPr>
        <w:pStyle w:val="FootnoteText"/>
      </w:pPr>
      <w:r>
        <w:rPr>
          <w:rStyle w:val="FootnoteReference"/>
        </w:rPr>
        <w:footnoteRef/>
      </w:r>
      <w:r>
        <w:t xml:space="preserve"> Cross-references: 2Kgs 2:11; 2Kgs 6:17; Ps 104:4; Isa 6:2; Ezek 1:13-14; Dan 7:10; Zech 6:5; Heb 1:14.</w:t>
      </w:r>
    </w:p>
  </w:footnote>
  <w:footnote w:id="16197">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98">
    <w:p>
      <w:pPr>
        <w:pStyle w:val="FootnoteText"/>
      </w:pPr>
      <w:r>
        <w:rPr>
          <w:rStyle w:val="FootnoteReference"/>
        </w:rPr>
        <w:footnoteRef/>
      </w:r>
      <w:r>
        <w:t xml:space="preserve"> Cross-references for "a sceptre": 2Sam 23:3; Ps 72:1-4; Ps 72:7; Ps 72:11-14; Ps 99:4; Isa 9:7; Isa 32:1-2; Jer 23:5; Jer 38:15; Zech 9:9.</w:t>
      </w:r>
    </w:p>
  </w:footnote>
  <w:footnote w:id="16199">
    <w:p>
      <w:pPr>
        <w:pStyle w:val="FootnoteText"/>
      </w:pPr>
      <w:r>
        <w:rPr>
          <w:rStyle w:val="FootnoteReference"/>
        </w:rPr>
        <w:footnoteRef/>
      </w:r>
      <w:r>
        <w:t xml:space="preserve"> Cross-references: Ps 45:6-7.</w:t>
      </w:r>
    </w:p>
  </w:footnote>
  <w:footnote w:id="16200">
    <w:p>
      <w:pPr>
        <w:pStyle w:val="FootnoteText"/>
      </w:pPr>
      <w:r>
        <w:rPr>
          <w:rStyle w:val="FootnoteReference"/>
        </w:rPr>
        <w:footnoteRef/>
      </w:r>
      <w:r>
        <w:t xml:space="preserve"> Cross-references: Deut 2:37; Deut 7:14; Ps 145:13; Isa 9:7; 1Cor 15:25; 2Pet 1:11.</w:t>
      </w:r>
    </w:p>
  </w:footnote>
  <w:footnote w:id="16201">
    <w:p>
      <w:pPr>
        <w:pStyle w:val="FootnoteText"/>
      </w:pPr>
      <w:r>
        <w:rPr>
          <w:rStyle w:val="FootnoteReference"/>
        </w:rPr>
        <w:footnoteRef/>
      </w:r>
      <w:r>
        <w:t xml:space="preserve"> Cross-references for "loved": Ps 11:5; Ps 33:5; Ps 37:28; Ps 40:8; Ps 45:7; Isa 61:8; Heb 7:26.</w:t>
      </w:r>
    </w:p>
  </w:footnote>
  <w:footnote w:id="16202">
    <w:p>
      <w:pPr>
        <w:pStyle w:val="FootnoteText"/>
      </w:pPr>
      <w:r>
        <w:rPr>
          <w:rStyle w:val="FootnoteReference"/>
        </w:rPr>
        <w:footnoteRef/>
      </w:r>
      <w:r>
        <w:t xml:space="preserve"> Cross-references for "hated": Ps 119:104; Ps 119:128; Prov 8:13; Amos 5:15; Zech 8:17; Rom 12:9; Rev 2:6-7; Rev 2:15.</w:t>
      </w:r>
    </w:p>
  </w:footnote>
  <w:footnote w:id="16203">
    <w:p>
      <w:pPr>
        <w:pStyle w:val="FootnoteText"/>
      </w:pPr>
      <w:r>
        <w:rPr>
          <w:rStyle w:val="FootnoteReference"/>
        </w:rPr>
        <w:footnoteRef/>
      </w:r>
      <w:r>
        <w:t xml:space="preserve"> Cross-references for "anointed": Ps 2:2; Ps 2:6; Ps 89:20; Isa 61:1; Luke 4:18; John 1:41; John 3:34; Acts 4:27; Acts 10:38.</w:t>
      </w:r>
    </w:p>
  </w:footnote>
  <w:footnote w:id="16204">
    <w:p>
      <w:pPr>
        <w:pStyle w:val="FootnoteText"/>
      </w:pPr>
      <w:r>
        <w:rPr>
          <w:rStyle w:val="FootnoteReference"/>
        </w:rPr>
        <w:footnoteRef/>
      </w:r>
      <w:r>
        <w:t xml:space="preserve"> Cross-references: Ps 89:26; John 20:17; 2Cor 11:31; Eph 1:3; 1Pet 1:3.</w:t>
      </w:r>
    </w:p>
  </w:footnote>
  <w:footnote w:id="16205">
    <w:p>
      <w:pPr>
        <w:pStyle w:val="FootnoteText"/>
      </w:pPr>
      <w:r>
        <w:rPr>
          <w:rStyle w:val="FootnoteReference"/>
        </w:rPr>
        <w:footnoteRef/>
      </w:r>
      <w:r>
        <w:t xml:space="preserve"> Cross-references: Ps 23:5; Isa 61:3; Rom 15:13; Gal 5:22.</w:t>
      </w:r>
    </w:p>
  </w:footnote>
  <w:footnote w:id="16206">
    <w:p>
      <w:pPr>
        <w:pStyle w:val="FootnoteText"/>
      </w:pPr>
      <w:r>
        <w:rPr>
          <w:rStyle w:val="FootnoteReference"/>
        </w:rPr>
        <w:footnoteRef/>
      </w:r>
      <w:r>
        <w:t xml:space="preserve"> Cross-references: 1Cor 1:9; Heb 2:11; 1John 1:3.</w:t>
      </w:r>
    </w:p>
  </w:footnote>
  <w:footnote w:id="16207">
    <w:p>
      <w:pPr>
        <w:pStyle w:val="FootnoteText"/>
      </w:pPr>
      <w:r>
        <w:rPr>
          <w:rStyle w:val="FootnoteReference"/>
        </w:rPr>
        <w:footnoteRef/>
      </w:r>
      <w:r>
        <w:t xml:space="preserve"> Cross-references for "the works": Deut 4:19; Ps 8:3-4; Ps 19:1; Isa 64:8.</w:t>
      </w:r>
    </w:p>
  </w:footnote>
  <w:footnote w:id="16208">
    <w:p>
      <w:pPr>
        <w:pStyle w:val="FootnoteText"/>
      </w:pPr>
      <w:r>
        <w:rPr>
          <w:rStyle w:val="FootnoteReference"/>
        </w:rPr>
        <w:footnoteRef/>
      </w:r>
      <w:r>
        <w:t xml:space="preserve"> Cross-references: Ps 102:25-27.</w:t>
      </w:r>
    </w:p>
  </w:footnote>
  <w:footnote w:id="16209">
    <w:p>
      <w:pPr>
        <w:pStyle w:val="FootnoteText"/>
      </w:pPr>
      <w:r>
        <w:rPr>
          <w:rStyle w:val="FootnoteReference"/>
        </w:rPr>
        <w:footnoteRef/>
      </w:r>
      <w:r>
        <w:t xml:space="preserve"> Cross-references: Gen 1:1; John 1:1-3; Rev 3:14.</w:t>
      </w:r>
    </w:p>
  </w:footnote>
  <w:footnote w:id="16210">
    <w:p>
      <w:pPr>
        <w:pStyle w:val="FootnoteText"/>
      </w:pPr>
      <w:r>
        <w:rPr>
          <w:rStyle w:val="FootnoteReference"/>
        </w:rPr>
        <w:footnoteRef/>
      </w:r>
      <w:r>
        <w:t xml:space="preserve"> Cross-references: Prov 8:29; Isa 42:5; Isa 48:13; Isa 51:13; Jer 32:17; Zech 12:1.</w:t>
      </w:r>
    </w:p>
  </w:footnote>
  <w:footnote w:id="16211">
    <w:p>
      <w:pPr>
        <w:pStyle w:val="FootnoteText"/>
      </w:pPr>
      <w:r>
        <w:rPr>
          <w:rStyle w:val="FootnoteReference"/>
        </w:rPr>
        <w:footnoteRef/>
      </w:r>
      <w:r>
        <w:t xml:space="preserve"> Cross-references for "shall perish": Isa 34:4; Isa 65:17; Matt 24:35; Mark 13:31; Luke 21:33; Heb 12:27; 2Pet 3:7-10; Rev 20:11; Rev 21:1.</w:t>
      </w:r>
    </w:p>
  </w:footnote>
  <w:footnote w:id="16212">
    <w:p>
      <w:pPr>
        <w:pStyle w:val="FootnoteText"/>
      </w:pPr>
      <w:r>
        <w:rPr>
          <w:rStyle w:val="FootnoteReference"/>
        </w:rPr>
        <w:footnoteRef/>
      </w:r>
      <w:r>
        <w:t xml:space="preserve"> Cross-references for "shall wax": Isa 50:9; Isa 51:6; Isa 51:8.</w:t>
      </w:r>
    </w:p>
  </w:footnote>
  <w:footnote w:id="16213">
    <w:p>
      <w:pPr>
        <w:pStyle w:val="FootnoteText"/>
      </w:pPr>
      <w:r>
        <w:rPr>
          <w:rStyle w:val="FootnoteReference"/>
        </w:rPr>
        <w:footnoteRef/>
      </w:r>
      <w:r>
        <w:t xml:space="preserve"> Cross-references: Ps 10:16; Ps 29:10; Ps 90:2; Isa 41:4; Isa 44:6; Rev 1:11; Rev 1:17-18; Rev 2:8.</w:t>
      </w:r>
    </w:p>
  </w:footnote>
  <w:footnote w:id="16214">
    <w:p>
      <w:pPr>
        <w:pStyle w:val="FootnoteText"/>
      </w:pPr>
      <w:r>
        <w:rPr>
          <w:rStyle w:val="FootnoteReference"/>
        </w:rPr>
        <w:footnoteRef/>
      </w:r>
      <w:r>
        <w:t xml:space="preserve"> Cross-references: Exod 3:14; John 8:58; Heb 13:8; Jas 1:17.</w:t>
      </w:r>
    </w:p>
  </w:footnote>
  <w:footnote w:id="16215">
    <w:p>
      <w:pPr>
        <w:pStyle w:val="FootnoteText"/>
      </w:pPr>
      <w:r>
        <w:rPr>
          <w:rStyle w:val="FootnoteReference"/>
        </w:rPr>
        <w:footnoteRef/>
      </w:r>
      <w:r>
        <w:t xml:space="preserve"> Cross-references: Ps 90:4.</w:t>
      </w:r>
    </w:p>
  </w:footnote>
  <w:footnote w:id="16216">
    <w:p>
      <w:pPr>
        <w:pStyle w:val="FootnoteText"/>
      </w:pPr>
      <w:r>
        <w:rPr>
          <w:rStyle w:val="FootnoteReference"/>
        </w:rPr>
        <w:footnoteRef/>
      </w:r>
      <w:r>
        <w:t xml:space="preserve"> Cross-references: Heb 1:5.</w:t>
      </w:r>
    </w:p>
  </w:footnote>
  <w:footnote w:id="16217">
    <w:p>
      <w:pPr>
        <w:pStyle w:val="FootnoteText"/>
      </w:pPr>
      <w:r>
        <w:rPr>
          <w:rStyle w:val="FootnoteReference"/>
        </w:rPr>
        <w:footnoteRef/>
      </w:r>
      <w:r>
        <w:t xml:space="preserve"> Cross-references: Ps 110:1; Matt 22:44; Mark 12:36; Luke 20:42; Acts 2:34-36; Acts 7:55; Heb 1:3; Heb 10:12.</w:t>
      </w:r>
    </w:p>
  </w:footnote>
  <w:footnote w:id="16218">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219">
    <w:p>
      <w:pPr>
        <w:pStyle w:val="FootnoteText"/>
      </w:pPr>
      <w:r>
        <w:rPr>
          <w:rStyle w:val="FootnoteReference"/>
        </w:rPr>
        <w:footnoteRef/>
      </w:r>
      <w:r>
        <w:t xml:space="preserve"> Cross-references for "sent": Gen 19:15-16; Gen 32:1-2; Gen 32:24; Acts 11:22; 1Pet 1:12; Rev 5:6.</w:t>
      </w:r>
    </w:p>
  </w:footnote>
  <w:footnote w:id="16220">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221">
    <w:p>
      <w:pPr>
        <w:pStyle w:val="FootnoteText"/>
      </w:pPr>
      <w:r>
        <w:rPr>
          <w:rStyle w:val="FootnoteReference"/>
        </w:rPr>
        <w:footnoteRef/>
      </w:r>
      <w:r>
        <w:t xml:space="preserve"> Cross-references for "heirs": Matt 25:34; Rom 8:17; Gal 3:7; Gal 3:9; Gal 3:29; Eph 3:6; Titus 3:7; Heb 6:12; Heb 6:17; Jas 2:5; 1Pet 1:4; 1Pet 3:7.</w:t>
      </w:r>
    </w:p>
  </w:footnote>
  <w:footnote w:id="16222">
    <w:p>
      <w:pPr>
        <w:pStyle w:val="FootnoteText"/>
      </w:pPr>
      <w:r>
        <w:rPr>
          <w:rStyle w:val="FootnoteReference"/>
        </w:rPr>
        <w:footnoteRef/>
      </w:r>
      <w:r>
        <w:t xml:space="preserve"> Cross-references for "Therefore": Heb 1:1-2; Heb 2:2-4; Heb 12:25-26.</w:t>
      </w:r>
    </w:p>
  </w:footnote>
  <w:footnote w:id="16223">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224">
    <w:p>
      <w:pPr>
        <w:pStyle w:val="FootnoteText"/>
      </w:pPr>
      <w:r>
        <w:rPr>
          <w:rStyle w:val="FootnoteReference"/>
        </w:rPr>
        <w:footnoteRef/>
      </w:r>
      <w:r>
        <w:t xml:space="preserve"> Cross-references for "we should": Matt 16:9; Mark 8:18; Heb 12:5; 2Pet 1:12-13; 2Pet 1:15; 2Pet 3:1.</w:t>
      </w:r>
    </w:p>
  </w:footnote>
  <w:footnote w:id="16225">
    <w:p>
      <w:pPr>
        <w:pStyle w:val="FootnoteText"/>
      </w:pPr>
      <w:r>
        <w:rPr>
          <w:rStyle w:val="FootnoteReference"/>
        </w:rPr>
        <w:footnoteRef/>
      </w:r>
      <w:r>
        <w:t xml:space="preserve"> Cross-references for "let them slip": Hab 1:6; Hab 2:16.</w:t>
      </w:r>
    </w:p>
  </w:footnote>
  <w:footnote w:id="16226">
    <w:p>
      <w:pPr>
        <w:pStyle w:val="FootnoteText"/>
      </w:pPr>
      <w:r>
        <w:rPr>
          <w:rStyle w:val="FootnoteReference"/>
        </w:rPr>
        <w:footnoteRef/>
      </w:r>
      <w:r>
        <w:t xml:space="preserve"> Cross-references for "spoken": Deut 32:2; Ps 68:17; Acts 7:53; Gal 3:19.</w:t>
      </w:r>
    </w:p>
  </w:footnote>
  <w:footnote w:id="16227">
    <w:p>
      <w:pPr>
        <w:pStyle w:val="FootnoteText"/>
      </w:pPr>
      <w:r>
        <w:rPr>
          <w:rStyle w:val="FootnoteReference"/>
        </w:rPr>
        <w:footnoteRef/>
      </w:r>
      <w:r>
        <w:t xml:space="preserve"> Cross-references for "recompense": Heb 10:35; Heb 11:6; Heb 11:26.</w:t>
      </w:r>
    </w:p>
  </w:footnote>
  <w:footnote w:id="16228">
    <w:p>
      <w:pPr>
        <w:pStyle w:val="FootnoteText"/>
      </w:pPr>
      <w:r>
        <w:rPr>
          <w:rStyle w:val="FootnoteReference"/>
        </w:rPr>
        <w:footnoteRef/>
      </w:r>
      <w:r>
        <w:t xml:space="preserve"> Cross-references for "began": Matt 4:17; Mark 1:14; Luke 24:19; Acts 2:22; Heb 1:2.</w:t>
      </w:r>
    </w:p>
  </w:footnote>
  <w:footnote w:id="1622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230">
    <w:p>
      <w:pPr>
        <w:pStyle w:val="FootnoteText"/>
      </w:pPr>
      <w:r>
        <w:rPr>
          <w:rStyle w:val="FootnoteReference"/>
        </w:rPr>
        <w:footnoteRef/>
      </w:r>
      <w:r>
        <w:t xml:space="preserve"> Cross-references: Isa 12:2; Isa 51:5; Isa 51:8; Isa 62:11; Luke 1:69; John 3:16-18; Acts 4:12; 1Tim 1:15; Titus 2:11; Heb 5:9; Heb 7:25-26; Rev 7:10.</w:t>
      </w:r>
    </w:p>
  </w:footnote>
  <w:footnote w:id="162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32">
    <w:p>
      <w:pPr>
        <w:pStyle w:val="FootnoteText"/>
      </w:pPr>
      <w:r>
        <w:rPr>
          <w:rStyle w:val="FootnoteReference"/>
        </w:rPr>
        <w:footnoteRef/>
      </w:r>
      <w:r>
        <w:t xml:space="preserve"> Cross-references for "gifts": 1Cor 12:4-11; Eph 4:8-11.</w:t>
      </w:r>
    </w:p>
  </w:footnote>
  <w:footnote w:id="162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35">
    <w:p>
      <w:pPr>
        <w:pStyle w:val="FootnoteText"/>
      </w:pPr>
      <w:r>
        <w:rPr>
          <w:rStyle w:val="FootnoteReference"/>
        </w:rPr>
        <w:footnoteRef/>
      </w:r>
      <w:r>
        <w:t xml:space="preserve"> Cross-references: Mark 16:20; John 15:26; Acts 2:32-33; Acts 3:15-16; Acts 4:10; Acts 14:3; Acts 19:11-12; Rom 15:18-19.</w:t>
      </w:r>
    </w:p>
  </w:footnote>
  <w:footnote w:id="16236">
    <w:p>
      <w:pPr>
        <w:pStyle w:val="FootnoteText"/>
      </w:pPr>
      <w:r>
        <w:rPr>
          <w:rStyle w:val="FootnoteReference"/>
        </w:rPr>
        <w:footnoteRef/>
      </w:r>
      <w:r>
        <w:t xml:space="preserve"> Cross-references for "the world": Heb 6:5; 2Pet 3:13; Rev 11:15.</w:t>
      </w:r>
    </w:p>
  </w:footnote>
  <w:footnote w:id="16237">
    <w:p>
      <w:pPr>
        <w:pStyle w:val="FootnoteText"/>
      </w:pPr>
      <w:r>
        <w:rPr>
          <w:rStyle w:val="FootnoteReference"/>
        </w:rPr>
        <w:footnoteRef/>
      </w:r>
      <w:r>
        <w:t xml:space="preserve"> Cross-references for "the son": Job 25:6; Ps 146:3-4; Isa 51:12.</w:t>
      </w:r>
    </w:p>
  </w:footnote>
  <w:footnote w:id="16238">
    <w:p>
      <w:pPr>
        <w:pStyle w:val="FootnoteText"/>
      </w:pPr>
      <w:r>
        <w:rPr>
          <w:rStyle w:val="FootnoteReference"/>
        </w:rPr>
        <w:footnoteRef/>
      </w:r>
      <w:r>
        <w:t xml:space="preserve"> Cross-references: Heb 4:4; Heb 5:6; 1Pet 1:11.</w:t>
      </w:r>
    </w:p>
  </w:footnote>
  <w:footnote w:id="16239">
    <w:p>
      <w:pPr>
        <w:pStyle w:val="FootnoteText"/>
      </w:pPr>
      <w:r>
        <w:rPr>
          <w:rStyle w:val="FootnoteReference"/>
        </w:rPr>
        <w:footnoteRef/>
      </w:r>
      <w:r>
        <w:t xml:space="preserve"> Cross-references: Gen 50:24; Luke 1:68; Luke 1:78; Luke 7:16.</w:t>
      </w:r>
    </w:p>
  </w:footnote>
  <w:footnote w:id="16240">
    <w:p>
      <w:pPr>
        <w:pStyle w:val="FootnoteText"/>
      </w:pPr>
      <w:r>
        <w:rPr>
          <w:rStyle w:val="FootnoteReference"/>
        </w:rPr>
        <w:footnoteRef/>
      </w:r>
      <w:r>
        <w:t xml:space="preserve"> Cross-references: Heb 2:9.</w:t>
      </w:r>
    </w:p>
  </w:footnote>
  <w:footnote w:id="16241">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42">
    <w:p>
      <w:pPr>
        <w:pStyle w:val="FootnoteText"/>
      </w:pPr>
      <w:r>
        <w:rPr>
          <w:rStyle w:val="FootnoteReference"/>
        </w:rPr>
        <w:footnoteRef/>
      </w:r>
      <w:r>
        <w:t xml:space="preserve"> Cross-references: Job 30:1-12; Job 41:1-34; 1Cor 15:24-25.</w:t>
      </w:r>
    </w:p>
  </w:footnote>
  <w:footnote w:id="16243">
    <w:p>
      <w:pPr>
        <w:pStyle w:val="FootnoteText"/>
      </w:pPr>
      <w:r>
        <w:rPr>
          <w:rStyle w:val="FootnoteReference"/>
        </w:rPr>
        <w:footnoteRef/>
      </w:r>
      <w:r>
        <w:t xml:space="preserve"> Name meaning: Jesus (Yeshua) — Yahweh saves. He will save His people from their sins.</w:t>
      </w:r>
    </w:p>
  </w:footnote>
  <w:footnote w:id="16244">
    <w:p>
      <w:pPr>
        <w:pStyle w:val="FootnoteText"/>
      </w:pPr>
      <w:r>
        <w:rPr>
          <w:rStyle w:val="FootnoteReference"/>
        </w:rPr>
        <w:footnoteRef/>
      </w:r>
      <w:r>
        <w:t xml:space="preserve"> Cross-references for "crowned": Ps 21:3-5; Acts 2:33; Rev 19:12.</w:t>
      </w:r>
    </w:p>
  </w:footnote>
  <w:footnote w:id="16245">
    <w:p>
      <w:pPr>
        <w:pStyle w:val="FootnoteText"/>
      </w:pPr>
      <w:r>
        <w:rPr>
          <w:rStyle w:val="FootnoteReference"/>
        </w:rPr>
        <w:footnoteRef/>
      </w:r>
      <w:r>
        <w:t xml:space="preserve"> Cross-references for "taste": Matt 6:28; Mark 9:1; Luke 9:27; John 8:52.</w:t>
      </w:r>
    </w:p>
  </w:footnote>
  <w:footnote w:id="16246">
    <w:p>
      <w:pPr>
        <w:pStyle w:val="FootnoteText"/>
      </w:pPr>
      <w:r>
        <w:rPr>
          <w:rStyle w:val="FootnoteReference"/>
        </w:rPr>
        <w:footnoteRef/>
      </w:r>
      <w:r>
        <w:t xml:space="preserve"> Cross-references for "for every": John 1:29; John 12:32; 2Cor 5:15; 1Tim 2:6; 1John 2:2; Rev 5:9.</w:t>
      </w:r>
    </w:p>
  </w:footnote>
  <w:footnote w:id="162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8">
    <w:p>
      <w:pPr>
        <w:pStyle w:val="FootnoteText"/>
      </w:pPr>
      <w:r>
        <w:rPr>
          <w:rStyle w:val="FootnoteReference"/>
        </w:rPr>
        <w:footnoteRef/>
      </w:r>
      <w:r>
        <w:t xml:space="preserve"> Cross-references for "Jesus": Gen 3:15; Isa 7:14; Isa 11:1; Isa 53:2-10; Rom 8:3; Gal 4:4; Phil 2:7-9; Heb 8:3; Heb 10:5.</w:t>
      </w:r>
    </w:p>
  </w:footnote>
  <w:footnote w:id="16249">
    <w:p>
      <w:pPr>
        <w:pStyle w:val="FootnoteText"/>
      </w:pPr>
      <w:r>
        <w:rPr>
          <w:rStyle w:val="FootnoteReference"/>
        </w:rPr>
        <w:footnoteRef/>
      </w:r>
      <w:r>
        <w:t xml:space="preserve"> Cross-references: John 3:16; Rom 5:8; Rom 5:18; Rom 8:32; 2Cor 5:21; 2Cor 6:1; 1John 4:9-10.</w:t>
      </w:r>
    </w:p>
  </w:footnote>
  <w:footnote w:id="16250">
    <w:p>
      <w:pPr>
        <w:pStyle w:val="FootnoteText"/>
      </w:pPr>
      <w:r>
        <w:rPr>
          <w:rStyle w:val="FootnoteReference"/>
        </w:rPr>
        <w:footnoteRef/>
      </w:r>
      <w:r>
        <w:t xml:space="preserve"> Cross-references for "glory": Rom 9:23; 1Cor 2:7; 2Cor 3:18; 2Cor 4:17; Col 3:4; 2Tim 2:10; 1Pet 5:1; 1Pet 5:10.</w:t>
      </w:r>
    </w:p>
  </w:footnote>
  <w:footnote w:id="16251">
    <w:p>
      <w:pPr>
        <w:pStyle w:val="FootnoteText"/>
      </w:pPr>
      <w:r>
        <w:rPr>
          <w:rStyle w:val="FootnoteReference"/>
        </w:rPr>
        <w:footnoteRef/>
      </w:r>
      <w:r>
        <w:t xml:space="preserve"> Cross-references for "the captain": Josh 5:14-15; Isa 55:4; Mic 2:13; Acts 3:15; Acts 5:31; Heb 6:20; Heb 12:2.</w:t>
      </w:r>
    </w:p>
  </w:footnote>
  <w:footnote w:id="16252">
    <w:p>
      <w:pPr>
        <w:pStyle w:val="FootnoteText"/>
      </w:pPr>
      <w:r>
        <w:rPr>
          <w:rStyle w:val="FootnoteReference"/>
        </w:rPr>
        <w:footnoteRef/>
      </w:r>
      <w:r>
        <w:t xml:space="preserve"> Cross-references for "perfect": Luke 13:32; Luke 24:26; Luke 24:46; John 19:30; Heb 5:8-9.</w:t>
      </w:r>
    </w:p>
  </w:footnote>
  <w:footnote w:id="16253">
    <w:p>
      <w:pPr>
        <w:pStyle w:val="FootnoteText"/>
      </w:pPr>
      <w:r>
        <w:rPr>
          <w:rStyle w:val="FootnoteReference"/>
        </w:rPr>
        <w:footnoteRef/>
      </w:r>
      <w:r>
        <w:t xml:space="preserve"> Cross-references: Gen 18:25; Luke 2:14; Luke 24:26; Luke 24:46; Rom 3:25-26; Eph 1:6-8; Eph 2:7; Eph 3:10; Heb 7:26; 1Pet 1:12.</w:t>
      </w:r>
    </w:p>
  </w:footnote>
  <w:footnote w:id="16254">
    <w:p>
      <w:pPr>
        <w:pStyle w:val="FootnoteText"/>
      </w:pPr>
      <w:r>
        <w:rPr>
          <w:rStyle w:val="FootnoteReference"/>
        </w:rPr>
        <w:footnoteRef/>
      </w:r>
      <w:r>
        <w:t xml:space="preserve"> Cross-references: Prov 16:4; Isa 43:21; Rom 11:36; 1Cor 8:6; 2Cor 5:18; Col 1:16-17; Rev 4:11.</w:t>
      </w:r>
    </w:p>
  </w:footnote>
  <w:footnote w:id="16255">
    <w:p>
      <w:pPr>
        <w:pStyle w:val="FootnoteText"/>
      </w:pPr>
      <w:r>
        <w:rPr>
          <w:rStyle w:val="FootnoteReference"/>
        </w:rPr>
        <w:footnoteRef/>
      </w:r>
      <w:r>
        <w:t xml:space="preserve"> Cross-references for "to call": Matt 12:48-50; Matt 25:40; Matt 28:10; John 20:17; Rom 8:29.</w:t>
      </w:r>
    </w:p>
  </w:footnote>
  <w:footnote w:id="16256">
    <w:p>
      <w:pPr>
        <w:pStyle w:val="FootnoteText"/>
      </w:pPr>
      <w:r>
        <w:rPr>
          <w:rStyle w:val="FootnoteReference"/>
        </w:rPr>
        <w:footnoteRef/>
      </w:r>
      <w:r>
        <w:t xml:space="preserve"> Cross-references: John 17:19; Heb 10:10; Heb 10:14; Heb 13:12.</w:t>
      </w:r>
    </w:p>
  </w:footnote>
  <w:footnote w:id="16257">
    <w:p>
      <w:pPr>
        <w:pStyle w:val="FootnoteText"/>
      </w:pPr>
      <w:r>
        <w:rPr>
          <w:rStyle w:val="FootnoteReference"/>
        </w:rPr>
        <w:footnoteRef/>
      </w:r>
      <w:r>
        <w:t xml:space="preserve"> Cross-references: John 17:21; Acts 17:26; Gal 4:4; Heb 2:14.</w:t>
      </w:r>
    </w:p>
  </w:footnote>
  <w:footnote w:id="16258">
    <w:p>
      <w:pPr>
        <w:pStyle w:val="FootnoteText"/>
      </w:pPr>
      <w:r>
        <w:rPr>
          <w:rStyle w:val="FootnoteReference"/>
        </w:rPr>
        <w:footnoteRef/>
      </w:r>
      <w:r>
        <w:t xml:space="preserve"> Cross-references: Ps 40:10; Ps 111:1; John 18:20.</w:t>
      </w:r>
    </w:p>
  </w:footnote>
  <w:footnote w:id="16259">
    <w:p>
      <w:pPr>
        <w:pStyle w:val="FootnoteText"/>
      </w:pPr>
      <w:r>
        <w:rPr>
          <w:rStyle w:val="FootnoteReference"/>
        </w:rPr>
        <w:footnoteRef/>
      </w:r>
      <w:r>
        <w:t xml:space="preserve"> Cross-references: Isa 8:18; Isa 53:10.</w:t>
      </w:r>
    </w:p>
  </w:footnote>
  <w:footnote w:id="16260">
    <w:p>
      <w:pPr>
        <w:pStyle w:val="FootnoteText"/>
      </w:pPr>
      <w:r>
        <w:rPr>
          <w:rStyle w:val="FootnoteReference"/>
        </w:rPr>
        <w:footnoteRef/>
      </w:r>
      <w:r>
        <w:t xml:space="preserve"> Cross-references for "the children": Heb 2:10.</w:t>
      </w:r>
    </w:p>
  </w:footnote>
  <w:footnote w:id="16261">
    <w:p>
      <w:pPr>
        <w:pStyle w:val="FootnoteText"/>
      </w:pPr>
      <w:r>
        <w:rPr>
          <w:rStyle w:val="FootnoteReference"/>
        </w:rPr>
        <w:footnoteRef/>
      </w:r>
      <w:r>
        <w:t xml:space="preserve"> Cross-references for "of flesh": 1Cor 15:50.</w:t>
      </w:r>
    </w:p>
  </w:footnote>
  <w:footnote w:id="162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63">
    <w:p>
      <w:pPr>
        <w:pStyle w:val="FootnoteText"/>
      </w:pPr>
      <w:r>
        <w:rPr>
          <w:rStyle w:val="FootnoteReference"/>
        </w:rPr>
        <w:footnoteRef/>
      </w:r>
      <w:r>
        <w:t xml:space="preserve"> Cross-references for "destroy": Isa 25:8; Hos 13:14; 1Cor 15:54-55; 2Tim 1:10.</w:t>
      </w:r>
    </w:p>
  </w:footnote>
  <w:footnote w:id="16264">
    <w:p>
      <w:pPr>
        <w:pStyle w:val="FootnoteText"/>
      </w:pPr>
      <w:r>
        <w:rPr>
          <w:rStyle w:val="FootnoteReference"/>
        </w:rPr>
        <w:footnoteRef/>
      </w:r>
      <w:r>
        <w:t xml:space="preserve"> Cross-references for "the devil": Matt 25:41; 1John 3:8-10; Rev 2:10; Rev 12:9; Rev 20:2.</w:t>
      </w:r>
    </w:p>
  </w:footnote>
  <w:footnote w:id="16265">
    <w:p>
      <w:pPr>
        <w:pStyle w:val="FootnoteText"/>
      </w:pPr>
      <w:r>
        <w:rPr>
          <w:rStyle w:val="FootnoteReference"/>
        </w:rPr>
        <w:footnoteRef/>
      </w:r>
      <w:r>
        <w:t xml:space="preserve"> Cross-references for "deliver": Job 33:21-28; Ps 33:19; Ps 56:13; Ps 89:48; Luke 1:74-75; 2Cor 1:10.</w:t>
      </w:r>
    </w:p>
  </w:footnote>
  <w:footnote w:id="16266">
    <w:p>
      <w:pPr>
        <w:pStyle w:val="FootnoteText"/>
      </w:pPr>
      <w:r>
        <w:rPr>
          <w:rStyle w:val="FootnoteReference"/>
        </w:rPr>
        <w:footnoteRef/>
      </w:r>
      <w:r>
        <w:t xml:space="preserve"> Cross-references for "subject": Rom 8:15; Rom 8:21; Gal 4:21; 2Tim 1:7.</w:t>
      </w:r>
    </w:p>
  </w:footnote>
  <w:footnote w:id="16267">
    <w:p>
      <w:pPr>
        <w:pStyle w:val="FootnoteText"/>
      </w:pPr>
      <w:r>
        <w:rPr>
          <w:rStyle w:val="FootnoteReference"/>
        </w:rPr>
        <w:footnoteRef/>
      </w:r>
      <w:r>
        <w:t xml:space="preserve"> Cross-references for "the seed": Gen 22:18; Matt 1:1-17; Rom 4:16-25; Gal 3:16; Gal 3:29.</w:t>
      </w:r>
    </w:p>
  </w:footnote>
  <w:footnote w:id="16268">
    <w:p>
      <w:pPr>
        <w:pStyle w:val="FootnoteText"/>
      </w:pPr>
      <w:r>
        <w:rPr>
          <w:rStyle w:val="FootnoteReference"/>
        </w:rPr>
        <w:footnoteRef/>
      </w:r>
      <w:r>
        <w:t xml:space="preserve"> Personal name: Abraham. Personal-name meaning: Abraham — Father of a multitude. Source form: Abraham.</w:t>
      </w:r>
    </w:p>
  </w:footnote>
  <w:footnote w:id="16269">
    <w:p>
      <w:pPr>
        <w:pStyle w:val="FootnoteText"/>
      </w:pPr>
      <w:r>
        <w:rPr>
          <w:rStyle w:val="FootnoteReference"/>
        </w:rPr>
        <w:footnoteRef/>
      </w:r>
      <w:r>
        <w:t xml:space="preserve"> Cross-references: Rom 2:25; Heb 6:16; Heb 12:10; 1Pet 1:20.</w:t>
      </w:r>
    </w:p>
  </w:footnote>
  <w:footnote w:id="16270">
    <w:p>
      <w:pPr>
        <w:pStyle w:val="FootnoteText"/>
      </w:pPr>
      <w:r>
        <w:rPr>
          <w:rStyle w:val="FootnoteReference"/>
        </w:rPr>
        <w:footnoteRef/>
      </w:r>
      <w:r>
        <w:t xml:space="preserve"> Cross-references for "a merciful": Isa 11:5; Heb 3:2; Heb 3:5; Heb 4:15-16; Heb 5:1-2.</w:t>
      </w:r>
    </w:p>
  </w:footnote>
  <w:footnote w:id="16271">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72">
    <w:p>
      <w:pPr>
        <w:pStyle w:val="FootnoteText"/>
      </w:pPr>
      <w:r>
        <w:rPr>
          <w:rStyle w:val="FootnoteReference"/>
        </w:rPr>
        <w:footnoteRef/>
      </w:r>
      <w:r>
        <w:t xml:space="preserve"> Cross-references: Phil 2:7-8; Heb 2:11; Heb 2:14.</w:t>
      </w:r>
    </w:p>
  </w:footnote>
  <w:footnote w:id="16273">
    <w:p>
      <w:pPr>
        <w:pStyle w:val="FootnoteText"/>
      </w:pPr>
      <w:r>
        <w:rPr>
          <w:rStyle w:val="FootnoteReference"/>
        </w:rPr>
        <w:footnoteRef/>
      </w:r>
      <w:r>
        <w:t xml:space="preserve"> Cross-references for "suffered": Matt 4:1-10; Matt 26:37-39; Luke 22:53; Heb 4:15-16; Heb 5:2; Heb 5:7-9.</w:t>
      </w:r>
    </w:p>
  </w:footnote>
  <w:footnote w:id="16274">
    <w:p>
      <w:pPr>
        <w:pStyle w:val="FootnoteText"/>
      </w:pPr>
      <w:r>
        <w:rPr>
          <w:rStyle w:val="FootnoteReference"/>
        </w:rPr>
        <w:footnoteRef/>
      </w:r>
      <w:r>
        <w:t xml:space="preserve"> Cross-references: 1Cor 10:13; 2Cor 12:7-10; 2Pet 2:9; Rev 3:10.</w:t>
      </w:r>
    </w:p>
  </w:footnote>
  <w:footnote w:id="16275">
    <w:p>
      <w:pPr>
        <w:pStyle w:val="FootnoteText"/>
      </w:pPr>
      <w:r>
        <w:rPr>
          <w:rStyle w:val="FootnoteReference"/>
        </w:rPr>
        <w:footnoteRef/>
      </w:r>
      <w:r>
        <w:t xml:space="preserve"> Cross-references for "holy": Col 1:22; Col 3:12; 1Thess 5:27; 2Tim 1:9; 1Pet 2:9; 1Pet 3:5; 2Pet 1:3-10; Rev 18:20.</w:t>
      </w:r>
    </w:p>
  </w:footnote>
  <w:footnote w:id="16276">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77">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78">
    <w:p>
      <w:pPr>
        <w:pStyle w:val="FootnoteText"/>
      </w:pPr>
      <w:r>
        <w:rPr>
          <w:rStyle w:val="FootnoteReference"/>
        </w:rPr>
        <w:footnoteRef/>
      </w:r>
      <w:r>
        <w:t xml:space="preserve"> Cross-references for "consider": Isa 1:3; Isa 5:12; Isa 41:20; Ezek 12:3; Ezek 18:28; Hag 1:5; Hag 2:15; John 20:27; 2Tim 2:7.</w:t>
      </w:r>
    </w:p>
  </w:footnote>
  <w:footnote w:id="16279">
    <w:p>
      <w:pPr>
        <w:pStyle w:val="FootnoteText"/>
      </w:pPr>
      <w:r>
        <w:rPr>
          <w:rStyle w:val="FootnoteReference"/>
        </w:rPr>
        <w:footnoteRef/>
      </w:r>
      <w:r>
        <w:t xml:space="preserve"> Cross-references for "the Apostle": John 20:21; Rom 15:8.</w:t>
      </w:r>
    </w:p>
  </w:footnote>
  <w:footnote w:id="16280">
    <w:p>
      <w:pPr>
        <w:pStyle w:val="FootnoteText"/>
      </w:pPr>
      <w:r>
        <w:rPr>
          <w:rStyle w:val="FootnoteReference"/>
        </w:rPr>
        <w:footnoteRef/>
      </w:r>
      <w:r>
        <w:t xml:space="preserve"> Personal name: Christ. Personal-name meaning: Christ — anointed. Source form: Christ.</w:t>
      </w:r>
    </w:p>
  </w:footnote>
  <w:footnote w:id="16281">
    <w:p>
      <w:pPr>
        <w:pStyle w:val="FootnoteText"/>
      </w:pPr>
      <w:r>
        <w:rPr>
          <w:rStyle w:val="FootnoteReference"/>
        </w:rPr>
        <w:footnoteRef/>
      </w:r>
      <w:r>
        <w:t xml:space="preserve"> Name meaning: Jesus (Yeshua) — Yahweh saves. He will save His people from their sins.</w:t>
      </w:r>
    </w:p>
  </w:footnote>
  <w:footnote w:id="16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83">
    <w:p>
      <w:pPr>
        <w:pStyle w:val="FootnoteText"/>
      </w:pPr>
      <w:r>
        <w:rPr>
          <w:rStyle w:val="FootnoteReference"/>
        </w:rPr>
        <w:footnoteRef/>
      </w:r>
      <w:r>
        <w:t xml:space="preserve"> Cross-references: Ps 110:4; Heb 2:17; Heb 4:14-15; Heb 5:1-10; Heb 6:20; Heb 7:26; Heb 8:1-3; Heb 9:11; Heb 10:21.</w:t>
      </w:r>
    </w:p>
  </w:footnote>
  <w:footnote w:id="16284">
    <w:p>
      <w:pPr>
        <w:pStyle w:val="FootnoteText"/>
      </w:pPr>
      <w:r>
        <w:rPr>
          <w:rStyle w:val="FootnoteReference"/>
        </w:rPr>
        <w:footnoteRef/>
      </w:r>
      <w:r>
        <w:t xml:space="preserve"> Cross-references for "faithful": John 6:38-40; John 7:18; John 8:29; John 15:10; John 17:4; Heb 2:17.</w:t>
      </w:r>
    </w:p>
  </w:footnote>
  <w:footnote w:id="16285">
    <w:p>
      <w:pPr>
        <w:pStyle w:val="FootnoteText"/>
      </w:pPr>
      <w:r>
        <w:rPr>
          <w:rStyle w:val="FootnoteReference"/>
        </w:rPr>
        <w:footnoteRef/>
      </w:r>
      <w:r>
        <w:t xml:space="preserve"> Cross-references for "appointed": 1Sam 12:6.</w:t>
      </w:r>
    </w:p>
  </w:footnote>
  <w:footnote w:id="16286">
    <w:p>
      <w:pPr>
        <w:pStyle w:val="FootnoteText"/>
      </w:pPr>
      <w:r>
        <w:rPr>
          <w:rStyle w:val="FootnoteReference"/>
        </w:rPr>
        <w:footnoteRef/>
      </w:r>
      <w:r>
        <w:t xml:space="preserve"> Personal name: Moses. Personal-name meaning: Moses — Drawn out. Source form: Moses.</w:t>
      </w:r>
    </w:p>
  </w:footnote>
  <w:footnote w:id="16287">
    <w:p>
      <w:pPr>
        <w:pStyle w:val="FootnoteText"/>
      </w:pPr>
      <w:r>
        <w:rPr>
          <w:rStyle w:val="FootnoteReference"/>
        </w:rPr>
        <w:footnoteRef/>
      </w:r>
      <w:r>
        <w:t xml:space="preserve"> Cross-references: Num 12:7; Deut 4:5; 1Tim 1:12; Heb 3:5.</w:t>
      </w:r>
    </w:p>
  </w:footnote>
  <w:footnote w:id="16288">
    <w:p>
      <w:pPr>
        <w:pStyle w:val="FootnoteText"/>
      </w:pPr>
      <w:r>
        <w:rPr>
          <w:rStyle w:val="FootnoteReference"/>
        </w:rPr>
        <w:footnoteRef/>
      </w:r>
      <w:r>
        <w:t xml:space="preserve"> Cross-references: Eph 2:22; 1Tim 3:15; Heb 3:6.</w:t>
      </w:r>
    </w:p>
  </w:footnote>
  <w:footnote w:id="16289">
    <w:p>
      <w:pPr>
        <w:pStyle w:val="FootnoteText"/>
      </w:pPr>
      <w:r>
        <w:rPr>
          <w:rStyle w:val="FootnoteReference"/>
        </w:rPr>
        <w:footnoteRef/>
      </w:r>
      <w:r>
        <w:t xml:space="preserve"> Cross-references: Zech 4:9; Zech 6:12-13; Matt 16:18; 1Cor 3:9; 1Pet 2:5-7.</w:t>
      </w:r>
    </w:p>
  </w:footnote>
  <w:footnote w:id="162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93">
    <w:p>
      <w:pPr>
        <w:pStyle w:val="FootnoteText"/>
      </w:pPr>
      <w:r>
        <w:rPr>
          <w:rStyle w:val="FootnoteReference"/>
        </w:rPr>
        <w:footnoteRef/>
      </w:r>
      <w:r>
        <w:t xml:space="preserve"> Cross-references: Heb 1:2; Heb 3:3; Esth 2:10; Esth 3:9.</w:t>
      </w:r>
    </w:p>
  </w:footnote>
  <w:footnote w:id="16294">
    <w:p>
      <w:pPr>
        <w:pStyle w:val="FootnoteText"/>
      </w:pPr>
      <w:r>
        <w:rPr>
          <w:rStyle w:val="FootnoteReference"/>
        </w:rPr>
        <w:footnoteRef/>
      </w:r>
      <w:r>
        <w:t xml:space="preserve"> Cross-references for "faithful": Num 12:7; Matt 24:45; Matt 25:21; Luke 12:42; Luke 16:10-12; 1Cor 4:2; 1Tim 1:12; Heb 3:2.</w:t>
      </w:r>
    </w:p>
  </w:footnote>
  <w:footnote w:id="16295">
    <w:p>
      <w:pPr>
        <w:pStyle w:val="FootnoteText"/>
      </w:pPr>
      <w:r>
        <w:rPr>
          <w:rStyle w:val="FootnoteReference"/>
        </w:rPr>
        <w:footnoteRef/>
      </w:r>
      <w:r>
        <w:t xml:space="preserve"> Cross-references: Exod 14:31; Deut 3:24; Deut 34:5; Josh 1:2; Josh 1:7; Josh 1:15; Josh 8:31; Josh 8:33; Neh 9:14; Ps 105:26.</w:t>
      </w:r>
    </w:p>
  </w:footnote>
  <w:footnote w:id="16296">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97">
    <w:p>
      <w:pPr>
        <w:pStyle w:val="FootnoteText"/>
      </w:pPr>
      <w:r>
        <w:rPr>
          <w:rStyle w:val="FootnoteReference"/>
        </w:rPr>
        <w:footnoteRef/>
      </w:r>
      <w:r>
        <w:t xml:space="preserve"> Cross-references for "rejoicing": Rom 5:2; Rom 12:12; Rom 15:13; 1Thess 5:16; 2Thess 2:16; 1Pet 1:3-6; 1Pet 1:8.</w:t>
      </w:r>
    </w:p>
  </w:footnote>
  <w:footnote w:id="16298">
    <w:p>
      <w:pPr>
        <w:pStyle w:val="FootnoteText"/>
      </w:pPr>
      <w:r>
        <w:rPr>
          <w:rStyle w:val="FootnoteReference"/>
        </w:rPr>
        <w:footnoteRef/>
      </w:r>
      <w:r>
        <w:t xml:space="preserve"> Cross-references: Ps 2:6-7; Ps 2:12; Isa 9:6-7; John 3:35-36; Heb 1:2; Heb 4:14; Rev 2:18.</w:t>
      </w:r>
    </w:p>
  </w:footnote>
  <w:footnote w:id="16299">
    <w:p>
      <w:pPr>
        <w:pStyle w:val="FootnoteText"/>
      </w:pPr>
      <w:r>
        <w:rPr>
          <w:rStyle w:val="FootnoteReference"/>
        </w:rPr>
        <w:footnoteRef/>
      </w:r>
      <w:r>
        <w:t xml:space="preserve"> Cross-references: Matt 10:22; Matt 24:13; Gal 6:9; Col 1:23; Heb 3:14; Heb 4:11; Heb 6:11; Heb 10:23; Heb 10:35; Heb 10:38-39; Rev 2:25; Rev 3:11.</w:t>
      </w:r>
    </w:p>
  </w:footnote>
  <w:footnote w:id="16300">
    <w:p>
      <w:pPr>
        <w:pStyle w:val="FootnoteText"/>
      </w:pPr>
      <w:r>
        <w:rPr>
          <w:rStyle w:val="FootnoteReference"/>
        </w:rPr>
        <w:footnoteRef/>
      </w:r>
      <w:r>
        <w:t xml:space="preserve"> Cross-references for "hear": Ps 81:11; Ps 81:13; Isa 55:3; Matt 17:5; John 5:25; John 10:3; John 10:16; John 10:27; Rev 3:20.</w:t>
      </w:r>
    </w:p>
  </w:footnote>
  <w:footnote w:id="16301">
    <w:p>
      <w:pPr>
        <w:pStyle w:val="FootnoteText"/>
      </w:pPr>
      <w:r>
        <w:rPr>
          <w:rStyle w:val="FootnoteReference"/>
        </w:rPr>
        <w:footnoteRef/>
      </w:r>
      <w:r>
        <w:t xml:space="preserve"> Cross-references: 2Sam 23:2; Matt 22:43; Mark 12:36; Acts 1:16; Acts 28:25; Heb 9:8; 2Pet 1:21.</w:t>
      </w:r>
    </w:p>
  </w:footnote>
  <w:footnote w:id="16302">
    <w:p>
      <w:pPr>
        <w:pStyle w:val="FootnoteText"/>
      </w:pPr>
      <w:r>
        <w:rPr>
          <w:rStyle w:val="FootnoteReference"/>
        </w:rPr>
        <w:footnoteRef/>
      </w:r>
      <w:r>
        <w:t xml:space="preserve"> Cross-references: Ps 95:7-11; Prov 27:1; Eccl 9:10; Isa 55:6; 2Cor 6:1-2; Heb 3:13; Heb 3:15; Heb 4:7; Jas 4:13-15.</w:t>
      </w:r>
    </w:p>
  </w:footnote>
  <w:footnote w:id="163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304">
    <w:p>
      <w:pPr>
        <w:pStyle w:val="FootnoteText"/>
      </w:pPr>
      <w:r>
        <w:rPr>
          <w:rStyle w:val="FootnoteReference"/>
        </w:rPr>
        <w:footnoteRef/>
      </w:r>
      <w:r>
        <w:t xml:space="preserve"> Cross-references: Num 14:11; Num 14:22-23; Deut 9:22-24; Ps 78:56.</w:t>
      </w:r>
    </w:p>
  </w:footnote>
  <w:footnote w:id="16305">
    <w:p>
      <w:pPr>
        <w:pStyle w:val="FootnoteText"/>
      </w:pPr>
      <w:r>
        <w:rPr>
          <w:rStyle w:val="FootnoteReference"/>
        </w:rPr>
        <w:footnoteRef/>
      </w:r>
      <w:r>
        <w:t xml:space="preserve"> Cross-references: Exod 17:7; Deut 6:16; Ps 78:18; Ps 106:14; 1Cor 10:9.</w:t>
      </w:r>
    </w:p>
  </w:footnote>
  <w:footnote w:id="16306">
    <w:p>
      <w:pPr>
        <w:pStyle w:val="FootnoteText"/>
      </w:pPr>
      <w:r>
        <w:rPr>
          <w:rStyle w:val="FootnoteReference"/>
        </w:rPr>
        <w:footnoteRef/>
      </w:r>
      <w:r>
        <w:t xml:space="preserve"> Cross-references for "forty": Num 14:33; Deut 8:2; Deut 8:4; Josh 5:6; Amos 2:10; Acts 7:36; Acts 13:8.</w:t>
      </w:r>
    </w:p>
  </w:footnote>
  <w:footnote w:id="16307">
    <w:p>
      <w:pPr>
        <w:pStyle w:val="FootnoteText"/>
      </w:pPr>
      <w:r>
        <w:rPr>
          <w:rStyle w:val="FootnoteReference"/>
        </w:rPr>
        <w:footnoteRef/>
      </w:r>
      <w:r>
        <w:t xml:space="preserve"> Cross-references: Exod 19:4; Exod 20:22; Deut 4:3; Deut 4:9; Deut 11:7; Deut 29:2; Josh 23:3; Josh 24:7; Luke 7:22.</w:t>
      </w:r>
    </w:p>
  </w:footnote>
  <w:footnote w:id="16308">
    <w:p>
      <w:pPr>
        <w:pStyle w:val="FootnoteText"/>
      </w:pPr>
      <w:r>
        <w:rPr>
          <w:rStyle w:val="FootnoteReference"/>
        </w:rPr>
        <w:footnoteRef/>
      </w:r>
      <w:r>
        <w:t xml:space="preserve"> Cross-references for "I was": Gen 6:6; Judg 10:16; Ps 78:40; Isa 63:10; Mark 3:5; Eph 4:30.</w:t>
      </w:r>
    </w:p>
  </w:footnote>
  <w:footnote w:id="16309">
    <w:p>
      <w:pPr>
        <w:pStyle w:val="FootnoteText"/>
      </w:pPr>
      <w:r>
        <w:rPr>
          <w:rStyle w:val="FootnoteReference"/>
        </w:rPr>
        <w:footnoteRef/>
      </w:r>
      <w:r>
        <w:t xml:space="preserve"> Cross-references for "they have": Ps 67:2; Ps 95:10; Ps 147:20; Jer 4:22; Rom 3:7.</w:t>
      </w:r>
    </w:p>
  </w:footnote>
  <w:footnote w:id="16310">
    <w:p>
      <w:pPr>
        <w:pStyle w:val="FootnoteText"/>
      </w:pPr>
      <w:r>
        <w:rPr>
          <w:rStyle w:val="FootnoteReference"/>
        </w:rPr>
        <w:footnoteRef/>
      </w:r>
      <w:r>
        <w:t xml:space="preserve"> Cross-references: Ps 78:8; Isa 28:7; Hos 4:12; John 3:19-20; John 8:45; Rom 1:28; 2Thess 2:10-12; Heb 3:12.</w:t>
      </w:r>
    </w:p>
  </w:footnote>
  <w:footnote w:id="16311">
    <w:p>
      <w:pPr>
        <w:pStyle w:val="FootnoteText"/>
      </w:pPr>
      <w:r>
        <w:rPr>
          <w:rStyle w:val="FootnoteReference"/>
        </w:rPr>
        <w:footnoteRef/>
      </w:r>
      <w:r>
        <w:t xml:space="preserve"> Cross-references for "my rest": Heb 4:9.</w:t>
      </w:r>
    </w:p>
  </w:footnote>
  <w:footnote w:id="16312">
    <w:p>
      <w:pPr>
        <w:pStyle w:val="FootnoteText"/>
      </w:pPr>
      <w:r>
        <w:rPr>
          <w:rStyle w:val="FootnoteReference"/>
        </w:rPr>
        <w:footnoteRef/>
      </w:r>
      <w:r>
        <w:t xml:space="preserve"> Cross-references: Num 14:20-23; Num 14:25; Num 14:27-30; Num 14:35; Num 32:10-13; Deut 1:34-35; Deut 2:14; Heb 3:18-19; Heb 4:3.</w:t>
      </w:r>
    </w:p>
  </w:footnote>
  <w:footnote w:id="16313">
    <w:p>
      <w:pPr>
        <w:pStyle w:val="FootnoteText"/>
      </w:pPr>
      <w:r>
        <w:rPr>
          <w:rStyle w:val="FootnoteReference"/>
        </w:rPr>
        <w:footnoteRef/>
      </w:r>
      <w:r>
        <w:t xml:space="preserve"> Cross-references for "Take": Matt 24:4; Mark 13:9; Mark 13:23; Mark 13:33; Luke 21:8; Rom 11:21; 1Cor 10:12; Heb 2:1-3; Heb 12:15.</w:t>
      </w:r>
    </w:p>
  </w:footnote>
  <w:footnote w:id="16314">
    <w:p>
      <w:pPr>
        <w:pStyle w:val="FootnoteText"/>
      </w:pPr>
      <w:r>
        <w:rPr>
          <w:rStyle w:val="FootnoteReference"/>
        </w:rPr>
        <w:footnoteRef/>
      </w:r>
      <w:r>
        <w:t xml:space="preserve"> Cross-references: Gen 8:21; Jer 2:13; Jer 3:17; Jer 7:24; Jer 11:8; Jer 16:12; Jer 17:9; Jer 18:12; Mark 7:21-23; Heb 3:10.</w:t>
      </w:r>
    </w:p>
  </w:footnote>
  <w:footnote w:id="16315">
    <w:p>
      <w:pPr>
        <w:pStyle w:val="FootnoteText"/>
      </w:pPr>
      <w:r>
        <w:rPr>
          <w:rStyle w:val="FootnoteReference"/>
        </w:rPr>
        <w:footnoteRef/>
      </w:r>
      <w:r>
        <w:t xml:space="preserve"> Cross-references: Job 21:14; Job 22:17; Ps 18:21; Prov 1:32; Isa 59:13; Jer 17:5; Hos 1:2; Heb 10:38; Heb 12:25.</w:t>
      </w:r>
    </w:p>
  </w:footnote>
  <w:footnote w:id="16316">
    <w:p>
      <w:pPr>
        <w:pStyle w:val="FootnoteText"/>
      </w:pPr>
      <w:r>
        <w:rPr>
          <w:rStyle w:val="FootnoteReference"/>
        </w:rPr>
        <w:footnoteRef/>
      </w:r>
      <w:r>
        <w:t xml:space="preserve"> Cross-references: 1Thess 1:9.</w:t>
      </w:r>
    </w:p>
  </w:footnote>
  <w:footnote w:id="16317">
    <w:p>
      <w:pPr>
        <w:pStyle w:val="FootnoteText"/>
      </w:pPr>
      <w:r>
        <w:rPr>
          <w:rStyle w:val="FootnoteReference"/>
        </w:rPr>
        <w:footnoteRef/>
      </w:r>
      <w:r>
        <w:t xml:space="preserve"> Cross-references for "exhort": Acts 11:23; 1Thess 2:11; 1Thess 4:18; 1Thess 5:11; 2Tim 4:2; Heb 10:24-25.</w:t>
      </w:r>
    </w:p>
  </w:footnote>
  <w:footnote w:id="16318">
    <w:p>
      <w:pPr>
        <w:pStyle w:val="FootnoteText"/>
      </w:pPr>
      <w:r>
        <w:rPr>
          <w:rStyle w:val="FootnoteReference"/>
        </w:rPr>
        <w:footnoteRef/>
      </w:r>
      <w:r>
        <w:t xml:space="preserve"> Cross-references for "daily": Heb 3:7.</w:t>
      </w:r>
    </w:p>
  </w:footnote>
  <w:footnote w:id="16319">
    <w:p>
      <w:pPr>
        <w:pStyle w:val="FootnoteText"/>
      </w:pPr>
      <w:r>
        <w:rPr>
          <w:rStyle w:val="FootnoteReference"/>
        </w:rPr>
        <w:footnoteRef/>
      </w:r>
      <w:r>
        <w:t xml:space="preserve"> Cross-references for "the deceitfulness": Prov 28:26; Isa 44:20; Obad 1:3; Rom 7:11; Eph 4:22; Jas 1:14.</w:t>
      </w:r>
    </w:p>
  </w:footnote>
  <w:footnote w:id="163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321">
    <w:p>
      <w:pPr>
        <w:pStyle w:val="FootnoteText"/>
      </w:pPr>
      <w:r>
        <w:rPr>
          <w:rStyle w:val="FootnoteReference"/>
        </w:rPr>
        <w:footnoteRef/>
      </w:r>
      <w:r>
        <w:t xml:space="preserve"> Cross-references: Heb 3:6; Heb 6:11.</w:t>
      </w:r>
    </w:p>
  </w:footnote>
  <w:footnote w:id="16322">
    <w:p>
      <w:pPr>
        <w:pStyle w:val="FootnoteText"/>
      </w:pPr>
      <w:r>
        <w:rPr>
          <w:rStyle w:val="FootnoteReference"/>
        </w:rPr>
        <w:footnoteRef/>
      </w:r>
      <w:r>
        <w:t xml:space="preserve"> Cross-references: Heb 3:7-8; Heb 10:29; Heb 10:38.</w:t>
      </w:r>
    </w:p>
  </w:footnote>
  <w:footnote w:id="1632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324">
    <w:p>
      <w:pPr>
        <w:pStyle w:val="FootnoteText"/>
      </w:pPr>
      <w:r>
        <w:rPr>
          <w:rStyle w:val="FootnoteReference"/>
        </w:rPr>
        <w:footnoteRef/>
      </w:r>
      <w:r>
        <w:t xml:space="preserve"> Cross-references: Num 14:24; Num 14:30; Num 14:38; Deut 1:36; Deut 1:38; Josh 14:7-11; Rom 11:4-5.</w:t>
      </w:r>
    </w:p>
  </w:footnote>
  <w:footnote w:id="16325">
    <w:p>
      <w:pPr>
        <w:pStyle w:val="FootnoteText"/>
      </w:pPr>
      <w:r>
        <w:rPr>
          <w:rStyle w:val="FootnoteReference"/>
        </w:rPr>
        <w:footnoteRef/>
      </w:r>
      <w:r>
        <w:t xml:space="preserve"> Cross-references for "was it": Num 26:64-65; 1Cor 10:1-13.</w:t>
      </w:r>
    </w:p>
  </w:footnote>
  <w:footnote w:id="16326">
    <w:p>
      <w:pPr>
        <w:pStyle w:val="FootnoteText"/>
      </w:pPr>
      <w:r>
        <w:rPr>
          <w:rStyle w:val="FootnoteReference"/>
        </w:rPr>
        <w:footnoteRef/>
      </w:r>
      <w:r>
        <w:t xml:space="preserve"> Cross-references: Heb 3:10.</w:t>
      </w:r>
    </w:p>
  </w:footnote>
  <w:footnote w:id="16327">
    <w:p>
      <w:pPr>
        <w:pStyle w:val="FootnoteText"/>
      </w:pPr>
      <w:r>
        <w:rPr>
          <w:rStyle w:val="FootnoteReference"/>
        </w:rPr>
        <w:footnoteRef/>
      </w:r>
      <w:r>
        <w:t xml:space="preserve"> Cross-references for "to whom": Num 14:30; Deut 1:34-35; Heb 3:11.</w:t>
      </w:r>
    </w:p>
  </w:footnote>
  <w:footnote w:id="16328">
    <w:p>
      <w:pPr>
        <w:pStyle w:val="FootnoteText"/>
      </w:pPr>
      <w:r>
        <w:rPr>
          <w:rStyle w:val="FootnoteReference"/>
        </w:rPr>
        <w:footnoteRef/>
      </w:r>
      <w:r>
        <w:t xml:space="preserve"> Cross-references: Num 14:11; Num 20:12; Deut 1:26-32; Deut 9:23; Ps 106:24-26.</w:t>
      </w:r>
    </w:p>
  </w:footnote>
  <w:footnote w:id="16329">
    <w:p>
      <w:pPr>
        <w:pStyle w:val="FootnoteText"/>
      </w:pPr>
      <w:r>
        <w:rPr>
          <w:rStyle w:val="FootnoteReference"/>
        </w:rPr>
        <w:footnoteRef/>
      </w:r>
      <w:r>
        <w:t xml:space="preserve"> Cross-references: Mark 16:16; John 3:18; John 3:36; 2Thess 2:12; 1John 5:10; Jude 1:5.</w:t>
      </w:r>
    </w:p>
  </w:footnote>
  <w:footnote w:id="16330">
    <w:p>
      <w:pPr>
        <w:pStyle w:val="FootnoteText"/>
      </w:pPr>
      <w:r>
        <w:rPr>
          <w:rStyle w:val="FootnoteReference"/>
        </w:rPr>
        <w:footnoteRef/>
      </w:r>
      <w:r>
        <w:t xml:space="preserve"> Cross-references for "us therefore": Prov 14:16; Prov 28:14; Jer 32:40; Rom 11:20; 1Cor 10:12; Heb 2:1-3; Heb 4:11; Heb 12:15; Heb 12:25; Heb 13:7.</w:t>
      </w:r>
    </w:p>
  </w:footnote>
  <w:footnote w:id="16331">
    <w:p>
      <w:pPr>
        <w:pStyle w:val="FootnoteText"/>
      </w:pPr>
      <w:r>
        <w:rPr>
          <w:rStyle w:val="FootnoteReference"/>
        </w:rPr>
        <w:footnoteRef/>
      </w:r>
      <w:r>
        <w:t xml:space="preserve"> Cross-references for "a promise": Num 14:34; 1Sam 2:30; Rom 3:3-4; 2Tim 2:13; Heb 4:9.</w:t>
      </w:r>
    </w:p>
  </w:footnote>
  <w:footnote w:id="16332">
    <w:p>
      <w:pPr>
        <w:pStyle w:val="FootnoteText"/>
      </w:pPr>
      <w:r>
        <w:rPr>
          <w:rStyle w:val="FootnoteReference"/>
        </w:rPr>
        <w:footnoteRef/>
      </w:r>
      <w:r>
        <w:t xml:space="preserve"> Cross-references: Heb 3:11; Heb 4:3-5.</w:t>
      </w:r>
    </w:p>
  </w:footnote>
  <w:footnote w:id="16333">
    <w:p>
      <w:pPr>
        <w:pStyle w:val="FootnoteText"/>
      </w:pPr>
      <w:r>
        <w:rPr>
          <w:rStyle w:val="FootnoteReference"/>
        </w:rPr>
        <w:footnoteRef/>
      </w:r>
      <w:r>
        <w:t xml:space="preserve"> Cross-references: Matt 7:21-23; Matt 7:26-27; Matt 24:48-51; Matt 25:1-3; Luke 12:45-46; Luke 13:25-30; Rom 3:23; 1Cor 9:26-27.</w:t>
      </w:r>
    </w:p>
  </w:footnote>
  <w:footnote w:id="16334">
    <w:p>
      <w:pPr>
        <w:pStyle w:val="FootnoteText"/>
      </w:pPr>
      <w:r>
        <w:rPr>
          <w:rStyle w:val="FootnoteReference"/>
        </w:rPr>
        <w:footnoteRef/>
      </w:r>
      <w:r>
        <w:t xml:space="preserve"> Cross-references for "preached": Rom 10:16-17.</w:t>
      </w:r>
    </w:p>
  </w:footnote>
  <w:footnote w:id="16335">
    <w:p>
      <w:pPr>
        <w:pStyle w:val="FootnoteText"/>
      </w:pPr>
      <w:r>
        <w:rPr>
          <w:rStyle w:val="FootnoteReference"/>
        </w:rPr>
        <w:footnoteRef/>
      </w:r>
      <w:r>
        <w:t xml:space="preserve"> Cross-references for "not being": 1Thess 1:5; 1Thess 2:13; 2Thess 2:12-13; Heb 3:12; Heb 3:18-19; Heb 4:6; Heb 11:6; Jas 1:21.</w:t>
      </w:r>
    </w:p>
  </w:footnote>
  <w:footnote w:id="16336">
    <w:p>
      <w:pPr>
        <w:pStyle w:val="FootnoteText"/>
      </w:pPr>
      <w:r>
        <w:rPr>
          <w:rStyle w:val="FootnoteReference"/>
        </w:rPr>
        <w:footnoteRef/>
      </w:r>
      <w:r>
        <w:t xml:space="preserve"> Cross-references: Acts 3:26; Acts 13:46; Gal 3:8; Gal 4:13; 1Pet 1:12.</w:t>
      </w:r>
    </w:p>
  </w:footnote>
  <w:footnote w:id="16337">
    <w:p>
      <w:pPr>
        <w:pStyle w:val="FootnoteText"/>
      </w:pPr>
      <w:r>
        <w:rPr>
          <w:rStyle w:val="FootnoteReference"/>
        </w:rPr>
        <w:footnoteRef/>
      </w:r>
      <w:r>
        <w:t xml:space="preserve"> Cross-references: Rom 2:25; 1Cor 13:3; 1Tim 4:8.</w:t>
      </w:r>
    </w:p>
  </w:footnote>
  <w:footnote w:id="16338">
    <w:p>
      <w:pPr>
        <w:pStyle w:val="FootnoteText"/>
      </w:pPr>
      <w:r>
        <w:rPr>
          <w:rStyle w:val="FootnoteReference"/>
        </w:rPr>
        <w:footnoteRef/>
      </w:r>
      <w:r>
        <w:t xml:space="preserve"> Cross-references for "the works": Gen 1:31; Exod 20:11.</w:t>
      </w:r>
    </w:p>
  </w:footnote>
  <w:footnote w:id="16339">
    <w:p>
      <w:pPr>
        <w:pStyle w:val="FootnoteText"/>
      </w:pPr>
      <w:r>
        <w:rPr>
          <w:rStyle w:val="FootnoteReference"/>
        </w:rPr>
        <w:footnoteRef/>
      </w:r>
      <w:r>
        <w:t xml:space="preserve"> Cross-references: Isa 28:12; Jer 6:16; Matt 11:28-29; Rom 5:1-2; Heb 3:14.</w:t>
      </w:r>
    </w:p>
  </w:footnote>
  <w:footnote w:id="163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3">
    <w:p>
      <w:pPr>
        <w:pStyle w:val="FootnoteText"/>
      </w:pPr>
      <w:r>
        <w:rPr>
          <w:rStyle w:val="FootnoteReference"/>
        </w:rPr>
        <w:footnoteRef/>
      </w:r>
      <w:r>
        <w:t xml:space="preserve"> Cross-references: Heb 2:6.</w:t>
      </w:r>
    </w:p>
  </w:footnote>
  <w:footnote w:id="16344">
    <w:p>
      <w:pPr>
        <w:pStyle w:val="FootnoteText"/>
      </w:pPr>
      <w:r>
        <w:rPr>
          <w:rStyle w:val="FootnoteReference"/>
        </w:rPr>
        <w:footnoteRef/>
      </w:r>
      <w:r>
        <w:t xml:space="preserve"> Cross-references: Gen 2:1-2; Exod 20:11; Exod 31:17.</w:t>
      </w:r>
    </w:p>
  </w:footnote>
  <w:footnote w:id="16345">
    <w:p>
      <w:pPr>
        <w:pStyle w:val="FootnoteText"/>
      </w:pPr>
      <w:r>
        <w:rPr>
          <w:rStyle w:val="FootnoteReference"/>
        </w:rPr>
        <w:footnoteRef/>
      </w:r>
      <w:r>
        <w:t xml:space="preserve"> Cross-references: Heb 3:11; Heb 4:3.</w:t>
      </w:r>
    </w:p>
  </w:footnote>
  <w:footnote w:id="16346">
    <w:p>
      <w:pPr>
        <w:pStyle w:val="FootnoteText"/>
      </w:pPr>
      <w:r>
        <w:rPr>
          <w:rStyle w:val="FootnoteReference"/>
        </w:rPr>
        <w:footnoteRef/>
      </w:r>
      <w:r>
        <w:t xml:space="preserve"> Cross-references for "entered": Heb 3:18-19.</w:t>
      </w:r>
    </w:p>
  </w:footnote>
  <w:footnote w:id="16347">
    <w:p>
      <w:pPr>
        <w:pStyle w:val="FootnoteText"/>
      </w:pPr>
      <w:r>
        <w:rPr>
          <w:rStyle w:val="FootnoteReference"/>
        </w:rPr>
        <w:footnoteRef/>
      </w:r>
      <w:r>
        <w:t xml:space="preserve"> Cross-references: 1Cor 7:29; Heb 4:9.</w:t>
      </w:r>
    </w:p>
  </w:footnote>
  <w:footnote w:id="16348">
    <w:p>
      <w:pPr>
        <w:pStyle w:val="FootnoteText"/>
      </w:pPr>
      <w:r>
        <w:rPr>
          <w:rStyle w:val="FootnoteReference"/>
        </w:rPr>
        <w:footnoteRef/>
      </w:r>
      <w:r>
        <w:t xml:space="preserve"> Cross-references: Gal 3:8; Heb 3:19; Heb 4:2.</w:t>
      </w:r>
    </w:p>
  </w:footnote>
  <w:footnote w:id="16349">
    <w:p>
      <w:pPr>
        <w:pStyle w:val="FootnoteText"/>
      </w:pPr>
      <w:r>
        <w:rPr>
          <w:rStyle w:val="FootnoteReference"/>
        </w:rPr>
        <w:footnoteRef/>
      </w:r>
      <w:r>
        <w:t xml:space="preserve"> Cross-references for "saying": 2Sam 23:1-2; Matt 22:43; Mark 12:36; Luke 20:42; Acts 2:29; Acts 2:31; Acts 28:25; Heb 3:7-8.</w:t>
      </w:r>
    </w:p>
  </w:footnote>
  <w:footnote w:id="16350">
    <w:p>
      <w:pPr>
        <w:pStyle w:val="FootnoteText"/>
      </w:pPr>
      <w:r>
        <w:rPr>
          <w:rStyle w:val="FootnoteReference"/>
        </w:rPr>
        <w:footnoteRef/>
      </w:r>
      <w:r>
        <w:t xml:space="preserve"> Personal name: David. Personal-name meaning: David — Beloved. Source form: David.</w:t>
      </w:r>
    </w:p>
  </w:footnote>
  <w:footnote w:id="16351">
    <w:p>
      <w:pPr>
        <w:pStyle w:val="FootnoteText"/>
      </w:pPr>
      <w:r>
        <w:rPr>
          <w:rStyle w:val="FootnoteReference"/>
        </w:rPr>
        <w:footnoteRef/>
      </w:r>
      <w:r>
        <w:t xml:space="preserve"> Cross-references: Ps 95:7; Heb 3:7; Heb 3:15.</w:t>
      </w:r>
    </w:p>
  </w:footnote>
  <w:footnote w:id="16352">
    <w:p>
      <w:pPr>
        <w:pStyle w:val="FootnoteText"/>
      </w:pPr>
      <w:r>
        <w:rPr>
          <w:rStyle w:val="FootnoteReference"/>
        </w:rPr>
        <w:footnoteRef/>
      </w:r>
      <w:r>
        <w:t xml:space="preserve"> Name meaning: Jesus (Yeshua) — Yahweh saves. He will save His people from their sins.</w:t>
      </w:r>
    </w:p>
  </w:footnote>
  <w:footnote w:id="163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54">
    <w:p>
      <w:pPr>
        <w:pStyle w:val="FootnoteText"/>
      </w:pPr>
      <w:r>
        <w:rPr>
          <w:rStyle w:val="FootnoteReference"/>
        </w:rPr>
        <w:footnoteRef/>
      </w:r>
      <w:r>
        <w:t xml:space="preserve"> Cross-references for "Jesus": Acts 7:45.</w:t>
      </w:r>
    </w:p>
  </w:footnote>
  <w:footnote w:id="16355">
    <w:p>
      <w:pPr>
        <w:pStyle w:val="FootnoteText"/>
      </w:pPr>
      <w:r>
        <w:rPr>
          <w:rStyle w:val="FootnoteReference"/>
        </w:rPr>
        <w:footnoteRef/>
      </w:r>
      <w:r>
        <w:t xml:space="preserve"> Cross-references: Deut 12:9; Deut 25:19; Josh 1:15; Josh 22:4; Josh 23:1; Ps 78:55; Ps 105:44; Heb 11:13-15.</w:t>
      </w:r>
    </w:p>
  </w:footnote>
  <w:footnote w:id="16356">
    <w:p>
      <w:pPr>
        <w:pStyle w:val="FootnoteText"/>
      </w:pPr>
      <w:r>
        <w:rPr>
          <w:rStyle w:val="FootnoteReference"/>
        </w:rPr>
        <w:footnoteRef/>
      </w:r>
      <w:r>
        <w:t xml:space="preserve"> Cross-references for "people": Heb 11:25.</w:t>
      </w:r>
    </w:p>
  </w:footnote>
  <w:footnote w:id="16357">
    <w:p>
      <w:pPr>
        <w:pStyle w:val="FootnoteText"/>
      </w:pPr>
      <w:r>
        <w:rPr>
          <w:rStyle w:val="FootnoteReference"/>
        </w:rPr>
        <w:footnoteRef/>
      </w:r>
      <w:r>
        <w:t xml:space="preserve"> Cross-references: Isa 11:10; Isa 57:2; Isa 60:19-20; Heb 3:11; Heb 4:1; Heb 4:3; Rev 7:14-17; Rev 21:4.</w:t>
      </w:r>
    </w:p>
  </w:footnote>
  <w:footnote w:id="16358">
    <w:p>
      <w:pPr>
        <w:pStyle w:val="FootnoteText"/>
      </w:pPr>
      <w:r>
        <w:rPr>
          <w:rStyle w:val="FootnoteReference"/>
        </w:rPr>
        <w:footnoteRef/>
      </w:r>
      <w:r>
        <w:t xml:space="preserve"> Cross-references: Heb 1:3; Heb 10:12; Rev 14:13.</w:t>
      </w:r>
    </w:p>
  </w:footnote>
  <w:footnote w:id="16359">
    <w:p>
      <w:pPr>
        <w:pStyle w:val="FootnoteText"/>
      </w:pPr>
      <w:r>
        <w:rPr>
          <w:rStyle w:val="FootnoteReference"/>
        </w:rPr>
        <w:footnoteRef/>
      </w:r>
      <w:r>
        <w:t xml:space="preserve"> Cross-references: John 19:30; 1Pet 4:1-2.</w:t>
      </w:r>
    </w:p>
  </w:footnote>
  <w:footnote w:id="16360">
    <w:p>
      <w:pPr>
        <w:pStyle w:val="FootnoteText"/>
      </w:pPr>
      <w:r>
        <w:rPr>
          <w:rStyle w:val="FootnoteReference"/>
        </w:rPr>
        <w:footnoteRef/>
      </w:r>
      <w:r>
        <w:t xml:space="preserve"> Cross-references: Heb 4:3-4.</w:t>
      </w:r>
    </w:p>
  </w:footnote>
  <w:footnote w:id="16361">
    <w:p>
      <w:pPr>
        <w:pStyle w:val="FootnoteText"/>
      </w:pPr>
      <w:r>
        <w:rPr>
          <w:rStyle w:val="FootnoteReference"/>
        </w:rPr>
        <w:footnoteRef/>
      </w:r>
      <w:r>
        <w:t xml:space="preserve"> Cross-references for "unbelief": Acts 26:19; Rom 11:30-32; Eph 2:2; Eph 5:6; Col 3:6; Titus 1:16; Titus 3:3.</w:t>
      </w:r>
    </w:p>
  </w:footnote>
  <w:footnote w:id="16362">
    <w:p>
      <w:pPr>
        <w:pStyle w:val="FootnoteText"/>
      </w:pPr>
      <w:r>
        <w:rPr>
          <w:rStyle w:val="FootnoteReference"/>
        </w:rPr>
        <w:footnoteRef/>
      </w:r>
      <w:r>
        <w:t xml:space="preserve"> Cross-references: Matt 7:13; Matt 11:12; Matt 11:28-30; Luke 13:24; Luke 16:16; John 6:27; Phil 2:12; Heb 4:1; Heb 6:11; 2Pet 1:10-11.</w:t>
      </w:r>
    </w:p>
  </w:footnote>
  <w:footnote w:id="16363">
    <w:p>
      <w:pPr>
        <w:pStyle w:val="FootnoteText"/>
      </w:pPr>
      <w:r>
        <w:rPr>
          <w:rStyle w:val="FootnoteReference"/>
        </w:rPr>
        <w:footnoteRef/>
      </w:r>
      <w:r>
        <w:t xml:space="preserve"> Cross-references for "the word": Isa 49:2; Luke 8:11; Acts 4:31; 2Cor 2:17; 2Cor 4:2; Heb 13:7; Rev 20:4.</w:t>
      </w:r>
    </w:p>
  </w:footnote>
  <w:footnote w:id="1636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65">
    <w:p>
      <w:pPr>
        <w:pStyle w:val="FootnoteText"/>
      </w:pPr>
      <w:r>
        <w:rPr>
          <w:rStyle w:val="FootnoteReference"/>
        </w:rPr>
        <w:footnoteRef/>
      </w:r>
      <w:r>
        <w:t xml:space="preserve"> Cross-references for "and is": Ps 139:2; Jer 17:10; 1Cor 14:24-25; Eph 5:13; Rev 2:23.</w:t>
      </w:r>
    </w:p>
  </w:footnote>
  <w:footnote w:id="16366">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6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68">
    <w:p>
      <w:pPr>
        <w:pStyle w:val="FootnoteText"/>
      </w:pPr>
      <w:r>
        <w:rPr>
          <w:rStyle w:val="FootnoteReference"/>
        </w:rPr>
        <w:footnoteRef/>
      </w:r>
      <w:r>
        <w:t xml:space="preserve"> Cross-references for "naked": Job 26:6; Job 34:21; Job 38:17.</w:t>
      </w:r>
    </w:p>
  </w:footnote>
  <w:footnote w:id="16369">
    <w:p>
      <w:pPr>
        <w:pStyle w:val="FootnoteText"/>
      </w:pPr>
      <w:r>
        <w:rPr>
          <w:rStyle w:val="FootnoteReference"/>
        </w:rPr>
        <w:footnoteRef/>
      </w:r>
      <w:r>
        <w:t xml:space="preserve"> Cross-references for "a great": Heb 2:17; Heb 3:1; Heb 3:5-6.</w:t>
      </w:r>
    </w:p>
  </w:footnote>
  <w:footnote w:id="16370">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71">
    <w:p>
      <w:pPr>
        <w:pStyle w:val="FootnoteText"/>
      </w:pPr>
      <w:r>
        <w:rPr>
          <w:rStyle w:val="FootnoteReference"/>
        </w:rPr>
        <w:footnoteRef/>
      </w:r>
      <w:r>
        <w:t xml:space="preserve"> Cross-references for "Jesus": Mark 1:1; Heb 1:2; Heb 1:8.</w:t>
      </w:r>
    </w:p>
  </w:footnote>
  <w:footnote w:id="16372">
    <w:p>
      <w:pPr>
        <w:pStyle w:val="FootnoteText"/>
      </w:pPr>
      <w:r>
        <w:rPr>
          <w:rStyle w:val="FootnoteReference"/>
        </w:rPr>
        <w:footnoteRef/>
      </w:r>
      <w:r>
        <w:t xml:space="preserve"> Cross-references: Heb 2:1; Heb 3:6; Heb 3:14; Heb 10:23.</w:t>
      </w:r>
    </w:p>
  </w:footnote>
  <w:footnote w:id="16373">
    <w:p>
      <w:pPr>
        <w:pStyle w:val="FootnoteText"/>
      </w:pPr>
      <w:r>
        <w:rPr>
          <w:rStyle w:val="FootnoteReference"/>
        </w:rPr>
        <w:footnoteRef/>
      </w:r>
      <w:r>
        <w:t xml:space="preserve"> Cross-references for "tempted": Luke 4:2; Luke 22:28; Heb 2:17-18.</w:t>
      </w:r>
    </w:p>
  </w:footnote>
  <w:footnote w:id="16374">
    <w:p>
      <w:pPr>
        <w:pStyle w:val="FootnoteText"/>
      </w:pPr>
      <w:r>
        <w:rPr>
          <w:rStyle w:val="FootnoteReference"/>
        </w:rPr>
        <w:footnoteRef/>
      </w:r>
      <w:r>
        <w:t xml:space="preserve"> Cross-references: Isa 53:9; John 8:46; 2Cor 5:21; Heb 7:26; 1Pet 2:22; 1John 3:5.</w:t>
      </w:r>
    </w:p>
  </w:footnote>
  <w:footnote w:id="16375">
    <w:p>
      <w:pPr>
        <w:pStyle w:val="FootnoteText"/>
      </w:pPr>
      <w:r>
        <w:rPr>
          <w:rStyle w:val="FootnoteReference"/>
        </w:rPr>
        <w:footnoteRef/>
      </w:r>
      <w:r>
        <w:t xml:space="preserve"> Cross-references for "the throne": Exod 25:17-22; Lev 16:2; 1Chr 28:11; Heb 9:5.</w:t>
      </w:r>
    </w:p>
  </w:footnote>
  <w:footnote w:id="16376">
    <w:p>
      <w:pPr>
        <w:pStyle w:val="FootnoteText"/>
      </w:pPr>
      <w:r>
        <w:rPr>
          <w:rStyle w:val="FootnoteReference"/>
        </w:rPr>
        <w:footnoteRef/>
      </w:r>
      <w:r>
        <w:t xml:space="preserve"> Cross-references for "obtain": Isa 27:11; Isa 55:6-7; Matt 7:7-11; 2Cor 12:8-10; Phil 4:6-7; 1Pet 2:10.</w:t>
      </w:r>
    </w:p>
  </w:footnote>
  <w:footnote w:id="16377">
    <w:p>
      <w:pPr>
        <w:pStyle w:val="FootnoteText"/>
      </w:pPr>
      <w:r>
        <w:rPr>
          <w:rStyle w:val="FootnoteReference"/>
        </w:rPr>
        <w:footnoteRef/>
      </w:r>
      <w:r>
        <w:t xml:space="preserve"> Cross-references for "is ordained": Heb 8:3.</w:t>
      </w:r>
    </w:p>
  </w:footnote>
  <w:footnote w:id="16378">
    <w:p>
      <w:pPr>
        <w:pStyle w:val="FootnoteText"/>
      </w:pPr>
      <w:r>
        <w:rPr>
          <w:rStyle w:val="FootnoteReference"/>
        </w:rPr>
        <w:footnoteRef/>
      </w:r>
      <w:r>
        <w:t xml:space="preserve"> Cross-references for "for men": Num 16:46-48; Num 18:1-3; Heb 2:17.</w:t>
      </w:r>
    </w:p>
  </w:footnote>
  <w:footnote w:id="163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0">
    <w:p>
      <w:pPr>
        <w:pStyle w:val="FootnoteText"/>
      </w:pPr>
      <w:r>
        <w:rPr>
          <w:rStyle w:val="FootnoteReference"/>
        </w:rPr>
        <w:footnoteRef/>
      </w:r>
      <w:r>
        <w:t xml:space="preserve"> Cross-references for "both": Lev 9:7; Lev 9:15-21; Heb 8:3; Heb 9:9; Heb 10:11; Heb 11:4.</w:t>
      </w:r>
    </w:p>
  </w:footnote>
  <w:footnote w:id="163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83">
    <w:p>
      <w:pPr>
        <w:pStyle w:val="FootnoteText"/>
      </w:pPr>
      <w:r>
        <w:rPr>
          <w:rStyle w:val="FootnoteReference"/>
        </w:rPr>
        <w:footnoteRef/>
      </w:r>
      <w:r>
        <w:t xml:space="preserve"> Cross-references for "ignorant": Num 15:22-29; 1Tim 1:13.</w:t>
      </w:r>
    </w:p>
  </w:footnote>
  <w:footnote w:id="16384">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85">
    <w:p>
      <w:pPr>
        <w:pStyle w:val="FootnoteText"/>
      </w:pPr>
      <w:r>
        <w:rPr>
          <w:rStyle w:val="FootnoteReference"/>
        </w:rPr>
        <w:footnoteRef/>
      </w:r>
      <w:r>
        <w:t xml:space="preserve"> Cross-references: Heb 2:18; Heb 4:15.</w:t>
      </w:r>
    </w:p>
  </w:footnote>
  <w:footnote w:id="16386">
    <w:p>
      <w:pPr>
        <w:pStyle w:val="FootnoteText"/>
      </w:pPr>
      <w:r>
        <w:rPr>
          <w:rStyle w:val="FootnoteReference"/>
        </w:rPr>
        <w:footnoteRef/>
      </w:r>
      <w:r>
        <w:t xml:space="preserve"> Cross-references: Exod 32:8; Judg 2:17; Isa 30:11; Heb 12:13.</w:t>
      </w:r>
    </w:p>
  </w:footnote>
  <w:footnote w:id="16387">
    <w:p>
      <w:pPr>
        <w:pStyle w:val="FootnoteText"/>
      </w:pPr>
      <w:r>
        <w:rPr>
          <w:rStyle w:val="FootnoteReference"/>
        </w:rPr>
        <w:footnoteRef/>
      </w:r>
      <w:r>
        <w:t xml:space="preserve"> Cross-references: Exod 29:12-19; Lev 4:3-12; Lev 8:14-21; Lev 9:7; Lev 16:6; Lev 16:15; Heb 7:27; Heb 9:7.</w:t>
      </w:r>
    </w:p>
  </w:footnote>
  <w:footnote w:id="16388">
    <w:p>
      <w:pPr>
        <w:pStyle w:val="FootnoteText"/>
      </w:pPr>
      <w:r>
        <w:rPr>
          <w:rStyle w:val="FootnoteReference"/>
        </w:rPr>
        <w:footnoteRef/>
      </w:r>
      <w:r>
        <w:t xml:space="preserve"> Personal name: Aaron. Personal-name meaning: Aaron — Exalted; mountain of strength; teacher. Source form: Aaron.</w:t>
      </w:r>
    </w:p>
  </w:footnote>
  <w:footnote w:id="16389">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90">
    <w:p>
      <w:pPr>
        <w:pStyle w:val="FootnoteText"/>
      </w:pPr>
      <w:r>
        <w:rPr>
          <w:rStyle w:val="FootnoteReference"/>
        </w:rPr>
        <w:footnoteRef/>
      </w:r>
      <w:r>
        <w:t xml:space="preserve"> Personal name: Christ. Personal-name meaning: Christ — anointed. Source form: Christ.</w:t>
      </w:r>
    </w:p>
  </w:footnote>
  <w:footnote w:id="16391">
    <w:p>
      <w:pPr>
        <w:pStyle w:val="FootnoteText"/>
      </w:pPr>
      <w:r>
        <w:rPr>
          <w:rStyle w:val="FootnoteReference"/>
        </w:rPr>
        <w:footnoteRef/>
      </w:r>
      <w:r>
        <w:t xml:space="preserve"> Cross-references for "Christ": John 7:18; John 8:54.</w:t>
      </w:r>
    </w:p>
  </w:footnote>
  <w:footnote w:id="16392">
    <w:p>
      <w:pPr>
        <w:pStyle w:val="FootnoteText"/>
      </w:pPr>
      <w:r>
        <w:rPr>
          <w:rStyle w:val="FootnoteReference"/>
        </w:rPr>
        <w:footnoteRef/>
      </w:r>
      <w:r>
        <w:t xml:space="preserve"> Cross-references: Ps 2:7; Mic 5:2; John 3:16; Acts 13:33; Rom 8:3; Heb 1:5.</w:t>
      </w:r>
    </w:p>
  </w:footnote>
  <w:footnote w:id="16393">
    <w:p>
      <w:pPr>
        <w:pStyle w:val="FootnoteText"/>
      </w:pPr>
      <w:r>
        <w:rPr>
          <w:rStyle w:val="FootnoteReference"/>
        </w:rPr>
        <w:footnoteRef/>
      </w:r>
      <w:r>
        <w:t xml:space="preserve"> Cross-references for "Melchisedec": Gen 14:18-19.</w:t>
      </w:r>
    </w:p>
  </w:footnote>
  <w:footnote w:id="16394">
    <w:p>
      <w:pPr>
        <w:pStyle w:val="FootnoteText"/>
      </w:pPr>
      <w:r>
        <w:rPr>
          <w:rStyle w:val="FootnoteReference"/>
        </w:rPr>
        <w:footnoteRef/>
      </w:r>
      <w:r>
        <w:t xml:space="preserve"> Cross-references: Ps 110:4; Heb 5:10; Heb 6:20; Heb 7:3; Heb 7:15; Heb 7:17; Heb 7:21.</w:t>
      </w:r>
    </w:p>
  </w:footnote>
  <w:footnote w:id="16395">
    <w:p>
      <w:pPr>
        <w:pStyle w:val="FootnoteText"/>
      </w:pPr>
      <w:r>
        <w:rPr>
          <w:rStyle w:val="FootnoteReference"/>
        </w:rPr>
        <w:footnoteRef/>
      </w:r>
      <w:r>
        <w:t xml:space="preserve"> Cross-references for "tears": Isa 53:3; Isa 53:11; John 11:35.</w:t>
      </w:r>
    </w:p>
  </w:footnote>
  <w:footnote w:id="16396">
    <w:p>
      <w:pPr>
        <w:pStyle w:val="FootnoteText"/>
      </w:pPr>
      <w:r>
        <w:rPr>
          <w:rStyle w:val="FootnoteReference"/>
        </w:rPr>
        <w:footnoteRef/>
      </w:r>
      <w:r>
        <w:t xml:space="preserve"> Cross-references for "in that he feared": Matt 26:37-38; Mark 14:33-34; Luke 22:42-44; John 12:27-28; Heb 12:28.</w:t>
      </w:r>
    </w:p>
  </w:footnote>
  <w:footnote w:id="16397">
    <w:p>
      <w:pPr>
        <w:pStyle w:val="FootnoteText"/>
      </w:pPr>
      <w:r>
        <w:rPr>
          <w:rStyle w:val="FootnoteReference"/>
        </w:rPr>
        <w:footnoteRef/>
      </w:r>
      <w:r>
        <w:t xml:space="preserve"> Cross-references: John 1:14; Rom 8:3; Gal 4:4; 1Tim 3:16; Heb 2:14; 1John 4:3; 2John 1:7.</w:t>
      </w:r>
    </w:p>
  </w:footnote>
  <w:footnote w:id="16398">
    <w:p>
      <w:pPr>
        <w:pStyle w:val="FootnoteText"/>
      </w:pPr>
      <w:r>
        <w:rPr>
          <w:rStyle w:val="FootnoteReference"/>
        </w:rPr>
        <w:footnoteRef/>
      </w:r>
      <w:r>
        <w:t xml:space="preserve"> Cross-references: Matt 26:52-53; Mark 14:36.</w:t>
      </w:r>
    </w:p>
  </w:footnote>
  <w:footnote w:id="16399">
    <w:p>
      <w:pPr>
        <w:pStyle w:val="FootnoteText"/>
      </w:pPr>
      <w:r>
        <w:rPr>
          <w:rStyle w:val="FootnoteReference"/>
        </w:rPr>
        <w:footnoteRef/>
      </w:r>
      <w:r>
        <w:t xml:space="preserve"> Cross-references: Ps 18:19-20; Ps 22:21; Ps 22:24; Ps 40:1-3; Ps 69:13-16; Isa 49:8; John 11:42; John 17:4-5; Heb 13:20.</w:t>
      </w:r>
    </w:p>
  </w:footnote>
  <w:footnote w:id="16400">
    <w:p>
      <w:pPr>
        <w:pStyle w:val="FootnoteText"/>
      </w:pPr>
      <w:r>
        <w:rPr>
          <w:rStyle w:val="FootnoteReference"/>
        </w:rPr>
        <w:footnoteRef/>
      </w:r>
      <w:r>
        <w:t xml:space="preserve"> Cross-references for "he were": Heb 1:5; Heb 1:8; Heb 3:6.</w:t>
      </w:r>
    </w:p>
  </w:footnote>
  <w:footnote w:id="16401">
    <w:p>
      <w:pPr>
        <w:pStyle w:val="FootnoteText"/>
      </w:pPr>
      <w:r>
        <w:rPr>
          <w:rStyle w:val="FootnoteReference"/>
        </w:rPr>
        <w:footnoteRef/>
      </w:r>
      <w:r>
        <w:t xml:space="preserve"> Cross-references: Isa 50:5-6; Matt 3:15; John 4:34; John 6:38; John 15:10; Phil 2:8; Heb 10:5-9.</w:t>
      </w:r>
    </w:p>
  </w:footnote>
  <w:footnote w:id="16402">
    <w:p>
      <w:pPr>
        <w:pStyle w:val="FootnoteText"/>
      </w:pPr>
      <w:r>
        <w:rPr>
          <w:rStyle w:val="FootnoteReference"/>
        </w:rPr>
        <w:footnoteRef/>
      </w:r>
      <w:r>
        <w:t xml:space="preserve"> Cross-references for "he became": Ps 68:18-20; Isa 45:22; Isa 49:6; Acts 3:15; Acts 4:12; Heb 12:2.</w:t>
      </w:r>
    </w:p>
  </w:footnote>
  <w:footnote w:id="16403">
    <w:p>
      <w:pPr>
        <w:pStyle w:val="FootnoteText"/>
      </w:pPr>
      <w:r>
        <w:rPr>
          <w:rStyle w:val="FootnoteReference"/>
        </w:rPr>
        <w:footnoteRef/>
      </w:r>
      <w:r>
        <w:t xml:space="preserve"> Cross-references for "eternal": Ps 45:17; Ps 51:6; Ps 51:8; 2Thess 2:16; 2Tim 2:10; Heb 2:3; Heb 9:12; Heb 9:15; 1John 5:20; Jude 1:21.</w:t>
      </w:r>
    </w:p>
  </w:footnote>
  <w:footnote w:id="16404">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405">
    <w:p>
      <w:pPr>
        <w:pStyle w:val="FootnoteText"/>
      </w:pPr>
      <w:r>
        <w:rPr>
          <w:rStyle w:val="FootnoteReference"/>
        </w:rPr>
        <w:footnoteRef/>
      </w:r>
      <w:r>
        <w:t xml:space="preserve"> Cross-references: Heb 5:5-6; Heb 6:20.</w:t>
      </w:r>
    </w:p>
  </w:footnote>
  <w:footnote w:id="16406">
    <w:p>
      <w:pPr>
        <w:pStyle w:val="FootnoteText"/>
      </w:pPr>
      <w:r>
        <w:rPr>
          <w:rStyle w:val="FootnoteReference"/>
        </w:rPr>
        <w:footnoteRef/>
      </w:r>
      <w:r>
        <w:t xml:space="preserve"> Cross-references for "dull": Isa 6:10; Matt 13:15; Mark 8:17-18; Mark 8:21; Luke 24:25; Acts 28:27.</w:t>
      </w:r>
    </w:p>
  </w:footnote>
  <w:footnote w:id="16407">
    <w:p>
      <w:pPr>
        <w:pStyle w:val="FootnoteText"/>
      </w:pPr>
      <w:r>
        <w:rPr>
          <w:rStyle w:val="FootnoteReference"/>
        </w:rPr>
        <w:footnoteRef/>
      </w:r>
      <w:r>
        <w:t xml:space="preserve"> Cross-references: 1Kgs 10:1; John 6:6; John 16:12; 2Pet 3:16.</w:t>
      </w:r>
    </w:p>
  </w:footnote>
  <w:footnote w:id="16408">
    <w:p>
      <w:pPr>
        <w:pStyle w:val="FootnoteText"/>
      </w:pPr>
      <w:r>
        <w:rPr>
          <w:rStyle w:val="FootnoteReference"/>
        </w:rPr>
        <w:footnoteRef/>
      </w:r>
      <w:r>
        <w:t xml:space="preserve"> Cross-references for "teachers": Ezra 7:10; Ps 34:11; 1Cor 14:19; Col 3:16; Titus 2:3-4.</w:t>
      </w:r>
    </w:p>
  </w:footnote>
  <w:footnote w:id="16409">
    <w:p>
      <w:pPr>
        <w:pStyle w:val="FootnoteText"/>
      </w:pPr>
      <w:r>
        <w:rPr>
          <w:rStyle w:val="FootnoteReference"/>
        </w:rPr>
        <w:footnoteRef/>
      </w:r>
      <w:r>
        <w:t xml:space="preserve"> Cross-references for "teach": Isa 28:9-10; Isa 28:13; Phil 3:1.</w:t>
      </w:r>
    </w:p>
  </w:footnote>
  <w:footnote w:id="16410">
    <w:p>
      <w:pPr>
        <w:pStyle w:val="FootnoteText"/>
      </w:pPr>
      <w:r>
        <w:rPr>
          <w:rStyle w:val="FootnoteReference"/>
        </w:rPr>
        <w:footnoteRef/>
      </w:r>
      <w:r>
        <w:t xml:space="preserve"> Cross-references for "the first": Heb 6:1.</w:t>
      </w:r>
    </w:p>
  </w:footnote>
  <w:footnote w:id="16411">
    <w:p>
      <w:pPr>
        <w:pStyle w:val="FootnoteText"/>
      </w:pPr>
      <w:r>
        <w:rPr>
          <w:rStyle w:val="FootnoteReference"/>
        </w:rPr>
        <w:footnoteRef/>
      </w:r>
      <w:r>
        <w:t xml:space="preserve"> Cross-references for "the oracles": 2Sam 16:23; Acts 7:38; Rom 3:2; 1Pet 4:11.</w:t>
      </w:r>
    </w:p>
  </w:footnote>
  <w:footnote w:id="16412">
    <w:p>
      <w:pPr>
        <w:pStyle w:val="FootnoteText"/>
      </w:pPr>
      <w:r>
        <w:rPr>
          <w:rStyle w:val="FootnoteReference"/>
        </w:rPr>
        <w:footnoteRef/>
      </w:r>
      <w:r>
        <w:t xml:space="preserve"> Cross-references for "as have": Isa 55:1; 1Cor 3:1-3; Heb 5:13; 1Pet 2:2.</w:t>
      </w:r>
    </w:p>
  </w:footnote>
  <w:footnote w:id="16413">
    <w:p>
      <w:pPr>
        <w:pStyle w:val="FootnoteText"/>
      </w:pPr>
      <w:r>
        <w:rPr>
          <w:rStyle w:val="FootnoteReference"/>
        </w:rPr>
        <w:footnoteRef/>
      </w:r>
      <w:r>
        <w:t xml:space="preserve"> Cross-references for "the word": Ps 119:123; Rom 1:17-18; Rom 10:5-6; 2Cor 3:9; 2Tim 3:16.</w:t>
      </w:r>
    </w:p>
  </w:footnote>
  <w:footnote w:id="16414">
    <w:p>
      <w:pPr>
        <w:pStyle w:val="FootnoteText"/>
      </w:pPr>
      <w:r>
        <w:rPr>
          <w:rStyle w:val="FootnoteReference"/>
        </w:rPr>
        <w:footnoteRef/>
      </w:r>
      <w:r>
        <w:t xml:space="preserve"> Cross-references: Isa 28:9; Matt 11:25; Mark 10:15; Rom 2:20; 1Cor 13:11; 1Cor 14:20; Eph 4:14; 1Pet 2:2.</w:t>
      </w:r>
    </w:p>
  </w:footnote>
  <w:footnote w:id="16415">
    <w:p>
      <w:pPr>
        <w:pStyle w:val="FootnoteText"/>
      </w:pPr>
      <w:r>
        <w:rPr>
          <w:rStyle w:val="FootnoteReference"/>
        </w:rPr>
        <w:footnoteRef/>
      </w:r>
      <w:r>
        <w:t xml:space="preserve"> Cross-references for "of full age": Matt 5:48; 1Cor 2:6; Eph 4:13; Phil 3:15; Jas 3:2.</w:t>
      </w:r>
    </w:p>
  </w:footnote>
  <w:footnote w:id="16416">
    <w:p>
      <w:pPr>
        <w:pStyle w:val="FootnoteText"/>
      </w:pPr>
      <w:r>
        <w:rPr>
          <w:rStyle w:val="FootnoteReference"/>
        </w:rPr>
        <w:footnoteRef/>
      </w:r>
      <w:r>
        <w:t xml:space="preserve"> Cross-references for "their": Job 6:30; Job 12:11; Job 34:3; Ps 119:103; Song 1:3; Song 2:3; Matt 6:22-23; Eph 1:18.</w:t>
      </w:r>
    </w:p>
  </w:footnote>
  <w:footnote w:id="16417">
    <w:p>
      <w:pPr>
        <w:pStyle w:val="FootnoteText"/>
      </w:pPr>
      <w:r>
        <w:rPr>
          <w:rStyle w:val="FootnoteReference"/>
        </w:rPr>
        <w:footnoteRef/>
      </w:r>
      <w:r>
        <w:t xml:space="preserve"> Cross-references for "to discern": Gen 3:5; 2Sam 14:17; 1Kgs 3:9; 1Kgs 3:11; Isa 7:15; Rom 14:1; 1Cor 2:14-15; Phil 1:9-10; 1Thess 5:21.</w:t>
      </w:r>
    </w:p>
  </w:footnote>
  <w:footnote w:id="16418">
    <w:p>
      <w:pPr>
        <w:pStyle w:val="FootnoteText"/>
      </w:pPr>
      <w:r>
        <w:rPr>
          <w:rStyle w:val="FootnoteReference"/>
        </w:rPr>
        <w:footnoteRef/>
      </w:r>
      <w:r>
        <w:t xml:space="preserve"> Cross-references for "leaving": Heb 5:12-14.</w:t>
      </w:r>
    </w:p>
  </w:footnote>
  <w:footnote w:id="16419">
    <w:p>
      <w:pPr>
        <w:pStyle w:val="FootnoteText"/>
      </w:pPr>
      <w:r>
        <w:rPr>
          <w:rStyle w:val="FootnoteReference"/>
        </w:rPr>
        <w:footnoteRef/>
      </w:r>
      <w:r>
        <w:t xml:space="preserve"> Cross-references for "principles of the doctrine": Mark 1:1; John 1:1-3; 1Tim 3:16.</w:t>
      </w:r>
    </w:p>
  </w:footnote>
  <w:footnote w:id="16420">
    <w:p>
      <w:pPr>
        <w:pStyle w:val="FootnoteText"/>
      </w:pPr>
      <w:r>
        <w:rPr>
          <w:rStyle w:val="FootnoteReference"/>
        </w:rPr>
        <w:footnoteRef/>
      </w:r>
      <w:r>
        <w:t xml:space="preserve"> Personal name: Christ. Personal-name meaning: Christ — anointed. Source form: Christ.</w:t>
      </w:r>
    </w:p>
  </w:footnote>
  <w:footnote w:id="16421">
    <w:p>
      <w:pPr>
        <w:pStyle w:val="FootnoteText"/>
      </w:pPr>
      <w:r>
        <w:rPr>
          <w:rStyle w:val="FootnoteReference"/>
        </w:rPr>
        <w:footnoteRef/>
      </w:r>
      <w:r>
        <w:t xml:space="preserve"> Cross-references for "laying": Matt 7:25; Luke 6:48; 1Cor 3:10-12; 1Tim 6:19; 2Tim 2:19.</w:t>
      </w:r>
    </w:p>
  </w:footnote>
  <w:footnote w:id="16422">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423">
    <w:p>
      <w:pPr>
        <w:pStyle w:val="FootnoteText"/>
      </w:pPr>
      <w:r>
        <w:rPr>
          <w:rStyle w:val="FootnoteReference"/>
        </w:rPr>
        <w:footnoteRef/>
      </w:r>
      <w:r>
        <w:t xml:space="preserve"> Cross-references for "dead": Gal 5:19-21; Eph 2:1; Eph 2:5; Heb 9:14.</w:t>
      </w:r>
    </w:p>
  </w:footnote>
  <w:footnote w:id="16424">
    <w:p>
      <w:pPr>
        <w:pStyle w:val="FootnoteText"/>
      </w:pPr>
      <w:r>
        <w:rPr>
          <w:rStyle w:val="FootnoteReference"/>
        </w:rPr>
        <w:footnoteRef/>
      </w:r>
      <w:r>
        <w:t xml:space="preserve"> Cross-references for "faith": John 5:24; John 12:44; John 14:1; Heb 11:6; 1Pet 1:21; 1John 5:10-13.</w:t>
      </w:r>
    </w:p>
  </w:footnote>
  <w:footnote w:id="164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2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42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430">
    <w:p>
      <w:pPr>
        <w:pStyle w:val="FootnoteText"/>
      </w:pPr>
      <w:r>
        <w:rPr>
          <w:rStyle w:val="FootnoteReference"/>
        </w:rPr>
        <w:footnoteRef/>
      </w:r>
      <w:r>
        <w:t xml:space="preserve"> Cross-references for "laying": Acts 6:6; Acts 8:14-18; Acts 13:3; Acts 19:6.</w:t>
      </w:r>
    </w:p>
  </w:footnote>
  <w:footnote w:id="1643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43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433">
    <w:p>
      <w:pPr>
        <w:pStyle w:val="FootnoteText"/>
      </w:pPr>
      <w:r>
        <w:rPr>
          <w:rStyle w:val="FootnoteReference"/>
        </w:rPr>
        <w:footnoteRef/>
      </w:r>
      <w:r>
        <w:t xml:space="preserve"> Cross-references: Acts 18:21; Rom 15:32; 1Cor 4:19; 1Cor 16:7; Jas 4:15.</w:t>
      </w:r>
    </w:p>
  </w:footnote>
  <w:footnote w:id="16434">
    <w:p>
      <w:pPr>
        <w:pStyle w:val="FootnoteText"/>
      </w:pPr>
      <w:r>
        <w:rPr>
          <w:rStyle w:val="FootnoteReference"/>
        </w:rPr>
        <w:footnoteRef/>
      </w:r>
      <w:r>
        <w:t xml:space="preserve"> Cross-references for "were once": Num 24:3; Num 24:15-16; Heb 10:32.</w:t>
      </w:r>
    </w:p>
  </w:footnote>
  <w:footnote w:id="16435">
    <w:p>
      <w:pPr>
        <w:pStyle w:val="FootnoteText"/>
      </w:pPr>
      <w:r>
        <w:rPr>
          <w:rStyle w:val="FootnoteReference"/>
        </w:rPr>
        <w:footnoteRef/>
      </w:r>
      <w:r>
        <w:t xml:space="preserve"> Cross-references for "partakers": Acts 15:8; Gal 3:2; Gal 3:5; Heb 2:4.</w:t>
      </w:r>
    </w:p>
  </w:footnote>
  <w:footnote w:id="16436">
    <w:p>
      <w:pPr>
        <w:pStyle w:val="FootnoteText"/>
      </w:pPr>
      <w:r>
        <w:rPr>
          <w:rStyle w:val="FootnoteReference"/>
        </w:rPr>
        <w:footnoteRef/>
      </w:r>
      <w:r>
        <w:t xml:space="preserve"> Cross-references for "tasted": Matt 13:20-21; Mark 4:16-17; Mark 6:20; Luke 8:13; 1Pet 2:3; 2Pet 2:20.</w:t>
      </w:r>
    </w:p>
  </w:footnote>
  <w:footnote w:id="16437">
    <w:p>
      <w:pPr>
        <w:pStyle w:val="FootnoteText"/>
      </w:pPr>
      <w:r>
        <w:rPr>
          <w:rStyle w:val="FootnoteReference"/>
        </w:rPr>
        <w:footnoteRef/>
      </w:r>
      <w:r>
        <w:t xml:space="preserve"> Cross-references for "the powers": Heb 2:5.</w:t>
      </w:r>
    </w:p>
  </w:footnote>
  <w:footnote w:id="16438">
    <w:p>
      <w:pPr>
        <w:pStyle w:val="FootnoteText"/>
      </w:pPr>
      <w:r>
        <w:rPr>
          <w:rStyle w:val="FootnoteReference"/>
        </w:rPr>
        <w:footnoteRef/>
      </w:r>
      <w:r>
        <w:t xml:space="preserve"> Cross-references for "to renew": Ps 51:10; Isa 1:28; 2Tim 2:25; Heb 6:4.</w:t>
      </w:r>
    </w:p>
  </w:footnote>
  <w:footnote w:id="16439">
    <w:p>
      <w:pPr>
        <w:pStyle w:val="FootnoteText"/>
      </w:pPr>
      <w:r>
        <w:rPr>
          <w:rStyle w:val="FootnoteReference"/>
        </w:rPr>
        <w:footnoteRef/>
      </w:r>
      <w:r>
        <w:t xml:space="preserve"> Cross-references for "they crucify": Zech 12:10-14; Matt 23:31-32; Luke 11:48; Heb 10:29.</w:t>
      </w:r>
    </w:p>
  </w:footnote>
  <w:footnote w:id="16440">
    <w:p>
      <w:pPr>
        <w:pStyle w:val="FootnoteText"/>
      </w:pPr>
      <w:r>
        <w:rPr>
          <w:rStyle w:val="FootnoteReference"/>
        </w:rPr>
        <w:footnoteRef/>
      </w:r>
      <w:r>
        <w:t xml:space="preserve"> Cross-references for "an open": Matt 27:38-44; Mark 15:29-32; Luke 23:35-39; Heb 12:2.</w:t>
      </w:r>
    </w:p>
  </w:footnote>
  <w:footnote w:id="16441">
    <w:p>
      <w:pPr>
        <w:pStyle w:val="FootnoteText"/>
      </w:pPr>
      <w:r>
        <w:rPr>
          <w:rStyle w:val="FootnoteReference"/>
        </w:rPr>
        <w:footnoteRef/>
      </w:r>
      <w:r>
        <w:t xml:space="preserve"> Cross-references for "the earth": Deut 28:11-12; Ps 65:9-13; Ps 104:11-13; Isa 55:10-13; Joel 2:21-26; Jas 5:7.</w:t>
      </w:r>
    </w:p>
  </w:footnote>
  <w:footnote w:id="16442">
    <w:p>
      <w:pPr>
        <w:pStyle w:val="FootnoteText"/>
      </w:pPr>
      <w:r>
        <w:rPr>
          <w:rStyle w:val="FootnoteReference"/>
        </w:rPr>
        <w:footnoteRef/>
      </w:r>
      <w:r>
        <w:t xml:space="preserve"> Cross-references: Gen 27:27; Lev 25:21; Ps 24:5; Ps 65:10; Ps 126:6; Isa 44:3; Ezek 34:26; Hos 10:12; Mal 3:10.</w:t>
      </w:r>
    </w:p>
  </w:footnote>
  <w:footnote w:id="16443">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44">
    <w:p>
      <w:pPr>
        <w:pStyle w:val="FootnoteText"/>
      </w:pPr>
      <w:r>
        <w:rPr>
          <w:rStyle w:val="FootnoteReference"/>
        </w:rPr>
        <w:footnoteRef/>
      </w:r>
      <w:r>
        <w:t xml:space="preserve"> Cross-references for "beloved": Phil 1:6-7; 1Thess 1:3-4; Heb 6:4-6; Heb 6:10; Heb 10:34; Heb 10:39.</w:t>
      </w:r>
    </w:p>
  </w:footnote>
  <w:footnote w:id="16445">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46">
    <w:p>
      <w:pPr>
        <w:pStyle w:val="FootnoteText"/>
      </w:pPr>
      <w:r>
        <w:rPr>
          <w:rStyle w:val="FootnoteReference"/>
        </w:rPr>
        <w:footnoteRef/>
      </w:r>
      <w:r>
        <w:t xml:space="preserve"> Cross-references for "to forget": Neh 5:19; Neh 13:22; Neh 13:31; Ps 20:3; Jer 2:2-3; Jer 18:20; Acts 10:4; Acts 10:31.</w:t>
      </w:r>
    </w:p>
  </w:footnote>
  <w:footnote w:id="16447">
    <w:p>
      <w:pPr>
        <w:pStyle w:val="FootnoteText"/>
      </w:pPr>
      <w:r>
        <w:rPr>
          <w:rStyle w:val="FootnoteReference"/>
        </w:rPr>
        <w:footnoteRef/>
      </w:r>
      <w:r>
        <w:t xml:space="preserve"> Cross-references for "work": 1Cor 13:4-7; Gal 5:6; Gal 5:13; 1Thess 1:3; 1John 3:17-18.</w:t>
      </w:r>
    </w:p>
  </w:footnote>
  <w:footnote w:id="16448">
    <w:p>
      <w:pPr>
        <w:pStyle w:val="FootnoteText"/>
      </w:pPr>
      <w:r>
        <w:rPr>
          <w:rStyle w:val="FootnoteReference"/>
        </w:rPr>
        <w:footnoteRef/>
      </w:r>
      <w:r>
        <w:t xml:space="preserve"> Cross-references: Prov 14:31; Matt 10:42; Matt 25:40; John 13:20.</w:t>
      </w:r>
    </w:p>
  </w:footnote>
  <w:footnote w:id="16449">
    <w:p>
      <w:pPr>
        <w:pStyle w:val="FootnoteText"/>
      </w:pPr>
      <w:r>
        <w:rPr>
          <w:rStyle w:val="FootnoteReference"/>
        </w:rPr>
        <w:footnoteRef/>
      </w:r>
      <w:r>
        <w:t xml:space="preserve"> Cross-references: Deut 32:4; Rom 3:4-5; 2Thess 1:6-7; 2Tim 4:8; 1John 1:9.</w:t>
      </w:r>
    </w:p>
  </w:footnote>
  <w:footnote w:id="16450">
    <w:p>
      <w:pPr>
        <w:pStyle w:val="FootnoteText"/>
      </w:pPr>
      <w:r>
        <w:rPr>
          <w:rStyle w:val="FootnoteReference"/>
        </w:rPr>
        <w:footnoteRef/>
      </w:r>
      <w:r>
        <w:t xml:space="preserve"> Cross-references for "we desire": Rom 12:8; Rom 12:11; 1Cor 15:58; Gal 6:9; Phil 1:9-11; Phil 3:15; 1Thess 4:10; 2Thess 3:13; 2Pet 1:5-8; 2Pet 3:14.</w:t>
      </w:r>
    </w:p>
  </w:footnote>
  <w:footnote w:id="1645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52">
    <w:p>
      <w:pPr>
        <w:pStyle w:val="FootnoteText"/>
      </w:pPr>
      <w:r>
        <w:rPr>
          <w:rStyle w:val="FootnoteReference"/>
        </w:rPr>
        <w:footnoteRef/>
      </w:r>
      <w:r>
        <w:t xml:space="preserve"> Cross-references: Matt 24:13; Heb 3:6; Heb 3:14; Heb 10:32-35; Rev 2:26.</w:t>
      </w:r>
    </w:p>
  </w:footnote>
  <w:footnote w:id="16453">
    <w:p>
      <w:pPr>
        <w:pStyle w:val="FootnoteText"/>
      </w:pPr>
      <w:r>
        <w:rPr>
          <w:rStyle w:val="FootnoteReference"/>
        </w:rPr>
        <w:footnoteRef/>
      </w:r>
      <w:r>
        <w:t xml:space="preserve"> Cross-references for "faith": Luke 8:15; Rom 2:7; Rom 8:25-26; 1Thess 1:3; Heb 6:15; Heb 10:36; Heb 11:8-16; Rev 13:10; Rev 14:12.</w:t>
      </w:r>
    </w:p>
  </w:footnote>
  <w:footnote w:id="16454">
    <w:p>
      <w:pPr>
        <w:pStyle w:val="FootnoteText"/>
      </w:pPr>
      <w:r>
        <w:rPr>
          <w:rStyle w:val="FootnoteReference"/>
        </w:rPr>
        <w:footnoteRef/>
      </w:r>
      <w:r>
        <w:t xml:space="preserve"> Cross-references for "inherit": Matt 22:32; Luke 16:22; Luke 20:37-38; Heb 1:14; Heb 10:36; Heb 11:9; Heb 11:17; Heb 11:33; 1John 2:25; Rev 14:13.</w:t>
      </w:r>
    </w:p>
  </w:footnote>
  <w:footnote w:id="16455">
    <w:p>
      <w:pPr>
        <w:pStyle w:val="FootnoteText"/>
      </w:pPr>
      <w:r>
        <w:rPr>
          <w:rStyle w:val="FootnoteReference"/>
        </w:rPr>
        <w:footnoteRef/>
      </w:r>
      <w:r>
        <w:t xml:space="preserve"> Cross-references: Prov 12:24; Prov 13:4; Prov 15:19; Prov 18:9; Prov 24:30-34; Matt 25:26; Rom 12:11; Heb 5:11; 2Pet 1:10.</w:t>
      </w:r>
    </w:p>
  </w:footnote>
  <w:footnote w:id="16456">
    <w:p>
      <w:pPr>
        <w:pStyle w:val="FootnoteText"/>
      </w:pPr>
      <w:r>
        <w:rPr>
          <w:rStyle w:val="FootnoteReference"/>
        </w:rPr>
        <w:footnoteRef/>
      </w:r>
      <w:r>
        <w:t xml:space="preserve"> Cross-references: Song 1:8; Jer 6:16; Rom 4:12; Heb 12:1; Heb 13:7; Jas 5:10-11; 1Pet 3:5-6.</w:t>
      </w:r>
    </w:p>
  </w:footnote>
  <w:footnote w:id="16457">
    <w:p>
      <w:pPr>
        <w:pStyle w:val="FootnoteText"/>
      </w:pPr>
      <w:r>
        <w:rPr>
          <w:rStyle w:val="FootnoteReference"/>
        </w:rPr>
        <w:footnoteRef/>
      </w:r>
      <w:r>
        <w:t xml:space="preserve"> Personal name: Abraham. Personal-name meaning: Abraham — Father of a multitude. Source form: Abraham.</w:t>
      </w:r>
    </w:p>
  </w:footnote>
  <w:footnote w:id="16458">
    <w:p>
      <w:pPr>
        <w:pStyle w:val="FootnoteText"/>
      </w:pPr>
      <w:r>
        <w:rPr>
          <w:rStyle w:val="FootnoteReference"/>
        </w:rPr>
        <w:footnoteRef/>
      </w:r>
      <w:r>
        <w:t xml:space="preserve"> Cross-references: Gen 22:15-18; Ps 105:9-10; Isa 45:23; Jer 22:5; Jer 49:13; Ezek 32:13; Mic 7:20; Luke 1:73; Heb 6:16-18.</w:t>
      </w:r>
    </w:p>
  </w:footnote>
  <w:footnote w:id="16459">
    <w:p>
      <w:pPr>
        <w:pStyle w:val="FootnoteText"/>
      </w:pPr>
      <w:r>
        <w:rPr>
          <w:rStyle w:val="FootnoteReference"/>
        </w:rPr>
        <w:footnoteRef/>
      </w:r>
      <w:r>
        <w:t xml:space="preserve"> Cross-references for "multiplying": Gen 17:2; Gen 48:4; Exod 32:13; Deut 1:10; Neh 9:23.</w:t>
      </w:r>
    </w:p>
  </w:footnote>
  <w:footnote w:id="16460">
    <w:p>
      <w:pPr>
        <w:pStyle w:val="FootnoteText"/>
      </w:pPr>
      <w:r>
        <w:rPr>
          <w:rStyle w:val="FootnoteReference"/>
        </w:rPr>
        <w:footnoteRef/>
      </w:r>
      <w:r>
        <w:t xml:space="preserve"> Cross-references: Gen 12:2-3; Gen 15:2-6; Gen 17:16-17; Gen 21:2-7; Exod 1:7; Hab 2:2-3; Rom 4:17-25; Heb 6:12.</w:t>
      </w:r>
    </w:p>
  </w:footnote>
  <w:footnote w:id="16461">
    <w:p>
      <w:pPr>
        <w:pStyle w:val="FootnoteText"/>
      </w:pPr>
      <w:r>
        <w:rPr>
          <w:rStyle w:val="FootnoteReference"/>
        </w:rPr>
        <w:footnoteRef/>
      </w:r>
      <w:r>
        <w:t xml:space="preserve"> Cross-references for "swear": Gen 14:22; Gen 21:23; Matt 23:20-22; Heb 6:13.</w:t>
      </w:r>
    </w:p>
  </w:footnote>
  <w:footnote w:id="16462">
    <w:p>
      <w:pPr>
        <w:pStyle w:val="FootnoteText"/>
      </w:pPr>
      <w:r>
        <w:rPr>
          <w:rStyle w:val="FootnoteReference"/>
        </w:rPr>
        <w:footnoteRef/>
      </w:r>
      <w:r>
        <w:t xml:space="preserve"> Cross-references for "an oath": Gen 21:30-31; Gen 31:53; Exod 22:11; Josh 9:15-20; 2Sam 21:2; Ezek 17:16-20.</w:t>
      </w:r>
    </w:p>
  </w:footnote>
  <w:footnote w:id="16463">
    <w:p>
      <w:pPr>
        <w:pStyle w:val="FootnoteText"/>
      </w:pPr>
      <w:r>
        <w:rPr>
          <w:rStyle w:val="FootnoteReference"/>
        </w:rPr>
        <w:footnoteRef/>
      </w:r>
      <w:r>
        <w:t xml:space="preserve"> Cross-references for "more": Ps 36:8; Song 5:1; Isa 55:7; John 10:10; 1Pet 1:3.</w:t>
      </w:r>
    </w:p>
  </w:footnote>
  <w:footnote w:id="16464">
    <w:p>
      <w:pPr>
        <w:pStyle w:val="FootnoteText"/>
      </w:pPr>
      <w:r>
        <w:rPr>
          <w:rStyle w:val="FootnoteReference"/>
        </w:rPr>
        <w:footnoteRef/>
      </w:r>
      <w:r>
        <w:t xml:space="preserve"> Cross-references for "the heirs": Rom 8:17; Gal 3:29; Heb 6:12; Heb 11:7; Heb 11:9; Jas 2:5; 1Pet 3:7.</w:t>
      </w:r>
    </w:p>
  </w:footnote>
  <w:footnote w:id="1646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66">
    <w:p>
      <w:pPr>
        <w:pStyle w:val="FootnoteText"/>
      </w:pPr>
      <w:r>
        <w:rPr>
          <w:rStyle w:val="FootnoteReference"/>
        </w:rPr>
        <w:footnoteRef/>
      </w:r>
      <w:r>
        <w:t xml:space="preserve"> Cross-references for "confirmed it": Gen 26:28; Exod 22:11; Heb 6:16.</w:t>
      </w:r>
    </w:p>
  </w:footnote>
  <w:footnote w:id="16467">
    <w:p>
      <w:pPr>
        <w:pStyle w:val="FootnoteText"/>
      </w:pPr>
      <w:r>
        <w:rPr>
          <w:rStyle w:val="FootnoteReference"/>
        </w:rPr>
        <w:footnoteRef/>
      </w:r>
      <w:r>
        <w:t xml:space="preserve"> Cross-references for "impossible": Num 23:19; 1Sam 15:29; Rom 3:4; 2Tim 2:13; Titus 1:2; 1John 1:10; 1John 5:10.</w:t>
      </w:r>
    </w:p>
  </w:footnote>
  <w:footnote w:id="16468">
    <w:p>
      <w:pPr>
        <w:pStyle w:val="FootnoteText"/>
      </w:pPr>
      <w:r>
        <w:rPr>
          <w:rStyle w:val="FootnoteReference"/>
        </w:rPr>
        <w:footnoteRef/>
      </w:r>
      <w:r>
        <w:t xml:space="preserve"> Cross-references for "we might": Isa 51:12; Isa 66:10-13; Luke 2:25; Rom 15:5; 2Cor 1:5-7; Phil 2:1; 2Thess 2:16-17.</w:t>
      </w:r>
    </w:p>
  </w:footnote>
  <w:footnote w:id="16469">
    <w:p>
      <w:pPr>
        <w:pStyle w:val="FootnoteText"/>
      </w:pPr>
      <w:r>
        <w:rPr>
          <w:rStyle w:val="FootnoteReference"/>
        </w:rPr>
        <w:footnoteRef/>
      </w:r>
      <w:r>
        <w:t xml:space="preserve"> Cross-references for "the hope": Col 1:5; Col 1:23; Col 1:27; 1Tim 1:1.</w:t>
      </w:r>
    </w:p>
  </w:footnote>
  <w:footnote w:id="16470">
    <w:p>
      <w:pPr>
        <w:pStyle w:val="FootnoteText"/>
      </w:pPr>
      <w:r>
        <w:rPr>
          <w:rStyle w:val="FootnoteReference"/>
        </w:rPr>
        <w:footnoteRef/>
      </w:r>
      <w:r>
        <w:t xml:space="preserve"> Cross-references: Ps 110:4; Matt 24:35; Heb 3:11; Heb 7:21.</w:t>
      </w:r>
    </w:p>
  </w:footnote>
  <w:footnote w:id="16471">
    <w:p>
      <w:pPr>
        <w:pStyle w:val="FootnoteText"/>
      </w:pPr>
      <w:r>
        <w:rPr>
          <w:rStyle w:val="FootnoteReference"/>
        </w:rPr>
        <w:footnoteRef/>
      </w:r>
      <w:r>
        <w:t xml:space="preserve"> Cross-references: Gen 19:22; Num 35:11-15; Josh 20:3; Ps 46:1; Ps 62:8; Isa 32:1-2; Zech 9:12; Matt 3:7; 2Cor 5:18-21; 1Thess 1:10; Heb 11:7.</w:t>
      </w:r>
    </w:p>
  </w:footnote>
  <w:footnote w:id="16472">
    <w:p>
      <w:pPr>
        <w:pStyle w:val="FootnoteText"/>
      </w:pPr>
      <w:r>
        <w:rPr>
          <w:rStyle w:val="FootnoteReference"/>
        </w:rPr>
        <w:footnoteRef/>
      </w:r>
      <w:r>
        <w:t xml:space="preserve"> Cross-references: 1Kgs 2:28; Prov 3:18; Prov 4:13; Isa 27:5; Isa 56:4; Isa 64:7; 1Tim 6:12.</w:t>
      </w:r>
    </w:p>
  </w:footnote>
  <w:footnote w:id="16473">
    <w:p>
      <w:pPr>
        <w:pStyle w:val="FootnoteText"/>
      </w:pPr>
      <w:r>
        <w:rPr>
          <w:rStyle w:val="FootnoteReference"/>
        </w:rPr>
        <w:footnoteRef/>
      </w:r>
      <w:r>
        <w:t xml:space="preserve"> Cross-references: Rom 3:25; Heb 12:1-2.</w:t>
      </w:r>
    </w:p>
  </w:footnote>
  <w:footnote w:id="16474">
    <w:p>
      <w:pPr>
        <w:pStyle w:val="FootnoteText"/>
      </w:pPr>
      <w:r>
        <w:rPr>
          <w:rStyle w:val="FootnoteReference"/>
        </w:rPr>
        <w:footnoteRef/>
      </w:r>
      <w:r>
        <w:t xml:space="preserve"> Cross-references for "as an": Acts 27:29; Acts 27:40.</w:t>
      </w:r>
    </w:p>
  </w:footnote>
  <w:footnote w:id="1647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76">
    <w:p>
      <w:pPr>
        <w:pStyle w:val="FootnoteText"/>
      </w:pPr>
      <w:r>
        <w:rPr>
          <w:rStyle w:val="FootnoteReference"/>
        </w:rPr>
        <w:footnoteRef/>
      </w:r>
      <w:r>
        <w:t xml:space="preserve"> Cross-references: Lev 16:2; Lev 16:15; Matt 27:51; Eph 2:6; Col 3:1; Heb 4:16; Heb 9:3; Heb 9:7; Heb 10:20-21.</w:t>
      </w:r>
    </w:p>
  </w:footnote>
  <w:footnote w:id="16477">
    <w:p>
      <w:pPr>
        <w:pStyle w:val="FootnoteText"/>
      </w:pPr>
      <w:r>
        <w:rPr>
          <w:rStyle w:val="FootnoteReference"/>
        </w:rPr>
        <w:footnoteRef/>
      </w:r>
      <w:r>
        <w:t xml:space="preserve"> Cross-references for "the forerunner": John 14:2-3; Heb 2:10.</w:t>
      </w:r>
    </w:p>
  </w:footnote>
  <w:footnote w:id="16478">
    <w:p>
      <w:pPr>
        <w:pStyle w:val="FootnoteText"/>
      </w:pPr>
      <w:r>
        <w:rPr>
          <w:rStyle w:val="FootnoteReference"/>
        </w:rPr>
        <w:footnoteRef/>
      </w:r>
      <w:r>
        <w:t xml:space="preserve"> Name meaning: Jesus (Yeshua) — Yahweh saves. He will save His people from their sins.</w:t>
      </w:r>
    </w:p>
  </w:footnote>
  <w:footnote w:id="16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80">
    <w:p>
      <w:pPr>
        <w:pStyle w:val="FootnoteText"/>
      </w:pPr>
      <w:r>
        <w:rPr>
          <w:rStyle w:val="FootnoteReference"/>
        </w:rPr>
        <w:footnoteRef/>
      </w:r>
      <w:r>
        <w:t xml:space="preserve"> Cross-references: Rom 8:34; Eph 1:3; Eph 1:20-23; Heb 1:3; Heb 4:14; Heb 8:1; Heb 9:12; Heb 9:24; Heb 12:2; 1Pet 3:22; 1John 2:12.</w:t>
      </w:r>
    </w:p>
  </w:footnote>
  <w:footnote w:id="16481">
    <w:p>
      <w:pPr>
        <w:pStyle w:val="FootnoteText"/>
      </w:pPr>
      <w:r>
        <w:rPr>
          <w:rStyle w:val="FootnoteReference"/>
        </w:rPr>
        <w:footnoteRef/>
      </w:r>
      <w:r>
        <w:t xml:space="preserve"> Cross-references: Heb 3:1; Heb 5:6; Heb 5:10; Heb 7:1-21.</w:t>
      </w:r>
    </w:p>
  </w:footnote>
  <w:footnote w:id="16482">
    <w:p>
      <w:pPr>
        <w:pStyle w:val="FootnoteText"/>
      </w:pPr>
      <w:r>
        <w:rPr>
          <w:rStyle w:val="FootnoteReference"/>
        </w:rPr>
        <w:footnoteRef/>
      </w:r>
      <w:r>
        <w:t xml:space="preserve"> Place name: Salem. Place-name meaning: Salem — complete or perfect peace. Source form: Salem. Greek form: σαλημ.</w:t>
      </w:r>
    </w:p>
  </w:footnote>
  <w:footnote w:id="16483">
    <w:p>
      <w:pPr>
        <w:pStyle w:val="FootnoteText"/>
      </w:pPr>
      <w:r>
        <w:rPr>
          <w:rStyle w:val="FootnoteReference"/>
        </w:rPr>
        <w:footnoteRef/>
      </w:r>
      <w:r>
        <w:t xml:space="preserve"> Cross-references for "the most": Ps 57:2; Ps 78:35; Ps 78:56; Dan 4:2; Dan 5:18; Dan 5:21; Mic 6:6; Mark 5:7; Acts 16:17.</w:t>
      </w:r>
    </w:p>
  </w:footnote>
  <w:footnote w:id="164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85">
    <w:p>
      <w:pPr>
        <w:pStyle w:val="FootnoteText"/>
      </w:pPr>
      <w:r>
        <w:rPr>
          <w:rStyle w:val="FootnoteReference"/>
        </w:rPr>
        <w:footnoteRef/>
      </w:r>
      <w:r>
        <w:t xml:space="preserve"> Personal name: Abraham. Personal-name meaning: Abraham — Father of a multitude. Source form: Abraham.</w:t>
      </w:r>
    </w:p>
  </w:footnote>
  <w:footnote w:id="16486">
    <w:p>
      <w:pPr>
        <w:pStyle w:val="FootnoteText"/>
      </w:pPr>
      <w:r>
        <w:rPr>
          <w:rStyle w:val="FootnoteReference"/>
        </w:rPr>
        <w:footnoteRef/>
      </w:r>
      <w:r>
        <w:t xml:space="preserve"> Cross-references for "the slaughter": Gen 16:14-16; Isa 41:2-3.</w:t>
      </w:r>
    </w:p>
  </w:footnote>
  <w:footnote w:id="164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89">
    <w:p>
      <w:pPr>
        <w:pStyle w:val="FootnoteText"/>
      </w:pPr>
      <w:r>
        <w:rPr>
          <w:rStyle w:val="FootnoteReference"/>
        </w:rPr>
        <w:footnoteRef/>
      </w:r>
      <w:r>
        <w:t xml:space="preserve"> Cross-references for "Salem": Ps 76:2.</w:t>
      </w:r>
    </w:p>
  </w:footnote>
  <w:footnote w:id="16490">
    <w:p>
      <w:pPr>
        <w:pStyle w:val="FootnoteText"/>
      </w:pPr>
      <w:r>
        <w:rPr>
          <w:rStyle w:val="FootnoteReference"/>
        </w:rPr>
        <w:footnoteRef/>
      </w:r>
      <w:r>
        <w:t xml:space="preserve"> Cross-references for "a tenth": Gen 28:22; Lev 27:32; Num 18:21; 1Sam 8:15; 1Sam 8:17.</w:t>
      </w:r>
    </w:p>
  </w:footnote>
  <w:footnote w:id="16491">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92">
    <w:p>
      <w:pPr>
        <w:pStyle w:val="FootnoteText"/>
      </w:pPr>
      <w:r>
        <w:rPr>
          <w:rStyle w:val="FootnoteReference"/>
        </w:rPr>
        <w:footnoteRef/>
      </w:r>
      <w:r>
        <w:t xml:space="preserve"> Cross-references for "descent": Exod 6:18; Exod 6:20-27; 1Chr 6:1-3.</w:t>
      </w:r>
    </w:p>
  </w:footnote>
  <w:footnote w:id="16493">
    <w:p>
      <w:pPr>
        <w:pStyle w:val="FootnoteText"/>
      </w:pPr>
      <w:r>
        <w:rPr>
          <w:rStyle w:val="FootnoteReference"/>
        </w:rPr>
        <w:footnoteRef/>
      </w:r>
      <w:r>
        <w:t xml:space="preserve"> Cross-references for "a priest": Heb 7:17; Heb 7:23-28.</w:t>
      </w:r>
    </w:p>
  </w:footnote>
  <w:footnote w:id="16494">
    <w:p>
      <w:pPr>
        <w:pStyle w:val="FootnoteText"/>
      </w:pPr>
      <w:r>
        <w:rPr>
          <w:rStyle w:val="FootnoteReference"/>
        </w:rPr>
        <w:footnoteRef/>
      </w:r>
      <w:r>
        <w:t xml:space="preserve"> Cross-references for "the patriarch": Acts 2:29; Acts 7:8-9.</w:t>
      </w:r>
    </w:p>
  </w:footnote>
  <w:footnote w:id="16495">
    <w:p>
      <w:pPr>
        <w:pStyle w:val="FootnoteText"/>
      </w:pPr>
      <w:r>
        <w:rPr>
          <w:rStyle w:val="FootnoteReference"/>
        </w:rPr>
        <w:footnoteRef/>
      </w:r>
      <w:r>
        <w:t xml:space="preserve"> Cross-references for "Abraham": Gen 12:2; Gen 17:5-6; Rom 4:11-13; Rom 4:17-18; Gal 3:28-29; Jas 2:23.</w:t>
      </w:r>
    </w:p>
  </w:footnote>
  <w:footnote w:id="16496">
    <w:p>
      <w:pPr>
        <w:pStyle w:val="FootnoteText"/>
      </w:pPr>
      <w:r>
        <w:rPr>
          <w:rStyle w:val="FootnoteReference"/>
        </w:rPr>
        <w:footnoteRef/>
      </w:r>
      <w:r>
        <w:t xml:space="preserve"> Cross-references for "gave": Gen 14:20.</w:t>
      </w:r>
    </w:p>
  </w:footnote>
  <w:footnote w:id="16497">
    <w:p>
      <w:pPr>
        <w:pStyle w:val="FootnoteText"/>
      </w:pPr>
      <w:r>
        <w:rPr>
          <w:rStyle w:val="FootnoteReference"/>
        </w:rPr>
        <w:footnoteRef/>
      </w:r>
      <w:r>
        <w:t xml:space="preserve"> Personal name: Levi. Personal-name meaning: Levi — Joined; attached. Source form: Levi.</w:t>
      </w:r>
    </w:p>
  </w:footnote>
  <w:footnote w:id="16498">
    <w:p>
      <w:pPr>
        <w:pStyle w:val="FootnoteText"/>
      </w:pPr>
      <w:r>
        <w:rPr>
          <w:rStyle w:val="FootnoteReference"/>
        </w:rPr>
        <w:footnoteRef/>
      </w:r>
      <w:r>
        <w:t xml:space="preserve"> Cross-references for "to take": Lev 27:30-33; Num 18:26-32; 2Chr 31:4-6; Neh 13:10.</w:t>
      </w:r>
    </w:p>
  </w:footnote>
  <w:footnote w:id="16499">
    <w:p>
      <w:pPr>
        <w:pStyle w:val="FootnoteText"/>
      </w:pPr>
      <w:r>
        <w:rPr>
          <w:rStyle w:val="FootnoteReference"/>
        </w:rPr>
        <w:footnoteRef/>
      </w:r>
      <w:r>
        <w:t xml:space="preserve"> Cross-references: Exod 28:1; Num 16:10-11; Num 17:3-10; Num 18:7; Num 18:21-26; Heb 5:4.</w:t>
      </w:r>
    </w:p>
  </w:footnote>
  <w:footnote w:id="16500">
    <w:p>
      <w:pPr>
        <w:pStyle w:val="FootnoteText"/>
      </w:pPr>
      <w:r>
        <w:rPr>
          <w:rStyle w:val="FootnoteReference"/>
        </w:rPr>
        <w:footnoteRef/>
      </w:r>
      <w:r>
        <w:t xml:space="preserve"> Cross-references for "descent": Heb 7:3.</w:t>
      </w:r>
    </w:p>
  </w:footnote>
  <w:footnote w:id="16501">
    <w:p>
      <w:pPr>
        <w:pStyle w:val="FootnoteText"/>
      </w:pPr>
      <w:r>
        <w:rPr>
          <w:rStyle w:val="FootnoteReference"/>
        </w:rPr>
        <w:footnoteRef/>
      </w:r>
      <w:r>
        <w:t xml:space="preserve"> Cross-references for "received": Gen 14:19-20; Heb 7:4.</w:t>
      </w:r>
    </w:p>
  </w:footnote>
  <w:footnote w:id="16502">
    <w:p>
      <w:pPr>
        <w:pStyle w:val="FootnoteText"/>
      </w:pPr>
      <w:r>
        <w:rPr>
          <w:rStyle w:val="FootnoteReference"/>
        </w:rPr>
        <w:footnoteRef/>
      </w:r>
      <w:r>
        <w:t xml:space="preserve"> Cross-references: Gen 12:2; Gen 12:13; Gen 13:14-17; Gen 17:4-8; Gen 22:17-18; Acts 3:25; Rom 4:13; Rom 9:4; Gal 3:16; Heb 6:13-15; Heb 11:13; Heb 11:17.</w:t>
      </w:r>
    </w:p>
  </w:footnote>
  <w:footnote w:id="1650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504">
    <w:p>
      <w:pPr>
        <w:pStyle w:val="FootnoteText"/>
      </w:pPr>
      <w:r>
        <w:rPr>
          <w:rStyle w:val="FootnoteReference"/>
        </w:rPr>
        <w:footnoteRef/>
      </w:r>
      <w:r>
        <w:t xml:space="preserve"> Cross-references: Heb 7:23; Heb 9:27.</w:t>
      </w:r>
    </w:p>
  </w:footnote>
  <w:footnote w:id="16505">
    <w:p>
      <w:pPr>
        <w:pStyle w:val="FootnoteText"/>
      </w:pPr>
      <w:r>
        <w:rPr>
          <w:rStyle w:val="FootnoteReference"/>
        </w:rPr>
        <w:footnoteRef/>
      </w:r>
      <w:r>
        <w:t xml:space="preserve"> Cross-references: John 11:25-26; John 14:6; John 14:19; Heb 3:16; Heb 5:6; Heb 6:20; Heb 9:24-25; Rev 1:18.</w:t>
      </w:r>
    </w:p>
  </w:footnote>
  <w:footnote w:id="16506">
    <w:p>
      <w:pPr>
        <w:pStyle w:val="FootnoteText"/>
      </w:pPr>
      <w:r>
        <w:rPr>
          <w:rStyle w:val="FootnoteReference"/>
        </w:rPr>
        <w:footnoteRef/>
      </w:r>
      <w:r>
        <w:t xml:space="preserve"> Cross-references: Gen 14:20; Rom 5:12; Heb 7:4.</w:t>
      </w:r>
    </w:p>
  </w:footnote>
  <w:footnote w:id="16507">
    <w:p>
      <w:pPr>
        <w:pStyle w:val="FootnoteText"/>
      </w:pPr>
      <w:r>
        <w:rPr>
          <w:rStyle w:val="FootnoteReference"/>
        </w:rPr>
        <w:footnoteRef/>
      </w:r>
      <w:r>
        <w:t xml:space="preserve"> Cross-references: Gen 35:11; Gen 46:26; 1Kgs 8:19; Heb 7:5.</w:t>
      </w:r>
    </w:p>
  </w:footnote>
  <w:footnote w:id="16508">
    <w:p>
      <w:pPr>
        <w:pStyle w:val="FootnoteText"/>
      </w:pPr>
      <w:r>
        <w:rPr>
          <w:rStyle w:val="FootnoteReference"/>
        </w:rPr>
        <w:footnoteRef/>
      </w:r>
      <w:r>
        <w:t xml:space="preserve"> Cross-references for "perfection": Gal 2:21; Gal 4:3; Gal 4:9; Col 2:10-17; Heb 7:18-19; Heb 8:7; Heb 8:10-13; Heb 10:1-4; G5050.</w:t>
      </w:r>
    </w:p>
  </w:footnote>
  <w:footnote w:id="16509">
    <w:p>
      <w:pPr>
        <w:pStyle w:val="FootnoteText"/>
      </w:pPr>
      <w:r>
        <w:rPr>
          <w:rStyle w:val="FootnoteReference"/>
        </w:rPr>
        <w:footnoteRef/>
      </w:r>
      <w:r>
        <w:t xml:space="preserve"> Cross-references for "another": Heb 5:6; Heb 5:10; Heb 6:20; Heb 7:15; Heb 7:17; Heb 7:21.</w:t>
      </w:r>
    </w:p>
  </w:footnote>
  <w:footnote w:id="16510">
    <w:p>
      <w:pPr>
        <w:pStyle w:val="FootnoteText"/>
      </w:pPr>
      <w:r>
        <w:rPr>
          <w:rStyle w:val="FootnoteReference"/>
        </w:rPr>
        <w:footnoteRef/>
      </w:r>
      <w:r>
        <w:t xml:space="preserve"> Personal name: Aaron. Personal-name meaning: Aaron — Exalted; mountain of strength; teacher. Source form: Aaron.</w:t>
      </w:r>
    </w:p>
  </w:footnote>
  <w:footnote w:id="16511">
    <w:p>
      <w:pPr>
        <w:pStyle w:val="FootnoteText"/>
      </w:pPr>
      <w:r>
        <w:rPr>
          <w:rStyle w:val="FootnoteReference"/>
        </w:rPr>
        <w:footnoteRef/>
      </w:r>
      <w:r>
        <w:t xml:space="preserve"> Cross-references for "a change": Isa 66:21; Jer 31:31-34; Ezek 16:61; Acts 6:13-14.</w:t>
      </w:r>
    </w:p>
  </w:footnote>
  <w:footnote w:id="16512">
    <w:p>
      <w:pPr>
        <w:pStyle w:val="FootnoteText"/>
      </w:pPr>
      <w:r>
        <w:rPr>
          <w:rStyle w:val="FootnoteReference"/>
        </w:rPr>
        <w:footnoteRef/>
      </w:r>
      <w:r>
        <w:t xml:space="preserve"> Cross-references for "of which": Num 16:40; Num 17:5; 2Chr 26:16-21.</w:t>
      </w:r>
    </w:p>
  </w:footnote>
  <w:footnote w:id="16513">
    <w:p>
      <w:pPr>
        <w:pStyle w:val="FootnoteText"/>
      </w:pPr>
      <w:r>
        <w:rPr>
          <w:rStyle w:val="FootnoteReference"/>
        </w:rPr>
        <w:footnoteRef/>
      </w:r>
      <w:r>
        <w:t xml:space="preserve"> Cross-references for "our Lord": Luke 1:43; John 20:13; John 20:28; Eph 1:3; Phil 3:8.</w:t>
      </w:r>
    </w:p>
  </w:footnote>
  <w:footnote w:id="1651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5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16">
    <w:p>
      <w:pPr>
        <w:pStyle w:val="FootnoteText"/>
      </w:pPr>
      <w:r>
        <w:rPr>
          <w:rStyle w:val="FootnoteReference"/>
        </w:rPr>
        <w:footnoteRef/>
      </w:r>
      <w:r>
        <w:t xml:space="preserve"> Personal name: Moses. Personal-name meaning: Moses — Drawn out. Source form: Moses.</w:t>
      </w:r>
    </w:p>
  </w:footnote>
  <w:footnote w:id="1651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1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19">
    <w:p>
      <w:pPr>
        <w:pStyle w:val="FootnoteText"/>
      </w:pPr>
      <w:r>
        <w:rPr>
          <w:rStyle w:val="FootnoteReference"/>
        </w:rPr>
        <w:footnoteRef/>
      </w:r>
      <w:r>
        <w:t xml:space="preserve"> Cross-references for "the law": Gal 4:3; Gal 4:9; Col 2:14; Col 2:20; Heb 9:9-10; Heb 10:1.</w:t>
      </w:r>
    </w:p>
  </w:footnote>
  <w:footnote w:id="16520">
    <w:p>
      <w:pPr>
        <w:pStyle w:val="FootnoteText"/>
      </w:pPr>
      <w:r>
        <w:rPr>
          <w:rStyle w:val="FootnoteReference"/>
        </w:rPr>
        <w:footnoteRef/>
      </w:r>
      <w:r>
        <w:t xml:space="preserve"> Cross-references for "the power": Heb 7:3; Heb 7:17; Heb 7:21; Heb 7:24-25; Heb 7:28; Rev 1:18.</w:t>
      </w:r>
    </w:p>
  </w:footnote>
  <w:footnote w:id="16521">
    <w:p>
      <w:pPr>
        <w:pStyle w:val="FootnoteText"/>
      </w:pPr>
      <w:r>
        <w:rPr>
          <w:rStyle w:val="FootnoteReference"/>
        </w:rPr>
        <w:footnoteRef/>
      </w:r>
      <w:r>
        <w:t xml:space="preserve"> Cross-references: Ps 110:4; Heb 5:6; Heb 5:10; Heb 6:20; Heb 7:15; Heb 7:21.</w:t>
      </w:r>
    </w:p>
  </w:footnote>
  <w:footnote w:id="16522">
    <w:p>
      <w:pPr>
        <w:pStyle w:val="FootnoteText"/>
      </w:pPr>
      <w:r>
        <w:rPr>
          <w:rStyle w:val="FootnoteReference"/>
        </w:rPr>
        <w:footnoteRef/>
      </w:r>
      <w:r>
        <w:t xml:space="preserve"> Cross-references for "a disannulling": Rom 3:31; Gal 3:15; Gal 3:17; Heb 7:11-12; Heb 8:7-13; Heb 10:1-9.</w:t>
      </w:r>
    </w:p>
  </w:footnote>
  <w:footnote w:id="16523">
    <w:p>
      <w:pPr>
        <w:pStyle w:val="FootnoteText"/>
      </w:pPr>
      <w:r>
        <w:rPr>
          <w:rStyle w:val="FootnoteReference"/>
        </w:rPr>
        <w:footnoteRef/>
      </w:r>
      <w:r>
        <w:t xml:space="preserve"> Cross-references for "the weakness": Acts 13:39; Rom 8:3; Gal 4:9; Gal 4:21; 1Tim 4:8; Heb 7:19; Heb 8:7-8; Heb 9:9-10; Heb 10:1-4; Heb 13:9.</w:t>
      </w:r>
    </w:p>
  </w:footnote>
  <w:footnote w:id="16524">
    <w:p>
      <w:pPr>
        <w:pStyle w:val="FootnoteText"/>
      </w:pPr>
      <w:r>
        <w:rPr>
          <w:rStyle w:val="FootnoteReference"/>
        </w:rPr>
        <w:footnoteRef/>
      </w:r>
      <w:r>
        <w:t xml:space="preserve"> Cross-references for "the law": Acts 13:39; Rom 3:20-21; Rom 8:3; Gal 2:16; Heb 7:11; Heb 9:9.</w:t>
      </w:r>
    </w:p>
  </w:footnote>
  <w:footnote w:id="16525">
    <w:p>
      <w:pPr>
        <w:pStyle w:val="FootnoteText"/>
      </w:pPr>
      <w:r>
        <w:rPr>
          <w:rStyle w:val="FootnoteReference"/>
        </w:rPr>
        <w:footnoteRef/>
      </w:r>
      <w:r>
        <w:t xml:space="preserve"> Cross-references for "made": G3762.</w:t>
      </w:r>
    </w:p>
  </w:footnote>
  <w:footnote w:id="16526">
    <w:p>
      <w:pPr>
        <w:pStyle w:val="FootnoteText"/>
      </w:pPr>
      <w:r>
        <w:rPr>
          <w:rStyle w:val="FootnoteReference"/>
        </w:rPr>
        <w:footnoteRef/>
      </w:r>
      <w:r>
        <w:t xml:space="preserve"> Cross-references for "the bringing in": Gal 3:24.</w:t>
      </w:r>
    </w:p>
  </w:footnote>
  <w:footnote w:id="16527">
    <w:p>
      <w:pPr>
        <w:pStyle w:val="FootnoteText"/>
      </w:pPr>
      <w:r>
        <w:rPr>
          <w:rStyle w:val="FootnoteReference"/>
        </w:rPr>
        <w:footnoteRef/>
      </w:r>
      <w:r>
        <w:t xml:space="preserve"> Cross-references for "a better": John 1:17; Rom 8:3; Col 1:27; 1Tim 1:1; Heb 6:18; Heb 8:6; Heb 11:40.</w:t>
      </w:r>
    </w:p>
  </w:footnote>
  <w:footnote w:id="16528">
    <w:p>
      <w:pPr>
        <w:pStyle w:val="FootnoteText"/>
      </w:pPr>
      <w:r>
        <w:rPr>
          <w:rStyle w:val="FootnoteReference"/>
        </w:rPr>
        <w:footnoteRef/>
      </w:r>
      <w:r>
        <w:t xml:space="preserve"> Cross-references: Ps 73:28; John 14:6; Rom 5:2; Eph 2:13-18; Eph 3:12; Heb 4:16; Heb 10:19-22.</w:t>
      </w:r>
    </w:p>
  </w:footnote>
  <w:footnote w:id="16529">
    <w:p>
      <w:pPr>
        <w:pStyle w:val="FootnoteText"/>
      </w:pPr>
      <w:r>
        <w:rPr>
          <w:rStyle w:val="FootnoteReference"/>
        </w:rPr>
        <w:footnoteRef/>
      </w:r>
      <w:r>
        <w:t xml:space="preserve"> Cross-references: Hebrews 5:6 (2); Numbers 18:7 (2); Psalms 110:4 (1).</w:t>
      </w:r>
    </w:p>
  </w:footnote>
  <w:footnote w:id="16530">
    <w:p>
      <w:pPr>
        <w:pStyle w:val="FootnoteText"/>
      </w:pPr>
      <w:r>
        <w:rPr>
          <w:rStyle w:val="FootnoteReference"/>
        </w:rPr>
        <w:footnoteRef/>
      </w:r>
      <w:r>
        <w:t xml:space="preserve"> Cross-references for "The Lord": Ps 110:4; Heb 7:17.</w:t>
      </w:r>
    </w:p>
  </w:footnote>
  <w:footnote w:id="16531">
    <w:p>
      <w:pPr>
        <w:pStyle w:val="FootnoteText"/>
      </w:pPr>
      <w:r>
        <w:rPr>
          <w:rStyle w:val="FootnoteReference"/>
        </w:rPr>
        <w:footnoteRef/>
      </w:r>
      <w:r>
        <w:t xml:space="preserve"> Cross-references: Heb 6:16-18.</w:t>
      </w:r>
    </w:p>
  </w:footnote>
  <w:footnote w:id="16532">
    <w:p>
      <w:pPr>
        <w:pStyle w:val="FootnoteText"/>
      </w:pPr>
      <w:r>
        <w:rPr>
          <w:rStyle w:val="FootnoteReference"/>
        </w:rPr>
        <w:footnoteRef/>
      </w:r>
      <w:r>
        <w:t xml:space="preserve"> Name meaning: Jesus (Yeshua) — Yahweh saves. He will save His people from their sins.</w:t>
      </w:r>
    </w:p>
  </w:footnote>
  <w:footnote w:id="16533">
    <w:p>
      <w:pPr>
        <w:pStyle w:val="FootnoteText"/>
      </w:pPr>
      <w:r>
        <w:rPr>
          <w:rStyle w:val="FootnoteReference"/>
        </w:rPr>
        <w:footnoteRef/>
      </w:r>
      <w:r>
        <w:t xml:space="preserve"> Cross-references for "of a": Dan 9:27; Matt 26:28; Mark 14:24; Luke 22:20; 1Cor 11:25; Heb 8:6-12; Heb 9:15-23; Heb 12:24; Heb 13:20.</w:t>
      </w:r>
    </w:p>
  </w:footnote>
  <w:footnote w:id="165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35">
    <w:p>
      <w:pPr>
        <w:pStyle w:val="FootnoteText"/>
      </w:pPr>
      <w:r>
        <w:rPr>
          <w:rStyle w:val="FootnoteReference"/>
        </w:rPr>
        <w:footnoteRef/>
      </w:r>
      <w:r>
        <w:t xml:space="preserve"> Cross-references: Gen 43:9; Gen 44:32; Prov 6:1; Prov 20:16.</w:t>
      </w:r>
    </w:p>
  </w:footnote>
  <w:footnote w:id="16536">
    <w:p>
      <w:pPr>
        <w:pStyle w:val="FootnoteText"/>
      </w:pPr>
      <w:r>
        <w:rPr>
          <w:rStyle w:val="FootnoteReference"/>
        </w:rPr>
        <w:footnoteRef/>
      </w:r>
      <w:r>
        <w:t xml:space="preserve"> Cross-references: G1242.</w:t>
      </w:r>
    </w:p>
  </w:footnote>
  <w:footnote w:id="16537">
    <w:p>
      <w:pPr>
        <w:pStyle w:val="FootnoteText"/>
      </w:pPr>
      <w:r>
        <w:rPr>
          <w:rStyle w:val="FootnoteReference"/>
        </w:rPr>
        <w:footnoteRef/>
      </w:r>
      <w:r>
        <w:t xml:space="preserve"> Cross-references: 1Chr 6:3-14; Neh 12:10-11; Heb 7:8.</w:t>
      </w:r>
    </w:p>
  </w:footnote>
  <w:footnote w:id="16538">
    <w:p>
      <w:pPr>
        <w:pStyle w:val="FootnoteText"/>
      </w:pPr>
      <w:r>
        <w:rPr>
          <w:rStyle w:val="FootnoteReference"/>
        </w:rPr>
        <w:footnoteRef/>
      </w:r>
      <w:r>
        <w:t xml:space="preserve"> Cross-references: G1161; G2420; G531.</w:t>
      </w:r>
    </w:p>
  </w:footnote>
  <w:footnote w:id="16539">
    <w:p>
      <w:pPr>
        <w:pStyle w:val="FootnoteText"/>
      </w:pPr>
      <w:r>
        <w:rPr>
          <w:rStyle w:val="FootnoteReference"/>
        </w:rPr>
        <w:footnoteRef/>
      </w:r>
      <w:r>
        <w:t xml:space="preserve"> Cross-references: Isa 9:6-7; John 12:34; Rom 6:9; Heb 7:8-25; Heb 7:28; Heb 13:8; Rev 1:18.</w:t>
      </w:r>
    </w:p>
  </w:footnote>
  <w:footnote w:id="16540">
    <w:p>
      <w:pPr>
        <w:pStyle w:val="FootnoteText"/>
      </w:pPr>
      <w:r>
        <w:rPr>
          <w:rStyle w:val="FootnoteReference"/>
        </w:rPr>
        <w:footnoteRef/>
      </w:r>
      <w:r>
        <w:t xml:space="preserve"> Cross-references: 1Sam 2:35.</w:t>
      </w:r>
    </w:p>
  </w:footnote>
  <w:footnote w:id="16541">
    <w:p>
      <w:pPr>
        <w:pStyle w:val="FootnoteText"/>
      </w:pPr>
      <w:r>
        <w:rPr>
          <w:rStyle w:val="FootnoteReference"/>
        </w:rPr>
        <w:footnoteRef/>
      </w:r>
      <w:r>
        <w:t xml:space="preserve"> Cross-references for "by him": John 14:6; Rom 5:2; Eph 2:18; Eph 3:12; Heb 13:15; 1John 2:1-2.</w:t>
      </w:r>
    </w:p>
  </w:footnote>
  <w:footnote w:id="16542">
    <w:p>
      <w:pPr>
        <w:pStyle w:val="FootnoteText"/>
      </w:pPr>
      <w:r>
        <w:rPr>
          <w:rStyle w:val="FootnoteReference"/>
        </w:rPr>
        <w:footnoteRef/>
      </w:r>
      <w:r>
        <w:t xml:space="preserve"> Cross-references for "ever": Heb 7:8; Heb 7:16; Heb 7:24.</w:t>
      </w:r>
    </w:p>
  </w:footnote>
  <w:footnote w:id="1654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44">
    <w:p>
      <w:pPr>
        <w:pStyle w:val="FootnoteText"/>
      </w:pPr>
      <w:r>
        <w:rPr>
          <w:rStyle w:val="FootnoteReference"/>
        </w:rPr>
        <w:footnoteRef/>
      </w:r>
      <w:r>
        <w:t xml:space="preserve"> Cross-references for "such": Heb 7:11; Heb 8:1; Heb 9:23-26; Heb 10:11-22.</w:t>
      </w:r>
    </w:p>
  </w:footnote>
  <w:footnote w:id="16545">
    <w:p>
      <w:pPr>
        <w:pStyle w:val="FootnoteText"/>
      </w:pPr>
      <w:r>
        <w:rPr>
          <w:rStyle w:val="FootnoteReference"/>
        </w:rPr>
        <w:footnoteRef/>
      </w:r>
      <w:r>
        <w:t xml:space="preserve"> Cross-references for "became": Luke 24:26; Luke 24:46; Heb 2:10.</w:t>
      </w:r>
    </w:p>
  </w:footnote>
  <w:footnote w:id="1654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4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48">
    <w:p>
      <w:pPr>
        <w:pStyle w:val="FootnoteText"/>
      </w:pPr>
      <w:r>
        <w:rPr>
          <w:rStyle w:val="FootnoteReference"/>
        </w:rPr>
        <w:footnoteRef/>
      </w:r>
      <w:r>
        <w:t xml:space="preserve"> Cross-references for "daily": Exod 29:36-42; Num 28:2-10; Heb 10:11.</w:t>
      </w:r>
    </w:p>
  </w:footnote>
  <w:footnote w:id="16549">
    <w:p>
      <w:pPr>
        <w:pStyle w:val="FootnoteText"/>
      </w:pPr>
      <w:r>
        <w:rPr>
          <w:rStyle w:val="FootnoteReference"/>
        </w:rPr>
        <w:footnoteRef/>
      </w:r>
      <w:r>
        <w:t xml:space="preserve"> Cross-references for "first": Lev 4:3-35; Lev 9:7-24; Lev 16:6; Lev 16:11; Heb 5:3; Heb 9:7.</w:t>
      </w:r>
    </w:p>
  </w:footnote>
  <w:footnote w:id="16550">
    <w:p>
      <w:pPr>
        <w:pStyle w:val="FootnoteText"/>
      </w:pPr>
      <w:r>
        <w:rPr>
          <w:rStyle w:val="FootnoteReference"/>
        </w:rPr>
        <w:footnoteRef/>
      </w:r>
      <w:r>
        <w:t xml:space="preserve"> Cross-references for "and then": Lev 4:13-16; Lev 9:15; Lev 16:15.</w:t>
      </w:r>
    </w:p>
  </w:footnote>
  <w:footnote w:id="16551">
    <w:p>
      <w:pPr>
        <w:pStyle w:val="FootnoteText"/>
      </w:pPr>
      <w:r>
        <w:rPr>
          <w:rStyle w:val="FootnoteReference"/>
        </w:rPr>
        <w:footnoteRef/>
      </w:r>
      <w:r>
        <w:t xml:space="preserve"> Cross-references for "the word": Ps 110:4; Heb 7:21.</w:t>
      </w:r>
    </w:p>
  </w:footnote>
  <w:footnote w:id="16552">
    <w:p>
      <w:pPr>
        <w:pStyle w:val="FootnoteText"/>
      </w:pPr>
      <w:r>
        <w:rPr>
          <w:rStyle w:val="FootnoteReference"/>
        </w:rPr>
        <w:footnoteRef/>
      </w:r>
      <w:r>
        <w:t xml:space="preserve"> Cross-references for "consecrated": Luke 13:32; John 19:30; Heb 2:10; Heb 5:9.</w:t>
      </w:r>
    </w:p>
  </w:footnote>
  <w:footnote w:id="16553">
    <w:p>
      <w:pPr>
        <w:pStyle w:val="FootnoteText"/>
      </w:pPr>
      <w:r>
        <w:rPr>
          <w:rStyle w:val="FootnoteReference"/>
        </w:rPr>
        <w:footnoteRef/>
      </w:r>
      <w:r>
        <w:t xml:space="preserve"> Cross-references: Exod 32:21-22; Lev 4:3; Heb 5:1-2.</w:t>
      </w:r>
    </w:p>
  </w:footnote>
  <w:footnote w:id="16554">
    <w:p>
      <w:pPr>
        <w:pStyle w:val="FootnoteText"/>
      </w:pPr>
      <w:r>
        <w:rPr>
          <w:rStyle w:val="FootnoteReference"/>
        </w:rPr>
        <w:footnoteRef/>
      </w:r>
      <w:r>
        <w:t xml:space="preserve"> Cross-references: Heb 1:2; Heb 3:6; Heb 4:14; Heb 5:5; Heb 5:8; Heb 7:3.</w:t>
      </w:r>
    </w:p>
  </w:footnote>
  <w:footnote w:id="16555">
    <w:p>
      <w:pPr>
        <w:pStyle w:val="FootnoteText"/>
      </w:pPr>
      <w:r>
        <w:rPr>
          <w:rStyle w:val="FootnoteReference"/>
        </w:rPr>
        <w:footnoteRef/>
      </w:r>
      <w:r>
        <w:t xml:space="preserve"> Cross-references: Heb 7:21; Heb 7:24.</w:t>
      </w:r>
    </w:p>
  </w:footnote>
  <w:footnote w:id="165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57">
    <w:p>
      <w:pPr>
        <w:pStyle w:val="FootnoteText"/>
      </w:pPr>
      <w:r>
        <w:rPr>
          <w:rStyle w:val="FootnoteReference"/>
        </w:rPr>
        <w:footnoteRef/>
      </w:r>
      <w:r>
        <w:t xml:space="preserve"> Cross-references: G2774.</w:t>
      </w:r>
    </w:p>
  </w:footnote>
  <w:footnote w:id="16558">
    <w:p>
      <w:pPr>
        <w:pStyle w:val="FootnoteText"/>
      </w:pPr>
      <w:r>
        <w:rPr>
          <w:rStyle w:val="FootnoteReference"/>
        </w:rPr>
        <w:footnoteRef/>
      </w:r>
      <w:r>
        <w:t xml:space="preserve"> Cross-references: Eph 6:20; Col 3:1; Heb 1:3; Heb 1:13; Heb 10:12; Heb 12:2; Rev 3:21.</w:t>
      </w:r>
    </w:p>
  </w:footnote>
  <w:footnote w:id="16559">
    <w:p>
      <w:pPr>
        <w:pStyle w:val="FootnoteText"/>
      </w:pPr>
      <w:r>
        <w:rPr>
          <w:rStyle w:val="FootnoteReference"/>
        </w:rPr>
        <w:footnoteRef/>
      </w:r>
      <w:r>
        <w:t xml:space="preserve"> Cross-references for "the Majesty": 1Chr 29:11; Job 37:22; Ps 21:5; Ps 45:3-4; Ps 104:1; Ps 145:12; Isa 24:14; Mic 5:4.</w:t>
      </w:r>
    </w:p>
  </w:footnote>
  <w:footnote w:id="16560">
    <w:p>
      <w:pPr>
        <w:pStyle w:val="FootnoteText"/>
      </w:pPr>
      <w:r>
        <w:rPr>
          <w:rStyle w:val="FootnoteReference"/>
        </w:rPr>
        <w:footnoteRef/>
      </w:r>
      <w:r>
        <w:t xml:space="preserve"> Cross-references for "minister": Exod 28:1; Exod 28:35; Luke 24:44; Rom 15:8; Heb 9:8-12; Heb 10:21.</w:t>
      </w:r>
    </w:p>
  </w:footnote>
  <w:footnote w:id="16561">
    <w:p>
      <w:pPr>
        <w:pStyle w:val="FootnoteText"/>
      </w:pPr>
      <w:r>
        <w:rPr>
          <w:rStyle w:val="FootnoteReference"/>
        </w:rPr>
        <w:footnoteRef/>
      </w:r>
      <w:r>
        <w:t xml:space="preserve"> Cross-references for "the true": Heb 9:11; Heb 9:23-24.</w:t>
      </w:r>
    </w:p>
  </w:footnote>
  <w:footnote w:id="16562">
    <w:p>
      <w:pPr>
        <w:pStyle w:val="FootnoteText"/>
      </w:pPr>
      <w:r>
        <w:rPr>
          <w:rStyle w:val="FootnoteReference"/>
        </w:rPr>
        <w:footnoteRef/>
      </w:r>
      <w:r>
        <w:t xml:space="preserve"> Cross-references: Heb 5:1; Heb 7:27.</w:t>
      </w:r>
    </w:p>
  </w:footnote>
  <w:footnote w:id="16563">
    <w:p>
      <w:pPr>
        <w:pStyle w:val="FootnoteText"/>
      </w:pPr>
      <w:r>
        <w:rPr>
          <w:rStyle w:val="FootnoteReference"/>
        </w:rPr>
        <w:footnoteRef/>
      </w:r>
      <w:r>
        <w:t xml:space="preserve"> Cross-references for "he should": Num 16:40; Num 17:12-13; Num 18:5; 2Chr 26:18-19; Heb 7:11-15.</w:t>
      </w:r>
    </w:p>
  </w:footnote>
  <w:footnote w:id="16564">
    <w:p>
      <w:pPr>
        <w:pStyle w:val="FootnoteText"/>
      </w:pPr>
      <w:r>
        <w:rPr>
          <w:rStyle w:val="FootnoteReference"/>
        </w:rPr>
        <w:footnoteRef/>
      </w:r>
      <w:r>
        <w:t xml:space="preserve"> Cross-references for "gifts": Heb 11:4; G1435.</w:t>
      </w:r>
    </w:p>
  </w:footnote>
  <w:footnote w:id="16565">
    <w:p>
      <w:pPr>
        <w:pStyle w:val="FootnoteText"/>
      </w:pPr>
      <w:r>
        <w:rPr>
          <w:rStyle w:val="FootnoteReference"/>
        </w:rPr>
        <w:footnoteRef/>
      </w:r>
      <w:r>
        <w:t xml:space="preserve"> Cross-references for "the example": Col 2:17; Heb 9:9; Heb 9:23-24; Heb 10:1.</w:t>
      </w:r>
    </w:p>
  </w:footnote>
  <w:footnote w:id="16566">
    <w:p>
      <w:pPr>
        <w:pStyle w:val="FootnoteText"/>
      </w:pPr>
      <w:r>
        <w:rPr>
          <w:rStyle w:val="FootnoteReference"/>
        </w:rPr>
        <w:footnoteRef/>
      </w:r>
      <w:r>
        <w:t xml:space="preserve"> Personal name: Moses. Personal-name meaning: Moses — Drawn out. Source form: Moses.</w:t>
      </w:r>
    </w:p>
  </w:footnote>
  <w:footnote w:id="165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68">
    <w:p>
      <w:pPr>
        <w:pStyle w:val="FootnoteText"/>
      </w:pPr>
      <w:r>
        <w:rPr>
          <w:rStyle w:val="FootnoteReference"/>
        </w:rPr>
        <w:footnoteRef/>
      </w:r>
      <w:r>
        <w:t xml:space="preserve"> Cross-references for "pattern": G5179.</w:t>
      </w:r>
    </w:p>
  </w:footnote>
  <w:footnote w:id="165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70">
    <w:p>
      <w:pPr>
        <w:pStyle w:val="FootnoteText"/>
      </w:pPr>
      <w:r>
        <w:rPr>
          <w:rStyle w:val="FootnoteReference"/>
        </w:rPr>
        <w:footnoteRef/>
      </w:r>
      <w:r>
        <w:t xml:space="preserve"> Cross-references: G2532; G4639.</w:t>
      </w:r>
    </w:p>
  </w:footnote>
  <w:footnote w:id="16571">
    <w:p>
      <w:pPr>
        <w:pStyle w:val="FootnoteText"/>
      </w:pPr>
      <w:r>
        <w:rPr>
          <w:rStyle w:val="FootnoteReference"/>
        </w:rPr>
        <w:footnoteRef/>
      </w:r>
      <w:r>
        <w:t xml:space="preserve"> Cross-references: Exod 25:40; Exod 26:30; Exod 27:8; Num 8:4; 1Chr 28:12; 1Chr 28:19; Acts 7:44.</w:t>
      </w:r>
    </w:p>
  </w:footnote>
  <w:footnote w:id="16572">
    <w:p>
      <w:pPr>
        <w:pStyle w:val="FootnoteText"/>
      </w:pPr>
      <w:r>
        <w:rPr>
          <w:rStyle w:val="FootnoteReference"/>
        </w:rPr>
        <w:footnoteRef/>
      </w:r>
      <w:r>
        <w:t xml:space="preserve"> Cross-references for "obtained": 2Cor 3:6-11; Heb 8:7-13.</w:t>
      </w:r>
    </w:p>
  </w:footnote>
  <w:footnote w:id="16573">
    <w:p>
      <w:pPr>
        <w:pStyle w:val="FootnoteText"/>
      </w:pPr>
      <w:r>
        <w:rPr>
          <w:rStyle w:val="FootnoteReference"/>
        </w:rPr>
        <w:footnoteRef/>
      </w:r>
      <w:r>
        <w:t xml:space="preserve"> Cross-references for "the mediator": Gal 3:19-20; Heb 7:22; Heb 12:24.</w:t>
      </w:r>
    </w:p>
  </w:footnote>
  <w:footnote w:id="16574">
    <w:p>
      <w:pPr>
        <w:pStyle w:val="FootnoteText"/>
      </w:pPr>
      <w:r>
        <w:rPr>
          <w:rStyle w:val="FootnoteReference"/>
        </w:rPr>
        <w:footnoteRef/>
      </w:r>
      <w:r>
        <w:t xml:space="preserve"> Cross-references for "covenant": Heb 7:22; Heb 9:15-20.</w:t>
      </w:r>
    </w:p>
  </w:footnote>
  <w:footnote w:id="16575">
    <w:p>
      <w:pPr>
        <w:pStyle w:val="FootnoteText"/>
      </w:pPr>
      <w:r>
        <w:rPr>
          <w:rStyle w:val="FootnoteReference"/>
        </w:rPr>
        <w:footnoteRef/>
      </w:r>
      <w:r>
        <w:t xml:space="preserve"> Cross-references for "was established": G3549.</w:t>
      </w:r>
    </w:p>
  </w:footnote>
  <w:footnote w:id="16576">
    <w:p>
      <w:pPr>
        <w:pStyle w:val="FootnoteText"/>
      </w:pPr>
      <w:r>
        <w:rPr>
          <w:rStyle w:val="FootnoteReference"/>
        </w:rPr>
        <w:footnoteRef/>
      </w:r>
      <w:r>
        <w:t xml:space="preserve"> Cross-references for "upon": Rom 9:4; Gal 3:16-21; Titus 1:2; Heb 8:10-12; 2Pet 1:4.</w:t>
      </w:r>
    </w:p>
  </w:footnote>
  <w:footnote w:id="16577">
    <w:p>
      <w:pPr>
        <w:pStyle w:val="FootnoteText"/>
      </w:pPr>
      <w:r>
        <w:rPr>
          <w:rStyle w:val="FootnoteReference"/>
        </w:rPr>
        <w:footnoteRef/>
      </w:r>
      <w:r>
        <w:t xml:space="preserve"> Cross-references: Gal 3:21; Heb 7:11; Heb 7:18; Heb 8:6.</w:t>
      </w:r>
    </w:p>
  </w:footnote>
  <w:footnote w:id="16578">
    <w:p>
      <w:pPr>
        <w:pStyle w:val="FootnoteText"/>
      </w:pPr>
      <w:r>
        <w:rPr>
          <w:rStyle w:val="FootnoteReference"/>
        </w:rPr>
        <w:footnoteRef/>
      </w:r>
      <w:r>
        <w:t xml:space="preserve"> Cross-references for "the days": Jer 23:5; Jer 23:7; Jer 30:3; Jer 31:27; Jer 31:31-34; Jer 31:38; Luke 17:22; Heb 10:16-17.</w:t>
      </w:r>
    </w:p>
  </w:footnote>
  <w:footnote w:id="16579">
    <w:p>
      <w:pPr>
        <w:pStyle w:val="FootnoteText"/>
      </w:pPr>
      <w:r>
        <w:rPr>
          <w:rStyle w:val="FootnoteReference"/>
        </w:rPr>
        <w:footnoteRef/>
      </w:r>
      <w:r>
        <w:t xml:space="preserve"> Cross-references for "a new": Matt 26:28; Mark 14:24; Luke 22:20; 1Cor 11:25; 2Cor 3:6; Heb 9:15; Heb 12:24.</w:t>
      </w:r>
    </w:p>
  </w:footnote>
  <w:footnote w:id="16580">
    <w:p>
      <w:pPr>
        <w:pStyle w:val="FootnoteText"/>
      </w:pPr>
      <w:r>
        <w:rPr>
          <w:rStyle w:val="FootnoteReference"/>
        </w:rPr>
        <w:footnoteRef/>
      </w:r>
      <w:r>
        <w:t xml:space="preserve"> Cross-references for "covenant": Isa 55:3; Jer 32:40; Jer 33:24-26; Ezek 16:60-61; Ezek 37:26.</w:t>
      </w:r>
    </w:p>
  </w:footnote>
  <w:footnote w:id="16581">
    <w:p>
      <w:pPr>
        <w:pStyle w:val="FootnoteText"/>
      </w:pPr>
      <w:r>
        <w:rPr>
          <w:rStyle w:val="FootnoteReference"/>
        </w:rPr>
        <w:footnoteRef/>
      </w:r>
      <w:r>
        <w:t xml:space="preserve"> Place name: Israel. Place-name meaning: Israel — God contends; strives with God. Source form: Israel. Greek form: ισραηλ.</w:t>
      </w:r>
    </w:p>
  </w:footnote>
  <w:footnote w:id="165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85">
    <w:p>
      <w:pPr>
        <w:pStyle w:val="FootnoteText"/>
      </w:pPr>
      <w:r>
        <w:rPr>
          <w:rStyle w:val="FootnoteReference"/>
        </w:rPr>
        <w:footnoteRef/>
      </w:r>
      <w:r>
        <w:t xml:space="preserve"> Cross-references: Jer 31:31-34.</w:t>
      </w:r>
    </w:p>
  </w:footnote>
  <w:footnote w:id="16586">
    <w:p>
      <w:pPr>
        <w:pStyle w:val="FootnoteText"/>
      </w:pPr>
      <w:r>
        <w:rPr>
          <w:rStyle w:val="FootnoteReference"/>
        </w:rPr>
        <w:footnoteRef/>
      </w:r>
      <w:r>
        <w:t xml:space="preserve"> Cross-references for "the covenant": Exod 24:3-11; Exod 34:10; Exod 34:27-28; Deut 5:2-3; Deut 29:1; Deut 29:12; Gal 3:15-19; Gal 4:24; Heb 9:18-20.</w:t>
      </w:r>
    </w:p>
  </w:footnote>
  <w:footnote w:id="16587">
    <w:p>
      <w:pPr>
        <w:pStyle w:val="FootnoteText"/>
      </w:pPr>
      <w:r>
        <w:rPr>
          <w:rStyle w:val="FootnoteReference"/>
        </w:rPr>
        <w:footnoteRef/>
      </w:r>
      <w:r>
        <w:t xml:space="preserve"> Cross-references for "I took": Gen 19:16; Job 8:20; Song 8:5; Isa 41:13; Isa 51:18; Mark 8:23; Acts 9:8; Acts 13:11.</w:t>
      </w:r>
    </w:p>
  </w:footnote>
  <w:footnote w:id="16588">
    <w:p>
      <w:pPr>
        <w:pStyle w:val="FootnoteText"/>
      </w:pPr>
      <w:r>
        <w:rPr>
          <w:rStyle w:val="FootnoteReference"/>
        </w:rPr>
        <w:footnoteRef/>
      </w:r>
      <w:r>
        <w:t xml:space="preserve"> Cross-references for "to lead": Exod 19:4-5; Ps 77:20; Ps 78:52-54; Ps 105:43; Ps 136:11-14; Isa 40:11; Isa 63:9; Isa 63:11-13.</w:t>
      </w:r>
    </w:p>
  </w:footnote>
  <w:footnote w:id="1658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90">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91">
    <w:p>
      <w:pPr>
        <w:pStyle w:val="FootnoteText"/>
      </w:pPr>
      <w:r>
        <w:rPr>
          <w:rStyle w:val="FootnoteReference"/>
        </w:rPr>
        <w:footnoteRef/>
      </w:r>
      <w:r>
        <w:t xml:space="preserve"> Cross-references: Judg 10:13-14; Lam 4:16; Amos 5:22; Mal 2:13.</w:t>
      </w:r>
    </w:p>
  </w:footnote>
  <w:footnote w:id="16592">
    <w:p>
      <w:pPr>
        <w:pStyle w:val="FootnoteText"/>
      </w:pPr>
      <w:r>
        <w:rPr>
          <w:rStyle w:val="FootnoteReference"/>
        </w:rPr>
        <w:footnoteRef/>
      </w:r>
      <w:r>
        <w:t xml:space="preserve"> Cross-references for "this is": Heb 10:16-17.</w:t>
      </w:r>
    </w:p>
  </w:footnote>
  <w:footnote w:id="1659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9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95">
    <w:p>
      <w:pPr>
        <w:pStyle w:val="FootnoteText"/>
      </w:pPr>
      <w:r>
        <w:rPr>
          <w:rStyle w:val="FootnoteReference"/>
        </w:rPr>
        <w:footnoteRef/>
      </w:r>
      <w:r>
        <w:t xml:space="preserve"> Cross-references for "Know the": 2Kgs 17:27-28; 1Chr 28:9; 2Chr 30:22; Ezra 7:25.</w:t>
      </w:r>
    </w:p>
  </w:footnote>
  <w:footnote w:id="16596">
    <w:p>
      <w:pPr>
        <w:pStyle w:val="FootnoteText"/>
      </w:pPr>
      <w:r>
        <w:rPr>
          <w:rStyle w:val="FootnoteReference"/>
        </w:rPr>
        <w:footnoteRef/>
      </w:r>
      <w:r>
        <w:t xml:space="preserve"> Cross-references for "for all": Isa 54:13; Jer 24:7; Ezek 34:30; Hab 2:14; 1John 5:20.</w:t>
      </w:r>
    </w:p>
  </w:footnote>
  <w:footnote w:id="1659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98">
    <w:p>
      <w:pPr>
        <w:pStyle w:val="FootnoteText"/>
      </w:pPr>
      <w:r>
        <w:rPr>
          <w:rStyle w:val="FootnoteReference"/>
        </w:rPr>
        <w:footnoteRef/>
      </w:r>
      <w:r>
        <w:t xml:space="preserve"> Cross-references for "A new": Heb 8:8.</w:t>
      </w:r>
    </w:p>
  </w:footnote>
  <w:footnote w:id="16599">
    <w:p>
      <w:pPr>
        <w:pStyle w:val="FootnoteText"/>
      </w:pPr>
      <w:r>
        <w:rPr>
          <w:rStyle w:val="FootnoteReference"/>
        </w:rPr>
        <w:footnoteRef/>
      </w:r>
      <w:r>
        <w:t xml:space="preserve"> Cross-references for "ready": Isa 51:6; Matt 24:35; 1Cor 13:8; 2Cor 5:17.</w:t>
      </w:r>
    </w:p>
  </w:footnote>
  <w:footnote w:id="16600">
    <w:p>
      <w:pPr>
        <w:pStyle w:val="FootnoteText"/>
      </w:pPr>
      <w:r>
        <w:rPr>
          <w:rStyle w:val="FootnoteReference"/>
        </w:rPr>
        <w:footnoteRef/>
      </w:r>
      <w:r>
        <w:t xml:space="preserve"> Cross-references: Heb 7:11-12; Heb 7:18-19; Heb 9:9-10.</w:t>
      </w:r>
    </w:p>
  </w:footnote>
  <w:footnote w:id="16601">
    <w:p>
      <w:pPr>
        <w:pStyle w:val="FootnoteText"/>
      </w:pPr>
      <w:r>
        <w:rPr>
          <w:rStyle w:val="FootnoteReference"/>
        </w:rPr>
        <w:footnoteRef/>
      </w:r>
      <w:r>
        <w:t xml:space="preserve"> Cross-references for "the first": Heb 8:7; Heb 8:13.</w:t>
      </w:r>
    </w:p>
  </w:footnote>
  <w:footnote w:id="16602">
    <w:p>
      <w:pPr>
        <w:pStyle w:val="FootnoteText"/>
      </w:pPr>
      <w:r>
        <w:rPr>
          <w:rStyle w:val="FootnoteReference"/>
        </w:rPr>
        <w:footnoteRef/>
      </w:r>
      <w:r>
        <w:t xml:space="preserve"> Cross-references: Lev 18:3-4; Lev 18:30; Lev 22:9; Num 9:12; Ezek 43:11; Luke 1:6; Heb 9:10.</w:t>
      </w:r>
    </w:p>
  </w:footnote>
  <w:footnote w:id="16603">
    <w:p>
      <w:pPr>
        <w:pStyle w:val="FootnoteText"/>
      </w:pPr>
      <w:r>
        <w:rPr>
          <w:rStyle w:val="FootnoteReference"/>
        </w:rPr>
        <w:footnoteRef/>
      </w:r>
      <w:r>
        <w:t xml:space="preserve"> Cross-references: Exod 25:8; Col 2:8; Heb 8:2; Heb 9:10-11.</w:t>
      </w:r>
    </w:p>
  </w:footnote>
  <w:footnote w:id="16604">
    <w:p>
      <w:pPr>
        <w:pStyle w:val="FootnoteText"/>
      </w:pPr>
      <w:r>
        <w:rPr>
          <w:rStyle w:val="FootnoteReference"/>
        </w:rPr>
        <w:footnoteRef/>
      </w:r>
      <w:r>
        <w:t xml:space="preserve"> Cross-references for "a tabernacle": Exod 26:1-30; Exod 29:1; Exod 29:35; Exod 36:8-38; Exod 39:32-34; Exod 40:2; Exod 40:18-20.</w:t>
      </w:r>
    </w:p>
  </w:footnote>
  <w:footnote w:id="16605">
    <w:p>
      <w:pPr>
        <w:pStyle w:val="FootnoteText"/>
      </w:pPr>
      <w:r>
        <w:rPr>
          <w:rStyle w:val="FootnoteReference"/>
        </w:rPr>
        <w:footnoteRef/>
      </w:r>
      <w:r>
        <w:t xml:space="preserve"> Cross-references for "the first": Exod 25:23-40; Exod 26:35; Exod 37:10-24; Exod 39:36-38; Exod 40:4; Exod 40:22-24.</w:t>
      </w:r>
    </w:p>
  </w:footnote>
  <w:footnote w:id="16606">
    <w:p>
      <w:pPr>
        <w:pStyle w:val="FootnoteText"/>
      </w:pPr>
      <w:r>
        <w:rPr>
          <w:rStyle w:val="FootnoteReference"/>
        </w:rPr>
        <w:footnoteRef/>
      </w:r>
      <w:r>
        <w:t xml:space="preserve"> Cross-references for "the table": Exod 40:4; Lev 24:5-6.</w:t>
      </w:r>
    </w:p>
  </w:footnote>
  <w:footnote w:id="16607">
    <w:p>
      <w:pPr>
        <w:pStyle w:val="FootnoteText"/>
      </w:pPr>
      <w:r>
        <w:rPr>
          <w:rStyle w:val="FootnoteReference"/>
        </w:rPr>
        <w:footnoteRef/>
      </w:r>
      <w:r>
        <w:t xml:space="preserve"> Cross-references for "the showbread": Exod 25:23; Exod 25:30.</w:t>
      </w:r>
    </w:p>
  </w:footnote>
  <w:footnote w:id="16608">
    <w:p>
      <w:pPr>
        <w:pStyle w:val="FootnoteText"/>
      </w:pPr>
      <w:r>
        <w:rPr>
          <w:rStyle w:val="FootnoteReference"/>
        </w:rPr>
        <w:footnoteRef/>
      </w:r>
      <w:r>
        <w:t xml:space="preserve"> Cross-references for "the sanctuary": Exod 26:33.</w:t>
      </w:r>
    </w:p>
  </w:footnote>
  <w:footnote w:id="16609">
    <w:p>
      <w:pPr>
        <w:pStyle w:val="FootnoteText"/>
      </w:pPr>
      <w:r>
        <w:rPr>
          <w:rStyle w:val="FootnoteReference"/>
        </w:rPr>
        <w:footnoteRef/>
      </w:r>
      <w:r>
        <w:t xml:space="preserve"> Cross-references for "the second": Exod 26:31-33; Exod 36:35-38; Exod 40:3; Exod 40:21; 2Chr 3:14; Isa 25:7; Matt 27:51; Heb 6:19; Heb 10:20.</w:t>
      </w:r>
    </w:p>
  </w:footnote>
  <w:footnote w:id="16610">
    <w:p>
      <w:pPr>
        <w:pStyle w:val="FootnoteText"/>
      </w:pPr>
      <w:r>
        <w:rPr>
          <w:rStyle w:val="FootnoteReference"/>
        </w:rPr>
        <w:footnoteRef/>
      </w:r>
      <w:r>
        <w:t xml:space="preserve"> Cross-references for "the Holiest": 1Kgs 8:6; Heb 9:8; Heb 10:19.</w:t>
      </w:r>
    </w:p>
  </w:footnote>
  <w:footnote w:id="16611">
    <w:p>
      <w:pPr>
        <w:pStyle w:val="FootnoteText"/>
      </w:pPr>
      <w:r>
        <w:rPr>
          <w:rStyle w:val="FootnoteReference"/>
        </w:rPr>
        <w:footnoteRef/>
      </w:r>
      <w:r>
        <w:t xml:space="preserve"> Cross-references for "the golden": Lev 16:12; 1Kgs 7:50; Rev 8:3.</w:t>
      </w:r>
    </w:p>
  </w:footnote>
  <w:footnote w:id="16612">
    <w:p>
      <w:pPr>
        <w:pStyle w:val="FootnoteText"/>
      </w:pPr>
      <w:r>
        <w:rPr>
          <w:rStyle w:val="FootnoteReference"/>
        </w:rPr>
        <w:footnoteRef/>
      </w:r>
      <w:r>
        <w:t xml:space="preserve"> Cross-references for "the ark": Exod 25:10-16; Exod 26:33; Exod 37:1-5; Exod 39:35; Exod 40:3; Exod 40:21.</w:t>
      </w:r>
    </w:p>
  </w:footnote>
  <w:footnote w:id="16613">
    <w:p>
      <w:pPr>
        <w:pStyle w:val="FootnoteText"/>
      </w:pPr>
      <w:r>
        <w:rPr>
          <w:rStyle w:val="FootnoteReference"/>
        </w:rPr>
        <w:footnoteRef/>
      </w:r>
      <w:r>
        <w:t xml:space="preserve"> Personal name: Aaron. Personal-name meaning: Aaron — Exalted; mountain of strength; teacher. Source form: Aaron.</w:t>
      </w:r>
    </w:p>
  </w:footnote>
  <w:footnote w:id="16614">
    <w:p>
      <w:pPr>
        <w:pStyle w:val="FootnoteText"/>
      </w:pPr>
      <w:r>
        <w:rPr>
          <w:rStyle w:val="FootnoteReference"/>
        </w:rPr>
        <w:footnoteRef/>
      </w:r>
      <w:r>
        <w:t xml:space="preserve"> Cross-references: Exod 16:33-34.</w:t>
      </w:r>
    </w:p>
  </w:footnote>
  <w:footnote w:id="16615">
    <w:p>
      <w:pPr>
        <w:pStyle w:val="FootnoteText"/>
      </w:pPr>
      <w:r>
        <w:rPr>
          <w:rStyle w:val="FootnoteReference"/>
        </w:rPr>
        <w:footnoteRef/>
      </w:r>
      <w:r>
        <w:t xml:space="preserve"> Cross-references for "and Aaron's": Num 17:5; Num 17:8; Num 17:10; Ps 110:2-3.</w:t>
      </w:r>
    </w:p>
  </w:footnote>
  <w:footnote w:id="16616">
    <w:p>
      <w:pPr>
        <w:pStyle w:val="FootnoteText"/>
      </w:pPr>
      <w:r>
        <w:rPr>
          <w:rStyle w:val="FootnoteReference"/>
        </w:rPr>
        <w:footnoteRef/>
      </w:r>
      <w:r>
        <w:t xml:space="preserve"> Cross-references for "over": Exod 25:17-22; Exod 37:6-9; Lev 16:2; Num 7:89; 1Sam 4:4; 1Kgs 8:6-7; 2Kgs 19:15; Ps 80:1; Ps 99:1; Eph 3:10; 1Pet 1:12.</w:t>
      </w:r>
    </w:p>
  </w:footnote>
  <w:footnote w:id="16617">
    <w:p>
      <w:pPr>
        <w:pStyle w:val="FootnoteText"/>
      </w:pPr>
      <w:r>
        <w:rPr>
          <w:rStyle w:val="FootnoteReference"/>
        </w:rPr>
        <w:footnoteRef/>
      </w:r>
      <w:r>
        <w:t xml:space="preserve"> Cross-references: Lev 16:2; Lev 16:13; 1Chr 28:11; Heb 4:16.</w:t>
      </w:r>
    </w:p>
  </w:footnote>
  <w:footnote w:id="16618">
    <w:p>
      <w:pPr>
        <w:pStyle w:val="FootnoteText"/>
      </w:pPr>
      <w:r>
        <w:rPr>
          <w:rStyle w:val="FootnoteReference"/>
        </w:rPr>
        <w:footnoteRef/>
      </w:r>
      <w:r>
        <w:t xml:space="preserve"> Cross-references for "the priests": Exod 27:21; Exod 30:7-8; Num 28:3; 2Chr 26:16-19; Dan 8:11; Luke 1:8-11.</w:t>
      </w:r>
    </w:p>
  </w:footnote>
  <w:footnote w:id="166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22">
    <w:p>
      <w:pPr>
        <w:pStyle w:val="FootnoteText"/>
      </w:pPr>
      <w:r>
        <w:rPr>
          <w:rStyle w:val="FootnoteReference"/>
        </w:rPr>
        <w:footnoteRef/>
      </w:r>
      <w:r>
        <w:t xml:space="preserve"> Cross-references for "errors": Lev 5:18; 2Sam 6:7; 2Chr 33:9; Ps 19:12; Ps 95:10; Isa 3:12; Isa 9:16; Isa 28:7; Isa 29:14; Hos 4:12; Amos 2:14.</w:t>
      </w:r>
    </w:p>
  </w:footnote>
  <w:footnote w:id="16623">
    <w:p>
      <w:pPr>
        <w:pStyle w:val="FootnoteText"/>
      </w:pPr>
      <w:r>
        <w:rPr>
          <w:rStyle w:val="FootnoteReference"/>
        </w:rPr>
        <w:footnoteRef/>
      </w:r>
      <w:r>
        <w:t xml:space="preserve"> Cross-references: Heb 5:3; Heb 7:27; Heb 10:19-20.</w:t>
      </w:r>
    </w:p>
  </w:footnote>
  <w:footnote w:id="16624">
    <w:p>
      <w:pPr>
        <w:pStyle w:val="FootnoteText"/>
      </w:pPr>
      <w:r>
        <w:rPr>
          <w:rStyle w:val="FootnoteReference"/>
        </w:rPr>
        <w:footnoteRef/>
      </w:r>
      <w:r>
        <w:t xml:space="preserve"> Cross-references for "the way": John 10:7; John 10:9; John 14:6; Eph 2:18; Heb 4:15-16; Heb 9:3; Heb 10:19-22.</w:t>
      </w:r>
    </w:p>
  </w:footnote>
  <w:footnote w:id="16625">
    <w:p>
      <w:pPr>
        <w:pStyle w:val="FootnoteText"/>
      </w:pPr>
      <w:r>
        <w:rPr>
          <w:rStyle w:val="FootnoteReference"/>
        </w:rPr>
        <w:footnoteRef/>
      </w:r>
      <w:r>
        <w:t xml:space="preserve"> Cross-references: Isa 63:11; Acts 7:51-52; Acts 28:25; Gal 3:8; Heb 3:7; Heb 10:15; 2Pet 1:21.</w:t>
      </w:r>
    </w:p>
  </w:footnote>
  <w:footnote w:id="16626">
    <w:p>
      <w:pPr>
        <w:pStyle w:val="FootnoteText"/>
      </w:pPr>
      <w:r>
        <w:rPr>
          <w:rStyle w:val="FootnoteReference"/>
        </w:rPr>
        <w:footnoteRef/>
      </w:r>
      <w:r>
        <w:t xml:space="preserve"> Cross-references for "a figure": Rom 5:14; Heb 9:24; Heb 11:19; 1Pet 3:21.</w:t>
      </w:r>
    </w:p>
  </w:footnote>
  <w:footnote w:id="16627">
    <w:p>
      <w:pPr>
        <w:pStyle w:val="FootnoteText"/>
      </w:pPr>
      <w:r>
        <w:rPr>
          <w:rStyle w:val="FootnoteReference"/>
        </w:rPr>
        <w:footnoteRef/>
      </w:r>
      <w:r>
        <w:t xml:space="preserve"> Cross-references for "the time": Heb 7:11; Heb 11:39-40; 1Pet 1:11-12.</w:t>
      </w:r>
    </w:p>
  </w:footnote>
  <w:footnote w:id="16628">
    <w:p>
      <w:pPr>
        <w:pStyle w:val="FootnoteText"/>
      </w:pPr>
      <w:r>
        <w:rPr>
          <w:rStyle w:val="FootnoteReference"/>
        </w:rPr>
        <w:footnoteRef/>
      </w:r>
      <w:r>
        <w:t xml:space="preserve"> Cross-references for "gifts": Heb 5:1.</w:t>
      </w:r>
    </w:p>
  </w:footnote>
  <w:footnote w:id="16629">
    <w:p>
      <w:pPr>
        <w:pStyle w:val="FootnoteText"/>
      </w:pPr>
      <w:r>
        <w:rPr>
          <w:rStyle w:val="FootnoteReference"/>
        </w:rPr>
        <w:footnoteRef/>
      </w:r>
      <w:r>
        <w:t xml:space="preserve"> Cross-references for "that could": Ps 40:6-7; Gal 3:21; Heb 7:18-19; Heb 9:13-14; Heb 10:1-4; Heb 10:11.</w:t>
      </w:r>
    </w:p>
  </w:footnote>
  <w:footnote w:id="16630">
    <w:p>
      <w:pPr>
        <w:pStyle w:val="FootnoteText"/>
      </w:pPr>
      <w:r>
        <w:rPr>
          <w:rStyle w:val="FootnoteReference"/>
        </w:rPr>
        <w:footnoteRef/>
      </w:r>
      <w:r>
        <w:t xml:space="preserve"> Cross-references for "as pertaining": Ps 51:16-19.</w:t>
      </w:r>
    </w:p>
  </w:footnote>
  <w:footnote w:id="16631">
    <w:p>
      <w:pPr>
        <w:pStyle w:val="FootnoteText"/>
      </w:pPr>
      <w:r>
        <w:rPr>
          <w:rStyle w:val="FootnoteReference"/>
        </w:rPr>
        <w:footnoteRef/>
      </w:r>
      <w:r>
        <w:t xml:space="preserve"> Cross-references for "carnal": Gal 4:3; Gal 4:9; Eph 2:15; Col 2:20-22; Heb 7:16; Heb 9:1.</w:t>
      </w:r>
    </w:p>
  </w:footnote>
  <w:footnote w:id="16632">
    <w:p>
      <w:pPr>
        <w:pStyle w:val="FootnoteText"/>
      </w:pPr>
      <w:r>
        <w:rPr>
          <w:rStyle w:val="FootnoteReference"/>
        </w:rPr>
        <w:footnoteRef/>
      </w:r>
      <w:r>
        <w:t xml:space="preserve"> Cross-references: Lev 11:2-47; Deut 14:3-21; Ezek 4:14; Acts 10:13-15; Col 2:16; Heb 13:9.</w:t>
      </w:r>
    </w:p>
  </w:footnote>
  <w:footnote w:id="16633">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634">
    <w:p>
      <w:pPr>
        <w:pStyle w:val="FootnoteText"/>
      </w:pPr>
      <w:r>
        <w:rPr>
          <w:rStyle w:val="FootnoteReference"/>
        </w:rPr>
        <w:footnoteRef/>
      </w:r>
      <w:r>
        <w:t xml:space="preserve"> Personal name: Christ. Personal-name meaning: Christ — anointed. Source form: Christ.</w:t>
      </w:r>
    </w:p>
  </w:footnote>
  <w:footnote w:id="16635">
    <w:p>
      <w:pPr>
        <w:pStyle w:val="FootnoteText"/>
      </w:pPr>
      <w:r>
        <w:rPr>
          <w:rStyle w:val="FootnoteReference"/>
        </w:rPr>
        <w:footnoteRef/>
      </w:r>
      <w:r>
        <w:t xml:space="preserve"> Cross-references for "of good": Heb 10:1.</w:t>
      </w:r>
    </w:p>
  </w:footnote>
  <w:footnote w:id="16636">
    <w:p>
      <w:pPr>
        <w:pStyle w:val="FootnoteText"/>
      </w:pPr>
      <w:r>
        <w:rPr>
          <w:rStyle w:val="FootnoteReference"/>
        </w:rPr>
        <w:footnoteRef/>
      </w:r>
      <w:r>
        <w:t xml:space="preserve"> Cross-references for "by a greater": John 1:14; Heb 8:2; Heb 9:1-9.</w:t>
      </w:r>
    </w:p>
  </w:footnote>
  <w:footnote w:id="16637">
    <w:p>
      <w:pPr>
        <w:pStyle w:val="FootnoteText"/>
      </w:pPr>
      <w:r>
        <w:rPr>
          <w:rStyle w:val="FootnoteReference"/>
        </w:rPr>
        <w:footnoteRef/>
      </w:r>
      <w:r>
        <w:t xml:space="preserve"> Cross-references for "not made": Acts 7:48; Acts 17:24-25; 2Cor 5:1; Col 2:11; Heb 9:23-24.</w:t>
      </w:r>
    </w:p>
  </w:footnote>
  <w:footnote w:id="16638">
    <w:p>
      <w:pPr>
        <w:pStyle w:val="FootnoteText"/>
      </w:pPr>
      <w:r>
        <w:rPr>
          <w:rStyle w:val="FootnoteReference"/>
        </w:rPr>
        <w:footnoteRef/>
      </w:r>
      <w:r>
        <w:t xml:space="preserve"> Cross-references for "Christ": Gen 49:10; Ps 40:7; Isa 59:20; Mal 3:1; Matt 2:6; Matt 11:3; John 4:25; 1John 4:2-3; 1John 5:20; 2John 1:7.</w:t>
      </w:r>
    </w:p>
  </w:footnote>
  <w:footnote w:id="16639">
    <w:p>
      <w:pPr>
        <w:pStyle w:val="FootnoteText"/>
      </w:pPr>
      <w:r>
        <w:rPr>
          <w:rStyle w:val="FootnoteReference"/>
        </w:rPr>
        <w:footnoteRef/>
      </w:r>
      <w:r>
        <w:t xml:space="preserve"> Cross-references: Heb 2:17; Heb 3:1; Heb 4:15; Heb 5:5-6; Heb 7:1; Heb 7:11-26; Heb 7:27; Heb 8:1.</w:t>
      </w:r>
    </w:p>
  </w:footnote>
  <w:footnote w:id="16640">
    <w:p>
      <w:pPr>
        <w:pStyle w:val="FootnoteText"/>
      </w:pPr>
      <w:r>
        <w:rPr>
          <w:rStyle w:val="FootnoteReference"/>
        </w:rPr>
        <w:footnoteRef/>
      </w:r>
      <w:r>
        <w:t xml:space="preserve"> Cross-references for "by his": Acts 20:28; Eph 1:7; Col 1:14; Titus 2:14; Heb 1:3; Heb 10:9-14; 1Pet 1:18-19; Rev 1:5; Rev 5:9.</w:t>
      </w:r>
    </w:p>
  </w:footnote>
  <w:footnote w:id="16641">
    <w:p>
      <w:pPr>
        <w:pStyle w:val="FootnoteText"/>
      </w:pPr>
      <w:r>
        <w:rPr>
          <w:rStyle w:val="FootnoteReference"/>
        </w:rPr>
        <w:footnoteRef/>
      </w:r>
      <w:r>
        <w:t xml:space="preserve"> Cross-references for "he entered": Heb 9:7; Heb 9:24-26; Heb 10:12; Heb 10:19.</w:t>
      </w:r>
    </w:p>
  </w:footnote>
  <w:footnote w:id="16642">
    <w:p>
      <w:pPr>
        <w:pStyle w:val="FootnoteText"/>
      </w:pPr>
      <w:r>
        <w:rPr>
          <w:rStyle w:val="FootnoteReference"/>
        </w:rPr>
        <w:footnoteRef/>
      </w:r>
      <w:r>
        <w:t xml:space="preserve"> Cross-references for "once": Zech 3:9; Heb 9:26; Heb 9:28; Heb 10:10.</w:t>
      </w:r>
    </w:p>
  </w:footnote>
  <w:footnote w:id="16643">
    <w:p>
      <w:pPr>
        <w:pStyle w:val="FootnoteText"/>
      </w:pPr>
      <w:r>
        <w:rPr>
          <w:rStyle w:val="FootnoteReference"/>
        </w:rPr>
        <w:footnoteRef/>
      </w:r>
      <w:r>
        <w:t xml:space="preserve"> Cross-references for "the purifying": Num 8:7; Num 19:12; 2Chr 30:19; Ps 51:7; Acts 15:9; 1Pet 1:22.</w:t>
      </w:r>
    </w:p>
  </w:footnote>
  <w:footnote w:id="16644">
    <w:p>
      <w:pPr>
        <w:pStyle w:val="FootnoteText"/>
      </w:pPr>
      <w:r>
        <w:rPr>
          <w:rStyle w:val="FootnoteReference"/>
        </w:rPr>
        <w:footnoteRef/>
      </w:r>
      <w:r>
        <w:t xml:space="preserve"> Cross-references: Lev 16:14; Lev 16:16.</w:t>
      </w:r>
    </w:p>
  </w:footnote>
  <w:footnote w:id="16645">
    <w:p>
      <w:pPr>
        <w:pStyle w:val="FootnoteText"/>
      </w:pPr>
      <w:r>
        <w:rPr>
          <w:rStyle w:val="FootnoteReference"/>
        </w:rPr>
        <w:footnoteRef/>
      </w:r>
      <w:r>
        <w:t xml:space="preserve"> Cross-references: Num 19:2-21.</w:t>
      </w:r>
    </w:p>
  </w:footnote>
  <w:footnote w:id="16646">
    <w:p>
      <w:pPr>
        <w:pStyle w:val="FootnoteText"/>
      </w:pPr>
      <w:r>
        <w:rPr>
          <w:rStyle w:val="FootnoteReference"/>
        </w:rPr>
        <w:footnoteRef/>
      </w:r>
      <w:r>
        <w:t xml:space="preserve"> Cross-references for "the blood": Heb 9:12; 1Pet 1:19; 1John 1:7; Rev 1:5.</w:t>
      </w:r>
    </w:p>
  </w:footnote>
  <w:footnote w:id="16647">
    <w:p>
      <w:pPr>
        <w:pStyle w:val="FootnoteText"/>
      </w:pPr>
      <w:r>
        <w:rPr>
          <w:rStyle w:val="FootnoteReference"/>
        </w:rPr>
        <w:footnoteRef/>
      </w:r>
      <w:r>
        <w:t xml:space="preserve"> Cross-references for "eternal": Deut 33:27; Isa 57:15; Jer 10:10; Rom 1:20; 1Tim 1:17.</w:t>
      </w:r>
    </w:p>
  </w:footnote>
  <w:footnote w:id="16648">
    <w:p>
      <w:pPr>
        <w:pStyle w:val="FootnoteText"/>
      </w:pPr>
      <w:r>
        <w:rPr>
          <w:rStyle w:val="FootnoteReference"/>
        </w:rPr>
        <w:footnoteRef/>
      </w:r>
      <w:r>
        <w:t xml:space="preserve"> Cross-references for "offered": Matt 20:28; Eph 2:5; Eph 5:2; Titus 2:14; Heb 7:27; Heb 9:7; 1Pet 2:24; 1Pet 3:18.</w:t>
      </w:r>
    </w:p>
  </w:footnote>
  <w:footnote w:id="16649">
    <w:p>
      <w:pPr>
        <w:pStyle w:val="FootnoteText"/>
      </w:pPr>
      <w:r>
        <w:rPr>
          <w:rStyle w:val="FootnoteReference"/>
        </w:rPr>
        <w:footnoteRef/>
      </w:r>
      <w:r>
        <w:t xml:space="preserve"> Cross-references for "purge": Heb 1:3; Heb 9:9; Heb 10:2; Heb 10:22.</w:t>
      </w:r>
    </w:p>
  </w:footnote>
  <w:footnote w:id="16650">
    <w:p>
      <w:pPr>
        <w:pStyle w:val="FootnoteText"/>
      </w:pPr>
      <w:r>
        <w:rPr>
          <w:rStyle w:val="FootnoteReference"/>
        </w:rPr>
        <w:footnoteRef/>
      </w:r>
      <w:r>
        <w:t xml:space="preserve"> Cross-references for "dead works": Heb 6:1.</w:t>
      </w:r>
    </w:p>
  </w:footnote>
  <w:footnote w:id="16651">
    <w:p>
      <w:pPr>
        <w:pStyle w:val="FootnoteText"/>
      </w:pPr>
      <w:r>
        <w:rPr>
          <w:rStyle w:val="FootnoteReference"/>
        </w:rPr>
        <w:footnoteRef/>
      </w:r>
      <w:r>
        <w:t xml:space="preserve"> Cross-references for "to serve": Luke 1:74; Rom 6:13; Rom 6:22; Gal 2:19; 1Thess 1:9; 1Pet 4:2.</w:t>
      </w:r>
    </w:p>
  </w:footnote>
  <w:footnote w:id="16652">
    <w:p>
      <w:pPr>
        <w:pStyle w:val="FootnoteText"/>
      </w:pPr>
      <w:r>
        <w:rPr>
          <w:rStyle w:val="FootnoteReference"/>
        </w:rPr>
        <w:footnoteRef/>
      </w:r>
      <w:r>
        <w:t xml:space="preserve"> Cross-references for "the living": Deut 5:26; 1Sam 17:26; 2Kgs 19:16; Jer 10:10; Dan 6:26; Acts 14:15; 2Cor 6:16; 1Tim 3:15; Heb 11:21.</w:t>
      </w:r>
    </w:p>
  </w:footnote>
  <w:footnote w:id="16653">
    <w:p>
      <w:pPr>
        <w:pStyle w:val="FootnoteText"/>
      </w:pPr>
      <w:r>
        <w:rPr>
          <w:rStyle w:val="FootnoteReference"/>
        </w:rPr>
        <w:footnoteRef/>
      </w:r>
      <w:r>
        <w:t xml:space="preserve"> Cross-references: Deut 31:27; 2Sam 4:11; Job 15:16; Matt 7:11; Luke 12:24; Luke 12:28; Rom 11:12; Rom 11:24.</w:t>
      </w:r>
    </w:p>
  </w:footnote>
  <w:footnote w:id="16654">
    <w:p>
      <w:pPr>
        <w:pStyle w:val="FootnoteText"/>
      </w:pPr>
      <w:r>
        <w:rPr>
          <w:rStyle w:val="FootnoteReference"/>
        </w:rPr>
        <w:footnoteRef/>
      </w:r>
      <w:r>
        <w:t xml:space="preserve"> Cross-references: Isa 42:1; Isa 61:1; Matt 12:28; Luke 4:18; John 3:34; Acts 1:2; Acts 10:38; Rom 1:4; 1Pet 3:18.</w:t>
      </w:r>
    </w:p>
  </w:footnote>
  <w:footnote w:id="16655">
    <w:p>
      <w:pPr>
        <w:pStyle w:val="FootnoteText"/>
      </w:pPr>
      <w:r>
        <w:rPr>
          <w:rStyle w:val="FootnoteReference"/>
        </w:rPr>
        <w:footnoteRef/>
      </w:r>
      <w:r>
        <w:t xml:space="preserve"> Cross-references for "the mediator": 1Tim 2:5; Heb 7:22; Heb 8:6; Heb 12:24.</w:t>
      </w:r>
    </w:p>
  </w:footnote>
  <w:footnote w:id="16656">
    <w:p>
      <w:pPr>
        <w:pStyle w:val="FootnoteText"/>
      </w:pPr>
      <w:r>
        <w:rPr>
          <w:rStyle w:val="FootnoteReference"/>
        </w:rPr>
        <w:footnoteRef/>
      </w:r>
      <w:r>
        <w:t xml:space="preserve"> Cross-references for "the new": 2Cor 3:6; Heb 8:8.</w:t>
      </w:r>
    </w:p>
  </w:footnote>
  <w:footnote w:id="16657">
    <w:p>
      <w:pPr>
        <w:pStyle w:val="FootnoteText"/>
      </w:pPr>
      <w:r>
        <w:rPr>
          <w:rStyle w:val="FootnoteReference"/>
        </w:rPr>
        <w:footnoteRef/>
      </w:r>
      <w:r>
        <w:t xml:space="preserve"> Cross-references for "means": Isa 53:10-12; Dan 9:26; Heb 2:14; Heb 9:16; Heb 9:28; Heb 13:20.</w:t>
      </w:r>
    </w:p>
  </w:footnote>
  <w:footnote w:id="16658">
    <w:p>
      <w:pPr>
        <w:pStyle w:val="FootnoteText"/>
      </w:pPr>
      <w:r>
        <w:rPr>
          <w:rStyle w:val="FootnoteReference"/>
        </w:rPr>
        <w:footnoteRef/>
      </w:r>
      <w:r>
        <w:t xml:space="preserve"> Cross-references for "the first": Heb 8:7; Heb 8:13; Heb 9:1.</w:t>
      </w:r>
    </w:p>
  </w:footnote>
  <w:footnote w:id="16659">
    <w:p>
      <w:pPr>
        <w:pStyle w:val="FootnoteText"/>
      </w:pPr>
      <w:r>
        <w:rPr>
          <w:rStyle w:val="FootnoteReference"/>
        </w:rPr>
        <w:footnoteRef/>
      </w:r>
      <w:r>
        <w:t xml:space="preserve"> Cross-references for "promise": Heb 6:13; Heb 11:13; Heb 11:39-40; Jas 1:12; 1John 2:25.</w:t>
      </w:r>
    </w:p>
  </w:footnote>
  <w:footnote w:id="16660">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61">
    <w:p>
      <w:pPr>
        <w:pStyle w:val="FootnoteText"/>
      </w:pPr>
      <w:r>
        <w:rPr>
          <w:rStyle w:val="FootnoteReference"/>
        </w:rPr>
        <w:footnoteRef/>
      </w:r>
      <w:r>
        <w:t xml:space="preserve"> Cross-references: Rom 3:24-26; Rom 5:6; Rom 5:8; Rom 5:10; Eph 1:7; Heb 9:12; Heb 11:40; 1Pet 3:18; Rev 5:9; Rev 14:3-4.</w:t>
      </w:r>
    </w:p>
  </w:footnote>
  <w:footnote w:id="16662">
    <w:p>
      <w:pPr>
        <w:pStyle w:val="FootnoteText"/>
      </w:pPr>
      <w:r>
        <w:rPr>
          <w:rStyle w:val="FootnoteReference"/>
        </w:rPr>
        <w:footnoteRef/>
      </w:r>
      <w:r>
        <w:t xml:space="preserve"> Cross-references: Rom 8:28; Rom 8:30; Rom 9:24; 2Thess 2:14; Heb 3:1.</w:t>
      </w:r>
    </w:p>
  </w:footnote>
  <w:footnote w:id="16663">
    <w:p>
      <w:pPr>
        <w:pStyle w:val="FootnoteText"/>
      </w:pPr>
      <w:r>
        <w:rPr>
          <w:rStyle w:val="FootnoteReference"/>
        </w:rPr>
        <w:footnoteRef/>
      </w:r>
      <w:r>
        <w:t xml:space="preserve"> Cross-references: Heb 9:16.</w:t>
      </w:r>
    </w:p>
  </w:footnote>
  <w:footnote w:id="16664">
    <w:p>
      <w:pPr>
        <w:pStyle w:val="FootnoteText"/>
      </w:pPr>
      <w:r>
        <w:rPr>
          <w:rStyle w:val="FootnoteReference"/>
        </w:rPr>
        <w:footnoteRef/>
      </w:r>
      <w:r>
        <w:t xml:space="preserve"> Cross-references: Gen 48:21; John 14:27; Gal 3:15.</w:t>
      </w:r>
    </w:p>
  </w:footnote>
  <w:footnote w:id="16665">
    <w:p>
      <w:pPr>
        <w:pStyle w:val="FootnoteText"/>
      </w:pPr>
      <w:r>
        <w:rPr>
          <w:rStyle w:val="FootnoteReference"/>
        </w:rPr>
        <w:footnoteRef/>
      </w:r>
      <w:r>
        <w:t xml:space="preserve"> Cross-references for "the first": Exod 12:22; Exod 24:3-8; Heb 8:7-9.</w:t>
      </w:r>
    </w:p>
  </w:footnote>
  <w:footnote w:id="16666">
    <w:p>
      <w:pPr>
        <w:pStyle w:val="FootnoteText"/>
      </w:pPr>
      <w:r>
        <w:rPr>
          <w:rStyle w:val="FootnoteReference"/>
        </w:rPr>
        <w:footnoteRef/>
      </w:r>
      <w:r>
        <w:t xml:space="preserve"> Cross-references: Heb 9:14; Heb 9:22.</w:t>
      </w:r>
    </w:p>
  </w:footnote>
  <w:footnote w:id="16667">
    <w:p>
      <w:pPr>
        <w:pStyle w:val="FootnoteText"/>
      </w:pPr>
      <w:r>
        <w:rPr>
          <w:rStyle w:val="FootnoteReference"/>
        </w:rPr>
        <w:footnoteRef/>
      </w:r>
      <w:r>
        <w:t xml:space="preserve"> Personal name: Moses. Personal-name meaning: Moses — Drawn out. Source form: Moses.</w:t>
      </w:r>
    </w:p>
  </w:footnote>
  <w:footnote w:id="16668">
    <w:p>
      <w:pPr>
        <w:pStyle w:val="FootnoteText"/>
      </w:pPr>
      <w:r>
        <w:rPr>
          <w:rStyle w:val="FootnoteReference"/>
        </w:rPr>
        <w:footnoteRef/>
      </w:r>
      <w:r>
        <w:t xml:space="preserve"> Cross-references for "the blood": Exod 24:5-6; Exod 24:8-11; Lev 1:2-3; Lev 1:10; Lev 3:6; Lev 16:14-18; Heb 9:12; Heb 10:4.</w:t>
      </w:r>
    </w:p>
  </w:footnote>
  <w:footnote w:id="16669">
    <w:p>
      <w:pPr>
        <w:pStyle w:val="FootnoteText"/>
      </w:pPr>
      <w:r>
        <w:rPr>
          <w:rStyle w:val="FootnoteReference"/>
        </w:rPr>
        <w:footnoteRef/>
      </w:r>
      <w:r>
        <w:t xml:space="preserve"> Cross-references for "scarlet": Lev 14:4-6; Lev 14:49-52; Num 19:6; Matt 27:28; Mark 15:17; Mark 15:20; John 19:2; John 19:5.</w:t>
      </w:r>
    </w:p>
  </w:footnote>
  <w:footnote w:id="16670">
    <w:p>
      <w:pPr>
        <w:pStyle w:val="FootnoteText"/>
      </w:pPr>
      <w:r>
        <w:rPr>
          <w:rStyle w:val="FootnoteReference"/>
        </w:rPr>
        <w:footnoteRef/>
      </w:r>
      <w:r>
        <w:t xml:space="preserve"> Cross-references for "hyssop": Exod 12:22; Num 19:18; Ps 51:7.</w:t>
      </w:r>
    </w:p>
  </w:footnote>
  <w:footnote w:id="16671">
    <w:p>
      <w:pPr>
        <w:pStyle w:val="FootnoteText"/>
      </w:pPr>
      <w:r>
        <w:rPr>
          <w:rStyle w:val="FootnoteReference"/>
        </w:rPr>
        <w:footnoteRef/>
      </w:r>
      <w:r>
        <w:t xml:space="preserve"> Cross-references for "sprinkled": Exod 24:8; Isa 52:15; Ezek 36:25; Heb 12:24; 1Pet 1:2.</w:t>
      </w:r>
    </w:p>
  </w:footnote>
  <w:footnote w:id="16672">
    <w:p>
      <w:pPr>
        <w:pStyle w:val="FootnoteText"/>
      </w:pPr>
      <w:r>
        <w:rPr>
          <w:rStyle w:val="FootnoteReference"/>
        </w:rPr>
        <w:footnoteRef/>
      </w:r>
      <w:r>
        <w:t xml:space="preserve"> Cross-references: Deut 29:12; Josh 9:6; Heb 9:16-17.</w:t>
      </w:r>
    </w:p>
  </w:footnote>
  <w:footnote w:id="16673">
    <w:p>
      <w:pPr>
        <w:pStyle w:val="FootnoteText"/>
      </w:pPr>
      <w:r>
        <w:rPr>
          <w:rStyle w:val="FootnoteReference"/>
        </w:rPr>
        <w:footnoteRef/>
      </w:r>
      <w:r>
        <w:t xml:space="preserve"> Cross-references: Exod 29:12; Exod 29:20; Exod 29:36; Lev 8:15; Lev 8:19; Lev 9:8-9; Lev 9:18; Lev 16:14-19; 2Chr 29:19-22; Ezek 43:18-26.</w:t>
      </w:r>
    </w:p>
  </w:footnote>
  <w:footnote w:id="16674">
    <w:p>
      <w:pPr>
        <w:pStyle w:val="FootnoteText"/>
      </w:pPr>
      <w:r>
        <w:rPr>
          <w:rStyle w:val="FootnoteReference"/>
        </w:rPr>
        <w:footnoteRef/>
      </w:r>
      <w:r>
        <w:t xml:space="preserve"> Cross-references for "almost": Lev 14:6; Lev 14:14; Lev 14:25; Lev 14:51-52.</w:t>
      </w:r>
    </w:p>
  </w:footnote>
  <w:footnote w:id="16675">
    <w:p>
      <w:pPr>
        <w:pStyle w:val="FootnoteText"/>
      </w:pPr>
      <w:r>
        <w:rPr>
          <w:rStyle w:val="FootnoteReference"/>
        </w:rPr>
        <w:footnoteRef/>
      </w:r>
      <w:r>
        <w:t xml:space="preserve"> Cross-references for "and without": Lev 4:20; Lev 4:26; Lev 4:35; Lev 5:10; Lev 5:12; Lev 5:18; Lev 6:7; Lev 17:11.</w:t>
      </w:r>
    </w:p>
  </w:footnote>
  <w:footnote w:id="16676">
    <w:p>
      <w:pPr>
        <w:pStyle w:val="FootnoteText"/>
      </w:pPr>
      <w:r>
        <w:rPr>
          <w:rStyle w:val="FootnoteReference"/>
        </w:rPr>
        <w:footnoteRef/>
      </w:r>
      <w:r>
        <w:t xml:space="preserve"> Cross-references for "the patterns": Col 2:17; Heb 8:5; Heb 9:9-10; Heb 9:24; Heb 10:1.</w:t>
      </w:r>
    </w:p>
  </w:footnote>
  <w:footnote w:id="16677">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78">
    <w:p>
      <w:pPr>
        <w:pStyle w:val="FootnoteText"/>
      </w:pPr>
      <w:r>
        <w:rPr>
          <w:rStyle w:val="FootnoteReference"/>
        </w:rPr>
        <w:footnoteRef/>
      </w:r>
      <w:r>
        <w:t xml:space="preserve"> Cross-references for "the holy": Mark 14:58; John 2:19-21; Heb 9:11.</w:t>
      </w:r>
    </w:p>
  </w:footnote>
  <w:footnote w:id="16679">
    <w:p>
      <w:pPr>
        <w:pStyle w:val="FootnoteText"/>
      </w:pPr>
      <w:r>
        <w:rPr>
          <w:rStyle w:val="FootnoteReference"/>
        </w:rPr>
        <w:footnoteRef/>
      </w:r>
      <w:r>
        <w:t xml:space="preserve"> Cross-references for "the figures": Heb 8:2; Heb 9:9; Heb 9:23.</w:t>
      </w:r>
    </w:p>
  </w:footnote>
  <w:footnote w:id="16680">
    <w:p>
      <w:pPr>
        <w:pStyle w:val="FootnoteText"/>
      </w:pPr>
      <w:r>
        <w:rPr>
          <w:rStyle w:val="FootnoteReference"/>
        </w:rPr>
        <w:footnoteRef/>
      </w:r>
      <w:r>
        <w:t xml:space="preserve"> Cross-references for "appear": Exod 28:12; Exod 28:29; Zech 3:1; Rom 8:33; Heb 7:25; 1John 2:1-2; Rev 8:3.</w:t>
      </w:r>
    </w:p>
  </w:footnote>
  <w:footnote w:id="16681">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82">
    <w:p>
      <w:pPr>
        <w:pStyle w:val="FootnoteText"/>
      </w:pPr>
      <w:r>
        <w:rPr>
          <w:rStyle w:val="FootnoteReference"/>
        </w:rPr>
        <w:footnoteRef/>
      </w:r>
      <w:r>
        <w:t xml:space="preserve"> Cross-references for "offer": Heb 9:7; Heb 9:14; Heb 9:26; Heb 10:10.</w:t>
      </w:r>
    </w:p>
  </w:footnote>
  <w:footnote w:id="16683">
    <w:p>
      <w:pPr>
        <w:pStyle w:val="FootnoteText"/>
      </w:pPr>
      <w:r>
        <w:rPr>
          <w:rStyle w:val="FootnoteReference"/>
        </w:rPr>
        <w:footnoteRef/>
      </w:r>
      <w:r>
        <w:t xml:space="preserve"> Cross-references: Exod 30:10; Lev 16:2-34; Heb 9:12.</w:t>
      </w:r>
    </w:p>
  </w:footnote>
  <w:footnote w:id="16684">
    <w:p>
      <w:pPr>
        <w:pStyle w:val="FootnoteText"/>
      </w:pPr>
      <w:r>
        <w:rPr>
          <w:rStyle w:val="FootnoteReference"/>
        </w:rPr>
        <w:footnoteRef/>
      </w:r>
      <w:r>
        <w:t xml:space="preserve"> Cross-references for "the foundation": Matt 25:34; John 17:24; 1Pet 1:20; Rev 13:8; Rev 17:8.</w:t>
      </w:r>
    </w:p>
  </w:footnote>
  <w:footnote w:id="16685">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86">
    <w:p>
      <w:pPr>
        <w:pStyle w:val="FootnoteText"/>
      </w:pPr>
      <w:r>
        <w:rPr>
          <w:rStyle w:val="FootnoteReference"/>
        </w:rPr>
        <w:footnoteRef/>
      </w:r>
      <w:r>
        <w:t xml:space="preserve"> Cross-references for "the sacrifice": Eph 5:2; Titus 2:14; Heb 9:14; Heb 10:12; Heb 10:26.</w:t>
      </w:r>
    </w:p>
  </w:footnote>
  <w:footnote w:id="16687">
    <w:p>
      <w:pPr>
        <w:pStyle w:val="FootnoteText"/>
      </w:pPr>
      <w:r>
        <w:rPr>
          <w:rStyle w:val="FootnoteReference"/>
        </w:rPr>
        <w:footnoteRef/>
      </w:r>
      <w:r>
        <w:t xml:space="preserve"> Cross-references: Isa 2:2; Dan 10:14; Mic 4:1; 1Cor 10:11; Gal 4:1; Eph 1:10; Heb 1:2; 1Pet 1:20.</w:t>
      </w:r>
    </w:p>
  </w:footnote>
  <w:footnote w:id="16688">
    <w:p>
      <w:pPr>
        <w:pStyle w:val="FootnoteText"/>
      </w:pPr>
      <w:r>
        <w:rPr>
          <w:rStyle w:val="FootnoteReference"/>
        </w:rPr>
        <w:footnoteRef/>
      </w:r>
      <w:r>
        <w:t xml:space="preserve"> Cross-references: Gen 3:19; 2Sam 14:14; Job 14:5; Job 30:23; Ps 89:48; Eccl 3:20; Eccl 9:5; Eccl 9:10; Eccl 12:7; Rom 5:12.</w:t>
      </w:r>
    </w:p>
  </w:footnote>
  <w:footnote w:id="16689">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90">
    <w:p>
      <w:pPr>
        <w:pStyle w:val="FootnoteText"/>
      </w:pPr>
      <w:r>
        <w:rPr>
          <w:rStyle w:val="FootnoteReference"/>
        </w:rPr>
        <w:footnoteRef/>
      </w:r>
      <w:r>
        <w:t xml:space="preserve"> Cross-references for "to bear": Lev 10:17; Num 18:1; Num 18:23; Isa 53:4-6; Isa 53:11-12; Matt 26:28; Rom 5:15; 1Pet 2:24.</w:t>
      </w:r>
    </w:p>
  </w:footnote>
  <w:footnote w:id="16691">
    <w:p>
      <w:pPr>
        <w:pStyle w:val="FootnoteText"/>
      </w:pPr>
      <w:r>
        <w:rPr>
          <w:rStyle w:val="FootnoteReference"/>
        </w:rPr>
        <w:footnoteRef/>
      </w:r>
      <w:r>
        <w:t xml:space="preserve"> Cross-references for "he appear": Zech 14:5; John 14:3; Acts 1:11; 1Thess 4:14-16; 2Thess 1:5-9; 2Thess 2:1; 1John 3:2; Rev 1:7.</w:t>
      </w:r>
    </w:p>
  </w:footnote>
  <w:footnote w:id="16692">
    <w:p>
      <w:pPr>
        <w:pStyle w:val="FootnoteText"/>
      </w:pPr>
      <w:r>
        <w:rPr>
          <w:rStyle w:val="FootnoteReference"/>
        </w:rPr>
        <w:footnoteRef/>
      </w:r>
      <w:r>
        <w:t xml:space="preserve"> Cross-references: Rom 6:10; Heb 9:25; 1Pet 3:18; 1John 3:5.</w:t>
      </w:r>
    </w:p>
  </w:footnote>
  <w:footnote w:id="16693">
    <w:p>
      <w:pPr>
        <w:pStyle w:val="FootnoteText"/>
      </w:pPr>
      <w:r>
        <w:rPr>
          <w:rStyle w:val="FootnoteReference"/>
        </w:rPr>
        <w:footnoteRef/>
      </w:r>
      <w:r>
        <w:t xml:space="preserve"> Cross-references: Phil 3:20; 1Thess 1:10; 2Tim 4:8; Titus 2:13; 2Pet 3:12.</w:t>
      </w:r>
    </w:p>
  </w:footnote>
  <w:footnote w:id="16694">
    <w:p>
      <w:pPr>
        <w:pStyle w:val="FootnoteText"/>
      </w:pPr>
      <w:r>
        <w:rPr>
          <w:rStyle w:val="FootnoteReference"/>
        </w:rPr>
        <w:footnoteRef/>
      </w:r>
      <w:r>
        <w:t xml:space="preserve"> Cross-references: Isa 25:9; Rom 8:23; 1Cor 15:54; Phil 3:21; 1Thess 4:17; 2Thess 1:10.</w:t>
      </w:r>
    </w:p>
  </w:footnote>
  <w:footnote w:id="16695">
    <w:p>
      <w:pPr>
        <w:pStyle w:val="FootnoteText"/>
      </w:pPr>
      <w:r>
        <w:rPr>
          <w:rStyle w:val="FootnoteReference"/>
        </w:rPr>
        <w:footnoteRef/>
      </w:r>
      <w:r>
        <w:t xml:space="preserve"> Cross-references for "perfect": Heb 10:14.</w:t>
      </w:r>
    </w:p>
  </w:footnote>
  <w:footnote w:id="16696">
    <w:p>
      <w:pPr>
        <w:pStyle w:val="FootnoteText"/>
      </w:pPr>
      <w:r>
        <w:rPr>
          <w:rStyle w:val="FootnoteReference"/>
        </w:rPr>
        <w:footnoteRef/>
      </w:r>
      <w:r>
        <w:t xml:space="preserve"> Cross-references for "once": Ps 103:12; Isa 43:25; Isa 44:22; Mic 7:19; Heb 9:13-14; Heb 10:17.</w:t>
      </w:r>
    </w:p>
  </w:footnote>
  <w:footnote w:id="1669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98">
    <w:p>
      <w:pPr>
        <w:pStyle w:val="FootnoteText"/>
      </w:pPr>
      <w:r>
        <w:rPr>
          <w:rStyle w:val="FootnoteReference"/>
        </w:rPr>
        <w:footnoteRef/>
      </w:r>
      <w:r>
        <w:t xml:space="preserve"> Cross-references for "take": Hos 14:2; John 1:29; Rom 11:27; Heb 10:11; 1John 3:5.</w:t>
      </w:r>
    </w:p>
  </w:footnote>
  <w:footnote w:id="1669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700">
    <w:p>
      <w:pPr>
        <w:pStyle w:val="FootnoteText"/>
      </w:pPr>
      <w:r>
        <w:rPr>
          <w:rStyle w:val="FootnoteReference"/>
        </w:rPr>
        <w:footnoteRef/>
      </w:r>
      <w:r>
        <w:t xml:space="preserve"> Cross-references for "Sacrifice": Ps 40:6-8; Ps 50:8-23; Isa 1:11; Jer 6:20; Amos 5:21-22.</w:t>
      </w:r>
    </w:p>
  </w:footnote>
  <w:footnote w:id="16701">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702">
    <w:p>
      <w:pPr>
        <w:pStyle w:val="FootnoteText"/>
      </w:pPr>
      <w:r>
        <w:rPr>
          <w:rStyle w:val="FootnoteReference"/>
        </w:rPr>
        <w:footnoteRef/>
      </w:r>
      <w:r>
        <w:t xml:space="preserve"> Cross-references for "burnt": Heb 10:4.</w:t>
      </w:r>
    </w:p>
  </w:footnote>
  <w:footnote w:id="16703">
    <w:p>
      <w:pPr>
        <w:pStyle w:val="FootnoteText"/>
      </w:pPr>
      <w:r>
        <w:rPr>
          <w:rStyle w:val="FootnoteReference"/>
        </w:rPr>
        <w:footnoteRef/>
      </w:r>
      <w:r>
        <w:t xml:space="preserve"> Cross-references: Ps 147:11; Mal 1:10; Matt 3:17; Eph 5:2; Phil 4:18.</w:t>
      </w:r>
    </w:p>
  </w:footnote>
  <w:footnote w:id="167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07">
    <w:p>
      <w:pPr>
        <w:pStyle w:val="FootnoteText"/>
      </w:pPr>
      <w:r>
        <w:rPr>
          <w:rStyle w:val="FootnoteReference"/>
        </w:rPr>
        <w:footnoteRef/>
      </w:r>
      <w:r>
        <w:t xml:space="preserve"> Cross-references: Prov 8:31; John 4:34; John 5:30; John 6:38; Heb 10:9-10.</w:t>
      </w:r>
    </w:p>
  </w:footnote>
  <w:footnote w:id="16708">
    <w:p>
      <w:pPr>
        <w:pStyle w:val="FootnoteText"/>
      </w:pPr>
      <w:r>
        <w:rPr>
          <w:rStyle w:val="FootnoteReference"/>
        </w:rPr>
        <w:footnoteRef/>
      </w:r>
      <w:r>
        <w:t xml:space="preserve"> Cross-references: Gen 3:15.</w:t>
      </w:r>
    </w:p>
  </w:footnote>
  <w:footnote w:id="16709">
    <w:p>
      <w:pPr>
        <w:pStyle w:val="FootnoteText"/>
      </w:pPr>
      <w:r>
        <w:rPr>
          <w:rStyle w:val="FootnoteReference"/>
        </w:rPr>
        <w:footnoteRef/>
      </w:r>
      <w:r>
        <w:t xml:space="preserve"> Cross-references: Hebrews 10:5 (6); Mark 12:33 (4).</w:t>
      </w:r>
    </w:p>
  </w:footnote>
  <w:footnote w:id="16710">
    <w:p>
      <w:pPr>
        <w:pStyle w:val="FootnoteText"/>
      </w:pPr>
      <w:r>
        <w:rPr>
          <w:rStyle w:val="FootnoteReference"/>
        </w:rPr>
        <w:footnoteRef/>
      </w:r>
      <w:r>
        <w:t xml:space="preserve"> Cross-references: Heb 9:11-14.</w:t>
      </w:r>
    </w:p>
  </w:footnote>
  <w:footnote w:id="16711">
    <w:p>
      <w:pPr>
        <w:pStyle w:val="FootnoteText"/>
      </w:pPr>
      <w:r>
        <w:rPr>
          <w:rStyle w:val="FootnoteReference"/>
        </w:rPr>
        <w:footnoteRef/>
      </w:r>
      <w:r>
        <w:t xml:space="preserve"> Cross-references: Heb 7:18-19; Heb 8:7-13; Heb 12:27-28.</w:t>
      </w:r>
    </w:p>
  </w:footnote>
  <w:footnote w:id="16712">
    <w:p>
      <w:pPr>
        <w:pStyle w:val="FootnoteText"/>
      </w:pPr>
      <w:r>
        <w:rPr>
          <w:rStyle w:val="FootnoteReference"/>
        </w:rPr>
        <w:footnoteRef/>
      </w:r>
      <w:r>
        <w:t xml:space="preserve"> Cross-references for "the offering": Heb 9:12; Heb 9:26; Heb 9:28; Heb 10:5; Heb 10:12; Heb 10:14; Heb 10:20.</w:t>
      </w:r>
    </w:p>
  </w:footnote>
  <w:footnote w:id="16713">
    <w:p>
      <w:pPr>
        <w:pStyle w:val="FootnoteText"/>
      </w:pPr>
      <w:r>
        <w:rPr>
          <w:rStyle w:val="FootnoteReference"/>
        </w:rPr>
        <w:footnoteRef/>
      </w:r>
      <w:r>
        <w:t xml:space="preserve"> Name meaning: Jesus (Yeshua) — Yahweh saves. He will save His people from their sins.</w:t>
      </w:r>
    </w:p>
  </w:footnote>
  <w:footnote w:id="16714">
    <w:p>
      <w:pPr>
        <w:pStyle w:val="FootnoteText"/>
      </w:pPr>
      <w:r>
        <w:rPr>
          <w:rStyle w:val="FootnoteReference"/>
        </w:rPr>
        <w:footnoteRef/>
      </w:r>
      <w:r>
        <w:t xml:space="preserve"> Personal name: Christ. Personal-name meaning: Christ — anointed. Source form: Christ.</w:t>
      </w:r>
    </w:p>
  </w:footnote>
  <w:footnote w:id="1671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716">
    <w:p>
      <w:pPr>
        <w:pStyle w:val="FootnoteText"/>
      </w:pPr>
      <w:r>
        <w:rPr>
          <w:rStyle w:val="FootnoteReference"/>
        </w:rPr>
        <w:footnoteRef/>
      </w:r>
      <w:r>
        <w:t xml:space="preserve"> Cross-references: Zech 13:1; John 17:19; John 19:34; 1Cor 1:30; 1Cor 6:11; Heb 2:11; Heb 13:12; 1John 5:6.</w:t>
      </w:r>
    </w:p>
  </w:footnote>
  <w:footnote w:id="16717">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718">
    <w:p>
      <w:pPr>
        <w:pStyle w:val="FootnoteText"/>
      </w:pPr>
      <w:r>
        <w:rPr>
          <w:rStyle w:val="FootnoteReference"/>
        </w:rPr>
        <w:footnoteRef/>
      </w:r>
      <w:r>
        <w:t xml:space="preserve"> Cross-references: Acts 2:33-34; Rom 8:34; Col 3:1; Heb 1:3; Heb 8:1; Heb 9:12.</w:t>
      </w:r>
    </w:p>
  </w:footnote>
  <w:footnote w:id="16719">
    <w:p>
      <w:pPr>
        <w:pStyle w:val="FootnoteText"/>
      </w:pPr>
      <w:r>
        <w:rPr>
          <w:rStyle w:val="FootnoteReference"/>
        </w:rPr>
        <w:footnoteRef/>
      </w:r>
      <w:r>
        <w:t xml:space="preserve"> Cross-references: Ps 110:1; Dan 2:44; Matt 22:44; Mark 12:36; Luke 20:43; Acts 2:35; 1Cor 15:25; Heb 1:13.</w:t>
      </w:r>
    </w:p>
  </w:footnote>
  <w:footnote w:id="16720">
    <w:p>
      <w:pPr>
        <w:pStyle w:val="FootnoteText"/>
      </w:pPr>
      <w:r>
        <w:rPr>
          <w:rStyle w:val="FootnoteReference"/>
        </w:rPr>
        <w:footnoteRef/>
      </w:r>
      <w:r>
        <w:t xml:space="preserve"> Cross-references: Heb 7:19; Heb 7:25; Heb 9:10; Heb 9:14; Heb 10:1.</w:t>
      </w:r>
    </w:p>
  </w:footnote>
  <w:footnote w:id="16721">
    <w:p>
      <w:pPr>
        <w:pStyle w:val="FootnoteText"/>
      </w:pPr>
      <w:r>
        <w:rPr>
          <w:rStyle w:val="FootnoteReference"/>
        </w:rPr>
        <w:footnoteRef/>
      </w:r>
      <w:r>
        <w:t xml:space="preserve"> Cross-references: Acts 20:32; Acts 26:13; Rom 15:16; 1Cor 1:2; Eph 5:26; Heb 2:11; Heb 6:13-14; Heb 13:12; Jude 1:1.</w:t>
      </w:r>
    </w:p>
  </w:footnote>
  <w:footnote w:id="16722">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723">
    <w:p>
      <w:pPr>
        <w:pStyle w:val="FootnoteText"/>
      </w:pPr>
      <w:r>
        <w:rPr>
          <w:rStyle w:val="FootnoteReference"/>
        </w:rPr>
        <w:footnoteRef/>
      </w:r>
      <w:r>
        <w:t xml:space="preserve"> Cross-references: Jer 31:33-34; Rom 11:27; Heb 8:8-12.</w:t>
      </w:r>
    </w:p>
  </w:footnote>
  <w:footnote w:id="16724">
    <w:p>
      <w:pPr>
        <w:pStyle w:val="FootnoteText"/>
      </w:pPr>
      <w:r>
        <w:rPr>
          <w:rStyle w:val="FootnoteReference"/>
        </w:rPr>
        <w:footnoteRef/>
      </w:r>
      <w:r>
        <w:t xml:space="preserve"> Cross-references: Heb 10:17.</w:t>
      </w:r>
    </w:p>
  </w:footnote>
  <w:footnote w:id="16725">
    <w:p>
      <w:pPr>
        <w:pStyle w:val="FootnoteText"/>
      </w:pPr>
      <w:r>
        <w:rPr>
          <w:rStyle w:val="FootnoteReference"/>
        </w:rPr>
        <w:footnoteRef/>
      </w:r>
      <w:r>
        <w:t xml:space="preserve"> Cross-references: Heb 10:2; Heb 10:14.</w:t>
      </w:r>
    </w:p>
  </w:footnote>
  <w:footnote w:id="16726">
    <w:p>
      <w:pPr>
        <w:pStyle w:val="FootnoteText"/>
      </w:pPr>
      <w:r>
        <w:rPr>
          <w:rStyle w:val="FootnoteReference"/>
        </w:rPr>
        <w:footnoteRef/>
      </w:r>
      <w:r>
        <w:t xml:space="preserve"> Cross-references for "to enter": Rom 5:2; Eph 2:18; Heb 7:25; Heb 9:3; Heb 9:7-8; Heb 9:12; Heb 9:23-25; 1John 2:1-2.</w:t>
      </w:r>
    </w:p>
  </w:footnote>
  <w:footnote w:id="16727">
    <w:p>
      <w:pPr>
        <w:pStyle w:val="FootnoteText"/>
      </w:pPr>
      <w:r>
        <w:rPr>
          <w:rStyle w:val="FootnoteReference"/>
        </w:rPr>
        <w:footnoteRef/>
      </w:r>
      <w:r>
        <w:t xml:space="preserve"> Cross-references for "a new": John 10:7; John 10:9; John 14:6.</w:t>
      </w:r>
    </w:p>
  </w:footnote>
  <w:footnote w:id="16728">
    <w:p>
      <w:pPr>
        <w:pStyle w:val="FootnoteText"/>
      </w:pPr>
      <w:r>
        <w:rPr>
          <w:rStyle w:val="FootnoteReference"/>
        </w:rPr>
        <w:footnoteRef/>
      </w:r>
      <w:r>
        <w:t xml:space="preserve"> Cross-references: John 6:51-56; Eph 2:15; 1Tim 3:16; 1Pet 3:18; 1John 4:2; 2John 1:7.</w:t>
      </w:r>
    </w:p>
  </w:footnote>
  <w:footnote w:id="16729">
    <w:p>
      <w:pPr>
        <w:pStyle w:val="FootnoteText"/>
      </w:pPr>
      <w:r>
        <w:rPr>
          <w:rStyle w:val="FootnoteReference"/>
        </w:rPr>
        <w:footnoteRef/>
      </w:r>
      <w:r>
        <w:t xml:space="preserve"> Cross-references for "the house": Matt 16:18; 1Cor 3:9-17; 2Cor 6:16-17; Eph 2:19-22; 1Tim 3:15; Heb 3:3-6.</w:t>
      </w:r>
    </w:p>
  </w:footnote>
  <w:footnote w:id="16730">
    <w:p>
      <w:pPr>
        <w:pStyle w:val="FootnoteText"/>
      </w:pPr>
      <w:r>
        <w:rPr>
          <w:rStyle w:val="FootnoteReference"/>
        </w:rPr>
        <w:footnoteRef/>
      </w:r>
      <w:r>
        <w:t xml:space="preserve"> Cross-references: Heb 2:17; Heb 3:1; Heb 4:14-16; Heb 6:20; Heb 7:26; Heb 8:1.</w:t>
      </w:r>
    </w:p>
  </w:footnote>
  <w:footnote w:id="16731">
    <w:p>
      <w:pPr>
        <w:pStyle w:val="FootnoteText"/>
      </w:pPr>
      <w:r>
        <w:rPr>
          <w:rStyle w:val="FootnoteReference"/>
        </w:rPr>
        <w:footnoteRef/>
      </w:r>
      <w:r>
        <w:t xml:space="preserve"> Cross-references for "draw": Ps 73:28; Isa 29:13; Jer 30:21; Heb 4:16; Heb 7:19; Jas 4:8.</w:t>
      </w:r>
    </w:p>
  </w:footnote>
  <w:footnote w:id="1673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733">
    <w:p>
      <w:pPr>
        <w:pStyle w:val="FootnoteText"/>
      </w:pPr>
      <w:r>
        <w:rPr>
          <w:rStyle w:val="FootnoteReference"/>
        </w:rPr>
        <w:footnoteRef/>
      </w:r>
      <w:r>
        <w:t xml:space="preserve"> Cross-references for "in full": Matt 21:21-22; Mark 11:23-24; Eph 3:12; Heb 10:19; Jas 1:6; 1John 3:19; 1John 3:21-22.</w:t>
      </w:r>
    </w:p>
  </w:footnote>
  <w:footnote w:id="16734">
    <w:p>
      <w:pPr>
        <w:pStyle w:val="FootnoteText"/>
      </w:pPr>
      <w:r>
        <w:rPr>
          <w:rStyle w:val="FootnoteReference"/>
        </w:rPr>
        <w:footnoteRef/>
      </w:r>
      <w:r>
        <w:t xml:space="preserve"> Cross-references for "sprinkled": Lev 14:7; Num 8:7; Num 19:18-19; Isa 52:15; Ezek 36:25; Heb 9:13-14; Heb 9:19; Heb 11:28; Heb 12:24; 1Pet 1:2.</w:t>
      </w:r>
    </w:p>
  </w:footnote>
  <w:footnote w:id="16735">
    <w:p>
      <w:pPr>
        <w:pStyle w:val="FootnoteText"/>
      </w:pPr>
      <w:r>
        <w:rPr>
          <w:rStyle w:val="FootnoteReference"/>
        </w:rPr>
        <w:footnoteRef/>
      </w:r>
      <w:r>
        <w:t xml:space="preserve"> Cross-references for "an evil": John 8:9; 1Tim 4:2; 1John 3:20.</w:t>
      </w:r>
    </w:p>
  </w:footnote>
  <w:footnote w:id="1673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37">
    <w:p>
      <w:pPr>
        <w:pStyle w:val="FootnoteText"/>
      </w:pPr>
      <w:r>
        <w:rPr>
          <w:rStyle w:val="FootnoteReference"/>
        </w:rPr>
        <w:footnoteRef/>
      </w:r>
      <w:r>
        <w:t xml:space="preserve"> Cross-references for "hold": Heb 3:6; Heb 3:14; Heb 4:14; Rev 3:11.</w:t>
      </w:r>
    </w:p>
  </w:footnote>
  <w:footnote w:id="16738">
    <w:p>
      <w:pPr>
        <w:pStyle w:val="FootnoteText"/>
      </w:pPr>
      <w:r>
        <w:rPr>
          <w:rStyle w:val="FootnoteReference"/>
        </w:rPr>
        <w:footnoteRef/>
      </w:r>
      <w:r>
        <w:t xml:space="preserve"> Cross-references for "wavering": Jas 1:6.</w:t>
      </w:r>
    </w:p>
  </w:footnote>
  <w:footnote w:id="16739">
    <w:p>
      <w:pPr>
        <w:pStyle w:val="FootnoteText"/>
      </w:pPr>
      <w:r>
        <w:rPr>
          <w:rStyle w:val="FootnoteReference"/>
        </w:rPr>
        <w:footnoteRef/>
      </w:r>
      <w:r>
        <w:t xml:space="preserve"> Cross-references: 1Cor 1:9; 1Cor 10:13; 1Thess 5:24; 2Thess 3:3; Titus 1:2; Heb 6:18; Heb 11:11.</w:t>
      </w:r>
    </w:p>
  </w:footnote>
  <w:footnote w:id="1674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41">
    <w:p>
      <w:pPr>
        <w:pStyle w:val="FootnoteText"/>
      </w:pPr>
      <w:r>
        <w:rPr>
          <w:rStyle w:val="FootnoteReference"/>
        </w:rPr>
        <w:footnoteRef/>
      </w:r>
      <w:r>
        <w:t xml:space="preserve"> Cross-references for "to provoke": Rom 11:4; 2Cor 8:8; 2Cor 9:2.</w:t>
      </w:r>
    </w:p>
  </w:footnote>
  <w:footnote w:id="1674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4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44">
    <w:p>
      <w:pPr>
        <w:pStyle w:val="FootnoteText"/>
      </w:pPr>
      <w:r>
        <w:rPr>
          <w:rStyle w:val="FootnoteReference"/>
        </w:rPr>
        <w:footnoteRef/>
      </w:r>
      <w:r>
        <w:t xml:space="preserve"> Cross-references: Rom 12:8; 1Cor 14:3; 1Thess 4:18; 1Thess 5:11; Heb 3:13; Heb 10:24.</w:t>
      </w:r>
    </w:p>
  </w:footnote>
  <w:footnote w:id="16745">
    <w:p>
      <w:pPr>
        <w:pStyle w:val="FootnoteText"/>
      </w:pPr>
      <w:r>
        <w:rPr>
          <w:rStyle w:val="FootnoteReference"/>
        </w:rPr>
        <w:footnoteRef/>
      </w:r>
      <w:r>
        <w:t xml:space="preserve"> Cross-references: Matt 24:33-34; Mark 13:29-30; Rom 13:11-13; Phil 4:5; Jas 5:8; 1Pet 4:7; 2Pet 3:9; 2Pet 3:11; 2Pet 3:14.</w:t>
      </w:r>
    </w:p>
  </w:footnote>
  <w:footnote w:id="16746">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4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48">
    <w:p>
      <w:pPr>
        <w:pStyle w:val="FootnoteText"/>
      </w:pPr>
      <w:r>
        <w:rPr>
          <w:rStyle w:val="FootnoteReference"/>
        </w:rPr>
        <w:footnoteRef/>
      </w:r>
      <w:r>
        <w:t xml:space="preserve"> Cross-references for "despised": Num 15:30-31; Num 15:36; Deut 13:6-10; Deut 17:2-13; 2Sam 12:9; 2Sam 12:13; Heb 2:2.</w:t>
      </w:r>
    </w:p>
  </w:footnote>
  <w:footnote w:id="16749">
    <w:p>
      <w:pPr>
        <w:pStyle w:val="FootnoteText"/>
      </w:pPr>
      <w:r>
        <w:rPr>
          <w:rStyle w:val="FootnoteReference"/>
        </w:rPr>
        <w:footnoteRef/>
      </w:r>
      <w:r>
        <w:t xml:space="preserve"> Personal name: Moses. Personal-name meaning: Moses — Drawn out. Source form: Moses.</w:t>
      </w:r>
    </w:p>
  </w:footnote>
  <w:footnote w:id="16750">
    <w:p>
      <w:pPr>
        <w:pStyle w:val="FootnoteText"/>
      </w:pPr>
      <w:r>
        <w:rPr>
          <w:rStyle w:val="FootnoteReference"/>
        </w:rPr>
        <w:footnoteRef/>
      </w:r>
      <w:r>
        <w:t xml:space="preserve"> Cross-references for "under": Deut 17:2; Deut 17:6-7; Deut 19:15; Matt 18:16; John 8:17; 2Cor 13:1.</w:t>
      </w:r>
    </w:p>
  </w:footnote>
  <w:footnote w:id="16751">
    <w:p>
      <w:pPr>
        <w:pStyle w:val="FootnoteText"/>
      </w:pPr>
      <w:r>
        <w:rPr>
          <w:rStyle w:val="FootnoteReference"/>
        </w:rPr>
        <w:footnoteRef/>
      </w:r>
      <w:r>
        <w:t xml:space="preserve"> Cross-references for "the blood": Heb 9:20; Heb 13:20.</w:t>
      </w:r>
    </w:p>
  </w:footnote>
  <w:footnote w:id="16752">
    <w:p>
      <w:pPr>
        <w:pStyle w:val="FootnoteText"/>
      </w:pPr>
      <w:r>
        <w:rPr>
          <w:rStyle w:val="FootnoteReference"/>
        </w:rPr>
        <w:footnoteRef/>
      </w:r>
      <w:r>
        <w:t xml:space="preserve"> Cross-references for "the Spirit": Ps 143:10; Zech 12:10.</w:t>
      </w:r>
    </w:p>
  </w:footnote>
  <w:footnote w:id="16753">
    <w:p>
      <w:pPr>
        <w:pStyle w:val="FootnoteText"/>
      </w:pPr>
      <w:r>
        <w:rPr>
          <w:rStyle w:val="FootnoteReference"/>
        </w:rPr>
        <w:footnoteRef/>
      </w:r>
      <w:r>
        <w:t xml:space="preserve"> Cross-references: Heb 2:3; Heb 12:25.</w:t>
      </w:r>
    </w:p>
  </w:footnote>
  <w:footnote w:id="16754">
    <w:p>
      <w:pPr>
        <w:pStyle w:val="FootnoteText"/>
      </w:pPr>
      <w:r>
        <w:rPr>
          <w:rStyle w:val="FootnoteReference"/>
        </w:rPr>
        <w:footnoteRef/>
      </w:r>
      <w:r>
        <w:t xml:space="preserve"> Cross-references: 2Kgs 9:33; Ps 91:13; Isa 14:19; Isa 28:3; Lam 1:15; Ezek 16:6; Mic 7:10; Matt 7:6; Rom 16:20; 1Cor 15:25; 1Cor 15:27.</w:t>
      </w:r>
    </w:p>
  </w:footnote>
  <w:footnote w:id="16755">
    <w:p>
      <w:pPr>
        <w:pStyle w:val="FootnoteText"/>
      </w:pPr>
      <w:r>
        <w:rPr>
          <w:rStyle w:val="FootnoteReference"/>
        </w:rPr>
        <w:footnoteRef/>
      </w:r>
      <w:r>
        <w:t xml:space="preserve"> Cross-references: Jer 1:5; John 10:36; John 17:19; 1Cor 11:27; 1Cor 11:29; Heb 2:11; Heb 9:13.</w:t>
      </w:r>
    </w:p>
  </w:footnote>
  <w:footnote w:id="16756">
    <w:p>
      <w:pPr>
        <w:pStyle w:val="FootnoteText"/>
      </w:pPr>
      <w:r>
        <w:rPr>
          <w:rStyle w:val="FootnoteReference"/>
        </w:rPr>
        <w:footnoteRef/>
      </w:r>
      <w:r>
        <w:t xml:space="preserve"> Cross-references: Isa 63:10; Matt 12:31-32; Luke 12:10; Acts 7:51; Eph 4:30.</w:t>
      </w:r>
    </w:p>
  </w:footnote>
  <w:footnote w:id="16757">
    <w:p>
      <w:pPr>
        <w:pStyle w:val="FootnoteText"/>
      </w:pPr>
      <w:r>
        <w:rPr>
          <w:rStyle w:val="FootnoteReference"/>
        </w:rPr>
        <w:footnoteRef/>
      </w:r>
      <w:r>
        <w:t xml:space="preserve"> Cross-references for "Vengeance": Deut 32:35; Ps 94:1; Isa 59:17; Isa 61:2; Isa 63:4; Nah 1:2; Rom 12:19; Rom 13:4.</w:t>
      </w:r>
    </w:p>
  </w:footnote>
  <w:footnote w:id="16758">
    <w:p>
      <w:pPr>
        <w:pStyle w:val="FootnoteText"/>
      </w:pPr>
      <w:r>
        <w:rPr>
          <w:rStyle w:val="FootnoteReference"/>
        </w:rPr>
        <w:footnoteRef/>
      </w:r>
      <w:r>
        <w:t xml:space="preserve"> Cross-references for "The Lord shall": Deut 32:36; Ps 50:4; Ps 96:13; Ps 98:9; Ps 135:14; Ezek 18:30; Ezek 34:17; 2Cor 5:10.</w:t>
      </w:r>
    </w:p>
  </w:footnote>
  <w:footnote w:id="16759">
    <w:p>
      <w:pPr>
        <w:pStyle w:val="FootnoteText"/>
      </w:pPr>
      <w:r>
        <w:rPr>
          <w:rStyle w:val="FootnoteReference"/>
        </w:rPr>
        <w:footnoteRef/>
      </w:r>
      <w:r>
        <w:t xml:space="preserve"> Cross-references for "a fearful": Isa 33:14; Luke 21:11; Heb 10:27.</w:t>
      </w:r>
    </w:p>
  </w:footnote>
  <w:footnote w:id="16760">
    <w:p>
      <w:pPr>
        <w:pStyle w:val="FootnoteText"/>
      </w:pPr>
      <w:r>
        <w:rPr>
          <w:rStyle w:val="FootnoteReference"/>
        </w:rPr>
        <w:footnoteRef/>
      </w:r>
      <w:r>
        <w:t xml:space="preserve"> Cross-references for "to fall": Ps 50:22; Ps 76:7; Ps 90:11; Matt 10:28; Luke 12:5; Heb 12:29.</w:t>
      </w:r>
    </w:p>
  </w:footnote>
  <w:footnote w:id="16761">
    <w:p>
      <w:pPr>
        <w:pStyle w:val="FootnoteText"/>
      </w:pPr>
      <w:r>
        <w:rPr>
          <w:rStyle w:val="FootnoteReference"/>
        </w:rPr>
        <w:footnoteRef/>
      </w:r>
      <w:r>
        <w:t xml:space="preserve"> Cross-references for "call": Gal 3:3-4; Phil 3:16; 2John 1:8; Rev 2:5; Rev 3:3.</w:t>
      </w:r>
    </w:p>
  </w:footnote>
  <w:footnote w:id="16762">
    <w:p>
      <w:pPr>
        <w:pStyle w:val="FootnoteText"/>
      </w:pPr>
      <w:r>
        <w:rPr>
          <w:rStyle w:val="FootnoteReference"/>
        </w:rPr>
        <w:footnoteRef/>
      </w:r>
      <w:r>
        <w:t xml:space="preserve"> Cross-references: Acts 8:1-3; Acts 9:1-2; Phil 1:29-30; Col 2:1; 2Tim 2:3-13; 2Tim 4:7-8; Heb 12:4.</w:t>
      </w:r>
    </w:p>
  </w:footnote>
  <w:footnote w:id="16763">
    <w:p>
      <w:pPr>
        <w:pStyle w:val="FootnoteText"/>
      </w:pPr>
      <w:r>
        <w:rPr>
          <w:rStyle w:val="FootnoteReference"/>
        </w:rPr>
        <w:footnoteRef/>
      </w:r>
      <w:r>
        <w:t xml:space="preserve"> Cross-references for "made": Ps 71:7; Nah 3:6; Zech 3:8; 1Cor 4:9; Heb 11:36.</w:t>
      </w:r>
    </w:p>
  </w:footnote>
  <w:footnote w:id="16764">
    <w:p>
      <w:pPr>
        <w:pStyle w:val="FootnoteText"/>
      </w:pPr>
      <w:r>
        <w:rPr>
          <w:rStyle w:val="FootnoteReference"/>
        </w:rPr>
        <w:footnoteRef/>
      </w:r>
      <w:r>
        <w:t xml:space="preserve"> Cross-references for "by reproaches": Ps 69:9; Ps 74:22; Ps 79:12; Ps 89:51; Isa 51:7; 2Cor 12:10; Heb 11:26; Heb 13:13.</w:t>
      </w:r>
    </w:p>
  </w:footnote>
  <w:footnote w:id="16765">
    <w:p>
      <w:pPr>
        <w:pStyle w:val="FootnoteText"/>
      </w:pPr>
      <w:r>
        <w:rPr>
          <w:rStyle w:val="FootnoteReference"/>
        </w:rPr>
        <w:footnoteRef/>
      </w:r>
      <w:r>
        <w:t xml:space="preserve"> Cross-references: Phil 1:7; Phil 4:14; 1Thess 2:14; 2Tim 1:8; 2Tim 1:16-18.</w:t>
      </w:r>
    </w:p>
  </w:footnote>
  <w:footnote w:id="16766">
    <w:p>
      <w:pPr>
        <w:pStyle w:val="FootnoteText"/>
      </w:pPr>
      <w:r>
        <w:rPr>
          <w:rStyle w:val="FootnoteReference"/>
        </w:rPr>
        <w:footnoteRef/>
      </w:r>
      <w:r>
        <w:t xml:space="preserve"> Cross-references for "in my": Acts 21:33; Acts 28:20; Eph 3:1; Eph 4:1; Eph 6:20; Phil 1:7; 2Tim 1:16; 2Tim 2:9.</w:t>
      </w:r>
    </w:p>
  </w:footnote>
  <w:footnote w:id="16767">
    <w:p>
      <w:pPr>
        <w:pStyle w:val="FootnoteText"/>
      </w:pPr>
      <w:r>
        <w:rPr>
          <w:rStyle w:val="FootnoteReference"/>
        </w:rPr>
        <w:footnoteRef/>
      </w:r>
      <w:r>
        <w:t xml:space="preserve"> Cross-references for "and took": Matt 5:11-12; Acts 5:41; Jas 1:2.</w:t>
      </w:r>
    </w:p>
  </w:footnote>
  <w:footnote w:id="16768">
    <w:p>
      <w:pPr>
        <w:pStyle w:val="FootnoteText"/>
      </w:pPr>
      <w:r>
        <w:rPr>
          <w:rStyle w:val="FootnoteReference"/>
        </w:rPr>
        <w:footnoteRef/>
      </w:r>
      <w:r>
        <w:t xml:space="preserve"> Cross-references: Matt 6:19-20; Matt 19:21; Luke 10:42; Luke 12:33; 2Cor 5:1; Col 1:5; Col 3:2-4; 1Tim 6:19; 2Tim 4:8; 1Pet 1:4; 1John 3:2.</w:t>
      </w:r>
    </w:p>
  </w:footnote>
  <w:footnote w:id="16769">
    <w:p>
      <w:pPr>
        <w:pStyle w:val="FootnoteText"/>
      </w:pPr>
      <w:r>
        <w:rPr>
          <w:rStyle w:val="FootnoteReference"/>
        </w:rPr>
        <w:footnoteRef/>
      </w:r>
      <w:r>
        <w:t xml:space="preserve"> Cross-references for "cast": Heb 3:6; Heb 3:14; Heb 4:14.</w:t>
      </w:r>
    </w:p>
  </w:footnote>
  <w:footnote w:id="16770">
    <w:p>
      <w:pPr>
        <w:pStyle w:val="FootnoteText"/>
      </w:pPr>
      <w:r>
        <w:rPr>
          <w:rStyle w:val="FootnoteReference"/>
        </w:rPr>
        <w:footnoteRef/>
      </w:r>
      <w:r>
        <w:t xml:space="preserve"> Cross-references for "great": Heb 11:26.</w:t>
      </w:r>
    </w:p>
  </w:footnote>
  <w:footnote w:id="16771">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72">
    <w:p>
      <w:pPr>
        <w:pStyle w:val="FootnoteText"/>
      </w:pPr>
      <w:r>
        <w:rPr>
          <w:rStyle w:val="FootnoteReference"/>
        </w:rPr>
        <w:footnoteRef/>
      </w:r>
      <w:r>
        <w:t xml:space="preserve"> Cross-references: Col 3:24; Heb 6:12; Heb 6:15; Heb 6:17; Heb 9:15; 1Pet 1:9.</w:t>
      </w:r>
    </w:p>
  </w:footnote>
  <w:footnote w:id="16773">
    <w:p>
      <w:pPr>
        <w:pStyle w:val="FootnoteText"/>
      </w:pPr>
      <w:r>
        <w:rPr>
          <w:rStyle w:val="FootnoteReference"/>
        </w:rPr>
        <w:footnoteRef/>
      </w:r>
      <w:r>
        <w:t xml:space="preserve"> Cross-references: Isa 26:20; Isa 60:22; Hab 2:3-4; Luke 18:8; Jas 5:7-9; 2Pet 3:8; Rev 22:20.</w:t>
      </w:r>
    </w:p>
  </w:footnote>
  <w:footnote w:id="16774">
    <w:p>
      <w:pPr>
        <w:pStyle w:val="FootnoteText"/>
      </w:pPr>
      <w:r>
        <w:rPr>
          <w:rStyle w:val="FootnoteReference"/>
        </w:rPr>
        <w:footnoteRef/>
      </w:r>
      <w:r>
        <w:t xml:space="preserve"> Cross-references for "the just": Hab 2:4; Rom 1:17; Gal 3:11.</w:t>
      </w:r>
    </w:p>
  </w:footnote>
  <w:footnote w:id="16775">
    <w:p>
      <w:pPr>
        <w:pStyle w:val="FootnoteText"/>
      </w:pPr>
      <w:r>
        <w:rPr>
          <w:rStyle w:val="FootnoteReference"/>
        </w:rPr>
        <w:footnoteRef/>
      </w:r>
      <w:r>
        <w:t xml:space="preserve"> Cross-references: Ps 85:8; Ezek 3:20; Ezek 18:24; Zeph 1:6; Matt 12:43-45; Matt 13:21; Heb 6:4-6; Heb 10:26-27; 2Pet 2:19-22; 1John 2:19.</w:t>
      </w:r>
    </w:p>
  </w:footnote>
  <w:footnote w:id="16776">
    <w:p>
      <w:pPr>
        <w:pStyle w:val="FootnoteText"/>
      </w:pPr>
      <w:r>
        <w:rPr>
          <w:rStyle w:val="FootnoteReference"/>
        </w:rPr>
        <w:footnoteRef/>
      </w:r>
      <w:r>
        <w:t xml:space="preserve"> Cross-references: Ps 5:4; Ps 147:11; Ps 149:4; Isa 42:1; Mal 1:10; Matt 12:18; 1Thess 2:15.</w:t>
      </w:r>
    </w:p>
  </w:footnote>
  <w:footnote w:id="16777">
    <w:p>
      <w:pPr>
        <w:pStyle w:val="FootnoteText"/>
      </w:pPr>
      <w:r>
        <w:rPr>
          <w:rStyle w:val="FootnoteReference"/>
        </w:rPr>
        <w:footnoteRef/>
      </w:r>
      <w:r>
        <w:t xml:space="preserve"> Cross-references for "we are": 1Sam 15:11; Ps 44:18; Prov 1:32; Prov 14:14; Luke 11:26; Heb 6:6-9; 1John 5:16; Jude 1:12-13.</w:t>
      </w:r>
    </w:p>
  </w:footnote>
  <w:footnote w:id="16778">
    <w:p>
      <w:pPr>
        <w:pStyle w:val="FootnoteText"/>
      </w:pPr>
      <w:r>
        <w:rPr>
          <w:rStyle w:val="FootnoteReference"/>
        </w:rPr>
        <w:footnoteRef/>
      </w:r>
      <w:r>
        <w:t xml:space="preserve"> Cross-references: John 17:12; 2Thess 2:3; 1Tim 6:9; Heb 10:26; 2Pet 3:7; Rev 17:8; Rev 17:11.</w:t>
      </w:r>
    </w:p>
  </w:footnote>
  <w:footnote w:id="16779">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80">
    <w:p>
      <w:pPr>
        <w:pStyle w:val="FootnoteText"/>
      </w:pPr>
      <w:r>
        <w:rPr>
          <w:rStyle w:val="FootnoteReference"/>
        </w:rPr>
        <w:footnoteRef/>
      </w:r>
      <w:r>
        <w:t xml:space="preserve"> Cross-references for "faith": Acts 20:21; 1Cor 13:13; Gal 5:6; Titus 1:1; Heb 10:22; Heb 10:39; Heb 11:13; 1Pet 1:7; 2Pet 1:1.</w:t>
      </w:r>
    </w:p>
  </w:footnote>
  <w:footnote w:id="16781">
    <w:p>
      <w:pPr>
        <w:pStyle w:val="FootnoteText"/>
      </w:pPr>
      <w:r>
        <w:rPr>
          <w:rStyle w:val="FootnoteReference"/>
        </w:rPr>
        <w:footnoteRef/>
      </w:r>
      <w:r>
        <w:t xml:space="preserve"> Cross-references for "is the": Ps 27:13; Ps 42:11.</w:t>
      </w:r>
    </w:p>
  </w:footnote>
  <w:footnote w:id="16782">
    <w:p>
      <w:pPr>
        <w:pStyle w:val="FootnoteText"/>
      </w:pPr>
      <w:r>
        <w:rPr>
          <w:rStyle w:val="FootnoteReference"/>
        </w:rPr>
        <w:footnoteRef/>
      </w:r>
      <w:r>
        <w:t xml:space="preserve"> Cross-references for "substance": 2Cor 9:4; 2Cor 11:17; Heb 2:3; Heb 3:14.</w:t>
      </w:r>
    </w:p>
  </w:footnote>
  <w:footnote w:id="16783">
    <w:p>
      <w:pPr>
        <w:pStyle w:val="FootnoteText"/>
      </w:pPr>
      <w:r>
        <w:rPr>
          <w:rStyle w:val="FootnoteReference"/>
        </w:rPr>
        <w:footnoteRef/>
      </w:r>
      <w:r>
        <w:t xml:space="preserve"> Cross-references for "hoped": Heb 6:12; Heb 6:18-19.</w:t>
      </w:r>
    </w:p>
  </w:footnote>
  <w:footnote w:id="16784">
    <w:p>
      <w:pPr>
        <w:pStyle w:val="FootnoteText"/>
      </w:pPr>
      <w:r>
        <w:rPr>
          <w:rStyle w:val="FootnoteReference"/>
        </w:rPr>
        <w:footnoteRef/>
      </w:r>
      <w:r>
        <w:t xml:space="preserve"> Cross-references for "the evidence": Rom 8:24-25; 2Cor 4:18; 2Cor 5:17; Heb 11:7; Heb 11:27; 1Pet 1:8.</w:t>
      </w:r>
    </w:p>
  </w:footnote>
  <w:footnote w:id="16785">
    <w:p>
      <w:pPr>
        <w:pStyle w:val="FootnoteText"/>
      </w:pPr>
      <w:r>
        <w:rPr>
          <w:rStyle w:val="FootnoteReference"/>
        </w:rPr>
        <w:footnoteRef/>
      </w:r>
      <w:r>
        <w:t xml:space="preserve"> Cross-references for "the elders": Heb 11:4-39.</w:t>
      </w:r>
    </w:p>
  </w:footnote>
  <w:footnote w:id="16786">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90">
    <w:p>
      <w:pPr>
        <w:pStyle w:val="FootnoteText"/>
      </w:pPr>
      <w:r>
        <w:rPr>
          <w:rStyle w:val="FootnoteReference"/>
        </w:rPr>
        <w:footnoteRef/>
      </w:r>
      <w:r>
        <w:t xml:space="preserve"> Cross-references for "faith": Gen 4:3-5; Gen 4:15; Gen 4:25; 1John 3:11-12.</w:t>
      </w:r>
    </w:p>
  </w:footnote>
  <w:footnote w:id="16791">
    <w:p>
      <w:pPr>
        <w:pStyle w:val="FootnoteText"/>
      </w:pPr>
      <w:r>
        <w:rPr>
          <w:rStyle w:val="FootnoteReference"/>
        </w:rPr>
        <w:footnoteRef/>
      </w:r>
      <w:r>
        <w:t xml:space="preserve"> Personal name: Abel. Personal-name meaning: Abel — Breath; vanity; futility. Source form: Abel.</w:t>
      </w:r>
    </w:p>
  </w:footnote>
  <w:footnote w:id="16792">
    <w:p>
      <w:pPr>
        <w:pStyle w:val="FootnoteText"/>
      </w:pPr>
      <w:r>
        <w:rPr>
          <w:rStyle w:val="FootnoteReference"/>
        </w:rPr>
        <w:footnoteRef/>
      </w:r>
      <w:r>
        <w:t xml:space="preserve"> Cross-references for "a more": Prov 15:8; Prov 21:27; Titus 1:16; Heb 9:22; Jude 1:11.</w:t>
      </w:r>
    </w:p>
  </w:footnote>
  <w:footnote w:id="16793">
    <w:p>
      <w:pPr>
        <w:pStyle w:val="FootnoteText"/>
      </w:pPr>
      <w:r>
        <w:rPr>
          <w:rStyle w:val="FootnoteReference"/>
        </w:rPr>
        <w:footnoteRef/>
      </w:r>
      <w:r>
        <w:t xml:space="preserve"> Personal name: Cain. Personal-name meaning: Cain — Acquired; spear. Source form: Cain.</w:t>
      </w:r>
    </w:p>
  </w:footnote>
  <w:footnote w:id="16794">
    <w:p>
      <w:pPr>
        <w:pStyle w:val="FootnoteText"/>
      </w:pPr>
      <w:r>
        <w:rPr>
          <w:rStyle w:val="FootnoteReference"/>
        </w:rPr>
        <w:footnoteRef/>
      </w:r>
      <w:r>
        <w:t xml:space="preserve"> Cross-references for "he obtained": Lev 9:24; 1Kgs 18:38; Matt 23:35; Luke 11:51.</w:t>
      </w:r>
    </w:p>
  </w:footnote>
  <w:footnote w:id="16795">
    <w:p>
      <w:pPr>
        <w:pStyle w:val="FootnoteText"/>
      </w:pPr>
      <w:r>
        <w:rPr>
          <w:rStyle w:val="FootnoteReference"/>
        </w:rPr>
        <w:footnoteRef/>
      </w:r>
      <w:r>
        <w:t xml:space="preserve"> Cross-references for "and by": Gen 4:10; Matt 23:35; Heb 12:1; Heb 12:24.</w:t>
      </w:r>
    </w:p>
  </w:footnote>
  <w:footnote w:id="16796">
    <w:p>
      <w:pPr>
        <w:pStyle w:val="FootnoteText"/>
      </w:pPr>
      <w:r>
        <w:rPr>
          <w:rStyle w:val="FootnoteReference"/>
        </w:rPr>
        <w:footnoteRef/>
      </w:r>
      <w:r>
        <w:t xml:space="preserve"> Place name: Enoch. Place-name meaning: Enoch — Dedicated; trained; initiated. Source form: Enoch. Greek form: ενωχ.</w:t>
      </w:r>
    </w:p>
  </w:footnote>
  <w:footnote w:id="16797">
    <w:p>
      <w:pPr>
        <w:pStyle w:val="FootnoteText"/>
      </w:pPr>
      <w:r>
        <w:rPr>
          <w:rStyle w:val="FootnoteReference"/>
        </w:rPr>
        <w:footnoteRef/>
      </w:r>
      <w:r>
        <w:t xml:space="preserve"> Cross-references for "translated": 2Kgs 2:11; Ps 89:48; John 8:51-52.</w:t>
      </w:r>
    </w:p>
  </w:footnote>
  <w:footnote w:id="16798">
    <w:p>
      <w:pPr>
        <w:pStyle w:val="FootnoteText"/>
      </w:pPr>
      <w:r>
        <w:rPr>
          <w:rStyle w:val="FootnoteReference"/>
        </w:rPr>
        <w:footnoteRef/>
      </w:r>
      <w:r>
        <w:t xml:space="preserve"> Cross-references for "this testimony": Heb 11:3-4.</w:t>
      </w:r>
    </w:p>
  </w:footnote>
  <w:footnote w:id="16799">
    <w:p>
      <w:pPr>
        <w:pStyle w:val="FootnoteText"/>
      </w:pPr>
      <w:r>
        <w:rPr>
          <w:rStyle w:val="FootnoteReference"/>
        </w:rPr>
        <w:footnoteRef/>
      </w:r>
      <w:r>
        <w:t xml:space="preserve"> Cross-references for "Enoch": Gen 5:22-24; Luke 3:37; Jude 1:14.</w:t>
      </w:r>
    </w:p>
  </w:footnote>
  <w:footnote w:id="16800">
    <w:p>
      <w:pPr>
        <w:pStyle w:val="FootnoteText"/>
      </w:pPr>
      <w:r>
        <w:rPr>
          <w:rStyle w:val="FootnoteReference"/>
        </w:rPr>
        <w:footnoteRef/>
      </w:r>
      <w:r>
        <w:t xml:space="preserve"> Cross-references for "must": Rom 10:14.</w:t>
      </w:r>
    </w:p>
  </w:footnote>
  <w:footnote w:id="16801">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802">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803">
    <w:p>
      <w:pPr>
        <w:pStyle w:val="FootnoteText"/>
      </w:pPr>
      <w:r>
        <w:rPr>
          <w:rStyle w:val="FootnoteReference"/>
        </w:rPr>
        <w:footnoteRef/>
      </w:r>
      <w:r>
        <w:t xml:space="preserve"> Cross-references: Job 21:14; Ps 73:28; Isa 55:3; Jer 2:31; John 14:6; Heb 7:25.</w:t>
      </w:r>
    </w:p>
  </w:footnote>
  <w:footnote w:id="1680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805">
    <w:p>
      <w:pPr>
        <w:pStyle w:val="FootnoteText"/>
      </w:pPr>
      <w:r>
        <w:rPr>
          <w:rStyle w:val="FootnoteReference"/>
        </w:rPr>
        <w:footnoteRef/>
      </w:r>
      <w:r>
        <w:t xml:space="preserve"> Cross-references for "warned": Gen 6:13; Gen 19:14; Exod 9:18-21; Prov 22:3; Prov 27:12; Ezek 3:17-19; Matt 3:7; Matt 24:15; Matt 24:25; 2Pet 3:6.</w:t>
      </w:r>
    </w:p>
  </w:footnote>
  <w:footnote w:id="16806">
    <w:p>
      <w:pPr>
        <w:pStyle w:val="FootnoteText"/>
      </w:pPr>
      <w:r>
        <w:rPr>
          <w:rStyle w:val="FootnoteReference"/>
        </w:rPr>
        <w:footnoteRef/>
      </w:r>
      <w:r>
        <w:t xml:space="preserve"> Cross-references for "things": Heb 11:1.</w:t>
      </w:r>
    </w:p>
  </w:footnote>
  <w:footnote w:id="16807">
    <w:p>
      <w:pPr>
        <w:pStyle w:val="FootnoteText"/>
      </w:pPr>
      <w:r>
        <w:rPr>
          <w:rStyle w:val="FootnoteReference"/>
        </w:rPr>
        <w:footnoteRef/>
      </w:r>
      <w:r>
        <w:t xml:space="preserve"> Cross-references for "moved with fear": Heb 5:7.</w:t>
      </w:r>
    </w:p>
  </w:footnote>
  <w:footnote w:id="16808">
    <w:p>
      <w:pPr>
        <w:pStyle w:val="FootnoteText"/>
      </w:pPr>
      <w:r>
        <w:rPr>
          <w:rStyle w:val="FootnoteReference"/>
        </w:rPr>
        <w:footnoteRef/>
      </w:r>
      <w:r>
        <w:t xml:space="preserve"> Cross-references for "prepared": Gen 6:18; Gen 7:1; Gen 7:23; Gen 8:16; Ezek 14:14; Ezek 14:20; 1Pet 3:20.</w:t>
      </w:r>
    </w:p>
  </w:footnote>
  <w:footnote w:id="16809">
    <w:p>
      <w:pPr>
        <w:pStyle w:val="FootnoteText"/>
      </w:pPr>
      <w:r>
        <w:rPr>
          <w:rStyle w:val="FootnoteReference"/>
        </w:rPr>
        <w:footnoteRef/>
      </w:r>
      <w:r>
        <w:t xml:space="preserve"> Cross-references for "he condemned": Matt 12:41-42; Luke 11:31-32.</w:t>
      </w:r>
    </w:p>
  </w:footnote>
  <w:footnote w:id="16810">
    <w:p>
      <w:pPr>
        <w:pStyle w:val="FootnoteText"/>
      </w:pPr>
      <w:r>
        <w:rPr>
          <w:rStyle w:val="FootnoteReference"/>
        </w:rPr>
        <w:footnoteRef/>
      </w:r>
      <w:r>
        <w:t xml:space="preserve"> Cross-references for "righteousness": Rom 1:17; Rom 3:22; Rom 4:11; Rom 4:13; Rom 9:30; Rom 10:6; Gal 5:5; Phil 3:9; 2Pet 1:1.</w:t>
      </w:r>
    </w:p>
  </w:footnote>
  <w:footnote w:id="16811">
    <w:p>
      <w:pPr>
        <w:pStyle w:val="FootnoteText"/>
      </w:pPr>
      <w:r>
        <w:rPr>
          <w:rStyle w:val="FootnoteReference"/>
        </w:rPr>
        <w:footnoteRef/>
      </w:r>
      <w:r>
        <w:t xml:space="preserve"> Cross-references for "Noah": Gen 6:13; Gen 6:22; Gen 7:1; Gen 7:5; Matt 24:38; Luke 17:26; 2Pet 2:5.</w:t>
      </w:r>
    </w:p>
  </w:footnote>
  <w:footnote w:id="16812">
    <w:p>
      <w:pPr>
        <w:pStyle w:val="FootnoteText"/>
      </w:pPr>
      <w:r>
        <w:rPr>
          <w:rStyle w:val="FootnoteReference"/>
        </w:rPr>
        <w:footnoteRef/>
      </w:r>
      <w:r>
        <w:t xml:space="preserve"> Personal name: Abraham. Personal-name meaning: Abraham — Father of a multitude. Source form: Abraham.</w:t>
      </w:r>
    </w:p>
  </w:footnote>
  <w:footnote w:id="16813">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814">
    <w:p>
      <w:pPr>
        <w:pStyle w:val="FootnoteText"/>
      </w:pPr>
      <w:r>
        <w:rPr>
          <w:rStyle w:val="FootnoteReference"/>
        </w:rPr>
        <w:footnoteRef/>
      </w:r>
      <w:r>
        <w:t xml:space="preserve"> Cross-references for "Abraham": Gen 11:31; Gen 12:1-4; Josh 24:3; Neh 9:7-8; Isa 41:2; Isa 51:2; Acts 7:2-4.</w:t>
      </w:r>
    </w:p>
  </w:footnote>
  <w:footnote w:id="16815">
    <w:p>
      <w:pPr>
        <w:pStyle w:val="FootnoteText"/>
      </w:pPr>
      <w:r>
        <w:rPr>
          <w:rStyle w:val="FootnoteReference"/>
        </w:rPr>
        <w:footnoteRef/>
      </w:r>
      <w:r>
        <w:t xml:space="preserve"> Cross-references for "he sojourned": Gen 17:8; Gen 23:4; Gen 26:3; Gen 35:27; Acts 7:5-6.</w:t>
      </w:r>
    </w:p>
  </w:footnote>
  <w:footnote w:id="16816">
    <w:p>
      <w:pPr>
        <w:pStyle w:val="FootnoteText"/>
      </w:pPr>
      <w:r>
        <w:rPr>
          <w:rStyle w:val="FootnoteReference"/>
        </w:rPr>
        <w:footnoteRef/>
      </w:r>
      <w:r>
        <w:t xml:space="preserve"> Cross-references for "dwelling": Gen 12:8; Gen 13:3; Gen 13:18; Gen 18:1-2; Gen 18:6; Gen 18:9; Gen 25:27.</w:t>
      </w:r>
    </w:p>
  </w:footnote>
  <w:footnote w:id="16817">
    <w:p>
      <w:pPr>
        <w:pStyle w:val="FootnoteText"/>
      </w:pPr>
      <w:r>
        <w:rPr>
          <w:rStyle w:val="FootnoteReference"/>
        </w:rPr>
        <w:footnoteRef/>
      </w:r>
      <w:r>
        <w:t xml:space="preserve"> Personal name: Isaac. Personal-name meaning: Isaac — He laughs; laughter. Source form: Isaac.</w:t>
      </w:r>
    </w:p>
  </w:footnote>
  <w:footnote w:id="16818">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819">
    <w:p>
      <w:pPr>
        <w:pStyle w:val="FootnoteText"/>
      </w:pPr>
      <w:r>
        <w:rPr>
          <w:rStyle w:val="FootnoteReference"/>
        </w:rPr>
        <w:footnoteRef/>
      </w:r>
      <w:r>
        <w:t xml:space="preserve"> Cross-references for "the heirs": Gen 26:3-4; Gen 28:4; Gen 28:13-14; Gen 48:3-4; Heb 6:17.</w:t>
      </w:r>
    </w:p>
  </w:footnote>
  <w:footnote w:id="16820">
    <w:p>
      <w:pPr>
        <w:pStyle w:val="FootnoteText"/>
      </w:pPr>
      <w:r>
        <w:rPr>
          <w:rStyle w:val="FootnoteReference"/>
        </w:rPr>
        <w:footnoteRef/>
      </w:r>
      <w:r>
        <w:t xml:space="preserve"> Cross-references for "he looked": John 14:2; Phil 3:20; Heb 12:22; Heb 12:28; Heb 13:14; Rev 21:2; Rev 21:10-27.</w:t>
      </w:r>
    </w:p>
  </w:footnote>
  <w:footnote w:id="16821">
    <w:p>
      <w:pPr>
        <w:pStyle w:val="FootnoteText"/>
      </w:pPr>
      <w:r>
        <w:rPr>
          <w:rStyle w:val="FootnoteReference"/>
        </w:rPr>
        <w:footnoteRef/>
      </w:r>
      <w:r>
        <w:t xml:space="preserve"> Personal name: Sarah. Personal-name meaning: Sarah — Princess; noblewoman. Source form: Sarah.</w:t>
      </w:r>
    </w:p>
  </w:footnote>
  <w:footnote w:id="1682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823">
    <w:p>
      <w:pPr>
        <w:pStyle w:val="FootnoteText"/>
      </w:pPr>
      <w:r>
        <w:rPr>
          <w:rStyle w:val="FootnoteReference"/>
        </w:rPr>
        <w:footnoteRef/>
      </w:r>
      <w:r>
        <w:t xml:space="preserve"> Cross-references: Gen 17:17-19; Gen 18:11-14; Gen 21:1-2; Luke 1:36; 1Pet 3:5-6.</w:t>
      </w:r>
    </w:p>
  </w:footnote>
  <w:footnote w:id="16824">
    <w:p>
      <w:pPr>
        <w:pStyle w:val="FootnoteText"/>
      </w:pPr>
      <w:r>
        <w:rPr>
          <w:rStyle w:val="FootnoteReference"/>
        </w:rPr>
        <w:footnoteRef/>
      </w:r>
      <w:r>
        <w:t xml:space="preserve"> Cross-references for "and him": Rom 4:19.</w:t>
      </w:r>
    </w:p>
  </w:footnote>
  <w:footnote w:id="16825">
    <w:p>
      <w:pPr>
        <w:pStyle w:val="FootnoteText"/>
      </w:pPr>
      <w:r>
        <w:rPr>
          <w:rStyle w:val="FootnoteReference"/>
        </w:rPr>
        <w:footnoteRef/>
      </w:r>
      <w:r>
        <w:t xml:space="preserve"> Cross-references for "as the stars": Gen 15:5; Gen 22:17; Gen 26:4; Exod 32:13; Deut 1:10; Deut 28:62; 1Chr 27:23; Neh 9:23; Rom 4:17.</w:t>
      </w:r>
    </w:p>
  </w:footnote>
  <w:footnote w:id="16826">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827">
    <w:p>
      <w:pPr>
        <w:pStyle w:val="FootnoteText"/>
      </w:pPr>
      <w:r>
        <w:rPr>
          <w:rStyle w:val="FootnoteReference"/>
        </w:rPr>
        <w:footnoteRef/>
      </w:r>
      <w:r>
        <w:t xml:space="preserve"> Cross-references for "all died": Gen 25:8; Gen 27:2-4; Gen 48:21; Gen 49:18; Gen 49:28; Gen 49:33; Gen 50:24.</w:t>
      </w:r>
    </w:p>
  </w:footnote>
  <w:footnote w:id="16828">
    <w:p>
      <w:pPr>
        <w:pStyle w:val="FootnoteText"/>
      </w:pPr>
      <w:r>
        <w:rPr>
          <w:rStyle w:val="FootnoteReference"/>
        </w:rPr>
        <w:footnoteRef/>
      </w:r>
      <w:r>
        <w:t xml:space="preserve"> Cross-references for "and were": Rom 4:21; Rom 8:24; 1John 3:19.</w:t>
      </w:r>
    </w:p>
  </w:footnote>
  <w:footnote w:id="16829">
    <w:p>
      <w:pPr>
        <w:pStyle w:val="FootnoteText"/>
      </w:pPr>
      <w:r>
        <w:rPr>
          <w:rStyle w:val="FootnoteReference"/>
        </w:rPr>
        <w:footnoteRef/>
      </w:r>
      <w:r>
        <w:t xml:space="preserve"> Cross-references for "confessed": Gen 23:4; Gen 47:9; 1Chr 29:14-15; Ps 39:12; Ps 119:19; 1Pet 1:17; 1Pet 2:11.</w:t>
      </w:r>
    </w:p>
  </w:footnote>
  <w:footnote w:id="16830">
    <w:p>
      <w:pPr>
        <w:pStyle w:val="FootnoteText"/>
      </w:pPr>
      <w:r>
        <w:rPr>
          <w:rStyle w:val="FootnoteReference"/>
        </w:rPr>
        <w:footnoteRef/>
      </w:r>
      <w:r>
        <w:t xml:space="preserve"> Cross-references: Heb 11:39.</w:t>
      </w:r>
    </w:p>
  </w:footnote>
  <w:footnote w:id="16831">
    <w:p>
      <w:pPr>
        <w:pStyle w:val="FootnoteText"/>
      </w:pPr>
      <w:r>
        <w:rPr>
          <w:rStyle w:val="FootnoteReference"/>
        </w:rPr>
        <w:footnoteRef/>
      </w:r>
      <w:r>
        <w:t xml:space="preserve"> Cross-references: Gen 49:10; Num 24:17; Job 19:25; John 8:56; John 12:41; Heb 11:27; 1Pet 1:10-12.</w:t>
      </w:r>
    </w:p>
  </w:footnote>
  <w:footnote w:id="16832">
    <w:p>
      <w:pPr>
        <w:pStyle w:val="FootnoteText"/>
      </w:pPr>
      <w:r>
        <w:rPr>
          <w:rStyle w:val="FootnoteReference"/>
        </w:rPr>
        <w:footnoteRef/>
      </w:r>
      <w:r>
        <w:t xml:space="preserve"> Cross-references for "they seek": Rom 8:23-25; 2Cor 4:18; 2Cor 5:1-7; Phil 1:23; Heb 11:16; Heb 13:14.</w:t>
      </w:r>
    </w:p>
  </w:footnote>
  <w:footnote w:id="16833">
    <w:p>
      <w:pPr>
        <w:pStyle w:val="FootnoteText"/>
      </w:pPr>
      <w:r>
        <w:rPr>
          <w:rStyle w:val="FootnoteReference"/>
        </w:rPr>
        <w:footnoteRef/>
      </w:r>
      <w:r>
        <w:t xml:space="preserve"> Cross-references for "mindful": Gen 11:31; Gen 12:10; Gen 24:6-8; Gen 31:18; Gen 32:9-11.</w:t>
      </w:r>
    </w:p>
  </w:footnote>
  <w:footnote w:id="16834">
    <w:p>
      <w:pPr>
        <w:pStyle w:val="FootnoteText"/>
      </w:pPr>
      <w:r>
        <w:rPr>
          <w:rStyle w:val="FootnoteReference"/>
        </w:rPr>
        <w:footnoteRef/>
      </w:r>
      <w:r>
        <w:t xml:space="preserve"> Cross-references for "they desire": Heb 11:14; Heb 12:22.</w:t>
      </w:r>
    </w:p>
  </w:footnote>
  <w:footnote w:id="16835">
    <w:p>
      <w:pPr>
        <w:pStyle w:val="FootnoteText"/>
      </w:pPr>
      <w:r>
        <w:rPr>
          <w:rStyle w:val="FootnoteReference"/>
        </w:rPr>
        <w:footnoteRef/>
      </w:r>
      <w:r>
        <w:t xml:space="preserve"> Cross-references for "God is": Heb 2:11.</w:t>
      </w:r>
    </w:p>
  </w:footnote>
  <w:footnote w:id="16836">
    <w:p>
      <w:pPr>
        <w:pStyle w:val="FootnoteText"/>
      </w:pPr>
      <w:r>
        <w:rPr>
          <w:rStyle w:val="FootnoteReference"/>
        </w:rPr>
        <w:footnoteRef/>
      </w:r>
      <w:r>
        <w:t xml:space="preserve"> Cross-references for "to be": Gen 17:7-8; Exod 3:6; Exod 3:15; Isa 41:8-10; Jer 31:1; Matt 22:31-32; Mark 12:26; Luke 20:37; Acts 7:32.</w:t>
      </w:r>
    </w:p>
  </w:footnote>
  <w:footnote w:id="16837">
    <w:p>
      <w:pPr>
        <w:pStyle w:val="FootnoteText"/>
      </w:pPr>
      <w:r>
        <w:rPr>
          <w:rStyle w:val="FootnoteReference"/>
        </w:rPr>
        <w:footnoteRef/>
      </w:r>
      <w:r>
        <w:t xml:space="preserve"> Cross-references: Matt 25:34; Luke 12:32; Phil 3:20; Heb 11:10; Heb 13:14.</w:t>
      </w:r>
    </w:p>
  </w:footnote>
  <w:footnote w:id="16838">
    <w:p>
      <w:pPr>
        <w:pStyle w:val="FootnoteText"/>
      </w:pPr>
      <w:r>
        <w:rPr>
          <w:rStyle w:val="FootnoteReference"/>
        </w:rPr>
        <w:footnoteRef/>
      </w:r>
      <w:r>
        <w:t xml:space="preserve"> Cross-references for "faith": Gen 22:1-12; Jas 2:21-24.</w:t>
      </w:r>
    </w:p>
  </w:footnote>
  <w:footnote w:id="16839">
    <w:p>
      <w:pPr>
        <w:pStyle w:val="FootnoteText"/>
      </w:pPr>
      <w:r>
        <w:rPr>
          <w:rStyle w:val="FootnoteReference"/>
        </w:rPr>
        <w:footnoteRef/>
      </w:r>
      <w:r>
        <w:t xml:space="preserve"> Cross-references for "offered": 2Cor 8:12.</w:t>
      </w:r>
    </w:p>
  </w:footnote>
  <w:footnote w:id="16840">
    <w:p>
      <w:pPr>
        <w:pStyle w:val="FootnoteText"/>
      </w:pPr>
      <w:r>
        <w:rPr>
          <w:rStyle w:val="FootnoteReference"/>
        </w:rPr>
        <w:footnoteRef/>
      </w:r>
      <w:r>
        <w:t xml:space="preserve"> Cross-references for "received": Heb 7:6.</w:t>
      </w:r>
    </w:p>
  </w:footnote>
  <w:footnote w:id="16841">
    <w:p>
      <w:pPr>
        <w:pStyle w:val="FootnoteText"/>
      </w:pPr>
      <w:r>
        <w:rPr>
          <w:rStyle w:val="FootnoteReference"/>
        </w:rPr>
        <w:footnoteRef/>
      </w:r>
      <w:r>
        <w:t xml:space="preserve"> Cross-references for "only": Gen 22:2; Gen 22:16; John 3:16.</w:t>
      </w:r>
    </w:p>
  </w:footnote>
  <w:footnote w:id="16842">
    <w:p>
      <w:pPr>
        <w:pStyle w:val="FootnoteText"/>
      </w:pPr>
      <w:r>
        <w:rPr>
          <w:rStyle w:val="FootnoteReference"/>
        </w:rPr>
        <w:footnoteRef/>
      </w:r>
      <w:r>
        <w:t xml:space="preserve"> Cross-references for "from the": Gen 22:4; Gen 22:13; Rom 5:14; Heb 9:24; Heb 11:11-12.</w:t>
      </w:r>
    </w:p>
  </w:footnote>
  <w:footnote w:id="16843">
    <w:p>
      <w:pPr>
        <w:pStyle w:val="FootnoteText"/>
      </w:pPr>
      <w:r>
        <w:rPr>
          <w:rStyle w:val="FootnoteReference"/>
        </w:rPr>
        <w:footnoteRef/>
      </w:r>
      <w:r>
        <w:t xml:space="preserve"> Cross-references: Gen 22:5; Matt 9:28; Rom 4:17-21; Eph 3:20.</w:t>
      </w:r>
    </w:p>
  </w:footnote>
  <w:footnote w:id="16844">
    <w:p>
      <w:pPr>
        <w:pStyle w:val="FootnoteText"/>
      </w:pPr>
      <w:r>
        <w:rPr>
          <w:rStyle w:val="FootnoteReference"/>
        </w:rPr>
        <w:footnoteRef/>
      </w:r>
      <w:r>
        <w:t xml:space="preserve"> Personal name: Esau. Personal-name meaning: Esau — Hairy; red. Source form: Esau.</w:t>
      </w:r>
    </w:p>
  </w:footnote>
  <w:footnote w:id="16845">
    <w:p>
      <w:pPr>
        <w:pStyle w:val="FootnoteText"/>
      </w:pPr>
      <w:r>
        <w:rPr>
          <w:rStyle w:val="FootnoteReference"/>
        </w:rPr>
        <w:footnoteRef/>
      </w:r>
      <w:r>
        <w:t xml:space="preserve"> Cross-references: Gen 27:27-40; Gen 28:2-3.</w:t>
      </w:r>
    </w:p>
  </w:footnote>
  <w:footnote w:id="16846">
    <w:p>
      <w:pPr>
        <w:pStyle w:val="FootnoteText"/>
      </w:pPr>
      <w:r>
        <w:rPr>
          <w:rStyle w:val="FootnoteReference"/>
        </w:rPr>
        <w:footnoteRef/>
      </w:r>
      <w:r>
        <w:t xml:space="preserve"> Cross-references for "faith": Gen 48:5-22.</w:t>
      </w:r>
    </w:p>
  </w:footnote>
  <w:footnote w:id="16847">
    <w:p>
      <w:pPr>
        <w:pStyle w:val="FootnoteText"/>
      </w:pPr>
      <w:r>
        <w:rPr>
          <w:rStyle w:val="FootnoteReference"/>
        </w:rPr>
        <w:footnoteRef/>
      </w:r>
      <w:r>
        <w:t xml:space="preserve"> Personal name: Joseph. Personal-name meaning: Joseph — He adds; may He add. Source form: Joseph.</w:t>
      </w:r>
    </w:p>
  </w:footnote>
  <w:footnote w:id="16848">
    <w:p>
      <w:pPr>
        <w:pStyle w:val="FootnoteText"/>
      </w:pPr>
      <w:r>
        <w:rPr>
          <w:rStyle w:val="FootnoteReference"/>
        </w:rPr>
        <w:footnoteRef/>
      </w:r>
      <w:r>
        <w:t xml:space="preserve"> Cross-references: Gen 47:31.</w:t>
      </w:r>
    </w:p>
  </w:footnote>
  <w:footnote w:id="16849">
    <w:p>
      <w:pPr>
        <w:pStyle w:val="FootnoteText"/>
      </w:pPr>
      <w:r>
        <w:rPr>
          <w:rStyle w:val="FootnoteReference"/>
        </w:rPr>
        <w:footnoteRef/>
      </w:r>
      <w:r>
        <w:t xml:space="preserve"> Cross-references for "faith": Gen 50:24-25; Exod 13:19; Josh 24:32; Acts 7:16.</w:t>
      </w:r>
    </w:p>
  </w:footnote>
  <w:footnote w:id="16850">
    <w:p>
      <w:pPr>
        <w:pStyle w:val="FootnoteText"/>
      </w:pPr>
      <w:r>
        <w:rPr>
          <w:rStyle w:val="FootnoteReference"/>
        </w:rPr>
        <w:footnoteRef/>
      </w:r>
      <w:r>
        <w:t xml:space="preserve"> Place name: Israel. Place-name meaning: Israel — God contends; strives with God. Source form: Israel. Greek form: ισραηλ.</w:t>
      </w:r>
    </w:p>
  </w:footnote>
  <w:footnote w:id="16851">
    <w:p>
      <w:pPr>
        <w:pStyle w:val="FootnoteText"/>
      </w:pPr>
      <w:r>
        <w:rPr>
          <w:rStyle w:val="FootnoteReference"/>
        </w:rPr>
        <w:footnoteRef/>
      </w:r>
      <w:r>
        <w:t xml:space="preserve"> Cross-references for "faith": Exod 2:2-10; Acts 7:20.</w:t>
      </w:r>
    </w:p>
  </w:footnote>
  <w:footnote w:id="16852">
    <w:p>
      <w:pPr>
        <w:pStyle w:val="FootnoteText"/>
      </w:pPr>
      <w:r>
        <w:rPr>
          <w:rStyle w:val="FootnoteReference"/>
        </w:rPr>
        <w:footnoteRef/>
      </w:r>
      <w:r>
        <w:t xml:space="preserve"> Personal name: Moses. Personal-name meaning: Moses — Drawn out. Source form: Moses.</w:t>
      </w:r>
    </w:p>
  </w:footnote>
  <w:footnote w:id="16853">
    <w:p>
      <w:pPr>
        <w:pStyle w:val="FootnoteText"/>
      </w:pPr>
      <w:r>
        <w:rPr>
          <w:rStyle w:val="FootnoteReference"/>
        </w:rPr>
        <w:footnoteRef/>
      </w:r>
      <w:r>
        <w:t xml:space="preserve"> Cross-references for "a proper child": Acts 7:20; G791.</w:t>
      </w:r>
    </w:p>
  </w:footnote>
  <w:footnote w:id="16854">
    <w:p>
      <w:pPr>
        <w:pStyle w:val="FootnoteText"/>
      </w:pPr>
      <w:r>
        <w:rPr>
          <w:rStyle w:val="FootnoteReference"/>
        </w:rPr>
        <w:footnoteRef/>
      </w:r>
      <w:r>
        <w:t xml:space="preserve"> Cross-references for "the king's": Exod 1:16; Exod 1:22.</w:t>
      </w:r>
    </w:p>
  </w:footnote>
  <w:footnote w:id="16855">
    <w:p>
      <w:pPr>
        <w:pStyle w:val="FootnoteText"/>
      </w:pPr>
      <w:r>
        <w:rPr>
          <w:rStyle w:val="FootnoteReference"/>
        </w:rPr>
        <w:footnoteRef/>
      </w:r>
      <w:r>
        <w:t xml:space="preserve"> Personal name: Pharaoh. Personal-name meaning: Pharaoh — Great house. Source form: Pharaoh.</w:t>
      </w:r>
    </w:p>
  </w:footnote>
  <w:footnote w:id="1685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57">
    <w:p>
      <w:pPr>
        <w:pStyle w:val="FootnoteText"/>
      </w:pPr>
      <w:r>
        <w:rPr>
          <w:rStyle w:val="FootnoteReference"/>
        </w:rPr>
        <w:footnoteRef/>
      </w:r>
      <w:r>
        <w:t xml:space="preserve"> Cross-references for "the people": Ps 47:9; Heb 4:9; 1Pet 2:10.</w:t>
      </w:r>
    </w:p>
  </w:footnote>
  <w:footnote w:id="16858">
    <w:p>
      <w:pPr>
        <w:pStyle w:val="FootnoteText"/>
      </w:pPr>
      <w:r>
        <w:rPr>
          <w:rStyle w:val="FootnoteReference"/>
        </w:rPr>
        <w:footnoteRef/>
      </w:r>
      <w:r>
        <w:t xml:space="preserve"> Cross-references for "the pleasures": Job 20:5; Job 21:11-13; Ps 73:18-20; Isa 21:4; Isa 47:8-9; Luke 12:19-20; Luke 16:25; Jas 5:5; Rev 18:7.</w:t>
      </w:r>
    </w:p>
  </w:footnote>
  <w:footnote w:id="16859">
    <w:p>
      <w:pPr>
        <w:pStyle w:val="FootnoteText"/>
      </w:pPr>
      <w:r>
        <w:rPr>
          <w:rStyle w:val="FootnoteReference"/>
        </w:rPr>
        <w:footnoteRef/>
      </w:r>
      <w:r>
        <w:t xml:space="preserve"> Cross-references for "the reproach": Ps 69:7; Ps 69:20; Ps 89:50-51; Isa 51:7; Acts 5:41; 2Cor 12:10; Heb 10:33; Heb 13:13; 1Pet 1:11; 1Pet 4:14.</w:t>
      </w:r>
    </w:p>
  </w:footnote>
  <w:footnote w:id="16860">
    <w:p>
      <w:pPr>
        <w:pStyle w:val="FootnoteText"/>
      </w:pPr>
      <w:r>
        <w:rPr>
          <w:rStyle w:val="FootnoteReference"/>
        </w:rPr>
        <w:footnoteRef/>
      </w:r>
      <w:r>
        <w:t xml:space="preserve"> Personal name: Christ. Personal-name meaning: Christ — anointed. Source form: Christ.</w:t>
      </w:r>
    </w:p>
  </w:footnote>
  <w:footnote w:id="16861">
    <w:p>
      <w:pPr>
        <w:pStyle w:val="FootnoteText"/>
      </w:pPr>
      <w:r>
        <w:rPr>
          <w:rStyle w:val="FootnoteReference"/>
        </w:rPr>
        <w:footnoteRef/>
      </w:r>
      <w:r>
        <w:t xml:space="preserve"> Cross-references for "greater": Ps 37:16; Jer 9:23-24; 2Cor 6:10; Eph 1:18; Eph 3:8; Rev 2:9; Rev 3:18.</w:t>
      </w:r>
    </w:p>
  </w:footnote>
  <w:footnote w:id="1686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63">
    <w:p>
      <w:pPr>
        <w:pStyle w:val="FootnoteText"/>
      </w:pPr>
      <w:r>
        <w:rPr>
          <w:rStyle w:val="FootnoteReference"/>
        </w:rPr>
        <w:footnoteRef/>
      </w:r>
      <w:r>
        <w:t xml:space="preserve"> Cross-references for "for he had": Ruth 2:12; Prov 11:18; Prov 23:18; Matt 5:12; Matt 6:1; Matt 10:41; Luke 14:14; Heb 2:2; Heb 10:35; Heb 11:6.</w:t>
      </w:r>
    </w:p>
  </w:footnote>
  <w:footnote w:id="16864">
    <w:p>
      <w:pPr>
        <w:pStyle w:val="FootnoteText"/>
      </w:pPr>
      <w:r>
        <w:rPr>
          <w:rStyle w:val="FootnoteReference"/>
        </w:rPr>
        <w:footnoteRef/>
      </w:r>
      <w:r>
        <w:t xml:space="preserve"> Cross-references for "he forsook": Exod 10:28-29; Exod 11:8; Exod 12:11; Exod 12:37-42; Exod 13:17-21.</w:t>
      </w:r>
    </w:p>
  </w:footnote>
  <w:footnote w:id="16865">
    <w:p>
      <w:pPr>
        <w:pStyle w:val="FootnoteText"/>
      </w:pPr>
      <w:r>
        <w:rPr>
          <w:rStyle w:val="FootnoteReference"/>
        </w:rPr>
        <w:footnoteRef/>
      </w:r>
      <w:r>
        <w:t xml:space="preserve"> Cross-references for "not fearing": Exod 2:14-15; Exod 4:19; Exod 14:10-13.</w:t>
      </w:r>
    </w:p>
  </w:footnote>
  <w:footnote w:id="16866">
    <w:p>
      <w:pPr>
        <w:pStyle w:val="FootnoteText"/>
      </w:pPr>
      <w:r>
        <w:rPr>
          <w:rStyle w:val="FootnoteReference"/>
        </w:rPr>
        <w:footnoteRef/>
      </w:r>
      <w:r>
        <w:t xml:space="preserve"> Cross-references for "endured": Matt 10:22; Matt 24:13; Mark 4:17; Mark 13:13; 1Cor 13:7; Heb 6:15; Heb 10:32; Heb 12:3; Jas 5:11.</w:t>
      </w:r>
    </w:p>
  </w:footnote>
  <w:footnote w:id="16867">
    <w:p>
      <w:pPr>
        <w:pStyle w:val="FootnoteText"/>
      </w:pPr>
      <w:r>
        <w:rPr>
          <w:rStyle w:val="FootnoteReference"/>
        </w:rPr>
        <w:footnoteRef/>
      </w:r>
      <w:r>
        <w:t xml:space="preserve"> Cross-references for "seeing": Ps 16:8; Acts 2:25; 2Cor 4:18; 1Tim 1:17; 1Tim 6:16; Heb 11:1; Heb 11:13; Heb 12:2; 1Pet 1:8.</w:t>
      </w:r>
    </w:p>
  </w:footnote>
  <w:footnote w:id="16868">
    <w:p>
      <w:pPr>
        <w:pStyle w:val="FootnoteText"/>
      </w:pPr>
      <w:r>
        <w:rPr>
          <w:rStyle w:val="FootnoteReference"/>
        </w:rPr>
        <w:footnoteRef/>
      </w:r>
      <w:r>
        <w:t xml:space="preserve"> Cross-references for "he kept": Exod 12:3-14; Exod 12:21-30.</w:t>
      </w:r>
    </w:p>
  </w:footnote>
  <w:footnote w:id="16869">
    <w:p>
      <w:pPr>
        <w:pStyle w:val="FootnoteText"/>
      </w:pPr>
      <w:r>
        <w:rPr>
          <w:rStyle w:val="FootnoteReference"/>
        </w:rPr>
        <w:footnoteRef/>
      </w:r>
      <w:r>
        <w:t xml:space="preserve"> Cross-references for "the sprinkling": Exod 12:7; Exod 12:13; Exod 12:23; Heb 9:19; Heb 12:24; 1Pet 1:2.</w:t>
      </w:r>
    </w:p>
  </w:footnote>
  <w:footnote w:id="16870">
    <w:p>
      <w:pPr>
        <w:pStyle w:val="FootnoteText"/>
      </w:pPr>
      <w:r>
        <w:rPr>
          <w:rStyle w:val="FootnoteReference"/>
        </w:rPr>
        <w:footnoteRef/>
      </w:r>
      <w:r>
        <w:t xml:space="preserve"> People-name: Egyptians. People-name meaning: Egyptians — that troubles or oppresses; anguish. Source form: Egyptians.</w:t>
      </w:r>
    </w:p>
  </w:footnote>
  <w:footnote w:id="16871">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72">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73">
    <w:p>
      <w:pPr>
        <w:pStyle w:val="FootnoteText"/>
      </w:pPr>
      <w:r>
        <w:rPr>
          <w:rStyle w:val="FootnoteReference"/>
        </w:rPr>
        <w:footnoteRef/>
      </w:r>
      <w:r>
        <w:t xml:space="preserve"> Cross-references: Josh 6:3-20; 2Cor 10:4-5.</w:t>
      </w:r>
    </w:p>
  </w:footnote>
  <w:footnote w:id="16874">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75">
    <w:p>
      <w:pPr>
        <w:pStyle w:val="FootnoteText"/>
      </w:pPr>
      <w:r>
        <w:rPr>
          <w:rStyle w:val="FootnoteReference"/>
        </w:rPr>
        <w:footnoteRef/>
      </w:r>
      <w:r>
        <w:t xml:space="preserve"> Cross-references for "did not believe": Heb 3:18; 1Pet 2:8; 1Pet 3:20.</w:t>
      </w:r>
    </w:p>
  </w:footnote>
  <w:footnote w:id="16876">
    <w:p>
      <w:pPr>
        <w:pStyle w:val="FootnoteText"/>
      </w:pPr>
      <w:r>
        <w:rPr>
          <w:rStyle w:val="FootnoteReference"/>
        </w:rPr>
        <w:footnoteRef/>
      </w:r>
      <w:r>
        <w:t xml:space="preserve"> Cross-references for "she had": Josh 1:1; Josh 2:4-24.</w:t>
      </w:r>
    </w:p>
  </w:footnote>
  <w:footnote w:id="16877">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78">
    <w:p>
      <w:pPr>
        <w:pStyle w:val="FootnoteText"/>
      </w:pPr>
      <w:r>
        <w:rPr>
          <w:rStyle w:val="FootnoteReference"/>
        </w:rPr>
        <w:footnoteRef/>
      </w:r>
      <w:r>
        <w:t xml:space="preserve"> Cross-references: Josh 2:1-22; Josh 6:22-25; Matt 1:1; Matt 1:5; Jas 2:25.</w:t>
      </w:r>
    </w:p>
  </w:footnote>
  <w:footnote w:id="16879">
    <w:p>
      <w:pPr>
        <w:pStyle w:val="FootnoteText"/>
      </w:pPr>
      <w:r>
        <w:rPr>
          <w:rStyle w:val="FootnoteReference"/>
        </w:rPr>
        <w:footnoteRef/>
      </w:r>
      <w:r>
        <w:t xml:space="preserve"> Cross-references for "what shall": Rom 3:5; Rom 4:1; Rom 6:1; Rom 7:7.</w:t>
      </w:r>
    </w:p>
  </w:footnote>
  <w:footnote w:id="16880">
    <w:p>
      <w:pPr>
        <w:pStyle w:val="FootnoteText"/>
      </w:pPr>
      <w:r>
        <w:rPr>
          <w:rStyle w:val="FootnoteReference"/>
        </w:rPr>
        <w:footnoteRef/>
      </w:r>
      <w:r>
        <w:t xml:space="preserve"> Cross-references for "the time": John 21:25.</w:t>
      </w:r>
    </w:p>
  </w:footnote>
  <w:footnote w:id="16881">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82">
    <w:p>
      <w:pPr>
        <w:pStyle w:val="FootnoteText"/>
      </w:pPr>
      <w:r>
        <w:rPr>
          <w:rStyle w:val="FootnoteReference"/>
        </w:rPr>
        <w:footnoteRef/>
      </w:r>
      <w:r>
        <w:t xml:space="preserve"> Personal name: Barak. Personal-name meaning: Barak — thunder, or in vain. Source form: Barak.</w:t>
      </w:r>
    </w:p>
  </w:footnote>
  <w:footnote w:id="16883">
    <w:p>
      <w:pPr>
        <w:pStyle w:val="FootnoteText"/>
      </w:pPr>
      <w:r>
        <w:rPr>
          <w:rStyle w:val="FootnoteReference"/>
        </w:rPr>
        <w:footnoteRef/>
      </w:r>
      <w:r>
        <w:t xml:space="preserve"> Personal name: Samson. Personal-name meaning: Samson — Sun-like; little sun. Source form: Samson.</w:t>
      </w:r>
    </w:p>
  </w:footnote>
  <w:footnote w:id="16884">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85">
    <w:p>
      <w:pPr>
        <w:pStyle w:val="FootnoteText"/>
      </w:pPr>
      <w:r>
        <w:rPr>
          <w:rStyle w:val="FootnoteReference"/>
        </w:rPr>
        <w:footnoteRef/>
      </w:r>
      <w:r>
        <w:t xml:space="preserve"> Personal name: David. Personal-name meaning: David — Beloved. Source form: David.</w:t>
      </w:r>
    </w:p>
  </w:footnote>
  <w:footnote w:id="16886">
    <w:p>
      <w:pPr>
        <w:pStyle w:val="FootnoteText"/>
      </w:pPr>
      <w:r>
        <w:rPr>
          <w:rStyle w:val="FootnoteReference"/>
        </w:rPr>
        <w:footnoteRef/>
      </w:r>
      <w:r>
        <w:t xml:space="preserve"> Personal name: Samuel. Personal-name meaning: Samuel — Heard of God; God has heard. Source form: Samuel.</w:t>
      </w:r>
    </w:p>
  </w:footnote>
  <w:footnote w:id="16887">
    <w:p>
      <w:pPr>
        <w:pStyle w:val="FootnoteText"/>
      </w:pPr>
      <w:r>
        <w:rPr>
          <w:rStyle w:val="FootnoteReference"/>
        </w:rPr>
        <w:footnoteRef/>
      </w:r>
      <w:r>
        <w:t xml:space="preserve"> Cross-references for "the prophets": Matt 5:12; Luke 13:28; Luke 16:31; Acts 10:43; Jas 5:10; 1Pet 1:10-12; 2Pet 1:21; 2Pet 3:2.</w:t>
      </w:r>
    </w:p>
  </w:footnote>
  <w:footnote w:id="16888">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89">
    <w:p>
      <w:pPr>
        <w:pStyle w:val="FootnoteText"/>
      </w:pPr>
      <w:r>
        <w:rPr>
          <w:rStyle w:val="FootnoteReference"/>
        </w:rPr>
        <w:footnoteRef/>
      </w:r>
      <w:r>
        <w:t xml:space="preserve"> Cross-references: 1Sam 12:11.</w:t>
      </w:r>
    </w:p>
  </w:footnote>
  <w:footnote w:id="16890">
    <w:p>
      <w:pPr>
        <w:pStyle w:val="FootnoteText"/>
      </w:pPr>
      <w:r>
        <w:rPr>
          <w:rStyle w:val="FootnoteReference"/>
        </w:rPr>
        <w:footnoteRef/>
      </w:r>
      <w:r>
        <w:t xml:space="preserve"> Cross-references for "David": 1Sam 16:1; 1Sam 16:13; Acts 2:29-31; Acts 13:22-36.</w:t>
      </w:r>
    </w:p>
  </w:footnote>
  <w:footnote w:id="16891">
    <w:p>
      <w:pPr>
        <w:pStyle w:val="FootnoteText"/>
      </w:pPr>
      <w:r>
        <w:rPr>
          <w:rStyle w:val="FootnoteReference"/>
        </w:rPr>
        <w:footnoteRef/>
      </w:r>
      <w:r>
        <w:t xml:space="preserve"> Cross-references for "Samuel": 1Sam 1:20; 1Sam 2:11; 1Sam 2:18; 1Sam 28:3-25; Ps 99:6; Jer 15:1; Acts 3:24; Acts 13:20.</w:t>
      </w:r>
    </w:p>
  </w:footnote>
  <w:footnote w:id="16892">
    <w:p>
      <w:pPr>
        <w:pStyle w:val="FootnoteText"/>
      </w:pPr>
      <w:r>
        <w:rPr>
          <w:rStyle w:val="FootnoteReference"/>
        </w:rPr>
        <w:footnoteRef/>
      </w:r>
      <w:r>
        <w:t xml:space="preserve"> Cross-references for "obtained": 2Sam 7:11-17; Gal 3:16; Heb 6:12-15; Heb 10:36.</w:t>
      </w:r>
    </w:p>
  </w:footnote>
  <w:footnote w:id="16893">
    <w:p>
      <w:pPr>
        <w:pStyle w:val="FootnoteText"/>
      </w:pPr>
      <w:r>
        <w:rPr>
          <w:rStyle w:val="FootnoteReference"/>
        </w:rPr>
        <w:footnoteRef/>
      </w:r>
      <w:r>
        <w:t xml:space="preserve"> Cross-references for "stopped": Judg 14:5-6; 1Sam 17:33-36; Ps 91:13; Dan 6:20-23; 2Tim 4:17; 1Pet 5:8.</w:t>
      </w:r>
    </w:p>
  </w:footnote>
  <w:footnote w:id="16894">
    <w:p>
      <w:pPr>
        <w:pStyle w:val="FootnoteText"/>
      </w:pPr>
      <w:r>
        <w:rPr>
          <w:rStyle w:val="FootnoteReference"/>
        </w:rPr>
        <w:footnoteRef/>
      </w:r>
      <w:r>
        <w:t xml:space="preserve"> Cross-references: Heb 11:4-8; Heb 11:17.</w:t>
      </w:r>
    </w:p>
  </w:footnote>
  <w:footnote w:id="16895">
    <w:p>
      <w:pPr>
        <w:pStyle w:val="FootnoteText"/>
      </w:pPr>
      <w:r>
        <w:rPr>
          <w:rStyle w:val="FootnoteReference"/>
        </w:rPr>
        <w:footnoteRef/>
      </w:r>
      <w:r>
        <w:t xml:space="preserve"> Cross-references for "Quenched": Ps 66:12; Isa 43:2; Dan 3:19-28; 1Pet 4:12.</w:t>
      </w:r>
    </w:p>
  </w:footnote>
  <w:footnote w:id="16896">
    <w:p>
      <w:pPr>
        <w:pStyle w:val="FootnoteText"/>
      </w:pPr>
      <w:r>
        <w:rPr>
          <w:rStyle w:val="FootnoteReference"/>
        </w:rPr>
        <w:footnoteRef/>
      </w:r>
      <w:r>
        <w:t xml:space="preserve"> Cross-references for "escaped": 1Sam 20:1; 2Sam 21:16-17; 1Kgs 19:3; 2Kgs 6:16-18; 2Kgs 6:32; Job 5:20; Ps 144:10; Jer 26:24.</w:t>
      </w:r>
    </w:p>
  </w:footnote>
  <w:footnote w:id="16897">
    <w:p>
      <w:pPr>
        <w:pStyle w:val="FootnoteText"/>
      </w:pPr>
      <w:r>
        <w:rPr>
          <w:rStyle w:val="FootnoteReference"/>
        </w:rPr>
        <w:footnoteRef/>
      </w:r>
      <w:r>
        <w:t xml:space="preserve"> Cross-references for "out of": Judg 7:19-25; Judg 8:4-10; Judg 15:14-20; Judg 16:19-30; 2Kgs 20:7-11; Job 42:10; Ps 6:8; 2Cor 12:9-10.</w:t>
      </w:r>
    </w:p>
  </w:footnote>
  <w:footnote w:id="16898">
    <w:p>
      <w:pPr>
        <w:pStyle w:val="FootnoteText"/>
      </w:pPr>
      <w:r>
        <w:rPr>
          <w:rStyle w:val="FootnoteReference"/>
        </w:rPr>
        <w:footnoteRef/>
      </w:r>
      <w:r>
        <w:t xml:space="preserve"> Cross-references for "turned": 1Sam 14:13-15; 1Sam 17:51-52; 2Sam 8:1-18; 2Chr 14:11-14; 2Chr 16:1-9; 2Chr 20:6-25; 2Chr 32:20-22.</w:t>
      </w:r>
    </w:p>
  </w:footnote>
  <w:footnote w:id="16899">
    <w:p>
      <w:pPr>
        <w:pStyle w:val="FootnoteText"/>
      </w:pPr>
      <w:r>
        <w:rPr>
          <w:rStyle w:val="FootnoteReference"/>
        </w:rPr>
        <w:footnoteRef/>
      </w:r>
      <w:r>
        <w:t xml:space="preserve"> Cross-references for "Women": 1Kgs 17:22-24; 2Kgs 4:27-37; Luke 7:12-16; John 11:40-45; Acts 9:41.</w:t>
      </w:r>
    </w:p>
  </w:footnote>
  <w:footnote w:id="16900">
    <w:p>
      <w:pPr>
        <w:pStyle w:val="FootnoteText"/>
      </w:pPr>
      <w:r>
        <w:rPr>
          <w:rStyle w:val="FootnoteReference"/>
        </w:rPr>
        <w:footnoteRef/>
      </w:r>
      <w:r>
        <w:t xml:space="preserve"> Cross-references for "tortured": Acts 22:24-25; Acts 22:29.</w:t>
      </w:r>
    </w:p>
  </w:footnote>
  <w:footnote w:id="16901">
    <w:p>
      <w:pPr>
        <w:pStyle w:val="FootnoteText"/>
      </w:pPr>
      <w:r>
        <w:rPr>
          <w:rStyle w:val="FootnoteReference"/>
        </w:rPr>
        <w:footnoteRef/>
      </w:r>
      <w:r>
        <w:t xml:space="preserve"> Cross-references for "not accepting": Acts 4:19.</w:t>
      </w:r>
    </w:p>
  </w:footnote>
  <w:footnote w:id="16902">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903">
    <w:p>
      <w:pPr>
        <w:pStyle w:val="FootnoteText"/>
      </w:pPr>
      <w:r>
        <w:rPr>
          <w:rStyle w:val="FootnoteReference"/>
        </w:rPr>
        <w:footnoteRef/>
      </w:r>
      <w:r>
        <w:t xml:space="preserve"> Cross-references for "and scourgings": 1Kgs 22:24; Jer 20:2; Jer 37:15; Matt 21:35; Matt 23:34; Matt 27:26; Acts 5:40; Acts 16:22-23; 2Cor 11:24-25.</w:t>
      </w:r>
    </w:p>
  </w:footnote>
  <w:footnote w:id="16904">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905">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906">
    <w:p>
      <w:pPr>
        <w:pStyle w:val="FootnoteText"/>
      </w:pPr>
      <w:r>
        <w:rPr>
          <w:rStyle w:val="FootnoteReference"/>
        </w:rPr>
        <w:footnoteRef/>
      </w:r>
      <w:r>
        <w:t xml:space="preserve"> Cross-references for "in sheepskins": 2Kgs 1:8; Matt 3:4; Rev 11:3.</w:t>
      </w:r>
    </w:p>
  </w:footnote>
  <w:footnote w:id="16907">
    <w:p>
      <w:pPr>
        <w:pStyle w:val="FootnoteText"/>
      </w:pPr>
      <w:r>
        <w:rPr>
          <w:rStyle w:val="FootnoteReference"/>
        </w:rPr>
        <w:footnoteRef/>
      </w:r>
      <w:r>
        <w:t xml:space="preserve"> Cross-references for "being destitute": Zech 13:9; Matt 8:20; 1Cor 4:9-13; 2Cor 11:23-27; 2Cor 12:10; Heb 12:1-3; Jas 5:10-11.</w:t>
      </w:r>
    </w:p>
  </w:footnote>
  <w:footnote w:id="16908">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90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910">
    <w:p>
      <w:pPr>
        <w:pStyle w:val="FootnoteText"/>
      </w:pPr>
      <w:r>
        <w:rPr>
          <w:rStyle w:val="FootnoteReference"/>
        </w:rPr>
        <w:footnoteRef/>
      </w:r>
      <w:r>
        <w:t xml:space="preserve"> Cross-references: Luke 10:23-24; Heb 11:2; Heb 11:13; 1Pet 1:12.</w:t>
      </w:r>
    </w:p>
  </w:footnote>
  <w:footnote w:id="16911">
    <w:p>
      <w:pPr>
        <w:pStyle w:val="FootnoteText"/>
      </w:pPr>
      <w:r>
        <w:rPr>
          <w:rStyle w:val="FootnoteReference"/>
        </w:rPr>
        <w:footnoteRef/>
      </w:r>
      <w:r>
        <w:t xml:space="preserve"> Cross-references for "better": Heb 7:19; Heb 7:22; Heb 8:6; Heb 9:23; Heb 12:24.</w:t>
      </w:r>
    </w:p>
  </w:footnote>
  <w:footnote w:id="16912">
    <w:p>
      <w:pPr>
        <w:pStyle w:val="FootnoteText"/>
      </w:pPr>
      <w:r>
        <w:rPr>
          <w:rStyle w:val="FootnoteReference"/>
        </w:rPr>
        <w:footnoteRef/>
      </w:r>
      <w:r>
        <w:t xml:space="preserve"> Cross-references for "they without": Rom 3:25-26; Heb 9:8-15; Heb 10:11-14.</w:t>
      </w:r>
    </w:p>
  </w:footnote>
  <w:footnote w:id="16913">
    <w:p>
      <w:pPr>
        <w:pStyle w:val="FootnoteText"/>
      </w:pPr>
      <w:r>
        <w:rPr>
          <w:rStyle w:val="FootnoteReference"/>
        </w:rPr>
        <w:footnoteRef/>
      </w:r>
      <w:r>
        <w:t xml:space="preserve"> Cross-references for "made": Heb 5:9; Heb 12:23; Rev 6:11.</w:t>
      </w:r>
    </w:p>
  </w:footnote>
  <w:footnote w:id="16914">
    <w:p>
      <w:pPr>
        <w:pStyle w:val="FootnoteText"/>
      </w:pPr>
      <w:r>
        <w:rPr>
          <w:rStyle w:val="FootnoteReference"/>
        </w:rPr>
        <w:footnoteRef/>
      </w:r>
      <w:r>
        <w:t xml:space="preserve"> Cross-references for "seeing": Heb 11:2-38.</w:t>
      </w:r>
    </w:p>
  </w:footnote>
  <w:footnote w:id="16915">
    <w:p>
      <w:pPr>
        <w:pStyle w:val="FootnoteText"/>
      </w:pPr>
      <w:r>
        <w:rPr>
          <w:rStyle w:val="FootnoteReference"/>
        </w:rPr>
        <w:footnoteRef/>
      </w:r>
      <w:r>
        <w:t xml:space="preserve"> Cross-references for "a cloud": Isa 60:8; Ezek 38:9; Ezek 38:16.</w:t>
      </w:r>
    </w:p>
  </w:footnote>
  <w:footnote w:id="16916">
    <w:p>
      <w:pPr>
        <w:pStyle w:val="FootnoteText"/>
      </w:pPr>
      <w:r>
        <w:rPr>
          <w:rStyle w:val="FootnoteReference"/>
        </w:rPr>
        <w:footnoteRef/>
      </w:r>
      <w:r>
        <w:t xml:space="preserve"> Cross-references for "witnesses": Luke 16:28; John 3:32; John 4:39; John 4:44; 1Pet 5:12; Rev 22:16.</w:t>
      </w:r>
    </w:p>
  </w:footnote>
  <w:footnote w:id="1691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918">
    <w:p>
      <w:pPr>
        <w:pStyle w:val="FootnoteText"/>
      </w:pPr>
      <w:r>
        <w:rPr>
          <w:rStyle w:val="FootnoteReference"/>
        </w:rPr>
        <w:footnoteRef/>
      </w:r>
      <w:r>
        <w:t xml:space="preserve"> Cross-references for "and the sin": Ps 18:23; Heb 10:35-39.</w:t>
      </w:r>
    </w:p>
  </w:footnote>
  <w:footnote w:id="16919">
    <w:p>
      <w:pPr>
        <w:pStyle w:val="FootnoteText"/>
      </w:pPr>
      <w:r>
        <w:rPr>
          <w:rStyle w:val="FootnoteReference"/>
        </w:rPr>
        <w:footnoteRef/>
      </w:r>
      <w:r>
        <w:t xml:space="preserve"> Cross-references for "and let us": 1Cor 9:24-27; Gal 5:7; Phil 2:16; Phil 3:10-14; 2Tim 4:7.</w:t>
      </w:r>
    </w:p>
  </w:footnote>
  <w:footnote w:id="1692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92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922">
    <w:p>
      <w:pPr>
        <w:pStyle w:val="FootnoteText"/>
      </w:pPr>
      <w:r>
        <w:rPr>
          <w:rStyle w:val="FootnoteReference"/>
        </w:rPr>
        <w:footnoteRef/>
      </w:r>
      <w:r>
        <w:t xml:space="preserve"> Name meaning: Jesus (Yeshua) — Yahweh saves. He will save His people from their sins.</w:t>
      </w:r>
    </w:p>
  </w:footnote>
  <w:footnote w:id="16923">
    <w:p>
      <w:pPr>
        <w:pStyle w:val="FootnoteText"/>
      </w:pPr>
      <w:r>
        <w:rPr>
          <w:rStyle w:val="FootnoteReference"/>
        </w:rPr>
        <w:footnoteRef/>
      </w:r>
      <w:r>
        <w:t xml:space="preserve"> Cross-references for "the author": Mark 9:24; Luke 17:5; Acts 5:31; Heb 2:10; Rev 1:8; Rev 1:11; Rev 1:17; Rev 2:8.</w:t>
      </w:r>
    </w:p>
  </w:footnote>
  <w:footnote w:id="16924">
    <w:p>
      <w:pPr>
        <w:pStyle w:val="FootnoteText"/>
      </w:pPr>
      <w:r>
        <w:rPr>
          <w:rStyle w:val="FootnoteReference"/>
        </w:rPr>
        <w:footnoteRef/>
      </w:r>
      <w:r>
        <w:t xml:space="preserve"> Cross-references for "finisher": Ps 138:8; 1Cor 1:7-8; Phil 1:6; Heb 7:19; Heb 10:14.</w:t>
      </w:r>
    </w:p>
  </w:footnote>
  <w:footnote w:id="1692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92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927">
    <w:p>
      <w:pPr>
        <w:pStyle w:val="FootnoteText"/>
      </w:pPr>
      <w:r>
        <w:rPr>
          <w:rStyle w:val="FootnoteReference"/>
        </w:rPr>
        <w:footnoteRef/>
      </w:r>
      <w:r>
        <w:t xml:space="preserve"> Cross-references for "and is": Ps 110:1; Heb 1:3; Heb 1:13; Heb 8:1; 1Pet 3:22.</w:t>
      </w:r>
    </w:p>
  </w:footnote>
  <w:footnote w:id="169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32">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933">
    <w:p>
      <w:pPr>
        <w:pStyle w:val="FootnoteText"/>
      </w:pPr>
      <w:r>
        <w:rPr>
          <w:rStyle w:val="FootnoteReference"/>
        </w:rPr>
        <w:footnoteRef/>
      </w:r>
      <w:r>
        <w:t xml:space="preserve"> Cross-references for "consider": 1Sam 12:24; 2Tim 2:7-8; Heb 3:1; Heb 12:2.</w:t>
      </w:r>
    </w:p>
  </w:footnote>
  <w:footnote w:id="16934">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935">
    <w:p>
      <w:pPr>
        <w:pStyle w:val="FootnoteText"/>
      </w:pPr>
      <w:r>
        <w:rPr>
          <w:rStyle w:val="FootnoteReference"/>
        </w:rPr>
        <w:footnoteRef/>
      </w:r>
      <w:r>
        <w:t xml:space="preserve"> Cross-references: Matt 24:9; 1Cor 10:13; 2Tim 4:6-7; Heb 10:32-34; Heb 12:2; Rev 2:13; Rev 6:9-11; Rev 12:11; Rev 17:6; Rev 18:24.</w:t>
      </w:r>
    </w:p>
  </w:footnote>
  <w:footnote w:id="16936">
    <w:p>
      <w:pPr>
        <w:pStyle w:val="FootnoteText"/>
      </w:pPr>
      <w:r>
        <w:rPr>
          <w:rStyle w:val="FootnoteReference"/>
        </w:rPr>
        <w:footnoteRef/>
      </w:r>
      <w:r>
        <w:t xml:space="preserve"> Cross-references for "the exhortation": Prov 3:11-12; Heb 12:7.</w:t>
      </w:r>
    </w:p>
  </w:footnote>
  <w:footnote w:id="16937">
    <w:p>
      <w:pPr>
        <w:pStyle w:val="FootnoteText"/>
      </w:pPr>
      <w:r>
        <w:rPr>
          <w:rStyle w:val="FootnoteReference"/>
        </w:rPr>
        <w:footnoteRef/>
      </w:r>
      <w:r>
        <w:t xml:space="preserve"> Cross-references for "despise": Job 5:17-18; Job 34:31; Ps 94:12; Ps 118:18; Ps 119:75; Jer 31:18; 1Cor 11:32; Jas 1:12; Rev 3:19.</w:t>
      </w:r>
    </w:p>
  </w:footnote>
  <w:footnote w:id="16938">
    <w:p>
      <w:pPr>
        <w:pStyle w:val="FootnoteText"/>
      </w:pPr>
      <w:r>
        <w:rPr>
          <w:rStyle w:val="FootnoteReference"/>
        </w:rPr>
        <w:footnoteRef/>
      </w:r>
      <w:r>
        <w:t xml:space="preserve"> Cross-references for "nor faint": Josh 7:7-11; 2Sam 6:7-10; 1Chr 13:9-13; 1Chr 15:12-13; Ps 6:1-2; 2Cor 4:8-9; 2Cor 12:9-10; Heb 12:3-4.</w:t>
      </w:r>
    </w:p>
  </w:footnote>
  <w:footnote w:id="16939">
    <w:p>
      <w:pPr>
        <w:pStyle w:val="FootnoteText"/>
      </w:pPr>
      <w:r>
        <w:rPr>
          <w:rStyle w:val="FootnoteReference"/>
        </w:rPr>
        <w:footnoteRef/>
      </w:r>
      <w:r>
        <w:t xml:space="preserve"> Cross-references: Deut 4:9-10; Ps 119:16; Ps 119:83; Ps 119:109; Prov 3:1; Prov 4:5; Matt 16:9-10; Luke 24:6; Luke 24:8.</w:t>
      </w:r>
    </w:p>
  </w:footnote>
  <w:footnote w:id="16940">
    <w:p>
      <w:pPr>
        <w:pStyle w:val="FootnoteText"/>
      </w:pPr>
      <w:r>
        <w:rPr>
          <w:rStyle w:val="FootnoteReference"/>
        </w:rPr>
        <w:footnoteRef/>
      </w:r>
      <w:r>
        <w:t xml:space="preserve"> Cross-references: 2Sam 7:14; Heb 12:7-8.</w:t>
      </w:r>
    </w:p>
  </w:footnote>
  <w:footnote w:id="16941">
    <w:p>
      <w:pPr>
        <w:pStyle w:val="FootnoteText"/>
      </w:pPr>
      <w:r>
        <w:rPr>
          <w:rStyle w:val="FootnoteReference"/>
        </w:rPr>
        <w:footnoteRef/>
      </w:r>
      <w:r>
        <w:t xml:space="preserve"> Cross-references for "endure": Job 34:31-32; Prov 19:18; Prov 22:15; Prov 23:13-14; Prov 29:15; Prov 29:17; Acts 14:22.</w:t>
      </w:r>
    </w:p>
  </w:footnote>
  <w:footnote w:id="16942">
    <w:p>
      <w:pPr>
        <w:pStyle w:val="FootnoteText"/>
      </w:pPr>
      <w:r>
        <w:rPr>
          <w:rStyle w:val="FootnoteReference"/>
        </w:rPr>
        <w:footnoteRef/>
      </w:r>
      <w:r>
        <w:t xml:space="preserve"> Cross-references for "for what": 1Sam 2:29; 1Sam 2:34; 1Sam 3:13; 1Kgs 1:6; 1Kgs 2:24-25; Prov 13:24; Prov 29:15.</w:t>
      </w:r>
    </w:p>
  </w:footnote>
  <w:footnote w:id="16943">
    <w:p>
      <w:pPr>
        <w:pStyle w:val="FootnoteText"/>
      </w:pPr>
      <w:r>
        <w:rPr>
          <w:rStyle w:val="FootnoteReference"/>
        </w:rPr>
        <w:footnoteRef/>
      </w:r>
      <w:r>
        <w:t xml:space="preserve"> Cross-references: Ps 73:1; Ps 73:14-15; Heb 12:6; 1Pet 5:9-10.</w:t>
      </w:r>
    </w:p>
  </w:footnote>
  <w:footnote w:id="16944">
    <w:p>
      <w:pPr>
        <w:pStyle w:val="FootnoteText"/>
      </w:pPr>
      <w:r>
        <w:rPr>
          <w:rStyle w:val="FootnoteReference"/>
        </w:rPr>
        <w:footnoteRef/>
      </w:r>
      <w:r>
        <w:t xml:space="preserve"> Cross-references for "fathers": John 3:6; Acts 2:30; Rom 1:3; Rom 9:3; Rom 9:5.</w:t>
      </w:r>
    </w:p>
  </w:footnote>
  <w:footnote w:id="16945">
    <w:p>
      <w:pPr>
        <w:pStyle w:val="FootnoteText"/>
      </w:pPr>
      <w:r>
        <w:rPr>
          <w:rStyle w:val="FootnoteReference"/>
        </w:rPr>
        <w:footnoteRef/>
      </w:r>
      <w:r>
        <w:t xml:space="preserve"> Cross-references for "corrected": Heb 12:7.</w:t>
      </w:r>
    </w:p>
  </w:footnote>
  <w:footnote w:id="16946">
    <w:p>
      <w:pPr>
        <w:pStyle w:val="FootnoteText"/>
      </w:pPr>
      <w:r>
        <w:rPr>
          <w:rStyle w:val="FootnoteReference"/>
        </w:rPr>
        <w:footnoteRef/>
      </w:r>
      <w:r>
        <w:t xml:space="preserve"> Cross-references for "we gave": Exod 20:12; Lev 19:3; Deut 21:18-21; Deut 27:16; Prov 30:17; Ezek 22:7; Eph 6:1-4.</w:t>
      </w:r>
    </w:p>
  </w:footnote>
  <w:footnote w:id="16947">
    <w:p>
      <w:pPr>
        <w:pStyle w:val="FootnoteText"/>
      </w:pPr>
      <w:r>
        <w:rPr>
          <w:rStyle w:val="FootnoteReference"/>
        </w:rPr>
        <w:footnoteRef/>
      </w:r>
      <w:r>
        <w:t xml:space="preserve"> Cross-references for "shall we not": Mal 1:6; Jas 4:7; Jas 4:10; 1Pet 5:6.</w:t>
      </w:r>
    </w:p>
  </w:footnote>
  <w:footnote w:id="16948">
    <w:p>
      <w:pPr>
        <w:pStyle w:val="FootnoteText"/>
      </w:pPr>
      <w:r>
        <w:rPr>
          <w:rStyle w:val="FootnoteReference"/>
        </w:rPr>
        <w:footnoteRef/>
      </w:r>
      <w:r>
        <w:t xml:space="preserve"> Cross-references for "the Father": Num 16:22; Num 27:16; Job 12:10; Eccl 12:7; Isa 42:5; Isa 57:16; Zech 12:1.</w:t>
      </w:r>
    </w:p>
  </w:footnote>
  <w:footnote w:id="16949">
    <w:p>
      <w:pPr>
        <w:pStyle w:val="FootnoteText"/>
      </w:pPr>
      <w:r>
        <w:rPr>
          <w:rStyle w:val="FootnoteReference"/>
        </w:rPr>
        <w:footnoteRef/>
      </w:r>
      <w:r>
        <w:t xml:space="preserve"> Cross-references for "but he": Heb 12:5-6.</w:t>
      </w:r>
    </w:p>
  </w:footnote>
  <w:footnote w:id="16950">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51">
    <w:p>
      <w:pPr>
        <w:pStyle w:val="FootnoteText"/>
      </w:pPr>
      <w:r>
        <w:rPr>
          <w:rStyle w:val="FootnoteReference"/>
        </w:rPr>
        <w:footnoteRef/>
      </w:r>
      <w:r>
        <w:t xml:space="preserve"> Cross-references for "no chastening": Ps 89:32; Ps 118:18; Prov 15:10; Prov 19:18.</w:t>
      </w:r>
    </w:p>
  </w:footnote>
  <w:footnote w:id="16952">
    <w:p>
      <w:pPr>
        <w:pStyle w:val="FootnoteText"/>
      </w:pPr>
      <w:r>
        <w:rPr>
          <w:rStyle w:val="FootnoteReference"/>
        </w:rPr>
        <w:footnoteRef/>
      </w:r>
      <w:r>
        <w:t xml:space="preserve"> Cross-references for "nevertheless": Heb 12:5-6; Heb 12:10.</w:t>
      </w:r>
    </w:p>
  </w:footnote>
  <w:footnote w:id="16953">
    <w:p>
      <w:pPr>
        <w:pStyle w:val="FootnoteText"/>
      </w:pPr>
      <w:r>
        <w:rPr>
          <w:rStyle w:val="FootnoteReference"/>
        </w:rPr>
        <w:footnoteRef/>
      </w:r>
      <w:r>
        <w:t xml:space="preserve"> Cross-references for "peaceable": Ps 119:165; Isa 32:17; Rom 5:3-5; Rom 14:17; 2Cor 4:17; Gal 5:22-23; Jas 3:17-18.</w:t>
      </w:r>
    </w:p>
  </w:footnote>
  <w:footnote w:id="16954">
    <w:p>
      <w:pPr>
        <w:pStyle w:val="FootnoteText"/>
      </w:pPr>
      <w:r>
        <w:rPr>
          <w:rStyle w:val="FootnoteReference"/>
        </w:rPr>
        <w:footnoteRef/>
      </w:r>
      <w:r>
        <w:t xml:space="preserve"> Cross-references for "exercised": 1Tim 4:7-8; Heb 5:14; 2Pet 2:14.</w:t>
      </w:r>
    </w:p>
  </w:footnote>
  <w:footnote w:id="16955">
    <w:p>
      <w:pPr>
        <w:pStyle w:val="FootnoteText"/>
      </w:pPr>
      <w:r>
        <w:rPr>
          <w:rStyle w:val="FootnoteReference"/>
        </w:rPr>
        <w:footnoteRef/>
      </w:r>
      <w:r>
        <w:t xml:space="preserve"> Cross-references: Job 4:3-4; Isa 35:3; Ezek 7:17; Ezek 21:7; Dan 5:6; Nah 2:10; 1Thess 5:14; Heb 12:3; Heb 12:5.</w:t>
      </w:r>
    </w:p>
  </w:footnote>
  <w:footnote w:id="16956">
    <w:p>
      <w:pPr>
        <w:pStyle w:val="FootnoteText"/>
      </w:pPr>
      <w:r>
        <w:rPr>
          <w:rStyle w:val="FootnoteReference"/>
        </w:rPr>
        <w:footnoteRef/>
      </w:r>
      <w:r>
        <w:t xml:space="preserve"> Cross-references for "make": Prov 4:26-27; Isa 35:3; Isa 35:8-10; Isa 40:3-4; Isa 42:16; Isa 58:12; Jer 18:15; Luke 3:5.</w:t>
      </w:r>
    </w:p>
  </w:footnote>
  <w:footnote w:id="16957">
    <w:p>
      <w:pPr>
        <w:pStyle w:val="FootnoteText"/>
      </w:pPr>
      <w:r>
        <w:rPr>
          <w:rStyle w:val="FootnoteReference"/>
        </w:rPr>
        <w:footnoteRef/>
      </w:r>
      <w:r>
        <w:t xml:space="preserve"> Cross-references for "lame": Isa 35:6; Jer 31:8-9.</w:t>
      </w:r>
    </w:p>
  </w:footnote>
  <w:footnote w:id="16958">
    <w:p>
      <w:pPr>
        <w:pStyle w:val="FootnoteText"/>
      </w:pPr>
      <w:r>
        <w:rPr>
          <w:rStyle w:val="FootnoteReference"/>
        </w:rPr>
        <w:footnoteRef/>
      </w:r>
      <w:r>
        <w:t xml:space="preserve"> Cross-references for "but let": Gal 6:1; Jude 1:22-23.</w:t>
      </w:r>
    </w:p>
  </w:footnote>
  <w:footnote w:id="16959">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60">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61">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62">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63">
    <w:p>
      <w:pPr>
        <w:pStyle w:val="FootnoteText"/>
      </w:pPr>
      <w:r>
        <w:rPr>
          <w:rStyle w:val="FootnoteReference"/>
        </w:rPr>
        <w:footnoteRef/>
      </w:r>
      <w:r>
        <w:t xml:space="preserve"> Cross-references for "fail of": Gal 5:4.</w:t>
      </w:r>
    </w:p>
  </w:footnote>
  <w:footnote w:id="16964">
    <w:p>
      <w:pPr>
        <w:pStyle w:val="FootnoteText"/>
      </w:pPr>
      <w:r>
        <w:rPr>
          <w:rStyle w:val="FootnoteReference"/>
        </w:rPr>
        <w:footnoteRef/>
      </w:r>
      <w:r>
        <w:t xml:space="preserve"> Cross-references for "any root": Deut 29:18; Deut 32:32; Isa 5:4; Isa 5:7; Jer 2:21; Matt 7:16-18; Heb 3:12.</w:t>
      </w:r>
    </w:p>
  </w:footnote>
  <w:footnote w:id="16965">
    <w:p>
      <w:pPr>
        <w:pStyle w:val="FootnoteText"/>
      </w:pPr>
      <w:r>
        <w:rPr>
          <w:rStyle w:val="FootnoteReference"/>
        </w:rPr>
        <w:footnoteRef/>
      </w:r>
      <w:r>
        <w:t xml:space="preserve"> Cross-references for "trouble": Josh 6:18; Josh 7:25-26; Josh 22:17-20; Eph 5:3; Col 3:5.</w:t>
      </w:r>
    </w:p>
  </w:footnote>
  <w:footnote w:id="16966">
    <w:p>
      <w:pPr>
        <w:pStyle w:val="FootnoteText"/>
      </w:pPr>
      <w:r>
        <w:rPr>
          <w:rStyle w:val="FootnoteReference"/>
        </w:rPr>
        <w:footnoteRef/>
      </w:r>
      <w:r>
        <w:t xml:space="preserve"> Cross-references: Luke 22:32; 1Cor 13:8; Gal 5:4.</w:t>
      </w:r>
    </w:p>
  </w:footnote>
  <w:footnote w:id="16967">
    <w:p>
      <w:pPr>
        <w:pStyle w:val="FootnoteText"/>
      </w:pPr>
      <w:r>
        <w:rPr>
          <w:rStyle w:val="FootnoteReference"/>
        </w:rPr>
        <w:footnoteRef/>
      </w:r>
      <w:r>
        <w:t xml:space="preserve"> Cross-references: Exod 32:21; 1Kgs 14:16; Acts 20:30-31; 1Cor 5:6; 1Cor 15:33; Gal 2:13; 2Tim 2:16-17; 2Pet 2:1-2; 2Pet 2:18.</w:t>
      </w:r>
    </w:p>
  </w:footnote>
  <w:footnote w:id="16968">
    <w:p>
      <w:pPr>
        <w:pStyle w:val="FootnoteText"/>
      </w:pPr>
      <w:r>
        <w:rPr>
          <w:rStyle w:val="FootnoteReference"/>
        </w:rPr>
        <w:footnoteRef/>
      </w:r>
      <w:r>
        <w:t xml:space="preserve"> Personal name: Esau. Personal-name meaning: Esau — Hairy; red. Source form: Esau.</w:t>
      </w:r>
    </w:p>
  </w:footnote>
  <w:footnote w:id="16969">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70">
    <w:p>
      <w:pPr>
        <w:pStyle w:val="FootnoteText"/>
      </w:pPr>
      <w:r>
        <w:rPr>
          <w:rStyle w:val="FootnoteReference"/>
        </w:rPr>
        <w:footnoteRef/>
      </w:r>
      <w:r>
        <w:t xml:space="preserve"> Cross-references for "as Esau": Gen 25:31-34; Gen 27:36.</w:t>
      </w:r>
    </w:p>
  </w:footnote>
  <w:footnote w:id="16971">
    <w:p>
      <w:pPr>
        <w:pStyle w:val="FootnoteText"/>
      </w:pPr>
      <w:r>
        <w:rPr>
          <w:rStyle w:val="FootnoteReference"/>
        </w:rPr>
        <w:footnoteRef/>
      </w:r>
      <w:r>
        <w:t xml:space="preserve"> Cross-references for "when he": Gen 27:31-41.</w:t>
      </w:r>
    </w:p>
  </w:footnote>
  <w:footnote w:id="16972">
    <w:p>
      <w:pPr>
        <w:pStyle w:val="FootnoteText"/>
      </w:pPr>
      <w:r>
        <w:rPr>
          <w:rStyle w:val="FootnoteReference"/>
        </w:rPr>
        <w:footnoteRef/>
      </w:r>
      <w:r>
        <w:t xml:space="preserve"> Cross-references for "for he": Heb 6:4-6; Heb 10:26-29.</w:t>
      </w:r>
    </w:p>
  </w:footnote>
  <w:footnote w:id="16973">
    <w:p>
      <w:pPr>
        <w:pStyle w:val="FootnoteText"/>
      </w:pPr>
      <w:r>
        <w:rPr>
          <w:rStyle w:val="FootnoteReference"/>
        </w:rPr>
        <w:footnoteRef/>
      </w:r>
      <w:r>
        <w:t xml:space="preserve"> Cross-references: Exod 19:12-19; Exod 20:18; Exod 24:17; Deut 4:11; Deut 5:22-26; Rom 6:14; Rom 8:15; 2Tim 1:7.</w:t>
      </w:r>
    </w:p>
  </w:footnote>
  <w:footnote w:id="16974">
    <w:p>
      <w:pPr>
        <w:pStyle w:val="FootnoteText"/>
      </w:pPr>
      <w:r>
        <w:rPr>
          <w:rStyle w:val="FootnoteReference"/>
        </w:rPr>
        <w:footnoteRef/>
      </w:r>
      <w:r>
        <w:t xml:space="preserve"> Cross-references for "the sound": Exod 19:16-19; 1Cor 15:52; 1Thess 4:16.</w:t>
      </w:r>
    </w:p>
  </w:footnote>
  <w:footnote w:id="16975">
    <w:p>
      <w:pPr>
        <w:pStyle w:val="FootnoteText"/>
      </w:pPr>
      <w:r>
        <w:rPr>
          <w:rStyle w:val="FootnoteReference"/>
        </w:rPr>
        <w:footnoteRef/>
      </w:r>
      <w:r>
        <w:t xml:space="preserve"> Cross-references for "and the voice": Exod 20:1-17; Exod 20:22; Deut 4:12; Deut 4:33; Deut 5:3-22.</w:t>
      </w:r>
    </w:p>
  </w:footnote>
  <w:footnote w:id="16976">
    <w:p>
      <w:pPr>
        <w:pStyle w:val="FootnoteText"/>
      </w:pPr>
      <w:r>
        <w:rPr>
          <w:rStyle w:val="FootnoteReference"/>
        </w:rPr>
        <w:footnoteRef/>
      </w:r>
      <w:r>
        <w:t xml:space="preserve"> Cross-references: Exod 20:18-19; Deut 5:24-27; Deut 18:16.</w:t>
      </w:r>
    </w:p>
  </w:footnote>
  <w:footnote w:id="16977">
    <w:p>
      <w:pPr>
        <w:pStyle w:val="FootnoteText"/>
      </w:pPr>
      <w:r>
        <w:rPr>
          <w:rStyle w:val="FootnoteReference"/>
        </w:rPr>
        <w:footnoteRef/>
      </w:r>
      <w:r>
        <w:t xml:space="preserve"> Cross-references for "For they": Deut 33:2; Rom 3:19-20; Gal 2:19; Gal 3:10.</w:t>
      </w:r>
    </w:p>
  </w:footnote>
  <w:footnote w:id="16978">
    <w:p>
      <w:pPr>
        <w:pStyle w:val="FootnoteText"/>
      </w:pPr>
      <w:r>
        <w:rPr>
          <w:rStyle w:val="FootnoteReference"/>
        </w:rPr>
        <w:footnoteRef/>
      </w:r>
      <w:r>
        <w:t xml:space="preserve"> Cross-references for "if so much": Exod 19:13; Exod 19:16.</w:t>
      </w:r>
    </w:p>
  </w:footnote>
  <w:footnote w:id="16979">
    <w:p>
      <w:pPr>
        <w:pStyle w:val="FootnoteText"/>
      </w:pPr>
      <w:r>
        <w:rPr>
          <w:rStyle w:val="FootnoteReference"/>
        </w:rPr>
        <w:footnoteRef/>
      </w:r>
      <w:r>
        <w:t xml:space="preserve"> Personal name: Moses. Personal-name meaning: Moses — Drawn out. Source form: Moses.</w:t>
      </w:r>
    </w:p>
  </w:footnote>
  <w:footnote w:id="16980">
    <w:p>
      <w:pPr>
        <w:pStyle w:val="FootnoteText"/>
      </w:pPr>
      <w:r>
        <w:rPr>
          <w:rStyle w:val="FootnoteReference"/>
        </w:rPr>
        <w:footnoteRef/>
      </w:r>
      <w:r>
        <w:t xml:space="preserve"> Cross-references for "Moses": Exod 19:16; Exod 19:19; Ps 119:120; Isa 6:3-5; Dan 10:8; Dan 10:17; Rev 1:17.</w:t>
      </w:r>
    </w:p>
  </w:footnote>
  <w:footnote w:id="169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82">
    <w:p>
      <w:pPr>
        <w:pStyle w:val="FootnoteText"/>
      </w:pPr>
      <w:r>
        <w:rPr>
          <w:rStyle w:val="FootnoteReference"/>
        </w:rPr>
        <w:footnoteRef/>
      </w:r>
      <w:r>
        <w:t xml:space="preserve"> Cross-references for "the city": Ps 48:2; Ps 87:3; Matt 5:35; Phil 3:20; Heb 13:14; Rev 3:12; Rev 21:2; Rev 21:10; Rev 22:19.</w:t>
      </w:r>
    </w:p>
  </w:footnote>
  <w:footnote w:id="16983">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84">
    <w:p>
      <w:pPr>
        <w:pStyle w:val="FootnoteText"/>
      </w:pPr>
      <w:r>
        <w:rPr>
          <w:rStyle w:val="FootnoteReference"/>
        </w:rPr>
        <w:footnoteRef/>
      </w:r>
      <w:r>
        <w:t xml:space="preserve"> Place name: Jerusalem. Place-name meaning: Jerusalem — vision of peace. Source form: Jerusalem. Greek form: ιεροσολυμα.</w:t>
      </w:r>
    </w:p>
  </w:footnote>
  <w:footnote w:id="16985">
    <w:p>
      <w:pPr>
        <w:pStyle w:val="FootnoteText"/>
      </w:pPr>
      <w:r>
        <w:rPr>
          <w:rStyle w:val="FootnoteReference"/>
        </w:rPr>
        <w:footnoteRef/>
      </w:r>
      <w:r>
        <w:t xml:space="preserve"> Cross-references for "an innumerable": Deut 33:2; Ps 68:17; Dan 7:10; Jude 1:14; Rev 5:11-12.</w:t>
      </w:r>
    </w:p>
  </w:footnote>
  <w:footnote w:id="1698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87">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88">
    <w:p>
      <w:pPr>
        <w:pStyle w:val="FootnoteText"/>
      </w:pPr>
      <w:r>
        <w:rPr>
          <w:rStyle w:val="FootnoteReference"/>
        </w:rPr>
        <w:footnoteRef/>
      </w:r>
      <w:r>
        <w:t xml:space="preserve"> Cross-references for "the general": Ps 89:7; Ps 111:1; Acts 20:28; Eph 1:22; Eph 5:24-27; Col 1:24; 1Tim 3:5.</w:t>
      </w:r>
    </w:p>
  </w:footnote>
  <w:footnote w:id="16989">
    <w:p>
      <w:pPr>
        <w:pStyle w:val="FootnoteText"/>
      </w:pPr>
      <w:r>
        <w:rPr>
          <w:rStyle w:val="FootnoteReference"/>
        </w:rPr>
        <w:footnoteRef/>
      </w:r>
      <w:r>
        <w:t xml:space="preserve"> Cross-references for "the firstborn": Exod 4:22; Exod 13:2; Deut 21:17; Ps 89:27; Jer 31:9; Jas 1:18; Rev 14:4.</w:t>
      </w:r>
    </w:p>
  </w:footnote>
  <w:footnote w:id="16990">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91">
    <w:p>
      <w:pPr>
        <w:pStyle w:val="FootnoteText"/>
      </w:pPr>
      <w:r>
        <w:rPr>
          <w:rStyle w:val="FootnoteReference"/>
        </w:rPr>
        <w:footnoteRef/>
      </w:r>
      <w:r>
        <w:t xml:space="preserve"> Cross-references: Gen 18:25; Ps 50:5-6; Ps 94:2; Ps 96:13; Ps 98:9; Matt 25:31-34; John 5:27; 2Thess 1:5-7; Heb 6:10-12; Heb 9:27; 1Pet 2:23.</w:t>
      </w:r>
    </w:p>
  </w:footnote>
  <w:footnote w:id="16992">
    <w:p>
      <w:pPr>
        <w:pStyle w:val="FootnoteText"/>
      </w:pPr>
      <w:r>
        <w:rPr>
          <w:rStyle w:val="FootnoteReference"/>
        </w:rPr>
        <w:footnoteRef/>
      </w:r>
      <w:r>
        <w:t xml:space="preserve"> Cross-references for "Jesus": 1Tim 2:5; Heb 7:22; Heb 8:6; Heb 8:8.</w:t>
      </w:r>
    </w:p>
  </w:footnote>
  <w:footnote w:id="16993">
    <w:p>
      <w:pPr>
        <w:pStyle w:val="FootnoteText"/>
      </w:pPr>
      <w:r>
        <w:rPr>
          <w:rStyle w:val="FootnoteReference"/>
        </w:rPr>
        <w:footnoteRef/>
      </w:r>
      <w:r>
        <w:t xml:space="preserve"> Cross-references for "covenant": Matt 26:28; Mark 14:24; Luke 22:20; Heb 9:15.</w:t>
      </w:r>
    </w:p>
  </w:footnote>
  <w:footnote w:id="16994">
    <w:p>
      <w:pPr>
        <w:pStyle w:val="FootnoteText"/>
      </w:pPr>
      <w:r>
        <w:rPr>
          <w:rStyle w:val="FootnoteReference"/>
        </w:rPr>
        <w:footnoteRef/>
      </w:r>
      <w:r>
        <w:t xml:space="preserve"> Cross-references for "to the blood": Exod 24:8; Heb 9:21; Heb 10:22; Heb 11:28; 1Pet 1:2.</w:t>
      </w:r>
    </w:p>
  </w:footnote>
  <w:footnote w:id="16995">
    <w:p>
      <w:pPr>
        <w:pStyle w:val="FootnoteText"/>
      </w:pPr>
      <w:r>
        <w:rPr>
          <w:rStyle w:val="FootnoteReference"/>
        </w:rPr>
        <w:footnoteRef/>
      </w:r>
      <w:r>
        <w:t xml:space="preserve"> Personal name: Abel. Personal-name meaning: Abel — Breath; vanity; futility. Source form: Abel.</w:t>
      </w:r>
    </w:p>
  </w:footnote>
  <w:footnote w:id="16996">
    <w:p>
      <w:pPr>
        <w:pStyle w:val="FootnoteText"/>
      </w:pPr>
      <w:r>
        <w:rPr>
          <w:rStyle w:val="FootnoteReference"/>
        </w:rPr>
        <w:footnoteRef/>
      </w:r>
      <w:r>
        <w:t xml:space="preserve"> Cross-references: Isa 55:3; Jer 31:31-33; Heb 13:20.</w:t>
      </w:r>
    </w:p>
  </w:footnote>
  <w:footnote w:id="16997">
    <w:p>
      <w:pPr>
        <w:pStyle w:val="FootnoteText"/>
      </w:pPr>
      <w:r>
        <w:rPr>
          <w:rStyle w:val="FootnoteReference"/>
        </w:rPr>
        <w:footnoteRef/>
      </w:r>
      <w:r>
        <w:t xml:space="preserve"> Cross-references: Gen 4:10; Matt 23:35; Luke 11:51; Heb 11:4.</w:t>
      </w:r>
    </w:p>
  </w:footnote>
  <w:footnote w:id="16998">
    <w:p>
      <w:pPr>
        <w:pStyle w:val="FootnoteText"/>
      </w:pPr>
      <w:r>
        <w:rPr>
          <w:rStyle w:val="FootnoteReference"/>
        </w:rPr>
        <w:footnoteRef/>
      </w:r>
      <w:r>
        <w:t xml:space="preserve"> Cross-references for "refuse": Prov 1:24; Prov 8:33; Prov 13:18; Prov 15:32; Jer 11:10; Ezek 5:6; Zech 7:11; Matt 17:5; Acts 7:35.</w:t>
      </w:r>
    </w:p>
  </w:footnote>
  <w:footnote w:id="16999">
    <w:p>
      <w:pPr>
        <w:pStyle w:val="FootnoteText"/>
      </w:pPr>
      <w:r>
        <w:rPr>
          <w:rStyle w:val="FootnoteReference"/>
        </w:rPr>
        <w:footnoteRef/>
      </w:r>
      <w:r>
        <w:t xml:space="preserve"> Cross-references for "if they": Heb 2:1-3; Heb 3:17; Heb 10:28-29.</w:t>
      </w:r>
    </w:p>
  </w:footnote>
  <w:footnote w:id="17000">
    <w:p>
      <w:pPr>
        <w:pStyle w:val="FootnoteText"/>
      </w:pPr>
      <w:r>
        <w:rPr>
          <w:rStyle w:val="FootnoteReference"/>
        </w:rPr>
        <w:footnoteRef/>
      </w:r>
      <w:r>
        <w:t xml:space="preserve"> Cross-references for "turn away": Num 32:15; Deut 30:17; Josh 22:16; 2Chr 7:19; Prov 1:32; 2Tim 4:4.</w:t>
      </w:r>
    </w:p>
  </w:footnote>
  <w:footnote w:id="17001">
    <w:p>
      <w:pPr>
        <w:pStyle w:val="FootnoteText"/>
      </w:pPr>
      <w:r>
        <w:rPr>
          <w:rStyle w:val="FootnoteReference"/>
        </w:rPr>
        <w:footnoteRef/>
      </w:r>
      <w:r>
        <w:t xml:space="preserve"> Cross-references: Exod 16:29; 1Kgs 12:16; Isa 48:6; Isa 64:9; Matt 8:4; 1Thess 5:15; Heb 8:5; 1Pet 1:22; Rev 19:10; Rev 22:9.</w:t>
      </w:r>
    </w:p>
  </w:footnote>
  <w:footnote w:id="17002">
    <w:p>
      <w:pPr>
        <w:pStyle w:val="FootnoteText"/>
      </w:pPr>
      <w:r>
        <w:rPr>
          <w:rStyle w:val="FootnoteReference"/>
        </w:rPr>
        <w:footnoteRef/>
      </w:r>
      <w:r>
        <w:t xml:space="preserve"> Cross-references for "voice": Exod 19:18; Ps 114:6-7; Hab 3:10.</w:t>
      </w:r>
    </w:p>
  </w:footnote>
  <w:footnote w:id="17003">
    <w:p>
      <w:pPr>
        <w:pStyle w:val="FootnoteText"/>
      </w:pPr>
      <w:r>
        <w:rPr>
          <w:rStyle w:val="FootnoteReference"/>
        </w:rPr>
        <w:footnoteRef/>
      </w:r>
      <w:r>
        <w:t xml:space="preserve"> Cross-references for "Yet once": Isa 2:19; Isa 13:13; Joel 3:16; Hag 2:6-7; Hag 2:22; Heb 12:27.</w:t>
      </w:r>
    </w:p>
  </w:footnote>
  <w:footnote w:id="17004">
    <w:p>
      <w:pPr>
        <w:pStyle w:val="FootnoteText"/>
      </w:pPr>
      <w:r>
        <w:rPr>
          <w:rStyle w:val="FootnoteReference"/>
        </w:rPr>
        <w:footnoteRef/>
      </w:r>
      <w:r>
        <w:t xml:space="preserve"> Cross-references: Ps 102:26-27; Ezek 21:27; Matt 24:35; 2Pet 3:10-11; Rev 11:15; Rev 21:1.</w:t>
      </w:r>
    </w:p>
  </w:footnote>
  <w:footnote w:id="17005">
    <w:p>
      <w:pPr>
        <w:pStyle w:val="FootnoteText"/>
      </w:pPr>
      <w:r>
        <w:rPr>
          <w:rStyle w:val="FootnoteReference"/>
        </w:rPr>
        <w:footnoteRef/>
      </w:r>
      <w:r>
        <w:t xml:space="preserve"> Cross-references for "a kingdom": Isa 9:7; Dan 2:44; Dan 7:14; Dan 7:27; Matt 25:34; Luke 1:33; Luke 17:20-21; 1Pet 1:4-5; Rev 1:6; Rev 5:10.</w:t>
      </w:r>
    </w:p>
  </w:footnote>
  <w:footnote w:id="17006">
    <w:p>
      <w:pPr>
        <w:pStyle w:val="FootnoteText"/>
      </w:pPr>
      <w:r>
        <w:rPr>
          <w:rStyle w:val="FootnoteReference"/>
        </w:rPr>
        <w:footnoteRef/>
      </w:r>
      <w:r>
        <w:t xml:space="preserve"> Cross-references for "we may": Ps 19:14; Isa 56:7; Rom 12:1-2; Eph 1:6; Eph 5:10; Phil 4:18; 1Pet 2:5; 1Pet 2:20.</w:t>
      </w:r>
    </w:p>
  </w:footnote>
  <w:footnote w:id="17007">
    <w:p>
      <w:pPr>
        <w:pStyle w:val="FootnoteText"/>
      </w:pPr>
      <w:r>
        <w:rPr>
          <w:rStyle w:val="FootnoteReference"/>
        </w:rPr>
        <w:footnoteRef/>
      </w:r>
      <w:r>
        <w:t xml:space="preserve"> Cross-references for "with reverence": Lev 10:3; Ps 2:11; Ps 89:7; Prov 28:24; Rom 11:20; Heb 4:16; Heb 5:7; Heb 10:19; Heb 10:22; 1Pet 1:17; Rev 15:4.</w:t>
      </w:r>
    </w:p>
  </w:footnote>
  <w:footnote w:id="17008">
    <w:p>
      <w:pPr>
        <w:pStyle w:val="FootnoteText"/>
      </w:pPr>
      <w:r>
        <w:rPr>
          <w:rStyle w:val="FootnoteReference"/>
        </w:rPr>
        <w:footnoteRef/>
      </w:r>
      <w:r>
        <w:t xml:space="preserve"> Cross-references: Exod 24:17; Num 11:1; Num 16:35; Deut 4:24; Deut 9:3; Ps 50:3; Ps 97:3; Isa 66:15; Dan 7:9; 2Thess 1:8; Heb 10:27.</w:t>
      </w:r>
    </w:p>
  </w:footnote>
  <w:footnote w:id="17009">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7010">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7011">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7012">
    <w:p>
      <w:pPr>
        <w:pStyle w:val="FootnoteText"/>
      </w:pPr>
      <w:r>
        <w:rPr>
          <w:rStyle w:val="FootnoteReference"/>
        </w:rPr>
        <w:footnoteRef/>
      </w:r>
      <w:r>
        <w:t xml:space="preserve"> Cross-references: Neh 1:3-4; Rom 12:15; 1Cor 12:26; Gal 6:1-2; 1Pet 3:8.</w:t>
      </w:r>
    </w:p>
  </w:footnote>
  <w:footnote w:id="17013">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7014">
    <w:p>
      <w:pPr>
        <w:pStyle w:val="FootnoteText"/>
      </w:pPr>
      <w:r>
        <w:rPr>
          <w:rStyle w:val="FootnoteReference"/>
        </w:rPr>
        <w:footnoteRef/>
      </w:r>
      <w:r>
        <w:t xml:space="preserve"> Cross-references for "and the bed": 1Cor 6:9; Gal 5:19; Gal 5:21; Eph 5:5; Col 3:5-6; Heb 12:16; Rev 22:15.</w:t>
      </w:r>
    </w:p>
  </w:footnote>
  <w:footnote w:id="170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18">
    <w:p>
      <w:pPr>
        <w:pStyle w:val="FootnoteText"/>
      </w:pPr>
      <w:r>
        <w:rPr>
          <w:rStyle w:val="FootnoteReference"/>
        </w:rPr>
        <w:footnoteRef/>
      </w:r>
      <w:r>
        <w:t xml:space="preserve"> Cross-references: Ps 50:16-22; Mal 3:5; 1Cor 5:13; 2Cor 5:10.</w:t>
      </w:r>
    </w:p>
  </w:footnote>
  <w:footnote w:id="17019">
    <w:p>
      <w:pPr>
        <w:pStyle w:val="FootnoteText"/>
      </w:pPr>
      <w:r>
        <w:rPr>
          <w:rStyle w:val="FootnoteReference"/>
        </w:rPr>
        <w:footnoteRef/>
      </w:r>
      <w:r>
        <w:t xml:space="preserve"> Cross-references for "and be": Exod 2:21; Matt 6:25; Matt 6:34; Luke 3:14; Phil 4:11-12; 1Tim 6:6-8.</w:t>
      </w:r>
    </w:p>
  </w:footnote>
  <w:footnote w:id="17020">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7021">
    <w:p>
      <w:pPr>
        <w:pStyle w:val="FootnoteText"/>
      </w:pPr>
      <w:r>
        <w:rPr>
          <w:rStyle w:val="FootnoteReference"/>
        </w:rPr>
        <w:footnoteRef/>
      </w:r>
      <w:r>
        <w:t xml:space="preserve"> Cross-references for "boldly": Eph 3:12; Heb 4:16; Heb 10:19.</w:t>
      </w:r>
    </w:p>
  </w:footnote>
  <w:footnote w:id="17022">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7023">
    <w:p>
      <w:pPr>
        <w:pStyle w:val="FootnoteText"/>
      </w:pPr>
      <w:r>
        <w:rPr>
          <w:rStyle w:val="FootnoteReference"/>
        </w:rPr>
        <w:footnoteRef/>
      </w:r>
      <w:r>
        <w:t xml:space="preserve"> Cross-references for "considering": Acts 7:55-60.</w:t>
      </w:r>
    </w:p>
  </w:footnote>
  <w:footnote w:id="17024">
    <w:p>
      <w:pPr>
        <w:pStyle w:val="FootnoteText"/>
      </w:pPr>
      <w:r>
        <w:rPr>
          <w:rStyle w:val="FootnoteReference"/>
        </w:rPr>
        <w:footnoteRef/>
      </w:r>
      <w:r>
        <w:t xml:space="preserve"> Cross-references for "the end": 1Cor 10:13.</w:t>
      </w:r>
    </w:p>
  </w:footnote>
  <w:footnote w:id="17025">
    <w:p>
      <w:pPr>
        <w:pStyle w:val="FootnoteText"/>
      </w:pPr>
      <w:r>
        <w:rPr>
          <w:rStyle w:val="FootnoteReference"/>
        </w:rPr>
        <w:footnoteRef/>
      </w:r>
      <w:r>
        <w:t xml:space="preserve"> Name meaning: Jesus (Yeshua) — Yahweh saves. He will save His people from their sins.</w:t>
      </w:r>
    </w:p>
  </w:footnote>
  <w:footnote w:id="17026">
    <w:p>
      <w:pPr>
        <w:pStyle w:val="FootnoteText"/>
      </w:pPr>
      <w:r>
        <w:rPr>
          <w:rStyle w:val="FootnoteReference"/>
        </w:rPr>
        <w:footnoteRef/>
      </w:r>
      <w:r>
        <w:t xml:space="preserve"> Personal name: Christ. Personal-name meaning: Christ — anointed. Source form: Christ.</w:t>
      </w:r>
    </w:p>
  </w:footnote>
  <w:footnote w:id="170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28">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7029">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7030">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7031">
    <w:p>
      <w:pPr>
        <w:pStyle w:val="FootnoteText"/>
      </w:pPr>
      <w:r>
        <w:rPr>
          <w:rStyle w:val="FootnoteReference"/>
        </w:rPr>
        <w:footnoteRef/>
      </w:r>
      <w:r>
        <w:t xml:space="preserve"> Cross-references for "an altar": 1Cor 5:7-8; 1Cor 9:13; 1Cor 10:17; 1Cor 10:20.</w:t>
      </w:r>
    </w:p>
  </w:footnote>
  <w:footnote w:id="17032">
    <w:p>
      <w:pPr>
        <w:pStyle w:val="FootnoteText"/>
      </w:pPr>
      <w:r>
        <w:rPr>
          <w:rStyle w:val="FootnoteReference"/>
        </w:rPr>
        <w:footnoteRef/>
      </w:r>
      <w:r>
        <w:t xml:space="preserve"> Cross-references for "serve": Num 3:7-8; Num 7:5.</w:t>
      </w:r>
    </w:p>
  </w:footnote>
  <w:footnote w:id="17033">
    <w:p>
      <w:pPr>
        <w:pStyle w:val="FootnoteText"/>
      </w:pPr>
      <w:r>
        <w:rPr>
          <w:rStyle w:val="FootnoteReference"/>
        </w:rPr>
        <w:footnoteRef/>
      </w:r>
      <w:r>
        <w:t xml:space="preserve"> Cross-references for "the bodies": Exod 29:14; Lev 4:5-7; Lev 4:11-12; Lev 4:16-21; Lev 6:30; Lev 9:9; Lev 9:11; Lev 16:14-19; Lev 16:27; Num 19:3.</w:t>
      </w:r>
    </w:p>
  </w:footnote>
  <w:footnote w:id="17034">
    <w:p>
      <w:pPr>
        <w:pStyle w:val="FootnoteText"/>
      </w:pPr>
      <w:r>
        <w:rPr>
          <w:rStyle w:val="FootnoteReference"/>
        </w:rPr>
        <w:footnoteRef/>
      </w:r>
      <w:r>
        <w:t xml:space="preserve"> Cross-references for "sanctify": John 17:19; John 19:34; 1Cor 6:11; Eph 5:26; Heb 2:11; Heb 9:13-14; Heb 9:18-19; Heb 10:29; 1John 5:6-8.</w:t>
      </w:r>
    </w:p>
  </w:footnote>
  <w:footnote w:id="17035">
    <w:p>
      <w:pPr>
        <w:pStyle w:val="FootnoteText"/>
      </w:pPr>
      <w:r>
        <w:rPr>
          <w:rStyle w:val="FootnoteReference"/>
        </w:rPr>
        <w:footnoteRef/>
      </w:r>
      <w:r>
        <w:t xml:space="preserve"> Cross-references for "suffered": Lev 24:23; Num 15:36; Josh 7:24; Mark 15:20-24; John 19:17-18; Acts 7:58.</w:t>
      </w:r>
    </w:p>
  </w:footnote>
  <w:footnote w:id="17036">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37">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38">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39">
    <w:p>
      <w:pPr>
        <w:pStyle w:val="FootnoteText"/>
      </w:pPr>
      <w:r>
        <w:rPr>
          <w:rStyle w:val="FootnoteReference"/>
        </w:rPr>
        <w:footnoteRef/>
      </w:r>
      <w:r>
        <w:t xml:space="preserve"> Cross-references for "the fruit": Gen 4:3-4; Hos 14:2; Rom 6:19; Rom 12:1.</w:t>
      </w:r>
    </w:p>
  </w:footnote>
  <w:footnote w:id="17040">
    <w:p>
      <w:pPr>
        <w:pStyle w:val="FootnoteText"/>
      </w:pPr>
      <w:r>
        <w:rPr>
          <w:rStyle w:val="FootnoteReference"/>
        </w:rPr>
        <w:footnoteRef/>
      </w:r>
      <w:r>
        <w:t xml:space="preserve"> Cross-references for "giving thanks to": Ps 18:49; Matt 11:25; Luke 10:21.</w:t>
      </w:r>
    </w:p>
  </w:footnote>
  <w:footnote w:id="17041">
    <w:p>
      <w:pPr>
        <w:pStyle w:val="FootnoteText"/>
      </w:pPr>
      <w:r>
        <w:rPr>
          <w:rStyle w:val="FootnoteReference"/>
        </w:rPr>
        <w:footnoteRef/>
      </w:r>
      <w:r>
        <w:t xml:space="preserve"> Cross-references: John 10:9; John 14:6; Eph 2:18; Col 3:17; Heb 7:25; 1Pet 2:5.</w:t>
      </w:r>
    </w:p>
  </w:footnote>
  <w:footnote w:id="17042">
    <w:p>
      <w:pPr>
        <w:pStyle w:val="FootnoteText"/>
      </w:pPr>
      <w:r>
        <w:rPr>
          <w:rStyle w:val="FootnoteReference"/>
        </w:rPr>
        <w:footnoteRef/>
      </w:r>
      <w:r>
        <w:t xml:space="preserve"> Cross-references for "to do": Ps 37:3; Matt 25:35-40; Luke 6:35-36; Acts 9:36; Acts 10:38; Gal 6:10; 1Thess 5:15; 2Thess 3:13; Heb 13:1-2; 3John 1:11.</w:t>
      </w:r>
    </w:p>
  </w:footnote>
  <w:footnote w:id="17043">
    <w:p>
      <w:pPr>
        <w:pStyle w:val="FootnoteText"/>
      </w:pPr>
      <w:r>
        <w:rPr>
          <w:rStyle w:val="FootnoteReference"/>
        </w:rPr>
        <w:footnoteRef/>
      </w:r>
      <w:r>
        <w:t xml:space="preserve"> Cross-references for "communicate": Luke 18:22; Rom 12:13; 2Cor 9:12-13; Gal 6:6; Eph 4:28; Phil 4:14; 1Tim 6:18; Phlm 1:6.</w:t>
      </w:r>
    </w:p>
  </w:footnote>
  <w:footnote w:id="17044">
    <w:p>
      <w:pPr>
        <w:pStyle w:val="FootnoteText"/>
      </w:pPr>
      <w:r>
        <w:rPr>
          <w:rStyle w:val="FootnoteReference"/>
        </w:rPr>
        <w:footnoteRef/>
      </w:r>
      <w:r>
        <w:t xml:space="preserve"> Cross-references for "with such": Ps 51:19; Mic 6:7-8; Phil 4:18; Heb 6:10.</w:t>
      </w:r>
    </w:p>
  </w:footnote>
  <w:footnote w:id="17045">
    <w:p>
      <w:pPr>
        <w:pStyle w:val="FootnoteText"/>
      </w:pPr>
      <w:r>
        <w:rPr>
          <w:rStyle w:val="FootnoteReference"/>
        </w:rPr>
        <w:footnoteRef/>
      </w:r>
      <w:r>
        <w:t xml:space="preserve"> Cross-references for "Obey": 1Sam 8:19; 1Sam 15:19-20; Prov 5:13; Phil 2:12; Phil 2:29; 1Thess 5:12-13; 2Thess 3:14; 1Tim 5:17; Heb 13:7.</w:t>
      </w:r>
    </w:p>
  </w:footnote>
  <w:footnote w:id="17046">
    <w:p>
      <w:pPr>
        <w:pStyle w:val="FootnoteText"/>
      </w:pPr>
      <w:r>
        <w:rPr>
          <w:rStyle w:val="FootnoteReference"/>
        </w:rPr>
        <w:footnoteRef/>
      </w:r>
      <w:r>
        <w:t xml:space="preserve"> Cross-references for "submit": Gen 16:9; 1Cor 16:16; Eph 5:21; Jas 4:7; 1Pet 5:5.</w:t>
      </w:r>
    </w:p>
  </w:footnote>
  <w:footnote w:id="17047">
    <w:p>
      <w:pPr>
        <w:pStyle w:val="FootnoteText"/>
      </w:pPr>
      <w:r>
        <w:rPr>
          <w:rStyle w:val="FootnoteReference"/>
        </w:rPr>
        <w:footnoteRef/>
      </w:r>
      <w:r>
        <w:t xml:space="preserve"> Cross-references for "watch": Ezek 3:17-21; Ezek 33:2; Ezek 33:7-9; Acts 20:24-26; Acts 20:28; 1Cor 4:1-2; 1Pet 5:2-3.</w:t>
      </w:r>
    </w:p>
  </w:footnote>
  <w:footnote w:id="17048">
    <w:p>
      <w:pPr>
        <w:pStyle w:val="FootnoteText"/>
      </w:pPr>
      <w:r>
        <w:rPr>
          <w:rStyle w:val="FootnoteReference"/>
        </w:rPr>
        <w:footnoteRef/>
      </w:r>
      <w:r>
        <w:t xml:space="preserve"> Cross-references for "give account": Luke 16:2; Rom 14:12; 2Cor 5:10-11.</w:t>
      </w:r>
    </w:p>
  </w:footnote>
  <w:footnote w:id="17049">
    <w:p>
      <w:pPr>
        <w:pStyle w:val="FootnoteText"/>
      </w:pPr>
      <w:r>
        <w:rPr>
          <w:rStyle w:val="FootnoteReference"/>
        </w:rPr>
        <w:footnoteRef/>
      </w:r>
      <w:r>
        <w:t xml:space="preserve"> Cross-references for "with joy": Phil 1:4; Phil 2:16; Phil 4:1; 1Thess 2:19-20; 1Thess 3:9-10.</w:t>
      </w:r>
    </w:p>
  </w:footnote>
  <w:footnote w:id="17050">
    <w:p>
      <w:pPr>
        <w:pStyle w:val="FootnoteText"/>
      </w:pPr>
      <w:r>
        <w:rPr>
          <w:rStyle w:val="FootnoteReference"/>
        </w:rPr>
        <w:footnoteRef/>
      </w:r>
      <w:r>
        <w:t xml:space="preserve"> Cross-references for "with grief": Exod 32:31; Jer 13:17; Phil 3:18.</w:t>
      </w:r>
    </w:p>
  </w:footnote>
  <w:footnote w:id="17051">
    <w:p>
      <w:pPr>
        <w:pStyle w:val="FootnoteText"/>
      </w:pPr>
      <w:r>
        <w:rPr>
          <w:rStyle w:val="FootnoteReference"/>
        </w:rPr>
        <w:footnoteRef/>
      </w:r>
      <w:r>
        <w:t xml:space="preserve"> Cross-references for "Pray": Rom 15:30; Eph 6:19-20; Col 4:3; 1Thess 5:25; 2Thess 3:1.</w:t>
      </w:r>
    </w:p>
  </w:footnote>
  <w:footnote w:id="17052">
    <w:p>
      <w:pPr>
        <w:pStyle w:val="FootnoteText"/>
      </w:pPr>
      <w:r>
        <w:rPr>
          <w:rStyle w:val="FootnoteReference"/>
        </w:rPr>
        <w:footnoteRef/>
      </w:r>
      <w:r>
        <w:t xml:space="preserve"> Cross-references for "in all": Rom 12:17; Rom 13:13; Phil 4:8; 1Thess 4:12; 1Pet 2:12.</w:t>
      </w:r>
    </w:p>
  </w:footnote>
  <w:footnote w:id="17053">
    <w:p>
      <w:pPr>
        <w:pStyle w:val="FootnoteText"/>
      </w:pPr>
      <w:r>
        <w:rPr>
          <w:rStyle w:val="FootnoteReference"/>
        </w:rPr>
        <w:footnoteRef/>
      </w:r>
      <w:r>
        <w:t xml:space="preserve"> Cross-references for "the God": Rom 15:33; Rom 16:20; 1Cor 14:33; 2Cor 13:11; Phil 4:9; 1Thess 5:23; 2Thess 3:16.</w:t>
      </w:r>
    </w:p>
  </w:footnote>
  <w:footnote w:id="17054">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55">
    <w:p>
      <w:pPr>
        <w:pStyle w:val="FootnoteText"/>
      </w:pPr>
      <w:r>
        <w:rPr>
          <w:rStyle w:val="FootnoteReference"/>
        </w:rPr>
        <w:footnoteRef/>
      </w:r>
      <w:r>
        <w:t xml:space="preserve"> Cross-references for "that great": Ps 23:1; Ps 80:1; Isa 40:11; Isa 63:11; Ezek 34:23; Ezek 37:24; John 10:11; John 10:14; 1Pet 2:25; 1Pet 5:4.</w:t>
      </w:r>
    </w:p>
  </w:footnote>
  <w:footnote w:id="17056">
    <w:p>
      <w:pPr>
        <w:pStyle w:val="FootnoteText"/>
      </w:pPr>
      <w:r>
        <w:rPr>
          <w:rStyle w:val="FootnoteReference"/>
        </w:rPr>
        <w:footnoteRef/>
      </w:r>
      <w:r>
        <w:t xml:space="preserve"> Cross-references for "the blood": Exod 24:8; Zech 9:11; Matt 26:28; Mark 14:24; Luke 22:20; Heb 9:20; Heb 10:22.</w:t>
      </w:r>
    </w:p>
  </w:footnote>
  <w:footnote w:id="17057">
    <w:p>
      <w:pPr>
        <w:pStyle w:val="FootnoteText"/>
      </w:pPr>
      <w:r>
        <w:rPr>
          <w:rStyle w:val="FootnoteReference"/>
        </w:rPr>
        <w:footnoteRef/>
      </w:r>
      <w:r>
        <w:t xml:space="preserve"> Cross-references for "covenant": Heb 9:16-17.</w:t>
      </w:r>
    </w:p>
  </w:footnote>
  <w:footnote w:id="17058">
    <w:p>
      <w:pPr>
        <w:pStyle w:val="FootnoteText"/>
      </w:pPr>
      <w:r>
        <w:rPr>
          <w:rStyle w:val="FootnoteReference"/>
        </w:rPr>
        <w:footnoteRef/>
      </w:r>
      <w:r>
        <w:t xml:space="preserve"> Cross-references: 2Sam 23:5; 1Chr 16:17; Isa 55:3; Isa 61:8; Jer 32:40; Ezek 37:26.</w:t>
      </w:r>
    </w:p>
  </w:footnote>
  <w:footnote w:id="17059">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60">
    <w:p>
      <w:pPr>
        <w:pStyle w:val="FootnoteText"/>
      </w:pPr>
      <w:r>
        <w:rPr>
          <w:rStyle w:val="FootnoteReference"/>
        </w:rPr>
        <w:footnoteRef/>
      </w:r>
      <w:r>
        <w:t xml:space="preserve"> Cross-references for "to do": Matt 7:21; Matt 12:50; Matt 21:31; John 7:17; Rom 12:2; 1Thess 4:3; Heb 10:36; 1Pet 4:2; 1John 2:17.</w:t>
      </w:r>
    </w:p>
  </w:footnote>
  <w:footnote w:id="17061">
    <w:p>
      <w:pPr>
        <w:pStyle w:val="FootnoteText"/>
      </w:pPr>
      <w:r>
        <w:rPr>
          <w:rStyle w:val="FootnoteReference"/>
        </w:rPr>
        <w:footnoteRef/>
      </w:r>
      <w:r>
        <w:t xml:space="preserve"> Cross-references for "working": Rom 12:1; Rom 14:17-18; Phil 2:13; Phil 4:18; Col 3:20; Heb 13:16; 1John 3:22.</w:t>
      </w:r>
    </w:p>
  </w:footnote>
  <w:footnote w:id="1706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63">
    <w:p>
      <w:pPr>
        <w:pStyle w:val="FootnoteText"/>
      </w:pPr>
      <w:r>
        <w:rPr>
          <w:rStyle w:val="FootnoteReference"/>
        </w:rPr>
        <w:footnoteRef/>
      </w:r>
      <w:r>
        <w:t xml:space="preserve"> Cross-references for "Amen": Matt 6:13; Matt 28:20.</w:t>
      </w:r>
    </w:p>
  </w:footnote>
  <w:footnote w:id="17064">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65">
    <w:p>
      <w:pPr>
        <w:pStyle w:val="FootnoteText"/>
      </w:pPr>
      <w:r>
        <w:rPr>
          <w:rStyle w:val="FootnoteReference"/>
        </w:rPr>
        <w:footnoteRef/>
      </w:r>
      <w:r>
        <w:t xml:space="preserve"> Cross-references: Gal 6:11; 1Pet 5:12.</w:t>
      </w:r>
    </w:p>
  </w:footnote>
  <w:footnote w:id="17066">
    <w:p>
      <w:pPr>
        <w:pStyle w:val="FootnoteText"/>
      </w:pPr>
      <w:r>
        <w:rPr>
          <w:rStyle w:val="FootnoteReference"/>
        </w:rPr>
        <w:footnoteRef/>
      </w:r>
      <w:r>
        <w:t xml:space="preserve"> Cross-references for "brother": Acts 16:1-3; 1Thess 3:2; Phlm 1:1.</w:t>
      </w:r>
    </w:p>
  </w:footnote>
  <w:footnote w:id="17067">
    <w:p>
      <w:pPr>
        <w:pStyle w:val="FootnoteText"/>
      </w:pPr>
      <w:r>
        <w:rPr>
          <w:rStyle w:val="FootnoteReference"/>
        </w:rPr>
        <w:footnoteRef/>
      </w:r>
      <w:r>
        <w:t xml:space="preserve"> Name meaning: Timothy (Timotheos) — Honoring God. Paul’s faithful son in the faith.</w:t>
      </w:r>
    </w:p>
  </w:footnote>
  <w:footnote w:id="17068">
    <w:p>
      <w:pPr>
        <w:pStyle w:val="FootnoteText"/>
      </w:pPr>
      <w:r>
        <w:rPr>
          <w:rStyle w:val="FootnoteReference"/>
        </w:rPr>
        <w:footnoteRef/>
      </w:r>
      <w:r>
        <w:t xml:space="preserve"> Cross-references for "is set": 1Tim 6:12; 2Tim 1:8; Rev 7:14.</w:t>
      </w:r>
    </w:p>
  </w:footnote>
  <w:footnote w:id="170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70">
    <w:p>
      <w:pPr>
        <w:pStyle w:val="FootnoteText"/>
      </w:pPr>
      <w:r>
        <w:rPr>
          <w:rStyle w:val="FootnoteReference"/>
        </w:rPr>
        <w:footnoteRef/>
      </w:r>
      <w:r>
        <w:t xml:space="preserve"> Cross-references for "Salute": Rom 16:1-16.</w:t>
      </w:r>
    </w:p>
  </w:footnote>
  <w:footnote w:id="17071">
    <w:p>
      <w:pPr>
        <w:pStyle w:val="FootnoteText"/>
      </w:pPr>
      <w:r>
        <w:rPr>
          <w:rStyle w:val="FootnoteReference"/>
        </w:rPr>
        <w:footnoteRef/>
      </w:r>
      <w:r>
        <w:t xml:space="preserve"> Cross-references for "the rule": Heb 13:7; Heb 13:17.</w:t>
      </w:r>
    </w:p>
  </w:footnote>
  <w:footnote w:id="17072">
    <w:p>
      <w:pPr>
        <w:pStyle w:val="FootnoteText"/>
      </w:pPr>
      <w:r>
        <w:rPr>
          <w:rStyle w:val="FootnoteReference"/>
        </w:rPr>
        <w:footnoteRef/>
      </w:r>
      <w:r>
        <w:t xml:space="preserve"> Place name: Italy. Place-name meaning: Italy — abounding with calves or heifers. Source form: Italy. Greek form: ιταλιας.</w:t>
      </w:r>
    </w:p>
  </w:footnote>
  <w:footnote w:id="17073">
    <w:p>
      <w:pPr>
        <w:pStyle w:val="FootnoteText"/>
      </w:pPr>
      <w:r>
        <w:rPr>
          <w:rStyle w:val="FootnoteReference"/>
        </w:rPr>
        <w:footnoteRef/>
      </w:r>
      <w:r>
        <w:t xml:space="preserve"> Cross-references: Rom 16:21-23.</w:t>
      </w:r>
    </w:p>
  </w:footnote>
  <w:footnote w:id="17074">
    <w:p>
      <w:pPr>
        <w:pStyle w:val="FootnoteText"/>
      </w:pPr>
      <w:r>
        <w:rPr>
          <w:rStyle w:val="FootnoteReference"/>
        </w:rPr>
        <w:footnoteRef/>
      </w:r>
      <w:r>
        <w:t xml:space="preserve"> Cross-references for "Italy": Acts 18:2; Acts 27:1.</w:t>
      </w:r>
    </w:p>
  </w:footnote>
  <w:footnote w:id="17075">
    <w:p>
      <w:pPr>
        <w:pStyle w:val="FootnoteText"/>
      </w:pPr>
      <w:r>
        <w:rPr>
          <w:rStyle w:val="FootnoteReference"/>
        </w:rPr>
        <w:footnoteRef/>
      </w:r>
      <w:r>
        <w:t xml:space="preserve"> Cross-references: Rom 1:7; Rom 16:20; Rom 16:24; Eph 6:24; 2Tim 4:22; Titus 3:15; Rev 22:21.</w:t>
      </w:r>
    </w:p>
  </w:footnote>
  <w:footnote w:id="17076">
    <w:p>
      <w:pPr>
        <w:pStyle w:val="FootnoteText"/>
      </w:pPr>
      <w:r>
        <w:rPr>
          <w:rStyle w:val="FootnoteReference"/>
        </w:rPr>
        <w:footnoteRef/>
      </w:r>
      <w:r>
        <w:t xml:space="preserve"> Name meaning: James (Yaaqov) — Supplanter. One of the sons of thunder; later a pillar of the Church.</w:t>
      </w:r>
    </w:p>
  </w:footnote>
  <w:footnote w:id="170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78">
    <w:p>
      <w:pPr>
        <w:pStyle w:val="FootnoteText"/>
      </w:pPr>
      <w:r>
        <w:rPr>
          <w:rStyle w:val="FootnoteReference"/>
        </w:rPr>
        <w:footnoteRef/>
      </w:r>
      <w:r>
        <w:t xml:space="preserve"> Name meaning: Jesus (Yeshua) — Yahweh saves. He will save His people from their sins.</w:t>
      </w:r>
    </w:p>
  </w:footnote>
  <w:footnote w:id="17079">
    <w:p>
      <w:pPr>
        <w:pStyle w:val="FootnoteText"/>
      </w:pPr>
      <w:r>
        <w:rPr>
          <w:rStyle w:val="FootnoteReference"/>
        </w:rPr>
        <w:footnoteRef/>
      </w:r>
      <w:r>
        <w:t xml:space="preserve"> Personal name: Christ. Personal-name meaning: Christ — anointed. Source form: Christ.</w:t>
      </w:r>
    </w:p>
  </w:footnote>
  <w:footnote w:id="1708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81">
    <w:p>
      <w:pPr>
        <w:pStyle w:val="FootnoteText"/>
      </w:pPr>
      <w:r>
        <w:rPr>
          <w:rStyle w:val="FootnoteReference"/>
        </w:rPr>
        <w:footnoteRef/>
      </w:r>
      <w:r>
        <w:t xml:space="preserve"> Cross-references for "greeting": Acts 15:23; Acts 23:26; 2Tim 4:21.</w:t>
      </w:r>
    </w:p>
  </w:footnote>
  <w:footnote w:id="170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85">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86">
    <w:p>
      <w:pPr>
        <w:pStyle w:val="FootnoteText"/>
      </w:pPr>
      <w:r>
        <w:rPr>
          <w:rStyle w:val="FootnoteReference"/>
        </w:rPr>
        <w:footnoteRef/>
      </w:r>
      <w:r>
        <w:t xml:space="preserve"> Cross-references: John 12:26; Rom 1:1; Phil 1:1; Titus 1:1; 2Pet 1:1.</w:t>
      </w:r>
    </w:p>
  </w:footnote>
  <w:footnote w:id="17087">
    <w:p>
      <w:pPr>
        <w:pStyle w:val="FootnoteText"/>
      </w:pPr>
      <w:r>
        <w:rPr>
          <w:rStyle w:val="FootnoteReference"/>
        </w:rPr>
        <w:footnoteRef/>
      </w:r>
      <w:r>
        <w:t xml:space="preserve"> Cross-references: Exod 24:4; Exod 28:21; Exod 39:14; 1Kgs 18:31; Ezra 6:17; Matt 19:28; Acts 26:7; Rev 7:4.</w:t>
      </w:r>
    </w:p>
  </w:footnote>
  <w:footnote w:id="17088">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89">
    <w:p>
      <w:pPr>
        <w:pStyle w:val="FootnoteText"/>
      </w:pPr>
      <w:r>
        <w:rPr>
          <w:rStyle w:val="FootnoteReference"/>
        </w:rPr>
        <w:footnoteRef/>
      </w:r>
      <w:r>
        <w:t xml:space="preserve"> Cross-references: Heb 11:36-38; 1Pet 1:6-8; 2Pet 2:9; Rev 2:10.</w:t>
      </w:r>
    </w:p>
  </w:footnote>
  <w:footnote w:id="17090">
    <w:p>
      <w:pPr>
        <w:pStyle w:val="FootnoteText"/>
      </w:pPr>
      <w:r>
        <w:rPr>
          <w:rStyle w:val="FootnoteReference"/>
        </w:rPr>
        <w:footnoteRef/>
      </w:r>
      <w:r>
        <w:t xml:space="preserve"> Cross-references for "patience": Rom 2:7; Rom 8:25; Rom 15:4; Col 1:11; 2Thess 1:4; 2Thess 3:5; Heb 10:36; Heb 12:1; 2Pet 1:6.</w:t>
      </w:r>
    </w:p>
  </w:footnote>
  <w:footnote w:id="17091">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92">
    <w:p>
      <w:pPr>
        <w:pStyle w:val="FootnoteText"/>
      </w:pPr>
      <w:r>
        <w:rPr>
          <w:rStyle w:val="FootnoteReference"/>
        </w:rPr>
        <w:footnoteRef/>
      </w:r>
      <w:r>
        <w:t xml:space="preserve"> Cross-references: Job 17:9; Ps 37:7; Ps 40:1; Hab 2:3; Matt 10:22; Luke 8:15; Luke 21:19; Gal 6:9; Jas 5:7-11.</w:t>
      </w:r>
    </w:p>
  </w:footnote>
  <w:footnote w:id="17093">
    <w:p>
      <w:pPr>
        <w:pStyle w:val="FootnoteText"/>
      </w:pPr>
      <w:r>
        <w:rPr>
          <w:rStyle w:val="FootnoteReference"/>
        </w:rPr>
        <w:footnoteRef/>
      </w:r>
      <w:r>
        <w:t xml:space="preserve"> Cross-references: Matt 19:20; Mark 10:21; Luke 18:22; Jas 1:5; 2Pet 1:9.</w:t>
      </w:r>
    </w:p>
  </w:footnote>
  <w:footnote w:id="17094">
    <w:p>
      <w:pPr>
        <w:pStyle w:val="FootnoteText"/>
      </w:pPr>
      <w:r>
        <w:rPr>
          <w:rStyle w:val="FootnoteReference"/>
        </w:rPr>
        <w:footnoteRef/>
      </w:r>
      <w:r>
        <w:t xml:space="preserve"> Cross-references: Exod 31:3; Exod 31:6; Exod 36:1-4; 1Kgs 3:7-9; 1Kgs 3:11-12; Job 28:12-28; Prov 3:5-7; Prov 9:4-6; Jer 1:6-7; 2Cor 2:16.</w:t>
      </w:r>
    </w:p>
  </w:footnote>
  <w:footnote w:id="17095">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96">
    <w:p>
      <w:pPr>
        <w:pStyle w:val="FootnoteText"/>
      </w:pPr>
      <w:r>
        <w:rPr>
          <w:rStyle w:val="FootnoteReference"/>
        </w:rPr>
        <w:footnoteRef/>
      </w:r>
      <w:r>
        <w:t xml:space="preserve"> Cross-references: Matt 11:20; Mark 16:14; Luke 15:20-22.</w:t>
      </w:r>
    </w:p>
  </w:footnote>
  <w:footnote w:id="17097">
    <w:p>
      <w:pPr>
        <w:pStyle w:val="FootnoteText"/>
      </w:pPr>
      <w:r>
        <w:rPr>
          <w:rStyle w:val="FootnoteReference"/>
        </w:rPr>
        <w:footnoteRef/>
      </w:r>
      <w:r>
        <w:t xml:space="preserve"> Cross-references: Matt 21:22; Mark 11:22-24; 1Tim 2:8; Heb 11:6.</w:t>
      </w:r>
    </w:p>
  </w:footnote>
  <w:footnote w:id="17098">
    <w:p>
      <w:pPr>
        <w:pStyle w:val="FootnoteText"/>
      </w:pPr>
      <w:r>
        <w:rPr>
          <w:rStyle w:val="FootnoteReference"/>
        </w:rPr>
        <w:footnoteRef/>
      </w:r>
      <w:r>
        <w:t xml:space="preserve"> Cross-references: Gen 49:4; Eph 4:14; Heb 10:23; Heb 13:9; 2Pet 2:17; Jude 1:12-13.</w:t>
      </w:r>
    </w:p>
  </w:footnote>
  <w:footnote w:id="17099">
    <w:p>
      <w:pPr>
        <w:pStyle w:val="FootnoteText"/>
      </w:pPr>
      <w:r>
        <w:rPr>
          <w:rStyle w:val="FootnoteReference"/>
        </w:rPr>
        <w:footnoteRef/>
      </w:r>
      <w:r>
        <w:t xml:space="preserve"> Cross-references: Prov 15:8; Prov 21:27; Isa 1:15; Isa 58:3-4; Jas 4:3.</w:t>
      </w:r>
    </w:p>
  </w:footnote>
  <w:footnote w:id="17100">
    <w:p>
      <w:pPr>
        <w:pStyle w:val="FootnoteText"/>
      </w:pPr>
      <w:r>
        <w:rPr>
          <w:rStyle w:val="FootnoteReference"/>
        </w:rPr>
        <w:footnoteRef/>
      </w:r>
      <w:r>
        <w:t xml:space="preserve"> Cross-references: 1Kgs 18:21; 2Kgs 17:33; 2Kgs 17:41; Isa 29:13; Hos 7:8-11; Hos 10:2; Matt 6:22; Matt 6:24; Jas 4:8; 2Pet 2:14; 2Pet 3:16.</w:t>
      </w:r>
    </w:p>
  </w:footnote>
  <w:footnote w:id="17101">
    <w:p>
      <w:pPr>
        <w:pStyle w:val="FootnoteText"/>
      </w:pPr>
      <w:r>
        <w:rPr>
          <w:rStyle w:val="FootnoteReference"/>
        </w:rPr>
        <w:footnoteRef/>
      </w:r>
      <w:r>
        <w:t xml:space="preserve"> Cross-references for "the brother": Deut 15:7; Deut 15:9; Deut 15:11; Ps 62:9; Prov 17:5; Prov 19:1; Luke 1:52; Jas 2:5-6.</w:t>
      </w:r>
    </w:p>
  </w:footnote>
  <w:footnote w:id="17102">
    <w:p>
      <w:pPr>
        <w:pStyle w:val="FootnoteText"/>
      </w:pPr>
      <w:r>
        <w:rPr>
          <w:rStyle w:val="FootnoteReference"/>
        </w:rPr>
        <w:footnoteRef/>
      </w:r>
      <w:r>
        <w:t xml:space="preserve"> Cross-references for "rejoice": Jer 9:23-24; Rom 5:2-3; Phil 3:3.</w:t>
      </w:r>
    </w:p>
  </w:footnote>
  <w:footnote w:id="17103">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104">
    <w:p>
      <w:pPr>
        <w:pStyle w:val="FootnoteText"/>
      </w:pPr>
      <w:r>
        <w:rPr>
          <w:rStyle w:val="FootnoteReference"/>
        </w:rPr>
        <w:footnoteRef/>
      </w:r>
      <w:r>
        <w:t xml:space="preserve"> Cross-references: Isa 57:15; Isa 66:2; Matt 5:3; Phil 3:8; 1Tim 6:17.</w:t>
      </w:r>
    </w:p>
  </w:footnote>
  <w:footnote w:id="17105">
    <w:p>
      <w:pPr>
        <w:pStyle w:val="FootnoteText"/>
      </w:pPr>
      <w:r>
        <w:rPr>
          <w:rStyle w:val="FootnoteReference"/>
        </w:rPr>
        <w:footnoteRef/>
      </w:r>
      <w:r>
        <w:t xml:space="preserve"> Cross-references for "risen": Isa 49:10; Jonah 4:7-8; Matt 13:6; Mark 4:6.</w:t>
      </w:r>
    </w:p>
  </w:footnote>
  <w:footnote w:id="17106">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107">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108">
    <w:p>
      <w:pPr>
        <w:pStyle w:val="FootnoteText"/>
      </w:pPr>
      <w:r>
        <w:rPr>
          <w:rStyle w:val="FootnoteReference"/>
        </w:rPr>
        <w:footnoteRef/>
      </w:r>
      <w:r>
        <w:t xml:space="preserve"> Cross-references for "the crown": Matt 25:34; Luke 22:28-30; Rom 2:7-10; 1Cor 9:25; 2Tim 4:8; 1Pet 1:7; 1Pet 4:13; 1Pet 5:4; Rev 2:10; Rev 3:21.</w:t>
      </w:r>
    </w:p>
  </w:footnote>
  <w:footnote w:id="17109">
    <w:p>
      <w:pPr>
        <w:pStyle w:val="FootnoteText"/>
      </w:pPr>
      <w:r>
        <w:rPr>
          <w:rStyle w:val="FootnoteReference"/>
        </w:rPr>
        <w:footnoteRef/>
      </w:r>
      <w:r>
        <w:t xml:space="preserve"> Cross-references: Exod 20:6; Deut 7:9; Neh 1:5; Ps 5:11; Rom 8:28; 1Cor 2:9; 1Cor 8:3; Jas 2:5; 1Pet 1:8; 1John 4:19.</w:t>
      </w:r>
    </w:p>
  </w:footnote>
  <w:footnote w:id="171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111">
    <w:p>
      <w:pPr>
        <w:pStyle w:val="FootnoteText"/>
      </w:pPr>
      <w:r>
        <w:rPr>
          <w:rStyle w:val="FootnoteReference"/>
        </w:rPr>
        <w:footnoteRef/>
      </w:r>
      <w:r>
        <w:t xml:space="preserve"> Cross-references: Gen 3:12; Isa 63:17; Hab 2:12-13; Rom 9:19-20; Jas 1:2; Jas 1:12.</w:t>
      </w:r>
    </w:p>
  </w:footnote>
  <w:footnote w:id="17112">
    <w:p>
      <w:pPr>
        <w:pStyle w:val="FootnoteText"/>
      </w:pPr>
      <w:r>
        <w:rPr>
          <w:rStyle w:val="FootnoteReference"/>
        </w:rPr>
        <w:footnoteRef/>
      </w:r>
      <w:r>
        <w:t xml:space="preserve"> Cross-references: Matt 22:29; Mark 12:24; Mark 12:27; Gal 6:7; Col 2:4; Col 2:8; 2Tim 2:18.</w:t>
      </w:r>
    </w:p>
  </w:footnote>
  <w:footnote w:id="17113">
    <w:p>
      <w:pPr>
        <w:pStyle w:val="FootnoteText"/>
      </w:pPr>
      <w:r>
        <w:rPr>
          <w:rStyle w:val="FootnoteReference"/>
        </w:rPr>
        <w:footnoteRef/>
      </w:r>
      <w:r>
        <w:t xml:space="preserve"> Cross-references: Phil 2:12; Phil 4:1; Heb 13:1; Jas 1:19; Jas 2:5.</w:t>
      </w:r>
    </w:p>
  </w:footnote>
  <w:footnote w:id="17114">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115">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116">
    <w:p>
      <w:pPr>
        <w:pStyle w:val="FootnoteText"/>
      </w:pPr>
      <w:r>
        <w:rPr>
          <w:rStyle w:val="FootnoteReference"/>
        </w:rPr>
        <w:footnoteRef/>
      </w:r>
      <w:r>
        <w:t xml:space="preserve"> Cross-references for "no variableness": Num 23:19; 1Sam 15:29; Ps 122:6; Isa 46:10; Mal 3:6; Rom 11:29; Heb 1:11-12; Heb 13:8.</w:t>
      </w:r>
    </w:p>
  </w:footnote>
  <w:footnote w:id="17117">
    <w:p>
      <w:pPr>
        <w:pStyle w:val="FootnoteText"/>
      </w:pPr>
      <w:r>
        <w:rPr>
          <w:rStyle w:val="FootnoteReference"/>
        </w:rPr>
        <w:footnoteRef/>
      </w:r>
      <w:r>
        <w:t xml:space="preserve"> Cross-references for "his own": John 1:13; John 3:3-5; Rom 4:17; Rom 8:29-31; Rom 9:15-18; Eph 2:4-5; Col 1:20-21; 2Thess 2:13-14; 1Pet 1:3; 1Pet 1:23.</w:t>
      </w:r>
    </w:p>
  </w:footnote>
  <w:footnote w:id="17118">
    <w:p>
      <w:pPr>
        <w:pStyle w:val="FootnoteText"/>
      </w:pPr>
      <w:r>
        <w:rPr>
          <w:rStyle w:val="FootnoteReference"/>
        </w:rPr>
        <w:footnoteRef/>
      </w:r>
      <w:r>
        <w:t xml:space="preserve"> Cross-references for "kind": Lev 23:10; Jer 2:3; Amos 6:1; Heb 12:23; Rev 14:4.</w:t>
      </w:r>
    </w:p>
  </w:footnote>
  <w:footnote w:id="17119">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120">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121">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122">
    <w:p>
      <w:pPr>
        <w:pStyle w:val="FootnoteText"/>
      </w:pPr>
      <w:r>
        <w:rPr>
          <w:rStyle w:val="FootnoteReference"/>
        </w:rPr>
        <w:footnoteRef/>
      </w:r>
      <w:r>
        <w:t xml:space="preserve"> Cross-references: Num 20:11-12; 2Tim 2:24-25; Jas 3:17-18.</w:t>
      </w:r>
    </w:p>
  </w:footnote>
  <w:footnote w:id="17123">
    <w:p>
      <w:pPr>
        <w:pStyle w:val="FootnoteText"/>
      </w:pPr>
      <w:r>
        <w:rPr>
          <w:rStyle w:val="FootnoteReference"/>
        </w:rPr>
        <w:footnoteRef/>
      </w:r>
      <w:r>
        <w:t xml:space="preserve"> Cross-references for "filthiness": Ezek 36:25; 2Cor 7:1; Eph 5:4; Jas 4:8.</w:t>
      </w:r>
    </w:p>
  </w:footnote>
  <w:footnote w:id="17124">
    <w:p>
      <w:pPr>
        <w:pStyle w:val="FootnoteText"/>
      </w:pPr>
      <w:r>
        <w:rPr>
          <w:rStyle w:val="FootnoteReference"/>
        </w:rPr>
        <w:footnoteRef/>
      </w:r>
      <w:r>
        <w:t xml:space="preserve"> Cross-references for "and receive": Ps 25:9; Isa 29:19; Isa 61:1; Zeph 2:3; Matt 5:5; Acts 10:33; 1Thess 1:5; 1Thess 2:13.</w:t>
      </w:r>
    </w:p>
  </w:footnote>
  <w:footnote w:id="17125">
    <w:p>
      <w:pPr>
        <w:pStyle w:val="FootnoteText"/>
      </w:pPr>
      <w:r>
        <w:rPr>
          <w:rStyle w:val="FootnoteReference"/>
        </w:rPr>
        <w:footnoteRef/>
      </w:r>
      <w:r>
        <w:t xml:space="preserve"> Cross-references: Isa 2:20; Isa 30:22; Ezek 18:31; Rom 13:12-13; Eph 4:22; Col 3:5-8; Heb 12:1; 1Pet 2:1; 1Pet 2:11.</w:t>
      </w:r>
    </w:p>
  </w:footnote>
  <w:footnote w:id="17126">
    <w:p>
      <w:pPr>
        <w:pStyle w:val="FootnoteText"/>
      </w:pPr>
      <w:r>
        <w:rPr>
          <w:rStyle w:val="FootnoteReference"/>
        </w:rPr>
        <w:footnoteRef/>
      </w:r>
      <w:r>
        <w:t xml:space="preserve"> Cross-references: John 6:63; John 6:68; Rom 6:17; Rom 11:17; Heb 4:2.</w:t>
      </w:r>
    </w:p>
  </w:footnote>
  <w:footnote w:id="17127">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128">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129">
    <w:p>
      <w:pPr>
        <w:pStyle w:val="FootnoteText"/>
      </w:pPr>
      <w:r>
        <w:rPr>
          <w:rStyle w:val="FootnoteReference"/>
        </w:rPr>
        <w:footnoteRef/>
      </w:r>
      <w:r>
        <w:t xml:space="preserve"> Cross-references: Jer 44:16; Ezek 33:31-32; Matt 7:26-27; Jas 2:14-26.</w:t>
      </w:r>
    </w:p>
  </w:footnote>
  <w:footnote w:id="17130">
    <w:p>
      <w:pPr>
        <w:pStyle w:val="FootnoteText"/>
      </w:pPr>
      <w:r>
        <w:rPr>
          <w:rStyle w:val="FootnoteReference"/>
        </w:rPr>
        <w:footnoteRef/>
      </w:r>
      <w:r>
        <w:t xml:space="preserve"> Cross-references for "the perfect": Ps 19:7-10; Ps 119:32; Ps 119:45; Ps 119:96-105; Rom 7:12; Rom 7:22-23; Jas 2:12.</w:t>
      </w:r>
    </w:p>
  </w:footnote>
  <w:footnote w:id="17131">
    <w:p>
      <w:pPr>
        <w:pStyle w:val="FootnoteText"/>
      </w:pPr>
      <w:r>
        <w:rPr>
          <w:rStyle w:val="FootnoteReference"/>
        </w:rPr>
        <w:footnoteRef/>
      </w:r>
      <w:r>
        <w:t xml:space="preserve"> Cross-references for "liberty": John 8:32; John 8:36; Rom 8:15; 2Cor 3:17-18; Gal 5:1; 1Pet 2:16.</w:t>
      </w:r>
    </w:p>
  </w:footnote>
  <w:footnote w:id="17132">
    <w:p>
      <w:pPr>
        <w:pStyle w:val="FootnoteText"/>
      </w:pPr>
      <w:r>
        <w:rPr>
          <w:rStyle w:val="FootnoteReference"/>
        </w:rPr>
        <w:footnoteRef/>
      </w:r>
      <w:r>
        <w:t xml:space="preserve"> Cross-references for "a forgetful": Jas 1:23-24.</w:t>
      </w:r>
    </w:p>
  </w:footnote>
  <w:footnote w:id="17133">
    <w:p>
      <w:pPr>
        <w:pStyle w:val="FootnoteText"/>
      </w:pPr>
      <w:r>
        <w:rPr>
          <w:rStyle w:val="FootnoteReference"/>
        </w:rPr>
        <w:footnoteRef/>
      </w:r>
      <w:r>
        <w:t xml:space="preserve"> Cross-references: Prov 14:15; Isa 8:20; 2Cor 13:5; Heb 12:15.</w:t>
      </w:r>
    </w:p>
  </w:footnote>
  <w:footnote w:id="17134">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135">
    <w:p>
      <w:pPr>
        <w:pStyle w:val="FootnoteText"/>
      </w:pPr>
      <w:r>
        <w:rPr>
          <w:rStyle w:val="FootnoteReference"/>
        </w:rPr>
        <w:footnoteRef/>
      </w:r>
      <w:r>
        <w:t xml:space="preserve"> Cross-references for "seem": Prov 14:12; Prov 16:25; Luke 8:18; 1Cor 3:18; Gal 2:6; Gal 2:9; Gal 6:3.</w:t>
      </w:r>
    </w:p>
  </w:footnote>
  <w:footnote w:id="17136">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37">
    <w:p>
      <w:pPr>
        <w:pStyle w:val="FootnoteText"/>
      </w:pPr>
      <w:r>
        <w:rPr>
          <w:rStyle w:val="FootnoteReference"/>
        </w:rPr>
        <w:footnoteRef/>
      </w:r>
      <w:r>
        <w:t xml:space="preserve"> Cross-references: Deut 11:16; Isa 44:20; Gal 6:3; Jas 1:22.</w:t>
      </w:r>
    </w:p>
  </w:footnote>
  <w:footnote w:id="17138">
    <w:p>
      <w:pPr>
        <w:pStyle w:val="FootnoteText"/>
      </w:pPr>
      <w:r>
        <w:rPr>
          <w:rStyle w:val="FootnoteReference"/>
        </w:rPr>
        <w:footnoteRef/>
      </w:r>
      <w:r>
        <w:t xml:space="preserve"> Cross-references for "Pure": Ps 119:1; Matt 5:8; Luke 1:6; 1Tim 1:5; 1Tim 5:4; Jas 3:17.</w:t>
      </w:r>
    </w:p>
  </w:footnote>
  <w:footnote w:id="17139">
    <w:p>
      <w:pPr>
        <w:pStyle w:val="FootnoteText"/>
      </w:pPr>
      <w:r>
        <w:rPr>
          <w:rStyle w:val="FootnoteReference"/>
        </w:rPr>
        <w:footnoteRef/>
      </w:r>
      <w:r>
        <w:t xml:space="preserve"> Cross-references for "To visit": Job 29:12-13; Job 31:15-20; Ps 68:5; Isa 1:16-17; Isa 58:6-7; Matt 25:34-46; Gal 5:6; Gal 6:9-10; 1John 3:17-19.</w:t>
      </w:r>
    </w:p>
  </w:footnote>
  <w:footnote w:id="17140">
    <w:p>
      <w:pPr>
        <w:pStyle w:val="FootnoteText"/>
      </w:pPr>
      <w:r>
        <w:rPr>
          <w:rStyle w:val="FootnoteReference"/>
        </w:rPr>
        <w:footnoteRef/>
      </w:r>
      <w:r>
        <w:t xml:space="preserve"> Cross-references for "to keep": John 17:14-15; Rom 12:2; Gal 1:4; Gal 6:14; Col 3:1-3; Jas 4:4; 1John 2:15-17; 1John 5:4-5; 1John 5:18.</w:t>
      </w:r>
    </w:p>
  </w:footnote>
  <w:footnote w:id="17141">
    <w:p>
      <w:pPr>
        <w:pStyle w:val="FootnoteText"/>
      </w:pPr>
      <w:r>
        <w:rPr>
          <w:rStyle w:val="FootnoteReference"/>
        </w:rPr>
        <w:footnoteRef/>
      </w:r>
      <w:r>
        <w:t xml:space="preserve"> Cross-references for "the faith": Acts 20:21; Acts 24:24; Col 1:4; 1Tim 1:19; Titus 1:1; 2Pet 1:1; Rev 14:12.</w:t>
      </w:r>
    </w:p>
  </w:footnote>
  <w:footnote w:id="17142">
    <w:p>
      <w:pPr>
        <w:pStyle w:val="FootnoteText"/>
      </w:pPr>
      <w:r>
        <w:rPr>
          <w:rStyle w:val="FootnoteReference"/>
        </w:rPr>
        <w:footnoteRef/>
      </w:r>
      <w:r>
        <w:t xml:space="preserve"> Name meaning: Jesus (Yeshua) — Yahweh saves. He will save His people from their sins.</w:t>
      </w:r>
    </w:p>
  </w:footnote>
  <w:footnote w:id="17143">
    <w:p>
      <w:pPr>
        <w:pStyle w:val="FootnoteText"/>
      </w:pPr>
      <w:r>
        <w:rPr>
          <w:rStyle w:val="FootnoteReference"/>
        </w:rPr>
        <w:footnoteRef/>
      </w:r>
      <w:r>
        <w:t xml:space="preserve"> Personal name: Christ. Personal-name meaning: Christ — anointed. Source form: Christ.</w:t>
      </w:r>
    </w:p>
  </w:footnote>
  <w:footnote w:id="17144">
    <w:p>
      <w:pPr>
        <w:pStyle w:val="FootnoteText"/>
      </w:pPr>
      <w:r>
        <w:rPr>
          <w:rStyle w:val="FootnoteReference"/>
        </w:rPr>
        <w:footnoteRef/>
      </w:r>
      <w:r>
        <w:t xml:space="preserve"> Cross-references for "the Lord": Ps 24:7-10; 1Cor 2:8; Titus 2:13; Heb 1:3.</w:t>
      </w:r>
    </w:p>
  </w:footnote>
  <w:footnote w:id="17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46">
    <w:p>
      <w:pPr>
        <w:pStyle w:val="FootnoteText"/>
      </w:pPr>
      <w:r>
        <w:rPr>
          <w:rStyle w:val="FootnoteReference"/>
        </w:rPr>
        <w:footnoteRef/>
      </w:r>
      <w:r>
        <w:t xml:space="preserve"> Cross-references for "gold": Luke 15:22; Esth 3:10; Esth 8:2.</w:t>
      </w:r>
    </w:p>
  </w:footnote>
  <w:footnote w:id="17147">
    <w:p>
      <w:pPr>
        <w:pStyle w:val="FootnoteText"/>
      </w:pPr>
      <w:r>
        <w:rPr>
          <w:rStyle w:val="FootnoteReference"/>
        </w:rPr>
        <w:footnoteRef/>
      </w:r>
      <w:r>
        <w:t xml:space="preserve"> Cross-references: Gen 27:15; Matt 11:8-9.</w:t>
      </w:r>
    </w:p>
  </w:footnote>
  <w:footnote w:id="17148">
    <w:p>
      <w:pPr>
        <w:pStyle w:val="FootnoteText"/>
      </w:pPr>
      <w:r>
        <w:rPr>
          <w:rStyle w:val="FootnoteReference"/>
        </w:rPr>
        <w:footnoteRef/>
      </w:r>
      <w:r>
        <w:t xml:space="preserve"> Cross-references: Isa 64:6; Zech 3:3-4.</w:t>
      </w:r>
    </w:p>
  </w:footnote>
  <w:footnote w:id="17149">
    <w:p>
      <w:pPr>
        <w:pStyle w:val="FootnoteText"/>
      </w:pPr>
      <w:r>
        <w:rPr>
          <w:rStyle w:val="FootnoteReference"/>
        </w:rPr>
        <w:footnoteRef/>
      </w:r>
      <w:r>
        <w:t xml:space="preserve"> Cross-references: Jude 1:16.</w:t>
      </w:r>
    </w:p>
  </w:footnote>
  <w:footnote w:id="17150">
    <w:p>
      <w:pPr>
        <w:pStyle w:val="FootnoteText"/>
      </w:pPr>
      <w:r>
        <w:rPr>
          <w:rStyle w:val="FootnoteReference"/>
        </w:rPr>
        <w:footnoteRef/>
      </w:r>
      <w:r>
        <w:t xml:space="preserve"> Cross-references for "partial": Job 34:19; Mal 2:9; Jas 1:1-27.</w:t>
      </w:r>
    </w:p>
  </w:footnote>
  <w:footnote w:id="17151">
    <w:p>
      <w:pPr>
        <w:pStyle w:val="FootnoteText"/>
      </w:pPr>
      <w:r>
        <w:rPr>
          <w:rStyle w:val="FootnoteReference"/>
        </w:rPr>
        <w:footnoteRef/>
      </w:r>
      <w:r>
        <w:t xml:space="preserve"> Cross-references for "judges": Job 21:27; Ps 58:1; Ps 82:2; Ps 109:31; Matt 7:1-5; John 7:24; Jas 4:11.</w:t>
      </w:r>
    </w:p>
  </w:footnote>
  <w:footnote w:id="17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53">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54">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57">
    <w:p>
      <w:pPr>
        <w:pStyle w:val="FootnoteText"/>
      </w:pPr>
      <w:r>
        <w:rPr>
          <w:rStyle w:val="FootnoteReference"/>
        </w:rPr>
        <w:footnoteRef/>
      </w:r>
      <w:r>
        <w:t xml:space="preserve"> Cross-references: Judg 9:7; 1Kgs 22:28; Job 34:10; Job 38:14; Prov 7:24; Prov 8:32; Mark 7:14; Acts 7:2.</w:t>
      </w:r>
    </w:p>
  </w:footnote>
  <w:footnote w:id="17158">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59">
    <w:p>
      <w:pPr>
        <w:pStyle w:val="FootnoteText"/>
      </w:pPr>
      <w:r>
        <w:rPr>
          <w:rStyle w:val="FootnoteReference"/>
        </w:rPr>
        <w:footnoteRef/>
      </w:r>
      <w:r>
        <w:t xml:space="preserve"> Cross-references: Exod 20:6; 1Sam 2:30; Prov 8:17; Matt 5:3; Luke 6:20; Luke 12:32; 1Cor 2:9; 2Tim 4:8; Jas 1:12.</w:t>
      </w:r>
    </w:p>
  </w:footnote>
  <w:footnote w:id="17160">
    <w:p>
      <w:pPr>
        <w:pStyle w:val="FootnoteText"/>
      </w:pPr>
      <w:r>
        <w:rPr>
          <w:rStyle w:val="FootnoteReference"/>
        </w:rPr>
        <w:footnoteRef/>
      </w:r>
      <w:r>
        <w:t xml:space="preserve"> Cross-references: Ps 14:6; Prov 14:31; Prov 17:5; Eccl 9:15-16; Isa 53:3; John 8:49; 1Cor 11:22; Jas 2:3.</w:t>
      </w:r>
    </w:p>
  </w:footnote>
  <w:footnote w:id="17161">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62">
    <w:p>
      <w:pPr>
        <w:pStyle w:val="FootnoteText"/>
      </w:pPr>
      <w:r>
        <w:rPr>
          <w:rStyle w:val="FootnoteReference"/>
        </w:rPr>
        <w:footnoteRef/>
      </w:r>
      <w:r>
        <w:t xml:space="preserve"> Cross-references: 1Kgs 21:11-13; Acts 4:1-3; Acts 4:26-28; Acts 5:17-18; Acts 5:26-27; Acts 13:50; Acts 16:19-20; Acts 17:6; Acts 18:12; Jas 5:6.</w:t>
      </w:r>
    </w:p>
  </w:footnote>
  <w:footnote w:id="17163">
    <w:p>
      <w:pPr>
        <w:pStyle w:val="FootnoteText"/>
      </w:pPr>
      <w:r>
        <w:rPr>
          <w:rStyle w:val="FootnoteReference"/>
        </w:rPr>
        <w:footnoteRef/>
      </w:r>
      <w:r>
        <w:t xml:space="preserve"> Cross-references for "blaspheme": Ps 73:7-9; Matt 12:24; Matt 27:63; Luke 22:64-65; Acts 26:11; 1Tim 1:13; Rev 13:5-6.</w:t>
      </w:r>
    </w:p>
  </w:footnote>
  <w:footnote w:id="17164">
    <w:p>
      <w:pPr>
        <w:pStyle w:val="FootnoteText"/>
      </w:pPr>
      <w:r>
        <w:rPr>
          <w:rStyle w:val="FootnoteReference"/>
        </w:rPr>
        <w:footnoteRef/>
      </w:r>
      <w:r>
        <w:t xml:space="preserve"> Cross-references for "worthy": Ps 111:9; Song 1:3; Isa 7:14; Isa 9:6-7; Jer 23:6; Matt 1:23; Acts 4:12; Phil 2:9-11; Rev 19:13; Rev 19:16.</w:t>
      </w:r>
    </w:p>
  </w:footnote>
  <w:footnote w:id="17165">
    <w:p>
      <w:pPr>
        <w:pStyle w:val="FootnoteText"/>
      </w:pPr>
      <w:r>
        <w:rPr>
          <w:rStyle w:val="FootnoteReference"/>
        </w:rPr>
        <w:footnoteRef/>
      </w:r>
      <w:r>
        <w:t xml:space="preserve"> Cross-references: Isa 65:15; Acts 11:26; Eph 3:15.</w:t>
      </w:r>
    </w:p>
  </w:footnote>
  <w:footnote w:id="17166">
    <w:p>
      <w:pPr>
        <w:pStyle w:val="FootnoteText"/>
      </w:pPr>
      <w:r>
        <w:rPr>
          <w:rStyle w:val="FootnoteReference"/>
        </w:rPr>
        <w:footnoteRef/>
      </w:r>
      <w:r>
        <w:t xml:space="preserve"> Cross-references for "the royal": Jas 1:25; Jas 2:12; 1Pet 2:9.</w:t>
      </w:r>
    </w:p>
  </w:footnote>
  <w:footnote w:id="17167">
    <w:p>
      <w:pPr>
        <w:pStyle w:val="FootnoteText"/>
      </w:pPr>
      <w:r>
        <w:rPr>
          <w:rStyle w:val="FootnoteReference"/>
        </w:rPr>
        <w:footnoteRef/>
      </w:r>
      <w:r>
        <w:t xml:space="preserve"> Cross-references: Lev 19:18; Lev 19:34; Matt 22:39; Mark 12:31-33; Luke 10:27-37; Rom 13:8-9; Gal 5:14; Gal 6:2; 1Thess 4:9.</w:t>
      </w:r>
    </w:p>
  </w:footnote>
  <w:footnote w:id="17168">
    <w:p>
      <w:pPr>
        <w:pStyle w:val="FootnoteText"/>
      </w:pPr>
      <w:r>
        <w:rPr>
          <w:rStyle w:val="FootnoteReference"/>
        </w:rPr>
        <w:footnoteRef/>
      </w:r>
      <w:r>
        <w:t xml:space="preserve"> Cross-references: 1Kgs 8:18; 2Kgs 7:9; Jonah 4:4; Jonah 4:9; Matt 25:21; Matt 25:23; Phil 4:14; Jas 2:19.</w:t>
      </w:r>
    </w:p>
  </w:footnote>
  <w:footnote w:id="17169">
    <w:p>
      <w:pPr>
        <w:pStyle w:val="FootnoteText"/>
      </w:pPr>
      <w:r>
        <w:rPr>
          <w:rStyle w:val="FootnoteReference"/>
        </w:rPr>
        <w:footnoteRef/>
      </w:r>
      <w:r>
        <w:t xml:space="preserve"> Cross-references for "transgressors": Rom 3:20; Rom 7:7-13; Gal 2:19; 1John 3:4.</w:t>
      </w:r>
    </w:p>
  </w:footnote>
  <w:footnote w:id="17170">
    <w:p>
      <w:pPr>
        <w:pStyle w:val="FootnoteText"/>
      </w:pPr>
      <w:r>
        <w:rPr>
          <w:rStyle w:val="FootnoteReference"/>
        </w:rPr>
        <w:footnoteRef/>
      </w:r>
      <w:r>
        <w:t xml:space="preserve"> Cross-references: Lev 19:15; Jas 2:1-4.</w:t>
      </w:r>
    </w:p>
  </w:footnote>
  <w:footnote w:id="17171">
    <w:p>
      <w:pPr>
        <w:pStyle w:val="FootnoteText"/>
      </w:pPr>
      <w:r>
        <w:rPr>
          <w:rStyle w:val="FootnoteReference"/>
        </w:rPr>
        <w:footnoteRef/>
      </w:r>
      <w:r>
        <w:t xml:space="preserve"> Cross-references: John 8:9; John 8:46; John 16:8; 1Cor 14:24; Jude 1:15.</w:t>
      </w:r>
    </w:p>
  </w:footnote>
  <w:footnote w:id="17172">
    <w:p>
      <w:pPr>
        <w:pStyle w:val="FootnoteText"/>
      </w:pPr>
      <w:r>
        <w:rPr>
          <w:rStyle w:val="FootnoteReference"/>
        </w:rPr>
        <w:footnoteRef/>
      </w:r>
      <w:r>
        <w:t xml:space="preserve"> Cross-references: Deut 27:26; Matt 5:18-19; Gal 3:10.</w:t>
      </w:r>
    </w:p>
  </w:footnote>
  <w:footnote w:id="17173">
    <w:p>
      <w:pPr>
        <w:pStyle w:val="FootnoteText"/>
      </w:pPr>
      <w:r>
        <w:rPr>
          <w:rStyle w:val="FootnoteReference"/>
        </w:rPr>
        <w:footnoteRef/>
      </w:r>
      <w:r>
        <w:t xml:space="preserve"> Cross-references for "Do not commit": Exod 20:13-14; Deut 5:17-18; Matt 5:21-28; Matt 19:18; Mark 10:19; Luke 18:20; Rom 13:9.</w:t>
      </w:r>
    </w:p>
  </w:footnote>
  <w:footnote w:id="17174">
    <w:p>
      <w:pPr>
        <w:pStyle w:val="FootnoteText"/>
      </w:pPr>
      <w:r>
        <w:rPr>
          <w:rStyle w:val="FootnoteReference"/>
        </w:rPr>
        <w:footnoteRef/>
      </w:r>
      <w:r>
        <w:t xml:space="preserve"> Cross-references: Lev 4:2; Lev 4:13; Lev 4:22; Ps 130:3-4.</w:t>
      </w:r>
    </w:p>
  </w:footnote>
  <w:footnote w:id="17175">
    <w:p>
      <w:pPr>
        <w:pStyle w:val="FootnoteText"/>
      </w:pPr>
      <w:r>
        <w:rPr>
          <w:rStyle w:val="FootnoteReference"/>
        </w:rPr>
        <w:footnoteRef/>
      </w:r>
      <w:r>
        <w:t xml:space="preserve"> Cross-references for "speak": Phil 4:8; Col 3:17; 2Pet 1:4-8.</w:t>
      </w:r>
    </w:p>
  </w:footnote>
  <w:footnote w:id="17176">
    <w:p>
      <w:pPr>
        <w:pStyle w:val="FootnoteText"/>
      </w:pPr>
      <w:r>
        <w:rPr>
          <w:rStyle w:val="FootnoteReference"/>
        </w:rPr>
        <w:footnoteRef/>
      </w:r>
      <w:r>
        <w:t xml:space="preserve"> Cross-references: Jas 1:25; Jas 2:8.</w:t>
      </w:r>
    </w:p>
  </w:footnote>
  <w:footnote w:id="17177">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78">
    <w:p>
      <w:pPr>
        <w:pStyle w:val="FootnoteText"/>
      </w:pPr>
      <w:r>
        <w:rPr>
          <w:rStyle w:val="FootnoteReference"/>
        </w:rPr>
        <w:footnoteRef/>
      </w:r>
      <w:r>
        <w:t xml:space="preserve"> Cross-references: Ps 85:10; Jer 9:24; Ezek 33:11; Mic 7:18; Eph 1:6-7; Eph 2:4-7; 1John 4:8-16; 1John 4:18-19.</w:t>
      </w:r>
    </w:p>
  </w:footnote>
  <w:footnote w:id="17179">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80">
    <w:p>
      <w:pPr>
        <w:pStyle w:val="FootnoteText"/>
      </w:pPr>
      <w:r>
        <w:rPr>
          <w:rStyle w:val="FootnoteReference"/>
        </w:rPr>
        <w:footnoteRef/>
      </w:r>
      <w:r>
        <w:t xml:space="preserve"> Cross-references: 1Cor 15:2; Eph 2:8-10.</w:t>
      </w:r>
    </w:p>
  </w:footnote>
  <w:footnote w:id="17181">
    <w:p>
      <w:pPr>
        <w:pStyle w:val="FootnoteText"/>
      </w:pPr>
      <w:r>
        <w:rPr>
          <w:rStyle w:val="FootnoteReference"/>
        </w:rPr>
        <w:footnoteRef/>
      </w:r>
      <w:r>
        <w:t xml:space="preserve"> Cross-references: Job 31:16-21; Isa 58:7; Isa 58:10; Ezek 18:7; Matt 25:35-40; Mark 14:7; Luke 3:11; Acts 9:29; Heb 11:37; Jas 2:5.</w:t>
      </w:r>
    </w:p>
  </w:footnote>
  <w:footnote w:id="17182">
    <w:p>
      <w:pPr>
        <w:pStyle w:val="FootnoteText"/>
      </w:pPr>
      <w:r>
        <w:rPr>
          <w:rStyle w:val="FootnoteReference"/>
        </w:rPr>
        <w:footnoteRef/>
      </w:r>
      <w:r>
        <w:t xml:space="preserve"> Cross-references: Job 22:7-9; Prov 3:27-28; Matt 14:15-16; Matt 15:32; Matt 25:42-45; Rom 12:9; 2Cor 8:8; 1John 3:16-18.</w:t>
      </w:r>
    </w:p>
  </w:footnote>
  <w:footnote w:id="17183">
    <w:p>
      <w:pPr>
        <w:pStyle w:val="FootnoteText"/>
      </w:pPr>
      <w:r>
        <w:rPr>
          <w:rStyle w:val="FootnoteReference"/>
        </w:rPr>
        <w:footnoteRef/>
      </w:r>
      <w:r>
        <w:t xml:space="preserve"> Cross-references: 1Cor 13:3; 1Cor 13:13; 1Thess 1:3; 1Tim 1:5; Jas 2:14; Jas 2:19-20; Jas 2:26; 2Pet 1:5-9.</w:t>
      </w:r>
    </w:p>
  </w:footnote>
  <w:footnote w:id="17184">
    <w:p>
      <w:pPr>
        <w:pStyle w:val="FootnoteText"/>
      </w:pPr>
      <w:r>
        <w:rPr>
          <w:rStyle w:val="FootnoteReference"/>
        </w:rPr>
        <w:footnoteRef/>
      </w:r>
      <w:r>
        <w:t xml:space="preserve"> Cross-references for "and I will": Matt 7:17; Rom 8:1; 2Cor 5:17; 2Cor 7:1; 1Thess 1:3-10; 1Tim 1:5; Titus 2:7; Titus 2:11-14; Jas 2:22-25; Jas 3:13.</w:t>
      </w:r>
    </w:p>
  </w:footnote>
  <w:footnote w:id="17185">
    <w:p>
      <w:pPr>
        <w:pStyle w:val="FootnoteText"/>
      </w:pPr>
      <w:r>
        <w:rPr>
          <w:rStyle w:val="FootnoteReference"/>
        </w:rPr>
        <w:footnoteRef/>
      </w:r>
      <w:r>
        <w:t xml:space="preserve"> Cross-references: Rom 14:23; 1Cor 13:2; Gal 5:6; Heb 11:6; Heb 11:31; Jas 2:14; Jas 2:22.</w:t>
      </w:r>
    </w:p>
  </w:footnote>
  <w:footnote w:id="17186">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87">
    <w:p>
      <w:pPr>
        <w:pStyle w:val="FootnoteText"/>
      </w:pPr>
      <w:r>
        <w:rPr>
          <w:rStyle w:val="FootnoteReference"/>
        </w:rPr>
        <w:footnoteRef/>
      </w:r>
      <w:r>
        <w:t xml:space="preserve"> Cross-references: Jonah 4:4; Jonah 4:9; Mark 7:9; Jas 2:8.</w:t>
      </w:r>
    </w:p>
  </w:footnote>
  <w:footnote w:id="17188">
    <w:p>
      <w:pPr>
        <w:pStyle w:val="FootnoteText"/>
      </w:pPr>
      <w:r>
        <w:rPr>
          <w:rStyle w:val="FootnoteReference"/>
        </w:rPr>
        <w:footnoteRef/>
      </w:r>
      <w:r>
        <w:t xml:space="preserve"> Cross-references: Matt 8:29; Mark 1:24; Mark 5:7; Luke 4:34; Acts 16:17; Acts 19:15; Acts 24:25; Jude 1:6; Rev 20:2-3; Rev 20:10.</w:t>
      </w:r>
    </w:p>
  </w:footnote>
  <w:footnote w:id="17189">
    <w:p>
      <w:pPr>
        <w:pStyle w:val="FootnoteText"/>
      </w:pPr>
      <w:r>
        <w:rPr>
          <w:rStyle w:val="FootnoteReference"/>
        </w:rPr>
        <w:footnoteRef/>
      </w:r>
      <w:r>
        <w:t xml:space="preserve"> Cross-references for "O vain": Job 11:11-12; Ps 94:8-11; Prov 12:11; Jer 2:5; Rom 1:21; 1Cor 15:35-36; Gal 6:3; Col 2:8; 1Tim 1:6; Titus 1:10; Jas 1:26.</w:t>
      </w:r>
    </w:p>
  </w:footnote>
  <w:footnote w:id="17190">
    <w:p>
      <w:pPr>
        <w:pStyle w:val="FootnoteText"/>
      </w:pPr>
      <w:r>
        <w:rPr>
          <w:rStyle w:val="FootnoteReference"/>
        </w:rPr>
        <w:footnoteRef/>
      </w:r>
      <w:r>
        <w:t xml:space="preserve"> Personal name: Abraham. Personal-name meaning: Abraham — Father of a multitude. Source form: Abraham.</w:t>
      </w:r>
    </w:p>
  </w:footnote>
  <w:footnote w:id="17191">
    <w:p>
      <w:pPr>
        <w:pStyle w:val="FootnoteText"/>
      </w:pPr>
      <w:r>
        <w:rPr>
          <w:rStyle w:val="FootnoteReference"/>
        </w:rPr>
        <w:footnoteRef/>
      </w:r>
      <w:r>
        <w:t xml:space="preserve"> Cross-references for "justified": Ps 143:2; Matt 12:37; Matt 25:31-40; Rom 3:20; Jas 2:18; Jas 2:24.</w:t>
      </w:r>
    </w:p>
  </w:footnote>
  <w:footnote w:id="17192">
    <w:p>
      <w:pPr>
        <w:pStyle w:val="FootnoteText"/>
      </w:pPr>
      <w:r>
        <w:rPr>
          <w:rStyle w:val="FootnoteReference"/>
        </w:rPr>
        <w:footnoteRef/>
      </w:r>
      <w:r>
        <w:t xml:space="preserve"> Personal name: Isaac. Personal-name meaning: Isaac — He laughs; laughter. Source form: Isaac.</w:t>
      </w:r>
    </w:p>
  </w:footnote>
  <w:footnote w:id="17193">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94">
    <w:p>
      <w:pPr>
        <w:pStyle w:val="FootnoteText"/>
      </w:pPr>
      <w:r>
        <w:rPr>
          <w:rStyle w:val="FootnoteReference"/>
        </w:rPr>
        <w:footnoteRef/>
      </w:r>
      <w:r>
        <w:t xml:space="preserve"> Cross-references for "faith": Gal 5:6; Heb 11:17-19; Jas 2:18.</w:t>
      </w:r>
    </w:p>
  </w:footnote>
  <w:footnote w:id="17195">
    <w:p>
      <w:pPr>
        <w:pStyle w:val="FootnoteText"/>
      </w:pPr>
      <w:r>
        <w:rPr>
          <w:rStyle w:val="FootnoteReference"/>
        </w:rPr>
        <w:footnoteRef/>
      </w:r>
      <w:r>
        <w:t xml:space="preserve"> Cross-references for "faith made": 1John 2:5; 1John 4:17-18.</w:t>
      </w:r>
    </w:p>
  </w:footnote>
  <w:footnote w:id="17196">
    <w:p>
      <w:pPr>
        <w:pStyle w:val="FootnoteText"/>
      </w:pPr>
      <w:r>
        <w:rPr>
          <w:rStyle w:val="FootnoteReference"/>
        </w:rPr>
        <w:footnoteRef/>
      </w:r>
      <w:r>
        <w:t xml:space="preserve"> Cross-references for "the scripture": Mark 12:10; Mark 15:28; Luke 4:21; Acts 1:16; Rom 9:17; Rom 11:2; Gal 3:8-10; Gal 3:22; 2Tim 3:16; 1Pet 2:6.</w:t>
      </w:r>
    </w:p>
  </w:footnote>
  <w:footnote w:id="17197">
    <w:p>
      <w:pPr>
        <w:pStyle w:val="FootnoteText"/>
      </w:pPr>
      <w:r>
        <w:rPr>
          <w:rStyle w:val="FootnoteReference"/>
        </w:rPr>
        <w:footnoteRef/>
      </w:r>
      <w:r>
        <w:t xml:space="preserve"> Cross-references for "Abraham": Gen 15:6; Rom 4:3-6; Rom 4:10-11; Rom 4:22-24; Gal 3:6.</w:t>
      </w:r>
    </w:p>
  </w:footnote>
  <w:footnote w:id="17198">
    <w:p>
      <w:pPr>
        <w:pStyle w:val="FootnoteText"/>
      </w:pPr>
      <w:r>
        <w:rPr>
          <w:rStyle w:val="FootnoteReference"/>
        </w:rPr>
        <w:footnoteRef/>
      </w:r>
      <w:r>
        <w:t xml:space="preserve"> Cross-references for "the Friend": Exod 33:11; 2Chr 20:7; Job 16:21; Isa 41:8; John 15:13-15.</w:t>
      </w:r>
    </w:p>
  </w:footnote>
  <w:footnote w:id="17199">
    <w:p>
      <w:pPr>
        <w:pStyle w:val="FootnoteText"/>
      </w:pPr>
      <w:r>
        <w:rPr>
          <w:rStyle w:val="FootnoteReference"/>
        </w:rPr>
        <w:footnoteRef/>
      </w:r>
      <w:r>
        <w:t xml:space="preserve"> Cross-references: Ps 60:12; Jas 2:15-18; Jas 2:21-22.</w:t>
      </w:r>
    </w:p>
  </w:footnote>
  <w:footnote w:id="17200">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201">
    <w:p>
      <w:pPr>
        <w:pStyle w:val="FootnoteText"/>
      </w:pPr>
      <w:r>
        <w:rPr>
          <w:rStyle w:val="FootnoteReference"/>
        </w:rPr>
        <w:footnoteRef/>
      </w:r>
      <w:r>
        <w:t xml:space="preserve"> Cross-references for "justified": Jas 2:18; Jas 2:22.</w:t>
      </w:r>
    </w:p>
  </w:footnote>
  <w:footnote w:id="17202">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203">
    <w:p>
      <w:pPr>
        <w:pStyle w:val="FootnoteText"/>
      </w:pPr>
      <w:r>
        <w:rPr>
          <w:rStyle w:val="FootnoteReference"/>
        </w:rPr>
        <w:footnoteRef/>
      </w:r>
      <w:r>
        <w:t xml:space="preserve"> Cross-references: Josh 2:1; Matt 1:5.</w:t>
      </w:r>
    </w:p>
  </w:footnote>
  <w:footnote w:id="17204">
    <w:p>
      <w:pPr>
        <w:pStyle w:val="FootnoteText"/>
      </w:pPr>
      <w:r>
        <w:rPr>
          <w:rStyle w:val="FootnoteReference"/>
        </w:rPr>
        <w:footnoteRef/>
      </w:r>
      <w:r>
        <w:t xml:space="preserve"> Cross-references: Matt 21:31.</w:t>
      </w:r>
    </w:p>
  </w:footnote>
  <w:footnote w:id="17205">
    <w:p>
      <w:pPr>
        <w:pStyle w:val="FootnoteText"/>
      </w:pPr>
      <w:r>
        <w:rPr>
          <w:rStyle w:val="FootnoteReference"/>
        </w:rPr>
        <w:footnoteRef/>
      </w:r>
      <w:r>
        <w:t xml:space="preserve"> Cross-references: Job 34:14-15; Ps 104:29; Ps 146:4; Eccl 12:7; Isa 2:22; Luke 23:46; Acts 7:59-60.</w:t>
      </w:r>
    </w:p>
  </w:footnote>
  <w:footnote w:id="17206">
    <w:p>
      <w:pPr>
        <w:pStyle w:val="FootnoteText"/>
      </w:pPr>
      <w:r>
        <w:rPr>
          <w:rStyle w:val="FootnoteReference"/>
        </w:rPr>
        <w:footnoteRef/>
      </w:r>
      <w:r>
        <w:t xml:space="preserve"> Cross-references: Jas 2:14; Jas 2:17; Jas 2:20.</w:t>
      </w:r>
    </w:p>
  </w:footnote>
  <w:footnote w:id="17207">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208">
    <w:p>
      <w:pPr>
        <w:pStyle w:val="FootnoteText"/>
      </w:pPr>
      <w:r>
        <w:rPr>
          <w:rStyle w:val="FootnoteReference"/>
        </w:rPr>
        <w:footnoteRef/>
      </w:r>
      <w:r>
        <w:t xml:space="preserve"> Cross-references for "condemnation": Matt 7:1-2; Matt 23:14; 1Cor 11:29-32.</w:t>
      </w:r>
    </w:p>
  </w:footnote>
  <w:footnote w:id="17209">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210">
    <w:p>
      <w:pPr>
        <w:pStyle w:val="FootnoteText"/>
      </w:pPr>
      <w:r>
        <w:rPr>
          <w:rStyle w:val="FootnoteReference"/>
        </w:rPr>
        <w:footnoteRef/>
      </w:r>
      <w:r>
        <w:t xml:space="preserve"> Cross-references for "a perfect": Matt 12:37; Col 1:28; Col 4:12; Heb 13:21; Jas 1:4; 1Pet 5:10.</w:t>
      </w:r>
    </w:p>
  </w:footnote>
  <w:footnote w:id="17211">
    <w:p>
      <w:pPr>
        <w:pStyle w:val="FootnoteText"/>
      </w:pPr>
      <w:r>
        <w:rPr>
          <w:rStyle w:val="FootnoteReference"/>
        </w:rPr>
        <w:footnoteRef/>
      </w:r>
      <w:r>
        <w:t xml:space="preserve"> Cross-references for "to bridle": 1Cor 9:27.</w:t>
      </w:r>
    </w:p>
  </w:footnote>
  <w:footnote w:id="17212">
    <w:p>
      <w:pPr>
        <w:pStyle w:val="FootnoteText"/>
      </w:pPr>
      <w:r>
        <w:rPr>
          <w:rStyle w:val="FootnoteReference"/>
        </w:rPr>
        <w:footnoteRef/>
      </w:r>
      <w:r>
        <w:t xml:space="preserve"> Cross-references: 1Kgs 8:46; 2Chr 6:36; Prov 20:9; Eccl 7:20; Isa 64:6; Rom 3:10; Rom 7:21; Gal 3:22; Gal 5:17; 1John 1:8-10.</w:t>
      </w:r>
    </w:p>
  </w:footnote>
  <w:footnote w:id="17213">
    <w:p>
      <w:pPr>
        <w:pStyle w:val="FootnoteText"/>
      </w:pPr>
      <w:r>
        <w:rPr>
          <w:rStyle w:val="FootnoteReference"/>
        </w:rPr>
        <w:footnoteRef/>
      </w:r>
      <w:r>
        <w:t xml:space="preserve"> Cross-references: Ps 34:13; Prov 13:3; Jas 1:26; Jas 3:5-6; 1Pet 3:10.</w:t>
      </w:r>
    </w:p>
  </w:footnote>
  <w:footnote w:id="17214">
    <w:p>
      <w:pPr>
        <w:pStyle w:val="FootnoteText"/>
      </w:pPr>
      <w:r>
        <w:rPr>
          <w:rStyle w:val="FootnoteReference"/>
        </w:rPr>
        <w:footnoteRef/>
      </w:r>
      <w:r>
        <w:t xml:space="preserve"> Cross-references: 2Kgs 19:28; Ps 32:9; Ps 39:1; Isa 37:29; Jas 1:26.</w:t>
      </w:r>
    </w:p>
  </w:footnote>
  <w:footnote w:id="17215">
    <w:p>
      <w:pPr>
        <w:pStyle w:val="FootnoteText"/>
      </w:pPr>
      <w:r>
        <w:rPr>
          <w:rStyle w:val="FootnoteReference"/>
        </w:rPr>
        <w:footnoteRef/>
      </w:r>
      <w:r>
        <w:t xml:space="preserve"> Cross-references for "are driven": Ps 107:25-27; Jonah 1:4; Matt 8:24; Acts 27:14-38.</w:t>
      </w:r>
    </w:p>
  </w:footnote>
  <w:footnote w:id="17216">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217">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218">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219">
    <w:p>
      <w:pPr>
        <w:pStyle w:val="FootnoteText"/>
      </w:pPr>
      <w:r>
        <w:rPr>
          <w:rStyle w:val="FootnoteReference"/>
        </w:rPr>
        <w:footnoteRef/>
      </w:r>
      <w:r>
        <w:t xml:space="preserve"> Cross-references for "is tamed": Mark 5:4.</w:t>
      </w:r>
    </w:p>
  </w:footnote>
  <w:footnote w:id="17220">
    <w:p>
      <w:pPr>
        <w:pStyle w:val="FootnoteText"/>
      </w:pPr>
      <w:r>
        <w:rPr>
          <w:rStyle w:val="FootnoteReference"/>
        </w:rPr>
        <w:footnoteRef/>
      </w:r>
      <w:r>
        <w:t xml:space="preserve"> Cross-references for "an unruly": Ps 55:21; Ps 57:4; Ps 59:7; Ps 64:3-4; Jas 3:6.</w:t>
      </w:r>
    </w:p>
  </w:footnote>
  <w:footnote w:id="17221">
    <w:p>
      <w:pPr>
        <w:pStyle w:val="FootnoteText"/>
      </w:pPr>
      <w:r>
        <w:rPr>
          <w:rStyle w:val="FootnoteReference"/>
        </w:rPr>
        <w:footnoteRef/>
      </w:r>
      <w:r>
        <w:t xml:space="preserve"> Cross-references for "full": Deut 32:33; Ps 58:4; Ps 140:3; Eccl 10:11; Rom 3:13; Rev 12:9.</w:t>
      </w:r>
    </w:p>
  </w:footnote>
  <w:footnote w:id="17222">
    <w:p>
      <w:pPr>
        <w:pStyle w:val="FootnoteText"/>
      </w:pPr>
      <w:r>
        <w:rPr>
          <w:rStyle w:val="FootnoteReference"/>
        </w:rPr>
        <w:footnoteRef/>
      </w:r>
      <w:r>
        <w:t xml:space="preserve"> Cross-references for "bless": 1Chr 29:10; 1Chr 29:20; Ps 34:1; Ps 63:4; Ps 145:1; Ps 145:21; Isa 29:13; Eph 1:3; 1Pet 1:3.</w:t>
      </w:r>
    </w:p>
  </w:footnote>
  <w:footnote w:id="172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4">
    <w:p>
      <w:pPr>
        <w:pStyle w:val="FootnoteText"/>
      </w:pPr>
      <w:r>
        <w:rPr>
          <w:rStyle w:val="FootnoteReference"/>
        </w:rPr>
        <w:footnoteRef/>
      </w:r>
      <w:r>
        <w:t xml:space="preserve"> Cross-references for "made": Gen 1:26-27; Gen 5:1; Gen 9:6; 1Cor 11:7.</w:t>
      </w:r>
    </w:p>
  </w:footnote>
  <w:footnote w:id="17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7">
    <w:p>
      <w:pPr>
        <w:pStyle w:val="FootnoteText"/>
      </w:pPr>
      <w:r>
        <w:rPr>
          <w:rStyle w:val="FootnoteReference"/>
        </w:rPr>
        <w:footnoteRef/>
      </w:r>
      <w:r>
        <w:t xml:space="preserve"> Cross-references: Ps 16:9; Ps 30:12; Ps 35:28; Ps 51:14; Ps 57:8; Ps 62:4; Ps 71:24; Ps 108:1; Acts 2:26.</w:t>
      </w:r>
    </w:p>
  </w:footnote>
  <w:footnote w:id="17228">
    <w:p>
      <w:pPr>
        <w:pStyle w:val="FootnoteText"/>
      </w:pPr>
      <w:r>
        <w:rPr>
          <w:rStyle w:val="FootnoteReference"/>
        </w:rPr>
        <w:footnoteRef/>
      </w:r>
      <w:r>
        <w:t xml:space="preserve"> Cross-references: Judg 9:27; 2Sam 16:5; 2Sam 19:21; Ps 10:7; Ps 59:12; Ps 109:17-18; Eccl 7:22; Matt 5:44; Matt 26:74; Rom 3:14.</w:t>
      </w:r>
    </w:p>
  </w:footnote>
  <w:footnote w:id="17229">
    <w:p>
      <w:pPr>
        <w:pStyle w:val="FootnoteText"/>
      </w:pPr>
      <w:r>
        <w:rPr>
          <w:rStyle w:val="FootnoteReference"/>
        </w:rPr>
        <w:footnoteRef/>
      </w:r>
      <w:r>
        <w:t xml:space="preserve"> Cross-references: Ps 50:16-20; Jer 7:4-10; Mic 3:11; Rom 12:14; 1Pet 3:9.</w:t>
      </w:r>
    </w:p>
  </w:footnote>
  <w:footnote w:id="17230">
    <w:p>
      <w:pPr>
        <w:pStyle w:val="FootnoteText"/>
      </w:pPr>
      <w:r>
        <w:rPr>
          <w:rStyle w:val="FootnoteReference"/>
        </w:rPr>
        <w:footnoteRef/>
      </w:r>
      <w:r>
        <w:t xml:space="preserve"> Cross-references for "place": Jas 3:11.</w:t>
      </w:r>
    </w:p>
  </w:footnote>
  <w:footnote w:id="17231">
    <w:p>
      <w:pPr>
        <w:pStyle w:val="FootnoteText"/>
      </w:pPr>
      <w:r>
        <w:rPr>
          <w:rStyle w:val="FootnoteReference"/>
        </w:rPr>
        <w:footnoteRef/>
      </w:r>
      <w:r>
        <w:t xml:space="preserve"> Cross-references for "the fig tree": Isa 5:2-4; Jer 2:21; Matt 7:16-20; Matt 12:33; Luke 6:43-44; Rom 11:16-18.</w:t>
      </w:r>
    </w:p>
  </w:footnote>
  <w:footnote w:id="17232">
    <w:p>
      <w:pPr>
        <w:pStyle w:val="FootnoteText"/>
      </w:pPr>
      <w:r>
        <w:rPr>
          <w:rStyle w:val="FootnoteReference"/>
        </w:rPr>
        <w:footnoteRef/>
      </w:r>
      <w:r>
        <w:t xml:space="preserve"> Cross-references: Exod 15:23-25; 2Kgs 2:19-22; Ezek 47:8-11.</w:t>
      </w:r>
    </w:p>
  </w:footnote>
  <w:footnote w:id="17233">
    <w:p>
      <w:pPr>
        <w:pStyle w:val="FootnoteText"/>
      </w:pPr>
      <w:r>
        <w:rPr>
          <w:rStyle w:val="FootnoteReference"/>
        </w:rPr>
        <w:footnoteRef/>
      </w:r>
      <w:r>
        <w:t xml:space="preserve"> Cross-references for "is a": Ps 107:43; Eccl 8:1; Eccl 8:5; Jer 9:12; Jer 9:23; Matt 7:24; 1Cor 6:5; Gal 6:4; Jas 3:1.</w:t>
      </w:r>
    </w:p>
  </w:footnote>
  <w:footnote w:id="17234">
    <w:p>
      <w:pPr>
        <w:pStyle w:val="FootnoteText"/>
      </w:pPr>
      <w:r>
        <w:rPr>
          <w:rStyle w:val="FootnoteReference"/>
        </w:rPr>
        <w:footnoteRef/>
      </w:r>
      <w:r>
        <w:t xml:space="preserve"> Cross-references for "a good": Phil 1:27; 1Tim 4:12; Heb 13:5; 1Pet 2:12; 1Pet 3:1-2; 1Pet 3:16.</w:t>
      </w:r>
    </w:p>
  </w:footnote>
  <w:footnote w:id="1723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236">
    <w:p>
      <w:pPr>
        <w:pStyle w:val="FootnoteText"/>
      </w:pPr>
      <w:r>
        <w:rPr>
          <w:rStyle w:val="FootnoteReference"/>
        </w:rPr>
        <w:footnoteRef/>
      </w:r>
      <w:r>
        <w:t xml:space="preserve"> Cross-references: 2Chr 2:12-13; Job 28:28; Isa 11:3; Dan 2:21.</w:t>
      </w:r>
    </w:p>
  </w:footnote>
  <w:footnote w:id="17237">
    <w:p>
      <w:pPr>
        <w:pStyle w:val="FootnoteText"/>
      </w:pPr>
      <w:r>
        <w:rPr>
          <w:rStyle w:val="FootnoteReference"/>
        </w:rPr>
        <w:footnoteRef/>
      </w:r>
      <w:r>
        <w:t xml:space="preserve"> Cross-references: Isa 60:6; 2Cor 8:24; Jas 2:18; 1Pet 2:9.</w:t>
      </w:r>
    </w:p>
  </w:footnote>
  <w:footnote w:id="17238">
    <w:p>
      <w:pPr>
        <w:pStyle w:val="FootnoteText"/>
      </w:pPr>
      <w:r>
        <w:rPr>
          <w:rStyle w:val="FootnoteReference"/>
        </w:rPr>
        <w:footnoteRef/>
      </w:r>
      <w:r>
        <w:t xml:space="preserve"> Cross-references for "glory": Rom 2:17; Rom 2:23-29; 1Cor 4:7-8; 1Cor 5:2; 1Cor 5:6; Gal 6:13.</w:t>
      </w:r>
    </w:p>
  </w:footnote>
  <w:footnote w:id="17239">
    <w:p>
      <w:pPr>
        <w:pStyle w:val="FootnoteText"/>
      </w:pPr>
      <w:r>
        <w:rPr>
          <w:rStyle w:val="FootnoteReference"/>
        </w:rPr>
        <w:footnoteRef/>
      </w:r>
      <w:r>
        <w:t xml:space="preserve"> Cross-references for "and lie": 2Kgs 10:16; 2Kgs 10:31; John 16:2; Acts 26:9.</w:t>
      </w:r>
    </w:p>
  </w:footnote>
  <w:footnote w:id="1724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41">
    <w:p>
      <w:pPr>
        <w:pStyle w:val="FootnoteText"/>
      </w:pPr>
      <w:r>
        <w:rPr>
          <w:rStyle w:val="FootnoteReference"/>
        </w:rPr>
        <w:footnoteRef/>
      </w:r>
      <w:r>
        <w:t xml:space="preserve"> Cross-references for "wisdom": John 3:17; 1Cor 3:3; Phil 3:19; Jas 1:5; Jas 1:17; Jas 3:17.</w:t>
      </w:r>
    </w:p>
  </w:footnote>
  <w:footnote w:id="17242">
    <w:p>
      <w:pPr>
        <w:pStyle w:val="FootnoteText"/>
      </w:pPr>
      <w:r>
        <w:rPr>
          <w:rStyle w:val="FootnoteReference"/>
        </w:rPr>
        <w:footnoteRef/>
      </w:r>
      <w:r>
        <w:t xml:space="preserve"> Cross-references for "sensual": 1Cor 2:14.</w:t>
      </w:r>
    </w:p>
  </w:footnote>
  <w:footnote w:id="17243">
    <w:p>
      <w:pPr>
        <w:pStyle w:val="FootnoteText"/>
      </w:pPr>
      <w:r>
        <w:rPr>
          <w:rStyle w:val="FootnoteReference"/>
        </w:rPr>
        <w:footnoteRef/>
      </w:r>
      <w:r>
        <w:t xml:space="preserve"> Cross-references for "devilish": Gen 3:1-5; John 8:44; Acts 13:10; 2Cor 11:3; 2Cor 11:13-15; 1John 3:8-10; Jude 1:19; Rev 9:11; Rev 12:9.</w:t>
      </w:r>
    </w:p>
  </w:footnote>
  <w:footnote w:id="1724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4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46">
    <w:p>
      <w:pPr>
        <w:pStyle w:val="FootnoteText"/>
      </w:pPr>
      <w:r>
        <w:rPr>
          <w:rStyle w:val="FootnoteReference"/>
        </w:rPr>
        <w:footnoteRef/>
      </w:r>
      <w:r>
        <w:t xml:space="preserve"> Cross-references for "first": Mal 3:3; Matt 5:8; Phil 4:8; Titus 1:15; Jas 4:8; 1John 3:3.</w:t>
      </w:r>
    </w:p>
  </w:footnote>
  <w:footnote w:id="17247">
    <w:p>
      <w:pPr>
        <w:pStyle w:val="FootnoteText"/>
      </w:pPr>
      <w:r>
        <w:rPr>
          <w:rStyle w:val="FootnoteReference"/>
        </w:rPr>
        <w:footnoteRef/>
      </w:r>
      <w:r>
        <w:t xml:space="preserve"> Cross-references for "peaceable": 1Chr 22:9; Isa 2:4; Isa 9:6-7; Isa 11:2-9; Isa 32:15-17; Rom 12:18; Heb 12:14.</w:t>
      </w:r>
    </w:p>
  </w:footnote>
  <w:footnote w:id="17248">
    <w:p>
      <w:pPr>
        <w:pStyle w:val="FootnoteText"/>
      </w:pPr>
      <w:r>
        <w:rPr>
          <w:rStyle w:val="FootnoteReference"/>
        </w:rPr>
        <w:footnoteRef/>
      </w:r>
      <w:r>
        <w:t xml:space="preserve"> Cross-references for "gentle": Isa 40:11; 1Cor 13:4-7; 2Cor 10:1; Gal 5:22-23; Eph 5:9; 1Thess 2:7; 2Tim 2:24; Titus 3:2.</w:t>
      </w:r>
    </w:p>
  </w:footnote>
  <w:footnote w:id="17249">
    <w:p>
      <w:pPr>
        <w:pStyle w:val="FootnoteText"/>
      </w:pPr>
      <w:r>
        <w:rPr>
          <w:rStyle w:val="FootnoteReference"/>
        </w:rPr>
        <w:footnoteRef/>
      </w:r>
      <w:r>
        <w:t xml:space="preserve"> Cross-references for "full": John 1:14; Acts 9:36; Acts 11:24; Rom 15:14; 2Cor 9:10; Phil 1:11; Col 1:10.</w:t>
      </w:r>
    </w:p>
  </w:footnote>
  <w:footnote w:id="17250">
    <w:p>
      <w:pPr>
        <w:pStyle w:val="FootnoteText"/>
      </w:pPr>
      <w:r>
        <w:rPr>
          <w:rStyle w:val="FootnoteReference"/>
        </w:rPr>
        <w:footnoteRef/>
      </w:r>
      <w:r>
        <w:t xml:space="preserve"> Cross-references for "hypocrisy": Isa 32:6; Matt 23:28; Luke 12:1-2; John 1:47; Rom 12:9; 1Pet 1:22; 1Pet 2:1; 1John 3:18.</w:t>
      </w:r>
    </w:p>
  </w:footnote>
  <w:footnote w:id="17251">
    <w:p>
      <w:pPr>
        <w:pStyle w:val="FootnoteText"/>
      </w:pPr>
      <w:r>
        <w:rPr>
          <w:rStyle w:val="FootnoteReference"/>
        </w:rPr>
        <w:footnoteRef/>
      </w:r>
      <w:r>
        <w:t xml:space="preserve"> Cross-references for "the fruit": Prov 11:18; Prov 11:28; Prov 11:30; Isa 32:16-17; Hos 10:12; Matt 5:9; John 4:36; Phil 1:11; Heb 12:11; Jas 1:20.</w:t>
      </w:r>
    </w:p>
  </w:footnote>
  <w:footnote w:id="17252">
    <w:p>
      <w:pPr>
        <w:pStyle w:val="FootnoteText"/>
      </w:pPr>
      <w:r>
        <w:rPr>
          <w:rStyle w:val="FootnoteReference"/>
        </w:rPr>
        <w:footnoteRef/>
      </w:r>
      <w:r>
        <w:t xml:space="preserve"> Cross-references for "make": Matt 5:9.</w:t>
      </w:r>
    </w:p>
  </w:footnote>
  <w:footnote w:id="17253">
    <w:p>
      <w:pPr>
        <w:pStyle w:val="FootnoteText"/>
      </w:pPr>
      <w:r>
        <w:rPr>
          <w:rStyle w:val="FootnoteReference"/>
        </w:rPr>
        <w:footnoteRef/>
      </w:r>
      <w:r>
        <w:t xml:space="preserve"> Cross-references for "lusts": Jas 4:3.</w:t>
      </w:r>
    </w:p>
  </w:footnote>
  <w:footnote w:id="17254">
    <w:p>
      <w:pPr>
        <w:pStyle w:val="FootnoteText"/>
      </w:pPr>
      <w:r>
        <w:rPr>
          <w:rStyle w:val="FootnoteReference"/>
        </w:rPr>
        <w:footnoteRef/>
      </w:r>
      <w:r>
        <w:t xml:space="preserve"> Cross-references: Jas 3:14-18.</w:t>
      </w:r>
    </w:p>
  </w:footnote>
  <w:footnote w:id="17255">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56">
    <w:p>
      <w:pPr>
        <w:pStyle w:val="FootnoteText"/>
      </w:pPr>
      <w:r>
        <w:rPr>
          <w:rStyle w:val="FootnoteReference"/>
        </w:rPr>
        <w:footnoteRef/>
      </w:r>
      <w:r>
        <w:t xml:space="preserve"> Cross-references: Rom 7:5; Rom 7:23; Gal 5:17; Col 3:5.</w:t>
      </w:r>
    </w:p>
  </w:footnote>
  <w:footnote w:id="17257">
    <w:p>
      <w:pPr>
        <w:pStyle w:val="FootnoteText"/>
      </w:pPr>
      <w:r>
        <w:rPr>
          <w:rStyle w:val="FootnoteReference"/>
        </w:rPr>
        <w:footnoteRef/>
      </w:r>
      <w:r>
        <w:t xml:space="preserve"> Cross-references for "lust": Prov 1:19; Eccl 4:8; Hab 2:5; 1Tim 6:9-10; Jas 5:1-5.</w:t>
      </w:r>
    </w:p>
  </w:footnote>
  <w:footnote w:id="17258">
    <w:p>
      <w:pPr>
        <w:pStyle w:val="FootnoteText"/>
      </w:pPr>
      <w:r>
        <w:rPr>
          <w:rStyle w:val="FootnoteReference"/>
        </w:rPr>
        <w:footnoteRef/>
      </w:r>
      <w:r>
        <w:t xml:space="preserve"> Cross-references for "lusts": Jas 4:1.</w:t>
      </w:r>
    </w:p>
  </w:footnote>
  <w:footnote w:id="17259">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60">
    <w:p>
      <w:pPr>
        <w:pStyle w:val="FootnoteText"/>
      </w:pPr>
      <w:r>
        <w:rPr>
          <w:rStyle w:val="FootnoteReference"/>
        </w:rPr>
        <w:footnoteRef/>
      </w:r>
      <w:r>
        <w:t xml:space="preserve"> Cross-references: Luke 15:13; Luke 15:30; Luke 16:1-2.</w:t>
      </w:r>
    </w:p>
  </w:footnote>
  <w:footnote w:id="17261">
    <w:p>
      <w:pPr>
        <w:pStyle w:val="FootnoteText"/>
      </w:pPr>
      <w:r>
        <w:rPr>
          <w:rStyle w:val="FootnoteReference"/>
        </w:rPr>
        <w:footnoteRef/>
      </w:r>
      <w:r>
        <w:t xml:space="preserve"> Cross-references for "adulterers": Ps 50:18; Ps 73:27; Isa 57:3; Jer 9:2; Hos 3:1; Matt 12:39; Matt 16:4.</w:t>
      </w:r>
    </w:p>
  </w:footnote>
  <w:footnote w:id="17262">
    <w:p>
      <w:pPr>
        <w:pStyle w:val="FootnoteText"/>
      </w:pPr>
      <w:r>
        <w:rPr>
          <w:rStyle w:val="FootnoteReference"/>
        </w:rPr>
        <w:footnoteRef/>
      </w:r>
      <w:r>
        <w:t xml:space="preserve"> Cross-references for "the friendship": John 7:7; John 15:19; John 15:23; John 17:14; 1John 2:15-16.</w:t>
      </w:r>
    </w:p>
  </w:footnote>
  <w:footnote w:id="17263">
    <w:p>
      <w:pPr>
        <w:pStyle w:val="FootnoteText"/>
      </w:pPr>
      <w:r>
        <w:rPr>
          <w:rStyle w:val="FootnoteReference"/>
        </w:rPr>
        <w:footnoteRef/>
      </w:r>
      <w:r>
        <w:t xml:space="preserve"> Cross-references for "enmity": Gen 3:15; Rom 8:7.</w:t>
      </w:r>
    </w:p>
  </w:footnote>
  <w:footnote w:id="17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65">
    <w:p>
      <w:pPr>
        <w:pStyle w:val="FootnoteText"/>
      </w:pPr>
      <w:r>
        <w:rPr>
          <w:rStyle w:val="FootnoteReference"/>
        </w:rPr>
        <w:footnoteRef/>
      </w:r>
      <w:r>
        <w:t xml:space="preserve"> Cross-references for "is the": Ps 21:8; Luke 19:27; John 15:23-24; Rom 5:10.</w:t>
      </w:r>
    </w:p>
  </w:footnote>
  <w:footnote w:id="172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68">
    <w:p>
      <w:pPr>
        <w:pStyle w:val="FootnoteText"/>
      </w:pPr>
      <w:r>
        <w:rPr>
          <w:rStyle w:val="FootnoteReference"/>
        </w:rPr>
        <w:footnoteRef/>
      </w:r>
      <w:r>
        <w:t xml:space="preserve"> Cross-references: Gal 1:10.</w:t>
      </w:r>
    </w:p>
  </w:footnote>
  <w:footnote w:id="17269">
    <w:p>
      <w:pPr>
        <w:pStyle w:val="FootnoteText"/>
      </w:pPr>
      <w:r>
        <w:rPr>
          <w:rStyle w:val="FootnoteReference"/>
        </w:rPr>
        <w:footnoteRef/>
      </w:r>
      <w:r>
        <w:t xml:space="preserve"> Cross-references for "the scripture": John 7:42; John 10:35; John 19:37; Rom 9:17; Gal 3:8.</w:t>
      </w:r>
    </w:p>
  </w:footnote>
  <w:footnote w:id="17270">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71">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72">
    <w:p>
      <w:pPr>
        <w:pStyle w:val="FootnoteText"/>
      </w:pPr>
      <w:r>
        <w:rPr>
          <w:rStyle w:val="FootnoteReference"/>
        </w:rPr>
        <w:footnoteRef/>
      </w:r>
      <w:r>
        <w:t xml:space="preserve"> Cross-references: 2Chr 32:26; 2Chr 33:12; 2Chr 33:19; 2Chr 33:23; 2Chr 34:27; Job 22:29; Ps 9:12; Prov 15:33; Prov 18:12; Prov 22:4; Isa 57:15.</w:t>
      </w:r>
    </w:p>
  </w:footnote>
  <w:footnote w:id="17273">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74">
    <w:p>
      <w:pPr>
        <w:pStyle w:val="FootnoteText"/>
      </w:pPr>
      <w:r>
        <w:rPr>
          <w:rStyle w:val="FootnoteReference"/>
        </w:rPr>
        <w:footnoteRef/>
      </w:r>
      <w:r>
        <w:t xml:space="preserve"> Cross-references for "Resist": Matt 4:3-11; Luke 4:2-13; Eph 4:27; Eph 6:11-12; 1Pet 5:8-9; Rev 12:9-11.</w:t>
      </w:r>
    </w:p>
  </w:footnote>
  <w:footnote w:id="17275">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76">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77">
    <w:p>
      <w:pPr>
        <w:pStyle w:val="FootnoteText"/>
      </w:pPr>
      <w:r>
        <w:rPr>
          <w:rStyle w:val="FootnoteReference"/>
        </w:rPr>
        <w:footnoteRef/>
      </w:r>
      <w:r>
        <w:t xml:space="preserve"> Cross-references: Gen 18:23; 1Chr 28:9; 2Chr 15:2; Ps 73:28; Ps 145:18; Isa 29:13; Isa 55:6-7; Hos 6:1-2; Zech 1:3; Mal 3:7; Heb 7:19; Heb 10:22.</w:t>
      </w:r>
    </w:p>
  </w:footnote>
  <w:footnote w:id="17278">
    <w:p>
      <w:pPr>
        <w:pStyle w:val="FootnoteText"/>
      </w:pPr>
      <w:r>
        <w:rPr>
          <w:rStyle w:val="FootnoteReference"/>
        </w:rPr>
        <w:footnoteRef/>
      </w:r>
      <w:r>
        <w:t xml:space="preserve"> Cross-references: Jas 1:8.</w:t>
      </w:r>
    </w:p>
  </w:footnote>
  <w:footnote w:id="17279">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80">
    <w:p>
      <w:pPr>
        <w:pStyle w:val="FootnoteText"/>
      </w:pPr>
      <w:r>
        <w:rPr>
          <w:rStyle w:val="FootnoteReference"/>
        </w:rPr>
        <w:footnoteRef/>
      </w:r>
      <w:r>
        <w:t xml:space="preserve"> Cross-references: Job 30:31; Prov 14:13; Eccl 2:2; Eccl 7:6; Lam 5:15; Luke 6:25; Luke 16:25; Rev 18:7-8.</w:t>
      </w:r>
    </w:p>
  </w:footnote>
  <w:footnote w:id="17281">
    <w:p>
      <w:pPr>
        <w:pStyle w:val="FootnoteText"/>
      </w:pPr>
      <w:r>
        <w:rPr>
          <w:rStyle w:val="FootnoteReference"/>
        </w:rPr>
        <w:footnoteRef/>
      </w:r>
      <w:r>
        <w:t xml:space="preserve"> Cross-references for "Humble": Jas 4:6-7.</w:t>
      </w:r>
    </w:p>
  </w:footnote>
  <w:footnote w:id="17282">
    <w:p>
      <w:pPr>
        <w:pStyle w:val="FootnoteText"/>
      </w:pPr>
      <w:r>
        <w:rPr>
          <w:rStyle w:val="FootnoteReference"/>
        </w:rPr>
        <w:footnoteRef/>
      </w:r>
      <w:r>
        <w:t xml:space="preserve"> Cross-references: 1Sam 2:9; Job 22:29; Ps 27:6; Ps 28:9; Ps 30:1; Ps 113:7; Ps 147:6; Matt 23:12; Luke 14:11; Luke 18:14; 1Pet 5:6.</w:t>
      </w:r>
    </w:p>
  </w:footnote>
  <w:footnote w:id="17283">
    <w:p>
      <w:pPr>
        <w:pStyle w:val="FootnoteText"/>
      </w:pPr>
      <w:r>
        <w:rPr>
          <w:rStyle w:val="FootnoteReference"/>
        </w:rPr>
        <w:footnoteRef/>
      </w:r>
      <w:r>
        <w:t xml:space="preserve"> Cross-references for "Speak": Ps 140:11; Eph 4:31; 1Tim 3:11; 2Tim 3:3; Titus 2:3; 1Pet 2:1.</w:t>
      </w:r>
    </w:p>
  </w:footnote>
  <w:footnote w:id="17284">
    <w:p>
      <w:pPr>
        <w:pStyle w:val="FootnoteText"/>
      </w:pPr>
      <w:r>
        <w:rPr>
          <w:rStyle w:val="FootnoteReference"/>
        </w:rPr>
        <w:footnoteRef/>
      </w:r>
      <w:r>
        <w:t xml:space="preserve"> Cross-references for "a doer": Rom 2:13; Jas 1:22-23; Jas 1:25.</w:t>
      </w:r>
    </w:p>
  </w:footnote>
  <w:footnote w:id="17285">
    <w:p>
      <w:pPr>
        <w:pStyle w:val="FootnoteText"/>
      </w:pPr>
      <w:r>
        <w:rPr>
          <w:rStyle w:val="FootnoteReference"/>
        </w:rPr>
        <w:footnoteRef/>
      </w:r>
      <w:r>
        <w:t xml:space="preserve"> Cross-references: Matt 7:1-2; Luke 6:37; Rom 2:1; Rom 14:3-4; Rom 14:10-12; 1Cor 4:5.</w:t>
      </w:r>
    </w:p>
  </w:footnote>
  <w:footnote w:id="17286">
    <w:p>
      <w:pPr>
        <w:pStyle w:val="FootnoteText"/>
      </w:pPr>
      <w:r>
        <w:rPr>
          <w:rStyle w:val="FootnoteReference"/>
        </w:rPr>
        <w:footnoteRef/>
      </w:r>
      <w:r>
        <w:t xml:space="preserve"> Cross-references: Rom 7:7; Rom 7:12-13.</w:t>
      </w:r>
    </w:p>
  </w:footnote>
  <w:footnote w:id="17287">
    <w:p>
      <w:pPr>
        <w:pStyle w:val="FootnoteText"/>
      </w:pPr>
      <w:r>
        <w:rPr>
          <w:rStyle w:val="FootnoteReference"/>
        </w:rPr>
        <w:footnoteRef/>
      </w:r>
      <w:r>
        <w:t xml:space="preserve"> Cross-references for "lawgiver": Isa 33:22.</w:t>
      </w:r>
    </w:p>
  </w:footnote>
  <w:footnote w:id="17288">
    <w:p>
      <w:pPr>
        <w:pStyle w:val="FootnoteText"/>
      </w:pPr>
      <w:r>
        <w:rPr>
          <w:rStyle w:val="FootnoteReference"/>
        </w:rPr>
        <w:footnoteRef/>
      </w:r>
      <w:r>
        <w:t xml:space="preserve"> Cross-references for "able": Matt 10:28; Luke 12:5; Heb 7:25.</w:t>
      </w:r>
    </w:p>
  </w:footnote>
  <w:footnote w:id="17289">
    <w:p>
      <w:pPr>
        <w:pStyle w:val="FootnoteText"/>
      </w:pPr>
      <w:r>
        <w:rPr>
          <w:rStyle w:val="FootnoteReference"/>
        </w:rPr>
        <w:footnoteRef/>
      </w:r>
      <w:r>
        <w:t xml:space="preserve"> Cross-references: 1Sam 25:10; Job 38:2; Rom 2:1; Rom 9:20; Rom 14:4; Rom 14:13.</w:t>
      </w:r>
    </w:p>
  </w:footnote>
  <w:footnote w:id="17290">
    <w:p>
      <w:pPr>
        <w:pStyle w:val="FootnoteText"/>
      </w:pPr>
      <w:r>
        <w:rPr>
          <w:rStyle w:val="FootnoteReference"/>
        </w:rPr>
        <w:footnoteRef/>
      </w:r>
      <w:r>
        <w:t xml:space="preserve"> Cross-references for "Go to": Gen 11:3-4; Gen 11:7; Eccl 2:1; Isa 5:5; Jas 5:1.</w:t>
      </w:r>
    </w:p>
  </w:footnote>
  <w:footnote w:id="17291">
    <w:p>
      <w:pPr>
        <w:pStyle w:val="FootnoteText"/>
      </w:pPr>
      <w:r>
        <w:rPr>
          <w:rStyle w:val="FootnoteReference"/>
        </w:rPr>
        <w:footnoteRef/>
      </w:r>
      <w:r>
        <w:t xml:space="preserve"> Cross-references for "and buy": Isa 24:2; Isa 56:11; Ezek 7:12; 1Cor 7:30.</w:t>
      </w:r>
    </w:p>
  </w:footnote>
  <w:footnote w:id="17292">
    <w:p>
      <w:pPr>
        <w:pStyle w:val="FootnoteText"/>
      </w:pPr>
      <w:r>
        <w:rPr>
          <w:rStyle w:val="FootnoteReference"/>
        </w:rPr>
        <w:footnoteRef/>
      </w:r>
      <w:r>
        <w:t xml:space="preserve"> Cross-references: Prov 27:1; Isa 56:12; Luke 12:17-20.</w:t>
      </w:r>
    </w:p>
  </w:footnote>
  <w:footnote w:id="17293">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94">
    <w:p>
      <w:pPr>
        <w:pStyle w:val="FootnoteText"/>
      </w:pPr>
      <w:r>
        <w:rPr>
          <w:rStyle w:val="FootnoteReference"/>
        </w:rPr>
        <w:footnoteRef/>
      </w:r>
      <w:r>
        <w:t xml:space="preserve"> Cross-references: 2Sam 15:25-26; Prov 19:21; Lam 3:37; Acts 18:21; Rom 1:10; Rom 15:32; 1Cor 4:19; 1Cor 16:7; Heb 6:3.</w:t>
      </w:r>
    </w:p>
  </w:footnote>
  <w:footnote w:id="17295">
    <w:p>
      <w:pPr>
        <w:pStyle w:val="FootnoteText"/>
      </w:pPr>
      <w:r>
        <w:rPr>
          <w:rStyle w:val="FootnoteReference"/>
        </w:rPr>
        <w:footnoteRef/>
      </w:r>
      <w:r>
        <w:t xml:space="preserve"> Cross-references: Ps 52:1; Ps 52:7; Prov 25:14; Prov 27:1; Isa 47:7-8; Isa 47:10; 1Cor 4:7-8; 1Cor 5:6; Jas 3:14; Rev 18:7.</w:t>
      </w:r>
    </w:p>
  </w:footnote>
  <w:footnote w:id="17296">
    <w:p>
      <w:pPr>
        <w:pStyle w:val="FootnoteText"/>
      </w:pPr>
      <w:r>
        <w:rPr>
          <w:rStyle w:val="FootnoteReference"/>
        </w:rPr>
        <w:footnoteRef/>
      </w:r>
      <w:r>
        <w:t xml:space="preserve"> Cross-references: Luke 12:47-48; John 9:41; John 13:17; John 15:22; Rom 1:20-21; Rom 1:32; Rom 2:17-23; Rom 7:13.</w:t>
      </w:r>
    </w:p>
  </w:footnote>
  <w:footnote w:id="17297">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98">
    <w:p>
      <w:pPr>
        <w:pStyle w:val="FootnoteText"/>
      </w:pPr>
      <w:r>
        <w:rPr>
          <w:rStyle w:val="FootnoteReference"/>
        </w:rPr>
        <w:footnoteRef/>
      </w:r>
      <w:r>
        <w:t xml:space="preserve"> Cross-references: Jas 4:13.</w:t>
      </w:r>
    </w:p>
  </w:footnote>
  <w:footnote w:id="17299">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300">
    <w:p>
      <w:pPr>
        <w:pStyle w:val="FootnoteText"/>
      </w:pPr>
      <w:r>
        <w:rPr>
          <w:rStyle w:val="FootnoteReference"/>
        </w:rPr>
        <w:footnoteRef/>
      </w:r>
      <w:r>
        <w:t xml:space="preserve"> Cross-references for "Your riches": Jer 17:11; Matt 6:19-20; Luke 12:33; 1Pet 1:4.</w:t>
      </w:r>
    </w:p>
  </w:footnote>
  <w:footnote w:id="17301">
    <w:p>
      <w:pPr>
        <w:pStyle w:val="FootnoteText"/>
      </w:pPr>
      <w:r>
        <w:rPr>
          <w:rStyle w:val="FootnoteReference"/>
        </w:rPr>
        <w:footnoteRef/>
      </w:r>
      <w:r>
        <w:t xml:space="preserve"> Cross-references: Job 13:28; Ps 39:11; Isa 50:9; Isa 51:8; Hos 5:12; Jas 2:2.</w:t>
      </w:r>
    </w:p>
  </w:footnote>
  <w:footnote w:id="17302">
    <w:p>
      <w:pPr>
        <w:pStyle w:val="FootnoteText"/>
      </w:pPr>
      <w:r>
        <w:rPr>
          <w:rStyle w:val="FootnoteReference"/>
        </w:rPr>
        <w:footnoteRef/>
      </w:r>
      <w:r>
        <w:t xml:space="preserve"> Cross-references for "cankered": 2Tim 2:17.</w:t>
      </w:r>
    </w:p>
  </w:footnote>
  <w:footnote w:id="17303">
    <w:p>
      <w:pPr>
        <w:pStyle w:val="FootnoteText"/>
      </w:pPr>
      <w:r>
        <w:rPr>
          <w:rStyle w:val="FootnoteReference"/>
        </w:rPr>
        <w:footnoteRef/>
      </w:r>
      <w:r>
        <w:t xml:space="preserve"> Cross-references for "a witness": Gen 31:48; Gen 31:52; Josh 24:27; Job 16:8.</w:t>
      </w:r>
    </w:p>
  </w:footnote>
  <w:footnote w:id="17304">
    <w:p>
      <w:pPr>
        <w:pStyle w:val="FootnoteText"/>
      </w:pPr>
      <w:r>
        <w:rPr>
          <w:rStyle w:val="FootnoteReference"/>
        </w:rPr>
        <w:footnoteRef/>
      </w:r>
      <w:r>
        <w:t xml:space="preserve"> Cross-references for "and shall": Jer 19:9; Mic 3:3; Rev 17:16; Rev 20:15; Rev 21:8.</w:t>
      </w:r>
    </w:p>
  </w:footnote>
  <w:footnote w:id="17305">
    <w:p>
      <w:pPr>
        <w:pStyle w:val="FootnoteText"/>
      </w:pPr>
      <w:r>
        <w:rPr>
          <w:rStyle w:val="FootnoteReference"/>
        </w:rPr>
        <w:footnoteRef/>
      </w:r>
      <w:r>
        <w:t xml:space="preserve"> Cross-references for "the last": Gen 49:1; Isa 2:2; Mic 4:1; Acts 2:17; 2Pet 3:3.</w:t>
      </w:r>
    </w:p>
  </w:footnote>
  <w:footnote w:id="17306">
    <w:p>
      <w:pPr>
        <w:pStyle w:val="FootnoteText"/>
      </w:pPr>
      <w:r>
        <w:rPr>
          <w:rStyle w:val="FootnoteReference"/>
        </w:rPr>
        <w:footnoteRef/>
      </w:r>
      <w:r>
        <w:t xml:space="preserve"> Cross-references: Deut 32:33-34; Job 14:16-17; Rom 2:5.</w:t>
      </w:r>
    </w:p>
  </w:footnote>
  <w:footnote w:id="17307">
    <w:p>
      <w:pPr>
        <w:pStyle w:val="FootnoteText"/>
      </w:pPr>
      <w:r>
        <w:rPr>
          <w:rStyle w:val="FootnoteReference"/>
        </w:rPr>
        <w:footnoteRef/>
      </w:r>
      <w:r>
        <w:t xml:space="preserve"> Cross-references for "the hire": Lev 19:13; Deut 24:14-15; Job 24:10-11; Job 31:38-39; Isa 5:7; Jer 22:13; Hab 2:11; Mal 3:5; Col 4:1.</w:t>
      </w:r>
    </w:p>
  </w:footnote>
  <w:footnote w:id="17308">
    <w:p>
      <w:pPr>
        <w:pStyle w:val="FootnoteText"/>
      </w:pPr>
      <w:r>
        <w:rPr>
          <w:rStyle w:val="FootnoteReference"/>
        </w:rPr>
        <w:footnoteRef/>
      </w:r>
      <w:r>
        <w:t xml:space="preserve"> Cross-references for "the cries": Gen 4:10; Exod 2:23-24; Exod 3:9; Exod 22:22-24; Exod 22:27; Deut 24:15; Job 34:28; Ps 9:12; Luke 18:7.</w:t>
      </w:r>
    </w:p>
  </w:footnote>
  <w:footnote w:id="17309">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310">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311">
    <w:p>
      <w:pPr>
        <w:pStyle w:val="FootnoteText"/>
      </w:pPr>
      <w:r>
        <w:rPr>
          <w:rStyle w:val="FootnoteReference"/>
        </w:rPr>
        <w:footnoteRef/>
      </w:r>
      <w:r>
        <w:t xml:space="preserve"> Cross-references for "been": Isa 3:16; Rom 13:13.</w:t>
      </w:r>
    </w:p>
  </w:footnote>
  <w:footnote w:id="17312">
    <w:p>
      <w:pPr>
        <w:pStyle w:val="FootnoteText"/>
      </w:pPr>
      <w:r>
        <w:rPr>
          <w:rStyle w:val="FootnoteReference"/>
        </w:rPr>
        <w:footnoteRef/>
      </w:r>
      <w:r>
        <w:t xml:space="preserve"> Cross-references for "as in": Prov 7:14; Prov 17:1; Isa 22:13; Ezek 39:17; Rev 19:17-18.</w:t>
      </w:r>
    </w:p>
  </w:footnote>
  <w:footnote w:id="17313">
    <w:p>
      <w:pPr>
        <w:pStyle w:val="FootnoteText"/>
      </w:pPr>
      <w:r>
        <w:rPr>
          <w:rStyle w:val="FootnoteReference"/>
        </w:rPr>
        <w:footnoteRef/>
      </w:r>
      <w:r>
        <w:t xml:space="preserve"> Cross-references for "Be patient": Luke 8:15; Rom 2:7; Rom 8:24-25; Rom 15:4; 2Cor 6:4-5; Gal 5:5; Gal 6:9; Col 1:11; 1Thess 1:3; Heb 6:15; Heb 12:1-3.</w:t>
      </w:r>
    </w:p>
  </w:footnote>
  <w:footnote w:id="17314">
    <w:p>
      <w:pPr>
        <w:pStyle w:val="FootnoteText"/>
      </w:pPr>
      <w:r>
        <w:rPr>
          <w:rStyle w:val="FootnoteReference"/>
        </w:rPr>
        <w:footnoteRef/>
      </w:r>
      <w:r>
        <w:t xml:space="preserve"> Cross-references: Matt 24:27; Matt 24:44; Luke 18:8; Luke 21:27; 1Cor 1:7; 1Thess 2:19; 1Thess 3:13; Jas 5:8-9; 2Pet 3:4.</w:t>
      </w:r>
    </w:p>
  </w:footnote>
  <w:footnote w:id="17315">
    <w:p>
      <w:pPr>
        <w:pStyle w:val="FootnoteText"/>
      </w:pPr>
      <w:r>
        <w:rPr>
          <w:rStyle w:val="FootnoteReference"/>
        </w:rPr>
        <w:footnoteRef/>
      </w:r>
      <w:r>
        <w:t xml:space="preserve"> Cross-references: Gen 49:18; Ps 37:7; Ps 40:1-3; Ps 130:5; Lam 3:25-26; Mic 7:7; Hab 2:3; Rom 8:25; Gal 5:22; 1Thess 1:10; 2Thess 3:5; Heb 10:35-37.</w:t>
      </w:r>
    </w:p>
  </w:footnote>
  <w:footnote w:id="17316">
    <w:p>
      <w:pPr>
        <w:pStyle w:val="FootnoteText"/>
      </w:pPr>
      <w:r>
        <w:rPr>
          <w:rStyle w:val="FootnoteReference"/>
        </w:rPr>
        <w:footnoteRef/>
      </w:r>
      <w:r>
        <w:t xml:space="preserve"> Cross-references: Ps 27:14.</w:t>
      </w:r>
    </w:p>
  </w:footnote>
  <w:footnote w:id="17317">
    <w:p>
      <w:pPr>
        <w:pStyle w:val="FootnoteText"/>
      </w:pPr>
      <w:r>
        <w:rPr>
          <w:rStyle w:val="FootnoteReference"/>
        </w:rPr>
        <w:footnoteRef/>
      </w:r>
      <w:r>
        <w:t xml:space="preserve"> Cross-references: Phil 4:5; Heb 10:25-37; Jas 5:9; 1Pet 4:7; Rev 22:20.</w:t>
      </w:r>
    </w:p>
  </w:footnote>
  <w:footnote w:id="17318">
    <w:p>
      <w:pPr>
        <w:pStyle w:val="FootnoteText"/>
      </w:pPr>
      <w:r>
        <w:rPr>
          <w:rStyle w:val="FootnoteReference"/>
        </w:rPr>
        <w:footnoteRef/>
      </w:r>
      <w:r>
        <w:t xml:space="preserve"> Cross-references for "Grudge not": Lev 19:18; Ps 59:15; Mark 6:19; 2Cor 9:7; Gal 5:14; Gal 5:26; Jas 4:11; 1Pet 4:9.</w:t>
      </w:r>
    </w:p>
  </w:footnote>
  <w:footnote w:id="17319">
    <w:p>
      <w:pPr>
        <w:pStyle w:val="FootnoteText"/>
      </w:pPr>
      <w:r>
        <w:rPr>
          <w:rStyle w:val="FootnoteReference"/>
        </w:rPr>
        <w:footnoteRef/>
      </w:r>
      <w:r>
        <w:t xml:space="preserve"> Cross-references for "the judge": Gen 4:7; Matt 24:33; 1Cor 4:5; 1Cor 10:11; Rev 3:20.</w:t>
      </w:r>
    </w:p>
  </w:footnote>
  <w:footnote w:id="17320">
    <w:p>
      <w:pPr>
        <w:pStyle w:val="FootnoteText"/>
      </w:pPr>
      <w:r>
        <w:rPr>
          <w:rStyle w:val="FootnoteReference"/>
        </w:rPr>
        <w:footnoteRef/>
      </w:r>
      <w:r>
        <w:t xml:space="preserve"> Cross-references: Isa 39:8; Jer 23:22; Jer 26:16; Acts 3:21; Heb 13:7.</w:t>
      </w:r>
    </w:p>
  </w:footnote>
  <w:footnote w:id="17321">
    <w:p>
      <w:pPr>
        <w:pStyle w:val="FootnoteText"/>
      </w:pPr>
      <w:r>
        <w:rPr>
          <w:rStyle w:val="FootnoteReference"/>
        </w:rPr>
        <w:footnoteRef/>
      </w:r>
      <w:r>
        <w:t xml:space="preserve"> Cross-references: 2Chr 36:16; Jer 2:30; Matt 5:11-12; Matt 21:34-39; Matt 23:34-37; Luke 6:23; Luke 13:34; Acts 7:52; 1Thess 2:14-15; Heb 11:32-38.</w:t>
      </w:r>
    </w:p>
  </w:footnote>
  <w:footnote w:id="17322">
    <w:p>
      <w:pPr>
        <w:pStyle w:val="FootnoteText"/>
      </w:pPr>
      <w:r>
        <w:rPr>
          <w:rStyle w:val="FootnoteReference"/>
        </w:rPr>
        <w:footnoteRef/>
      </w:r>
      <w:r>
        <w:t xml:space="preserve"> Cross-references for "we count": Ps 94:12; Matt 5:10-11; Matt 10:22; Heb 3:6; Heb 3:14; Heb 10:39; Jas 1:12.</w:t>
      </w:r>
    </w:p>
  </w:footnote>
  <w:footnote w:id="17323">
    <w:p>
      <w:pPr>
        <w:pStyle w:val="FootnoteText"/>
      </w:pPr>
      <w:r>
        <w:rPr>
          <w:rStyle w:val="FootnoteReference"/>
        </w:rPr>
        <w:footnoteRef/>
      </w:r>
      <w:r>
        <w:t xml:space="preserve"> Personal name: Job. Personal-name meaning: Job — Persecuted; where is the father. Source form: Job.</w:t>
      </w:r>
    </w:p>
  </w:footnote>
  <w:footnote w:id="17324">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325">
    <w:p>
      <w:pPr>
        <w:pStyle w:val="FootnoteText"/>
      </w:pPr>
      <w:r>
        <w:rPr>
          <w:rStyle w:val="FootnoteReference"/>
        </w:rPr>
        <w:footnoteRef/>
      </w:r>
      <w:r>
        <w:t xml:space="preserve"> Cross-references: Job 1:21; Job 2:10; Job 13:15-16; Job 23:10.</w:t>
      </w:r>
    </w:p>
  </w:footnote>
  <w:footnote w:id="17326">
    <w:p>
      <w:pPr>
        <w:pStyle w:val="FootnoteText"/>
      </w:pPr>
      <w:r>
        <w:rPr>
          <w:rStyle w:val="FootnoteReference"/>
        </w:rPr>
        <w:footnoteRef/>
      </w:r>
      <w:r>
        <w:t xml:space="preserve"> Cross-references: Matt 5:33-37; Matt 23:16-22.</w:t>
      </w:r>
    </w:p>
  </w:footnote>
  <w:footnote w:id="17327">
    <w:p>
      <w:pPr>
        <w:pStyle w:val="FootnoteText"/>
      </w:pPr>
      <w:r>
        <w:rPr>
          <w:rStyle w:val="FootnoteReference"/>
        </w:rPr>
        <w:footnoteRef/>
      </w:r>
      <w:r>
        <w:t xml:space="preserve"> Cross-references: 2Cor 1:17-20.</w:t>
      </w:r>
    </w:p>
  </w:footnote>
  <w:footnote w:id="17328">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329">
    <w:p>
      <w:pPr>
        <w:pStyle w:val="FootnoteText"/>
      </w:pPr>
      <w:r>
        <w:rPr>
          <w:rStyle w:val="FootnoteReference"/>
        </w:rPr>
        <w:footnoteRef/>
      </w:r>
      <w:r>
        <w:t xml:space="preserve"> Cross-references for "any merry": Judg 16:23-25; Dan 5:4.</w:t>
      </w:r>
    </w:p>
  </w:footnote>
  <w:footnote w:id="17330">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331">
    <w:p>
      <w:pPr>
        <w:pStyle w:val="FootnoteText"/>
      </w:pPr>
      <w:r>
        <w:rPr>
          <w:rStyle w:val="FootnoteReference"/>
        </w:rPr>
        <w:footnoteRef/>
      </w:r>
      <w:r>
        <w:t xml:space="preserve"> Cross-references for "pray": 1Kgs 17:21; 2Kgs 4:33; 2Kgs 5:11; Acts 9:40; Acts 28:8.</w:t>
      </w:r>
    </w:p>
  </w:footnote>
  <w:footnote w:id="17332">
    <w:p>
      <w:pPr>
        <w:pStyle w:val="FootnoteText"/>
      </w:pPr>
      <w:r>
        <w:rPr>
          <w:rStyle w:val="FootnoteReference"/>
        </w:rPr>
        <w:footnoteRef/>
      </w:r>
      <w:r>
        <w:t xml:space="preserve"> Cross-references for "anointing": Mark 6:13; Mark 16:18.</w:t>
      </w:r>
    </w:p>
  </w:footnote>
  <w:footnote w:id="17333">
    <w:p>
      <w:pPr>
        <w:pStyle w:val="FootnoteText"/>
      </w:pPr>
      <w:r>
        <w:rPr>
          <w:rStyle w:val="FootnoteReference"/>
        </w:rPr>
        <w:footnoteRef/>
      </w:r>
      <w:r>
        <w:t xml:space="preserve"> Cross-references: Acts 14:23; Acts 15:4; Titus 1:5.</w:t>
      </w:r>
    </w:p>
  </w:footnote>
  <w:footnote w:id="17334">
    <w:p>
      <w:pPr>
        <w:pStyle w:val="FootnoteText"/>
      </w:pPr>
      <w:r>
        <w:rPr>
          <w:rStyle w:val="FootnoteReference"/>
        </w:rPr>
        <w:footnoteRef/>
      </w:r>
      <w:r>
        <w:t xml:space="preserve"> Cross-references for "the prayer": Matt 17:20-21; Matt 21:21-22; Mark 11:22-24; Mark 16:17-18; 1Cor 12:28-30; Jas 1:6; Jas 5:13; Jas 5:16.</w:t>
      </w:r>
    </w:p>
  </w:footnote>
  <w:footnote w:id="17335">
    <w:p>
      <w:pPr>
        <w:pStyle w:val="FootnoteText"/>
      </w:pPr>
      <w:r>
        <w:rPr>
          <w:rStyle w:val="FootnoteReference"/>
        </w:rPr>
        <w:footnoteRef/>
      </w:r>
      <w:r>
        <w:t xml:space="preserve"> Cross-references for "if he": Isa 33:24; Matt 9:2-6; Mark 2:5-11; John 5:14; 1Cor 11:30-32; 1John 5:14-16.</w:t>
      </w:r>
    </w:p>
  </w:footnote>
  <w:footnote w:id="17336">
    <w:p>
      <w:pPr>
        <w:pStyle w:val="FootnoteText"/>
      </w:pPr>
      <w:r>
        <w:rPr>
          <w:rStyle w:val="FootnoteReference"/>
        </w:rPr>
        <w:footnoteRef/>
      </w:r>
      <w:r>
        <w:t xml:space="preserve"> Cross-references for "Confess": Gen 41:9-10; 2Sam 19:19; Matt 3:6; Matt 18:15-17; Luke 7:3-4; Acts 19:18.</w:t>
      </w:r>
    </w:p>
  </w:footnote>
  <w:footnote w:id="17337">
    <w:p>
      <w:pPr>
        <w:pStyle w:val="FootnoteText"/>
      </w:pPr>
      <w:r>
        <w:rPr>
          <w:rStyle w:val="FootnoteReference"/>
        </w:rPr>
        <w:footnoteRef/>
      </w:r>
      <w:r>
        <w:t xml:space="preserve"> Cross-references for "pray": Col 1:9; 1Thess 5:17; 1Thess 5:23; 1Thess 5:25; Heb 13:18.</w:t>
      </w:r>
    </w:p>
  </w:footnote>
  <w:footnote w:id="1733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39">
    <w:p>
      <w:pPr>
        <w:pStyle w:val="FootnoteText"/>
      </w:pPr>
      <w:r>
        <w:rPr>
          <w:rStyle w:val="FootnoteReference"/>
        </w:rPr>
        <w:footnoteRef/>
      </w:r>
      <w:r>
        <w:t xml:space="preserve"> Cross-references for "a righteous": Rom 3:10; Rom 5:19; Heb 11:4; Heb 11:7.</w:t>
      </w:r>
    </w:p>
  </w:footnote>
  <w:footnote w:id="17340">
    <w:p>
      <w:pPr>
        <w:pStyle w:val="FootnoteText"/>
      </w:pPr>
      <w:r>
        <w:rPr>
          <w:rStyle w:val="FootnoteReference"/>
        </w:rPr>
        <w:footnoteRef/>
      </w:r>
      <w:r>
        <w:t xml:space="preserve"> Personal name: Elijah. Personal-name meaning: Elijah — My God is Yahweh. Source form: Elijah.</w:t>
      </w:r>
    </w:p>
  </w:footnote>
  <w:footnote w:id="17341">
    <w:p>
      <w:pPr>
        <w:pStyle w:val="FootnoteText"/>
      </w:pPr>
      <w:r>
        <w:rPr>
          <w:rStyle w:val="FootnoteReference"/>
        </w:rPr>
        <w:footnoteRef/>
      </w:r>
      <w:r>
        <w:t xml:space="preserve"> Cross-references for "subject": Acts 10:26; Acts 14:15.</w:t>
      </w:r>
    </w:p>
  </w:footnote>
  <w:footnote w:id="17342">
    <w:p>
      <w:pPr>
        <w:pStyle w:val="FootnoteText"/>
      </w:pPr>
      <w:r>
        <w:rPr>
          <w:rStyle w:val="FootnoteReference"/>
        </w:rPr>
        <w:footnoteRef/>
      </w:r>
      <w:r>
        <w:t xml:space="preserve"> Cross-references for "and it rained not": Luke 4:25.</w:t>
      </w:r>
    </w:p>
  </w:footnote>
  <w:footnote w:id="17343">
    <w:p>
      <w:pPr>
        <w:pStyle w:val="FootnoteText"/>
      </w:pPr>
      <w:r>
        <w:rPr>
          <w:rStyle w:val="FootnoteReference"/>
        </w:rPr>
        <w:footnoteRef/>
      </w:r>
      <w:r>
        <w:t xml:space="preserve"> Cross-references: 1Kgs 17:1.</w:t>
      </w:r>
    </w:p>
  </w:footnote>
  <w:footnote w:id="17344">
    <w:p>
      <w:pPr>
        <w:pStyle w:val="FootnoteText"/>
      </w:pPr>
      <w:r>
        <w:rPr>
          <w:rStyle w:val="FootnoteReference"/>
        </w:rPr>
        <w:footnoteRef/>
      </w:r>
      <w:r>
        <w:t xml:space="preserve"> Cross-references: 1Kgs 18:18; 1Kgs 18:42-45; Jer 14:22; Acts 14:17.</w:t>
      </w:r>
    </w:p>
  </w:footnote>
  <w:footnote w:id="17345">
    <w:p>
      <w:pPr>
        <w:pStyle w:val="FootnoteText"/>
      </w:pPr>
      <w:r>
        <w:rPr>
          <w:rStyle w:val="FootnoteReference"/>
        </w:rPr>
        <w:footnoteRef/>
      </w:r>
      <w:r>
        <w:t xml:space="preserve"> Cross-references for "and one": Ezek 34:4; Ezek 34:16; Matt 18:15; Luke 22:32; Gal 6:1; Heb 12:12-13; Jas 5:20; Jude 1:22-23.</w:t>
      </w:r>
    </w:p>
  </w:footnote>
  <w:footnote w:id="17346">
    <w:p>
      <w:pPr>
        <w:pStyle w:val="FootnoteText"/>
      </w:pPr>
      <w:r>
        <w:rPr>
          <w:rStyle w:val="FootnoteReference"/>
        </w:rPr>
        <w:footnoteRef/>
      </w:r>
      <w:r>
        <w:t xml:space="preserve"> Cross-references: Ps 119:21; Ps 119:118; Prov 19:27; Isa 3:12; 1Tim 6:10; 1Tim 6:21; 2Tim 2:18; 2Pet 3:17; Jude 1:11.</w:t>
      </w:r>
    </w:p>
  </w:footnote>
  <w:footnote w:id="17347">
    <w:p>
      <w:pPr>
        <w:pStyle w:val="FootnoteText"/>
      </w:pPr>
      <w:r>
        <w:rPr>
          <w:rStyle w:val="FootnoteReference"/>
        </w:rPr>
        <w:footnoteRef/>
      </w:r>
      <w:r>
        <w:t xml:space="preserve"> Cross-references for "shall save": Prov 11:30; Rom 11:14; 1Cor 9:22; 1Tim 4:16; Phlm 1:19.</w:t>
      </w:r>
    </w:p>
  </w:footnote>
  <w:footnote w:id="17348">
    <w:p>
      <w:pPr>
        <w:pStyle w:val="FootnoteText"/>
      </w:pPr>
      <w:r>
        <w:rPr>
          <w:rStyle w:val="FootnoteReference"/>
        </w:rPr>
        <w:footnoteRef/>
      </w:r>
      <w:r>
        <w:t xml:space="preserve"> Cross-references for "from death": Prov 10:2; Prov 11:4; John 5:24; Jas 1:15; Rev 20:6.</w:t>
      </w:r>
    </w:p>
  </w:footnote>
  <w:footnote w:id="17349">
    <w:p>
      <w:pPr>
        <w:pStyle w:val="FootnoteText"/>
      </w:pPr>
      <w:r>
        <w:rPr>
          <w:rStyle w:val="FootnoteReference"/>
        </w:rPr>
        <w:footnoteRef/>
      </w:r>
      <w:r>
        <w:t xml:space="preserve"> Cross-references for "hide": Ps 32:1; Prov 10:12; 1Pet 4:8.</w:t>
      </w:r>
    </w:p>
  </w:footnote>
  <w:footnote w:id="17350">
    <w:p>
      <w:pPr>
        <w:pStyle w:val="FootnoteText"/>
      </w:pPr>
      <w:r>
        <w:rPr>
          <w:rStyle w:val="FootnoteReference"/>
        </w:rPr>
        <w:footnoteRef/>
      </w:r>
      <w:r>
        <w:t xml:space="preserve"> Name meaning: Peter (Kepha; Petros) — Rock; stone. The rock-like apostle.</w:t>
      </w:r>
    </w:p>
  </w:footnote>
  <w:footnote w:id="17351">
    <w:p>
      <w:pPr>
        <w:pStyle w:val="FootnoteText"/>
      </w:pPr>
      <w:r>
        <w:rPr>
          <w:rStyle w:val="FootnoteReference"/>
        </w:rPr>
        <w:footnoteRef/>
      </w:r>
      <w:r>
        <w:t xml:space="preserve"> Name meaning: Jesus (Yeshua) — Yahweh saves. He will save His people from their sins.</w:t>
      </w:r>
    </w:p>
  </w:footnote>
  <w:footnote w:id="17352">
    <w:p>
      <w:pPr>
        <w:pStyle w:val="FootnoteText"/>
      </w:pPr>
      <w:r>
        <w:rPr>
          <w:rStyle w:val="FootnoteReference"/>
        </w:rPr>
        <w:footnoteRef/>
      </w:r>
      <w:r>
        <w:t xml:space="preserve"> Personal name: Christ. Personal-name meaning: Christ — anointed. Source form: Christ.</w:t>
      </w:r>
    </w:p>
  </w:footnote>
  <w:footnote w:id="17353">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54">
    <w:p>
      <w:pPr>
        <w:pStyle w:val="FootnoteText"/>
      </w:pPr>
      <w:r>
        <w:rPr>
          <w:rStyle w:val="FootnoteReference"/>
        </w:rPr>
        <w:footnoteRef/>
      </w:r>
      <w:r>
        <w:t xml:space="preserve"> Place name: Pontus. Place-name meaning: Pontus — the sea. Source form: Pontus. Greek form: ποντον.</w:t>
      </w:r>
    </w:p>
  </w:footnote>
  <w:footnote w:id="17355">
    <w:p>
      <w:pPr>
        <w:pStyle w:val="FootnoteText"/>
      </w:pPr>
      <w:r>
        <w:rPr>
          <w:rStyle w:val="FootnoteReference"/>
        </w:rPr>
        <w:footnoteRef/>
      </w:r>
      <w:r>
        <w:t xml:space="preserve"> Place name: Galatia. Place-name meaning: Galatia — white; the color of milk. Source form: Galatia. Greek form: γαλατιας.</w:t>
      </w:r>
    </w:p>
  </w:footnote>
  <w:footnote w:id="17356">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57">
    <w:p>
      <w:pPr>
        <w:pStyle w:val="FootnoteText"/>
      </w:pPr>
      <w:r>
        <w:rPr>
          <w:rStyle w:val="FootnoteReference"/>
        </w:rPr>
        <w:footnoteRef/>
      </w:r>
      <w:r>
        <w:t xml:space="preserve"> Place name: Asia. Place-name meaning: Asia — muddy; boggy. Source form: Asia. Greek form: ασιαν.</w:t>
      </w:r>
    </w:p>
  </w:footnote>
  <w:footnote w:id="17358">
    <w:p>
      <w:pPr>
        <w:pStyle w:val="FootnoteText"/>
      </w:pPr>
      <w:r>
        <w:rPr>
          <w:rStyle w:val="FootnoteReference"/>
        </w:rPr>
        <w:footnoteRef/>
      </w:r>
      <w:r>
        <w:t xml:space="preserve"> Place name: Bithynia. Place-name meaning: Bithynia — violent precipitation. Source form: Bithynia. Greek form: βιθυνιαν.</w:t>
      </w:r>
    </w:p>
  </w:footnote>
  <w:footnote w:id="17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60">
    <w:p>
      <w:pPr>
        <w:pStyle w:val="FootnoteText"/>
      </w:pPr>
      <w:r>
        <w:rPr>
          <w:rStyle w:val="FootnoteReference"/>
        </w:rPr>
        <w:footnoteRef/>
      </w:r>
      <w:r>
        <w:t xml:space="preserve"> Cross-references for "Peter": Matt 4:18; Matt 10:2; John 1:41-42; John 21:15-17.</w:t>
      </w:r>
    </w:p>
  </w:footnote>
  <w:footnote w:id="17361">
    <w:p>
      <w:pPr>
        <w:pStyle w:val="FootnoteText"/>
      </w:pPr>
      <w:r>
        <w:rPr>
          <w:rStyle w:val="FootnoteReference"/>
        </w:rPr>
        <w:footnoteRef/>
      </w:r>
      <w:r>
        <w:t xml:space="preserve"> Cross-references: Acts 2:5-11; Eph 2:12; Eph 2:19; Heb 11:13; 1Pet 2:11.</w:t>
      </w:r>
    </w:p>
  </w:footnote>
  <w:footnote w:id="17362">
    <w:p>
      <w:pPr>
        <w:pStyle w:val="FootnoteText"/>
      </w:pPr>
      <w:r>
        <w:rPr>
          <w:rStyle w:val="FootnoteReference"/>
        </w:rPr>
        <w:footnoteRef/>
      </w:r>
      <w:r>
        <w:t xml:space="preserve"> Cross-references for "Pontus": Acts 2:5; Acts 2:9-10; Acts 18:2.</w:t>
      </w:r>
    </w:p>
  </w:footnote>
  <w:footnote w:id="17363">
    <w:p>
      <w:pPr>
        <w:pStyle w:val="FootnoteText"/>
      </w:pPr>
      <w:r>
        <w:rPr>
          <w:rStyle w:val="FootnoteReference"/>
        </w:rPr>
        <w:footnoteRef/>
      </w:r>
      <w:r>
        <w:t xml:space="preserve"> Cross-references for "Galatia": Acts 16:6; Acts 18:23; Gal 1:2.</w:t>
      </w:r>
    </w:p>
  </w:footnote>
  <w:footnote w:id="17364">
    <w:p>
      <w:pPr>
        <w:pStyle w:val="FootnoteText"/>
      </w:pPr>
      <w:r>
        <w:rPr>
          <w:rStyle w:val="FootnoteReference"/>
        </w:rPr>
        <w:footnoteRef/>
      </w:r>
      <w:r>
        <w:t xml:space="preserve"> Cross-references for "Cappadocia": Acts 2:9.</w:t>
      </w:r>
    </w:p>
  </w:footnote>
  <w:footnote w:id="17365">
    <w:p>
      <w:pPr>
        <w:pStyle w:val="FootnoteText"/>
      </w:pPr>
      <w:r>
        <w:rPr>
          <w:rStyle w:val="FootnoteReference"/>
        </w:rPr>
        <w:footnoteRef/>
      </w:r>
      <w:r>
        <w:t xml:space="preserve"> Cross-references for "Asia": Acts 6:9; Acts 16:6; Acts 19:10; Acts 20:16-18; 1Cor 16:19; 2Cor 1:8; 2Tim 1:15; Rev 1:11.</w:t>
      </w:r>
    </w:p>
  </w:footnote>
  <w:footnote w:id="17366">
    <w:p>
      <w:pPr>
        <w:pStyle w:val="FootnoteText"/>
      </w:pPr>
      <w:r>
        <w:rPr>
          <w:rStyle w:val="FootnoteReference"/>
        </w:rPr>
        <w:footnoteRef/>
      </w:r>
      <w:r>
        <w:t xml:space="preserve"> Cross-references for "Bithynia": Acts 16:7.</w:t>
      </w:r>
    </w:p>
  </w:footnote>
  <w:footnote w:id="17367">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68">
    <w:p>
      <w:pPr>
        <w:pStyle w:val="FootnoteText"/>
      </w:pPr>
      <w:r>
        <w:rPr>
          <w:rStyle w:val="FootnoteReference"/>
        </w:rPr>
        <w:footnoteRef/>
      </w:r>
      <w:r>
        <w:t xml:space="preserve"> Cross-references for "the foreknowledge": Acts 2:23; Acts 15:18; Rom 8:29-30; Rom 9:23-24; Rom 11:2.</w:t>
      </w:r>
    </w:p>
  </w:footnote>
  <w:footnote w:id="173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70">
    <w:p>
      <w:pPr>
        <w:pStyle w:val="FootnoteText"/>
      </w:pPr>
      <w:r>
        <w:rPr>
          <w:rStyle w:val="FootnoteReference"/>
        </w:rPr>
        <w:footnoteRef/>
      </w:r>
      <w:r>
        <w:t xml:space="preserve"> Cross-references for "sanctification": Acts 20:32; Rom 15:16; 1Cor 1:30; 1Cor 6:11; 2Thess 2:13.</w:t>
      </w:r>
    </w:p>
  </w:footnote>
  <w:footnote w:id="17371">
    <w:p>
      <w:pPr>
        <w:pStyle w:val="FootnoteText"/>
      </w:pPr>
      <w:r>
        <w:rPr>
          <w:rStyle w:val="FootnoteReference"/>
        </w:rPr>
        <w:footnoteRef/>
      </w:r>
      <w:r>
        <w:t xml:space="preserve"> Cross-references for "sprinkling": Heb 9:19-22; Heb 11:28; Heb 12:24.</w:t>
      </w:r>
    </w:p>
  </w:footnote>
  <w:footnote w:id="17372">
    <w:p>
      <w:pPr>
        <w:pStyle w:val="FootnoteText"/>
      </w:pPr>
      <w:r>
        <w:rPr>
          <w:rStyle w:val="FootnoteReference"/>
        </w:rPr>
        <w:footnoteRef/>
      </w:r>
      <w:r>
        <w:t xml:space="preserve"> Cross-references for "Grace": Rom 1:7; 2Cor 13:14.</w:t>
      </w:r>
    </w:p>
  </w:footnote>
  <w:footnote w:id="173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75">
    <w:p>
      <w:pPr>
        <w:pStyle w:val="FootnoteText"/>
      </w:pPr>
      <w:r>
        <w:rPr>
          <w:rStyle w:val="FootnoteReference"/>
        </w:rPr>
        <w:footnoteRef/>
      </w:r>
      <w:r>
        <w:t xml:space="preserve"> Cross-references: Rom 1:5; Rom 8:13; Rom 16:19; Rom 16:26; 2Cor 10:5; Heb 5:9; 1Pet 1:22.</w:t>
      </w:r>
    </w:p>
  </w:footnote>
  <w:footnote w:id="17376">
    <w:p>
      <w:pPr>
        <w:pStyle w:val="FootnoteText"/>
      </w:pPr>
      <w:r>
        <w:rPr>
          <w:rStyle w:val="FootnoteReference"/>
        </w:rPr>
        <w:footnoteRef/>
      </w:r>
      <w:r>
        <w:t xml:space="preserve"> Cross-references: Isa 55:7; Dan 4:1; Dan 6:25; 2Pet 1:2; Jude 1:2.</w:t>
      </w:r>
    </w:p>
  </w:footnote>
  <w:footnote w:id="17377">
    <w:p>
      <w:pPr>
        <w:pStyle w:val="FootnoteText"/>
      </w:pPr>
      <w:r>
        <w:rPr>
          <w:rStyle w:val="FootnoteReference"/>
        </w:rPr>
        <w:footnoteRef/>
      </w:r>
      <w:r>
        <w:t xml:space="preserve"> Cross-references for "Blessed": 1Kgs 8:15; 1Chr 29:10-13; 1Chr 29:20; Ps 41:13; Ps 72:18-19; 2Cor 1:3; Eph 1:3; Eph 1:17; Eph 3:20.</w:t>
      </w:r>
    </w:p>
  </w:footnote>
  <w:footnote w:id="17378">
    <w:p>
      <w:pPr>
        <w:pStyle w:val="FootnoteText"/>
      </w:pPr>
      <w:r>
        <w:rPr>
          <w:rStyle w:val="FootnoteReference"/>
        </w:rPr>
        <w:footnoteRef/>
      </w:r>
      <w:r>
        <w:t xml:space="preserve"> Cross-references: John 1:13; John 3:3-8; Jas 1:18; 1Pet 1:23; 1Pet 2:2; 1John 2:29; 1John 3:9; 1John 4:7; 1John 5:1; 1John 5:4; 1John 5:18.</w:t>
      </w:r>
    </w:p>
  </w:footnote>
  <w:footnote w:id="17379">
    <w:p>
      <w:pPr>
        <w:pStyle w:val="FootnoteText"/>
      </w:pPr>
      <w:r>
        <w:rPr>
          <w:rStyle w:val="FootnoteReference"/>
        </w:rPr>
        <w:footnoteRef/>
      </w:r>
      <w:r>
        <w:t xml:space="preserve"> Cross-references: Rom 5:4-5; Rom 8:24; Rom 12:12; Rom 15:13; 1Cor 13:13; Col 1:23; Col 1:27; 1Thess 1:3; Titus 2:13; Heb 3:6; Heb 6:18-19; 1John 3:3.</w:t>
      </w:r>
    </w:p>
  </w:footnote>
  <w:footnote w:id="17380">
    <w:p>
      <w:pPr>
        <w:pStyle w:val="FootnoteText"/>
      </w:pPr>
      <w:r>
        <w:rPr>
          <w:rStyle w:val="FootnoteReference"/>
        </w:rPr>
        <w:footnoteRef/>
      </w:r>
      <w:r>
        <w:t xml:space="preserve"> Cross-references: Isa 26:19; Rom 4:25; Rom 5:10; Rom 8:11; 1Cor 15:20; Eph 2:6; 1Thess 4:13; 1Pet 3:21.</w:t>
      </w:r>
    </w:p>
  </w:footnote>
  <w:footnote w:id="17381">
    <w:p>
      <w:pPr>
        <w:pStyle w:val="FootnoteText"/>
      </w:pPr>
      <w:r>
        <w:rPr>
          <w:rStyle w:val="FootnoteReference"/>
        </w:rPr>
        <w:footnoteRef/>
      </w:r>
      <w:r>
        <w:t xml:space="preserve"> Cross-references for "incorruptible": 1Cor 9:25; 1Cor 15:52-54.</w:t>
      </w:r>
    </w:p>
  </w:footnote>
  <w:footnote w:id="17382">
    <w:p>
      <w:pPr>
        <w:pStyle w:val="FootnoteText"/>
      </w:pPr>
      <w:r>
        <w:rPr>
          <w:rStyle w:val="FootnoteReference"/>
        </w:rPr>
        <w:footnoteRef/>
      </w:r>
      <w:r>
        <w:t xml:space="preserve"> Cross-references for "undefiled": Rev 21:27.</w:t>
      </w:r>
    </w:p>
  </w:footnote>
  <w:footnote w:id="17383">
    <w:p>
      <w:pPr>
        <w:pStyle w:val="FootnoteText"/>
      </w:pPr>
      <w:r>
        <w:rPr>
          <w:rStyle w:val="FootnoteReference"/>
        </w:rPr>
        <w:footnoteRef/>
      </w:r>
      <w:r>
        <w:t xml:space="preserve"> Cross-references for "reserved": Ps 31:19; Col 1:5; Col 3:3-4; 2Tim 4:8.</w:t>
      </w:r>
    </w:p>
  </w:footnote>
  <w:footnote w:id="17384">
    <w:p>
      <w:pPr>
        <w:pStyle w:val="FootnoteText"/>
      </w:pPr>
      <w:r>
        <w:rPr>
          <w:rStyle w:val="FootnoteReference"/>
        </w:rPr>
        <w:footnoteRef/>
      </w:r>
      <w:r>
        <w:t xml:space="preserve"> Cross-references: Matt 25:34; Acts 20:32; Acts 26:18; Gal 3:18; Eph 1:11; Eph 1:14; Eph 1:18; Col 1:12; Heb 9:15; 1Pet 3:9.</w:t>
      </w:r>
    </w:p>
  </w:footnote>
  <w:footnote w:id="17385">
    <w:p>
      <w:pPr>
        <w:pStyle w:val="FootnoteText"/>
      </w:pPr>
      <w:r>
        <w:rPr>
          <w:rStyle w:val="FootnoteReference"/>
        </w:rPr>
        <w:footnoteRef/>
      </w:r>
      <w:r>
        <w:t xml:space="preserve"> Cross-references: Isa 40:7-8; Ezek 47:12; Jas 1:11; 1Pet 5:4.</w:t>
      </w:r>
    </w:p>
  </w:footnote>
  <w:footnote w:id="17386">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87">
    <w:p>
      <w:pPr>
        <w:pStyle w:val="FootnoteText"/>
      </w:pPr>
      <w:r>
        <w:rPr>
          <w:rStyle w:val="FootnoteReference"/>
        </w:rPr>
        <w:footnoteRef/>
      </w:r>
      <w:r>
        <w:t xml:space="preserve"> Cross-references for "ready": 1Tim 6:14-15; Titus 2:13; 1Pet 1:13; 1John 3:2.</w:t>
      </w:r>
    </w:p>
  </w:footnote>
  <w:footnote w:id="17388">
    <w:p>
      <w:pPr>
        <w:pStyle w:val="FootnoteText"/>
      </w:pPr>
      <w:r>
        <w:rPr>
          <w:rStyle w:val="FootnoteReference"/>
        </w:rPr>
        <w:footnoteRef/>
      </w:r>
      <w:r>
        <w:t xml:space="preserve"> Cross-references: Isa 45:17; Isa 51:6; 1Thess 1:3-4; 2Thess 2:13-14; Heb 9:28.</w:t>
      </w:r>
    </w:p>
  </w:footnote>
  <w:footnote w:id="17389">
    <w:p>
      <w:pPr>
        <w:pStyle w:val="FootnoteText"/>
      </w:pPr>
      <w:r>
        <w:rPr>
          <w:rStyle w:val="FootnoteReference"/>
        </w:rPr>
        <w:footnoteRef/>
      </w:r>
      <w:r>
        <w:t xml:space="preserve"> Cross-references: Job 19:25; John 12:48.</w:t>
      </w:r>
    </w:p>
  </w:footnote>
  <w:footnote w:id="17390">
    <w:p>
      <w:pPr>
        <w:pStyle w:val="FootnoteText"/>
      </w:pPr>
      <w:r>
        <w:rPr>
          <w:rStyle w:val="FootnoteReference"/>
        </w:rPr>
        <w:footnoteRef/>
      </w:r>
      <w:r>
        <w:t xml:space="preserve"> Cross-references for "manifold": Ps 34:19; John 16:33; Acts 14:22; 1Cor 4:9-13; 2Cor 4:7-11; 2Cor 11:23-27; Heb 11:35-38; Jas 1:2.</w:t>
      </w:r>
    </w:p>
  </w:footnote>
  <w:footnote w:id="17391">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92">
    <w:p>
      <w:pPr>
        <w:pStyle w:val="FootnoteText"/>
      </w:pPr>
      <w:r>
        <w:rPr>
          <w:rStyle w:val="FootnoteReference"/>
        </w:rPr>
        <w:footnoteRef/>
      </w:r>
      <w:r>
        <w:t xml:space="preserve"> Cross-references: 2Cor 4:17; 1Pet 4:7; 1Pet 5:10.</w:t>
      </w:r>
    </w:p>
  </w:footnote>
  <w:footnote w:id="17393">
    <w:p>
      <w:pPr>
        <w:pStyle w:val="FootnoteText"/>
      </w:pPr>
      <w:r>
        <w:rPr>
          <w:rStyle w:val="FootnoteReference"/>
        </w:rPr>
        <w:footnoteRef/>
      </w:r>
      <w:r>
        <w:t xml:space="preserve"> Cross-references: Ps 119:75; Lam 3:32-33; Heb 12:7-11; 1Pet 1:7.</w:t>
      </w:r>
    </w:p>
  </w:footnote>
  <w:footnote w:id="17394">
    <w:p>
      <w:pPr>
        <w:pStyle w:val="FootnoteText"/>
      </w:pPr>
      <w:r>
        <w:rPr>
          <w:rStyle w:val="FootnoteReference"/>
        </w:rPr>
        <w:footnoteRef/>
      </w:r>
      <w:r>
        <w:t xml:space="preserve"> Cross-references: Job 9:27-28; Ps 69:20; Ps 119:28; Isa 61:3; Matt 11:28; Matt 26:37; Rom 9:2; Phil 2:26; Heb 12:11; Jas 4:9.</w:t>
      </w:r>
    </w:p>
  </w:footnote>
  <w:footnote w:id="17395">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96">
    <w:p>
      <w:pPr>
        <w:pStyle w:val="FootnoteText"/>
      </w:pPr>
      <w:r>
        <w:rPr>
          <w:rStyle w:val="FootnoteReference"/>
        </w:rPr>
        <w:footnoteRef/>
      </w:r>
      <w:r>
        <w:t xml:space="preserve"> Cross-references for "precious": Prov 3:13-15; Prov 8:19; Prov 16:16; 1Pet 2:4; 1Pet 2:7; 2Pet 1:1; 2Pet 1:4.</w:t>
      </w:r>
    </w:p>
  </w:footnote>
  <w:footnote w:id="17397">
    <w:p>
      <w:pPr>
        <w:pStyle w:val="FootnoteText"/>
      </w:pPr>
      <w:r>
        <w:rPr>
          <w:rStyle w:val="FootnoteReference"/>
        </w:rPr>
        <w:footnoteRef/>
      </w:r>
      <w:r>
        <w:t xml:space="preserve"> Cross-references for "tried": Job 23:10; Ps 66:10; Prov 17:3; Isa 48:10; Zech 13:9; 1Cor 3:13; 1Pet 4:12; Rev 3:18.</w:t>
      </w:r>
    </w:p>
  </w:footnote>
  <w:footnote w:id="17398">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99">
    <w:p>
      <w:pPr>
        <w:pStyle w:val="FootnoteText"/>
      </w:pPr>
      <w:r>
        <w:rPr>
          <w:rStyle w:val="FootnoteReference"/>
        </w:rPr>
        <w:footnoteRef/>
      </w:r>
      <w:r>
        <w:t xml:space="preserve"> Cross-references: 1Pet 1:5; Rev 1:7.</w:t>
      </w:r>
    </w:p>
  </w:footnote>
  <w:footnote w:id="17400">
    <w:p>
      <w:pPr>
        <w:pStyle w:val="FootnoteText"/>
      </w:pPr>
      <w:r>
        <w:rPr>
          <w:rStyle w:val="FootnoteReference"/>
        </w:rPr>
        <w:footnoteRef/>
      </w:r>
      <w:r>
        <w:t xml:space="preserve"> Cross-references for "believing": Hab 3:17-18; Acts 16:34; Rom 14:17; Rom 15:13; Phil 1:25; Phil 3:3; Phil 4:4; 1Pet 1:6.</w:t>
      </w:r>
    </w:p>
  </w:footnote>
  <w:footnote w:id="17401">
    <w:p>
      <w:pPr>
        <w:pStyle w:val="FootnoteText"/>
      </w:pPr>
      <w:r>
        <w:rPr>
          <w:rStyle w:val="FootnoteReference"/>
        </w:rPr>
        <w:footnoteRef/>
      </w:r>
      <w:r>
        <w:t xml:space="preserve"> Cross-references for "unspeakable": John 16:22; 2Cor 9:15; 2Cor 12:4.</w:t>
      </w:r>
    </w:p>
  </w:footnote>
  <w:footnote w:id="17402">
    <w:p>
      <w:pPr>
        <w:pStyle w:val="FootnoteText"/>
      </w:pPr>
      <w:r>
        <w:rPr>
          <w:rStyle w:val="FootnoteReference"/>
        </w:rPr>
        <w:footnoteRef/>
      </w:r>
      <w:r>
        <w:t xml:space="preserve"> Cross-references for "full": 2Cor 1:22; Gal 5:22; Eph 1:13-14; 1Pet 5:4.</w:t>
      </w:r>
    </w:p>
  </w:footnote>
  <w:footnote w:id="17403">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404">
    <w:p>
      <w:pPr>
        <w:pStyle w:val="FootnoteText"/>
      </w:pPr>
      <w:r>
        <w:rPr>
          <w:rStyle w:val="FootnoteReference"/>
        </w:rPr>
        <w:footnoteRef/>
      </w:r>
      <w:r>
        <w:t xml:space="preserve"> Cross-references: Rom 6:22; Heb 11:13; Jas 1:21.</w:t>
      </w:r>
    </w:p>
  </w:footnote>
  <w:footnote w:id="17405">
    <w:p>
      <w:pPr>
        <w:pStyle w:val="FootnoteText"/>
      </w:pPr>
      <w:r>
        <w:rPr>
          <w:rStyle w:val="FootnoteReference"/>
        </w:rPr>
        <w:footnoteRef/>
      </w:r>
      <w:r>
        <w:t xml:space="preserve"> Cross-references for "the grace": Heb 11:13; Heb 11:40.</w:t>
      </w:r>
    </w:p>
  </w:footnote>
  <w:footnote w:id="17406">
    <w:p>
      <w:pPr>
        <w:pStyle w:val="FootnoteText"/>
      </w:pPr>
      <w:r>
        <w:rPr>
          <w:rStyle w:val="FootnoteReference"/>
        </w:rPr>
        <w:footnoteRef/>
      </w:r>
      <w:r>
        <w:t xml:space="preserve"> Cross-references: Prov 2:4; Dan 9:3; John 5:39; John 7:52; Acts 17:11; 1Pet 1:11.</w:t>
      </w:r>
    </w:p>
  </w:footnote>
  <w:footnote w:id="17407">
    <w:p>
      <w:pPr>
        <w:pStyle w:val="FootnoteText"/>
      </w:pPr>
      <w:r>
        <w:rPr>
          <w:rStyle w:val="FootnoteReference"/>
        </w:rPr>
        <w:footnoteRef/>
      </w:r>
      <w:r>
        <w:t xml:space="preserve"> Cross-references for "the Spirit": Rom 8:9; Gal 4:6; 1Pet 3:18-19; 2Pet 1:21; Rev 19:10.</w:t>
      </w:r>
    </w:p>
  </w:footnote>
  <w:footnote w:id="17408">
    <w:p>
      <w:pPr>
        <w:pStyle w:val="FootnoteText"/>
      </w:pPr>
      <w:r>
        <w:rPr>
          <w:rStyle w:val="FootnoteReference"/>
        </w:rPr>
        <w:footnoteRef/>
      </w:r>
      <w:r>
        <w:t xml:space="preserve"> Cross-references for "the sufferings": Ps 22:1-21; Ps 69:1-21; Ps 88:1-18; Isa 52:13-14; Isa 53:1-10; Dan 9:24-26; Zech 13:7; Luke 24:25-27; Luke 24:44.</w:t>
      </w:r>
    </w:p>
  </w:footnote>
  <w:footnote w:id="17409">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410">
    <w:p>
      <w:pPr>
        <w:pStyle w:val="FootnoteText"/>
      </w:pPr>
      <w:r>
        <w:rPr>
          <w:rStyle w:val="FootnoteReference"/>
        </w:rPr>
        <w:footnoteRef/>
      </w:r>
      <w:r>
        <w:t xml:space="preserve"> Cross-references for "that not": Dan 9:24; Dan 12:9; Dan 12:13; Heb 11:13; Heb 11:39-40.</w:t>
      </w:r>
    </w:p>
  </w:footnote>
  <w:footnote w:id="17411">
    <w:p>
      <w:pPr>
        <w:pStyle w:val="FootnoteText"/>
      </w:pPr>
      <w:r>
        <w:rPr>
          <w:rStyle w:val="FootnoteReference"/>
        </w:rPr>
        <w:footnoteRef/>
      </w:r>
      <w:r>
        <w:t xml:space="preserve"> Cross-references for "sent": Prov 1:23; Isa 11:2-6; Isa 32:15; Isa 44:3-5; Joel 2:28; Zech 12:10; John 15:26; Acts 2:17-18.</w:t>
      </w:r>
    </w:p>
  </w:footnote>
  <w:footnote w:id="17412">
    <w:p>
      <w:pPr>
        <w:pStyle w:val="FootnoteText"/>
      </w:pPr>
      <w:r>
        <w:rPr>
          <w:rStyle w:val="FootnoteReference"/>
        </w:rPr>
        <w:footnoteRef/>
      </w:r>
      <w:r>
        <w:t xml:space="preserve"> Cross-references for "which things": Exod 25:20; Dan 8:13; Dan 12:5-6; Luke 15:10; Eph 3:10; Rev 5:11.</w:t>
      </w:r>
    </w:p>
  </w:footnote>
  <w:footnote w:id="1741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414">
    <w:p>
      <w:pPr>
        <w:pStyle w:val="FootnoteText"/>
      </w:pPr>
      <w:r>
        <w:rPr>
          <w:rStyle w:val="FootnoteReference"/>
        </w:rPr>
        <w:footnoteRef/>
      </w:r>
      <w:r>
        <w:t xml:space="preserve"> Cross-references: Mark 16:15; Luke 9:6; Acts 8:25; Acts 16:10; Rom 1:15; Rom 10:15; Rom 15:19; 1Thess 2:9; Heb 4:2.</w:t>
      </w:r>
    </w:p>
  </w:footnote>
  <w:footnote w:id="17415">
    <w:p>
      <w:pPr>
        <w:pStyle w:val="FootnoteText"/>
      </w:pPr>
      <w:r>
        <w:rPr>
          <w:rStyle w:val="FootnoteReference"/>
        </w:rPr>
        <w:footnoteRef/>
      </w:r>
      <w:r>
        <w:t xml:space="preserve"> Cross-references for "gird": Exod 12:11; 1Kgs 18:46; 2Kgs 4:29; Job 38:3; Job 40:7; Isa 11:5; Jer 1:17; Luke 12:35; Luke 17:8; Eph 6:14.</w:t>
      </w:r>
    </w:p>
  </w:footnote>
  <w:footnote w:id="17416">
    <w:p>
      <w:pPr>
        <w:pStyle w:val="FootnoteText"/>
      </w:pPr>
      <w:r>
        <w:rPr>
          <w:rStyle w:val="FootnoteReference"/>
        </w:rPr>
        <w:footnoteRef/>
      </w:r>
      <w:r>
        <w:t xml:space="preserve"> Cross-references for "be sober": Luke 21:34-35; Rom 13:13; 1Thess 5:6-7; 1Pet 4:7; 1Pet 5:8.</w:t>
      </w:r>
    </w:p>
  </w:footnote>
  <w:footnote w:id="17417">
    <w:p>
      <w:pPr>
        <w:pStyle w:val="FootnoteText"/>
      </w:pPr>
      <w:r>
        <w:rPr>
          <w:rStyle w:val="FootnoteReference"/>
        </w:rPr>
        <w:footnoteRef/>
      </w:r>
      <w:r>
        <w:t xml:space="preserve"> Cross-references for "hope": Rom 15:4-13; 1Cor 13:13; 1Thess 5:8; Heb 3:6; Heb 6:19; 1Pet 1:3-5; 1Pet 3:15; 1John 3:3.</w:t>
      </w:r>
    </w:p>
  </w:footnote>
  <w:footnote w:id="17418">
    <w:p>
      <w:pPr>
        <w:pStyle w:val="FootnoteText"/>
      </w:pPr>
      <w:r>
        <w:rPr>
          <w:rStyle w:val="FootnoteReference"/>
        </w:rPr>
        <w:footnoteRef/>
      </w:r>
      <w:r>
        <w:t xml:space="preserve"> Cross-references for "the grace": Luke 17:30; 1Cor 1:7; 2Thess 1:7; 2Tim 4:8; Titus 2:11-13; Heb 9:28; Heb 10:35; 1Pet 1:4-9.</w:t>
      </w:r>
    </w:p>
  </w:footnote>
  <w:footnote w:id="17419">
    <w:p>
      <w:pPr>
        <w:pStyle w:val="FootnoteText"/>
      </w:pPr>
      <w:r>
        <w:rPr>
          <w:rStyle w:val="FootnoteReference"/>
        </w:rPr>
        <w:footnoteRef/>
      </w:r>
      <w:r>
        <w:t xml:space="preserve"> Cross-references for "obedient": Eph 2:2; Eph 5:6.</w:t>
      </w:r>
    </w:p>
  </w:footnote>
  <w:footnote w:id="17420">
    <w:p>
      <w:pPr>
        <w:pStyle w:val="FootnoteText"/>
      </w:pPr>
      <w:r>
        <w:rPr>
          <w:rStyle w:val="FootnoteReference"/>
        </w:rPr>
        <w:footnoteRef/>
      </w:r>
      <w:r>
        <w:t xml:space="preserve"> Cross-references: Rom 6:4; Rom 12:2; Eph 4:18-22; Col 3:5-7; 1Pet 4:2-3.</w:t>
      </w:r>
    </w:p>
  </w:footnote>
  <w:footnote w:id="17421">
    <w:p>
      <w:pPr>
        <w:pStyle w:val="FootnoteText"/>
      </w:pPr>
      <w:r>
        <w:rPr>
          <w:rStyle w:val="FootnoteReference"/>
        </w:rPr>
        <w:footnoteRef/>
      </w:r>
      <w:r>
        <w:t xml:space="preserve"> Cross-references: Acts 17:30; 1Thess 4:5; Titus 3:3-5.</w:t>
      </w:r>
    </w:p>
  </w:footnote>
  <w:footnote w:id="17422">
    <w:p>
      <w:pPr>
        <w:pStyle w:val="FootnoteText"/>
      </w:pPr>
      <w:r>
        <w:rPr>
          <w:rStyle w:val="FootnoteReference"/>
        </w:rPr>
        <w:footnoteRef/>
      </w:r>
      <w:r>
        <w:t xml:space="preserve"> Cross-references: Rom 8:28-30; Rom 9:24; Phil 3:14; 1Thess 2:12; 1Thess 4:7; 2Tim 1:9; 1Pet 2:9; 1Pet 5:10; 2Pet 1:3; 2Pet 1:10.</w:t>
      </w:r>
    </w:p>
  </w:footnote>
  <w:footnote w:id="17423">
    <w:p>
      <w:pPr>
        <w:pStyle w:val="FootnoteText"/>
      </w:pPr>
      <w:r>
        <w:rPr>
          <w:rStyle w:val="FootnoteReference"/>
        </w:rPr>
        <w:footnoteRef/>
      </w:r>
      <w:r>
        <w:t xml:space="preserve"> Cross-references: Isa 6:3; Rev 3:7; Rev 4:8; Rev 6:10.</w:t>
      </w:r>
    </w:p>
  </w:footnote>
  <w:footnote w:id="17424">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425">
    <w:p>
      <w:pPr>
        <w:pStyle w:val="FootnoteText"/>
      </w:pPr>
      <w:r>
        <w:rPr>
          <w:rStyle w:val="FootnoteReference"/>
        </w:rPr>
        <w:footnoteRef/>
      </w:r>
      <w:r>
        <w:t xml:space="preserve"> Cross-references: Phil 3:20; 1Tim 4:12; Heb 13:5; Jas 3:13; 1Pet 2:12; 1Pet 3:16; 2Pet 3:11-14.</w:t>
      </w:r>
    </w:p>
  </w:footnote>
  <w:footnote w:id="174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427">
    <w:p>
      <w:pPr>
        <w:pStyle w:val="FootnoteText"/>
      </w:pPr>
      <w:r>
        <w:rPr>
          <w:rStyle w:val="FootnoteReference"/>
        </w:rPr>
        <w:footnoteRef/>
      </w:r>
      <w:r>
        <w:t xml:space="preserve"> Cross-references: Lev 11:44; Lev 19:2; Lev 20:7; Amos 3:3.</w:t>
      </w:r>
    </w:p>
  </w:footnote>
  <w:footnote w:id="17428">
    <w:p>
      <w:pPr>
        <w:pStyle w:val="FootnoteText"/>
      </w:pPr>
      <w:r>
        <w:rPr>
          <w:rStyle w:val="FootnoteReference"/>
        </w:rPr>
        <w:footnoteRef/>
      </w:r>
      <w:r>
        <w:t xml:space="preserve"> Cross-references for "call": Zeph 3:9; Matt 6:9; Matt 7:7-11; 2Cor 1:2; Eph 1:17; Eph 3:14.</w:t>
      </w:r>
    </w:p>
  </w:footnote>
  <w:footnote w:id="17429">
    <w:p>
      <w:pPr>
        <w:pStyle w:val="FootnoteText"/>
      </w:pPr>
      <w:r>
        <w:rPr>
          <w:rStyle w:val="FootnoteReference"/>
        </w:rPr>
        <w:footnoteRef/>
      </w:r>
      <w:r>
        <w:t xml:space="preserve"> Cross-references for "pass": Gen 47:9; 1Chr 29:15; Ps 39:12; Heb 11:13-16.</w:t>
      </w:r>
    </w:p>
  </w:footnote>
  <w:footnote w:id="17430">
    <w:p>
      <w:pPr>
        <w:pStyle w:val="FootnoteText"/>
      </w:pPr>
      <w:r>
        <w:rPr>
          <w:rStyle w:val="FootnoteReference"/>
        </w:rPr>
        <w:footnoteRef/>
      </w:r>
      <w:r>
        <w:t xml:space="preserve"> Cross-references for "in fear": Prov 14:16; Prov 28:14; Rom 11:20; 2Cor 5:6; 2Cor 7:1; 2Cor 7:11; Phil 2:12; Heb 4:1; Heb 12:28; 1Pet 2:11.</w:t>
      </w:r>
    </w:p>
  </w:footnote>
  <w:footnote w:id="17431">
    <w:p>
      <w:pPr>
        <w:pStyle w:val="FootnoteText"/>
      </w:pPr>
      <w:r>
        <w:rPr>
          <w:rStyle w:val="FootnoteReference"/>
        </w:rPr>
        <w:footnoteRef/>
      </w:r>
      <w:r>
        <w:t xml:space="preserve"> Cross-references: Deut 10:17; 2Chr 19:7; Job 34:19; Matt 22:16; Acts 10:34-35; Rom 2:10-11; Gal 2:6; Eph 6:9; Col 3:25.</w:t>
      </w:r>
    </w:p>
  </w:footnote>
  <w:footnote w:id="17432">
    <w:p>
      <w:pPr>
        <w:pStyle w:val="FootnoteText"/>
      </w:pPr>
      <w:r>
        <w:rPr>
          <w:rStyle w:val="FootnoteReference"/>
        </w:rPr>
        <w:footnoteRef/>
      </w:r>
      <w:r>
        <w:t xml:space="preserve"> Cross-references for "corruptible": 1Pet 1:7.</w:t>
      </w:r>
    </w:p>
  </w:footnote>
  <w:footnote w:id="17433">
    <w:p>
      <w:pPr>
        <w:pStyle w:val="FootnoteText"/>
      </w:pPr>
      <w:r>
        <w:rPr>
          <w:rStyle w:val="FootnoteReference"/>
        </w:rPr>
        <w:footnoteRef/>
      </w:r>
      <w:r>
        <w:t xml:space="preserve"> Cross-references for "vain": Ps 39:6; Ps 62:10; Jer 4:11; Rom 1:21; 1Cor 3:20.</w:t>
      </w:r>
    </w:p>
  </w:footnote>
  <w:footnote w:id="17434">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435">
    <w:p>
      <w:pPr>
        <w:pStyle w:val="FootnoteText"/>
      </w:pPr>
      <w:r>
        <w:rPr>
          <w:rStyle w:val="FootnoteReference"/>
        </w:rPr>
        <w:footnoteRef/>
      </w:r>
      <w:r>
        <w:t xml:space="preserve"> Cross-references: Ps 49:7-8; 1Cor 6:20; 1Cor 7:23.</w:t>
      </w:r>
    </w:p>
  </w:footnote>
  <w:footnote w:id="17436">
    <w:p>
      <w:pPr>
        <w:pStyle w:val="FootnoteText"/>
      </w:pPr>
      <w:r>
        <w:rPr>
          <w:rStyle w:val="FootnoteReference"/>
        </w:rPr>
        <w:footnoteRef/>
      </w:r>
      <w:r>
        <w:t xml:space="preserve"> Cross-references: Exod 12:5; Isa 53:7; John 1:29; John 1:36; Acts 8:32-35; 1Cor 5:7-8; Rev 5:6; Rev 7:14; Rev 14:1.</w:t>
      </w:r>
    </w:p>
  </w:footnote>
  <w:footnote w:id="17437">
    <w:p>
      <w:pPr>
        <w:pStyle w:val="FootnoteText"/>
      </w:pPr>
      <w:r>
        <w:rPr>
          <w:rStyle w:val="FootnoteReference"/>
        </w:rPr>
        <w:footnoteRef/>
      </w:r>
      <w:r>
        <w:t xml:space="preserve"> Cross-references: Gen 3:15; Prov 8:23; Mic 5:2; Rom 3:25; Rom 16:25-26; Eph 1:4; Eph 3:9; Eph 3:11; Col 1:26; 2Tim 1:9-10; Titus 1:2-3; Rev 13:8.</w:t>
      </w:r>
    </w:p>
  </w:footnote>
  <w:footnote w:id="17438">
    <w:p>
      <w:pPr>
        <w:pStyle w:val="FootnoteText"/>
      </w:pPr>
      <w:r>
        <w:rPr>
          <w:rStyle w:val="FootnoteReference"/>
        </w:rPr>
        <w:footnoteRef/>
      </w:r>
      <w:r>
        <w:t xml:space="preserve"> Cross-references: Acts 3:25-26; Col 1:26; 1John 1:2; 1John 3:5; 1John 3:8; 1John 4:9-10.</w:t>
      </w:r>
    </w:p>
  </w:footnote>
  <w:footnote w:id="17439">
    <w:p>
      <w:pPr>
        <w:pStyle w:val="FootnoteText"/>
      </w:pPr>
      <w:r>
        <w:rPr>
          <w:rStyle w:val="FootnoteReference"/>
        </w:rPr>
        <w:footnoteRef/>
      </w:r>
      <w:r>
        <w:t xml:space="preserve"> Cross-references: Gal 4:4; Eph 1:10; Heb 1:2; Heb 9:26.</w:t>
      </w:r>
    </w:p>
  </w:footnote>
  <w:footnote w:id="17440">
    <w:p>
      <w:pPr>
        <w:pStyle w:val="FootnoteText"/>
      </w:pPr>
      <w:r>
        <w:rPr>
          <w:rStyle w:val="FootnoteReference"/>
        </w:rPr>
        <w:footnoteRef/>
      </w:r>
      <w:r>
        <w:t xml:space="preserve"> Cross-references for "that raised": Acts 2:24; Acts 2:32; Acts 3:15; Acts 4:10.</w:t>
      </w:r>
    </w:p>
  </w:footnote>
  <w:footnote w:id="1744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42">
    <w:p>
      <w:pPr>
        <w:pStyle w:val="FootnoteText"/>
      </w:pPr>
      <w:r>
        <w:rPr>
          <w:rStyle w:val="FootnoteReference"/>
        </w:rPr>
        <w:footnoteRef/>
      </w:r>
      <w:r>
        <w:t xml:space="preserve"> Cross-references: John 5:24; John 12:44; John 14:6; Heb 6:1; Heb 7:25.</w:t>
      </w:r>
    </w:p>
  </w:footnote>
  <w:footnote w:id="17443">
    <w:p>
      <w:pPr>
        <w:pStyle w:val="FootnoteText"/>
      </w:pPr>
      <w:r>
        <w:rPr>
          <w:rStyle w:val="FootnoteReference"/>
        </w:rPr>
        <w:footnoteRef/>
      </w:r>
      <w:r>
        <w:t xml:space="preserve"> Cross-references for "a pure": 1Tim 1:3; 1Tim 4:12; 1Tim 5:2.</w:t>
      </w:r>
    </w:p>
  </w:footnote>
  <w:footnote w:id="17444">
    <w:p>
      <w:pPr>
        <w:pStyle w:val="FootnoteText"/>
      </w:pPr>
      <w:r>
        <w:rPr>
          <w:rStyle w:val="FootnoteReference"/>
        </w:rPr>
        <w:footnoteRef/>
      </w:r>
      <w:r>
        <w:t xml:space="preserve"> Cross-references: John 15:3; John 17:17; John 17:19; Acts 15:9; Rom 6:16-17; 2Thess 2:13; Jas 4:8.</w:t>
      </w:r>
    </w:p>
  </w:footnote>
  <w:footnote w:id="17445">
    <w:p>
      <w:pPr>
        <w:pStyle w:val="FootnoteText"/>
      </w:pPr>
      <w:r>
        <w:rPr>
          <w:rStyle w:val="FootnoteReference"/>
        </w:rPr>
        <w:footnoteRef/>
      </w:r>
      <w:r>
        <w:t xml:space="preserve"> Cross-references: Acts 6:7; Rom 1:5; Rom 2:8; Gal 3:1; Gal 5:7; Heb 5:9; Heb 11:8; 1Pet 3:1; 1Pet 4:17.</w:t>
      </w:r>
    </w:p>
  </w:footnote>
  <w:footnote w:id="17446">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47">
    <w:p>
      <w:pPr>
        <w:pStyle w:val="FootnoteText"/>
      </w:pPr>
      <w:r>
        <w:rPr>
          <w:rStyle w:val="FootnoteReference"/>
        </w:rPr>
        <w:footnoteRef/>
      </w:r>
      <w:r>
        <w:t xml:space="preserve"> Cross-references: Phil 1:9; 1Thess 3:12; 2Thess 1:3; Rev 2:4.</w:t>
      </w:r>
    </w:p>
  </w:footnote>
  <w:footnote w:id="17448">
    <w:p>
      <w:pPr>
        <w:pStyle w:val="FootnoteText"/>
      </w:pPr>
      <w:r>
        <w:rPr>
          <w:rStyle w:val="FootnoteReference"/>
        </w:rPr>
        <w:footnoteRef/>
      </w:r>
      <w:r>
        <w:t xml:space="preserve"> Cross-references for "born": John 1:3; John 3:5; 1Pet 1:3.</w:t>
      </w:r>
    </w:p>
  </w:footnote>
  <w:footnote w:id="17449">
    <w:p>
      <w:pPr>
        <w:pStyle w:val="FootnoteText"/>
      </w:pPr>
      <w:r>
        <w:rPr>
          <w:rStyle w:val="FootnoteReference"/>
        </w:rPr>
        <w:footnoteRef/>
      </w:r>
      <w:r>
        <w:t xml:space="preserve"> Cross-references: Mal 2:3; Rom 1:23; 1Cor 15:53-54.</w:t>
      </w:r>
    </w:p>
  </w:footnote>
  <w:footnote w:id="17450">
    <w:p>
      <w:pPr>
        <w:pStyle w:val="FootnoteText"/>
      </w:pPr>
      <w:r>
        <w:rPr>
          <w:rStyle w:val="FootnoteReference"/>
        </w:rPr>
        <w:footnoteRef/>
      </w:r>
      <w:r>
        <w:t xml:space="preserve"> Cross-references: 1John 3:9; 1John 5:18.</w:t>
      </w:r>
    </w:p>
  </w:footnote>
  <w:footnote w:id="17451">
    <w:p>
      <w:pPr>
        <w:pStyle w:val="FootnoteText"/>
      </w:pPr>
      <w:r>
        <w:rPr>
          <w:rStyle w:val="FootnoteReference"/>
        </w:rPr>
        <w:footnoteRef/>
      </w:r>
      <w:r>
        <w:t xml:space="preserve"> Cross-references: Jer 23:28; Matt 24:35; John 6:63; Heb 4:12; Jas 1:18; 1Pet 1:25.</w:t>
      </w:r>
    </w:p>
  </w:footnote>
  <w:footnote w:id="17452">
    <w:p>
      <w:pPr>
        <w:pStyle w:val="FootnoteText"/>
      </w:pPr>
      <w:r>
        <w:rPr>
          <w:rStyle w:val="FootnoteReference"/>
        </w:rPr>
        <w:footnoteRef/>
      </w:r>
      <w:r>
        <w:t xml:space="preserve"> Cross-references for "all flesh": 2Kgs 19:26; Ps 37:2; Ps 90:5; Ps 92:7; Ps 102:4; Ps 103:15; Ps 129:6; Isa 40:6-8; Jas 1:10-11; Jas 4:14; 1John 2:17.</w:t>
      </w:r>
    </w:p>
  </w:footnote>
  <w:footnote w:id="17453">
    <w:p>
      <w:pPr>
        <w:pStyle w:val="FootnoteText"/>
      </w:pPr>
      <w:r>
        <w:rPr>
          <w:rStyle w:val="FootnoteReference"/>
        </w:rPr>
        <w:footnoteRef/>
      </w:r>
      <w:r>
        <w:t xml:space="preserve"> Cross-references for "the word": Ps 102:12; Ps 102:26; Ps 119:89; Isa 40:8; Matt 5:18; Luke 16:17; 1Pet 1:23.</w:t>
      </w:r>
    </w:p>
  </w:footnote>
  <w:footnote w:id="17454">
    <w:p>
      <w:pPr>
        <w:pStyle w:val="FootnoteText"/>
      </w:pPr>
      <w:r>
        <w:rPr>
          <w:rStyle w:val="FootnoteReference"/>
        </w:rPr>
        <w:footnoteRef/>
      </w:r>
      <w:r>
        <w:t xml:space="preserve"> Cross-references for "laying": Isa 2:20; Isa 30:22; Ezek 18:31-32; Rom 13:12; Eph 4:22-25; Col 3:5-8; Heb 12:1; Jas 1:21; Jas 5:9; 1Pet 4:2.</w:t>
      </w:r>
    </w:p>
  </w:footnote>
  <w:footnote w:id="17455">
    <w:p>
      <w:pPr>
        <w:pStyle w:val="FootnoteText"/>
      </w:pPr>
      <w:r>
        <w:rPr>
          <w:rStyle w:val="FootnoteReference"/>
        </w:rPr>
        <w:footnoteRef/>
      </w:r>
      <w:r>
        <w:t xml:space="preserve"> Cross-references for "malice": 1Cor 5:8; 1Cor 14:20; Eph 4:31; Titus 3:3-5; 1Pet 2:16.</w:t>
      </w:r>
    </w:p>
  </w:footnote>
  <w:footnote w:id="17456">
    <w:p>
      <w:pPr>
        <w:pStyle w:val="FootnoteText"/>
      </w:pPr>
      <w:r>
        <w:rPr>
          <w:rStyle w:val="FootnoteReference"/>
        </w:rPr>
        <w:footnoteRef/>
      </w:r>
      <w:r>
        <w:t xml:space="preserve"> Cross-references for "guile": Ps 32:2; Ps 34:13; John 1:47; 1Thess 2:3; 1Pet 2:22; 1Pet 3:10; Rev 14:5.</w:t>
      </w:r>
    </w:p>
  </w:footnote>
  <w:footnote w:id="17457">
    <w:p>
      <w:pPr>
        <w:pStyle w:val="FootnoteText"/>
      </w:pPr>
      <w:r>
        <w:rPr>
          <w:rStyle w:val="FootnoteReference"/>
        </w:rPr>
        <w:footnoteRef/>
      </w:r>
      <w:r>
        <w:t xml:space="preserve"> Cross-references for "hypocrisies": Job 36:13; Matt 7:5; Matt 15:7; Matt 23:28; Matt 24:51; Mark 12:15; Luke 6:42; Luke 11:44; Luke 12:1; Jas 3:17.</w:t>
      </w:r>
    </w:p>
  </w:footnote>
  <w:footnote w:id="17458">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59">
    <w:p>
      <w:pPr>
        <w:pStyle w:val="FootnoteText"/>
      </w:pPr>
      <w:r>
        <w:rPr>
          <w:rStyle w:val="FootnoteReference"/>
        </w:rPr>
        <w:footnoteRef/>
      </w:r>
      <w:r>
        <w:t xml:space="preserve"> Cross-references for "all evil": Eph 4:31; Col 3:8; 1Tim 3:11; Titus 2:3; Jas 4:11; 1Pet 4:4.</w:t>
      </w:r>
    </w:p>
  </w:footnote>
  <w:footnote w:id="17460">
    <w:p>
      <w:pPr>
        <w:pStyle w:val="FootnoteText"/>
      </w:pPr>
      <w:r>
        <w:rPr>
          <w:rStyle w:val="FootnoteReference"/>
        </w:rPr>
        <w:footnoteRef/>
      </w:r>
      <w:r>
        <w:t xml:space="preserve"> Cross-references: 1Pet 1:18-25.</w:t>
      </w:r>
    </w:p>
  </w:footnote>
  <w:footnote w:id="17461">
    <w:p>
      <w:pPr>
        <w:pStyle w:val="FootnoteText"/>
      </w:pPr>
      <w:r>
        <w:rPr>
          <w:rStyle w:val="FootnoteReference"/>
        </w:rPr>
        <w:footnoteRef/>
      </w:r>
      <w:r>
        <w:t xml:space="preserve"> Cross-references for "newborn": Matt 18:3; Mark 10:15; Rom 6:4; 1Cor 3:1; 1Cor 14:20; 1Pet 1:23.</w:t>
      </w:r>
    </w:p>
  </w:footnote>
  <w:footnote w:id="17462">
    <w:p>
      <w:pPr>
        <w:pStyle w:val="FootnoteText"/>
      </w:pPr>
      <w:r>
        <w:rPr>
          <w:rStyle w:val="FootnoteReference"/>
        </w:rPr>
        <w:footnoteRef/>
      </w:r>
      <w:r>
        <w:t xml:space="preserve"> Cross-references for "the sincere": Ps 19:7-10; 1Cor 3:2; Heb 5:12-13.</w:t>
      </w:r>
    </w:p>
  </w:footnote>
  <w:footnote w:id="17463">
    <w:p>
      <w:pPr>
        <w:pStyle w:val="FootnoteText"/>
      </w:pPr>
      <w:r>
        <w:rPr>
          <w:rStyle w:val="FootnoteReference"/>
        </w:rPr>
        <w:footnoteRef/>
      </w:r>
      <w:r>
        <w:t xml:space="preserve"> Cross-references for "grow": 2Sam 23:5; Job 17:9; Prov 4:18; Hos 6:3; Hos 14:5; Hos 14:7; Mal 4:2; Eph 2:21; Eph 4:15; 2Thess 1:3; 2Pet 3:18.</w:t>
      </w:r>
    </w:p>
  </w:footnote>
  <w:footnote w:id="17464">
    <w:p>
      <w:pPr>
        <w:pStyle w:val="FootnoteText"/>
      </w:pPr>
      <w:r>
        <w:rPr>
          <w:rStyle w:val="FootnoteReference"/>
        </w:rPr>
        <w:footnoteRef/>
      </w:r>
      <w:r>
        <w:t xml:space="preserve"> Cross-references: Ps 9:10; Ps 24:8; Ps 63:5; Song 2:3; Zech 9:17; Heb 6:5-6.</w:t>
      </w:r>
    </w:p>
  </w:footnote>
  <w:footnote w:id="17465">
    <w:p>
      <w:pPr>
        <w:pStyle w:val="FootnoteText"/>
      </w:pPr>
      <w:r>
        <w:rPr>
          <w:rStyle w:val="FootnoteReference"/>
        </w:rPr>
        <w:footnoteRef/>
      </w:r>
      <w:r>
        <w:t xml:space="preserve"> Cross-references for "a living": John 5:26; John 6:57; John 11:25-26; John 14:6; John 14:19; Rom 5:10; Col 3:4.</w:t>
      </w:r>
    </w:p>
  </w:footnote>
  <w:footnote w:id="17466">
    <w:p>
      <w:pPr>
        <w:pStyle w:val="FootnoteText"/>
      </w:pPr>
      <w:r>
        <w:rPr>
          <w:rStyle w:val="FootnoteReference"/>
        </w:rPr>
        <w:footnoteRef/>
      </w:r>
      <w:r>
        <w:t xml:space="preserve"> Cross-references for "stone": Isa 28:16; Dan 2:34; Dan 2:45; Zech 3:9; Zech 4:7.</w:t>
      </w:r>
    </w:p>
  </w:footnote>
  <w:footnote w:id="17467">
    <w:p>
      <w:pPr>
        <w:pStyle w:val="FootnoteText"/>
      </w:pPr>
      <w:r>
        <w:rPr>
          <w:rStyle w:val="FootnoteReference"/>
        </w:rPr>
        <w:footnoteRef/>
      </w:r>
      <w:r>
        <w:t xml:space="preserve"> Cross-references for "disallowed": Ps 118:22-23; Isa 8:14-15; Matt 21:42; Mark 12:10-11; Luke 20:17-18; Acts 4:11-12.</w:t>
      </w:r>
    </w:p>
  </w:footnote>
  <w:footnote w:id="17468">
    <w:p>
      <w:pPr>
        <w:pStyle w:val="FootnoteText"/>
      </w:pPr>
      <w:r>
        <w:rPr>
          <w:rStyle w:val="FootnoteReference"/>
        </w:rPr>
        <w:footnoteRef/>
      </w:r>
      <w:r>
        <w:t xml:space="preserve"> Cross-references for "chosen": Isa 42:1; Matt 12:18.</w:t>
      </w:r>
    </w:p>
  </w:footnote>
  <w:footnote w:id="17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70">
    <w:p>
      <w:pPr>
        <w:pStyle w:val="FootnoteText"/>
      </w:pPr>
      <w:r>
        <w:rPr>
          <w:rStyle w:val="FootnoteReference"/>
        </w:rPr>
        <w:footnoteRef/>
      </w:r>
      <w:r>
        <w:t xml:space="preserve"> Cross-references for "precious": 1Pet 1:7; 1Pet 1:19; 1Pet 2:7; 2Pet 1:1; 2Pet 1:4.</w:t>
      </w:r>
    </w:p>
  </w:footnote>
  <w:footnote w:id="174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73">
    <w:p>
      <w:pPr>
        <w:pStyle w:val="FootnoteText"/>
      </w:pPr>
      <w:r>
        <w:rPr>
          <w:rStyle w:val="FootnoteReference"/>
        </w:rPr>
        <w:footnoteRef/>
      </w:r>
      <w:r>
        <w:t xml:space="preserve"> Cross-references: Isa 55:3; Jer 3:22; Matt 11:28; John 5:40; John 6:37.</w:t>
      </w:r>
    </w:p>
  </w:footnote>
  <w:footnote w:id="17474">
    <w:p>
      <w:pPr>
        <w:pStyle w:val="FootnoteText"/>
      </w:pPr>
      <w:r>
        <w:rPr>
          <w:rStyle w:val="FootnoteReference"/>
        </w:rPr>
        <w:footnoteRef/>
      </w:r>
      <w:r>
        <w:t xml:space="preserve"> Cross-references for "also": 1Cor 3:16; 1Cor 6:19; 2Cor 6:16; Eph 2:20-22; Heb 3:6; Rev 3:12.</w:t>
      </w:r>
    </w:p>
  </w:footnote>
  <w:footnote w:id="17475">
    <w:p>
      <w:pPr>
        <w:pStyle w:val="FootnoteText"/>
      </w:pPr>
      <w:r>
        <w:rPr>
          <w:rStyle w:val="FootnoteReference"/>
        </w:rPr>
        <w:footnoteRef/>
      </w:r>
      <w:r>
        <w:t xml:space="preserve"> Cross-references for "spiritual": Ps 50:14; Ps 50:23; Ps 141:2; Hos 14:2; Mal 1:11; John 4:22-24; Rom 12:1; Phil 2:17; Phil 4:18; Heb 13:15-16.</w:t>
      </w:r>
    </w:p>
  </w:footnote>
  <w:footnote w:id="17476">
    <w:p>
      <w:pPr>
        <w:pStyle w:val="FootnoteText"/>
      </w:pPr>
      <w:r>
        <w:rPr>
          <w:rStyle w:val="FootnoteReference"/>
        </w:rPr>
        <w:footnoteRef/>
      </w:r>
      <w:r>
        <w:t xml:space="preserve"> Cross-references for "acceptable": Phil 1:11; Phil 4:18; Col 3:17; 1Pet 4:11.</w:t>
      </w:r>
    </w:p>
  </w:footnote>
  <w:footnote w:id="17477">
    <w:p>
      <w:pPr>
        <w:pStyle w:val="FootnoteText"/>
      </w:pPr>
      <w:r>
        <w:rPr>
          <w:rStyle w:val="FootnoteReference"/>
        </w:rPr>
        <w:footnoteRef/>
      </w:r>
      <w:r>
        <w:t xml:space="preserve"> Name meaning: Jesus (Yeshua) — Yahweh saves. He will save His people from their sins.</w:t>
      </w:r>
    </w:p>
  </w:footnote>
  <w:footnote w:id="17478">
    <w:p>
      <w:pPr>
        <w:pStyle w:val="FootnoteText"/>
      </w:pPr>
      <w:r>
        <w:rPr>
          <w:rStyle w:val="FootnoteReference"/>
        </w:rPr>
        <w:footnoteRef/>
      </w:r>
      <w:r>
        <w:t xml:space="preserve"> Personal name: Christ. Personal-name meaning: Christ — anointed. Source form: Christ.</w:t>
      </w:r>
    </w:p>
  </w:footnote>
  <w:footnote w:id="174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80">
    <w:p>
      <w:pPr>
        <w:pStyle w:val="FootnoteText"/>
      </w:pPr>
      <w:r>
        <w:rPr>
          <w:rStyle w:val="FootnoteReference"/>
        </w:rPr>
        <w:footnoteRef/>
      </w:r>
      <w:r>
        <w:t xml:space="preserve"> Cross-references: Isa 61:6; Isa 66:21; 1Pet 2:9; Rev 1:6; Rev 5:10; Rev 20:6.</w:t>
      </w:r>
    </w:p>
  </w:footnote>
  <w:footnote w:id="17481">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82">
    <w:p>
      <w:pPr>
        <w:pStyle w:val="FootnoteText"/>
      </w:pPr>
      <w:r>
        <w:rPr>
          <w:rStyle w:val="FootnoteReference"/>
        </w:rPr>
        <w:footnoteRef/>
      </w:r>
      <w:r>
        <w:t xml:space="preserve"> Cross-references for "elect": Ps 89:19; Isa 42:1; Matt 12:18; Luke 23:35; Eph 1:4.</w:t>
      </w:r>
    </w:p>
  </w:footnote>
  <w:footnote w:id="17483">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84">
    <w:p>
      <w:pPr>
        <w:pStyle w:val="FootnoteText"/>
      </w:pPr>
      <w:r>
        <w:rPr>
          <w:rStyle w:val="FootnoteReference"/>
        </w:rPr>
        <w:footnoteRef/>
      </w:r>
      <w:r>
        <w:t xml:space="preserve"> Cross-references: Dan 10:21; Mark 12:10; John 7:38; Acts 1:16; 2Tim 3:16; 2Pet 1:20; 2Pet 3:16.</w:t>
      </w:r>
    </w:p>
  </w:footnote>
  <w:footnote w:id="17485">
    <w:p>
      <w:pPr>
        <w:pStyle w:val="FootnoteText"/>
      </w:pPr>
      <w:r>
        <w:rPr>
          <w:rStyle w:val="FootnoteReference"/>
        </w:rPr>
        <w:footnoteRef/>
      </w:r>
      <w:r>
        <w:t xml:space="preserve"> Cross-references: Isa 28:16; Zech 10:4; Rom 9:32-33; Eph 2:20; 1Pet 2:4.</w:t>
      </w:r>
    </w:p>
  </w:footnote>
  <w:footnote w:id="17486">
    <w:p>
      <w:pPr>
        <w:pStyle w:val="FootnoteText"/>
      </w:pPr>
      <w:r>
        <w:rPr>
          <w:rStyle w:val="FootnoteReference"/>
        </w:rPr>
        <w:footnoteRef/>
      </w:r>
      <w:r>
        <w:t xml:space="preserve"> Cross-references for "the stone": Ps 118:22-23; Matt 21:42; Mark 12:10-11; Luke 20:17; Acts 4:11-12.</w:t>
      </w:r>
    </w:p>
  </w:footnote>
  <w:footnote w:id="17487">
    <w:p>
      <w:pPr>
        <w:pStyle w:val="FootnoteText"/>
      </w:pPr>
      <w:r>
        <w:rPr>
          <w:rStyle w:val="FootnoteReference"/>
        </w:rPr>
        <w:footnoteRef/>
      </w:r>
      <w:r>
        <w:t xml:space="preserve"> Cross-references for "the head": Zech 4:7; Col 2:10.</w:t>
      </w:r>
    </w:p>
  </w:footnote>
  <w:footnote w:id="17488">
    <w:p>
      <w:pPr>
        <w:pStyle w:val="FootnoteText"/>
      </w:pPr>
      <w:r>
        <w:rPr>
          <w:rStyle w:val="FootnoteReference"/>
        </w:rPr>
        <w:footnoteRef/>
      </w:r>
      <w:r>
        <w:t xml:space="preserve"> Cross-references: Song 5:9-16; Hag 2:7; Matt 13:44-46; John 4:42; John 6:68-69; Phil 3:7-10; 1Pet 1:8.</w:t>
      </w:r>
    </w:p>
  </w:footnote>
  <w:footnote w:id="17489">
    <w:p>
      <w:pPr>
        <w:pStyle w:val="FootnoteText"/>
      </w:pPr>
      <w:r>
        <w:rPr>
          <w:rStyle w:val="FootnoteReference"/>
        </w:rPr>
        <w:footnoteRef/>
      </w:r>
      <w:r>
        <w:t xml:space="preserve"> Cross-references: Isa 28:5; Luke 2:32.</w:t>
      </w:r>
    </w:p>
  </w:footnote>
  <w:footnote w:id="17490">
    <w:p>
      <w:pPr>
        <w:pStyle w:val="FootnoteText"/>
      </w:pPr>
      <w:r>
        <w:rPr>
          <w:rStyle w:val="FootnoteReference"/>
        </w:rPr>
        <w:footnoteRef/>
      </w:r>
      <w:r>
        <w:t xml:space="preserve"> Cross-references: Acts 26:19; Rom 10:21; Rom 15:31; Titus 3:3; Heb 4:11; Heb 11:31; 1Pet 2:8.</w:t>
      </w:r>
    </w:p>
  </w:footnote>
  <w:footnote w:id="17491">
    <w:p>
      <w:pPr>
        <w:pStyle w:val="FootnoteText"/>
      </w:pPr>
      <w:r>
        <w:rPr>
          <w:rStyle w:val="FootnoteReference"/>
        </w:rPr>
        <w:footnoteRef/>
      </w:r>
      <w:r>
        <w:t xml:space="preserve"> Cross-references for "a stone": Isa 8:14; Isa 57:14; Luke 2:34; Rom 9:32-33; 1Cor 1:23; 2Cor 2:16.</w:t>
      </w:r>
    </w:p>
  </w:footnote>
  <w:footnote w:id="17492">
    <w:p>
      <w:pPr>
        <w:pStyle w:val="FootnoteText"/>
      </w:pPr>
      <w:r>
        <w:rPr>
          <w:rStyle w:val="FootnoteReference"/>
        </w:rPr>
        <w:footnoteRef/>
      </w:r>
      <w:r>
        <w:t xml:space="preserve"> Cross-references: Exod 9:16; Rom 9:22; 1Thess 5:9; 2Pet 2:3; Jude 1:4.</w:t>
      </w:r>
    </w:p>
  </w:footnote>
  <w:footnote w:id="17493">
    <w:p>
      <w:pPr>
        <w:pStyle w:val="FootnoteText"/>
      </w:pPr>
      <w:r>
        <w:rPr>
          <w:rStyle w:val="FootnoteReference"/>
        </w:rPr>
        <w:footnoteRef/>
      </w:r>
      <w:r>
        <w:t xml:space="preserve"> Cross-references for "a chosen": Deut 10:15; Ps 22:30; Ps 33:12; Ps 73:15; Isa 41:8; Isa 44:1; 1Pet 1:2.</w:t>
      </w:r>
    </w:p>
  </w:footnote>
  <w:footnote w:id="17494">
    <w:p>
      <w:pPr>
        <w:pStyle w:val="FootnoteText"/>
      </w:pPr>
      <w:r>
        <w:rPr>
          <w:rStyle w:val="FootnoteReference"/>
        </w:rPr>
        <w:footnoteRef/>
      </w:r>
      <w:r>
        <w:t xml:space="preserve"> Cross-references for "a royal": Exod 19:5-6; Isa 61:6; Isa 66:21; Rev 1:6; Rev 5:10; Rev 20:6.</w:t>
      </w:r>
    </w:p>
  </w:footnote>
  <w:footnote w:id="17495">
    <w:p>
      <w:pPr>
        <w:pStyle w:val="FootnoteText"/>
      </w:pPr>
      <w:r>
        <w:rPr>
          <w:rStyle w:val="FootnoteReference"/>
        </w:rPr>
        <w:footnoteRef/>
      </w:r>
      <w:r>
        <w:t xml:space="preserve"> Cross-references for "show": Isa 43:21; Isa 60:1-3; Matt 5:16; Eph 1:6; Eph 3:21; Phil 2:15-16; 1Pet 4:11.</w:t>
      </w:r>
    </w:p>
  </w:footnote>
  <w:footnote w:id="17496">
    <w:p>
      <w:pPr>
        <w:pStyle w:val="FootnoteText"/>
      </w:pPr>
      <w:r>
        <w:rPr>
          <w:rStyle w:val="FootnoteReference"/>
        </w:rPr>
        <w:footnoteRef/>
      </w:r>
      <w:r>
        <w:t xml:space="preserve"> Cross-references: Ps 106:5; Isa 26:2; John 17:19; 1Cor 3:17; 2Tim 1:9.</w:t>
      </w:r>
    </w:p>
  </w:footnote>
  <w:footnote w:id="17497">
    <w:p>
      <w:pPr>
        <w:pStyle w:val="FootnoteText"/>
      </w:pPr>
      <w:r>
        <w:rPr>
          <w:rStyle w:val="FootnoteReference"/>
        </w:rPr>
        <w:footnoteRef/>
      </w:r>
      <w:r>
        <w:t xml:space="preserve"> Cross-references: Deut 4:20; Deut 7:6; Deut 14:2; Deut 26:18-19; Acts 20:28; Eph 1:14; Titus 2:14.</w:t>
      </w:r>
    </w:p>
  </w:footnote>
  <w:footnote w:id="17498">
    <w:p>
      <w:pPr>
        <w:pStyle w:val="FootnoteText"/>
      </w:pPr>
      <w:r>
        <w:rPr>
          <w:rStyle w:val="FootnoteReference"/>
        </w:rPr>
        <w:footnoteRef/>
      </w:r>
      <w:r>
        <w:t xml:space="preserve"> Cross-references: Isa 9:2; Isa 60:1-2; Matt 4:16; Luke 1:79; Acts 26:28; Rom 9:24; Eph 5:8-11; Phil 3:14; Col 1:13; 1Thess 5:4-8.</w:t>
      </w:r>
    </w:p>
  </w:footnote>
  <w:footnote w:id="17499">
    <w:p>
      <w:pPr>
        <w:pStyle w:val="FootnoteText"/>
      </w:pPr>
      <w:r>
        <w:rPr>
          <w:rStyle w:val="FootnoteReference"/>
        </w:rPr>
        <w:footnoteRef/>
      </w:r>
      <w:r>
        <w:t xml:space="preserve"> Cross-references for "obtained": Hos 2:23; Rom 11:6-7; Rom 11:30; 1Cor 7:25; 1Tim 1:13; Heb 4:16.</w:t>
      </w:r>
    </w:p>
  </w:footnote>
  <w:footnote w:id="17500">
    <w:p>
      <w:pPr>
        <w:pStyle w:val="FootnoteText"/>
      </w:pPr>
      <w:r>
        <w:rPr>
          <w:rStyle w:val="FootnoteReference"/>
        </w:rPr>
        <w:footnoteRef/>
      </w:r>
      <w:r>
        <w:t xml:space="preserve"> Cross-references: Hos 1:9-10; Rom 9:25-26.</w:t>
      </w:r>
    </w:p>
  </w:footnote>
  <w:footnote w:id="17501">
    <w:p>
      <w:pPr>
        <w:pStyle w:val="FootnoteText"/>
      </w:pPr>
      <w:r>
        <w:rPr>
          <w:rStyle w:val="FootnoteReference"/>
        </w:rPr>
        <w:footnoteRef/>
      </w:r>
      <w:r>
        <w:t xml:space="preserve"> Cross-references for "abstain": Luke 21:34; Acts 15:20; Acts 15:29; Rom 8:13; Rom 13:13-14; 2Cor 7:1; Gal 5:16-21; 2Tim 2:22; 1Pet 4:2; 1John 2:15-17.</w:t>
      </w:r>
    </w:p>
  </w:footnote>
  <w:footnote w:id="17502">
    <w:p>
      <w:pPr>
        <w:pStyle w:val="FootnoteText"/>
      </w:pPr>
      <w:r>
        <w:rPr>
          <w:rStyle w:val="FootnoteReference"/>
        </w:rPr>
        <w:footnoteRef/>
      </w:r>
      <w:r>
        <w:t xml:space="preserve"> Cross-references: Rom 12:1; 2Cor 5:20; 2Cor 6:1; Eph 4:1; Phlm 1:9-10.</w:t>
      </w:r>
    </w:p>
  </w:footnote>
  <w:footnote w:id="17503">
    <w:p>
      <w:pPr>
        <w:pStyle w:val="FootnoteText"/>
      </w:pPr>
      <w:r>
        <w:rPr>
          <w:rStyle w:val="FootnoteReference"/>
        </w:rPr>
        <w:footnoteRef/>
      </w:r>
      <w:r>
        <w:t xml:space="preserve"> Cross-references: Gen 23:4; Gen 47:9; Lev 25:23; 1Chr 29:15; Ps 39:12; Ps 119:19; Ps 119:54; Heb 11:13; 1Pet 1:1; 1Pet 1:17.</w:t>
      </w:r>
    </w:p>
  </w:footnote>
  <w:footnote w:id="17504">
    <w:p>
      <w:pPr>
        <w:pStyle w:val="FootnoteText"/>
      </w:pPr>
      <w:r>
        <w:rPr>
          <w:rStyle w:val="FootnoteReference"/>
        </w:rPr>
        <w:footnoteRef/>
      </w:r>
      <w:r>
        <w:t xml:space="preserve"> Cross-references: Rom 7:23; Rom 8:13; Gal 5:17; Gal 5:24; 1Tim 6:9-10; Jas 4:1.</w:t>
      </w:r>
    </w:p>
  </w:footnote>
  <w:footnote w:id="17505">
    <w:p>
      <w:pPr>
        <w:pStyle w:val="FootnoteText"/>
      </w:pPr>
      <w:r>
        <w:rPr>
          <w:rStyle w:val="FootnoteReference"/>
        </w:rPr>
        <w:footnoteRef/>
      </w:r>
      <w:r>
        <w:t xml:space="preserve"> Cross-references for "honest": Rom 12:17; Rom 13:13; 2Cor 8:21; 2Cor 13:7; Phil 4:8; 1Thess 4:12; 1Tim 2:2; Heb 13:18.</w:t>
      </w:r>
    </w:p>
  </w:footnote>
  <w:footnote w:id="17506">
    <w:p>
      <w:pPr>
        <w:pStyle w:val="FootnoteText"/>
      </w:pPr>
      <w:r>
        <w:rPr>
          <w:rStyle w:val="FootnoteReference"/>
        </w:rPr>
        <w:footnoteRef/>
      </w:r>
      <w:r>
        <w:t xml:space="preserve"> Cross-references for "among": Gen 13:7-8; Phil 2:15-16.</w:t>
      </w:r>
    </w:p>
  </w:footnote>
  <w:footnote w:id="17507">
    <w:p>
      <w:pPr>
        <w:pStyle w:val="FootnoteText"/>
      </w:pPr>
      <w:r>
        <w:rPr>
          <w:rStyle w:val="FootnoteReference"/>
        </w:rPr>
        <w:footnoteRef/>
      </w:r>
      <w:r>
        <w:t xml:space="preserve"> Cross-references for "they may": Matt 5:16; Titus 2:7-8.</w:t>
      </w:r>
    </w:p>
  </w:footnote>
  <w:footnote w:id="17508">
    <w:p>
      <w:pPr>
        <w:pStyle w:val="FootnoteText"/>
      </w:pPr>
      <w:r>
        <w:rPr>
          <w:rStyle w:val="FootnoteReference"/>
        </w:rPr>
        <w:footnoteRef/>
      </w:r>
      <w:r>
        <w:t xml:space="preserve"> Cross-references for "glorify": Ps 50:23; Rom 15:9; 1Cor 14:25; 1Pet 4:11.</w:t>
      </w:r>
    </w:p>
  </w:footnote>
  <w:footnote w:id="17509">
    <w:p>
      <w:pPr>
        <w:pStyle w:val="FootnoteText"/>
      </w:pPr>
      <w:r>
        <w:rPr>
          <w:rStyle w:val="FootnoteReference"/>
        </w:rPr>
        <w:footnoteRef/>
      </w:r>
      <w:r>
        <w:t xml:space="preserve"> Cross-references for "the day": Luke 1:68; Luke 19:44; Acts 15:14.</w:t>
      </w:r>
    </w:p>
  </w:footnote>
  <w:footnote w:id="17510">
    <w:p>
      <w:pPr>
        <w:pStyle w:val="FootnoteText"/>
      </w:pPr>
      <w:r>
        <w:rPr>
          <w:rStyle w:val="FootnoteReference"/>
        </w:rPr>
        <w:footnoteRef/>
      </w:r>
      <w:r>
        <w:t xml:space="preserve"> Cross-references: Ps 37:14; Ps 50:23; 2Cor 1:12; Eph 2:3; Eph 4:22; Phil 1:27; 1Tim 4:12; Heb 13:5; Jas 3:13; 1Pet 3:2; 2Pet 3:11.</w:t>
      </w:r>
    </w:p>
  </w:footnote>
  <w:footnote w:id="1751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512">
    <w:p>
      <w:pPr>
        <w:pStyle w:val="FootnoteText"/>
      </w:pPr>
      <w:r>
        <w:rPr>
          <w:rStyle w:val="FootnoteReference"/>
        </w:rPr>
        <w:footnoteRef/>
      </w:r>
      <w:r>
        <w:t xml:space="preserve"> Cross-references for "for the punishment": Rom 13:3-4.</w:t>
      </w:r>
    </w:p>
  </w:footnote>
  <w:footnote w:id="17513">
    <w:p>
      <w:pPr>
        <w:pStyle w:val="FootnoteText"/>
      </w:pPr>
      <w:r>
        <w:rPr>
          <w:rStyle w:val="FootnoteReference"/>
        </w:rPr>
        <w:footnoteRef/>
      </w:r>
      <w:r>
        <w:t xml:space="preserve"> Cross-references for "the ignorance": 1Tim 1:13; 2Pet 2:12; Jude 1:10.</w:t>
      </w:r>
    </w:p>
  </w:footnote>
  <w:footnote w:id="17514">
    <w:p>
      <w:pPr>
        <w:pStyle w:val="FootnoteText"/>
      </w:pPr>
      <w:r>
        <w:rPr>
          <w:rStyle w:val="FootnoteReference"/>
        </w:rPr>
        <w:footnoteRef/>
      </w:r>
      <w:r>
        <w:t xml:space="preserve"> Cross-references for "foolish": Deut 32:6; Job 2:10; Ps 5:5; Prov 9:6; Jer 4:22; Matt 7:26; Matt 25:2; Rom 1:21; Gal 3:1; Titus 3:3.</w:t>
      </w:r>
    </w:p>
  </w:footnote>
  <w:footnote w:id="17515">
    <w:p>
      <w:pPr>
        <w:pStyle w:val="FootnoteText"/>
      </w:pPr>
      <w:r>
        <w:rPr>
          <w:rStyle w:val="FootnoteReference"/>
        </w:rPr>
        <w:footnoteRef/>
      </w:r>
      <w:r>
        <w:t xml:space="preserve"> Cross-references: Eph 6:6-7; 1Thess 4:3; 1Thess 5:18; 1Pet 4:2.</w:t>
      </w:r>
    </w:p>
  </w:footnote>
  <w:footnote w:id="17516">
    <w:p>
      <w:pPr>
        <w:pStyle w:val="FootnoteText"/>
      </w:pPr>
      <w:r>
        <w:rPr>
          <w:rStyle w:val="FootnoteReference"/>
        </w:rPr>
        <w:footnoteRef/>
      </w:r>
      <w:r>
        <w:t xml:space="preserve"> Cross-references for "free": John 8:32-36; Rom 6:18; Rom 6:22; 1Cor 7:22; Gal 5:1; Gal 5:13; Jas 1:25; Jas 2:12; 2Pet 2:19.</w:t>
      </w:r>
    </w:p>
  </w:footnote>
  <w:footnote w:id="17517">
    <w:p>
      <w:pPr>
        <w:pStyle w:val="FootnoteText"/>
      </w:pPr>
      <w:r>
        <w:rPr>
          <w:rStyle w:val="FootnoteReference"/>
        </w:rPr>
        <w:footnoteRef/>
      </w:r>
      <w:r>
        <w:t xml:space="preserve"> Cross-references: Jude 1:4.</w:t>
      </w:r>
    </w:p>
  </w:footnote>
  <w:footnote w:id="17518">
    <w:p>
      <w:pPr>
        <w:pStyle w:val="FootnoteText"/>
      </w:pPr>
      <w:r>
        <w:rPr>
          <w:rStyle w:val="FootnoteReference"/>
        </w:rPr>
        <w:footnoteRef/>
      </w:r>
      <w:r>
        <w:t xml:space="preserve"> Cross-references: Matt 23:14; John 15:22; 1Thess 2:5.</w:t>
      </w:r>
    </w:p>
  </w:footnote>
  <w:footnote w:id="17519">
    <w:p>
      <w:pPr>
        <w:pStyle w:val="FootnoteText"/>
      </w:pPr>
      <w:r>
        <w:rPr>
          <w:rStyle w:val="FootnoteReference"/>
        </w:rPr>
        <w:footnoteRef/>
      </w:r>
      <w:r>
        <w:t xml:space="preserve"> Cross-references: Eph 6:6; Col 3:24.</w:t>
      </w:r>
    </w:p>
  </w:footnote>
  <w:footnote w:id="17520">
    <w:p>
      <w:pPr>
        <w:pStyle w:val="FootnoteText"/>
      </w:pPr>
      <w:r>
        <w:rPr>
          <w:rStyle w:val="FootnoteReference"/>
        </w:rPr>
        <w:footnoteRef/>
      </w:r>
      <w:r>
        <w:t xml:space="preserve"> Cross-references for "Love": Zech 11:14; John 13:35; Heb 13:1; 1Pet 1:22.</w:t>
      </w:r>
    </w:p>
  </w:footnote>
  <w:footnote w:id="1752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522">
    <w:p>
      <w:pPr>
        <w:pStyle w:val="FootnoteText"/>
      </w:pPr>
      <w:r>
        <w:rPr>
          <w:rStyle w:val="FootnoteReference"/>
        </w:rPr>
        <w:footnoteRef/>
      </w:r>
      <w:r>
        <w:t xml:space="preserve"> Cross-references: Exod 20:12; Lev 19:32; 1Sam 15:30; Rom 12:10; Rom 13:7; Phil 2:3; 1Tim 6:1; 1Pet 5:5.</w:t>
      </w:r>
    </w:p>
  </w:footnote>
  <w:footnote w:id="17523">
    <w:p>
      <w:pPr>
        <w:pStyle w:val="FootnoteText"/>
      </w:pPr>
      <w:r>
        <w:rPr>
          <w:rStyle w:val="FootnoteReference"/>
        </w:rPr>
        <w:footnoteRef/>
      </w:r>
      <w:r>
        <w:t xml:space="preserve"> Cross-references: 1Sam 15:30; 1Chr 29:20; Prov 24:21.</w:t>
      </w:r>
    </w:p>
  </w:footnote>
  <w:footnote w:id="17524">
    <w:p>
      <w:pPr>
        <w:pStyle w:val="FootnoteText"/>
      </w:pPr>
      <w:r>
        <w:rPr>
          <w:rStyle w:val="FootnoteReference"/>
        </w:rPr>
        <w:footnoteRef/>
      </w:r>
      <w:r>
        <w:t xml:space="preserve"> Cross-references for "the good": 2Cor 10:1; Gal 5:22; Titus 3:2; Jas 3:17.</w:t>
      </w:r>
    </w:p>
  </w:footnote>
  <w:footnote w:id="17525">
    <w:p>
      <w:pPr>
        <w:pStyle w:val="FootnoteText"/>
      </w:pPr>
      <w:r>
        <w:rPr>
          <w:rStyle w:val="FootnoteReference"/>
        </w:rPr>
        <w:footnoteRef/>
      </w:r>
      <w:r>
        <w:t xml:space="preserve"> Cross-references: Eph 6:5-7; Col 3:22-25; 1Tim 6:1-3; Titus 2:9-10.</w:t>
      </w:r>
    </w:p>
  </w:footnote>
  <w:footnote w:id="17526">
    <w:p>
      <w:pPr>
        <w:pStyle w:val="FootnoteText"/>
      </w:pPr>
      <w:r>
        <w:rPr>
          <w:rStyle w:val="FootnoteReference"/>
        </w:rPr>
        <w:footnoteRef/>
      </w:r>
      <w:r>
        <w:t xml:space="preserve"> Cross-references: Ps 101:4; Prov 3:32; Prov 8:13; Prov 10:32; Prov 11:20.</w:t>
      </w:r>
    </w:p>
  </w:footnote>
  <w:footnote w:id="17527">
    <w:p>
      <w:pPr>
        <w:pStyle w:val="FootnoteText"/>
      </w:pPr>
      <w:r>
        <w:rPr>
          <w:rStyle w:val="FootnoteReference"/>
        </w:rPr>
        <w:footnoteRef/>
      </w:r>
      <w:r>
        <w:t xml:space="preserve"> Cross-references for "for conscience": Matt 5:10-12; John 15:21; Rom 13:5; 2Tim 1:12; 1Pet 3:14-17.</w:t>
      </w:r>
    </w:p>
  </w:footnote>
  <w:footnote w:id="17528">
    <w:p>
      <w:pPr>
        <w:pStyle w:val="FootnoteText"/>
      </w:pPr>
      <w:r>
        <w:rPr>
          <w:rStyle w:val="FootnoteReference"/>
        </w:rPr>
        <w:footnoteRef/>
      </w:r>
      <w:r>
        <w:t xml:space="preserve"> Cross-references for "suffering": Job 21:27; Ps 35:19; Ps 38:19; Ps 69:4; Ps 119:86.</w:t>
      </w:r>
    </w:p>
  </w:footnote>
  <w:footnote w:id="17529">
    <w:p>
      <w:pPr>
        <w:pStyle w:val="FootnoteText"/>
      </w:pPr>
      <w:r>
        <w:rPr>
          <w:rStyle w:val="FootnoteReference"/>
        </w:rPr>
        <w:footnoteRef/>
      </w:r>
      <w:r>
        <w:t xml:space="preserve"> Cross-references: Acts 11:23; 1Cor 15:10; 2Cor 1:12; 2Cor 8:1.</w:t>
      </w:r>
    </w:p>
  </w:footnote>
  <w:footnote w:id="17530">
    <w:p>
      <w:pPr>
        <w:pStyle w:val="FootnoteText"/>
      </w:pPr>
      <w:r>
        <w:rPr>
          <w:rStyle w:val="FootnoteReference"/>
        </w:rPr>
        <w:footnoteRef/>
      </w:r>
      <w:r>
        <w:t xml:space="preserve"> Cross-references for "buffeted": Matt 26:67; Mark 14:65; 1Cor 4:11.</w:t>
      </w:r>
    </w:p>
  </w:footnote>
  <w:footnote w:id="17531">
    <w:p>
      <w:pPr>
        <w:pStyle w:val="FootnoteText"/>
      </w:pPr>
      <w:r>
        <w:rPr>
          <w:rStyle w:val="FootnoteReference"/>
        </w:rPr>
        <w:footnoteRef/>
      </w:r>
      <w:r>
        <w:t xml:space="preserve"> Cross-references for "acceptable": Luke 6:32; 1Pet 2:19.</w:t>
      </w:r>
    </w:p>
  </w:footnote>
  <w:footnote w:id="17532">
    <w:p>
      <w:pPr>
        <w:pStyle w:val="FootnoteText"/>
      </w:pPr>
      <w:r>
        <w:rPr>
          <w:rStyle w:val="FootnoteReference"/>
        </w:rPr>
        <w:footnoteRef/>
      </w:r>
      <w:r>
        <w:t xml:space="preserve"> Cross-references: Matt 5:47; 1Pet 3:14; 1Pet 4:14-16.</w:t>
      </w:r>
    </w:p>
  </w:footnote>
  <w:footnote w:id="17533">
    <w:p>
      <w:pPr>
        <w:pStyle w:val="FootnoteText"/>
      </w:pPr>
      <w:r>
        <w:rPr>
          <w:rStyle w:val="FootnoteReference"/>
        </w:rPr>
        <w:footnoteRef/>
      </w:r>
      <w:r>
        <w:t xml:space="preserve"> Cross-references for "for us": 1Pet 1:20.</w:t>
      </w:r>
    </w:p>
  </w:footnote>
  <w:footnote w:id="17534">
    <w:p>
      <w:pPr>
        <w:pStyle w:val="FootnoteText"/>
      </w:pPr>
      <w:r>
        <w:rPr>
          <w:rStyle w:val="FootnoteReference"/>
        </w:rPr>
        <w:footnoteRef/>
      </w:r>
      <w:r>
        <w:t xml:space="preserve"> Cross-references for "leaving": Ps 85:13; John 13:15; Rom 8:29; 1Cor 11:1; Eph 5:2; Phil 2:5; 1John 2:6; 1John 3:16; Rev 12:11.</w:t>
      </w:r>
    </w:p>
  </w:footnote>
  <w:footnote w:id="17535">
    <w:p>
      <w:pPr>
        <w:pStyle w:val="FootnoteText"/>
      </w:pPr>
      <w:r>
        <w:rPr>
          <w:rStyle w:val="FootnoteReference"/>
        </w:rPr>
        <w:footnoteRef/>
      </w:r>
      <w:r>
        <w:t xml:space="preserve"> Cross-references for "guile": John 1:47; Rev 14:5.</w:t>
      </w:r>
    </w:p>
  </w:footnote>
  <w:footnote w:id="175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53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38">
    <w:p>
      <w:pPr>
        <w:pStyle w:val="FootnoteText"/>
      </w:pPr>
      <w:r>
        <w:rPr>
          <w:rStyle w:val="FootnoteReference"/>
        </w:rPr>
        <w:footnoteRef/>
      </w:r>
      <w:r>
        <w:t xml:space="preserve"> Cross-references for "threatened": Acts 4:29; Acts 9:1; Eph 6:9.</w:t>
      </w:r>
    </w:p>
  </w:footnote>
  <w:footnote w:id="17539">
    <w:p>
      <w:pPr>
        <w:pStyle w:val="FootnoteText"/>
      </w:pPr>
      <w:r>
        <w:rPr>
          <w:rStyle w:val="FootnoteReference"/>
        </w:rPr>
        <w:footnoteRef/>
      </w:r>
      <w:r>
        <w:t xml:space="preserve"> Cross-references: Ps 10:14; Ps 31:5; Ps 37:5; Luke 23:46; Acts 7:59; 2Tim 1:12; 1Pet 4:19.</w:t>
      </w:r>
    </w:p>
  </w:footnote>
  <w:footnote w:id="17540">
    <w:p>
      <w:pPr>
        <w:pStyle w:val="FootnoteText"/>
      </w:pPr>
      <w:r>
        <w:rPr>
          <w:rStyle w:val="FootnoteReference"/>
        </w:rPr>
        <w:footnoteRef/>
      </w:r>
      <w:r>
        <w:t xml:space="preserve"> Cross-references: Gen 18:25; Ps 7:11; Ps 96:13; Acts 17:31; Rom 2:5; 2Thess 1:5; 2Tim 4:8; Rev 19:11.</w:t>
      </w:r>
    </w:p>
  </w:footnote>
  <w:footnote w:id="17541">
    <w:p>
      <w:pPr>
        <w:pStyle w:val="FootnoteText"/>
      </w:pPr>
      <w:r>
        <w:rPr>
          <w:rStyle w:val="FootnoteReference"/>
        </w:rPr>
        <w:footnoteRef/>
      </w:r>
      <w:r>
        <w:t xml:space="preserve"> Cross-references for "his own self": Exod 28:38; Lev 16:22; Lev 22:9; Num 18:22; Ps 38:4; Isa 53:4-6; Isa 53:11; Matt 8:17; John 1:29; Heb 9:28.</w:t>
      </w:r>
    </w:p>
  </w:footnote>
  <w:footnote w:id="17542">
    <w:p>
      <w:pPr>
        <w:pStyle w:val="FootnoteText"/>
      </w:pPr>
      <w:r>
        <w:rPr>
          <w:rStyle w:val="FootnoteReference"/>
        </w:rPr>
        <w:footnoteRef/>
      </w:r>
      <w:r>
        <w:t xml:space="preserve"> Cross-references for "the tree": Deut 21:22-23; Acts 5:30; Acts 10:39; Acts 13:29; Gal 3:13.</w:t>
      </w:r>
    </w:p>
  </w:footnote>
  <w:footnote w:id="17543">
    <w:p>
      <w:pPr>
        <w:pStyle w:val="FootnoteText"/>
      </w:pPr>
      <w:r>
        <w:rPr>
          <w:rStyle w:val="FootnoteReference"/>
        </w:rPr>
        <w:footnoteRef/>
      </w:r>
      <w:r>
        <w:t xml:space="preserve"> Cross-references for "live": Matt 5:20; Luke 1:74-75; Acts 10:35; Rom 6:11; Rom 6:16; Rom 6:22; Eph 5:9; Phil 1:11; 1John 2:29; 1John 3:7.</w:t>
      </w:r>
    </w:p>
  </w:footnote>
  <w:footnote w:id="17544">
    <w:p>
      <w:pPr>
        <w:pStyle w:val="FootnoteText"/>
      </w:pPr>
      <w:r>
        <w:rPr>
          <w:rStyle w:val="FootnoteReference"/>
        </w:rPr>
        <w:footnoteRef/>
      </w:r>
      <w:r>
        <w:t xml:space="preserve"> Cross-references for "healed": Ps 147:3; Mal 4:2; Luke 4:18; Rev 22:2.</w:t>
      </w:r>
    </w:p>
  </w:footnote>
  <w:footnote w:id="17545">
    <w:p>
      <w:pPr>
        <w:pStyle w:val="FootnoteText"/>
      </w:pPr>
      <w:r>
        <w:rPr>
          <w:rStyle w:val="FootnoteReference"/>
        </w:rPr>
        <w:footnoteRef/>
      </w:r>
      <w:r>
        <w:t xml:space="preserve"> Cross-references: Isa 53:5-6; Matt 27:26; Mark 15:15; John 19:1.</w:t>
      </w:r>
    </w:p>
  </w:footnote>
  <w:footnote w:id="1754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47">
    <w:p>
      <w:pPr>
        <w:pStyle w:val="FootnoteText"/>
      </w:pPr>
      <w:r>
        <w:rPr>
          <w:rStyle w:val="FootnoteReference"/>
        </w:rPr>
        <w:footnoteRef/>
      </w:r>
      <w:r>
        <w:t xml:space="preserve"> Cross-references: Ps 119:176; Isa 53:6; Jer 23:2; Ezek 34:6; Matt 9:36; Matt 18:12; Luke 15:4-6.</w:t>
      </w:r>
    </w:p>
  </w:footnote>
  <w:footnote w:id="17548">
    <w:p>
      <w:pPr>
        <w:pStyle w:val="FootnoteText"/>
      </w:pPr>
      <w:r>
        <w:rPr>
          <w:rStyle w:val="FootnoteReference"/>
        </w:rPr>
        <w:footnoteRef/>
      </w:r>
      <w:r>
        <w:t xml:space="preserve"> Cross-references: Acts 20:28; Heb 3:1.</w:t>
      </w:r>
    </w:p>
  </w:footnote>
  <w:footnote w:id="17549">
    <w:p>
      <w:pPr>
        <w:pStyle w:val="FootnoteText"/>
      </w:pPr>
      <w:r>
        <w:rPr>
          <w:rStyle w:val="FootnoteReference"/>
        </w:rPr>
        <w:footnoteRef/>
      </w:r>
      <w:r>
        <w:t xml:space="preserve"> Cross-references for "obey": Rom 6:17; Rom 10:16; 2Thess 1:8; Heb 5:9; Heb 11:8; 1Pet 1:22; 1Pet 4:17.</w:t>
      </w:r>
    </w:p>
  </w:footnote>
  <w:footnote w:id="17550">
    <w:p>
      <w:pPr>
        <w:pStyle w:val="FootnoteText"/>
      </w:pPr>
      <w:r>
        <w:rPr>
          <w:rStyle w:val="FootnoteReference"/>
        </w:rPr>
        <w:footnoteRef/>
      </w:r>
      <w:r>
        <w:t xml:space="preserve"> Cross-references: Gen 3:16; Rom 7:2; 1Cor 11:3; 1Cor 14:34; Eph 5:22-24; Eph 5:33; Col 3:18; 1Tim 2:11-12; Titus 2:3-6; Esth 1:16-20.</w:t>
      </w:r>
    </w:p>
  </w:footnote>
  <w:footnote w:id="17551">
    <w:p>
      <w:pPr>
        <w:pStyle w:val="FootnoteText"/>
      </w:pPr>
      <w:r>
        <w:rPr>
          <w:rStyle w:val="FootnoteReference"/>
        </w:rPr>
        <w:footnoteRef/>
      </w:r>
      <w:r>
        <w:t xml:space="preserve"> Cross-references: 1Cor 7:16; Col 4:5.</w:t>
      </w:r>
    </w:p>
  </w:footnote>
  <w:footnote w:id="17552">
    <w:p>
      <w:pPr>
        <w:pStyle w:val="FootnoteText"/>
      </w:pPr>
      <w:r>
        <w:rPr>
          <w:rStyle w:val="FootnoteReference"/>
        </w:rPr>
        <w:footnoteRef/>
      </w:r>
      <w:r>
        <w:t xml:space="preserve"> Cross-references: Prov 11:30; Prov 18:19; Matt 18:15; 1Cor 9:19-22; Jas 5:19-20.</w:t>
      </w:r>
    </w:p>
  </w:footnote>
  <w:footnote w:id="17553">
    <w:p>
      <w:pPr>
        <w:pStyle w:val="FootnoteText"/>
      </w:pPr>
      <w:r>
        <w:rPr>
          <w:rStyle w:val="FootnoteReference"/>
        </w:rPr>
        <w:footnoteRef/>
      </w:r>
      <w:r>
        <w:t xml:space="preserve"> Cross-references: Phil 1:27; Phil 3:20; 1Tim 4:12; 1Pet 1:15; 1Pet 2:12; 1Pet 3:16; 2Pet 3:11.</w:t>
      </w:r>
    </w:p>
  </w:footnote>
  <w:footnote w:id="17554">
    <w:p>
      <w:pPr>
        <w:pStyle w:val="FootnoteText"/>
      </w:pPr>
      <w:r>
        <w:rPr>
          <w:rStyle w:val="FootnoteReference"/>
        </w:rPr>
        <w:footnoteRef/>
      </w:r>
      <w:r>
        <w:t xml:space="preserve"> Cross-references for "adorning let": Rom 12:2; 1Tim 2:9-10; Titus 2:3-15.</w:t>
      </w:r>
    </w:p>
  </w:footnote>
  <w:footnote w:id="1755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56">
    <w:p>
      <w:pPr>
        <w:pStyle w:val="FootnoteText"/>
      </w:pPr>
      <w:r>
        <w:rPr>
          <w:rStyle w:val="FootnoteReference"/>
        </w:rPr>
        <w:footnoteRef/>
      </w:r>
      <w:r>
        <w:t xml:space="preserve"> Cross-references for "which is not": 1Pet 1:23.</w:t>
      </w:r>
    </w:p>
  </w:footnote>
  <w:footnote w:id="1755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58">
    <w:p>
      <w:pPr>
        <w:pStyle w:val="FootnoteText"/>
      </w:pPr>
      <w:r>
        <w:rPr>
          <w:rStyle w:val="FootnoteReference"/>
        </w:rPr>
        <w:footnoteRef/>
      </w:r>
      <w:r>
        <w:t xml:space="preserve"> Cross-references for "quiet": Ps 131:2; Jer 51:59; 1Thess 4:11; 2Thess 3:12; 1Tim 2:2.</w:t>
      </w:r>
    </w:p>
  </w:footnote>
  <w:footnote w:id="17559">
    <w:p>
      <w:pPr>
        <w:pStyle w:val="FootnoteText"/>
      </w:pPr>
      <w:r>
        <w:rPr>
          <w:rStyle w:val="FootnoteReference"/>
        </w:rPr>
        <w:footnoteRef/>
      </w:r>
      <w:r>
        <w:t xml:space="preserve"> Cross-references for "which is in": 1Sam 16:7; Ps 147:10-11; Ps 149:4; Luke 16:15.</w:t>
      </w:r>
    </w:p>
  </w:footnote>
  <w:footnote w:id="17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63">
    <w:p>
      <w:pPr>
        <w:pStyle w:val="FootnoteText"/>
      </w:pPr>
      <w:r>
        <w:rPr>
          <w:rStyle w:val="FootnoteReference"/>
        </w:rPr>
        <w:footnoteRef/>
      </w:r>
      <w:r>
        <w:t xml:space="preserve"> Cross-references for "the holy": Prov 31:10; Prov 31:30; Luke 8:2-3; Acts 1:14; Acts 9:36; 1Tim 2:10; 1Tim 5:10; Titus 2:3-4.</w:t>
      </w:r>
    </w:p>
  </w:footnote>
  <w:footnote w:id="17564">
    <w:p>
      <w:pPr>
        <w:pStyle w:val="FootnoteText"/>
      </w:pPr>
      <w:r>
        <w:rPr>
          <w:rStyle w:val="FootnoteReference"/>
        </w:rPr>
        <w:footnoteRef/>
      </w:r>
      <w:r>
        <w:t xml:space="preserve"> Cross-references for "adorned": 1Pet 3:2-4.</w:t>
      </w:r>
    </w:p>
  </w:footnote>
  <w:footnote w:id="17565">
    <w:p>
      <w:pPr>
        <w:pStyle w:val="FootnoteText"/>
      </w:pPr>
      <w:r>
        <w:rPr>
          <w:rStyle w:val="FootnoteReference"/>
        </w:rPr>
        <w:footnoteRef/>
      </w:r>
      <w:r>
        <w:t xml:space="preserve"> Cross-references: 1Sam 2:1; Jer 49:11; Luke 2:37; 1Tim 2:15; 1Tim 5:5; Heb 11:11.</w:t>
      </w:r>
    </w:p>
  </w:footnote>
  <w:footnote w:id="17566">
    <w:p>
      <w:pPr>
        <w:pStyle w:val="FootnoteText"/>
      </w:pPr>
      <w:r>
        <w:rPr>
          <w:rStyle w:val="FootnoteReference"/>
        </w:rPr>
        <w:footnoteRef/>
      </w:r>
      <w:r>
        <w:t xml:space="preserve"> Personal name: Sarah. Personal-name meaning: Sarah — Princess; noblewoman. Source form: Sarah.</w:t>
      </w:r>
    </w:p>
  </w:footnote>
  <w:footnote w:id="17567">
    <w:p>
      <w:pPr>
        <w:pStyle w:val="FootnoteText"/>
      </w:pPr>
      <w:r>
        <w:rPr>
          <w:rStyle w:val="FootnoteReference"/>
        </w:rPr>
        <w:footnoteRef/>
      </w:r>
      <w:r>
        <w:t xml:space="preserve"> Personal name: Abraham. Personal-name meaning: Abraham — Father of a multitude. Source form: Abraham.</w:t>
      </w:r>
    </w:p>
  </w:footnote>
  <w:footnote w:id="1756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69">
    <w:p>
      <w:pPr>
        <w:pStyle w:val="FootnoteText"/>
      </w:pPr>
      <w:r>
        <w:rPr>
          <w:rStyle w:val="FootnoteReference"/>
        </w:rPr>
        <w:footnoteRef/>
      </w:r>
      <w:r>
        <w:t xml:space="preserve"> Cross-references: Gen 18:12.</w:t>
      </w:r>
    </w:p>
  </w:footnote>
  <w:footnote w:id="17570">
    <w:p>
      <w:pPr>
        <w:pStyle w:val="FootnoteText"/>
      </w:pPr>
      <w:r>
        <w:rPr>
          <w:rStyle w:val="FootnoteReference"/>
        </w:rPr>
        <w:footnoteRef/>
      </w:r>
      <w:r>
        <w:t xml:space="preserve"> Cross-references: Gen 18:15; Isa 57:11; Dan 3:16-18; Matt 26:69-75; Acts 4:8-13; Acts 4:19; 1Pet 3:14-15.</w:t>
      </w:r>
    </w:p>
  </w:footnote>
  <w:footnote w:id="17571">
    <w:p>
      <w:pPr>
        <w:pStyle w:val="FootnoteText"/>
      </w:pPr>
      <w:r>
        <w:rPr>
          <w:rStyle w:val="FootnoteReference"/>
        </w:rPr>
        <w:footnoteRef/>
      </w:r>
      <w:r>
        <w:t xml:space="preserve"> Cross-references for "giving": 1Cor 12:22-24; 1Thess 4:4.</w:t>
      </w:r>
    </w:p>
  </w:footnote>
  <w:footnote w:id="17572">
    <w:p>
      <w:pPr>
        <w:pStyle w:val="FootnoteText"/>
      </w:pPr>
      <w:r>
        <w:rPr>
          <w:rStyle w:val="FootnoteReference"/>
        </w:rPr>
        <w:footnoteRef/>
      </w:r>
      <w:r>
        <w:t xml:space="preserve"> Cross-references for "heirs": Eph 3:6; Titus 3:7; Heb 1:14.</w:t>
      </w:r>
    </w:p>
  </w:footnote>
  <w:footnote w:id="17573">
    <w:p>
      <w:pPr>
        <w:pStyle w:val="FootnoteText"/>
      </w:pPr>
      <w:r>
        <w:rPr>
          <w:rStyle w:val="FootnoteReference"/>
        </w:rPr>
        <w:footnoteRef/>
      </w:r>
      <w:r>
        <w:t xml:space="preserve"> Cross-references: Gen 2:23-24; Prov 5:15-19; Mal 2:14-16; Matt 19:3-9; 1Cor 7:3; Eph 5:25-28; Eph 5:33; Col 3:19.</w:t>
      </w:r>
    </w:p>
  </w:footnote>
  <w:footnote w:id="17574">
    <w:p>
      <w:pPr>
        <w:pStyle w:val="FootnoteText"/>
      </w:pPr>
      <w:r>
        <w:rPr>
          <w:rStyle w:val="FootnoteReference"/>
        </w:rPr>
        <w:footnoteRef/>
      </w:r>
      <w:r>
        <w:t xml:space="preserve"> Cross-references for "pitiful": Ps 103:13; Prov 28:8; Matt 18:33; Jas 5:11.</w:t>
      </w:r>
    </w:p>
  </w:footnote>
  <w:footnote w:id="17575">
    <w:p>
      <w:pPr>
        <w:pStyle w:val="FootnoteText"/>
      </w:pPr>
      <w:r>
        <w:rPr>
          <w:rStyle w:val="FootnoteReference"/>
        </w:rPr>
        <w:footnoteRef/>
      </w:r>
      <w:r>
        <w:t xml:space="preserve"> Cross-references for "courteous": Acts 27:3; Acts 28:7; Eph 4:31-32; Eph 5:1-2; Phil 4:8-9; Col 3:12.</w:t>
      </w:r>
    </w:p>
  </w:footnote>
  <w:footnote w:id="17576">
    <w:p>
      <w:pPr>
        <w:pStyle w:val="FootnoteText"/>
      </w:pPr>
      <w:r>
        <w:rPr>
          <w:rStyle w:val="FootnoteReference"/>
        </w:rPr>
        <w:footnoteRef/>
      </w:r>
      <w:r>
        <w:t xml:space="preserve"> Cross-references: Acts 2:1; Acts 4:32; Rom 12:16; Rom 15:5; 1Cor 1:10; Phil 3:16.</w:t>
      </w:r>
    </w:p>
  </w:footnote>
  <w:footnote w:id="17577">
    <w:p>
      <w:pPr>
        <w:pStyle w:val="FootnoteText"/>
      </w:pPr>
      <w:r>
        <w:rPr>
          <w:rStyle w:val="FootnoteReference"/>
        </w:rPr>
        <w:footnoteRef/>
      </w:r>
      <w:r>
        <w:t xml:space="preserve"> Cross-references: Rom 12:10; Heb 13:1; 1Pet 1:22; 1Pet 2:17; 2Pet 1:7; 1John 3:14; 1John 3:18-19.</w:t>
      </w:r>
    </w:p>
  </w:footnote>
  <w:footnote w:id="1757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79">
    <w:p>
      <w:pPr>
        <w:pStyle w:val="FootnoteText"/>
      </w:pPr>
      <w:r>
        <w:rPr>
          <w:rStyle w:val="FootnoteReference"/>
        </w:rPr>
        <w:footnoteRef/>
      </w:r>
      <w:r>
        <w:t xml:space="preserve"> Cross-references for "called": Rom 8:28; Rom 8:30; 1Pet 2:21; 1Pet 5:10.</w:t>
      </w:r>
    </w:p>
  </w:footnote>
  <w:footnote w:id="17580">
    <w:p>
      <w:pPr>
        <w:pStyle w:val="FootnoteText"/>
      </w:pPr>
      <w:r>
        <w:rPr>
          <w:rStyle w:val="FootnoteReference"/>
        </w:rPr>
        <w:footnoteRef/>
      </w:r>
      <w:r>
        <w:t xml:space="preserve"> Cross-references for "love": Deut 32:47; Job 2:4; Prov 3:2; Prov 3:18; Prov 4:22; Prov 8:35; Matt 19:17; Mark 8:35; John 12:25.</w:t>
      </w:r>
    </w:p>
  </w:footnote>
  <w:footnote w:id="17581">
    <w:p>
      <w:pPr>
        <w:pStyle w:val="FootnoteText"/>
      </w:pPr>
      <w:r>
        <w:rPr>
          <w:rStyle w:val="FootnoteReference"/>
        </w:rPr>
        <w:footnoteRef/>
      </w:r>
      <w:r>
        <w:t xml:space="preserve"> Cross-references for "refrain": Jas 1:26; Jas 3:1-10.</w:t>
      </w:r>
    </w:p>
  </w:footnote>
  <w:footnote w:id="17582">
    <w:p>
      <w:pPr>
        <w:pStyle w:val="FootnoteText"/>
      </w:pPr>
      <w:r>
        <w:rPr>
          <w:rStyle w:val="FootnoteReference"/>
        </w:rPr>
        <w:footnoteRef/>
      </w:r>
      <w:r>
        <w:t xml:space="preserve"> Cross-references for "speak": John 1:47; 1Pet 2:1; 1Pet 2:22; Rev 14:5.</w:t>
      </w:r>
    </w:p>
  </w:footnote>
  <w:footnote w:id="17583">
    <w:p>
      <w:pPr>
        <w:pStyle w:val="FootnoteText"/>
      </w:pPr>
      <w:r>
        <w:rPr>
          <w:rStyle w:val="FootnoteReference"/>
        </w:rPr>
        <w:footnoteRef/>
      </w:r>
      <w:r>
        <w:t xml:space="preserve"> Cross-references: Ps 34:12-16.</w:t>
      </w:r>
    </w:p>
  </w:footnote>
  <w:footnote w:id="17584">
    <w:p>
      <w:pPr>
        <w:pStyle w:val="FootnoteText"/>
      </w:pPr>
      <w:r>
        <w:rPr>
          <w:rStyle w:val="FootnoteReference"/>
        </w:rPr>
        <w:footnoteRef/>
      </w:r>
      <w:r>
        <w:t xml:space="preserve"> Cross-references: Job 7:7-8; Job 9:25; Job 33:28; Ps 27:13; Ps 49:19; Ps 106:5; Eccl 2:3; Matt 13:16-17.</w:t>
      </w:r>
    </w:p>
  </w:footnote>
  <w:footnote w:id="1758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86">
    <w:p>
      <w:pPr>
        <w:pStyle w:val="FootnoteText"/>
      </w:pPr>
      <w:r>
        <w:rPr>
          <w:rStyle w:val="FootnoteReference"/>
        </w:rPr>
        <w:footnoteRef/>
      </w:r>
      <w:r>
        <w:t xml:space="preserve"> Cross-references: Job 1:1; Job 2:3; Job 28:28; Ps 34:14; Ps 37:27; Prov 3:7; Prov 16:6; Prov 16:17; Isa 1:16-17; Matt 6:13; John 17:15.</w:t>
      </w:r>
    </w:p>
  </w:footnote>
  <w:footnote w:id="17587">
    <w:p>
      <w:pPr>
        <w:pStyle w:val="FootnoteText"/>
      </w:pPr>
      <w:r>
        <w:rPr>
          <w:rStyle w:val="FootnoteReference"/>
        </w:rPr>
        <w:footnoteRef/>
      </w:r>
      <w:r>
        <w:t xml:space="preserve"> Cross-references: Ps 125:4; Matt 5:45; Mark 14:7; Luke 6:9; Luke 6:35; Rom 7:19; Rom 7:21; Gal 6:10; 1Tim 6:18; Heb 13:16; Jas 4:17; 3John 1:11.</w:t>
      </w:r>
    </w:p>
  </w:footnote>
  <w:footnote w:id="17588">
    <w:p>
      <w:pPr>
        <w:pStyle w:val="FootnoteText"/>
      </w:pPr>
      <w:r>
        <w:rPr>
          <w:rStyle w:val="FootnoteReference"/>
        </w:rPr>
        <w:footnoteRef/>
      </w:r>
      <w:r>
        <w:t xml:space="preserve"> Cross-references for "the eyes": Deut 11:12; 2Chr 16:9; Ps 11:4; Prov 15:3; Zech 4:10.</w:t>
      </w:r>
    </w:p>
  </w:footnote>
  <w:footnote w:id="17589">
    <w:p>
      <w:pPr>
        <w:pStyle w:val="FootnoteText"/>
      </w:pPr>
      <w:r>
        <w:rPr>
          <w:rStyle w:val="FootnoteReference"/>
        </w:rPr>
        <w:footnoteRef/>
      </w:r>
      <w:r>
        <w:t xml:space="preserve"> Cross-references for "his ears": 2Chr 7:15; Ps 65:2; Prov 15:8; Prov 15:29; John 9:31; Jas 5:16.</w:t>
      </w:r>
    </w:p>
  </w:footnote>
  <w:footnote w:id="17590">
    <w:p>
      <w:pPr>
        <w:pStyle w:val="FootnoteText"/>
      </w:pPr>
      <w:r>
        <w:rPr>
          <w:rStyle w:val="FootnoteReference"/>
        </w:rPr>
        <w:footnoteRef/>
      </w:r>
      <w:r>
        <w:t xml:space="preserve"> Cross-references: Lev 17:10; Lev 20:3; Lev 20:6; Lev 26:17; Ps 80:16; Jer 21:10; Ezek 15:7.</w:t>
      </w:r>
    </w:p>
  </w:footnote>
  <w:footnote w:id="17591">
    <w:p>
      <w:pPr>
        <w:pStyle w:val="FootnoteText"/>
      </w:pPr>
      <w:r>
        <w:rPr>
          <w:rStyle w:val="FootnoteReference"/>
        </w:rPr>
        <w:footnoteRef/>
      </w:r>
      <w:r>
        <w:t xml:space="preserve"> Cross-references for "followers": Ps 38:20; Prov 15:9; 1Cor 14:1; Eph 5:1; 1Thess 5:15; 1Tim 5:10; 3John 1:11.</w:t>
      </w:r>
    </w:p>
  </w:footnote>
  <w:footnote w:id="17592">
    <w:p>
      <w:pPr>
        <w:pStyle w:val="FootnoteText"/>
      </w:pPr>
      <w:r>
        <w:rPr>
          <w:rStyle w:val="FootnoteReference"/>
        </w:rPr>
        <w:footnoteRef/>
      </w:r>
      <w:r>
        <w:t xml:space="preserve"> Cross-references: Prov 16:7; Rom 8:28; Rom 13:3.</w:t>
      </w:r>
    </w:p>
  </w:footnote>
  <w:footnote w:id="1759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94">
    <w:p>
      <w:pPr>
        <w:pStyle w:val="FootnoteText"/>
      </w:pPr>
      <w:r>
        <w:rPr>
          <w:rStyle w:val="FootnoteReference"/>
        </w:rPr>
        <w:footnoteRef/>
      </w:r>
      <w:r>
        <w:t xml:space="preserve"> Cross-references: Isa 8:12-13; Isa 41:10-14; Isa 51:12; Jer 1:8; Ezek 3:9; Matt 10:28; Matt 10:31; Luke 12:4-5; John 14:1; John 14:27; Acts 18:9-10.</w:t>
      </w:r>
    </w:p>
  </w:footnote>
  <w:footnote w:id="17595">
    <w:p>
      <w:pPr>
        <w:pStyle w:val="FootnoteText"/>
      </w:pPr>
      <w:r>
        <w:rPr>
          <w:rStyle w:val="FootnoteReference"/>
        </w:rPr>
        <w:footnoteRef/>
      </w:r>
      <w:r>
        <w:t xml:space="preserve"> Cross-references for "sanctify": Num 20:12; Num 27:14; Isa 5:16; Isa 29:23.</w:t>
      </w:r>
    </w:p>
  </w:footnote>
  <w:footnote w:id="1759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97">
    <w:p>
      <w:pPr>
        <w:pStyle w:val="FootnoteText"/>
      </w:pPr>
      <w:r>
        <w:rPr>
          <w:rStyle w:val="FootnoteReference"/>
        </w:rPr>
        <w:footnoteRef/>
      </w:r>
      <w:r>
        <w:t xml:space="preserve"> Cross-references for "a reason": 1Sam 12:7; Isa 1:18; Isa 41:21; Acts 24:25.</w:t>
      </w:r>
    </w:p>
  </w:footnote>
  <w:footnote w:id="17598">
    <w:p>
      <w:pPr>
        <w:pStyle w:val="FootnoteText"/>
      </w:pPr>
      <w:r>
        <w:rPr>
          <w:rStyle w:val="FootnoteReference"/>
        </w:rPr>
        <w:footnoteRef/>
      </w:r>
      <w:r>
        <w:t xml:space="preserve"> Cross-references for "the hope": Col 1:5; Col 1:23; Col 1:27; Titus 1:2; Heb 3:6; Heb 6:1; Heb 6:18-19; 1Pet 1:3-4.</w:t>
      </w:r>
    </w:p>
  </w:footnote>
  <w:footnote w:id="17599">
    <w:p>
      <w:pPr>
        <w:pStyle w:val="FootnoteText"/>
      </w:pPr>
      <w:r>
        <w:rPr>
          <w:rStyle w:val="FootnoteReference"/>
        </w:rPr>
        <w:footnoteRef/>
      </w:r>
      <w:r>
        <w:t xml:space="preserve"> Cross-references for "a good": Acts 24:16; Rom 9:1; 2Cor 1:12; 2Cor 4:2; 1Tim 1:5; 1Tim 1:19; 2Tim 1:3; Heb 9:14; Heb 13:18; 1Pet 2:19; 1Pet 3:21.</w:t>
      </w:r>
    </w:p>
  </w:footnote>
  <w:footnote w:id="17600">
    <w:p>
      <w:pPr>
        <w:pStyle w:val="FootnoteText"/>
      </w:pPr>
      <w:r>
        <w:rPr>
          <w:rStyle w:val="FootnoteReference"/>
        </w:rPr>
        <w:footnoteRef/>
      </w:r>
      <w:r>
        <w:t xml:space="preserve"> Cross-references for "whereas": Titus 2:8; 1Pet 2:12.</w:t>
      </w:r>
    </w:p>
  </w:footnote>
  <w:footnote w:id="17601">
    <w:p>
      <w:pPr>
        <w:pStyle w:val="FootnoteText"/>
      </w:pPr>
      <w:r>
        <w:rPr>
          <w:rStyle w:val="FootnoteReference"/>
        </w:rPr>
        <w:footnoteRef/>
      </w:r>
      <w:r>
        <w:t xml:space="preserve"> Cross-references for "falsely": Matt 5:11.</w:t>
      </w:r>
    </w:p>
  </w:footnote>
  <w:footnote w:id="17602">
    <w:p>
      <w:pPr>
        <w:pStyle w:val="FootnoteText"/>
      </w:pPr>
      <w:r>
        <w:rPr>
          <w:rStyle w:val="FootnoteReference"/>
        </w:rPr>
        <w:footnoteRef/>
      </w:r>
      <w:r>
        <w:t xml:space="preserve"> Personal name: Christ. Personal-name meaning: Christ — anointed. Source form: Christ.</w:t>
      </w:r>
    </w:p>
  </w:footnote>
  <w:footnote w:id="17603">
    <w:p>
      <w:pPr>
        <w:pStyle w:val="FootnoteText"/>
      </w:pPr>
      <w:r>
        <w:rPr>
          <w:rStyle w:val="FootnoteReference"/>
        </w:rPr>
        <w:footnoteRef/>
      </w:r>
      <w:r>
        <w:t xml:space="preserve"> Cross-references for "good": 1Pet 3:1-2.</w:t>
      </w:r>
    </w:p>
  </w:footnote>
  <w:footnote w:id="17604">
    <w:p>
      <w:pPr>
        <w:pStyle w:val="FootnoteText"/>
      </w:pPr>
      <w:r>
        <w:rPr>
          <w:rStyle w:val="FootnoteReference"/>
        </w:rPr>
        <w:footnoteRef/>
      </w:r>
      <w:r>
        <w:t xml:space="preserve"> Cross-references for "suffer": 1Pet 3:14.</w:t>
      </w:r>
    </w:p>
  </w:footnote>
  <w:footnote w:id="17605">
    <w:p>
      <w:pPr>
        <w:pStyle w:val="FootnoteText"/>
      </w:pPr>
      <w:r>
        <w:rPr>
          <w:rStyle w:val="FootnoteReference"/>
        </w:rPr>
        <w:footnoteRef/>
      </w:r>
      <w:r>
        <w:t xml:space="preserve"> Cross-references: Matt 26:39; Matt 26:42; Acts 21:14; 1Pet 4:19.</w:t>
      </w:r>
    </w:p>
  </w:footnote>
  <w:footnote w:id="17606">
    <w:p>
      <w:pPr>
        <w:pStyle w:val="FootnoteText"/>
      </w:pPr>
      <w:r>
        <w:rPr>
          <w:rStyle w:val="FootnoteReference"/>
        </w:rPr>
        <w:footnoteRef/>
      </w:r>
      <w:r>
        <w:t xml:space="preserve"> Cross-references for "Christ": Isa 53:4-6; Rom 5:6-8; Rom 8:3; 2Cor 5:21; Gal 1:4; Gal 3:13; Titus 2:14; Heb 9:26; Heb 9:28; 1Pet 2:21-24; 1Pet 4:1.</w:t>
      </w:r>
    </w:p>
  </w:footnote>
  <w:footnote w:id="17607">
    <w:p>
      <w:pPr>
        <w:pStyle w:val="FootnoteText"/>
      </w:pPr>
      <w:r>
        <w:rPr>
          <w:rStyle w:val="FootnoteReference"/>
        </w:rPr>
        <w:footnoteRef/>
      </w:r>
      <w:r>
        <w:t xml:space="preserve"> Cross-references for "the just": Zech 9:9; Matt 27:19; Matt 27:24; Acts 3:14; Acts 22:14; Jas 5:6; 1John 1:9.</w:t>
      </w:r>
    </w:p>
  </w:footnote>
  <w:footnote w:id="17608">
    <w:p>
      <w:pPr>
        <w:pStyle w:val="FootnoteText"/>
      </w:pPr>
      <w:r>
        <w:rPr>
          <w:rStyle w:val="FootnoteReference"/>
        </w:rPr>
        <w:footnoteRef/>
      </w:r>
      <w:r>
        <w:t xml:space="preserve"> Cross-references: Rom 1:4; Rom 8:11.</w:t>
      </w:r>
    </w:p>
  </w:footnote>
  <w:footnote w:id="17609">
    <w:p>
      <w:pPr>
        <w:pStyle w:val="FootnoteText"/>
      </w:pPr>
      <w:r>
        <w:rPr>
          <w:rStyle w:val="FootnoteReference"/>
        </w:rPr>
        <w:footnoteRef/>
      </w:r>
      <w:r>
        <w:t xml:space="preserve"> Cross-references for "By which": Neh 9:30; 1Pet 1:11-12; 1Pet 4:6; Rev 19:10.</w:t>
      </w:r>
    </w:p>
  </w:footnote>
  <w:footnote w:id="17610">
    <w:p>
      <w:pPr>
        <w:pStyle w:val="FootnoteText"/>
      </w:pPr>
      <w:r>
        <w:rPr>
          <w:rStyle w:val="FootnoteReference"/>
        </w:rPr>
        <w:footnoteRef/>
      </w:r>
      <w:r>
        <w:t xml:space="preserve"> Cross-references: Isa 42:7; Isa 49:9; Isa 61:1; Rev 20:7.</w:t>
      </w:r>
    </w:p>
  </w:footnote>
  <w:footnote w:id="17611">
    <w:p>
      <w:pPr>
        <w:pStyle w:val="FootnoteText"/>
      </w:pPr>
      <w:r>
        <w:rPr>
          <w:rStyle w:val="FootnoteReference"/>
        </w:rPr>
        <w:footnoteRef/>
      </w:r>
      <w:r>
        <w:t xml:space="preserve"> Cross-references for "sometime": Gen 6:3; Gen 6:5; Gen 6:13.</w:t>
      </w:r>
    </w:p>
  </w:footnote>
  <w:footnote w:id="17612">
    <w:p>
      <w:pPr>
        <w:pStyle w:val="FootnoteText"/>
      </w:pPr>
      <w:r>
        <w:rPr>
          <w:rStyle w:val="FootnoteReference"/>
        </w:rPr>
        <w:footnoteRef/>
      </w:r>
      <w:r>
        <w:t xml:space="preserve"> Cross-references for "the longsuffering": Isa 30:18; Rom 2:4-5; Rom 9:22; 2Pet 3:15.</w:t>
      </w:r>
    </w:p>
  </w:footnote>
  <w:footnote w:id="17613">
    <w:p>
      <w:pPr>
        <w:pStyle w:val="FootnoteText"/>
      </w:pPr>
      <w:r>
        <w:rPr>
          <w:rStyle w:val="FootnoteReference"/>
        </w:rPr>
        <w:footnoteRef/>
      </w:r>
      <w:r>
        <w:t xml:space="preserve"> Cross-references for "the days": Matt 24:37-39; Luke 17:26-30.</w:t>
      </w:r>
    </w:p>
  </w:footnote>
  <w:footnote w:id="1761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615">
    <w:p>
      <w:pPr>
        <w:pStyle w:val="FootnoteText"/>
      </w:pPr>
      <w:r>
        <w:rPr>
          <w:rStyle w:val="FootnoteReference"/>
        </w:rPr>
        <w:footnoteRef/>
      </w:r>
      <w:r>
        <w:t xml:space="preserve"> Cross-references: Gen 7:1-7; Gen 7:13; Gen 7:23; Gen 8:1; Gen 8:18; Matt 7:14; Luke 12:32; Luke 13:24-25; 2Pet 2:5.</w:t>
      </w:r>
    </w:p>
  </w:footnote>
  <w:footnote w:id="17616">
    <w:p>
      <w:pPr>
        <w:pStyle w:val="FootnoteText"/>
      </w:pPr>
      <w:r>
        <w:rPr>
          <w:rStyle w:val="FootnoteReference"/>
        </w:rPr>
        <w:footnoteRef/>
      </w:r>
      <w:r>
        <w:t xml:space="preserve"> Cross-references: Gen 7:17-23; 2Cor 2:15-16; Eph 5:26.</w:t>
      </w:r>
    </w:p>
  </w:footnote>
  <w:footnote w:id="17617">
    <w:p>
      <w:pPr>
        <w:pStyle w:val="FootnoteText"/>
      </w:pPr>
      <w:r>
        <w:rPr>
          <w:rStyle w:val="FootnoteReference"/>
        </w:rPr>
        <w:footnoteRef/>
      </w:r>
      <w:r>
        <w:t xml:space="preserve"> Cross-references for "baptism": Matt 28:19; Mark 16:16; Acts 2:38; Acts 22:16; Rom 6:3-6; 1Cor 12:13; Gal 3:27; Eph 5:26; Col 2:12; Titus 3:5-7.</w:t>
      </w:r>
    </w:p>
  </w:footnote>
  <w:footnote w:id="17618">
    <w:p>
      <w:pPr>
        <w:pStyle w:val="FootnoteText"/>
      </w:pPr>
      <w:r>
        <w:rPr>
          <w:rStyle w:val="FootnoteReference"/>
        </w:rPr>
        <w:footnoteRef/>
      </w:r>
      <w:r>
        <w:t xml:space="preserve"> Cross-references for "the putting": Ezek 36:25-26; Zech 13:1; 2Cor 7:1.</w:t>
      </w:r>
    </w:p>
  </w:footnote>
  <w:footnote w:id="17619">
    <w:p>
      <w:pPr>
        <w:pStyle w:val="FootnoteText"/>
      </w:pPr>
      <w:r>
        <w:rPr>
          <w:rStyle w:val="FootnoteReference"/>
        </w:rPr>
        <w:footnoteRef/>
      </w:r>
      <w:r>
        <w:t xml:space="preserve"> Cross-references for "the answer": Acts 8:37; Rom 10:9-10; 2Cor 1:12; 1Tim 6:12.</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2">
    <w:p>
      <w:pPr>
        <w:pStyle w:val="FootnoteText"/>
      </w:pPr>
      <w:r>
        <w:rPr>
          <w:rStyle w:val="FootnoteReference"/>
        </w:rPr>
        <w:footnoteRef/>
      </w:r>
      <w:r>
        <w:t xml:space="preserve"> Cross-references: 1Pet 1:3.</w:t>
      </w:r>
    </w:p>
  </w:footnote>
  <w:footnote w:id="17623">
    <w:p>
      <w:pPr>
        <w:pStyle w:val="FootnoteText"/>
      </w:pPr>
      <w:r>
        <w:rPr>
          <w:rStyle w:val="FootnoteReference"/>
        </w:rPr>
        <w:footnoteRef/>
      </w:r>
      <w:r>
        <w:t xml:space="preserve"> Cross-references for "is gone": Mark 16:19; Acts 1:11; Acts 2:34-36; Acts 3:21; Heb 6:20; Heb 8:1; Heb 9:24.</w:t>
      </w:r>
    </w:p>
  </w:footnote>
  <w:footnote w:id="1762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625">
    <w:p>
      <w:pPr>
        <w:pStyle w:val="FootnoteText"/>
      </w:pPr>
      <w:r>
        <w:rPr>
          <w:rStyle w:val="FootnoteReference"/>
        </w:rPr>
        <w:footnoteRef/>
      </w:r>
      <w:r>
        <w:t xml:space="preserve"> Cross-references for "angels": Rom 8:38; 1Cor 15:24; Eph 1:21.</w:t>
      </w:r>
    </w:p>
  </w:footnote>
  <w:footnote w:id="17626">
    <w:p>
      <w:pPr>
        <w:pStyle w:val="FootnoteText"/>
      </w:pPr>
      <w:r>
        <w:rPr>
          <w:rStyle w:val="FootnoteReference"/>
        </w:rPr>
        <w:footnoteRef/>
      </w:r>
      <w:r>
        <w:t xml:space="preserve"> Personal name: Christ. Personal-name meaning: Christ — anointed. Source form: Christ.</w:t>
      </w:r>
    </w:p>
  </w:footnote>
  <w:footnote w:id="17627">
    <w:p>
      <w:pPr>
        <w:pStyle w:val="FootnoteText"/>
      </w:pPr>
      <w:r>
        <w:rPr>
          <w:rStyle w:val="FootnoteReference"/>
        </w:rPr>
        <w:footnoteRef/>
      </w:r>
      <w:r>
        <w:t xml:space="preserve"> Cross-references for "ceased": Isa 1:16; Ezek 16:41; Heb 4:10.</w:t>
      </w:r>
    </w:p>
  </w:footnote>
  <w:footnote w:id="17628">
    <w:p>
      <w:pPr>
        <w:pStyle w:val="FootnoteText"/>
      </w:pPr>
      <w:r>
        <w:rPr>
          <w:rStyle w:val="FootnoteReference"/>
        </w:rPr>
        <w:footnoteRef/>
      </w:r>
      <w:r>
        <w:t xml:space="preserve"> Cross-references for "Christ": 1Pet 3:18.</w:t>
      </w:r>
    </w:p>
  </w:footnote>
  <w:footnote w:id="17629">
    <w:p>
      <w:pPr>
        <w:pStyle w:val="FootnoteText"/>
      </w:pPr>
      <w:r>
        <w:rPr>
          <w:rStyle w:val="FootnoteReference"/>
        </w:rPr>
        <w:footnoteRef/>
      </w:r>
      <w:r>
        <w:t xml:space="preserve"> Cross-references: Rom 13:12-14; Phil 2:5; Heb 12:3.</w:t>
      </w:r>
    </w:p>
  </w:footnote>
  <w:footnote w:id="17630">
    <w:p>
      <w:pPr>
        <w:pStyle w:val="FootnoteText"/>
      </w:pPr>
      <w:r>
        <w:rPr>
          <w:rStyle w:val="FootnoteReference"/>
        </w:rPr>
        <w:footnoteRef/>
      </w:r>
      <w:r>
        <w:t xml:space="preserve"> Cross-references: Rom 6:2; Rom 6:7; Rom 6:11; Gal 2:20; Gal 5:24; Col 3:3-5.</w:t>
      </w:r>
    </w:p>
  </w:footnote>
  <w:footnote w:id="17631">
    <w:p>
      <w:pPr>
        <w:pStyle w:val="FootnoteText"/>
      </w:pPr>
      <w:r>
        <w:rPr>
          <w:rStyle w:val="FootnoteReference"/>
        </w:rPr>
        <w:footnoteRef/>
      </w:r>
      <w:r>
        <w:t xml:space="preserve"> Cross-references for "the lusts": Hos 6:7; Mark 7:21; Eph 2:3.</w:t>
      </w:r>
    </w:p>
  </w:footnote>
  <w:footnote w:id="1763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36">
    <w:p>
      <w:pPr>
        <w:pStyle w:val="FootnoteText"/>
      </w:pPr>
      <w:r>
        <w:rPr>
          <w:rStyle w:val="FootnoteReference"/>
        </w:rPr>
        <w:footnoteRef/>
      </w:r>
      <w:r>
        <w:t xml:space="preserve"> Cross-references: Rom 7:4; Rom 14:7; Eph 4:17; Eph 4:22-24; Eph 5:7-8; Col 3:7-8; Titus 3:3-8; 1Pet 2:1; 1Pet 2:14.</w:t>
      </w:r>
    </w:p>
  </w:footnote>
  <w:footnote w:id="17637">
    <w:p>
      <w:pPr>
        <w:pStyle w:val="FootnoteText"/>
      </w:pPr>
      <w:r>
        <w:rPr>
          <w:rStyle w:val="FootnoteReference"/>
        </w:rPr>
        <w:footnoteRef/>
      </w:r>
      <w:r>
        <w:t xml:space="preserve"> Cross-references for "the time": Ezek 44:6; Ezek 45:9; Acts 17:30; Rom 8:12-13; 1Cor 6:11.</w:t>
      </w:r>
    </w:p>
  </w:footnote>
  <w:footnote w:id="17638">
    <w:p>
      <w:pPr>
        <w:pStyle w:val="FootnoteText"/>
      </w:pPr>
      <w:r>
        <w:rPr>
          <w:rStyle w:val="FootnoteReference"/>
        </w:rPr>
        <w:footnoteRef/>
      </w:r>
      <w:r>
        <w:t xml:space="preserve"> Cross-references for "to have": Deut 12:30-31; Rom 1:20-32; Eph 2:2-3; Eph 4:17; 1Thess 4:5; Titus 3:3; 1Pet 1:14.</w:t>
      </w:r>
    </w:p>
  </w:footnote>
  <w:footnote w:id="17639">
    <w:p>
      <w:pPr>
        <w:pStyle w:val="FootnoteText"/>
      </w:pPr>
      <w:r>
        <w:rPr>
          <w:rStyle w:val="FootnoteReference"/>
        </w:rPr>
        <w:footnoteRef/>
      </w:r>
      <w:r>
        <w:t xml:space="preserve"> Cross-references for "lasciviousness": Mark 7:22; 2Cor 12:21; Gal 5:19; Eph 4:19; Jude 1:4.</w:t>
      </w:r>
    </w:p>
  </w:footnote>
  <w:footnote w:id="17640">
    <w:p>
      <w:pPr>
        <w:pStyle w:val="FootnoteText"/>
      </w:pPr>
      <w:r>
        <w:rPr>
          <w:rStyle w:val="FootnoteReference"/>
        </w:rPr>
        <w:footnoteRef/>
      </w:r>
      <w:r>
        <w:t xml:space="preserve"> Cross-references for "excess": 2Sam 13:28; Prov 23:29-35; Isa 5:11; Isa 28:7; Eph 5:18.</w:t>
      </w:r>
    </w:p>
  </w:footnote>
  <w:footnote w:id="17641">
    <w:p>
      <w:pPr>
        <w:pStyle w:val="FootnoteText"/>
      </w:pPr>
      <w:r>
        <w:rPr>
          <w:rStyle w:val="FootnoteReference"/>
        </w:rPr>
        <w:footnoteRef/>
      </w:r>
      <w:r>
        <w:t xml:space="preserve"> Cross-references for "revellings": Gal 5:21.</w:t>
      </w:r>
    </w:p>
  </w:footnote>
  <w:footnote w:id="17642">
    <w:p>
      <w:pPr>
        <w:pStyle w:val="FootnoteText"/>
      </w:pPr>
      <w:r>
        <w:rPr>
          <w:rStyle w:val="FootnoteReference"/>
        </w:rPr>
        <w:footnoteRef/>
      </w:r>
      <w:r>
        <w:t xml:space="preserve"> Cross-references: 1Kgs 21:26; 2Chr 15:8; Isa 65:4; Jer 16:18; Rev 17:4-5.</w:t>
      </w:r>
    </w:p>
  </w:footnote>
  <w:footnote w:id="17643">
    <w:p>
      <w:pPr>
        <w:pStyle w:val="FootnoteText"/>
      </w:pPr>
      <w:r>
        <w:rPr>
          <w:rStyle w:val="FootnoteReference"/>
        </w:rPr>
        <w:footnoteRef/>
      </w:r>
      <w:r>
        <w:t xml:space="preserve"> Cross-references for "excess": Matt 23:25; Luke 15:13; Rom 13:13; 2Pet 2:22.</w:t>
      </w:r>
    </w:p>
  </w:footnote>
  <w:footnote w:id="17644">
    <w:p>
      <w:pPr>
        <w:pStyle w:val="FootnoteText"/>
      </w:pPr>
      <w:r>
        <w:rPr>
          <w:rStyle w:val="FootnoteReference"/>
        </w:rPr>
        <w:footnoteRef/>
      </w:r>
      <w:r>
        <w:t xml:space="preserve"> Cross-references for "speaking": Acts 13:45; Acts 18:6; 1Pet 2:12; 1Pet 3:16; 2Pet 2:12; Jude 1:10.</w:t>
      </w:r>
    </w:p>
  </w:footnote>
  <w:footnote w:id="17645">
    <w:p>
      <w:pPr>
        <w:pStyle w:val="FootnoteText"/>
      </w:pPr>
      <w:r>
        <w:rPr>
          <w:rStyle w:val="FootnoteReference"/>
        </w:rPr>
        <w:footnoteRef/>
      </w:r>
      <w:r>
        <w:t xml:space="preserve"> Cross-references: John 5:25-26; 1Pet 3:19.</w:t>
      </w:r>
    </w:p>
  </w:footnote>
  <w:footnote w:id="17646">
    <w:p>
      <w:pPr>
        <w:pStyle w:val="FootnoteText"/>
      </w:pPr>
      <w:r>
        <w:rPr>
          <w:rStyle w:val="FootnoteReference"/>
        </w:rPr>
        <w:footnoteRef/>
      </w:r>
      <w:r>
        <w:t xml:space="preserve"> Cross-references: Rom 8:2; Gal 2:19; Gal 5:25; Eph 2:3-5; Titus 3:3-7; Rev 14:18.</w:t>
      </w:r>
    </w:p>
  </w:footnote>
  <w:footnote w:id="1764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48">
    <w:p>
      <w:pPr>
        <w:pStyle w:val="FootnoteText"/>
      </w:pPr>
      <w:r>
        <w:rPr>
          <w:rStyle w:val="FootnoteReference"/>
        </w:rPr>
        <w:footnoteRef/>
      </w:r>
      <w:r>
        <w:t xml:space="preserve"> Cross-references: 1Thess 5:6-8; Titus 2:12; 1Pet 1:13; 1Pet 5:8.</w:t>
      </w:r>
    </w:p>
  </w:footnote>
  <w:footnote w:id="1764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5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51">
    <w:p>
      <w:pPr>
        <w:pStyle w:val="FootnoteText"/>
      </w:pPr>
      <w:r>
        <w:rPr>
          <w:rStyle w:val="FootnoteReference"/>
        </w:rPr>
        <w:footnoteRef/>
      </w:r>
      <w:r>
        <w:t xml:space="preserve"> Cross-references: Prov 10:12; Prov 12:16; Prov 17:9; Prov 18:13; 1Cor 13:7; Jas 5:20.</w:t>
      </w:r>
    </w:p>
  </w:footnote>
  <w:footnote w:id="17652">
    <w:p>
      <w:pPr>
        <w:pStyle w:val="FootnoteText"/>
      </w:pPr>
      <w:r>
        <w:rPr>
          <w:rStyle w:val="FootnoteReference"/>
        </w:rPr>
        <w:footnoteRef/>
      </w:r>
      <w:r>
        <w:t xml:space="preserve"> Cross-references for "hospitality": Rom 12:13; Rom 16:23; 1Tim 3:2; Titus 1:8; Heb 13:2; Heb 13:16.</w:t>
      </w:r>
    </w:p>
  </w:footnote>
  <w:footnote w:id="1765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54">
    <w:p>
      <w:pPr>
        <w:pStyle w:val="FootnoteText"/>
      </w:pPr>
      <w:r>
        <w:rPr>
          <w:rStyle w:val="FootnoteReference"/>
        </w:rPr>
        <w:footnoteRef/>
      </w:r>
      <w:r>
        <w:t xml:space="preserve"> Cross-references for "good": Matt 24:14; Matt 24:21; Matt 24:45; Luke 12:42; Luke 16:1-8; 1Cor 4:1-2; Titus 1:7.</w:t>
      </w:r>
    </w:p>
  </w:footnote>
  <w:footnote w:id="17655">
    <w:p>
      <w:pPr>
        <w:pStyle w:val="FootnoteText"/>
      </w:pPr>
      <w:r>
        <w:rPr>
          <w:rStyle w:val="FootnoteReference"/>
        </w:rPr>
        <w:footnoteRef/>
      </w:r>
      <w:r>
        <w:t xml:space="preserve"> Cross-references for "the manifold": 1Cor 3:10; 1Cor 12:4; 1Cor 15:10; 2Cor 6:1; Eph 3:8; Eph 4:11.</w:t>
      </w:r>
    </w:p>
  </w:footnote>
  <w:footnote w:id="17656">
    <w:p>
      <w:pPr>
        <w:pStyle w:val="FootnoteText"/>
      </w:pPr>
      <w:r>
        <w:rPr>
          <w:rStyle w:val="FootnoteReference"/>
        </w:rPr>
        <w:footnoteRef/>
      </w:r>
      <w:r>
        <w:t xml:space="preserve"> Cross-references: Matt 20:28; Matt 25:44; Mark 10:45; Luke 8:3; Rom 15:25; Rom 15:27; 2Cor 9:1; 2Tim 1:18; Heb 6:10.</w:t>
      </w:r>
    </w:p>
  </w:footnote>
  <w:footnote w:id="17657">
    <w:p>
      <w:pPr>
        <w:pStyle w:val="FootnoteText"/>
      </w:pPr>
      <w:r>
        <w:rPr>
          <w:rStyle w:val="FootnoteReference"/>
        </w:rPr>
        <w:footnoteRef/>
      </w:r>
      <w:r>
        <w:t xml:space="preserve"> Cross-references for "as the": Acts 7:38; Rom 3:2; Heb 5:12.</w:t>
      </w:r>
    </w:p>
  </w:footnote>
  <w:footnote w:id="17658">
    <w:p>
      <w:pPr>
        <w:pStyle w:val="FootnoteText"/>
      </w:pPr>
      <w:r>
        <w:rPr>
          <w:rStyle w:val="FootnoteReference"/>
        </w:rPr>
        <w:footnoteRef/>
      </w:r>
      <w:r>
        <w:t xml:space="preserve"> Cross-references for "the ability": 1Chr 29:11-16; Rom 12:6-8; 1Cor 3:10; 1Cor 12:4.</w:t>
      </w:r>
    </w:p>
  </w:footnote>
  <w:footnote w:id="17659">
    <w:p>
      <w:pPr>
        <w:pStyle w:val="FootnoteText"/>
      </w:pPr>
      <w:r>
        <w:rPr>
          <w:rStyle w:val="FootnoteReference"/>
        </w:rPr>
        <w:footnoteRef/>
      </w:r>
      <w:r>
        <w:t xml:space="preserve"> Name meaning: Jesus (Yeshua) — Yahweh saves. He will save His people from their sins.</w:t>
      </w:r>
    </w:p>
  </w:footnote>
  <w:footnote w:id="17660">
    <w:p>
      <w:pPr>
        <w:pStyle w:val="FootnoteText"/>
      </w:pPr>
      <w:r>
        <w:rPr>
          <w:rStyle w:val="FootnoteReference"/>
        </w:rPr>
        <w:footnoteRef/>
      </w:r>
      <w:r>
        <w:t xml:space="preserve"> Cross-references for "to whom": Rom 16:27; Eph 3:21; 1Tim 1:17; 1Tim 6:16; 1Pet 5:11; Jude 1:25; Rev 1:5-6.</w:t>
      </w:r>
    </w:p>
  </w:footnote>
  <w:footnote w:id="17661">
    <w:p>
      <w:pPr>
        <w:pStyle w:val="FootnoteText"/>
      </w:pPr>
      <w:r>
        <w:rPr>
          <w:rStyle w:val="FootnoteReference"/>
        </w:rPr>
        <w:footnoteRef/>
      </w:r>
      <w:r>
        <w:t xml:space="preserve"> Cross-references for "dominion": Ps 145:13; Dan 4:3; Dan 4:34; Dan 7:14; Matt 6:13; Rev 5:12-14.</w:t>
      </w:r>
    </w:p>
  </w:footnote>
  <w:footnote w:id="176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63">
    <w:p>
      <w:pPr>
        <w:pStyle w:val="FootnoteText"/>
      </w:pPr>
      <w:r>
        <w:rPr>
          <w:rStyle w:val="FootnoteReference"/>
        </w:rPr>
        <w:footnoteRef/>
      </w:r>
      <w:r>
        <w:t xml:space="preserve"> Cross-references: Isa 8:20; Jer 23:22; Eph 4:29; Col 4:6; Jas 1:19; Jas 1:26; Jas 3:1-6.</w:t>
      </w:r>
    </w:p>
  </w:footnote>
  <w:footnote w:id="17664">
    <w:p>
      <w:pPr>
        <w:pStyle w:val="FootnoteText"/>
      </w:pPr>
      <w:r>
        <w:rPr>
          <w:rStyle w:val="FootnoteReference"/>
        </w:rPr>
        <w:footnoteRef/>
      </w:r>
      <w:r>
        <w:t xml:space="preserve"> Cross-references: 1Pet 4:10.</w:t>
      </w:r>
    </w:p>
  </w:footnote>
  <w:footnote w:id="17665">
    <w:p>
      <w:pPr>
        <w:pStyle w:val="FootnoteText"/>
      </w:pPr>
      <w:r>
        <w:rPr>
          <w:rStyle w:val="FootnoteReference"/>
        </w:rPr>
        <w:footnoteRef/>
      </w:r>
      <w:r>
        <w:t xml:space="preserve"> Cross-references for "think": Isa 28:21; 1Pet 4:4.</w:t>
      </w:r>
    </w:p>
  </w:footnote>
  <w:footnote w:id="17666">
    <w:p>
      <w:pPr>
        <w:pStyle w:val="FootnoteText"/>
      </w:pPr>
      <w:r>
        <w:rPr>
          <w:rStyle w:val="FootnoteReference"/>
        </w:rPr>
        <w:footnoteRef/>
      </w:r>
      <w:r>
        <w:t xml:space="preserve"> Cross-references for "the fiery": Dan 11:35; 1Cor 3:13; 1Pet 1:7.</w:t>
      </w:r>
    </w:p>
  </w:footnote>
  <w:footnote w:id="17667">
    <w:p>
      <w:pPr>
        <w:pStyle w:val="FootnoteText"/>
      </w:pPr>
      <w:r>
        <w:rPr>
          <w:rStyle w:val="FootnoteReference"/>
        </w:rPr>
        <w:footnoteRef/>
      </w:r>
      <w:r>
        <w:t xml:space="preserve"> Cross-references: 1Cor 10:13; 1Thess 3:2-4; 2Tim 3:12; 1Pet 5:9.</w:t>
      </w:r>
    </w:p>
  </w:footnote>
  <w:footnote w:id="17668">
    <w:p>
      <w:pPr>
        <w:pStyle w:val="FootnoteText"/>
      </w:pPr>
      <w:r>
        <w:rPr>
          <w:rStyle w:val="FootnoteReference"/>
        </w:rPr>
        <w:footnoteRef/>
      </w:r>
      <w:r>
        <w:t xml:space="preserve"> Cross-references for "rejoice": Matt 5:12; Luke 6:22-23; Acts 5:41; Acts 16:25; Rom 5:3; 2Cor 4:17; 2Cor 12:9-10; Jas 1:2-3; 1Pet 1:6.</w:t>
      </w:r>
    </w:p>
  </w:footnote>
  <w:footnote w:id="17669">
    <w:p>
      <w:pPr>
        <w:pStyle w:val="FootnoteText"/>
      </w:pPr>
      <w:r>
        <w:rPr>
          <w:rStyle w:val="FootnoteReference"/>
        </w:rPr>
        <w:footnoteRef/>
      </w:r>
      <w:r>
        <w:t xml:space="preserve"> Cross-references: Rom 8:17; 2Cor 1:7; 2Cor 4:10; Phil 3:10; Col 1:24; 2Tim 2:12; 1Pet 5:1; 1Pet 5:10; Rev 1:9.</w:t>
      </w:r>
    </w:p>
  </w:footnote>
  <w:footnote w:id="17670">
    <w:p>
      <w:pPr>
        <w:pStyle w:val="FootnoteText"/>
      </w:pPr>
      <w:r>
        <w:rPr>
          <w:rStyle w:val="FootnoteReference"/>
        </w:rPr>
        <w:footnoteRef/>
      </w:r>
      <w:r>
        <w:t xml:space="preserve"> Cross-references: Isa 25:9; Isa 35:10; Isa 51:11; Matt 25:21; Matt 25:23; Matt 25:34; 1Pet 1:8.</w:t>
      </w:r>
    </w:p>
  </w:footnote>
  <w:footnote w:id="1767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72">
    <w:p>
      <w:pPr>
        <w:pStyle w:val="FootnoteText"/>
      </w:pPr>
      <w:r>
        <w:rPr>
          <w:rStyle w:val="FootnoteReference"/>
        </w:rPr>
        <w:footnoteRef/>
      </w:r>
      <w:r>
        <w:t xml:space="preserve"> Cross-references for "happy": 1Kgs 10:8; Ps 32:1-2; Ps 146:5; Jas 1:12; Jas 5:11.</w:t>
      </w:r>
    </w:p>
  </w:footnote>
  <w:footnote w:id="17673">
    <w:p>
      <w:pPr>
        <w:pStyle w:val="FootnoteText"/>
      </w:pPr>
      <w:r>
        <w:rPr>
          <w:rStyle w:val="FootnoteReference"/>
        </w:rPr>
        <w:footnoteRef/>
      </w:r>
      <w:r>
        <w:t xml:space="preserve"> Cross-references: 1Pet 2:19-20; 1Pet 3:14; 1Pet 3:16.</w:t>
      </w:r>
    </w:p>
  </w:footnote>
  <w:footnote w:id="17674">
    <w:p>
      <w:pPr>
        <w:pStyle w:val="FootnoteText"/>
      </w:pPr>
      <w:r>
        <w:rPr>
          <w:rStyle w:val="FootnoteReference"/>
        </w:rPr>
        <w:footnoteRef/>
      </w:r>
      <w:r>
        <w:t xml:space="preserve"> Cross-references: Num 11:25-26; 2Kgs 2:15; Isa 11:2.</w:t>
      </w:r>
    </w:p>
  </w:footnote>
  <w:footnote w:id="17675">
    <w:p>
      <w:pPr>
        <w:pStyle w:val="FootnoteText"/>
      </w:pPr>
      <w:r>
        <w:rPr>
          <w:rStyle w:val="FootnoteReference"/>
        </w:rPr>
        <w:footnoteRef/>
      </w:r>
      <w:r>
        <w:t xml:space="preserve"> Cross-references: Acts 13:45; Acts 18:6; 2Pet 2:2.</w:t>
      </w:r>
    </w:p>
  </w:footnote>
  <w:footnote w:id="17676">
    <w:p>
      <w:pPr>
        <w:pStyle w:val="FootnoteText"/>
      </w:pPr>
      <w:r>
        <w:rPr>
          <w:rStyle w:val="FootnoteReference"/>
        </w:rPr>
        <w:footnoteRef/>
      </w:r>
      <w:r>
        <w:t xml:space="preserve"> Cross-references: Matt 5:16; Gal 1:24; 2Thess 1:10-12; 1Pet 2:12; 1Pet 3:16.</w:t>
      </w:r>
    </w:p>
  </w:footnote>
  <w:footnote w:id="17677">
    <w:p>
      <w:pPr>
        <w:pStyle w:val="FootnoteText"/>
      </w:pPr>
      <w:r>
        <w:rPr>
          <w:rStyle w:val="FootnoteReference"/>
        </w:rPr>
        <w:footnoteRef/>
      </w:r>
      <w:r>
        <w:t xml:space="preserve"> Cross-references for "suffer": Matt 5:11; 2Tim 2:9; 1Pet 2:20.</w:t>
      </w:r>
    </w:p>
  </w:footnote>
  <w:footnote w:id="17678">
    <w:p>
      <w:pPr>
        <w:pStyle w:val="FootnoteText"/>
      </w:pPr>
      <w:r>
        <w:rPr>
          <w:rStyle w:val="FootnoteReference"/>
        </w:rPr>
        <w:footnoteRef/>
      </w:r>
      <w:r>
        <w:t xml:space="preserve"> Cross-references for "a busybody": 1Thess 4:11; 2Thess 3:11; 1Tim 5:13; G244.</w:t>
      </w:r>
    </w:p>
  </w:footnote>
  <w:footnote w:id="17679">
    <w:p>
      <w:pPr>
        <w:pStyle w:val="FootnoteText"/>
      </w:pPr>
      <w:r>
        <w:rPr>
          <w:rStyle w:val="FootnoteReference"/>
        </w:rPr>
        <w:footnoteRef/>
      </w:r>
      <w:r>
        <w:t xml:space="preserve"> People-name: Christian. People-name meaning: Christian — follower of Christ, the anointed one. Source form: Christian.</w:t>
      </w:r>
    </w:p>
  </w:footnote>
  <w:footnote w:id="17680">
    <w:p>
      <w:pPr>
        <w:pStyle w:val="FootnoteText"/>
      </w:pPr>
      <w:r>
        <w:rPr>
          <w:rStyle w:val="FootnoteReference"/>
        </w:rPr>
        <w:footnoteRef/>
      </w:r>
      <w:r>
        <w:t xml:space="preserve"> Cross-references for "let him not": Isa 50:7; Isa 54:4; Phil 1:20; 2Tim 1:12; Heb 12:2-3.</w:t>
      </w:r>
    </w:p>
  </w:footnote>
  <w:footnote w:id="17681">
    <w:p>
      <w:pPr>
        <w:pStyle w:val="FootnoteText"/>
      </w:pPr>
      <w:r>
        <w:rPr>
          <w:rStyle w:val="FootnoteReference"/>
        </w:rPr>
        <w:footnoteRef/>
      </w:r>
      <w:r>
        <w:t xml:space="preserve"> Cross-references: Acts 11:26; Acts 26:28; Eph 3:13-15; 1Pet 3:17-18; 1Pet 4:19.</w:t>
      </w:r>
    </w:p>
  </w:footnote>
  <w:footnote w:id="17682">
    <w:p>
      <w:pPr>
        <w:pStyle w:val="FootnoteText"/>
      </w:pPr>
      <w:r>
        <w:rPr>
          <w:rStyle w:val="FootnoteReference"/>
        </w:rPr>
        <w:footnoteRef/>
      </w:r>
      <w:r>
        <w:t xml:space="preserve"> Cross-references: Isa 24:15; Acts 5:41; Rom 5:2-5; Phil 1:29; Jas 1:2-4.</w:t>
      </w:r>
    </w:p>
  </w:footnote>
  <w:footnote w:id="17683">
    <w:p>
      <w:pPr>
        <w:pStyle w:val="FootnoteText"/>
      </w:pPr>
      <w:r>
        <w:rPr>
          <w:rStyle w:val="FootnoteReference"/>
        </w:rPr>
        <w:footnoteRef/>
      </w:r>
      <w:r>
        <w:t xml:space="preserve"> Cross-references for "judgment": Isa 10:12; Jer 25:29; Jer 49:12; Ezek 9:6; Mal 3:5; Matt 3:9-10; Luke 12:47-48.</w:t>
      </w:r>
    </w:p>
  </w:footnote>
  <w:footnote w:id="17684">
    <w:p>
      <w:pPr>
        <w:pStyle w:val="FootnoteText"/>
      </w:pPr>
      <w:r>
        <w:rPr>
          <w:rStyle w:val="FootnoteReference"/>
        </w:rPr>
        <w:footnoteRef/>
      </w:r>
      <w:r>
        <w:t xml:space="preserve"> Cross-references for "and if": Luke 23:31.</w:t>
      </w:r>
    </w:p>
  </w:footnote>
  <w:footnote w:id="17685">
    <w:p>
      <w:pPr>
        <w:pStyle w:val="FootnoteText"/>
      </w:pPr>
      <w:r>
        <w:rPr>
          <w:rStyle w:val="FootnoteReference"/>
        </w:rPr>
        <w:footnoteRef/>
      </w:r>
      <w:r>
        <w:t xml:space="preserve"> Cross-references for "obey": Gal 3:1; Gal 5:7; 2Thess 1:8; Heb 5:9; Heb 11:8; 1Pet 2:8.</w:t>
      </w:r>
    </w:p>
  </w:footnote>
  <w:footnote w:id="17686">
    <w:p>
      <w:pPr>
        <w:pStyle w:val="FootnoteText"/>
      </w:pPr>
      <w:r>
        <w:rPr>
          <w:rStyle w:val="FootnoteReference"/>
        </w:rPr>
        <w:footnoteRef/>
      </w:r>
      <w:r>
        <w:t xml:space="preserve"> Cross-references for "the sinner": Gen 13:13; 1Sam 15:18; Luke 15:1; Rom 5:8.</w:t>
      </w:r>
    </w:p>
  </w:footnote>
  <w:footnote w:id="1768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88">
    <w:p>
      <w:pPr>
        <w:pStyle w:val="FootnoteText"/>
      </w:pPr>
      <w:r>
        <w:rPr>
          <w:rStyle w:val="FootnoteReference"/>
        </w:rPr>
        <w:footnoteRef/>
      </w:r>
      <w:r>
        <w:t xml:space="preserve"> Cross-references for "commit": Ps 31:5; Ps 37:5; Luke 23:46; Acts 7:59; 2Tim 1:12.</w:t>
      </w:r>
    </w:p>
  </w:footnote>
  <w:footnote w:id="1768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90">
    <w:p>
      <w:pPr>
        <w:pStyle w:val="FootnoteText"/>
      </w:pPr>
      <w:r>
        <w:rPr>
          <w:rStyle w:val="FootnoteReference"/>
        </w:rPr>
        <w:footnoteRef/>
      </w:r>
      <w:r>
        <w:t xml:space="preserve"> Cross-references: Acts 21:11-14; 1Pet 3:17; 1Pet 4:12-16.</w:t>
      </w:r>
    </w:p>
  </w:footnote>
  <w:footnote w:id="17691">
    <w:p>
      <w:pPr>
        <w:pStyle w:val="FootnoteText"/>
      </w:pPr>
      <w:r>
        <w:rPr>
          <w:rStyle w:val="FootnoteReference"/>
        </w:rPr>
        <w:footnoteRef/>
      </w:r>
      <w:r>
        <w:t xml:space="preserve"> Cross-references: Jer 26:11-15; Dan 3:16-18; Dan 6:10-11; Dan 6:22; Rom 2:7; 1Pet 2:15; Esth 4:16.</w:t>
      </w:r>
    </w:p>
  </w:footnote>
  <w:footnote w:id="1769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93">
    <w:p>
      <w:pPr>
        <w:pStyle w:val="FootnoteText"/>
      </w:pPr>
      <w:r>
        <w:rPr>
          <w:rStyle w:val="FootnoteReference"/>
        </w:rPr>
        <w:footnoteRef/>
      </w:r>
      <w:r>
        <w:t xml:space="preserve"> Cross-references for "also": G4850.</w:t>
      </w:r>
    </w:p>
  </w:footnote>
  <w:footnote w:id="17694">
    <w:p>
      <w:pPr>
        <w:pStyle w:val="FootnoteText"/>
      </w:pPr>
      <w:r>
        <w:rPr>
          <w:rStyle w:val="FootnoteReference"/>
        </w:rPr>
        <w:footnoteRef/>
      </w:r>
      <w:r>
        <w:t xml:space="preserve"> Cross-references for "and a": Luke 24:48; John 15:26-27; Acts 1:8; Acts 1:22; Acts 2:32; Acts 3:15; Acts 5:30-32; Acts 10:39-41; 1Pet 1:12.</w:t>
      </w:r>
    </w:p>
  </w:footnote>
  <w:footnote w:id="17695">
    <w:p>
      <w:pPr>
        <w:pStyle w:val="FootnoteText"/>
      </w:pPr>
      <w:r>
        <w:rPr>
          <w:rStyle w:val="FootnoteReference"/>
        </w:rPr>
        <w:footnoteRef/>
      </w:r>
      <w:r>
        <w:t xml:space="preserve"> Personal name: Christ. Personal-name meaning: Christ — anointed. Source form: Christ.</w:t>
      </w:r>
    </w:p>
  </w:footnote>
  <w:footnote w:id="1769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97">
    <w:p>
      <w:pPr>
        <w:pStyle w:val="FootnoteText"/>
      </w:pPr>
      <w:r>
        <w:rPr>
          <w:rStyle w:val="FootnoteReference"/>
        </w:rPr>
        <w:footnoteRef/>
      </w:r>
      <w:r>
        <w:t xml:space="preserve"> Cross-references: Phlm 1:9; 2John 1:1; 3John 1:1.</w:t>
      </w:r>
    </w:p>
  </w:footnote>
  <w:footnote w:id="17698">
    <w:p>
      <w:pPr>
        <w:pStyle w:val="FootnoteText"/>
      </w:pPr>
      <w:r>
        <w:rPr>
          <w:rStyle w:val="FootnoteReference"/>
        </w:rPr>
        <w:footnoteRef/>
      </w:r>
      <w:r>
        <w:t xml:space="preserve"> Cross-references for "Feed": Song 1:8; Isa 40:11; Ezek 34:2-3; Ezek 34:23; Mic 5:4; Mic 7:14; John 21:15-17; Acts 20:28.</w:t>
      </w:r>
    </w:p>
  </w:footnote>
  <w:footnote w:id="17699">
    <w:p>
      <w:pPr>
        <w:pStyle w:val="FootnoteText"/>
      </w:pPr>
      <w:r>
        <w:rPr>
          <w:rStyle w:val="FootnoteReference"/>
        </w:rPr>
        <w:footnoteRef/>
      </w:r>
      <w:r>
        <w:t xml:space="preserve"> Cross-references for "the flock": Isa 63:11; Jer 13:17; Jer 13:20; Ezek 34:31; Zech 11:17; Luke 12:32; 1Cor 9:7.</w:t>
      </w:r>
    </w:p>
  </w:footnote>
  <w:footnote w:id="177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01">
    <w:p>
      <w:pPr>
        <w:pStyle w:val="FootnoteText"/>
      </w:pPr>
      <w:r>
        <w:rPr>
          <w:rStyle w:val="FootnoteReference"/>
        </w:rPr>
        <w:footnoteRef/>
      </w:r>
      <w:r>
        <w:t xml:space="preserve"> Cross-references for "taking": Heb 12:15.</w:t>
      </w:r>
    </w:p>
  </w:footnote>
  <w:footnote w:id="17702">
    <w:p>
      <w:pPr>
        <w:pStyle w:val="FootnoteText"/>
      </w:pPr>
      <w:r>
        <w:rPr>
          <w:rStyle w:val="FootnoteReference"/>
        </w:rPr>
        <w:footnoteRef/>
      </w:r>
      <w:r>
        <w:t xml:space="preserve"> Cross-references for "not by": Isa 6:8; 1Cor 9:16-17.</w:t>
      </w:r>
    </w:p>
  </w:footnote>
  <w:footnote w:id="1770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06">
    <w:p>
      <w:pPr>
        <w:pStyle w:val="FootnoteText"/>
      </w:pPr>
      <w:r>
        <w:rPr>
          <w:rStyle w:val="FootnoteReference"/>
        </w:rPr>
        <w:footnoteRef/>
      </w:r>
      <w:r>
        <w:t xml:space="preserve"> Cross-references: Ps 78:71-72; Acts 20:26-27.</w:t>
      </w:r>
    </w:p>
  </w:footnote>
  <w:footnote w:id="17707">
    <w:p>
      <w:pPr>
        <w:pStyle w:val="FootnoteText"/>
      </w:pPr>
      <w:r>
        <w:rPr>
          <w:rStyle w:val="FootnoteReference"/>
        </w:rPr>
        <w:footnoteRef/>
      </w:r>
      <w:r>
        <w:t xml:space="preserve"> Cross-references: Acts 21:13; Rom 1:15; Titus 2:14; Titus 3:1.</w:t>
      </w:r>
    </w:p>
  </w:footnote>
  <w:footnote w:id="17708">
    <w:p>
      <w:pPr>
        <w:pStyle w:val="FootnoteText"/>
      </w:pPr>
      <w:r>
        <w:rPr>
          <w:rStyle w:val="FootnoteReference"/>
        </w:rPr>
        <w:footnoteRef/>
      </w:r>
      <w:r>
        <w:t xml:space="preserve"> Cross-references for "heritage": Deut 32:9; Ps 33:12; Ps 74:2; Mic 7:14; Acts 20:28; 1Pet 2:9.</w:t>
      </w:r>
    </w:p>
  </w:footnote>
  <w:footnote w:id="17709">
    <w:p>
      <w:pPr>
        <w:pStyle w:val="FootnoteText"/>
      </w:pPr>
      <w:r>
        <w:rPr>
          <w:rStyle w:val="FootnoteReference"/>
        </w:rPr>
        <w:footnoteRef/>
      </w:r>
      <w:r>
        <w:t xml:space="preserve"> Cross-references: Ezek 34:4; Matt 20:25-26; Matt 23:8-10; Mark 10:42-45; Luke 22:24-27; 1Cor 3:5; 1Cor 3:9; 2Cor 1:24; 2Cor 4:5; 3John 1:9-10.</w:t>
      </w:r>
    </w:p>
  </w:footnote>
  <w:footnote w:id="17710">
    <w:p>
      <w:pPr>
        <w:pStyle w:val="FootnoteText"/>
      </w:pPr>
      <w:r>
        <w:rPr>
          <w:rStyle w:val="FootnoteReference"/>
        </w:rPr>
        <w:footnoteRef/>
      </w:r>
      <w:r>
        <w:t xml:space="preserve"> Cross-references: 1Cor 11:11; Phil 3:17; Phil 4:9; 1Thess 1:5-6; 2Thess 3:9; 1Tim 4:12; Titus 2:7.</w:t>
      </w:r>
    </w:p>
  </w:footnote>
  <w:footnote w:id="17711">
    <w:p>
      <w:pPr>
        <w:pStyle w:val="FootnoteText"/>
      </w:pPr>
      <w:r>
        <w:rPr>
          <w:rStyle w:val="FootnoteReference"/>
        </w:rPr>
        <w:footnoteRef/>
      </w:r>
      <w:r>
        <w:t xml:space="preserve"> Cross-references for "appear": Matt 25:31-46; Col 3:3-4; 2Thess 1:7-10; 1John 3:2; Rev 1:7; Rev 20:11-12.</w:t>
      </w:r>
    </w:p>
  </w:footnote>
  <w:footnote w:id="17712">
    <w:p>
      <w:pPr>
        <w:pStyle w:val="FootnoteText"/>
      </w:pPr>
      <w:r>
        <w:rPr>
          <w:rStyle w:val="FootnoteReference"/>
        </w:rPr>
        <w:footnoteRef/>
      </w:r>
      <w:r>
        <w:t xml:space="preserve"> Cross-references for "a crown": Dan 12:3; 1Cor 9:25; 2Tim 4:8; Jas 1:12; 1Pet 1:4; Rev 2:10; Rev 3:11.</w:t>
      </w:r>
    </w:p>
  </w:footnote>
  <w:footnote w:id="17713">
    <w:p>
      <w:pPr>
        <w:pStyle w:val="FootnoteText"/>
      </w:pPr>
      <w:r>
        <w:rPr>
          <w:rStyle w:val="FootnoteReference"/>
        </w:rPr>
        <w:footnoteRef/>
      </w:r>
      <w:r>
        <w:t xml:space="preserve"> Cross-references: Ps 23:1; Isa 40:11; Ezek 34:23; Ezek 37:24; Zech 13:7; John 10:11; Heb 13:20; 1Pet 2:25; 1Pet 5:2.</w:t>
      </w:r>
    </w:p>
  </w:footnote>
  <w:footnote w:id="17714">
    <w:p>
      <w:pPr>
        <w:pStyle w:val="FootnoteText"/>
      </w:pPr>
      <w:r>
        <w:rPr>
          <w:rStyle w:val="FootnoteReference"/>
        </w:rPr>
        <w:footnoteRef/>
      </w:r>
      <w:r>
        <w:t xml:space="preserve"> Cross-references for "be clothed": 2Chr 6:41; Job 29:14; Ps 132:9; Ps 132:16; Isa 61:10; Rom 13:14; Col 3:12; 1Pet 3:3-4.</w:t>
      </w:r>
    </w:p>
  </w:footnote>
  <w:footnote w:id="17715">
    <w:p>
      <w:pPr>
        <w:pStyle w:val="FootnoteText"/>
      </w:pPr>
      <w:r>
        <w:rPr>
          <w:rStyle w:val="FootnoteReference"/>
        </w:rPr>
        <w:footnoteRef/>
      </w:r>
      <w:r>
        <w:t xml:space="preserve"> Cross-references: Lev 19:32; Heb 13:17.</w:t>
      </w:r>
    </w:p>
  </w:footnote>
  <w:footnote w:id="17716">
    <w:p>
      <w:pPr>
        <w:pStyle w:val="FootnoteText"/>
      </w:pPr>
      <w:r>
        <w:rPr>
          <w:rStyle w:val="FootnoteReference"/>
        </w:rPr>
        <w:footnoteRef/>
      </w:r>
      <w:r>
        <w:t xml:space="preserve"> Cross-references: Rom 12:10; Eph 5:21; Phil 2:3; 1Pet 4:1; 1Pet 4:5.</w:t>
      </w:r>
    </w:p>
  </w:footnote>
  <w:footnote w:id="17717">
    <w:p>
      <w:pPr>
        <w:pStyle w:val="FootnoteText"/>
      </w:pPr>
      <w:r>
        <w:rPr>
          <w:rStyle w:val="FootnoteReference"/>
        </w:rPr>
        <w:footnoteRef/>
      </w:r>
      <w:r>
        <w:t xml:space="preserve"> Cross-references: Job 22:29; Jas 4:6.</w:t>
      </w:r>
    </w:p>
  </w:footnote>
  <w:footnote w:id="17718">
    <w:p>
      <w:pPr>
        <w:pStyle w:val="FootnoteText"/>
      </w:pPr>
      <w:r>
        <w:rPr>
          <w:rStyle w:val="FootnoteReference"/>
        </w:rPr>
        <w:footnoteRef/>
      </w:r>
      <w:r>
        <w:t xml:space="preserve"> Cross-references: Isa 57:15; Isa 66:2.</w:t>
      </w:r>
    </w:p>
  </w:footnote>
  <w:footnote w:id="1771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720">
    <w:p>
      <w:pPr>
        <w:pStyle w:val="FootnoteText"/>
      </w:pPr>
      <w:r>
        <w:rPr>
          <w:rStyle w:val="FootnoteReference"/>
        </w:rPr>
        <w:footnoteRef/>
      </w:r>
      <w:r>
        <w:t xml:space="preserve"> Cross-references: Exod 3:19; Exod 32:11; Ps 89:13; 1Cor 10:22.</w:t>
      </w:r>
    </w:p>
  </w:footnote>
  <w:footnote w:id="17721">
    <w:p>
      <w:pPr>
        <w:pStyle w:val="FootnoteText"/>
      </w:pPr>
      <w:r>
        <w:rPr>
          <w:rStyle w:val="FootnoteReference"/>
        </w:rPr>
        <w:footnoteRef/>
      </w:r>
      <w:r>
        <w:t xml:space="preserve"> Cross-references: Deut 32:35; Rom 5:6; 1Tim 2:6; Titus 1:3.</w:t>
      </w:r>
    </w:p>
  </w:footnote>
  <w:footnote w:id="1772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723">
    <w:p>
      <w:pPr>
        <w:pStyle w:val="FootnoteText"/>
      </w:pPr>
      <w:r>
        <w:rPr>
          <w:rStyle w:val="FootnoteReference"/>
        </w:rPr>
        <w:footnoteRef/>
      </w:r>
      <w:r>
        <w:t xml:space="preserve"> Cross-references: Ps 34:15; Ps 142:4-5; Matt 6:26; Matt 6:33; Mark 4:38; Luke 12:30-32; John 10:13.</w:t>
      </w:r>
    </w:p>
  </w:footnote>
  <w:footnote w:id="1772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72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726">
    <w:p>
      <w:pPr>
        <w:pStyle w:val="FootnoteText"/>
      </w:pPr>
      <w:r>
        <w:rPr>
          <w:rStyle w:val="FootnoteReference"/>
        </w:rPr>
        <w:footnoteRef/>
      </w:r>
      <w:r>
        <w:t xml:space="preserve"> Cross-references for "devour": Ezek 22:25; Dan 6:24; Hos 13:8.</w:t>
      </w:r>
    </w:p>
  </w:footnote>
  <w:footnote w:id="1772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728">
    <w:p>
      <w:pPr>
        <w:pStyle w:val="FootnoteText"/>
      </w:pPr>
      <w:r>
        <w:rPr>
          <w:rStyle w:val="FootnoteReference"/>
        </w:rPr>
        <w:footnoteRef/>
      </w:r>
      <w:r>
        <w:t xml:space="preserve"> Cross-references: Job 1:7; Job 2:2.</w:t>
      </w:r>
    </w:p>
  </w:footnote>
  <w:footnote w:id="17729">
    <w:p>
      <w:pPr>
        <w:pStyle w:val="FootnoteText"/>
      </w:pPr>
      <w:r>
        <w:rPr>
          <w:rStyle w:val="FootnoteReference"/>
        </w:rPr>
        <w:footnoteRef/>
      </w:r>
      <w:r>
        <w:t xml:space="preserve"> Cross-references for "resist": Luke 4:3-12; Eph 4:27; Eph 6:11-13; Jas 4:7.</w:t>
      </w:r>
    </w:p>
  </w:footnote>
  <w:footnote w:id="17730">
    <w:p>
      <w:pPr>
        <w:pStyle w:val="FootnoteText"/>
      </w:pPr>
      <w:r>
        <w:rPr>
          <w:rStyle w:val="FootnoteReference"/>
        </w:rPr>
        <w:footnoteRef/>
      </w:r>
      <w:r>
        <w:t xml:space="preserve"> Cross-references: Luke 22:32; Eph 6:16; 1Tim 6:12; 2Tim 4:7; Heb 11:33.</w:t>
      </w:r>
    </w:p>
  </w:footnote>
  <w:footnote w:id="17731">
    <w:p>
      <w:pPr>
        <w:pStyle w:val="FootnoteText"/>
      </w:pPr>
      <w:r>
        <w:rPr>
          <w:rStyle w:val="FootnoteReference"/>
        </w:rPr>
        <w:footnoteRef/>
      </w:r>
      <w:r>
        <w:t xml:space="preserve"> Cross-references for "the God": Exod 34:6-7; Ps 86:5; Ps 86:15; Mic 7:18-19; Rom 5:20-21; Rom 15:5; Rom 15:13; 2Cor 13:11; Heb 13:20.</w:t>
      </w:r>
    </w:p>
  </w:footnote>
  <w:footnote w:id="17732">
    <w:p>
      <w:pPr>
        <w:pStyle w:val="FootnoteText"/>
      </w:pPr>
      <w:r>
        <w:rPr>
          <w:rStyle w:val="FootnoteReference"/>
        </w:rPr>
        <w:footnoteRef/>
      </w:r>
      <w:r>
        <w:t xml:space="preserve"> Cross-references for "eternal": 2Cor 4:17; 2Tim 2:10; Heb 9:15; 1John 2:25.</w:t>
      </w:r>
    </w:p>
  </w:footnote>
  <w:footnote w:id="17733">
    <w:p>
      <w:pPr>
        <w:pStyle w:val="FootnoteText"/>
      </w:pPr>
      <w:r>
        <w:rPr>
          <w:rStyle w:val="FootnoteReference"/>
        </w:rPr>
        <w:footnoteRef/>
      </w:r>
      <w:r>
        <w:t xml:space="preserve"> Name meaning: Jesus (Yeshua) — Yahweh saves. He will save His people from their sins.</w:t>
      </w:r>
    </w:p>
  </w:footnote>
  <w:footnote w:id="17734">
    <w:p>
      <w:pPr>
        <w:pStyle w:val="FootnoteText"/>
      </w:pPr>
      <w:r>
        <w:rPr>
          <w:rStyle w:val="FootnoteReference"/>
        </w:rPr>
        <w:footnoteRef/>
      </w:r>
      <w:r>
        <w:t xml:space="preserve"> Cross-references for "make": 2Cor 13:11; 2Thess 2:17; Heb 13:21; Jude 1:24.</w:t>
      </w:r>
    </w:p>
  </w:footnote>
  <w:footnote w:id="17735">
    <w:p>
      <w:pPr>
        <w:pStyle w:val="FootnoteText"/>
      </w:pPr>
      <w:r>
        <w:rPr>
          <w:rStyle w:val="FootnoteReference"/>
        </w:rPr>
        <w:footnoteRef/>
      </w:r>
      <w:r>
        <w:t xml:space="preserve"> Cross-references for "strengthen": Ps 138:7; Zech 10:6; Zech 10:12; Luke 22:32; Phil 4:13; Col 1:22-23.</w:t>
      </w:r>
    </w:p>
  </w:footnote>
  <w:footnote w:id="17736">
    <w:p>
      <w:pPr>
        <w:pStyle w:val="FootnoteText"/>
      </w:pPr>
      <w:r>
        <w:rPr>
          <w:rStyle w:val="FootnoteReference"/>
        </w:rPr>
        <w:footnoteRef/>
      </w:r>
      <w:r>
        <w:t xml:space="preserve"> Cross-references for "settle": 1Pet 4:11.</w:t>
      </w:r>
    </w:p>
  </w:footnote>
  <w:footnote w:id="177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38">
    <w:p>
      <w:pPr>
        <w:pStyle w:val="FootnoteText"/>
      </w:pPr>
      <w:r>
        <w:rPr>
          <w:rStyle w:val="FootnoteReference"/>
        </w:rPr>
        <w:footnoteRef/>
      </w:r>
      <w:r>
        <w:t xml:space="preserve"> Cross-references: Rom 8:28-30; Rom 9:11; Rom 9:24; 1Cor 1:9; 1Thess 2:12; 2Thess 2:14; 1Tim 6:12; 2Tim 1:9; 1Pet 1:15; 2Pet 1:3.</w:t>
      </w:r>
    </w:p>
  </w:footnote>
  <w:footnote w:id="17739">
    <w:p>
      <w:pPr>
        <w:pStyle w:val="FootnoteText"/>
      </w:pPr>
      <w:r>
        <w:rPr>
          <w:rStyle w:val="FootnoteReference"/>
        </w:rPr>
        <w:footnoteRef/>
      </w:r>
      <w:r>
        <w:t xml:space="preserve"> Cross-references: Col 2:7; 2Thess 2:17; 2Thess 3:3.</w:t>
      </w:r>
    </w:p>
  </w:footnote>
  <w:footnote w:id="17740">
    <w:p>
      <w:pPr>
        <w:pStyle w:val="FootnoteText"/>
      </w:pPr>
      <w:r>
        <w:rPr>
          <w:rStyle w:val="FootnoteReference"/>
        </w:rPr>
        <w:footnoteRef/>
      </w:r>
      <w:r>
        <w:t xml:space="preserve"> Cross-references: 1Pet 4:11; Rev 1:6; Rev 5:13.</w:t>
      </w:r>
    </w:p>
  </w:footnote>
  <w:footnote w:id="17741">
    <w:p>
      <w:pPr>
        <w:pStyle w:val="FootnoteText"/>
      </w:pPr>
      <w:r>
        <w:rPr>
          <w:rStyle w:val="FootnoteReference"/>
        </w:rPr>
        <w:footnoteRef/>
      </w:r>
      <w:r>
        <w:t xml:space="preserve"> Personal name: Silvanus. Personal-name meaning: Silvanus — who loves the forest. Source form: Silvanus.</w:t>
      </w:r>
    </w:p>
  </w:footnote>
  <w:footnote w:id="17742">
    <w:p>
      <w:pPr>
        <w:pStyle w:val="FootnoteText"/>
      </w:pPr>
      <w:r>
        <w:rPr>
          <w:rStyle w:val="FootnoteReference"/>
        </w:rPr>
        <w:footnoteRef/>
      </w:r>
      <w:r>
        <w:t xml:space="preserve"> Cross-references for "a faithful": Eph 6:21; Col 1:7; Col 4:7; Col 4:9.</w:t>
      </w:r>
    </w:p>
  </w:footnote>
  <w:footnote w:id="17743">
    <w:p>
      <w:pPr>
        <w:pStyle w:val="FootnoteText"/>
      </w:pPr>
      <w:r>
        <w:rPr>
          <w:rStyle w:val="FootnoteReference"/>
        </w:rPr>
        <w:footnoteRef/>
      </w:r>
      <w:r>
        <w:t xml:space="preserve"> Cross-references for "exhorting": Heb 13:22; Jude 1:3.</w:t>
      </w:r>
    </w:p>
  </w:footnote>
  <w:footnote w:id="17744">
    <w:p>
      <w:pPr>
        <w:pStyle w:val="FootnoteText"/>
      </w:pPr>
      <w:r>
        <w:rPr>
          <w:rStyle w:val="FootnoteReference"/>
        </w:rPr>
        <w:footnoteRef/>
      </w:r>
      <w:r>
        <w:t xml:space="preserve"> Cross-references for "testifying": John 21:21; Acts 20:24; 1John 5:9-10; 3John 1:12.</w:t>
      </w:r>
    </w:p>
  </w:footnote>
  <w:footnote w:id="17745">
    <w:p>
      <w:pPr>
        <w:pStyle w:val="FootnoteText"/>
      </w:pPr>
      <w:r>
        <w:rPr>
          <w:rStyle w:val="FootnoteReference"/>
        </w:rPr>
        <w:footnoteRef/>
      </w:r>
      <w:r>
        <w:t xml:space="preserve"> Cross-references for "true": Acts 20:24; 1Cor 15:1; Gal 1:8-9; 2Pet 2:15.</w:t>
      </w:r>
    </w:p>
  </w:footnote>
  <w:footnote w:id="17746">
    <w:p>
      <w:pPr>
        <w:pStyle w:val="FootnoteText"/>
      </w:pPr>
      <w:r>
        <w:rPr>
          <w:rStyle w:val="FootnoteReference"/>
        </w:rPr>
        <w:footnoteRef/>
      </w:r>
      <w:r>
        <w:t xml:space="preserve"> Cross-references for "Silvanus": 2Cor 1:19; 1Thess 1:1; 2Thess 1:1.</w:t>
      </w:r>
    </w:p>
  </w:footnote>
  <w:footnote w:id="17747">
    <w:p>
      <w:pPr>
        <w:pStyle w:val="FootnoteText"/>
      </w:pPr>
      <w:r>
        <w:rPr>
          <w:rStyle w:val="FootnoteReference"/>
        </w:rPr>
        <w:footnoteRef/>
      </w:r>
      <w:r>
        <w:t xml:space="preserve"> Cross-references: Rom 5:2; 2Cor 1:24; 2Pet 1:12.</w:t>
      </w:r>
    </w:p>
  </w:footnote>
  <w:footnote w:id="1774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49">
    <w:p>
      <w:pPr>
        <w:pStyle w:val="FootnoteText"/>
      </w:pPr>
      <w:r>
        <w:rPr>
          <w:rStyle w:val="FootnoteReference"/>
        </w:rPr>
        <w:footnoteRef/>
      </w:r>
      <w:r>
        <w:t xml:space="preserve"> Name meaning: Mark (Marcus) — Hammer; polite. Initially faltered but later became useful to Paul.</w:t>
      </w:r>
    </w:p>
  </w:footnote>
  <w:footnote w:id="17750">
    <w:p>
      <w:pPr>
        <w:pStyle w:val="FootnoteText"/>
      </w:pPr>
      <w:r>
        <w:rPr>
          <w:rStyle w:val="FootnoteReference"/>
        </w:rPr>
        <w:footnoteRef/>
      </w:r>
      <w:r>
        <w:t xml:space="preserve"> Place name: Babylon. Place-name meaning: Babylon — confusion; mixture. Source form: Babylon. Greek form: βαβυλωνος.</w:t>
      </w:r>
    </w:p>
  </w:footnote>
  <w:footnote w:id="1775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5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53">
    <w:p>
      <w:pPr>
        <w:pStyle w:val="FootnoteText"/>
      </w:pPr>
      <w:r>
        <w:rPr>
          <w:rStyle w:val="FootnoteReference"/>
        </w:rPr>
        <w:footnoteRef/>
      </w:r>
      <w:r>
        <w:t xml:space="preserve"> Cross-references: Ps 87:4; Rev 17:5; Rev 18:2.</w:t>
      </w:r>
    </w:p>
  </w:footnote>
  <w:footnote w:id="17754">
    <w:p>
      <w:pPr>
        <w:pStyle w:val="FootnoteText"/>
      </w:pPr>
      <w:r>
        <w:rPr>
          <w:rStyle w:val="FootnoteReference"/>
        </w:rPr>
        <w:footnoteRef/>
      </w:r>
      <w:r>
        <w:t xml:space="preserve"> Cross-references: 2John 1:13.</w:t>
      </w:r>
    </w:p>
  </w:footnote>
  <w:footnote w:id="17755">
    <w:p>
      <w:pPr>
        <w:pStyle w:val="FootnoteText"/>
      </w:pPr>
      <w:r>
        <w:rPr>
          <w:rStyle w:val="FootnoteReference"/>
        </w:rPr>
        <w:footnoteRef/>
      </w:r>
      <w:r>
        <w:t xml:space="preserve"> Cross-references: Acts 12:12; Acts 12:25.</w:t>
      </w:r>
    </w:p>
  </w:footnote>
  <w:footnote w:id="17756">
    <w:p>
      <w:pPr>
        <w:pStyle w:val="FootnoteText"/>
      </w:pPr>
      <w:r>
        <w:rPr>
          <w:rStyle w:val="FootnoteReference"/>
        </w:rPr>
        <w:footnoteRef/>
      </w:r>
      <w:r>
        <w:t xml:space="preserve"> Cross-references for "with a": Rom 16:16; 1Cor 16:20; 2Cor 13:12; 1Thess 5:26.</w:t>
      </w:r>
    </w:p>
  </w:footnote>
  <w:footnote w:id="17757">
    <w:p>
      <w:pPr>
        <w:pStyle w:val="FootnoteText"/>
      </w:pPr>
      <w:r>
        <w:rPr>
          <w:rStyle w:val="FootnoteReference"/>
        </w:rPr>
        <w:footnoteRef/>
      </w:r>
      <w:r>
        <w:t xml:space="preserve"> Cross-references for "Peace": John 14:27; John 16:33; John 20:19; John 20:26; Rom 1:7; Eph 6:23; 1Pet 1:2.</w:t>
      </w:r>
    </w:p>
  </w:footnote>
  <w:footnote w:id="17758">
    <w:p>
      <w:pPr>
        <w:pStyle w:val="FootnoteText"/>
      </w:pPr>
      <w:r>
        <w:rPr>
          <w:rStyle w:val="FootnoteReference"/>
        </w:rPr>
        <w:footnoteRef/>
      </w:r>
      <w:r>
        <w:t xml:space="preserve"> Cross-references: Rom 8:1; 1Cor 1:30; 2Cor 5:17.</w:t>
      </w:r>
    </w:p>
  </w:footnote>
  <w:footnote w:id="17759">
    <w:p>
      <w:pPr>
        <w:pStyle w:val="FootnoteText"/>
      </w:pPr>
      <w:r>
        <w:rPr>
          <w:rStyle w:val="FootnoteReference"/>
        </w:rPr>
        <w:footnoteRef/>
      </w:r>
      <w:r>
        <w:t xml:space="preserve"> Personal name: Simon. Personal-name meaning: Simon — that hears; that obeys. Source form: Simon.</w:t>
      </w:r>
    </w:p>
  </w:footnote>
  <w:footnote w:id="17760">
    <w:p>
      <w:pPr>
        <w:pStyle w:val="FootnoteText"/>
      </w:pPr>
      <w:r>
        <w:rPr>
          <w:rStyle w:val="FootnoteReference"/>
        </w:rPr>
        <w:footnoteRef/>
      </w:r>
      <w:r>
        <w:t xml:space="preserve"> Name meaning: Peter (Kepha; Petros) — Rock; stone. The rock-like apostle.</w:t>
      </w:r>
    </w:p>
  </w:footnote>
  <w:footnote w:id="17761">
    <w:p>
      <w:pPr>
        <w:pStyle w:val="FootnoteText"/>
      </w:pPr>
      <w:r>
        <w:rPr>
          <w:rStyle w:val="FootnoteReference"/>
        </w:rPr>
        <w:footnoteRef/>
      </w:r>
      <w:r>
        <w:t xml:space="preserve"> Cross-references for "an apostle": Luke 11:49; John 20:21; 1Cor 9:1; 1Cor 15:9; Gal 2:8; Eph 3:5; Eph 4:11; 1Pet 5:1.</w:t>
      </w:r>
    </w:p>
  </w:footnote>
  <w:footnote w:id="17762">
    <w:p>
      <w:pPr>
        <w:pStyle w:val="FootnoteText"/>
      </w:pPr>
      <w:r>
        <w:rPr>
          <w:rStyle w:val="FootnoteReference"/>
        </w:rPr>
        <w:footnoteRef/>
      </w:r>
      <w:r>
        <w:t xml:space="preserve"> Name meaning: Jesus (Yeshua) — Yahweh saves. He will save His people from their sins.</w:t>
      </w:r>
    </w:p>
  </w:footnote>
  <w:footnote w:id="17763">
    <w:p>
      <w:pPr>
        <w:pStyle w:val="FootnoteText"/>
      </w:pPr>
      <w:r>
        <w:rPr>
          <w:rStyle w:val="FootnoteReference"/>
        </w:rPr>
        <w:footnoteRef/>
      </w:r>
      <w:r>
        <w:t xml:space="preserve"> Personal name: Christ. Personal-name meaning: Christ — anointed. Source form: Christ.</w:t>
      </w:r>
    </w:p>
  </w:footnote>
  <w:footnote w:id="17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68">
    <w:p>
      <w:pPr>
        <w:pStyle w:val="FootnoteText"/>
      </w:pPr>
      <w:r>
        <w:rPr>
          <w:rStyle w:val="FootnoteReference"/>
        </w:rPr>
        <w:footnoteRef/>
      </w:r>
      <w:r>
        <w:t xml:space="preserve"> Cross-references for "Simon": Acts 15:14.</w:t>
      </w:r>
    </w:p>
  </w:footnote>
  <w:footnote w:id="17769">
    <w:p>
      <w:pPr>
        <w:pStyle w:val="FootnoteText"/>
      </w:pPr>
      <w:r>
        <w:rPr>
          <w:rStyle w:val="FootnoteReference"/>
        </w:rPr>
        <w:footnoteRef/>
      </w:r>
      <w:r>
        <w:t xml:space="preserve"> Cross-references for "Peter": Matt 4:18; Matt 10:2; Luke 22:31-34; John 1:42; John 21:15-17; 1Pet 1:1.</w:t>
      </w:r>
    </w:p>
  </w:footnote>
  <w:footnote w:id="17770">
    <w:p>
      <w:pPr>
        <w:pStyle w:val="FootnoteText"/>
      </w:pPr>
      <w:r>
        <w:rPr>
          <w:rStyle w:val="FootnoteReference"/>
        </w:rPr>
        <w:footnoteRef/>
      </w:r>
      <w:r>
        <w:t xml:space="preserve"> Cross-references: John 12:26; Rom 1:1.</w:t>
      </w:r>
    </w:p>
  </w:footnote>
  <w:footnote w:id="17771">
    <w:p>
      <w:pPr>
        <w:pStyle w:val="FootnoteText"/>
      </w:pPr>
      <w:r>
        <w:rPr>
          <w:rStyle w:val="FootnoteReference"/>
        </w:rPr>
        <w:footnoteRef/>
      </w:r>
      <w:r>
        <w:t xml:space="preserve"> Cross-references: Isa 12:2; Luke 1:47; Titus 2:13.</w:t>
      </w:r>
    </w:p>
  </w:footnote>
  <w:footnote w:id="17772">
    <w:p>
      <w:pPr>
        <w:pStyle w:val="FootnoteText"/>
      </w:pPr>
      <w:r>
        <w:rPr>
          <w:rStyle w:val="FootnoteReference"/>
        </w:rPr>
        <w:footnoteRef/>
      </w:r>
      <w:r>
        <w:t xml:space="preserve"> Cross-references for "Grace": Num 6:24-26; Dan 4:1; Dan 6:25; Rom 1:7; 1Pet 1:2; Jude 1:2; Rev 1:4.</w:t>
      </w:r>
    </w:p>
  </w:footnote>
  <w:footnote w:id="17773">
    <w:p>
      <w:pPr>
        <w:pStyle w:val="FootnoteText"/>
      </w:pPr>
      <w:r>
        <w:rPr>
          <w:rStyle w:val="FootnoteReference"/>
        </w:rPr>
        <w:footnoteRef/>
      </w:r>
      <w:r>
        <w:t xml:space="preserve"> Cross-references for "the knowledge": Isa 53:11; Luke 10:22; John 17:3; 2Cor 4:6; 2Pet 3:18; 1John 5:20-21.</w:t>
      </w:r>
    </w:p>
  </w:footnote>
  <w:footnote w:id="1777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75">
    <w:p>
      <w:pPr>
        <w:pStyle w:val="FootnoteText"/>
      </w:pPr>
      <w:r>
        <w:rPr>
          <w:rStyle w:val="FootnoteReference"/>
        </w:rPr>
        <w:footnoteRef/>
      </w:r>
      <w:r>
        <w:t xml:space="preserve"> Cross-references for "virtue": Ruth 3:11; Prov 12:4; Prov 31:10; Prov 31:29; Phil 4:8; 2Pet 1:5.</w:t>
      </w:r>
    </w:p>
  </w:footnote>
  <w:footnote w:id="17776">
    <w:p>
      <w:pPr>
        <w:pStyle w:val="FootnoteText"/>
      </w:pPr>
      <w:r>
        <w:rPr>
          <w:rStyle w:val="FootnoteReference"/>
        </w:rPr>
        <w:footnoteRef/>
      </w:r>
      <w:r>
        <w:t xml:space="preserve"> Cross-references: Ps 110:3; Matt 28:18; John 17:2; 2Cor 12:9; Eph 1:19-21; Col 1:16; Heb 1:3.</w:t>
      </w:r>
    </w:p>
  </w:footnote>
  <w:footnote w:id="17777">
    <w:p>
      <w:pPr>
        <w:pStyle w:val="FootnoteText"/>
      </w:pPr>
      <w:r>
        <w:rPr>
          <w:rStyle w:val="FootnoteReference"/>
        </w:rPr>
        <w:footnoteRef/>
      </w:r>
      <w:r>
        <w:t xml:space="preserve"> Cross-references: Ps 84:11; Rom 8:32; 1Cor 3:21-23; 1Tim 4:8.</w:t>
      </w:r>
    </w:p>
  </w:footnote>
  <w:footnote w:id="17778">
    <w:p>
      <w:pPr>
        <w:pStyle w:val="FootnoteText"/>
      </w:pPr>
      <w:r>
        <w:rPr>
          <w:rStyle w:val="FootnoteReference"/>
        </w:rPr>
        <w:footnoteRef/>
      </w:r>
      <w:r>
        <w:t xml:space="preserve"> Cross-references for "are given": Ezek 36:25-27; Rom 9:4; 2Cor 1:20; 2Cor 6:17-18; 2Cor 7:1; Gal 3:16; Heb 8:6-12; Heb 9:15; 2Pet 1:1; 1John 2:25.</w:t>
      </w:r>
    </w:p>
  </w:footnote>
  <w:footnote w:id="17779">
    <w:p>
      <w:pPr>
        <w:pStyle w:val="FootnoteText"/>
      </w:pPr>
      <w:r>
        <w:rPr>
          <w:rStyle w:val="FootnoteReference"/>
        </w:rPr>
        <w:footnoteRef/>
      </w:r>
      <w:r>
        <w:t xml:space="preserve"> Cross-references: John 1:12-13; 2Cor 3:18; Eph 4:23-24; Col 3:10; Heb 12:10; 1John 3:2.</w:t>
      </w:r>
    </w:p>
  </w:footnote>
  <w:footnote w:id="17780">
    <w:p>
      <w:pPr>
        <w:pStyle w:val="FootnoteText"/>
      </w:pPr>
      <w:r>
        <w:rPr>
          <w:rStyle w:val="FootnoteReference"/>
        </w:rPr>
        <w:footnoteRef/>
      </w:r>
      <w:r>
        <w:t xml:space="preserve"> Cross-references for "beside": Luke 16:26; Luke 24:21.</w:t>
      </w:r>
    </w:p>
  </w:footnote>
  <w:footnote w:id="1778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82">
    <w:p>
      <w:pPr>
        <w:pStyle w:val="FootnoteText"/>
      </w:pPr>
      <w:r>
        <w:rPr>
          <w:rStyle w:val="FootnoteReference"/>
        </w:rPr>
        <w:footnoteRef/>
      </w:r>
      <w:r>
        <w:t xml:space="preserve"> Cross-references for "virtue": Phil 4:8; 2Pet 1:3.</w:t>
      </w:r>
    </w:p>
  </w:footnote>
  <w:footnote w:id="17783">
    <w:p>
      <w:pPr>
        <w:pStyle w:val="FootnoteText"/>
      </w:pPr>
      <w:r>
        <w:rPr>
          <w:rStyle w:val="FootnoteReference"/>
        </w:rPr>
        <w:footnoteRef/>
      </w:r>
      <w:r>
        <w:t xml:space="preserve"> Cross-references for "knowledge": 1Cor 14:20; Eph 1:17-18; Eph 5:17; Phil 1:9; Col 1:9; 1Pet 3:7; 2Pet 1:2; 2Pet 3:18.</w:t>
      </w:r>
    </w:p>
  </w:footnote>
  <w:footnote w:id="1778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8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86">
    <w:p>
      <w:pPr>
        <w:pStyle w:val="FootnoteText"/>
      </w:pPr>
      <w:r>
        <w:rPr>
          <w:rStyle w:val="FootnoteReference"/>
        </w:rPr>
        <w:footnoteRef/>
      </w:r>
      <w:r>
        <w:t xml:space="preserve"> Cross-references: Acts 24:25; 1Cor 9:25; Gal 5:23; Titus 1:8; Titus 2:2.</w:t>
      </w:r>
    </w:p>
  </w:footnote>
  <w:footnote w:id="17787">
    <w:p>
      <w:pPr>
        <w:pStyle w:val="FootnoteText"/>
      </w:pPr>
      <w:r>
        <w:rPr>
          <w:rStyle w:val="FootnoteReference"/>
        </w:rPr>
        <w:footnoteRef/>
      </w:r>
      <w:r>
        <w:t xml:space="preserve"> Cross-references for "brotherly": John 13:34-35; Rom 12:10; 1Thess 3:12; 1Thess 4:9-10; Heb 13:1; 1Pet 1:22; 1Pet 2:17; 1John 3:14; 1John 3:16.</w:t>
      </w:r>
    </w:p>
  </w:footnote>
  <w:footnote w:id="17788">
    <w:p>
      <w:pPr>
        <w:pStyle w:val="FootnoteText"/>
      </w:pPr>
      <w:r>
        <w:rPr>
          <w:rStyle w:val="FootnoteReference"/>
        </w:rPr>
        <w:footnoteRef/>
      </w:r>
      <w:r>
        <w:t xml:space="preserve"> Cross-references: 1Cor 13:1-8; Gal 6:10; Col 3:14; 1Thess 5:15; 1Pet 3:8; 1John 4:21.</w:t>
      </w:r>
    </w:p>
  </w:footnote>
  <w:footnote w:id="17789">
    <w:p>
      <w:pPr>
        <w:pStyle w:val="FootnoteText"/>
      </w:pPr>
      <w:r>
        <w:rPr>
          <w:rStyle w:val="FootnoteReference"/>
        </w:rPr>
        <w:footnoteRef/>
      </w:r>
      <w:r>
        <w:t xml:space="preserve"> Cross-references for "in you": John 5:42; 2Cor 9:14; 2Cor 13:5; Phil 2:5; Col 3:16; Phlm 1:6.</w:t>
      </w:r>
    </w:p>
  </w:footnote>
  <w:footnote w:id="17790">
    <w:p>
      <w:pPr>
        <w:pStyle w:val="FootnoteText"/>
      </w:pPr>
      <w:r>
        <w:rPr>
          <w:rStyle w:val="FootnoteReference"/>
        </w:rPr>
        <w:footnoteRef/>
      </w:r>
      <w:r>
        <w:t xml:space="preserve"> Cross-references for "and abound": 1Cor 15:58; 2Cor 8:2; 2Cor 8:7; Phil 1:9; Col 2:7; Col 3:16; 1Thess 3:12; 1Thess 4:1; 2Thess 1:3.</w:t>
      </w:r>
    </w:p>
  </w:footnote>
  <w:footnote w:id="17791">
    <w:p>
      <w:pPr>
        <w:pStyle w:val="FootnoteText"/>
      </w:pPr>
      <w:r>
        <w:rPr>
          <w:rStyle w:val="FootnoteReference"/>
        </w:rPr>
        <w:footnoteRef/>
      </w:r>
      <w:r>
        <w:t xml:space="preserve"> Cross-references for "barren": Prov 19:15; Matt 20:3; Matt 20:6; Matt 25:26; Rom 12:11; 1Tim 5:13; Heb 6:12.</w:t>
      </w:r>
    </w:p>
  </w:footnote>
  <w:footnote w:id="17792">
    <w:p>
      <w:pPr>
        <w:pStyle w:val="FootnoteText"/>
      </w:pPr>
      <w:r>
        <w:rPr>
          <w:rStyle w:val="FootnoteReference"/>
        </w:rPr>
        <w:footnoteRef/>
      </w:r>
      <w:r>
        <w:t xml:space="preserve"> Cross-references for "unfruitful": Matt 13:22; John 15:2; John 15:6; Titus 3:14.</w:t>
      </w:r>
    </w:p>
  </w:footnote>
  <w:footnote w:id="17793">
    <w:p>
      <w:pPr>
        <w:pStyle w:val="FootnoteText"/>
      </w:pPr>
      <w:r>
        <w:rPr>
          <w:rStyle w:val="FootnoteReference"/>
        </w:rPr>
        <w:footnoteRef/>
      </w:r>
      <w:r>
        <w:t xml:space="preserve"> Cross-references: John 15:7-8; 2Cor 5:13-17.</w:t>
      </w:r>
    </w:p>
  </w:footnote>
  <w:footnote w:id="17794">
    <w:p>
      <w:pPr>
        <w:pStyle w:val="FootnoteText"/>
      </w:pPr>
      <w:r>
        <w:rPr>
          <w:rStyle w:val="FootnoteReference"/>
        </w:rPr>
        <w:footnoteRef/>
      </w:r>
      <w:r>
        <w:t xml:space="preserve"> Cross-references: 2Pet 1:2.</w:t>
      </w:r>
    </w:p>
  </w:footnote>
  <w:footnote w:id="17795">
    <w:p>
      <w:pPr>
        <w:pStyle w:val="FootnoteText"/>
      </w:pPr>
      <w:r>
        <w:rPr>
          <w:rStyle w:val="FootnoteReference"/>
        </w:rPr>
        <w:footnoteRef/>
      </w:r>
      <w:r>
        <w:t xml:space="preserve"> Cross-references for "blind": John 9:40-41; 2Cor 4:3-4; 1John 2:9-11; Rev 3:17.</w:t>
      </w:r>
    </w:p>
  </w:footnote>
  <w:footnote w:id="17796">
    <w:p>
      <w:pPr>
        <w:pStyle w:val="FootnoteText"/>
      </w:pPr>
      <w:r>
        <w:rPr>
          <w:rStyle w:val="FootnoteReference"/>
        </w:rPr>
        <w:footnoteRef/>
      </w:r>
      <w:r>
        <w:t xml:space="preserve"> Cross-references: Mark 10:21; Luke 18:22; Gal 5:6; Gal 5:13; Jas 2:14-26; 2Pet 1:5-7.</w:t>
      </w:r>
    </w:p>
  </w:footnote>
  <w:footnote w:id="17797">
    <w:p>
      <w:pPr>
        <w:pStyle w:val="FootnoteText"/>
      </w:pPr>
      <w:r>
        <w:rPr>
          <w:rStyle w:val="FootnoteReference"/>
        </w:rPr>
        <w:footnoteRef/>
      </w:r>
      <w:r>
        <w:t xml:space="preserve"> Cross-references for "give": 2Pet 1:5; 2Pet 3:17.</w:t>
      </w:r>
    </w:p>
  </w:footnote>
  <w:footnote w:id="17798">
    <w:p>
      <w:pPr>
        <w:pStyle w:val="FootnoteText"/>
      </w:pPr>
      <w:r>
        <w:rPr>
          <w:rStyle w:val="FootnoteReference"/>
        </w:rPr>
        <w:footnoteRef/>
      </w:r>
      <w:r>
        <w:t xml:space="preserve"> Cross-references for "to make": 2Tim 2:19; Heb 6:11; Heb 6:19; 1John 3:19-21.</w:t>
      </w:r>
    </w:p>
  </w:footnote>
  <w:footnote w:id="17799">
    <w:p>
      <w:pPr>
        <w:pStyle w:val="FootnoteText"/>
      </w:pPr>
      <w:r>
        <w:rPr>
          <w:rStyle w:val="FootnoteReference"/>
        </w:rPr>
        <w:footnoteRef/>
      </w:r>
      <w:r>
        <w:t xml:space="preserve"> Cross-references for "election": Rom 8:28-31; 1Thess 1:3-4; 2Thess 2:13-14; 1Pet 1:2.</w:t>
      </w:r>
    </w:p>
  </w:footnote>
  <w:footnote w:id="17800">
    <w:p>
      <w:pPr>
        <w:pStyle w:val="FootnoteText"/>
      </w:pPr>
      <w:r>
        <w:rPr>
          <w:rStyle w:val="FootnoteReference"/>
        </w:rPr>
        <w:footnoteRef/>
      </w:r>
      <w:r>
        <w:t xml:space="preserve"> Cross-references for "never": Ps 37:24; Ps 62:2; Ps 62:6; Ps 112:6; Ps 121:3; Mic 7:8; Acts 20:24-25; 1Pet 1:5; 2Pet 3:17; Rev 3:10-11.</w:t>
      </w:r>
    </w:p>
  </w:footnote>
  <w:footnote w:id="17801">
    <w:p>
      <w:pPr>
        <w:pStyle w:val="FootnoteText"/>
      </w:pPr>
      <w:r>
        <w:rPr>
          <w:rStyle w:val="FootnoteReference"/>
        </w:rPr>
        <w:footnoteRef/>
      </w:r>
      <w:r>
        <w:t xml:space="preserve"> Cross-references: Ps 15:5; Isa 56:2; Matt 7:24-25; Luke 6:47-49; 1John 3:19; Rev 22:14.</w:t>
      </w:r>
    </w:p>
  </w:footnote>
  <w:footnote w:id="17802">
    <w:p>
      <w:pPr>
        <w:pStyle w:val="FootnoteText"/>
      </w:pPr>
      <w:r>
        <w:rPr>
          <w:rStyle w:val="FootnoteReference"/>
        </w:rPr>
        <w:footnoteRef/>
      </w:r>
      <w:r>
        <w:t xml:space="preserve"> Cross-references for "an entrance": Matt 25:34; 2Cor 5:1; 2Tim 4:8; Rev 3:21.</w:t>
      </w:r>
    </w:p>
  </w:footnote>
  <w:footnote w:id="17803">
    <w:p>
      <w:pPr>
        <w:pStyle w:val="FootnoteText"/>
      </w:pPr>
      <w:r>
        <w:rPr>
          <w:rStyle w:val="FootnoteReference"/>
        </w:rPr>
        <w:footnoteRef/>
      </w:r>
      <w:r>
        <w:t xml:space="preserve"> Cross-references for "abundantly": Ps 36:8; Song 5:1; Isa 35:2; John 10:10; Eph 3:20; Heb 6:17.</w:t>
      </w:r>
    </w:p>
  </w:footnote>
  <w:footnote w:id="17804">
    <w:p>
      <w:pPr>
        <w:pStyle w:val="FootnoteText"/>
      </w:pPr>
      <w:r>
        <w:rPr>
          <w:rStyle w:val="FootnoteReference"/>
        </w:rPr>
        <w:footnoteRef/>
      </w:r>
      <w:r>
        <w:t xml:space="preserve"> Cross-references: Isa 9:7; Dan 7:14; Dan 7:27; Rev 5:10.</w:t>
      </w:r>
    </w:p>
  </w:footnote>
  <w:footnote w:id="17805">
    <w:p>
      <w:pPr>
        <w:pStyle w:val="FootnoteText"/>
      </w:pPr>
      <w:r>
        <w:rPr>
          <w:rStyle w:val="FootnoteReference"/>
        </w:rPr>
        <w:footnoteRef/>
      </w:r>
      <w:r>
        <w:t xml:space="preserve"> Cross-references: 2Pet 1:1.</w:t>
      </w:r>
    </w:p>
  </w:footnote>
  <w:footnote w:id="17806">
    <w:p>
      <w:pPr>
        <w:pStyle w:val="FootnoteText"/>
      </w:pPr>
      <w:r>
        <w:rPr>
          <w:rStyle w:val="FootnoteReference"/>
        </w:rPr>
        <w:footnoteRef/>
      </w:r>
      <w:r>
        <w:t xml:space="preserve"> Cross-references for "I will not": Rom 15:14-15; Phil 3:1; 1Tim 4:6; 2Tim 1:6; Heb 10:32; 2Pet 1:13; 2Pet 1:15; 2Pet 3:1; Jude 1:3; Jude 1:17.</w:t>
      </w:r>
    </w:p>
  </w:footnote>
  <w:footnote w:id="17807">
    <w:p>
      <w:pPr>
        <w:pStyle w:val="FootnoteText"/>
      </w:pPr>
      <w:r>
        <w:rPr>
          <w:rStyle w:val="FootnoteReference"/>
        </w:rPr>
        <w:footnoteRef/>
      </w:r>
      <w:r>
        <w:t xml:space="preserve"> Cross-references for "though": 1John 2:21; Jude 1:5.</w:t>
      </w:r>
    </w:p>
  </w:footnote>
  <w:footnote w:id="17808">
    <w:p>
      <w:pPr>
        <w:pStyle w:val="FootnoteText"/>
      </w:pPr>
      <w:r>
        <w:rPr>
          <w:rStyle w:val="FootnoteReference"/>
        </w:rPr>
        <w:footnoteRef/>
      </w:r>
      <w:r>
        <w:t xml:space="preserve"> Cross-references for "and be": Acts 16:5; Col 2:7; Heb 13:9; 1Pet 5:10; 1Pet 5:12; 2Pet 3:17.</w:t>
      </w:r>
    </w:p>
  </w:footnote>
  <w:footnote w:id="17809">
    <w:p>
      <w:pPr>
        <w:pStyle w:val="FootnoteText"/>
      </w:pPr>
      <w:r>
        <w:rPr>
          <w:rStyle w:val="FootnoteReference"/>
        </w:rPr>
        <w:footnoteRef/>
      </w:r>
      <w:r>
        <w:t xml:space="preserve"> Cross-references for "as long": 2Cor 5:1-4; 2Cor 5:8; Heb 13:3; 2Pet 1:14.</w:t>
      </w:r>
    </w:p>
  </w:footnote>
  <w:footnote w:id="178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811">
    <w:p>
      <w:pPr>
        <w:pStyle w:val="FootnoteText"/>
      </w:pPr>
      <w:r>
        <w:rPr>
          <w:rStyle w:val="FootnoteReference"/>
        </w:rPr>
        <w:footnoteRef/>
      </w:r>
      <w:r>
        <w:t xml:space="preserve"> Cross-references for "to stir": Hag 1:14; 2Tim 1:6; 2Pet 3:1.</w:t>
      </w:r>
    </w:p>
  </w:footnote>
  <w:footnote w:id="17812">
    <w:p>
      <w:pPr>
        <w:pStyle w:val="FootnoteText"/>
      </w:pPr>
      <w:r>
        <w:rPr>
          <w:rStyle w:val="FootnoteReference"/>
        </w:rPr>
        <w:footnoteRef/>
      </w:r>
      <w:r>
        <w:t xml:space="preserve"> Cross-references: 2Pet 1:12.</w:t>
      </w:r>
    </w:p>
  </w:footnote>
  <w:footnote w:id="17813">
    <w:p>
      <w:pPr>
        <w:pStyle w:val="FootnoteText"/>
      </w:pPr>
      <w:r>
        <w:rPr>
          <w:rStyle w:val="FootnoteReference"/>
        </w:rPr>
        <w:footnoteRef/>
      </w:r>
      <w:r>
        <w:t xml:space="preserve"> Cross-references for "shortly": Deut 4:21-22; Deut 31:14; Josh 23:14; 1Kgs 2:2-3; Acts 20:25; 2Tim 4:6.</w:t>
      </w:r>
    </w:p>
  </w:footnote>
  <w:footnote w:id="17814">
    <w:p>
      <w:pPr>
        <w:pStyle w:val="FootnoteText"/>
      </w:pPr>
      <w:r>
        <w:rPr>
          <w:rStyle w:val="FootnoteReference"/>
        </w:rPr>
        <w:footnoteRef/>
      </w:r>
      <w:r>
        <w:t xml:space="preserve"> Cross-references for "the power": Matt 28:18; Mark 9:1; John 17:2; Rom 1:4; 1Cor 5:4; Phil 3:21.</w:t>
      </w:r>
    </w:p>
  </w:footnote>
  <w:footnote w:id="17815">
    <w:p>
      <w:pPr>
        <w:pStyle w:val="FootnoteText"/>
      </w:pPr>
      <w:r>
        <w:rPr>
          <w:rStyle w:val="FootnoteReference"/>
        </w:rPr>
        <w:footnoteRef/>
      </w:r>
      <w:r>
        <w:t xml:space="preserve"> Cross-references for "coming": Mal 3:2; Mal 4:5; Matt 16:28; Matt 24:3; Matt 24:27; 1Cor 1:7; Jude 1:14; Rev 1:7.</w:t>
      </w:r>
    </w:p>
  </w:footnote>
  <w:footnote w:id="17816">
    <w:p>
      <w:pPr>
        <w:pStyle w:val="FootnoteText"/>
      </w:pPr>
      <w:r>
        <w:rPr>
          <w:rStyle w:val="FootnoteReference"/>
        </w:rPr>
        <w:footnoteRef/>
      </w:r>
      <w:r>
        <w:t xml:space="preserve"> Cross-references: Matt 17:1-5; Mark 9:2; Luke 9:28-32; John 1:14; 1John 1:1-3; 1John 4:14.</w:t>
      </w:r>
    </w:p>
  </w:footnote>
  <w:footnote w:id="17817">
    <w:p>
      <w:pPr>
        <w:pStyle w:val="FootnoteText"/>
      </w:pPr>
      <w:r>
        <w:rPr>
          <w:rStyle w:val="FootnoteReference"/>
        </w:rPr>
        <w:footnoteRef/>
      </w:r>
      <w:r>
        <w:t xml:space="preserve"> Cross-references for "there came": Matt 17:3; Mark 9:7; Luke 9:34-35; John 12:28-29.</w:t>
      </w:r>
    </w:p>
  </w:footnote>
  <w:footnote w:id="17818">
    <w:p>
      <w:pPr>
        <w:pStyle w:val="FootnoteText"/>
      </w:pPr>
      <w:r>
        <w:rPr>
          <w:rStyle w:val="FootnoteReference"/>
        </w:rPr>
        <w:footnoteRef/>
      </w:r>
      <w:r>
        <w:t xml:space="preserve"> Cross-references for "in whom": Isa 42:1; Isa 53:10; Matt 12:18.</w:t>
      </w:r>
    </w:p>
  </w:footnote>
  <w:footnote w:id="1781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820">
    <w:p>
      <w:pPr>
        <w:pStyle w:val="FootnoteText"/>
      </w:pPr>
      <w:r>
        <w:rPr>
          <w:rStyle w:val="FootnoteReference"/>
        </w:rPr>
        <w:footnoteRef/>
      </w:r>
      <w:r>
        <w:t xml:space="preserve"> Cross-references for "the holy": Gen 28:16-17; Exod 3:1; Exod 3:5; Josh 5:15; Isa 11:9; Isa 56:7; Zech 8:3; Matt 17:6.</w:t>
      </w:r>
    </w:p>
  </w:footnote>
  <w:footnote w:id="17821">
    <w:p>
      <w:pPr>
        <w:pStyle w:val="FootnoteText"/>
      </w:pPr>
      <w:r>
        <w:rPr>
          <w:rStyle w:val="FootnoteReference"/>
        </w:rPr>
        <w:footnoteRef/>
      </w:r>
      <w:r>
        <w:t xml:space="preserve"> Cross-references for "a more": Ps 19:7-9; Isa 8:20; Isa 41:21-23; Isa 41:26; Luke 16:29-31; John 5:39; Acts 17:11.</w:t>
      </w:r>
    </w:p>
  </w:footnote>
  <w:footnote w:id="17822">
    <w:p>
      <w:pPr>
        <w:pStyle w:val="FootnoteText"/>
      </w:pPr>
      <w:r>
        <w:rPr>
          <w:rStyle w:val="FootnoteReference"/>
        </w:rPr>
        <w:footnoteRef/>
      </w:r>
      <w:r>
        <w:t xml:space="preserve"> Cross-references for "a light": Ps 119:105; Prov 6:23; Isa 9:2; Isa 60:1-2; Matt 4:16; Luke 1:78-79; John 1:7-9; John 5:35; John 8:12; Eph 5:7-8.</w:t>
      </w:r>
    </w:p>
  </w:footnote>
  <w:footnote w:id="17823">
    <w:p>
      <w:pPr>
        <w:pStyle w:val="FootnoteText"/>
      </w:pPr>
      <w:r>
        <w:rPr>
          <w:rStyle w:val="FootnoteReference"/>
        </w:rPr>
        <w:footnoteRef/>
      </w:r>
      <w:r>
        <w:t xml:space="preserve"> Cross-references for "the day": 2Cor 4:4-6; 1John 5:10; Rev 2:28; Rev 22:16.</w:t>
      </w:r>
    </w:p>
  </w:footnote>
  <w:footnote w:id="17824">
    <w:p>
      <w:pPr>
        <w:pStyle w:val="FootnoteText"/>
      </w:pPr>
      <w:r>
        <w:rPr>
          <w:rStyle w:val="FootnoteReference"/>
        </w:rPr>
        <w:footnoteRef/>
      </w:r>
      <w:r>
        <w:t xml:space="preserve"> Cross-references: Acts 15:29; Jas 2:8; 3John 1:6.</w:t>
      </w:r>
    </w:p>
  </w:footnote>
  <w:footnote w:id="17825">
    <w:p>
      <w:pPr>
        <w:pStyle w:val="FootnoteText"/>
      </w:pPr>
      <w:r>
        <w:rPr>
          <w:rStyle w:val="FootnoteReference"/>
        </w:rPr>
        <w:footnoteRef/>
      </w:r>
      <w:r>
        <w:t xml:space="preserve"> Cross-references for "Knowing": Rom 6:6; Rom 13:11; 1Tim 1:9; Jas 1:3; 2Pet 3:3.</w:t>
      </w:r>
    </w:p>
  </w:footnote>
  <w:footnote w:id="17826">
    <w:p>
      <w:pPr>
        <w:pStyle w:val="FootnoteText"/>
      </w:pPr>
      <w:r>
        <w:rPr>
          <w:rStyle w:val="FootnoteReference"/>
        </w:rPr>
        <w:footnoteRef/>
      </w:r>
      <w:r>
        <w:t xml:space="preserve"> Cross-references for "the prophecy": Luke 1:70; 2Tim 3:16; 1Pet 1:11.</w:t>
      </w:r>
    </w:p>
  </w:footnote>
  <w:footnote w:id="1782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828">
    <w:p>
      <w:pPr>
        <w:pStyle w:val="FootnoteText"/>
      </w:pPr>
      <w:r>
        <w:rPr>
          <w:rStyle w:val="FootnoteReference"/>
        </w:rPr>
        <w:footnoteRef/>
      </w:r>
      <w:r>
        <w:t xml:space="preserve"> Cross-references for "by the Holy": Mark 12:36; Acts 1:16; Acts 3:18; Acts 28:25; Heb 3:7; Heb 9:8; Heb 10:15.</w:t>
      </w:r>
    </w:p>
  </w:footnote>
  <w:footnote w:id="17829">
    <w:p>
      <w:pPr>
        <w:pStyle w:val="FootnoteText"/>
      </w:pPr>
      <w:r>
        <w:rPr>
          <w:rStyle w:val="FootnoteReference"/>
        </w:rPr>
        <w:footnoteRef/>
      </w:r>
      <w:r>
        <w:t xml:space="preserve"> Cross-references: Num 16:28; 2Sam 23:2; Mic 3:7; Luke 1:70; 2Tim 3:15-17; 1Pet 1:11; Rev 19:10.</w:t>
      </w:r>
    </w:p>
  </w:footnote>
  <w:footnote w:id="1783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831">
    <w:p>
      <w:pPr>
        <w:pStyle w:val="FootnoteText"/>
      </w:pPr>
      <w:r>
        <w:rPr>
          <w:rStyle w:val="FootnoteReference"/>
        </w:rPr>
        <w:footnoteRef/>
      </w:r>
      <w:r>
        <w:t xml:space="preserve"> Cross-references for "denying": Matt 10:33; Luke 12:9; Acts 3:13-14; 2Tim 2:12-13; Jude 1:4; Rev 2:13; Rev 3:8.</w:t>
      </w:r>
    </w:p>
  </w:footnote>
  <w:footnote w:id="17832">
    <w:p>
      <w:pPr>
        <w:pStyle w:val="FootnoteText"/>
      </w:pPr>
      <w:r>
        <w:rPr>
          <w:rStyle w:val="FootnoteReference"/>
        </w:rPr>
        <w:footnoteRef/>
      </w:r>
      <w:r>
        <w:t xml:space="preserve"> Cross-references for "bought": Deut 32:6; Acts 20:28; 1Cor 6:20; 1Cor 7:23; Gal 3:13; Eph 1:7; Heb 10:29; 1Pet 1:8; Rev 5:9.</w:t>
      </w:r>
    </w:p>
  </w:footnote>
  <w:footnote w:id="17833">
    <w:p>
      <w:pPr>
        <w:pStyle w:val="FootnoteText"/>
      </w:pPr>
      <w:r>
        <w:rPr>
          <w:rStyle w:val="FootnoteReference"/>
        </w:rPr>
        <w:footnoteRef/>
      </w:r>
      <w:r>
        <w:t xml:space="preserve"> Cross-references for "and bring": Mal 3:5; Phil 3:19; 2Pet 2:3.</w:t>
      </w:r>
    </w:p>
  </w:footnote>
  <w:footnote w:id="17834">
    <w:p>
      <w:pPr>
        <w:pStyle w:val="FootnoteText"/>
      </w:pPr>
      <w:r>
        <w:rPr>
          <w:rStyle w:val="FootnoteReference"/>
        </w:rPr>
        <w:footnoteRef/>
      </w:r>
      <w:r>
        <w:t xml:space="preserve"> Cross-references: Gal 2:4; 2Pet 2:3.</w:t>
      </w:r>
    </w:p>
  </w:footnote>
  <w:footnote w:id="17835">
    <w:p>
      <w:pPr>
        <w:pStyle w:val="FootnoteText"/>
      </w:pPr>
      <w:r>
        <w:rPr>
          <w:rStyle w:val="FootnoteReference"/>
        </w:rPr>
        <w:footnoteRef/>
      </w:r>
      <w:r>
        <w:t xml:space="preserve"> Cross-references: Gal 5:20; Titus 3:10; 2Pet 2:3.</w:t>
      </w:r>
    </w:p>
  </w:footnote>
  <w:footnote w:id="17836">
    <w:p>
      <w:pPr>
        <w:pStyle w:val="FootnoteText"/>
      </w:pPr>
      <w:r>
        <w:rPr>
          <w:rStyle w:val="FootnoteReference"/>
        </w:rPr>
        <w:footnoteRef/>
      </w:r>
      <w:r>
        <w:t xml:space="preserve"> Cross-references for "pernicious ways": Rom 2:24; 1Tim 5:14; Titus 2:5; Titus 2:8.</w:t>
      </w:r>
    </w:p>
  </w:footnote>
  <w:footnote w:id="17837">
    <w:p>
      <w:pPr>
        <w:pStyle w:val="FootnoteText"/>
      </w:pPr>
      <w:r>
        <w:rPr>
          <w:rStyle w:val="FootnoteReference"/>
        </w:rPr>
        <w:footnoteRef/>
      </w:r>
      <w:r>
        <w:t xml:space="preserve"> Cross-references for "evil": Acts 14:2; 1Pet 2:12; 2Pet 2:12; Jude 1:10; Jude 1:15.</w:t>
      </w:r>
    </w:p>
  </w:footnote>
  <w:footnote w:id="17838">
    <w:p>
      <w:pPr>
        <w:pStyle w:val="FootnoteText"/>
      </w:pPr>
      <w:r>
        <w:rPr>
          <w:rStyle w:val="FootnoteReference"/>
        </w:rPr>
        <w:footnoteRef/>
      </w:r>
      <w:r>
        <w:t xml:space="preserve"> Cross-references for "ways": 2Pet 2:15; 2Pet 2:21.</w:t>
      </w:r>
    </w:p>
  </w:footnote>
  <w:footnote w:id="17839">
    <w:p>
      <w:pPr>
        <w:pStyle w:val="FootnoteText"/>
      </w:pPr>
      <w:r>
        <w:rPr>
          <w:rStyle w:val="FootnoteReference"/>
        </w:rPr>
        <w:footnoteRef/>
      </w:r>
      <w:r>
        <w:t xml:space="preserve"> Cross-references: Deut 24:17; John 2:16; 2Cor 2:17; Rev 18:11-13.</w:t>
      </w:r>
    </w:p>
  </w:footnote>
  <w:footnote w:id="178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41">
    <w:p>
      <w:pPr>
        <w:pStyle w:val="FootnoteText"/>
      </w:pPr>
      <w:r>
        <w:rPr>
          <w:rStyle w:val="FootnoteReference"/>
        </w:rPr>
        <w:footnoteRef/>
      </w:r>
      <w:r>
        <w:t xml:space="preserve"> Cross-references for "spared": Deut 29:20; Ps 78:50; Ezek 5:11; Ezek 7:4; Ezek 7:9; Rom 8:32; Rom 11:21; 2Pet 2:5.</w:t>
      </w:r>
    </w:p>
  </w:footnote>
  <w:footnote w:id="17842">
    <w:p>
      <w:pPr>
        <w:pStyle w:val="FootnoteText"/>
      </w:pPr>
      <w:r>
        <w:rPr>
          <w:rStyle w:val="FootnoteReference"/>
        </w:rPr>
        <w:footnoteRef/>
      </w:r>
      <w:r>
        <w:t xml:space="preserve"> Cross-references for "the angels": Job 4:18; Luke 10:18; John 8:44; 1John 3:8; Jude 1:6.</w:t>
      </w:r>
    </w:p>
  </w:footnote>
  <w:footnote w:id="1784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44">
    <w:p>
      <w:pPr>
        <w:pStyle w:val="FootnoteText"/>
      </w:pPr>
      <w:r>
        <w:rPr>
          <w:rStyle w:val="FootnoteReference"/>
        </w:rPr>
        <w:footnoteRef/>
      </w:r>
      <w:r>
        <w:t xml:space="preserve"> Cross-references for "to be": Job 21:30; 2Pet 2:9; Jude 1:13.</w:t>
      </w:r>
    </w:p>
  </w:footnote>
  <w:footnote w:id="178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47">
    <w:p>
      <w:pPr>
        <w:pStyle w:val="FootnoteText"/>
      </w:pPr>
      <w:r>
        <w:rPr>
          <w:rStyle w:val="FootnoteReference"/>
        </w:rPr>
        <w:footnoteRef/>
      </w:r>
      <w:r>
        <w:t xml:space="preserve"> Cross-references: Isa 14:12; Matt 8:29; Matt 25:41; Mark 5:7; Luke 8:31; Rev 12:7-9; Rev 20:2-3; Rev 20:10.</w:t>
      </w:r>
    </w:p>
  </w:footnote>
  <w:footnote w:id="17848">
    <w:p>
      <w:pPr>
        <w:pStyle w:val="FootnoteText"/>
      </w:pPr>
      <w:r>
        <w:rPr>
          <w:rStyle w:val="FootnoteReference"/>
        </w:rPr>
        <w:footnoteRef/>
      </w:r>
      <w:r>
        <w:t xml:space="preserve"> Cross-references for "spared": Job 22:15-16; Matt 24:37-39; Luke 17:26-27; Heb 11:7.</w:t>
      </w:r>
    </w:p>
  </w:footnote>
  <w:footnote w:id="1784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50">
    <w:p>
      <w:pPr>
        <w:pStyle w:val="FootnoteText"/>
      </w:pPr>
      <w:r>
        <w:rPr>
          <w:rStyle w:val="FootnoteReference"/>
        </w:rPr>
        <w:footnoteRef/>
      </w:r>
      <w:r>
        <w:t xml:space="preserve"> Cross-references for "the eighth": Gen 7:1-24; 1Pet 3:20.</w:t>
      </w:r>
    </w:p>
  </w:footnote>
  <w:footnote w:id="17851">
    <w:p>
      <w:pPr>
        <w:pStyle w:val="FootnoteText"/>
      </w:pPr>
      <w:r>
        <w:rPr>
          <w:rStyle w:val="FootnoteReference"/>
        </w:rPr>
        <w:footnoteRef/>
      </w:r>
      <w:r>
        <w:t xml:space="preserve"> Cross-references for "a preacher": 1Pet 3:19; Jude 1:14-15.</w:t>
      </w:r>
    </w:p>
  </w:footnote>
  <w:footnote w:id="17852">
    <w:p>
      <w:pPr>
        <w:pStyle w:val="FootnoteText"/>
      </w:pPr>
      <w:r>
        <w:rPr>
          <w:rStyle w:val="FootnoteReference"/>
        </w:rPr>
        <w:footnoteRef/>
      </w:r>
      <w:r>
        <w:t xml:space="preserve"> Cross-references for "bringing": 2Pet 3:6.</w:t>
      </w:r>
    </w:p>
  </w:footnote>
  <w:footnote w:id="1785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54">
    <w:p>
      <w:pPr>
        <w:pStyle w:val="FootnoteText"/>
      </w:pPr>
      <w:r>
        <w:rPr>
          <w:rStyle w:val="FootnoteReference"/>
        </w:rPr>
        <w:footnoteRef/>
      </w:r>
      <w:r>
        <w:t xml:space="preserve"> Place name: Sodom. Place-name meaning: Sodom — their secret; their cement. Source form: Sodom. Greek form: σοδομων.</w:t>
      </w:r>
    </w:p>
  </w:footnote>
  <w:footnote w:id="1785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56">
    <w:p>
      <w:pPr>
        <w:pStyle w:val="FootnoteText"/>
      </w:pPr>
      <w:r>
        <w:rPr>
          <w:rStyle w:val="FootnoteReference"/>
        </w:rPr>
        <w:footnoteRef/>
      </w:r>
      <w:r>
        <w:t xml:space="preserve"> Cross-references for "making": Num 26:10; Deut 29:23; 1Cor 10:11.</w:t>
      </w:r>
    </w:p>
  </w:footnote>
  <w:footnote w:id="178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5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59">
    <w:p>
      <w:pPr>
        <w:pStyle w:val="FootnoteText"/>
      </w:pPr>
      <w:r>
        <w:rPr>
          <w:rStyle w:val="FootnoteReference"/>
        </w:rPr>
        <w:footnoteRef/>
      </w:r>
      <w:r>
        <w:t xml:space="preserve"> Cross-references for "delivered": Gen 19:16; Gen 19:22; Gen 19:29; 1Cor 10:13.</w:t>
      </w:r>
    </w:p>
  </w:footnote>
  <w:footnote w:id="17860">
    <w:p>
      <w:pPr>
        <w:pStyle w:val="FootnoteText"/>
      </w:pPr>
      <w:r>
        <w:rPr>
          <w:rStyle w:val="FootnoteReference"/>
        </w:rPr>
        <w:footnoteRef/>
      </w:r>
      <w:r>
        <w:t xml:space="preserve"> Personal name: Lot. Personal-name meaning: Lot — Covering; veil. Source form: Lot.</w:t>
      </w:r>
    </w:p>
  </w:footnote>
  <w:footnote w:id="17861">
    <w:p>
      <w:pPr>
        <w:pStyle w:val="FootnoteText"/>
      </w:pPr>
      <w:r>
        <w:rPr>
          <w:rStyle w:val="FootnoteReference"/>
        </w:rPr>
        <w:footnoteRef/>
      </w:r>
      <w:r>
        <w:t xml:space="preserve"> Cross-references for "vexed": Gen 13:13; Gen 19:7-8; Ps 120:5; Jer 9:1-6; Jer 23:9.</w:t>
      </w:r>
    </w:p>
  </w:footnote>
  <w:footnote w:id="17862">
    <w:p>
      <w:pPr>
        <w:pStyle w:val="FootnoteText"/>
      </w:pPr>
      <w:r>
        <w:rPr>
          <w:rStyle w:val="FootnoteReference"/>
        </w:rPr>
        <w:footnoteRef/>
      </w:r>
      <w:r>
        <w:t xml:space="preserve"> Cross-references for "in seeing": Ps 119:136; Ps 119:139; Ps 119:158; Ezek 9:4; Ezek 9:6; Mal 3:15-17.</w:t>
      </w:r>
    </w:p>
  </w:footnote>
  <w:footnote w:id="17863">
    <w:p>
      <w:pPr>
        <w:pStyle w:val="FootnoteText"/>
      </w:pPr>
      <w:r>
        <w:rPr>
          <w:rStyle w:val="FootnoteReference"/>
        </w:rPr>
        <w:footnoteRef/>
      </w:r>
      <w:r>
        <w:t xml:space="preserve"> Cross-references for "the godly": Ps 4:3; Ps 12:1; Ps 32:6; 2Tim 3:12; Titus 2:14.</w:t>
      </w:r>
    </w:p>
  </w:footnote>
  <w:footnote w:id="17864">
    <w:p>
      <w:pPr>
        <w:pStyle w:val="FootnoteText"/>
      </w:pPr>
      <w:r>
        <w:rPr>
          <w:rStyle w:val="FootnoteReference"/>
        </w:rPr>
        <w:footnoteRef/>
      </w:r>
      <w:r>
        <w:t xml:space="preserve"> Cross-references: Job 5:19; Ps 34:15-19; 1Cor 10:13.</w:t>
      </w:r>
    </w:p>
  </w:footnote>
  <w:footnote w:id="17865">
    <w:p>
      <w:pPr>
        <w:pStyle w:val="FootnoteText"/>
      </w:pPr>
      <w:r>
        <w:rPr>
          <w:rStyle w:val="FootnoteReference"/>
        </w:rPr>
        <w:footnoteRef/>
      </w:r>
      <w:r>
        <w:t xml:space="preserve"> Cross-references: Job 21:30; Prov 16:4; 2Pet 2:4; Jude 1:14-15.</w:t>
      </w:r>
    </w:p>
  </w:footnote>
  <w:footnote w:id="17866">
    <w:p>
      <w:pPr>
        <w:pStyle w:val="FootnoteText"/>
      </w:pPr>
      <w:r>
        <w:rPr>
          <w:rStyle w:val="FootnoteReference"/>
        </w:rPr>
        <w:footnoteRef/>
      </w:r>
      <w:r>
        <w:t xml:space="preserve"> Cross-references: Rom 2:5; 2Cor 5:10-11; 2Pet 3:7.</w:t>
      </w:r>
    </w:p>
  </w:footnote>
  <w:footnote w:id="1786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68">
    <w:p>
      <w:pPr>
        <w:pStyle w:val="FootnoteText"/>
      </w:pPr>
      <w:r>
        <w:rPr>
          <w:rStyle w:val="FootnoteReference"/>
        </w:rPr>
        <w:footnoteRef/>
      </w:r>
      <w:r>
        <w:t xml:space="preserve"> Cross-references for "to speak": Exod 22:28; Eccl 10:6-7; Eccl 10:20; Acts 23:5; Jude 1:8; Jude 1:10.</w:t>
      </w:r>
    </w:p>
  </w:footnote>
  <w:footnote w:id="17869">
    <w:p>
      <w:pPr>
        <w:pStyle w:val="FootnoteText"/>
      </w:pPr>
      <w:r>
        <w:rPr>
          <w:rStyle w:val="FootnoteReference"/>
        </w:rPr>
        <w:footnoteRef/>
      </w:r>
      <w:r>
        <w:t xml:space="preserve"> Cross-references: Num 15:30; Jude 1:8.</w:t>
      </w:r>
    </w:p>
  </w:footnote>
  <w:footnote w:id="17870">
    <w:p>
      <w:pPr>
        <w:pStyle w:val="FootnoteText"/>
      </w:pPr>
      <w:r>
        <w:rPr>
          <w:rStyle w:val="FootnoteReference"/>
        </w:rPr>
        <w:footnoteRef/>
      </w:r>
      <w:r>
        <w:t xml:space="preserve"> Cross-references: Gen 49:6; Titus 1:7.</w:t>
      </w:r>
    </w:p>
  </w:footnote>
  <w:footnote w:id="17871">
    <w:p>
      <w:pPr>
        <w:pStyle w:val="FootnoteText"/>
      </w:pPr>
      <w:r>
        <w:rPr>
          <w:rStyle w:val="FootnoteReference"/>
        </w:rPr>
        <w:footnoteRef/>
      </w:r>
      <w:r>
        <w:t xml:space="preserve"> Cross-references for "angels": Ps 103:20; Ps 104:4; Dan 6:22; 2Thess 1:7; Jude 1:9.</w:t>
      </w:r>
    </w:p>
  </w:footnote>
  <w:footnote w:id="17872">
    <w:p>
      <w:pPr>
        <w:pStyle w:val="FootnoteText"/>
      </w:pPr>
      <w:r>
        <w:rPr>
          <w:rStyle w:val="FootnoteReference"/>
        </w:rPr>
        <w:footnoteRef/>
      </w:r>
      <w:r>
        <w:t xml:space="preserve"> Cross-references for "as natural": Ps 49:10; Ps 92:6; Ps 94:8; Jer 4:22; Jer 5:4; Jer 10:8; Jer 10:21; Jer 12:3; Ezek 21:31; Jude 1:10.</w:t>
      </w:r>
    </w:p>
  </w:footnote>
  <w:footnote w:id="17873">
    <w:p>
      <w:pPr>
        <w:pStyle w:val="FootnoteText"/>
      </w:pPr>
      <w:r>
        <w:rPr>
          <w:rStyle w:val="FootnoteReference"/>
        </w:rPr>
        <w:footnoteRef/>
      </w:r>
      <w:r>
        <w:t xml:space="preserve"> Cross-references for "perish": Prov 14:32; John 8:21; Gal 6:8; 2Pet 1:4; 2Pet 2:19.</w:t>
      </w:r>
    </w:p>
  </w:footnote>
  <w:footnote w:id="17874">
    <w:p>
      <w:pPr>
        <w:pStyle w:val="FootnoteText"/>
      </w:pPr>
      <w:r>
        <w:rPr>
          <w:rStyle w:val="FootnoteReference"/>
        </w:rPr>
        <w:footnoteRef/>
      </w:r>
      <w:r>
        <w:t xml:space="preserve"> Cross-references for "the reward": Isa 3:11; Rom 2:8-9; Phil 3:19; 2Tim 4:14; Heb 2:2-3; Jude 1:12-16; Rev 18:6.</w:t>
      </w:r>
    </w:p>
  </w:footnote>
  <w:footnote w:id="17875">
    <w:p>
      <w:pPr>
        <w:pStyle w:val="FootnoteText"/>
      </w:pPr>
      <w:r>
        <w:rPr>
          <w:rStyle w:val="FootnoteReference"/>
        </w:rPr>
        <w:footnoteRef/>
      </w:r>
      <w:r>
        <w:t xml:space="preserve"> Cross-references for "to riot": Rom 13:13; 1Thess 5:7-8; 1Pet 4:4.</w:t>
      </w:r>
    </w:p>
  </w:footnote>
  <w:footnote w:id="17876">
    <w:p>
      <w:pPr>
        <w:pStyle w:val="FootnoteText"/>
      </w:pPr>
      <w:r>
        <w:rPr>
          <w:rStyle w:val="FootnoteReference"/>
        </w:rPr>
        <w:footnoteRef/>
      </w:r>
      <w:r>
        <w:t xml:space="preserve"> Cross-references for "Spots": Song 4:7; Eph 5:27; Jude 1:12.</w:t>
      </w:r>
    </w:p>
  </w:footnote>
  <w:footnote w:id="17877">
    <w:p>
      <w:pPr>
        <w:pStyle w:val="FootnoteText"/>
      </w:pPr>
      <w:r>
        <w:rPr>
          <w:rStyle w:val="FootnoteReference"/>
        </w:rPr>
        <w:footnoteRef/>
      </w:r>
      <w:r>
        <w:t xml:space="preserve"> Cross-references for "eyes": 2Sam 11:2-4; Job 31:7; Job 31:9; Prov 6:25; Matt 5:28; 1John 2:16.</w:t>
      </w:r>
    </w:p>
  </w:footnote>
  <w:footnote w:id="17878">
    <w:p>
      <w:pPr>
        <w:pStyle w:val="FootnoteText"/>
      </w:pPr>
      <w:r>
        <w:rPr>
          <w:rStyle w:val="FootnoteReference"/>
        </w:rPr>
        <w:footnoteRef/>
      </w:r>
      <w:r>
        <w:t xml:space="preserve"> Cross-references for "that cannot": Isa 1:16; Jer 13:23; Matt 12:34; John 5:44.</w:t>
      </w:r>
    </w:p>
  </w:footnote>
  <w:footnote w:id="17879">
    <w:p>
      <w:pPr>
        <w:pStyle w:val="FootnoteText"/>
      </w:pPr>
      <w:r>
        <w:rPr>
          <w:rStyle w:val="FootnoteReference"/>
        </w:rPr>
        <w:footnoteRef/>
      </w:r>
      <w:r>
        <w:t xml:space="preserve"> Cross-references for "beguiling": Mark 13:22; Rom 16:18; 1Cor 11:19; Eph 4:14; Col 2:18; Jas 1:8; 2Pet 2:18; 2Pet 3:16; Rev 12:9.</w:t>
      </w:r>
    </w:p>
  </w:footnote>
  <w:footnote w:id="17880">
    <w:p>
      <w:pPr>
        <w:pStyle w:val="FootnoteText"/>
      </w:pPr>
      <w:r>
        <w:rPr>
          <w:rStyle w:val="FootnoteReference"/>
        </w:rPr>
        <w:footnoteRef/>
      </w:r>
      <w:r>
        <w:t xml:space="preserve"> Cross-references for "cursed": Isa 34:5; Isa 65:20; Matt 25:41; Eph 2:3.</w:t>
      </w:r>
    </w:p>
  </w:footnote>
  <w:footnote w:id="17881">
    <w:p>
      <w:pPr>
        <w:pStyle w:val="FootnoteText"/>
      </w:pPr>
      <w:r>
        <w:rPr>
          <w:rStyle w:val="FootnoteReference"/>
        </w:rPr>
        <w:footnoteRef/>
      </w:r>
      <w:r>
        <w:t xml:space="preserve"> Cross-references: 2Pet 2:3; Jude 1:11.</w:t>
      </w:r>
    </w:p>
  </w:footnote>
  <w:footnote w:id="17882">
    <w:p>
      <w:pPr>
        <w:pStyle w:val="FootnoteText"/>
      </w:pPr>
      <w:r>
        <w:rPr>
          <w:rStyle w:val="FootnoteReference"/>
        </w:rPr>
        <w:footnoteRef/>
      </w:r>
      <w:r>
        <w:t xml:space="preserve"> Cross-references for "forsaken": 1Sam 12:23; 1Kgs 18:18; 1Kgs 19:10; Prov 28:4; Ezek 9:10; Hos 14:8; Acts 13:10.</w:t>
      </w:r>
    </w:p>
  </w:footnote>
  <w:footnote w:id="17883">
    <w:p>
      <w:pPr>
        <w:pStyle w:val="FootnoteText"/>
      </w:pPr>
      <w:r>
        <w:rPr>
          <w:rStyle w:val="FootnoteReference"/>
        </w:rPr>
        <w:footnoteRef/>
      </w:r>
      <w:r>
        <w:t xml:space="preserve"> Personal name: Balaam. Personal-name meaning: Balaam — Not of the people; devourer. Source form: Balaam.</w:t>
      </w:r>
    </w:p>
  </w:footnote>
  <w:footnote w:id="17884">
    <w:p>
      <w:pPr>
        <w:pStyle w:val="FootnoteText"/>
      </w:pPr>
      <w:r>
        <w:rPr>
          <w:rStyle w:val="FootnoteReference"/>
        </w:rPr>
        <w:footnoteRef/>
      </w:r>
      <w:r>
        <w:t xml:space="preserve"> Place name: Bosor. Place-name meaning: Bosor — burning; foolish; mad; variant form of Beor. Source form: Bosor. Greek form: βοσορ.</w:t>
      </w:r>
    </w:p>
  </w:footnote>
  <w:footnote w:id="17885">
    <w:p>
      <w:pPr>
        <w:pStyle w:val="FootnoteText"/>
      </w:pPr>
      <w:r>
        <w:rPr>
          <w:rStyle w:val="FootnoteReference"/>
        </w:rPr>
        <w:footnoteRef/>
      </w:r>
      <w:r>
        <w:t xml:space="preserve"> Cross-references for "wages": Acts 1:18.</w:t>
      </w:r>
    </w:p>
  </w:footnote>
  <w:footnote w:id="17886">
    <w:p>
      <w:pPr>
        <w:pStyle w:val="FootnoteText"/>
      </w:pPr>
      <w:r>
        <w:rPr>
          <w:rStyle w:val="FootnoteReference"/>
        </w:rPr>
        <w:footnoteRef/>
      </w:r>
      <w:r>
        <w:t xml:space="preserve"> Cross-references for "Balaam": Num 22:5-7.</w:t>
      </w:r>
    </w:p>
  </w:footnote>
  <w:footnote w:id="17887">
    <w:p>
      <w:pPr>
        <w:pStyle w:val="FootnoteText"/>
      </w:pPr>
      <w:r>
        <w:rPr>
          <w:rStyle w:val="FootnoteReference"/>
        </w:rPr>
        <w:footnoteRef/>
      </w:r>
      <w:r>
        <w:t xml:space="preserve"> Cross-references: Num 22:18-21; Num 22:23; Num 22:28; Num 31:16; Deut 23:4-5; Mic 6:5; Jude 1:11; Rev 2:14.</w:t>
      </w:r>
    </w:p>
  </w:footnote>
  <w:footnote w:id="17888">
    <w:p>
      <w:pPr>
        <w:pStyle w:val="FootnoteText"/>
      </w:pPr>
      <w:r>
        <w:rPr>
          <w:rStyle w:val="FootnoteReference"/>
        </w:rPr>
        <w:footnoteRef/>
      </w:r>
      <w:r>
        <w:t xml:space="preserve"> Cross-references for "the madness": Eccl 7:25; Eccl 9:3; Hos 9:7; Luke 16:11; Acts 26:11; Acts 26:24-25.</w:t>
      </w:r>
    </w:p>
  </w:footnote>
  <w:footnote w:id="17889">
    <w:p>
      <w:pPr>
        <w:pStyle w:val="FootnoteText"/>
      </w:pPr>
      <w:r>
        <w:rPr>
          <w:rStyle w:val="FootnoteReference"/>
        </w:rPr>
        <w:footnoteRef/>
      </w:r>
      <w:r>
        <w:t xml:space="preserve"> Cross-references: Num 22:22-33.</w:t>
      </w:r>
    </w:p>
  </w:footnote>
  <w:footnote w:id="17890">
    <w:p>
      <w:pPr>
        <w:pStyle w:val="FootnoteText"/>
      </w:pPr>
      <w:r>
        <w:rPr>
          <w:rStyle w:val="FootnoteReference"/>
        </w:rPr>
        <w:footnoteRef/>
      </w:r>
      <w:r>
        <w:t xml:space="preserve"> Cross-references for "are wells": Job 6:14-17; Jer 14:3; Hos 6:4; Jude 1:12-13.</w:t>
      </w:r>
    </w:p>
  </w:footnote>
  <w:footnote w:id="17891">
    <w:p>
      <w:pPr>
        <w:pStyle w:val="FootnoteText"/>
      </w:pPr>
      <w:r>
        <w:rPr>
          <w:rStyle w:val="FootnoteReference"/>
        </w:rPr>
        <w:footnoteRef/>
      </w:r>
      <w:r>
        <w:t xml:space="preserve"> Cross-references for "clouds": Eph 4:14.</w:t>
      </w:r>
    </w:p>
  </w:footnote>
  <w:footnote w:id="17892">
    <w:p>
      <w:pPr>
        <w:pStyle w:val="FootnoteText"/>
      </w:pPr>
      <w:r>
        <w:rPr>
          <w:rStyle w:val="FootnoteReference"/>
        </w:rPr>
        <w:footnoteRef/>
      </w:r>
      <w:r>
        <w:t xml:space="preserve"> Cross-references for "mist": G2217.</w:t>
      </w:r>
    </w:p>
  </w:footnote>
  <w:footnote w:id="17893">
    <w:p>
      <w:pPr>
        <w:pStyle w:val="FootnoteText"/>
      </w:pPr>
      <w:r>
        <w:rPr>
          <w:rStyle w:val="FootnoteReference"/>
        </w:rPr>
        <w:footnoteRef/>
      </w:r>
      <w:r>
        <w:t xml:space="preserve"> Cross-references for "darkness": Matt 8:12; Matt 22:13; Matt 25:30; 2Pet 2:4; Jude 1:6; Jude 1:13.</w:t>
      </w:r>
    </w:p>
  </w:footnote>
  <w:footnote w:id="17894">
    <w:p>
      <w:pPr>
        <w:pStyle w:val="FootnoteText"/>
      </w:pPr>
      <w:r>
        <w:rPr>
          <w:rStyle w:val="FootnoteReference"/>
        </w:rPr>
        <w:footnoteRef/>
      </w:r>
      <w:r>
        <w:t xml:space="preserve"> Cross-references for "they speak": Ps 52:1-3; Ps 73:8-9; Dan 4:30; Dan 11:36; Acts 8:9; 2Thess 2:4; Jude 1:13; Jude 1:15-16; Rev 13:5-6; Rev 13:11.</w:t>
      </w:r>
    </w:p>
  </w:footnote>
  <w:footnote w:id="17895">
    <w:p>
      <w:pPr>
        <w:pStyle w:val="FootnoteText"/>
      </w:pPr>
      <w:r>
        <w:rPr>
          <w:rStyle w:val="FootnoteReference"/>
        </w:rPr>
        <w:footnoteRef/>
      </w:r>
      <w:r>
        <w:t xml:space="preserve"> Cross-references for "great swelling": G5246.</w:t>
      </w:r>
    </w:p>
  </w:footnote>
  <w:footnote w:id="17896">
    <w:p>
      <w:pPr>
        <w:pStyle w:val="FootnoteText"/>
      </w:pPr>
      <w:r>
        <w:rPr>
          <w:rStyle w:val="FootnoteReference"/>
        </w:rPr>
        <w:footnoteRef/>
      </w:r>
      <w:r>
        <w:t xml:space="preserve"> Cross-references for "that were": Acts 2:40; 2Pet 1:4; 2Pet 2:20.</w:t>
      </w:r>
    </w:p>
  </w:footnote>
  <w:footnote w:id="17897">
    <w:p>
      <w:pPr>
        <w:pStyle w:val="FootnoteText"/>
      </w:pPr>
      <w:r>
        <w:rPr>
          <w:rStyle w:val="FootnoteReference"/>
        </w:rPr>
        <w:footnoteRef/>
      </w:r>
      <w:r>
        <w:t xml:space="preserve"> Cross-references: Rom 13:13; Jas 5:5.</w:t>
      </w:r>
    </w:p>
  </w:footnote>
  <w:footnote w:id="17898">
    <w:p>
      <w:pPr>
        <w:pStyle w:val="FootnoteText"/>
      </w:pPr>
      <w:r>
        <w:rPr>
          <w:rStyle w:val="FootnoteReference"/>
        </w:rPr>
        <w:footnoteRef/>
      </w:r>
      <w:r>
        <w:t xml:space="preserve"> Cross-references for "they promise": Gal 5:1; Gal 5:13; 1Pet 2:16.</w:t>
      </w:r>
    </w:p>
  </w:footnote>
  <w:footnote w:id="17899">
    <w:p>
      <w:pPr>
        <w:pStyle w:val="FootnoteText"/>
      </w:pPr>
      <w:r>
        <w:rPr>
          <w:rStyle w:val="FootnoteReference"/>
        </w:rPr>
        <w:footnoteRef/>
      </w:r>
      <w:r>
        <w:t xml:space="preserve"> Cross-references for "they themselves": John 8:34; Rom 6:12-14; Rom 6:16-22; Titus 3:3.</w:t>
      </w:r>
    </w:p>
  </w:footnote>
  <w:footnote w:id="17900">
    <w:p>
      <w:pPr>
        <w:pStyle w:val="FootnoteText"/>
      </w:pPr>
      <w:r>
        <w:rPr>
          <w:rStyle w:val="FootnoteReference"/>
        </w:rPr>
        <w:footnoteRef/>
      </w:r>
      <w:r>
        <w:t xml:space="preserve"> Cross-references for "overcome": Isa 28:1; Jer 23:9; 2Tim 2:26; 2Pet 2:20.</w:t>
      </w:r>
    </w:p>
  </w:footnote>
  <w:footnote w:id="17901">
    <w:p>
      <w:pPr>
        <w:pStyle w:val="FootnoteText"/>
      </w:pPr>
      <w:r>
        <w:rPr>
          <w:rStyle w:val="FootnoteReference"/>
        </w:rPr>
        <w:footnoteRef/>
      </w:r>
      <w:r>
        <w:t xml:space="preserve"> Cross-references for "escaped": 2Pet 1:4; 2Pet 2:18.</w:t>
      </w:r>
    </w:p>
  </w:footnote>
  <w:footnote w:id="17902">
    <w:p>
      <w:pPr>
        <w:pStyle w:val="FootnoteText"/>
      </w:pPr>
      <w:r>
        <w:rPr>
          <w:rStyle w:val="FootnoteReference"/>
        </w:rPr>
        <w:footnoteRef/>
      </w:r>
      <w:r>
        <w:t xml:space="preserve"> Name meaning: Jesus (Yeshua) — Yahweh saves. He will save His people from their sins.</w:t>
      </w:r>
    </w:p>
  </w:footnote>
  <w:footnote w:id="17903">
    <w:p>
      <w:pPr>
        <w:pStyle w:val="FootnoteText"/>
      </w:pPr>
      <w:r>
        <w:rPr>
          <w:rStyle w:val="FootnoteReference"/>
        </w:rPr>
        <w:footnoteRef/>
      </w:r>
      <w:r>
        <w:t xml:space="preserve"> Personal name: Christ. Personal-name meaning: Christ — anointed. Source form: Christ.</w:t>
      </w:r>
    </w:p>
  </w:footnote>
  <w:footnote w:id="17904">
    <w:p>
      <w:pPr>
        <w:pStyle w:val="FootnoteText"/>
      </w:pPr>
      <w:r>
        <w:rPr>
          <w:rStyle w:val="FootnoteReference"/>
        </w:rPr>
        <w:footnoteRef/>
      </w:r>
      <w:r>
        <w:t xml:space="preserve"> Cross-references for "the latter": Num 24:20; Deut 32:29; Phil 3:19.</w:t>
      </w:r>
    </w:p>
  </w:footnote>
  <w:footnote w:id="179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06">
    <w:p>
      <w:pPr>
        <w:pStyle w:val="FootnoteText"/>
      </w:pPr>
      <w:r>
        <w:rPr>
          <w:rStyle w:val="FootnoteReference"/>
        </w:rPr>
        <w:footnoteRef/>
      </w:r>
      <w:r>
        <w:t xml:space="preserve"> Cross-references for "it had": Matt 11:23-24; Luke 12:47; John 9:41; John 15:22.</w:t>
      </w:r>
    </w:p>
  </w:footnote>
  <w:footnote w:id="17907">
    <w:p>
      <w:pPr>
        <w:pStyle w:val="FootnoteText"/>
      </w:pPr>
      <w:r>
        <w:rPr>
          <w:rStyle w:val="FootnoteReference"/>
        </w:rPr>
        <w:footnoteRef/>
      </w:r>
      <w:r>
        <w:t xml:space="preserve"> Cross-references for "the way": Prov 12:28; Prov 16:31; Matt 21:32.</w:t>
      </w:r>
    </w:p>
  </w:footnote>
  <w:footnote w:id="17908">
    <w:p>
      <w:pPr>
        <w:pStyle w:val="FootnoteText"/>
      </w:pPr>
      <w:r>
        <w:rPr>
          <w:rStyle w:val="FootnoteReference"/>
        </w:rPr>
        <w:footnoteRef/>
      </w:r>
      <w:r>
        <w:t xml:space="preserve"> Cross-references for "to turn": Ps 36:3-4; Ps 125:5; Ezek 3:20; Ezek 18:24; Ezek 23:13; Zeph 1:6.</w:t>
      </w:r>
    </w:p>
  </w:footnote>
  <w:footnote w:id="17909">
    <w:p>
      <w:pPr>
        <w:pStyle w:val="FootnoteText"/>
      </w:pPr>
      <w:r>
        <w:rPr>
          <w:rStyle w:val="FootnoteReference"/>
        </w:rPr>
        <w:footnoteRef/>
      </w:r>
      <w:r>
        <w:t xml:space="preserve"> Cross-references for "holy": Rom 7:12; 1Thess 4:2.</w:t>
      </w:r>
    </w:p>
  </w:footnote>
  <w:footnote w:id="17910">
    <w:p>
      <w:pPr>
        <w:pStyle w:val="FootnoteText"/>
      </w:pPr>
      <w:r>
        <w:rPr>
          <w:rStyle w:val="FootnoteReference"/>
        </w:rPr>
        <w:footnoteRef/>
      </w:r>
      <w:r>
        <w:t xml:space="preserve"> Cross-references for "The dog": Prov 26:11.</w:t>
      </w:r>
    </w:p>
  </w:footnote>
  <w:footnote w:id="17911">
    <w:p>
      <w:pPr>
        <w:pStyle w:val="FootnoteText"/>
      </w:pPr>
      <w:r>
        <w:rPr>
          <w:rStyle w:val="FootnoteReference"/>
        </w:rPr>
        <w:footnoteRef/>
      </w:r>
      <w:r>
        <w:t xml:space="preserve"> Cross-references for "second epistle": 2Cor 13:2; 1Pet 1:1-2.</w:t>
      </w:r>
    </w:p>
  </w:footnote>
  <w:footnote w:id="17912">
    <w:p>
      <w:pPr>
        <w:pStyle w:val="FootnoteText"/>
      </w:pPr>
      <w:r>
        <w:rPr>
          <w:rStyle w:val="FootnoteReference"/>
        </w:rPr>
        <w:footnoteRef/>
      </w:r>
      <w:r>
        <w:t xml:space="preserve"> Cross-references for "I stir": 2Tim 1:6; 2Pet 1:13-15.</w:t>
      </w:r>
    </w:p>
  </w:footnote>
  <w:footnote w:id="17913">
    <w:p>
      <w:pPr>
        <w:pStyle w:val="FootnoteText"/>
      </w:pPr>
      <w:r>
        <w:rPr>
          <w:rStyle w:val="FootnoteReference"/>
        </w:rPr>
        <w:footnoteRef/>
      </w:r>
      <w:r>
        <w:t xml:space="preserve"> Cross-references for "pure": Ps 24:4; Ps 73:1; Matt 5:8; 1Tim 5:22; 1Pet 1:22.</w:t>
      </w:r>
    </w:p>
  </w:footnote>
  <w:footnote w:id="17914">
    <w:p>
      <w:pPr>
        <w:pStyle w:val="FootnoteText"/>
      </w:pPr>
      <w:r>
        <w:rPr>
          <w:rStyle w:val="FootnoteReference"/>
        </w:rPr>
        <w:footnoteRef/>
      </w:r>
      <w:r>
        <w:t xml:space="preserve"> Cross-references: 2Pet 1:12.</w:t>
      </w:r>
    </w:p>
  </w:footnote>
  <w:footnote w:id="17915">
    <w:p>
      <w:pPr>
        <w:pStyle w:val="FootnoteText"/>
      </w:pPr>
      <w:r>
        <w:rPr>
          <w:rStyle w:val="FootnoteReference"/>
        </w:rPr>
        <w:footnoteRef/>
      </w:r>
      <w:r>
        <w:t xml:space="preserve"> Cross-references for "and of": Eph 2:20; 2Pet 2:21; 2Pet 3:15; 1John 4:6; Jude 1:17.</w:t>
      </w:r>
    </w:p>
  </w:footnote>
  <w:footnote w:id="17916">
    <w:p>
      <w:pPr>
        <w:pStyle w:val="FootnoteText"/>
      </w:pPr>
      <w:r>
        <w:rPr>
          <w:rStyle w:val="FootnoteReference"/>
        </w:rPr>
        <w:footnoteRef/>
      </w:r>
      <w:r>
        <w:t xml:space="preserve"> Cross-references: Luke 1:70; Luke 24:27; Luke 24:44; Acts 3:18; Acts 3:24-26; Acts 10:43; Acts 28:23; 1Pet 1:10-12; 2Pet 1:19-21; Rev 19:10.</w:t>
      </w:r>
    </w:p>
  </w:footnote>
  <w:footnote w:id="17917">
    <w:p>
      <w:pPr>
        <w:pStyle w:val="FootnoteText"/>
      </w:pPr>
      <w:r>
        <w:rPr>
          <w:rStyle w:val="FootnoteReference"/>
        </w:rPr>
        <w:footnoteRef/>
      </w:r>
      <w:r>
        <w:t xml:space="preserve"> Cross-references for "that there": 1Tim 4:1-2; 2Tim 3:1; 1John 2:18; Jude 1:18.</w:t>
      </w:r>
    </w:p>
  </w:footnote>
  <w:footnote w:id="17918">
    <w:p>
      <w:pPr>
        <w:pStyle w:val="FootnoteText"/>
      </w:pPr>
      <w:r>
        <w:rPr>
          <w:rStyle w:val="FootnoteReference"/>
        </w:rPr>
        <w:footnoteRef/>
      </w:r>
      <w:r>
        <w:t xml:space="preserve"> Cross-references for "scoffers": Prov 1:22; Prov 3:34; Prov 14:6; Isa 5:19; Isa 28:14; Isa 29:20; Hos 7:5.</w:t>
      </w:r>
    </w:p>
  </w:footnote>
  <w:footnote w:id="17919">
    <w:p>
      <w:pPr>
        <w:pStyle w:val="FootnoteText"/>
      </w:pPr>
      <w:r>
        <w:rPr>
          <w:rStyle w:val="FootnoteReference"/>
        </w:rPr>
        <w:footnoteRef/>
      </w:r>
      <w:r>
        <w:t xml:space="preserve"> Cross-references for "walking": 2Cor 4:2; 2Pet 2:10; Jude 1:16; Jude 1:18.</w:t>
      </w:r>
    </w:p>
  </w:footnote>
  <w:footnote w:id="17920">
    <w:p>
      <w:pPr>
        <w:pStyle w:val="FootnoteText"/>
      </w:pPr>
      <w:r>
        <w:rPr>
          <w:rStyle w:val="FootnoteReference"/>
        </w:rPr>
        <w:footnoteRef/>
      </w:r>
      <w:r>
        <w:t xml:space="preserve"> Cross-references for "from the beginning": Mark 13:19; Rev 3:14.</w:t>
      </w:r>
    </w:p>
  </w:footnote>
  <w:footnote w:id="17921">
    <w:p>
      <w:pPr>
        <w:pStyle w:val="FootnoteText"/>
      </w:pPr>
      <w:r>
        <w:rPr>
          <w:rStyle w:val="FootnoteReference"/>
        </w:rPr>
        <w:footnoteRef/>
      </w:r>
      <w:r>
        <w:t xml:space="preserve"> Cross-references for "they willingly": Prov 17:16; John 3:19-20; Rom 1:28; 2Thess 2:10-12.</w:t>
      </w:r>
    </w:p>
  </w:footnote>
  <w:footnote w:id="17922">
    <w:p>
      <w:pPr>
        <w:pStyle w:val="FootnoteText"/>
      </w:pPr>
      <w:r>
        <w:rPr>
          <w:rStyle w:val="FootnoteReference"/>
        </w:rPr>
        <w:footnoteRef/>
      </w:r>
      <w:r>
        <w:t xml:space="preserve"> Cross-references for "by the word": Gen 1:6; Gen 1:9; Ps 24:2; Ps 33:6; Ps 136:6; Heb 11:3.</w:t>
      </w:r>
    </w:p>
  </w:footnote>
  <w:footnote w:id="17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24">
    <w:p>
      <w:pPr>
        <w:pStyle w:val="FootnoteText"/>
      </w:pPr>
      <w:r>
        <w:rPr>
          <w:rStyle w:val="FootnoteReference"/>
        </w:rPr>
        <w:footnoteRef/>
      </w:r>
      <w:r>
        <w:t xml:space="preserve"> Cross-references for "standing": Col 1:17.</w:t>
      </w:r>
    </w:p>
  </w:footnote>
  <w:footnote w:id="17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27">
    <w:p>
      <w:pPr>
        <w:pStyle w:val="FootnoteText"/>
      </w:pPr>
      <w:r>
        <w:rPr>
          <w:rStyle w:val="FootnoteReference"/>
        </w:rPr>
        <w:footnoteRef/>
      </w:r>
      <w:r>
        <w:t xml:space="preserve"> Cross-references: Gen 7:10-23; Gen 9:15; Job 12:15; Matt 24:38-39; Luke 17:27; 2Pet 2:5.</w:t>
      </w:r>
    </w:p>
  </w:footnote>
  <w:footnote w:id="17928">
    <w:p>
      <w:pPr>
        <w:pStyle w:val="FootnoteText"/>
      </w:pPr>
      <w:r>
        <w:rPr>
          <w:rStyle w:val="FootnoteReference"/>
        </w:rPr>
        <w:footnoteRef/>
      </w:r>
      <w:r>
        <w:t xml:space="preserve"> Cross-references for "the heavens": Ps 50:3; Ps 102:26; Isa 51:6; Zeph 3:8; Matt 24:35; Matt 25:41; 2Thess 1:8; 2Pet 3:10; Rev 20:11; Rev 21:1.</w:t>
      </w:r>
    </w:p>
  </w:footnote>
  <w:footnote w:id="17929">
    <w:p>
      <w:pPr>
        <w:pStyle w:val="FootnoteText"/>
      </w:pPr>
      <w:r>
        <w:rPr>
          <w:rStyle w:val="FootnoteReference"/>
        </w:rPr>
        <w:footnoteRef/>
      </w:r>
      <w:r>
        <w:t xml:space="preserve"> Cross-references for "against": Matt 10:15; Matt 11:22; Matt 11:24; Matt 12:36; Mark 6:11; 2Pet 2:9; 1John 4:17.</w:t>
      </w:r>
    </w:p>
  </w:footnote>
  <w:footnote w:id="17930">
    <w:p>
      <w:pPr>
        <w:pStyle w:val="FootnoteText"/>
      </w:pPr>
      <w:r>
        <w:rPr>
          <w:rStyle w:val="FootnoteReference"/>
        </w:rPr>
        <w:footnoteRef/>
      </w:r>
      <w:r>
        <w:t xml:space="preserve"> Cross-references: Rom 2:5; Phil 1:28; 2Thess 2:3; 1Tim 6:9; Rev 17:8; Rev 17:11.</w:t>
      </w:r>
    </w:p>
  </w:footnote>
  <w:footnote w:id="17931">
    <w:p>
      <w:pPr>
        <w:pStyle w:val="FootnoteText"/>
      </w:pPr>
      <w:r>
        <w:rPr>
          <w:rStyle w:val="FootnoteReference"/>
        </w:rPr>
        <w:footnoteRef/>
      </w:r>
      <w:r>
        <w:t xml:space="preserve"> Cross-references for "that one": Ps 90:4.</w:t>
      </w:r>
    </w:p>
  </w:footnote>
  <w:footnote w:id="17932">
    <w:p>
      <w:pPr>
        <w:pStyle w:val="FootnoteText"/>
      </w:pPr>
      <w:r>
        <w:rPr>
          <w:rStyle w:val="FootnoteReference"/>
        </w:rPr>
        <w:footnoteRef/>
      </w:r>
      <w:r>
        <w:t xml:space="preserve"> Cross-references: Rom 11:25; 1Cor 10:1; 1Cor 12:1.</w:t>
      </w:r>
    </w:p>
  </w:footnote>
  <w:footnote w:id="17933">
    <w:p>
      <w:pPr>
        <w:pStyle w:val="FootnoteText"/>
      </w:pPr>
      <w:r>
        <w:rPr>
          <w:rStyle w:val="FootnoteReference"/>
        </w:rPr>
        <w:footnoteRef/>
      </w:r>
      <w:r>
        <w:t xml:space="preserve"> Cross-references for "but is": Exod 34:6; Ps 86:15; Isa 30:18; Rom 9:22; 1Tim 1:16; 1Pet 3:20; 2Pet 3:15.</w:t>
      </w:r>
    </w:p>
  </w:footnote>
  <w:footnote w:id="17934">
    <w:p>
      <w:pPr>
        <w:pStyle w:val="FootnoteText"/>
      </w:pPr>
      <w:r>
        <w:rPr>
          <w:rStyle w:val="FootnoteReference"/>
        </w:rPr>
        <w:footnoteRef/>
      </w:r>
      <w:r>
        <w:t xml:space="preserve"> Cross-references for "not willing": Exod 18:23; Exod 32:32; Exod 33:11.</w:t>
      </w:r>
    </w:p>
  </w:footnote>
  <w:footnote w:id="17935">
    <w:p>
      <w:pPr>
        <w:pStyle w:val="FootnoteText"/>
      </w:pPr>
      <w:r>
        <w:rPr>
          <w:rStyle w:val="FootnoteReference"/>
        </w:rPr>
        <w:footnoteRef/>
      </w:r>
      <w:r>
        <w:t xml:space="preserve"> Cross-references for "but that": Rom 2:4; 1Tim 2:4; Rev 2:21.</w:t>
      </w:r>
    </w:p>
  </w:footnote>
  <w:footnote w:id="17936">
    <w:p>
      <w:pPr>
        <w:pStyle w:val="FootnoteText"/>
      </w:pPr>
      <w:r>
        <w:rPr>
          <w:rStyle w:val="FootnoteReference"/>
        </w:rPr>
        <w:footnoteRef/>
      </w:r>
      <w:r>
        <w:t xml:space="preserve"> Cross-references for "the day": Isa 2:12; Joel 1:15; Joel 2:1; Joel 2:31; Joel 3:14; Mal 4:5; 1Cor 5:5; 2Cor 1:14; Jude 1:6.</w:t>
      </w:r>
    </w:p>
  </w:footnote>
  <w:footnote w:id="17937">
    <w:p>
      <w:pPr>
        <w:pStyle w:val="FootnoteText"/>
      </w:pPr>
      <w:r>
        <w:rPr>
          <w:rStyle w:val="FootnoteReference"/>
        </w:rPr>
        <w:footnoteRef/>
      </w:r>
      <w:r>
        <w:t xml:space="preserve"> Cross-references for "as a": Matt 24:42-43; Luke 12:39; 1Thess 5:2; Rev 3:3; Rev 16:15.</w:t>
      </w:r>
    </w:p>
  </w:footnote>
  <w:footnote w:id="17938">
    <w:p>
      <w:pPr>
        <w:pStyle w:val="FootnoteText"/>
      </w:pPr>
      <w:r>
        <w:rPr>
          <w:rStyle w:val="FootnoteReference"/>
        </w:rPr>
        <w:footnoteRef/>
      </w:r>
      <w:r>
        <w:t xml:space="preserve"> Cross-references for "in which": Ps 102:26; Isa 51:6; Matt 24:35; Mark 13:31; Rom 8:20; Heb 1:11-12; Rev 20:11; Rev 21:1.</w:t>
      </w:r>
    </w:p>
  </w:footnote>
  <w:footnote w:id="17939">
    <w:p>
      <w:pPr>
        <w:pStyle w:val="FootnoteText"/>
      </w:pPr>
      <w:r>
        <w:rPr>
          <w:rStyle w:val="FootnoteReference"/>
        </w:rPr>
        <w:footnoteRef/>
      </w:r>
      <w:r>
        <w:t xml:space="preserve"> Cross-references for "the elements": 2Pet 3:12.</w:t>
      </w:r>
    </w:p>
  </w:footnote>
  <w:footnote w:id="17940">
    <w:p>
      <w:pPr>
        <w:pStyle w:val="FootnoteText"/>
      </w:pPr>
      <w:r>
        <w:rPr>
          <w:rStyle w:val="FootnoteReference"/>
        </w:rPr>
        <w:footnoteRef/>
      </w:r>
      <w:r>
        <w:t xml:space="preserve"> Cross-references for "melt": Ps 46:6; Ps 97:5; Amos 9:5; Amos 9:13; Nah 1:5.</w:t>
      </w:r>
    </w:p>
  </w:footnote>
  <w:footnote w:id="17941">
    <w:p>
      <w:pPr>
        <w:pStyle w:val="FootnoteText"/>
      </w:pPr>
      <w:r>
        <w:rPr>
          <w:rStyle w:val="FootnoteReference"/>
        </w:rPr>
        <w:footnoteRef/>
      </w:r>
      <w:r>
        <w:t xml:space="preserve"> Cross-references for "the earth": 2Pet 3:7.</w:t>
      </w:r>
    </w:p>
  </w:footnote>
  <w:footnote w:id="17942">
    <w:p>
      <w:pPr>
        <w:pStyle w:val="FootnoteText"/>
      </w:pPr>
      <w:r>
        <w:rPr>
          <w:rStyle w:val="FootnoteReference"/>
        </w:rPr>
        <w:footnoteRef/>
      </w:r>
      <w:r>
        <w:t xml:space="preserve"> Cross-references for "all these": Ps 75:3; Isa 14:31; Isa 24:19; Isa 34:4; 2Pet 3:12.</w:t>
      </w:r>
    </w:p>
  </w:footnote>
  <w:footnote w:id="17943">
    <w:p>
      <w:pPr>
        <w:pStyle w:val="FootnoteText"/>
      </w:pPr>
      <w:r>
        <w:rPr>
          <w:rStyle w:val="FootnoteReference"/>
        </w:rPr>
        <w:footnoteRef/>
      </w:r>
      <w:r>
        <w:t xml:space="preserve"> Cross-references for "in all": Ps 37:14; Ps 50:23; 2Cor 1:12; Phil 1:27; Phil 3:20; 1Tim 4:12; Heb 13:5; Jas 3:13; 1Pet 1:15; 1Pet 2:12.</w:t>
      </w:r>
    </w:p>
  </w:footnote>
  <w:footnote w:id="17944">
    <w:p>
      <w:pPr>
        <w:pStyle w:val="FootnoteText"/>
      </w:pPr>
      <w:r>
        <w:rPr>
          <w:rStyle w:val="FootnoteReference"/>
        </w:rPr>
        <w:footnoteRef/>
      </w:r>
      <w:r>
        <w:t xml:space="preserve"> Cross-references for "godliness": 1Tim 3:16; 1Tim 6:3; 1Tim 6:6; 1Tim 6:11; 2Pet 1:3; 2Pet 1:6.</w:t>
      </w:r>
    </w:p>
  </w:footnote>
  <w:footnote w:id="17945">
    <w:p>
      <w:pPr>
        <w:pStyle w:val="FootnoteText"/>
      </w:pPr>
      <w:r>
        <w:rPr>
          <w:rStyle w:val="FootnoteReference"/>
        </w:rPr>
        <w:footnoteRef/>
      </w:r>
      <w:r>
        <w:t xml:space="preserve"> Cross-references for "Looking": 1Cor 1:7; Titus 2:13; Jude 1:21.</w:t>
      </w:r>
    </w:p>
  </w:footnote>
  <w:footnote w:id="17946">
    <w:p>
      <w:pPr>
        <w:pStyle w:val="FootnoteText"/>
      </w:pPr>
      <w:r>
        <w:rPr>
          <w:rStyle w:val="FootnoteReference"/>
        </w:rPr>
        <w:footnoteRef/>
      </w:r>
      <w:r>
        <w:t xml:space="preserve"> Cross-references for "the heavens": Ps 50:3; Isa 34:4; 2Pet 3:10; Rev 6:13-14.</w:t>
      </w:r>
    </w:p>
  </w:footnote>
  <w:footnote w:id="17947">
    <w:p>
      <w:pPr>
        <w:pStyle w:val="FootnoteText"/>
      </w:pPr>
      <w:r>
        <w:rPr>
          <w:rStyle w:val="FootnoteReference"/>
        </w:rPr>
        <w:footnoteRef/>
      </w:r>
      <w:r>
        <w:t xml:space="preserve"> Cross-references for "melt": Isa 2:1-22; Isa 64:1-12; Mic 1:4; 2Pet 3:10.</w:t>
      </w:r>
    </w:p>
  </w:footnote>
  <w:footnote w:id="17948">
    <w:p>
      <w:pPr>
        <w:pStyle w:val="FootnoteText"/>
      </w:pPr>
      <w:r>
        <w:rPr>
          <w:rStyle w:val="FootnoteReference"/>
        </w:rPr>
        <w:footnoteRef/>
      </w:r>
      <w:r>
        <w:t xml:space="preserve"> Cross-references: 1Cor 1:8; Phil 1:6; 2Pet 3:10.</w:t>
      </w:r>
    </w:p>
  </w:footnote>
  <w:footnote w:id="17949">
    <w:p>
      <w:pPr>
        <w:pStyle w:val="FootnoteText"/>
      </w:pPr>
      <w:r>
        <w:rPr>
          <w:rStyle w:val="FootnoteReference"/>
        </w:rPr>
        <w:footnoteRef/>
      </w:r>
      <w:r>
        <w:t xml:space="preserve"> Cross-references for "seeing": Phil 3:20; Heb 9:28.</w:t>
      </w:r>
    </w:p>
  </w:footnote>
  <w:footnote w:id="17950">
    <w:p>
      <w:pPr>
        <w:pStyle w:val="FootnoteText"/>
      </w:pPr>
      <w:r>
        <w:rPr>
          <w:rStyle w:val="FootnoteReference"/>
        </w:rPr>
        <w:footnoteRef/>
      </w:r>
      <w:r>
        <w:t xml:space="preserve"> Cross-references for "be diligent": 2Pet 1:5-10; 1John 3:3.</w:t>
      </w:r>
    </w:p>
  </w:footnote>
  <w:footnote w:id="17951">
    <w:p>
      <w:pPr>
        <w:pStyle w:val="FootnoteText"/>
      </w:pPr>
      <w:r>
        <w:rPr>
          <w:rStyle w:val="FootnoteReference"/>
        </w:rPr>
        <w:footnoteRef/>
      </w:r>
      <w:r>
        <w:t xml:space="preserve"> Cross-references for "in peace": Matt 24:26; Luke 2:29; Luke 12:43; 1Cor 1:8; 1Cor 15:58; Phil 1:10; 1Thess 3:13; 1Thess 5:23.</w:t>
      </w:r>
    </w:p>
  </w:footnote>
  <w:footnote w:id="17952">
    <w:p>
      <w:pPr>
        <w:pStyle w:val="FootnoteText"/>
      </w:pPr>
      <w:r>
        <w:rPr>
          <w:rStyle w:val="FootnoteReference"/>
        </w:rPr>
        <w:footnoteRef/>
      </w:r>
      <w:r>
        <w:t xml:space="preserve"> Cross-references for "account": Rom 2:4; 1Tim 1:16; 1Pet 3:20; 2Pet 3:9.</w:t>
      </w:r>
    </w:p>
  </w:footnote>
  <w:footnote w:id="17953">
    <w:p>
      <w:pPr>
        <w:pStyle w:val="FootnoteText"/>
      </w:pPr>
      <w:r>
        <w:rPr>
          <w:rStyle w:val="FootnoteReference"/>
        </w:rPr>
        <w:footnoteRef/>
      </w:r>
      <w:r>
        <w:t xml:space="preserve"> Cross-references for "our beloved": Acts 15:25.</w:t>
      </w:r>
    </w:p>
  </w:footnote>
  <w:footnote w:id="17954">
    <w:p>
      <w:pPr>
        <w:pStyle w:val="FootnoteText"/>
      </w:pPr>
      <w:r>
        <w:rPr>
          <w:rStyle w:val="FootnoteReference"/>
        </w:rPr>
        <w:footnoteRef/>
      </w:r>
      <w:r>
        <w:t xml:space="preserve"> Name meaning: Paul (Paulus) — Small; humble. Changed from Saul to Paul, the humble apostle to the Gentiles.</w:t>
      </w:r>
    </w:p>
  </w:footnote>
  <w:footnote w:id="17955">
    <w:p>
      <w:pPr>
        <w:pStyle w:val="FootnoteText"/>
      </w:pPr>
      <w:r>
        <w:rPr>
          <w:rStyle w:val="FootnoteReference"/>
        </w:rPr>
        <w:footnoteRef/>
      </w:r>
      <w:r>
        <w:t xml:space="preserve"> Cross-references for "in all": 1Pet 1:1.</w:t>
      </w:r>
    </w:p>
  </w:footnote>
  <w:footnote w:id="17956">
    <w:p>
      <w:pPr>
        <w:pStyle w:val="FootnoteText"/>
      </w:pPr>
      <w:r>
        <w:rPr>
          <w:rStyle w:val="FootnoteReference"/>
        </w:rPr>
        <w:footnoteRef/>
      </w:r>
      <w:r>
        <w:t xml:space="preserve"> Cross-references for "speaking": 2Kgs 1:1-18; Rom 8:1-39; 1Cor 15:1-58.</w:t>
      </w:r>
    </w:p>
  </w:footnote>
  <w:footnote w:id="17957">
    <w:p>
      <w:pPr>
        <w:pStyle w:val="FootnoteText"/>
      </w:pPr>
      <w:r>
        <w:rPr>
          <w:rStyle w:val="FootnoteReference"/>
        </w:rPr>
        <w:footnoteRef/>
      </w:r>
      <w:r>
        <w:t xml:space="preserve"> Cross-references for "hard": 1Kgs 10:1; Heb 5:11.</w:t>
      </w:r>
    </w:p>
  </w:footnote>
  <w:footnote w:id="17958">
    <w:p>
      <w:pPr>
        <w:pStyle w:val="FootnoteText"/>
      </w:pPr>
      <w:r>
        <w:rPr>
          <w:rStyle w:val="FootnoteReference"/>
        </w:rPr>
        <w:footnoteRef/>
      </w:r>
      <w:r>
        <w:t xml:space="preserve"> Cross-references for "unstable": Gen 49:4; 2Tim 3:5-7; Jas 1:8; 2Pet 2:14.</w:t>
      </w:r>
    </w:p>
  </w:footnote>
  <w:footnote w:id="17959">
    <w:p>
      <w:pPr>
        <w:pStyle w:val="FootnoteText"/>
      </w:pPr>
      <w:r>
        <w:rPr>
          <w:rStyle w:val="FootnoteReference"/>
        </w:rPr>
        <w:footnoteRef/>
      </w:r>
      <w:r>
        <w:t xml:space="preserve"> Cross-references for "the other": Jer 23:36; Matt 15:3; Matt 15:6; Matt 22:29.</w:t>
      </w:r>
    </w:p>
  </w:footnote>
  <w:footnote w:id="17960">
    <w:p>
      <w:pPr>
        <w:pStyle w:val="FootnoteText"/>
      </w:pPr>
      <w:r>
        <w:rPr>
          <w:rStyle w:val="FootnoteReference"/>
        </w:rPr>
        <w:footnoteRef/>
      </w:r>
      <w:r>
        <w:t xml:space="preserve"> Cross-references: Exod 23:2; Exod 23:6; Deut 16:19; Ps 56:5; Hab 1:4.</w:t>
      </w:r>
    </w:p>
  </w:footnote>
  <w:footnote w:id="17961">
    <w:p>
      <w:pPr>
        <w:pStyle w:val="FootnoteText"/>
      </w:pPr>
      <w:r>
        <w:rPr>
          <w:rStyle w:val="FootnoteReference"/>
        </w:rPr>
        <w:footnoteRef/>
      </w:r>
      <w:r>
        <w:t xml:space="preserve"> Cross-references: Phil 3:19; 1Pet 2:8; 2Pet 2:1; Jude 1:4.</w:t>
      </w:r>
    </w:p>
  </w:footnote>
  <w:footnote w:id="17962">
    <w:p>
      <w:pPr>
        <w:pStyle w:val="FootnoteText"/>
      </w:pPr>
      <w:r>
        <w:rPr>
          <w:rStyle w:val="FootnoteReference"/>
        </w:rPr>
        <w:footnoteRef/>
      </w:r>
      <w:r>
        <w:t xml:space="preserve"> Cross-references for "seeing": Prov 1:17; Matt 24:24-25; Mark 13:23; John 16:4; 2Pet 1:12.</w:t>
      </w:r>
    </w:p>
  </w:footnote>
  <w:footnote w:id="17963">
    <w:p>
      <w:pPr>
        <w:pStyle w:val="FootnoteText"/>
      </w:pPr>
      <w:r>
        <w:rPr>
          <w:rStyle w:val="FootnoteReference"/>
        </w:rPr>
        <w:footnoteRef/>
      </w:r>
      <w:r>
        <w:t xml:space="preserve"> Cross-references for "beware": Matt 7:15; Matt 16:6; Matt 16:11; Phil 3:2; Col 2:8; 2Tim 4:15.</w:t>
      </w:r>
    </w:p>
  </w:footnote>
  <w:footnote w:id="17964">
    <w:p>
      <w:pPr>
        <w:pStyle w:val="FootnoteText"/>
      </w:pPr>
      <w:r>
        <w:rPr>
          <w:rStyle w:val="FootnoteReference"/>
        </w:rPr>
        <w:footnoteRef/>
      </w:r>
      <w:r>
        <w:t xml:space="preserve"> Cross-references for "grow": Ps 92:12; Hos 14:5; Mal 4:2; Eph 4:15; Col 1:10; 2Thess 1:3; 1Pet 2:2.</w:t>
      </w:r>
    </w:p>
  </w:footnote>
  <w:footnote w:id="17965">
    <w:p>
      <w:pPr>
        <w:pStyle w:val="FootnoteText"/>
      </w:pPr>
      <w:r>
        <w:rPr>
          <w:rStyle w:val="FootnoteReference"/>
        </w:rPr>
        <w:footnoteRef/>
      </w:r>
      <w:r>
        <w:t xml:space="preserve"> Cross-references for "knowledge": John 17:3; 2Cor 4:6; Eph 1:17; Phil 3:8; Col 1:10; Col 3:10; 2Pet 1:3; 2Pet 1:8; 2Pet 2:20.</w:t>
      </w:r>
    </w:p>
  </w:footnote>
  <w:footnote w:id="17966">
    <w:p>
      <w:pPr>
        <w:pStyle w:val="FootnoteText"/>
      </w:pPr>
      <w:r>
        <w:rPr>
          <w:rStyle w:val="FootnoteReference"/>
        </w:rPr>
        <w:footnoteRef/>
      </w:r>
      <w:r>
        <w:t xml:space="preserve"> Name meaning: Jesus (Yeshua) — Yahweh saves. He will save His people from their sins.</w:t>
      </w:r>
    </w:p>
  </w:footnote>
  <w:footnote w:id="17967">
    <w:p>
      <w:pPr>
        <w:pStyle w:val="FootnoteText"/>
      </w:pPr>
      <w:r>
        <w:rPr>
          <w:rStyle w:val="FootnoteReference"/>
        </w:rPr>
        <w:footnoteRef/>
      </w:r>
      <w:r>
        <w:t xml:space="preserve"> Personal name: Christ. Personal-name meaning: Christ — anointed. Source form: Christ.</w:t>
      </w:r>
    </w:p>
  </w:footnote>
  <w:footnote w:id="17968">
    <w:p>
      <w:pPr>
        <w:pStyle w:val="FootnoteText"/>
      </w:pPr>
      <w:r>
        <w:rPr>
          <w:rStyle w:val="FootnoteReference"/>
        </w:rPr>
        <w:footnoteRef/>
      </w:r>
      <w:r>
        <w:t xml:space="preserve"> Cross-references for "To him": John 5:23; 2Tim 4:18; 1Pet 5:10-11; Jude 1:25; Rev 1:6; Rev 5:9-14.</w:t>
      </w:r>
    </w:p>
  </w:footnote>
  <w:footnote w:id="17969">
    <w:p>
      <w:pPr>
        <w:pStyle w:val="FootnoteText"/>
      </w:pPr>
      <w:r>
        <w:rPr>
          <w:rStyle w:val="FootnoteReference"/>
        </w:rPr>
        <w:footnoteRef/>
      </w:r>
      <w:r>
        <w:t xml:space="preserve"> Cross-references for "Amen": Matt 6:13; Matt 28:20.</w:t>
      </w:r>
    </w:p>
  </w:footnote>
  <w:footnote w:id="179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72">
    <w:p>
      <w:pPr>
        <w:pStyle w:val="FootnoteText"/>
      </w:pPr>
      <w:r>
        <w:rPr>
          <w:rStyle w:val="FootnoteReference"/>
        </w:rPr>
        <w:footnoteRef/>
      </w:r>
      <w:r>
        <w:t xml:space="preserve"> Cross-references for "which we have heard": Luke 1:2; John 1:14; Acts 1:3; Acts 4:20; 2Pet 1:16-18; 1John 4:14.</w:t>
      </w:r>
    </w:p>
  </w:footnote>
  <w:footnote w:id="17973">
    <w:p>
      <w:pPr>
        <w:pStyle w:val="FootnoteText"/>
      </w:pPr>
      <w:r>
        <w:rPr>
          <w:rStyle w:val="FootnoteReference"/>
        </w:rPr>
        <w:footnoteRef/>
      </w:r>
      <w:r>
        <w:t xml:space="preserve"> Cross-references for "and our": Luke 24:39; John 20:27.</w:t>
      </w:r>
    </w:p>
  </w:footnote>
  <w:footnote w:id="17974">
    <w:p>
      <w:pPr>
        <w:pStyle w:val="FootnoteText"/>
      </w:pPr>
      <w:r>
        <w:rPr>
          <w:rStyle w:val="FootnoteReference"/>
        </w:rPr>
        <w:footnoteRef/>
      </w:r>
      <w:r>
        <w:t xml:space="preserve"> Cross-references for "the Word": John 1:14; John 5:26; 1John 5:7; Rev 19:13.</w:t>
      </w:r>
    </w:p>
  </w:footnote>
  <w:footnote w:id="17975">
    <w:p>
      <w:pPr>
        <w:pStyle w:val="FootnoteText"/>
      </w:pPr>
      <w:r>
        <w:rPr>
          <w:rStyle w:val="FootnoteReference"/>
        </w:rPr>
        <w:footnoteRef/>
      </w:r>
      <w:r>
        <w:t xml:space="preserve"> Cross-references for "the life": John 1:4; John 11:25-26; John 14:6; 1John 5:11; 1John 5:20.</w:t>
      </w:r>
    </w:p>
  </w:footnote>
  <w:footnote w:id="17976">
    <w:p>
      <w:pPr>
        <w:pStyle w:val="FootnoteText"/>
      </w:pPr>
      <w:r>
        <w:rPr>
          <w:rStyle w:val="FootnoteReference"/>
        </w:rPr>
        <w:footnoteRef/>
      </w:r>
      <w:r>
        <w:t xml:space="preserve"> Cross-references for "was manifested": Rom 16:25-26; 1Tim 3:16; 2Tim 1:10; Titus 1:2; 1John 3:5; 1John 3:8.</w:t>
      </w:r>
    </w:p>
  </w:footnote>
  <w:footnote w:id="17977">
    <w:p>
      <w:pPr>
        <w:pStyle w:val="FootnoteText"/>
      </w:pPr>
      <w:r>
        <w:rPr>
          <w:rStyle w:val="FootnoteReference"/>
        </w:rPr>
        <w:footnoteRef/>
      </w:r>
      <w:r>
        <w:t xml:space="preserve"> Cross-references for "and bear": John 15:27; John 21:14; Acts 1:22; Acts 2:32; Acts 3:15; Acts 5:32; Acts 10:41; 1Pet 5:1.</w:t>
      </w:r>
    </w:p>
  </w:footnote>
  <w:footnote w:id="17978">
    <w:p>
      <w:pPr>
        <w:pStyle w:val="FootnoteText"/>
      </w:pPr>
      <w:r>
        <w:rPr>
          <w:rStyle w:val="FootnoteReference"/>
        </w:rPr>
        <w:footnoteRef/>
      </w:r>
      <w:r>
        <w:t xml:space="preserve"> Cross-references for "show": 1John 5:20.</w:t>
      </w:r>
    </w:p>
  </w:footnote>
  <w:footnote w:id="17979">
    <w:p>
      <w:pPr>
        <w:pStyle w:val="FootnoteText"/>
      </w:pPr>
      <w:r>
        <w:rPr>
          <w:rStyle w:val="FootnoteReference"/>
        </w:rPr>
        <w:footnoteRef/>
      </w:r>
      <w:r>
        <w:t xml:space="preserve"> Cross-references for "that eternal": John 17:3.</w:t>
      </w:r>
    </w:p>
  </w:footnote>
  <w:footnote w:id="17980">
    <w:p>
      <w:pPr>
        <w:pStyle w:val="FootnoteText"/>
      </w:pPr>
      <w:r>
        <w:rPr>
          <w:rStyle w:val="FootnoteReference"/>
        </w:rPr>
        <w:footnoteRef/>
      </w:r>
      <w:r>
        <w:t xml:space="preserve"> Cross-references for "which was": Prov 8:22-30; John 1:1-2; John 1:18; John 3:13; John 7:29; John 8:38; John 16:28; John 17:5; Rom 8:3; Gal 4:4.</w:t>
      </w:r>
    </w:p>
  </w:footnote>
  <w:footnote w:id="17981">
    <w:p>
      <w:pPr>
        <w:pStyle w:val="FootnoteText"/>
      </w:pPr>
      <w:r>
        <w:rPr>
          <w:rStyle w:val="FootnoteReference"/>
        </w:rPr>
        <w:footnoteRef/>
      </w:r>
      <w:r>
        <w:t xml:space="preserve"> Cross-references for "declare": Ps 2:7; Ps 22:22; Isa 66:19; John 17:25; Acts 13:32; Acts 13:41; Acts 20:27; 1Cor 15:1; Heb 2:12; 1John 1:5.</w:t>
      </w:r>
    </w:p>
  </w:footnote>
  <w:footnote w:id="1798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83">
    <w:p>
      <w:pPr>
        <w:pStyle w:val="FootnoteText"/>
      </w:pPr>
      <w:r>
        <w:rPr>
          <w:rStyle w:val="FootnoteReference"/>
        </w:rPr>
        <w:footnoteRef/>
      </w:r>
      <w:r>
        <w:t xml:space="preserve"> Cross-references for "with his": Col 1:13; 1Thess 1:10; 1John 5:10-11.</w:t>
      </w:r>
    </w:p>
  </w:footnote>
  <w:footnote w:id="17984">
    <w:p>
      <w:pPr>
        <w:pStyle w:val="FootnoteText"/>
      </w:pPr>
      <w:r>
        <w:rPr>
          <w:rStyle w:val="FootnoteReference"/>
        </w:rPr>
        <w:footnoteRef/>
      </w:r>
      <w:r>
        <w:t xml:space="preserve"> Name meaning: Jesus (Yeshua) — Yahweh saves. He will save His people from their sins.</w:t>
      </w:r>
    </w:p>
  </w:footnote>
  <w:footnote w:id="17985">
    <w:p>
      <w:pPr>
        <w:pStyle w:val="FootnoteText"/>
      </w:pPr>
      <w:r>
        <w:rPr>
          <w:rStyle w:val="FootnoteReference"/>
        </w:rPr>
        <w:footnoteRef/>
      </w:r>
      <w:r>
        <w:t xml:space="preserve"> Personal name: Christ. Personal-name meaning: Christ — anointed. Source form: Christ.</w:t>
      </w:r>
    </w:p>
  </w:footnote>
  <w:footnote w:id="17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87">
    <w:p>
      <w:pPr>
        <w:pStyle w:val="FootnoteText"/>
      </w:pPr>
      <w:r>
        <w:rPr>
          <w:rStyle w:val="FootnoteReference"/>
        </w:rPr>
        <w:footnoteRef/>
      </w:r>
      <w:r>
        <w:t xml:space="preserve"> Cross-references: Acts 2:42; Rom 15:27; Eph 3:6; Phil 1:7; Phil 2:1; 1Tim 6:2; Heb 3:1; 1Pet 5:1.</w:t>
      </w:r>
    </w:p>
  </w:footnote>
  <w:footnote w:id="17988">
    <w:p>
      <w:pPr>
        <w:pStyle w:val="FootnoteText"/>
      </w:pPr>
      <w:r>
        <w:rPr>
          <w:rStyle w:val="FootnoteReference"/>
        </w:rPr>
        <w:footnoteRef/>
      </w:r>
      <w:r>
        <w:t xml:space="preserve"> Cross-references for "the message": 1Cor 11:23; 1John 3:11.</w:t>
      </w:r>
    </w:p>
  </w:footnote>
  <w:footnote w:id="17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93">
    <w:p>
      <w:pPr>
        <w:pStyle w:val="FootnoteText"/>
      </w:pPr>
      <w:r>
        <w:rPr>
          <w:rStyle w:val="FootnoteReference"/>
        </w:rPr>
        <w:footnoteRef/>
      </w:r>
      <w:r>
        <w:t xml:space="preserve"> Cross-references for "fellowship": Ps 5:4-6; Ps 94:20; 2Cor 6:14-16; 1John 1:3.</w:t>
      </w:r>
    </w:p>
  </w:footnote>
  <w:footnote w:id="17994">
    <w:p>
      <w:pPr>
        <w:pStyle w:val="FootnoteText"/>
      </w:pPr>
      <w:r>
        <w:rPr>
          <w:rStyle w:val="FootnoteReference"/>
        </w:rPr>
        <w:footnoteRef/>
      </w:r>
      <w:r>
        <w:t xml:space="preserve"> Cross-references for "walk": Ps 82:5; Prov 2:13; Prov 4:18-19; John 3:19-20; John 11:10; John 12:35; John 12:46; 1John 2:9-11.</w:t>
      </w:r>
    </w:p>
  </w:footnote>
  <w:footnote w:id="17995">
    <w:p>
      <w:pPr>
        <w:pStyle w:val="FootnoteText"/>
      </w:pPr>
      <w:r>
        <w:rPr>
          <w:rStyle w:val="FootnoteReference"/>
        </w:rPr>
        <w:footnoteRef/>
      </w:r>
      <w:r>
        <w:t xml:space="preserve"> Cross-references for "we lie": John 8:44-45; 1Tim 4:2; 1John 1:10; 1John 4:20.</w:t>
      </w:r>
    </w:p>
  </w:footnote>
  <w:footnote w:id="17996">
    <w:p>
      <w:pPr>
        <w:pStyle w:val="FootnoteText"/>
      </w:pPr>
      <w:r>
        <w:rPr>
          <w:rStyle w:val="FootnoteReference"/>
        </w:rPr>
        <w:footnoteRef/>
      </w:r>
      <w:r>
        <w:t xml:space="preserve"> Cross-references for "do not": John 3:21.</w:t>
      </w:r>
    </w:p>
  </w:footnote>
  <w:footnote w:id="17997">
    <w:p>
      <w:pPr>
        <w:pStyle w:val="FootnoteText"/>
      </w:pPr>
      <w:r>
        <w:rPr>
          <w:rStyle w:val="FootnoteReference"/>
        </w:rPr>
        <w:footnoteRef/>
      </w:r>
      <w:r>
        <w:t xml:space="preserve"> Cross-references: Matt 7:22; Jas 2:14; Jas 2:16; Jas 2:18; 1John 1:8; 1John 1:10; 1John 2:4; 1John 4:20; Rev 3:17-18.</w:t>
      </w:r>
    </w:p>
  </w:footnote>
  <w:footnote w:id="17998">
    <w:p>
      <w:pPr>
        <w:pStyle w:val="FootnoteText"/>
      </w:pPr>
      <w:r>
        <w:rPr>
          <w:rStyle w:val="FootnoteReference"/>
        </w:rPr>
        <w:footnoteRef/>
      </w:r>
      <w:r>
        <w:t xml:space="preserve"> Cross-references for "if we": Ps 56:13; Ps 89:15; Ps 97:11; Isa 2:5; John 12:35; Rom 13:12; Eph 5:8; 1John 2:9-10; 2John 1:4; 3John 1:4.</w:t>
      </w:r>
    </w:p>
  </w:footnote>
  <w:footnote w:id="17999">
    <w:p>
      <w:pPr>
        <w:pStyle w:val="FootnoteText"/>
      </w:pPr>
      <w:r>
        <w:rPr>
          <w:rStyle w:val="FootnoteReference"/>
        </w:rPr>
        <w:footnoteRef/>
      </w:r>
      <w:r>
        <w:t xml:space="preserve"> Cross-references: Ps 104:2; 1Tim 6:16; Jas 1:17; 1John 1:5.</w:t>
      </w:r>
    </w:p>
  </w:footnote>
  <w:footnote w:id="18000">
    <w:p>
      <w:pPr>
        <w:pStyle w:val="FootnoteText"/>
      </w:pPr>
      <w:r>
        <w:rPr>
          <w:rStyle w:val="FootnoteReference"/>
        </w:rPr>
        <w:footnoteRef/>
      </w:r>
      <w:r>
        <w:t xml:space="preserve"> Cross-references for "we deceive": 1Cor 3:18; Gal 6:3; 2Tim 3:13; Jas 1:22; Jas 1:26; 2Pet 2:13.</w:t>
      </w:r>
    </w:p>
  </w:footnote>
  <w:footnote w:id="18001">
    <w:p>
      <w:pPr>
        <w:pStyle w:val="FootnoteText"/>
      </w:pPr>
      <w:r>
        <w:rPr>
          <w:rStyle w:val="FootnoteReference"/>
        </w:rPr>
        <w:footnoteRef/>
      </w:r>
      <w:r>
        <w:t xml:space="preserve"> Cross-references for "the truth": 1Tim 6:5; 1John 2:4; 2John 1:2; 3John 1:3.</w:t>
      </w:r>
    </w:p>
  </w:footnote>
  <w:footnote w:id="1800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800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8004">
    <w:p>
      <w:pPr>
        <w:pStyle w:val="FootnoteText"/>
      </w:pPr>
      <w:r>
        <w:rPr>
          <w:rStyle w:val="FootnoteReference"/>
        </w:rPr>
        <w:footnoteRef/>
      </w:r>
      <w:r>
        <w:t xml:space="preserve"> Cross-references for "just": Isa 45:21; Zech 9:9; Rom 3:26; Heb 6:10; Rev 15:3.</w:t>
      </w:r>
    </w:p>
  </w:footnote>
  <w:footnote w:id="18005">
    <w:p>
      <w:pPr>
        <w:pStyle w:val="FootnoteText"/>
      </w:pPr>
      <w:r>
        <w:rPr>
          <w:rStyle w:val="FootnoteReference"/>
        </w:rPr>
        <w:footnoteRef/>
      </w:r>
      <w:r>
        <w:t xml:space="preserve"> Cross-references for "we say": Ps 130:3; 1John 1:8.</w:t>
      </w:r>
    </w:p>
  </w:footnote>
  <w:footnote w:id="18006">
    <w:p>
      <w:pPr>
        <w:pStyle w:val="FootnoteText"/>
      </w:pPr>
      <w:r>
        <w:rPr>
          <w:rStyle w:val="FootnoteReference"/>
        </w:rPr>
        <w:footnoteRef/>
      </w:r>
      <w:r>
        <w:t xml:space="preserve"> Cross-references for "we make": Job 24:25; 1John 5:10.</w:t>
      </w:r>
    </w:p>
  </w:footnote>
  <w:footnote w:id="18007">
    <w:p>
      <w:pPr>
        <w:pStyle w:val="FootnoteText"/>
      </w:pPr>
      <w:r>
        <w:rPr>
          <w:rStyle w:val="FootnoteReference"/>
        </w:rPr>
        <w:footnoteRef/>
      </w:r>
      <w:r>
        <w:t xml:space="preserve"> Cross-references for "his word": Col 3:16; 1John 1:8; 1John 2:4; 1John 4:4; 2John 1:2.</w:t>
      </w:r>
    </w:p>
  </w:footnote>
  <w:footnote w:id="18008">
    <w:p>
      <w:pPr>
        <w:pStyle w:val="FootnoteText"/>
      </w:pPr>
      <w:r>
        <w:rPr>
          <w:rStyle w:val="FootnoteReference"/>
        </w:rPr>
        <w:footnoteRef/>
      </w:r>
      <w:r>
        <w:t xml:space="preserve"> Cross-references for "little": John 13:33; John 21:5; 1Cor 4:14-15; Gal 4:19; 1John 2:12-13; 1John 3:7; 1John 3:18; 1John 4:4; 1John 5:21.</w:t>
      </w:r>
    </w:p>
  </w:footnote>
  <w:footnote w:id="18009">
    <w:p>
      <w:pPr>
        <w:pStyle w:val="FootnoteText"/>
      </w:pPr>
      <w:r>
        <w:rPr>
          <w:rStyle w:val="FootnoteReference"/>
        </w:rPr>
        <w:footnoteRef/>
      </w:r>
      <w:r>
        <w:t xml:space="preserve"> Cross-references for "And if": 1John 1:8-10.</w:t>
      </w:r>
    </w:p>
  </w:footnote>
  <w:footnote w:id="18010">
    <w:p>
      <w:pPr>
        <w:pStyle w:val="FootnoteText"/>
      </w:pPr>
      <w:r>
        <w:rPr>
          <w:rStyle w:val="FootnoteReference"/>
        </w:rPr>
        <w:footnoteRef/>
      </w:r>
      <w:r>
        <w:t xml:space="preserve"> Cross-references for "Father": Luke 10:22; John 5:19-26; John 5:36; John 6:27; John 10:15; John 14:6; Eph 2:18; Jas 1:27; Jas 3:9.</w:t>
      </w:r>
    </w:p>
  </w:footnote>
  <w:footnote w:id="18011">
    <w:p>
      <w:pPr>
        <w:pStyle w:val="FootnoteText"/>
      </w:pPr>
      <w:r>
        <w:rPr>
          <w:rStyle w:val="FootnoteReference"/>
        </w:rPr>
        <w:footnoteRef/>
      </w:r>
      <w:r>
        <w:t xml:space="preserve"> Name meaning: Jesus (Yeshua) — Yahweh saves. He will save His people from their sins.</w:t>
      </w:r>
    </w:p>
  </w:footnote>
  <w:footnote w:id="18012">
    <w:p>
      <w:pPr>
        <w:pStyle w:val="FootnoteText"/>
      </w:pPr>
      <w:r>
        <w:rPr>
          <w:rStyle w:val="FootnoteReference"/>
        </w:rPr>
        <w:footnoteRef/>
      </w:r>
      <w:r>
        <w:t xml:space="preserve"> Personal name: Christ. Personal-name meaning: Christ — anointed. Source form: Christ.</w:t>
      </w:r>
    </w:p>
  </w:footnote>
  <w:footnote w:id="18013">
    <w:p>
      <w:pPr>
        <w:pStyle w:val="FootnoteText"/>
      </w:pPr>
      <w:r>
        <w:rPr>
          <w:rStyle w:val="FootnoteReference"/>
        </w:rPr>
        <w:footnoteRef/>
      </w:r>
      <w:r>
        <w:t xml:space="preserve"> Cross-references for "the righteous": Zech 9:9; 2Cor 5:21; Heb 7:26; 1Pet 2:22; 1Pet 3:18; 1John 2:29; 1John 3:5.</w:t>
      </w:r>
    </w:p>
  </w:footnote>
  <w:footnote w:id="180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01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8016">
    <w:p>
      <w:pPr>
        <w:pStyle w:val="FootnoteText"/>
      </w:pPr>
      <w:r>
        <w:rPr>
          <w:rStyle w:val="FootnoteReference"/>
        </w:rPr>
        <w:footnoteRef/>
      </w:r>
      <w:r>
        <w:t xml:space="preserve"> Cross-references: 1John 2:4-6; 1John 3:14; 1John 3:19; 1John 4:13; 1John 5:19.</w:t>
      </w:r>
    </w:p>
  </w:footnote>
  <w:footnote w:id="18017">
    <w:p>
      <w:pPr>
        <w:pStyle w:val="FootnoteText"/>
      </w:pPr>
      <w:r>
        <w:rPr>
          <w:rStyle w:val="FootnoteReference"/>
        </w:rPr>
        <w:footnoteRef/>
      </w:r>
      <w:r>
        <w:t xml:space="preserve"> Cross-references for "is a": 1John 1:6; 1John 1:8.</w:t>
      </w:r>
    </w:p>
  </w:footnote>
  <w:footnote w:id="18018">
    <w:p>
      <w:pPr>
        <w:pStyle w:val="FootnoteText"/>
      </w:pPr>
      <w:r>
        <w:rPr>
          <w:rStyle w:val="FootnoteReference"/>
        </w:rPr>
        <w:footnoteRef/>
      </w:r>
      <w:r>
        <w:t xml:space="preserve"> Cross-references: Jas 2:14-16; 1John 1:6; 1John 1:8; 1John 1:10; 1John 2:9; 1John 4:20.</w:t>
      </w:r>
    </w:p>
  </w:footnote>
  <w:footnote w:id="18019">
    <w:p>
      <w:pPr>
        <w:pStyle w:val="FootnoteText"/>
      </w:pPr>
      <w:r>
        <w:rPr>
          <w:rStyle w:val="FootnoteReference"/>
        </w:rPr>
        <w:footnoteRef/>
      </w:r>
      <w:r>
        <w:t xml:space="preserve"> Cross-references for "in him": Jas 2:22; 1John 4:12; 1John 4:18.</w:t>
      </w:r>
    </w:p>
  </w:footnote>
  <w:footnote w:id="18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2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802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8025">
    <w:p>
      <w:pPr>
        <w:pStyle w:val="FootnoteText"/>
      </w:pPr>
      <w:r>
        <w:rPr>
          <w:rStyle w:val="FootnoteReference"/>
        </w:rPr>
        <w:footnoteRef/>
      </w:r>
      <w:r>
        <w:t xml:space="preserve"> Cross-references for "to walk": Ps 85:13; Matt 11:29; John 13:15; 1Cor 11:1; Eph 5:2; 1Pet 2:21; 1John 1:7.</w:t>
      </w:r>
    </w:p>
  </w:footnote>
  <w:footnote w:id="18026">
    <w:p>
      <w:pPr>
        <w:pStyle w:val="FootnoteText"/>
      </w:pPr>
      <w:r>
        <w:rPr>
          <w:rStyle w:val="FootnoteReference"/>
        </w:rPr>
        <w:footnoteRef/>
      </w:r>
      <w:r>
        <w:t xml:space="preserve"> Cross-references: 1John 1:6; 1John 2:4.</w:t>
      </w:r>
    </w:p>
  </w:footnote>
  <w:footnote w:id="18027">
    <w:p>
      <w:pPr>
        <w:pStyle w:val="FootnoteText"/>
      </w:pPr>
      <w:r>
        <w:rPr>
          <w:rStyle w:val="FootnoteReference"/>
        </w:rPr>
        <w:footnoteRef/>
      </w:r>
      <w:r>
        <w:t xml:space="preserve"> Cross-references: John 15:4-6; 1John 2:28; 1John 3:6.</w:t>
      </w:r>
    </w:p>
  </w:footnote>
  <w:footnote w:id="18028">
    <w:p>
      <w:pPr>
        <w:pStyle w:val="FootnoteText"/>
      </w:pPr>
      <w:r>
        <w:rPr>
          <w:rStyle w:val="FootnoteReference"/>
        </w:rPr>
        <w:footnoteRef/>
      </w:r>
      <w:r>
        <w:t xml:space="preserve"> Cross-references for "I write": Acts 17:19; 1John 3:11; 2John 1:5.</w:t>
      </w:r>
    </w:p>
  </w:footnote>
  <w:footnote w:id="18029">
    <w:p>
      <w:pPr>
        <w:pStyle w:val="FootnoteText"/>
      </w:pPr>
      <w:r>
        <w:rPr>
          <w:rStyle w:val="FootnoteReference"/>
        </w:rPr>
        <w:footnoteRef/>
      </w:r>
      <w:r>
        <w:t xml:space="preserve"> Cross-references: Lev 19:18; Lev 19:34; Deut 6:5; Matt 5:43; Matt 22:37-40; Mark 12:29-34; Rom 13:8-10; Gal 5:13-14; Jas 2:8-12.</w:t>
      </w:r>
    </w:p>
  </w:footnote>
  <w:footnote w:id="18030">
    <w:p>
      <w:pPr>
        <w:pStyle w:val="FootnoteText"/>
      </w:pPr>
      <w:r>
        <w:rPr>
          <w:rStyle w:val="FootnoteReference"/>
        </w:rPr>
        <w:footnoteRef/>
      </w:r>
      <w:r>
        <w:t xml:space="preserve"> Cross-references for "a new": John 13:34; John 15:12; 1John 4:21.</w:t>
      </w:r>
    </w:p>
  </w:footnote>
  <w:footnote w:id="1803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8032">
    <w:p>
      <w:pPr>
        <w:pStyle w:val="FootnoteText"/>
      </w:pPr>
      <w:r>
        <w:rPr>
          <w:rStyle w:val="FootnoteReference"/>
        </w:rPr>
        <w:footnoteRef/>
      </w:r>
      <w:r>
        <w:t xml:space="preserve"> Cross-references for "is in": Ps 82:5; 1Cor 13:1-3; 2Pet 1:9; 1John 2:11.</w:t>
      </w:r>
    </w:p>
  </w:footnote>
  <w:footnote w:id="18033">
    <w:p>
      <w:pPr>
        <w:pStyle w:val="FootnoteText"/>
      </w:pPr>
      <w:r>
        <w:rPr>
          <w:rStyle w:val="FootnoteReference"/>
        </w:rPr>
        <w:footnoteRef/>
      </w:r>
      <w:r>
        <w:t xml:space="preserve"> Cross-references: 1John 2:4.</w:t>
      </w:r>
    </w:p>
  </w:footnote>
  <w:footnote w:id="18034">
    <w:p>
      <w:pPr>
        <w:pStyle w:val="FootnoteText"/>
      </w:pPr>
      <w:r>
        <w:rPr>
          <w:rStyle w:val="FootnoteReference"/>
        </w:rPr>
        <w:footnoteRef/>
      </w:r>
      <w:r>
        <w:t xml:space="preserve"> Cross-references: 1John 3:13-17.</w:t>
      </w:r>
    </w:p>
  </w:footnote>
  <w:footnote w:id="18035">
    <w:p>
      <w:pPr>
        <w:pStyle w:val="FootnoteText"/>
      </w:pPr>
      <w:r>
        <w:rPr>
          <w:rStyle w:val="FootnoteReference"/>
        </w:rPr>
        <w:footnoteRef/>
      </w:r>
      <w:r>
        <w:t xml:space="preserve"> Cross-references for "occasion of stumbling": Matt 13:21; Matt 18:7; Luke 17:1-2; Rom 9:32-33; Phil 1:10.</w:t>
      </w:r>
    </w:p>
  </w:footnote>
  <w:footnote w:id="18036">
    <w:p>
      <w:pPr>
        <w:pStyle w:val="FootnoteText"/>
      </w:pPr>
      <w:r>
        <w:rPr>
          <w:rStyle w:val="FootnoteReference"/>
        </w:rPr>
        <w:footnoteRef/>
      </w:r>
      <w:r>
        <w:t xml:space="preserve"> Cross-references: Hos 6:3; John 8:31; Rom 14:13; 2Pet 1:10; 1John 3:14.</w:t>
      </w:r>
    </w:p>
  </w:footnote>
  <w:footnote w:id="18037">
    <w:p>
      <w:pPr>
        <w:pStyle w:val="FootnoteText"/>
      </w:pPr>
      <w:r>
        <w:rPr>
          <w:rStyle w:val="FootnoteReference"/>
        </w:rPr>
        <w:footnoteRef/>
      </w:r>
      <w:r>
        <w:t xml:space="preserve"> Cross-references: John 12:35; Titus 3:3; 1John 2:9.</w:t>
      </w:r>
    </w:p>
  </w:footnote>
  <w:footnote w:id="18038">
    <w:p>
      <w:pPr>
        <w:pStyle w:val="FootnoteText"/>
      </w:pPr>
      <w:r>
        <w:rPr>
          <w:rStyle w:val="FootnoteReference"/>
        </w:rPr>
        <w:footnoteRef/>
      </w:r>
      <w:r>
        <w:t xml:space="preserve"> Cross-references: Prov 4:19; John 12:35.</w:t>
      </w:r>
    </w:p>
  </w:footnote>
  <w:footnote w:id="18039">
    <w:p>
      <w:pPr>
        <w:pStyle w:val="FootnoteText"/>
      </w:pPr>
      <w:r>
        <w:rPr>
          <w:rStyle w:val="FootnoteReference"/>
        </w:rPr>
        <w:footnoteRef/>
      </w:r>
      <w:r>
        <w:t xml:space="preserve"> Cross-references for "write": 1John 1:4; 1John 2:7; 1John 2:13-14; 1John 2:21.</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Ps 25:11; Ps 106:8; Jer 14:7; Eph 4:32.</w:t>
      </w:r>
    </w:p>
  </w:footnote>
  <w:footnote w:id="18042">
    <w:p>
      <w:pPr>
        <w:pStyle w:val="FootnoteText"/>
      </w:pPr>
      <w:r>
        <w:rPr>
          <w:rStyle w:val="FootnoteReference"/>
        </w:rPr>
        <w:footnoteRef/>
      </w:r>
      <w:r>
        <w:t xml:space="preserve"> Cross-references for "fathers": 1Tim 5:1; 1John 2:14.</w:t>
      </w:r>
    </w:p>
  </w:footnote>
  <w:footnote w:id="18043">
    <w:p>
      <w:pPr>
        <w:pStyle w:val="FootnoteText"/>
      </w:pPr>
      <w:r>
        <w:rPr>
          <w:rStyle w:val="FootnoteReference"/>
        </w:rPr>
        <w:footnoteRef/>
      </w:r>
      <w:r>
        <w:t xml:space="preserve"> Cross-references for "young": Ps 148:12; Prov 20:29; Joel 2:28; Zech 9:17; Titus 2:6; 1John 2:14.</w:t>
      </w:r>
    </w:p>
  </w:footnote>
  <w:footnote w:id="18044">
    <w:p>
      <w:pPr>
        <w:pStyle w:val="FootnoteText"/>
      </w:pPr>
      <w:r>
        <w:rPr>
          <w:rStyle w:val="FootnoteReference"/>
        </w:rPr>
        <w:footnoteRef/>
      </w:r>
      <w:r>
        <w:t xml:space="preserve"> Cross-references for "the wicked": Matt 13:19; Matt 13:38; 1John 3:12; 1John 5:18.</w:t>
      </w:r>
    </w:p>
  </w:footnote>
  <w:footnote w:id="18045">
    <w:p>
      <w:pPr>
        <w:pStyle w:val="FootnoteText"/>
      </w:pPr>
      <w:r>
        <w:rPr>
          <w:rStyle w:val="FootnoteReference"/>
        </w:rPr>
        <w:footnoteRef/>
      </w:r>
      <w:r>
        <w:t xml:space="preserve"> Cross-references for "little": 1John 2:1; 1John 2:12.</w:t>
      </w:r>
    </w:p>
  </w:footnote>
  <w:footnote w:id="18046">
    <w:p>
      <w:pPr>
        <w:pStyle w:val="FootnoteText"/>
      </w:pPr>
      <w:r>
        <w:rPr>
          <w:rStyle w:val="FootnoteReference"/>
        </w:rPr>
        <w:footnoteRef/>
      </w:r>
      <w:r>
        <w:t xml:space="preserve"> Cross-references: Ps 90:2; 1John 1:1.</w:t>
      </w:r>
    </w:p>
  </w:footnote>
  <w:footnote w:id="18047">
    <w:p>
      <w:pPr>
        <w:pStyle w:val="FootnoteText"/>
      </w:pPr>
      <w:r>
        <w:rPr>
          <w:rStyle w:val="FootnoteReference"/>
        </w:rPr>
        <w:footnoteRef/>
      </w:r>
      <w:r>
        <w:t xml:space="preserve"> Cross-references: Matt 11:27; Luke 10:22; John 8:54-55; John 14:7; John 14:9; John 16:3; John 17:21; 2Cor 4:6.</w:t>
      </w:r>
    </w:p>
  </w:footnote>
  <w:footnote w:id="18048">
    <w:p>
      <w:pPr>
        <w:pStyle w:val="FootnoteText"/>
      </w:pPr>
      <w:r>
        <w:rPr>
          <w:rStyle w:val="FootnoteReference"/>
        </w:rPr>
        <w:footnoteRef/>
      </w:r>
      <w:r>
        <w:t xml:space="preserve"> Cross-references for "fathers": 1John 2:13.</w:t>
      </w:r>
    </w:p>
  </w:footnote>
  <w:footnote w:id="18049">
    <w:p>
      <w:pPr>
        <w:pStyle w:val="FootnoteText"/>
      </w:pPr>
      <w:r>
        <w:rPr>
          <w:rStyle w:val="FootnoteReference"/>
        </w:rPr>
        <w:footnoteRef/>
      </w:r>
      <w:r>
        <w:t xml:space="preserve"> Cross-references for "the word": Ps 119:11; John 5:38; John 8:31; John 15:7; Col 3:16; Heb 8:10; 2John 1:2; 3John 1:3.</w:t>
      </w:r>
    </w:p>
  </w:footnote>
  <w:footnote w:id="18050">
    <w:p>
      <w:pPr>
        <w:pStyle w:val="FootnoteText"/>
      </w:pPr>
      <w:r>
        <w:rPr>
          <w:rStyle w:val="FootnoteReference"/>
        </w:rPr>
        <w:footnoteRef/>
      </w:r>
      <w:r>
        <w:t xml:space="preserve"> Cross-references: Eph 6:10; Phil 4:13; Col 1:11; 2Tim 2:1.</w:t>
      </w:r>
    </w:p>
  </w:footnote>
  <w:footnote w:id="18051">
    <w:p>
      <w:pPr>
        <w:pStyle w:val="FootnoteText"/>
      </w:pPr>
      <w:r>
        <w:rPr>
          <w:rStyle w:val="FootnoteReference"/>
        </w:rPr>
        <w:footnoteRef/>
      </w:r>
      <w:r>
        <w:t xml:space="preserve"> Cross-references for "Love not": John 15:19; Rom 12:2; Gal 1:10; Eph 2:2; Col 3:1-2; 1Tim 6:10; 1John 4:5; 1John 5:4-5; 1John 5:10.</w:t>
      </w:r>
    </w:p>
  </w:footnote>
  <w:footnote w:id="18052">
    <w:p>
      <w:pPr>
        <w:pStyle w:val="FootnoteText"/>
      </w:pPr>
      <w:r>
        <w:rPr>
          <w:rStyle w:val="FootnoteReference"/>
        </w:rPr>
        <w:footnoteRef/>
      </w:r>
      <w:r>
        <w:t xml:space="preserve"> Cross-references for "the love": 1John 3:17.</w:t>
      </w:r>
    </w:p>
  </w:footnote>
  <w:footnote w:id="18053">
    <w:p>
      <w:pPr>
        <w:pStyle w:val="FootnoteText"/>
      </w:pPr>
      <w:r>
        <w:rPr>
          <w:rStyle w:val="FootnoteReference"/>
        </w:rPr>
        <w:footnoteRef/>
      </w:r>
      <w:r>
        <w:t xml:space="preserve"> Cross-references: Matt 6:24; Luke 16:13; Jas 4:4.</w:t>
      </w:r>
    </w:p>
  </w:footnote>
  <w:footnote w:id="1805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55">
    <w:p>
      <w:pPr>
        <w:pStyle w:val="FootnoteText"/>
      </w:pPr>
      <w:r>
        <w:rPr>
          <w:rStyle w:val="FootnoteReference"/>
        </w:rPr>
        <w:footnoteRef/>
      </w:r>
      <w:r>
        <w:t xml:space="preserve"> Cross-references for "and the lust": Gen 3:6; Gen 6:2; Josh 7:21; Job 31:1; Ps 119:36-37; Eccl 5:10-11; Matt 4:8; Luke 4:5.</w:t>
      </w:r>
    </w:p>
  </w:footnote>
  <w:footnote w:id="18056">
    <w:p>
      <w:pPr>
        <w:pStyle w:val="FootnoteText"/>
      </w:pPr>
      <w:r>
        <w:rPr>
          <w:rStyle w:val="FootnoteReference"/>
        </w:rPr>
        <w:footnoteRef/>
      </w:r>
      <w:r>
        <w:t xml:space="preserve"> Cross-references for "and the pride": Ps 73:6; Dan 4:30; Rev 18:11-17; Esth 1:3-7.</w:t>
      </w:r>
    </w:p>
  </w:footnote>
  <w:footnote w:id="18057">
    <w:p>
      <w:pPr>
        <w:pStyle w:val="FootnoteText"/>
      </w:pPr>
      <w:r>
        <w:rPr>
          <w:rStyle w:val="FootnoteReference"/>
        </w:rPr>
        <w:footnoteRef/>
      </w:r>
      <w:r>
        <w:t xml:space="preserve"> Cross-references for "the world": Ps 39:6; Ps 73:18-20; Ps 90:9; Ps 102:26; Isa 40:6-8; Matt 24:35; 1Cor 7:31; Jas 1:10-11; Jas 4:14; 1Pet 1:24.</w:t>
      </w:r>
    </w:p>
  </w:footnote>
  <w:footnote w:id="18058">
    <w:p>
      <w:pPr>
        <w:pStyle w:val="FootnoteText"/>
      </w:pPr>
      <w:r>
        <w:rPr>
          <w:rStyle w:val="FootnoteReference"/>
        </w:rPr>
        <w:footnoteRef/>
      </w:r>
      <w:r>
        <w:t xml:space="preserve"> Cross-references: Ps 143:10; Matt 7:21; Matt 21:31; Mark 3:35; John 7:17; Rom 12:2; Col 1:9; Col 4:12; 1Thess 4:3; 1Thess 5:18; Heb 10:36; 1Pet 4:2.</w:t>
      </w:r>
    </w:p>
  </w:footnote>
  <w:footnote w:id="18059">
    <w:p>
      <w:pPr>
        <w:pStyle w:val="FootnoteText"/>
      </w:pPr>
      <w:r>
        <w:rPr>
          <w:rStyle w:val="FootnoteReference"/>
        </w:rPr>
        <w:footnoteRef/>
      </w:r>
      <w:r>
        <w:t xml:space="preserve"> Cross-references: Ps 125:1-2; Prov 10:25; John 4:14; John 6:58; John 10:28-30; 1Pet 1:5; 1Pet 1:25.</w:t>
      </w:r>
    </w:p>
  </w:footnote>
  <w:footnote w:id="18060">
    <w:p>
      <w:pPr>
        <w:pStyle w:val="FootnoteText"/>
      </w:pPr>
      <w:r>
        <w:rPr>
          <w:rStyle w:val="FootnoteReference"/>
        </w:rPr>
        <w:footnoteRef/>
      </w:r>
      <w:r>
        <w:t xml:space="preserve"> Cross-references for "Little": John 21:5; 1John 2:1.</w:t>
      </w:r>
    </w:p>
  </w:footnote>
  <w:footnote w:id="18061">
    <w:p>
      <w:pPr>
        <w:pStyle w:val="FootnoteText"/>
      </w:pPr>
      <w:r>
        <w:rPr>
          <w:rStyle w:val="FootnoteReference"/>
        </w:rPr>
        <w:footnoteRef/>
      </w:r>
      <w:r>
        <w:t xml:space="preserve"> Cross-references for "antichrist": 1John 2:22; 1John 4:3; 2John 1:7.</w:t>
      </w:r>
    </w:p>
  </w:footnote>
  <w:footnote w:id="1806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63">
    <w:p>
      <w:pPr>
        <w:pStyle w:val="FootnoteText"/>
      </w:pPr>
      <w:r>
        <w:rPr>
          <w:rStyle w:val="FootnoteReference"/>
        </w:rPr>
        <w:footnoteRef/>
      </w:r>
      <w:r>
        <w:t xml:space="preserve"> Cross-references: 1Tim 4:1; 2Tim 3:1.</w:t>
      </w:r>
    </w:p>
  </w:footnote>
  <w:footnote w:id="1806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65">
    <w:p>
      <w:pPr>
        <w:pStyle w:val="FootnoteText"/>
      </w:pPr>
      <w:r>
        <w:rPr>
          <w:rStyle w:val="FootnoteReference"/>
        </w:rPr>
        <w:footnoteRef/>
      </w:r>
      <w:r>
        <w:t xml:space="preserve"> Cross-references for "they might": Rom 9:6; Rom 11:5-6; 1Cor 11:19; 2Tim 3:9; Heb 10:39.</w:t>
      </w:r>
    </w:p>
  </w:footnote>
  <w:footnote w:id="1806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67">
    <w:p>
      <w:pPr>
        <w:pStyle w:val="FootnoteText"/>
      </w:pPr>
      <w:r>
        <w:rPr>
          <w:rStyle w:val="FootnoteReference"/>
        </w:rPr>
        <w:footnoteRef/>
      </w:r>
      <w:r>
        <w:t xml:space="preserve"> Cross-references for "the Holy": Ps 16:10; Ps 71:22; Isa 43:3; Mark 1:24; Luke 4:34; Acts 3:14; Rev 3:7; Rev 4:8.</w:t>
      </w:r>
    </w:p>
  </w:footnote>
  <w:footnote w:id="18068">
    <w:p>
      <w:pPr>
        <w:pStyle w:val="FootnoteText"/>
      </w:pPr>
      <w:r>
        <w:rPr>
          <w:rStyle w:val="FootnoteReference"/>
        </w:rPr>
        <w:footnoteRef/>
      </w:r>
      <w:r>
        <w:t xml:space="preserve"> Cross-references: Ps 23:5; Ps 45:7; Ps 92:10; Isa 61:1; Luke 4:18; Acts 10:38; 2Cor 1:21-22; Heb 1:9; 1John 2:27; 1John 4:13.</w:t>
      </w:r>
    </w:p>
  </w:footnote>
  <w:footnote w:id="18069">
    <w:p>
      <w:pPr>
        <w:pStyle w:val="FootnoteText"/>
      </w:pPr>
      <w:r>
        <w:rPr>
          <w:rStyle w:val="FootnoteReference"/>
        </w:rPr>
        <w:footnoteRef/>
      </w:r>
      <w:r>
        <w:t xml:space="preserve"> Cross-references: Prov 28:5; John 10:4-5; John 14:26; John 16:13; 1Cor 2:15; Heb 8:11.</w:t>
      </w:r>
    </w:p>
  </w:footnote>
  <w:footnote w:id="18070">
    <w:p>
      <w:pPr>
        <w:pStyle w:val="FootnoteText"/>
      </w:pPr>
      <w:r>
        <w:rPr>
          <w:rStyle w:val="FootnoteReference"/>
        </w:rPr>
        <w:footnoteRef/>
      </w:r>
      <w:r>
        <w:t xml:space="preserve"> Cross-references: Prov 1:5; Prov 9:8-9; Rom 15:14-15; 2Pet 1:12.</w:t>
      </w:r>
    </w:p>
  </w:footnote>
  <w:footnote w:id="18071">
    <w:p>
      <w:pPr>
        <w:pStyle w:val="FootnoteText"/>
      </w:pPr>
      <w:r>
        <w:rPr>
          <w:rStyle w:val="FootnoteReference"/>
        </w:rPr>
        <w:footnoteRef/>
      </w:r>
      <w:r>
        <w:t xml:space="preserve"> Cross-references: John 8:44; 1John 1:6; 1John 2:4; 1John 4:20; Rev 3:9.</w:t>
      </w:r>
    </w:p>
  </w:footnote>
  <w:footnote w:id="18072">
    <w:p>
      <w:pPr>
        <w:pStyle w:val="FootnoteText"/>
      </w:pPr>
      <w:r>
        <w:rPr>
          <w:rStyle w:val="FootnoteReference"/>
        </w:rPr>
        <w:footnoteRef/>
      </w:r>
      <w:r>
        <w:t xml:space="preserve"> Cross-references: 1Cor 12:2-3; 1John 2:23; 1John 4:3; 2John 1:7; Jude 1:4.</w:t>
      </w:r>
    </w:p>
  </w:footnote>
  <w:footnote w:id="18073">
    <w:p>
      <w:pPr>
        <w:pStyle w:val="FootnoteText"/>
      </w:pPr>
      <w:r>
        <w:rPr>
          <w:rStyle w:val="FootnoteReference"/>
        </w:rPr>
        <w:footnoteRef/>
      </w:r>
      <w:r>
        <w:t xml:space="preserve"> Cross-references: Matt 11:27; Luke 10:22; John 5:23; John 8:19; John 10:30; John 14:9-10; John 15:23-24; 1John 2:22; 1John 4:15; 2John 1:9-11.</w:t>
      </w:r>
    </w:p>
  </w:footnote>
  <w:footnote w:id="18074">
    <w:p>
      <w:pPr>
        <w:pStyle w:val="FootnoteText"/>
      </w:pPr>
      <w:r>
        <w:rPr>
          <w:rStyle w:val="FootnoteReference"/>
        </w:rPr>
        <w:footnoteRef/>
      </w:r>
      <w:r>
        <w:t xml:space="preserve"> Cross-references for "abide": Ps 119:11; Prov 23:23; Luke 9:44; John 15:7; Col 3:16; Heb 2:1; Heb 3:14; 2John 1:2; 3John 1:3; Rev 3:3; Rev 3:11.</w:t>
      </w:r>
    </w:p>
  </w:footnote>
  <w:footnote w:id="18075">
    <w:p>
      <w:pPr>
        <w:pStyle w:val="FootnoteText"/>
      </w:pPr>
      <w:r>
        <w:rPr>
          <w:rStyle w:val="FootnoteReference"/>
        </w:rPr>
        <w:footnoteRef/>
      </w:r>
      <w:r>
        <w:t xml:space="preserve"> Cross-references: John 14:23; John 15:9-10; John 17:21-24; 1John 1:3; 1John 1:7; 1John 4:13; 1John 4:16.</w:t>
      </w:r>
    </w:p>
  </w:footnote>
  <w:footnote w:id="1807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7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78">
    <w:p>
      <w:pPr>
        <w:pStyle w:val="FootnoteText"/>
      </w:pPr>
      <w:r>
        <w:rPr>
          <w:rStyle w:val="FootnoteReference"/>
        </w:rPr>
        <w:footnoteRef/>
      </w:r>
      <w:r>
        <w:t xml:space="preserve"> Cross-references for "the anointing": John 4:14; 1Pet 1:23; 1John 2:20; 1John 3:24; 2John 1:2.</w:t>
      </w:r>
    </w:p>
  </w:footnote>
  <w:footnote w:id="18079">
    <w:p>
      <w:pPr>
        <w:pStyle w:val="FootnoteText"/>
      </w:pPr>
      <w:r>
        <w:rPr>
          <w:rStyle w:val="FootnoteReference"/>
        </w:rPr>
        <w:footnoteRef/>
      </w:r>
      <w:r>
        <w:t xml:space="preserve"> Cross-references: Jer 31:33-34; John 14:26; John 16:13; Heb 8:10-11; 1John 2:20-21.</w:t>
      </w:r>
    </w:p>
  </w:footnote>
  <w:footnote w:id="18080">
    <w:p>
      <w:pPr>
        <w:pStyle w:val="FootnoteText"/>
      </w:pPr>
      <w:r>
        <w:rPr>
          <w:rStyle w:val="FootnoteReference"/>
        </w:rPr>
        <w:footnoteRef/>
      </w:r>
      <w:r>
        <w:t xml:space="preserve"> Cross-references: 1Cor 2:13; Eph 4:21; 1Thess 2:13; 1Tim 2:7; 2Pet 1:16-17.</w:t>
      </w:r>
    </w:p>
  </w:footnote>
  <w:footnote w:id="18081">
    <w:p>
      <w:pPr>
        <w:pStyle w:val="FootnoteText"/>
      </w:pPr>
      <w:r>
        <w:rPr>
          <w:rStyle w:val="FootnoteReference"/>
        </w:rPr>
        <w:footnoteRef/>
      </w:r>
      <w:r>
        <w:t xml:space="preserve"> Cross-references: John 8:31-32; John 15:4-7; Col 2:6; 1John 2:28.</w:t>
      </w:r>
    </w:p>
  </w:footnote>
  <w:footnote w:id="18082">
    <w:p>
      <w:pPr>
        <w:pStyle w:val="FootnoteText"/>
      </w:pPr>
      <w:r>
        <w:rPr>
          <w:rStyle w:val="FootnoteReference"/>
        </w:rPr>
        <w:footnoteRef/>
      </w:r>
      <w:r>
        <w:t xml:space="preserve"> Cross-references for "little": 1John 2:1.</w:t>
      </w:r>
    </w:p>
  </w:footnote>
  <w:footnote w:id="18083">
    <w:p>
      <w:pPr>
        <w:pStyle w:val="FootnoteText"/>
      </w:pPr>
      <w:r>
        <w:rPr>
          <w:rStyle w:val="FootnoteReference"/>
        </w:rPr>
        <w:footnoteRef/>
      </w:r>
      <w:r>
        <w:t xml:space="preserve"> Cross-references for "at his": Mal 3:2; Mal 4:5; 1Cor 1:7; 1Cor 15:23; 1Thess 3:13; 1Thess 5:23; 2Pet 3:4-12.</w:t>
      </w:r>
    </w:p>
  </w:footnote>
  <w:footnote w:id="18084">
    <w:p>
      <w:pPr>
        <w:pStyle w:val="FootnoteText"/>
      </w:pPr>
      <w:r>
        <w:rPr>
          <w:rStyle w:val="FootnoteReference"/>
        </w:rPr>
        <w:footnoteRef/>
      </w:r>
      <w:r>
        <w:t xml:space="preserve"> Cross-references for "that every": Jer 13:23; Matt 7:16-18; Acts 10:35; Titus 2:12-14; 1John 3:7; 1John 3:10.</w:t>
      </w:r>
    </w:p>
  </w:footnote>
  <w:footnote w:id="18085">
    <w:p>
      <w:pPr>
        <w:pStyle w:val="FootnoteText"/>
      </w:pPr>
      <w:r>
        <w:rPr>
          <w:rStyle w:val="FootnoteReference"/>
        </w:rPr>
        <w:footnoteRef/>
      </w:r>
      <w:r>
        <w:t xml:space="preserve"> Cross-references for "is born": John 1:13; John 3:3-5; Jas 1:18; 1Pet 1:3; 1Pet 1:23; 2Pet 1:4; 1John 3:9; 1John 4:7; 1John 5:1.</w:t>
      </w:r>
    </w:p>
  </w:footnote>
  <w:footnote w:id="180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87">
    <w:p>
      <w:pPr>
        <w:pStyle w:val="FootnoteText"/>
      </w:pPr>
      <w:r>
        <w:rPr>
          <w:rStyle w:val="FootnoteReference"/>
        </w:rPr>
        <w:footnoteRef/>
      </w:r>
      <w:r>
        <w:t xml:space="preserve"> Cross-references for "the world": John 15:18-19; John 16:3; John 17:25; Col 3:3.</w:t>
      </w:r>
    </w:p>
  </w:footnote>
  <w:footnote w:id="18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90">
    <w:p>
      <w:pPr>
        <w:pStyle w:val="FootnoteText"/>
      </w:pPr>
      <w:r>
        <w:rPr>
          <w:rStyle w:val="FootnoteReference"/>
        </w:rPr>
        <w:footnoteRef/>
      </w:r>
      <w:r>
        <w:t xml:space="preserve"> Cross-references for "now are we the": Isa 56:5; Rom 8:14-15; Rom 8:18; Gal 3:26; Gal 4:6; 1John 3:1; 1John 5:1.</w:t>
      </w:r>
    </w:p>
  </w:footnote>
  <w:footnote w:id="18091">
    <w:p>
      <w:pPr>
        <w:pStyle w:val="FootnoteText"/>
      </w:pPr>
      <w:r>
        <w:rPr>
          <w:rStyle w:val="FootnoteReference"/>
        </w:rPr>
        <w:footnoteRef/>
      </w:r>
      <w:r>
        <w:t xml:space="preserve"> Cross-references: Ps 31:19; Rom 8:18; 1Cor 2:9; 1Cor 13:12; 2Cor 4:17.</w:t>
      </w:r>
    </w:p>
  </w:footnote>
  <w:footnote w:id="18092">
    <w:p>
      <w:pPr>
        <w:pStyle w:val="FootnoteText"/>
      </w:pPr>
      <w:r>
        <w:rPr>
          <w:rStyle w:val="FootnoteReference"/>
        </w:rPr>
        <w:footnoteRef/>
      </w:r>
      <w:r>
        <w:t xml:space="preserve"> Cross-references: Job 19:26; Ps 16:11; Matt 5:8; John 17:24; 1Cor 13:12; 2Cor 3:18; 2Cor 5:6-8.</w:t>
      </w:r>
    </w:p>
  </w:footnote>
  <w:footnote w:id="18093">
    <w:p>
      <w:pPr>
        <w:pStyle w:val="FootnoteText"/>
      </w:pPr>
      <w:r>
        <w:rPr>
          <w:rStyle w:val="FootnoteReference"/>
        </w:rPr>
        <w:footnoteRef/>
      </w:r>
      <w:r>
        <w:t xml:space="preserve"> Cross-references: Acts 15:9; 2Cor 7:1; Heb 12:14; 2Pet 1:4; 2Pet 3:14.</w:t>
      </w:r>
    </w:p>
  </w:footnote>
  <w:footnote w:id="18094">
    <w:p>
      <w:pPr>
        <w:pStyle w:val="FootnoteText"/>
      </w:pPr>
      <w:r>
        <w:rPr>
          <w:rStyle w:val="FootnoteReference"/>
        </w:rPr>
        <w:footnoteRef/>
      </w:r>
      <w:r>
        <w:t xml:space="preserve"> Cross-references: 1Kgs 8:47; 1Chr 10:13; 2Cor 12:21; Jas 5:15; 1John 3:8-9.</w:t>
      </w:r>
    </w:p>
  </w:footnote>
  <w:footnote w:id="18095">
    <w:p>
      <w:pPr>
        <w:pStyle w:val="FootnoteText"/>
      </w:pPr>
      <w:r>
        <w:rPr>
          <w:rStyle w:val="FootnoteReference"/>
        </w:rPr>
        <w:footnoteRef/>
      </w:r>
      <w:r>
        <w:t xml:space="preserve"> Cross-references: Num 15:31; 1Sam 15:24; 2Chr 24:20; Isa 53:8; Dan 9:11; Rom 3:20; Rom 4:15; Jas 2:9-11.</w:t>
      </w:r>
    </w:p>
  </w:footnote>
  <w:footnote w:id="18096">
    <w:p>
      <w:pPr>
        <w:pStyle w:val="FootnoteText"/>
      </w:pPr>
      <w:r>
        <w:rPr>
          <w:rStyle w:val="FootnoteReference"/>
        </w:rPr>
        <w:footnoteRef/>
      </w:r>
      <w:r>
        <w:t xml:space="preserve"> Cross-references: Rom 7:7-13; 1John 5:17.</w:t>
      </w:r>
    </w:p>
  </w:footnote>
  <w:footnote w:id="18097">
    <w:p>
      <w:pPr>
        <w:pStyle w:val="FootnoteText"/>
      </w:pPr>
      <w:r>
        <w:rPr>
          <w:rStyle w:val="FootnoteReference"/>
        </w:rPr>
        <w:footnoteRef/>
      </w:r>
      <w:r>
        <w:t xml:space="preserve"> Cross-references: John 1:31; 1Tim 3:16; 1Pet 1:20; 1John 1:2; 1John 4:9-14.</w:t>
      </w:r>
    </w:p>
  </w:footnote>
  <w:footnote w:id="1809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99">
    <w:p>
      <w:pPr>
        <w:pStyle w:val="FootnoteText"/>
      </w:pPr>
      <w:r>
        <w:rPr>
          <w:rStyle w:val="FootnoteReference"/>
        </w:rPr>
        <w:footnoteRef/>
      </w:r>
      <w:r>
        <w:t xml:space="preserve"> Cross-references: Luke 23:41; Luke 23:47; John 8:46; John 14:30; 2Cor 5:21; Heb 4:15; Heb 7:26; Heb 9:28; 1Pet 2:22; 1Pet 3:18; 1John 2:1.</w:t>
      </w:r>
    </w:p>
  </w:footnote>
  <w:footnote w:id="18100">
    <w:p>
      <w:pPr>
        <w:pStyle w:val="FootnoteText"/>
      </w:pPr>
      <w:r>
        <w:rPr>
          <w:rStyle w:val="FootnoteReference"/>
        </w:rPr>
        <w:footnoteRef/>
      </w:r>
      <w:r>
        <w:t xml:space="preserve"> Cross-references: John 15:4-7; 1John 2:28.</w:t>
      </w:r>
    </w:p>
  </w:footnote>
  <w:footnote w:id="18101">
    <w:p>
      <w:pPr>
        <w:pStyle w:val="FootnoteText"/>
      </w:pPr>
      <w:r>
        <w:rPr>
          <w:rStyle w:val="FootnoteReference"/>
        </w:rPr>
        <w:footnoteRef/>
      </w:r>
      <w:r>
        <w:t xml:space="preserve"> Cross-references: 2Cor 3:18; 2Cor 4:6; 1John 2:4; 1John 3:2; 1John 3:9; 1John 4:8; 1John 5:18; 3John 1:11.</w:t>
      </w:r>
    </w:p>
  </w:footnote>
  <w:footnote w:id="18102">
    <w:p>
      <w:pPr>
        <w:pStyle w:val="FootnoteText"/>
      </w:pPr>
      <w:r>
        <w:rPr>
          <w:rStyle w:val="FootnoteReference"/>
        </w:rPr>
        <w:footnoteRef/>
      </w:r>
      <w:r>
        <w:t xml:space="preserve"> Cross-references: Rom 2:13; 1Cor 6:9; Gal 6:7-8; Eph 5:6; Jas 1:22; Jas 2:19; Jas 5:1-3; 1John 2:26; 1John 2:29.</w:t>
      </w:r>
    </w:p>
  </w:footnote>
  <w:footnote w:id="18103">
    <w:p>
      <w:pPr>
        <w:pStyle w:val="FootnoteText"/>
      </w:pPr>
      <w:r>
        <w:rPr>
          <w:rStyle w:val="FootnoteReference"/>
        </w:rPr>
        <w:footnoteRef/>
      </w:r>
      <w:r>
        <w:t xml:space="preserve"> Cross-references: Ps 106:3; Ezek 18:5-9; Matt 5:20; Luke 1:75; Acts 10:35; Rom 2:6-8; Rom 2:13; Rom 6:16-18; Eph 5:9; Phil 1:11; 1Pet 2:24.</w:t>
      </w:r>
    </w:p>
  </w:footnote>
  <w:footnote w:id="1810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105">
    <w:p>
      <w:pPr>
        <w:pStyle w:val="FootnoteText"/>
      </w:pPr>
      <w:r>
        <w:rPr>
          <w:rStyle w:val="FootnoteReference"/>
        </w:rPr>
        <w:footnoteRef/>
      </w:r>
      <w:r>
        <w:t xml:space="preserve"> Cross-references: Matt 13:38; John 8:44; Eph 2:2; 1John 3:10; 1John 5:19.</w:t>
      </w:r>
    </w:p>
  </w:footnote>
  <w:footnote w:id="18106">
    <w:p>
      <w:pPr>
        <w:pStyle w:val="FootnoteText"/>
      </w:pPr>
      <w:r>
        <w:rPr>
          <w:rStyle w:val="FootnoteReference"/>
        </w:rPr>
        <w:footnoteRef/>
      </w:r>
      <w:r>
        <w:t xml:space="preserve"> Cross-references: 2Pet 2:4; Jude 1:6.</w:t>
      </w:r>
    </w:p>
  </w:footnote>
  <w:footnote w:id="18107">
    <w:p>
      <w:pPr>
        <w:pStyle w:val="FootnoteText"/>
      </w:pPr>
      <w:r>
        <w:rPr>
          <w:rStyle w:val="FootnoteReference"/>
        </w:rPr>
        <w:footnoteRef/>
      </w:r>
      <w:r>
        <w:t xml:space="preserve"> Cross-references for "born": John 1:13; 1John 2:29; 1John 4:7; 1John 5:1; 1John 5:4; 1John 5:18.</w:t>
      </w:r>
    </w:p>
  </w:footnote>
  <w:footnote w:id="18108">
    <w:p>
      <w:pPr>
        <w:pStyle w:val="FootnoteText"/>
      </w:pPr>
      <w:r>
        <w:rPr>
          <w:rStyle w:val="FootnoteReference"/>
        </w:rPr>
        <w:footnoteRef/>
      </w:r>
      <w:r>
        <w:t xml:space="preserve"> Cross-references: Job 19:28; 1Pet 1:23.</w:t>
      </w:r>
    </w:p>
  </w:footnote>
  <w:footnote w:id="18109">
    <w:p>
      <w:pPr>
        <w:pStyle w:val="FootnoteText"/>
      </w:pPr>
      <w:r>
        <w:rPr>
          <w:rStyle w:val="FootnoteReference"/>
        </w:rPr>
        <w:footnoteRef/>
      </w:r>
      <w:r>
        <w:t xml:space="preserve"> Cross-references for "the children of God": Luke 6:35; Rom 8:16-17; Eph 5:1; 1John 5:2.</w:t>
      </w:r>
    </w:p>
  </w:footnote>
  <w:footnote w:id="18110">
    <w:p>
      <w:pPr>
        <w:pStyle w:val="FootnoteText"/>
      </w:pPr>
      <w:r>
        <w:rPr>
          <w:rStyle w:val="FootnoteReference"/>
        </w:rPr>
        <w:footnoteRef/>
      </w:r>
      <w:r>
        <w:t xml:space="preserve"> Cross-references: Matt 13:38; John 8:44; Acts 13:10.</w:t>
      </w:r>
    </w:p>
  </w:footnote>
  <w:footnote w:id="18111">
    <w:p>
      <w:pPr>
        <w:pStyle w:val="FootnoteText"/>
      </w:pPr>
      <w:r>
        <w:rPr>
          <w:rStyle w:val="FootnoteReference"/>
        </w:rPr>
        <w:footnoteRef/>
      </w:r>
      <w:r>
        <w:t xml:space="preserve"> Cross-references: 1John 2:29; 1John 3:7-8.</w:t>
      </w:r>
    </w:p>
  </w:footnote>
  <w:footnote w:id="18112">
    <w:p>
      <w:pPr>
        <w:pStyle w:val="FootnoteText"/>
      </w:pPr>
      <w:r>
        <w:rPr>
          <w:rStyle w:val="FootnoteReference"/>
        </w:rPr>
        <w:footnoteRef/>
      </w:r>
      <w:r>
        <w:t xml:space="preserve"> Cross-references: John 8:47; 1John 4:3-4; 1John 4:6; 1John 5:19; 3John 1:11.</w:t>
      </w:r>
    </w:p>
  </w:footnote>
  <w:footnote w:id="18113">
    <w:p>
      <w:pPr>
        <w:pStyle w:val="FootnoteText"/>
      </w:pPr>
      <w:r>
        <w:rPr>
          <w:rStyle w:val="FootnoteReference"/>
        </w:rPr>
        <w:footnoteRef/>
      </w:r>
      <w:r>
        <w:t xml:space="preserve"> Cross-references for "message": 1Tim 1:5.</w:t>
      </w:r>
    </w:p>
  </w:footnote>
  <w:footnote w:id="1811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115">
    <w:p>
      <w:pPr>
        <w:pStyle w:val="FootnoteText"/>
      </w:pPr>
      <w:r>
        <w:rPr>
          <w:rStyle w:val="FootnoteReference"/>
        </w:rPr>
        <w:footnoteRef/>
      </w:r>
      <w:r>
        <w:t xml:space="preserve"> Personal name: Cain. Personal-name meaning: Cain — Acquired; spear. Source form: Cain.</w:t>
      </w:r>
    </w:p>
  </w:footnote>
  <w:footnote w:id="18116">
    <w:p>
      <w:pPr>
        <w:pStyle w:val="FootnoteText"/>
      </w:pPr>
      <w:r>
        <w:rPr>
          <w:rStyle w:val="FootnoteReference"/>
        </w:rPr>
        <w:footnoteRef/>
      </w:r>
      <w:r>
        <w:t xml:space="preserve"> Cross-references: Gen 4:4-15; Gen 4:25; Heb 11:4; Jude 1:11.</w:t>
      </w:r>
    </w:p>
  </w:footnote>
  <w:footnote w:id="18117">
    <w:p>
      <w:pPr>
        <w:pStyle w:val="FootnoteText"/>
      </w:pPr>
      <w:r>
        <w:rPr>
          <w:rStyle w:val="FootnoteReference"/>
        </w:rPr>
        <w:footnoteRef/>
      </w:r>
      <w:r>
        <w:t xml:space="preserve"> Cross-references: Matt 13:19; Matt 13:38; 1John 2:13-14; 1John 3:8.</w:t>
      </w:r>
    </w:p>
  </w:footnote>
  <w:footnote w:id="1811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119">
    <w:p>
      <w:pPr>
        <w:pStyle w:val="FootnoteText"/>
      </w:pPr>
      <w:r>
        <w:rPr>
          <w:rStyle w:val="FootnoteReference"/>
        </w:rPr>
        <w:footnoteRef/>
      </w:r>
      <w:r>
        <w:t xml:space="preserve"> Cross-references: Eccl 5:8; John 3:7; Acts 3:12; Rev 17:7.</w:t>
      </w:r>
    </w:p>
  </w:footnote>
  <w:footnote w:id="1812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121">
    <w:p>
      <w:pPr>
        <w:pStyle w:val="FootnoteText"/>
      </w:pPr>
      <w:r>
        <w:rPr>
          <w:rStyle w:val="FootnoteReference"/>
        </w:rPr>
        <w:footnoteRef/>
      </w:r>
      <w:r>
        <w:t xml:space="preserve"> Cross-references: Prov 21:16; 1John 2:9; 1John 2:11; 1John 4:20.</w:t>
      </w:r>
    </w:p>
  </w:footnote>
  <w:footnote w:id="1812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123">
    <w:p>
      <w:pPr>
        <w:pStyle w:val="FootnoteText"/>
      </w:pPr>
      <w:r>
        <w:rPr>
          <w:rStyle w:val="FootnoteReference"/>
        </w:rPr>
        <w:footnoteRef/>
      </w:r>
      <w:r>
        <w:t xml:space="preserve"> Cross-references: John 4:14; Gal 5:21; 1Pet 1:23; Rev 21:8.</w:t>
      </w:r>
    </w:p>
  </w:footnote>
  <w:footnote w:id="1812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125">
    <w:p>
      <w:pPr>
        <w:pStyle w:val="FootnoteText"/>
      </w:pPr>
      <w:r>
        <w:rPr>
          <w:rStyle w:val="FootnoteReference"/>
        </w:rPr>
        <w:footnoteRef/>
      </w:r>
      <w:r>
        <w:t xml:space="preserve"> Cross-references for "and we": John 13:34; John 15:12-13; Rom 16:4; Phil 2:17; Phil 2:30; 1John 2:6; 1John 4:11.</w:t>
      </w:r>
    </w:p>
  </w:footnote>
  <w:footnote w:id="18126">
    <w:p>
      <w:pPr>
        <w:pStyle w:val="FootnoteText"/>
      </w:pPr>
      <w:r>
        <w:rPr>
          <w:rStyle w:val="FootnoteReference"/>
        </w:rPr>
        <w:footnoteRef/>
      </w:r>
      <w:r>
        <w:t xml:space="preserve"> Cross-references: Deut 15:7-11; Prov 19:17; Isa 58:7-10; Luke 3:11; 2Cor 8:9; 2Cor 8:14-15; 2Cor 9:5-9; 1Tim 6:17-18; Heb 13:16.</w:t>
      </w:r>
    </w:p>
  </w:footnote>
  <w:footnote w:id="18127">
    <w:p>
      <w:pPr>
        <w:pStyle w:val="FootnoteText"/>
      </w:pPr>
      <w:r>
        <w:rPr>
          <w:rStyle w:val="FootnoteReference"/>
        </w:rPr>
        <w:footnoteRef/>
      </w:r>
      <w:r>
        <w:t xml:space="preserve"> Cross-references: Prov 12:10; Prov 28:9.</w:t>
      </w:r>
    </w:p>
  </w:footnote>
  <w:footnote w:id="18128">
    <w:p>
      <w:pPr>
        <w:pStyle w:val="FootnoteText"/>
      </w:pPr>
      <w:r>
        <w:rPr>
          <w:rStyle w:val="FootnoteReference"/>
        </w:rPr>
        <w:footnoteRef/>
      </w:r>
      <w:r>
        <w:t xml:space="preserve"> Cross-references: 1John 4:20; 1John 5:1.</w:t>
      </w:r>
    </w:p>
  </w:footnote>
  <w:footnote w:id="18129">
    <w:p>
      <w:pPr>
        <w:pStyle w:val="FootnoteText"/>
      </w:pPr>
      <w:r>
        <w:rPr>
          <w:rStyle w:val="FootnoteReference"/>
        </w:rPr>
        <w:footnoteRef/>
      </w:r>
      <w:r>
        <w:t xml:space="preserve"> Cross-references: 1John 2:1.</w:t>
      </w:r>
    </w:p>
  </w:footnote>
  <w:footnote w:id="18130">
    <w:p>
      <w:pPr>
        <w:pStyle w:val="FootnoteText"/>
      </w:pPr>
      <w:r>
        <w:rPr>
          <w:rStyle w:val="FootnoteReference"/>
        </w:rPr>
        <w:footnoteRef/>
      </w:r>
      <w:r>
        <w:t xml:space="preserve"> Cross-references: Exod 33:21; Matt 25:41-45; Rom 12:9; 1Cor 13:4-7; Gal 5:13; Gal 6:1-2; Eph 4:1-3; Eph 4:15; 1Thess 1:3; Jas 2:15-16; 1Pet 1:22.</w:t>
      </w:r>
    </w:p>
  </w:footnote>
  <w:footnote w:id="18131">
    <w:p>
      <w:pPr>
        <w:pStyle w:val="FootnoteText"/>
      </w:pPr>
      <w:r>
        <w:rPr>
          <w:rStyle w:val="FootnoteReference"/>
        </w:rPr>
        <w:footnoteRef/>
      </w:r>
      <w:r>
        <w:t xml:space="preserve"> Cross-references for "assure": Rom 4:21; Rom 8:38; 2Tim 1:12; Heb 11:13.</w:t>
      </w:r>
    </w:p>
  </w:footnote>
  <w:footnote w:id="18132">
    <w:p>
      <w:pPr>
        <w:pStyle w:val="FootnoteText"/>
      </w:pPr>
      <w:r>
        <w:rPr>
          <w:rStyle w:val="FootnoteReference"/>
        </w:rPr>
        <w:footnoteRef/>
      </w:r>
      <w:r>
        <w:t xml:space="preserve"> Cross-references: John 13:35; John 18:37; 1John 1:8; 1John 3:14.</w:t>
      </w:r>
    </w:p>
  </w:footnote>
  <w:footnote w:id="18133">
    <w:p>
      <w:pPr>
        <w:pStyle w:val="FootnoteText"/>
      </w:pPr>
      <w:r>
        <w:rPr>
          <w:rStyle w:val="FootnoteReference"/>
        </w:rPr>
        <w:footnoteRef/>
      </w:r>
      <w:r>
        <w:t xml:space="preserve"> Cross-references: Job 27:6; John 8:9; Acts 5:33; Rom 2:14-15; 1Cor 4:4; 1Cor 14:24-25; Titus 3:11.</w:t>
      </w:r>
    </w:p>
  </w:footnote>
  <w:footnote w:id="18134">
    <w:p>
      <w:pPr>
        <w:pStyle w:val="FootnoteText"/>
      </w:pPr>
      <w:r>
        <w:rPr>
          <w:rStyle w:val="FootnoteReference"/>
        </w:rPr>
        <w:footnoteRef/>
      </w:r>
      <w:r>
        <w:t xml:space="preserve"> Cross-references: Job 33:12; John 10:29-30; Heb 6:13; 1John 4:4.</w:t>
      </w:r>
    </w:p>
  </w:footnote>
  <w:footnote w:id="18135">
    <w:p>
      <w:pPr>
        <w:pStyle w:val="FootnoteText"/>
      </w:pPr>
      <w:r>
        <w:rPr>
          <w:rStyle w:val="FootnoteReference"/>
        </w:rPr>
        <w:footnoteRef/>
      </w:r>
      <w:r>
        <w:t xml:space="preserve"> Cross-references: Ps 44:20-21; Ps 90:8; Ps 139:1-4; Jer 17:10; Jer 23:24; John 2:24-25; John 21:17; Heb 4:13; Rev 2:23.</w:t>
      </w:r>
    </w:p>
  </w:footnote>
  <w:footnote w:id="18136">
    <w:p>
      <w:pPr>
        <w:pStyle w:val="FootnoteText"/>
      </w:pPr>
      <w:r>
        <w:rPr>
          <w:rStyle w:val="FootnoteReference"/>
        </w:rPr>
        <w:footnoteRef/>
      </w:r>
      <w:r>
        <w:t xml:space="preserve"> Cross-references: Job 22:26; Job 27:6; Ps 7:3-5; Ps 101:2; 1Cor 4:4; 2Cor 1:12; 1Tim 2:8; Heb 4:16; Heb 10:22; 1John 2:28; 1John 4:17.</w:t>
      </w:r>
    </w:p>
  </w:footnote>
  <w:footnote w:id="1813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138">
    <w:p>
      <w:pPr>
        <w:pStyle w:val="FootnoteText"/>
      </w:pPr>
      <w:r>
        <w:rPr>
          <w:rStyle w:val="FootnoteReference"/>
        </w:rPr>
        <w:footnoteRef/>
      </w:r>
      <w:r>
        <w:t xml:space="preserve"> Cross-references: John 6:29; John 8:29; John 9:31; Phil 4:18; Col 1:10; Heb 13:21.</w:t>
      </w:r>
    </w:p>
  </w:footnote>
  <w:footnote w:id="18139">
    <w:p>
      <w:pPr>
        <w:pStyle w:val="FootnoteText"/>
      </w:pPr>
      <w:r>
        <w:rPr>
          <w:rStyle w:val="FootnoteReference"/>
        </w:rPr>
        <w:footnoteRef/>
      </w:r>
      <w:r>
        <w:t xml:space="preserve"> Cross-references for "his commandment": Deut 18:15-19; Ps 2:12; Mark 9:7; John 6:29; John 14:1; John 17:3; Acts 16:31; 1Tim 1:15.</w:t>
      </w:r>
    </w:p>
  </w:footnote>
  <w:footnote w:id="18140">
    <w:p>
      <w:pPr>
        <w:pStyle w:val="FootnoteText"/>
      </w:pPr>
      <w:r>
        <w:rPr>
          <w:rStyle w:val="FootnoteReference"/>
        </w:rPr>
        <w:footnoteRef/>
      </w:r>
      <w:r>
        <w:t xml:space="preserve"> Name meaning: Jesus (Yeshua) — Yahweh saves. He will save His people from their sins.</w:t>
      </w:r>
    </w:p>
  </w:footnote>
  <w:footnote w:id="18141">
    <w:p>
      <w:pPr>
        <w:pStyle w:val="FootnoteText"/>
      </w:pPr>
      <w:r>
        <w:rPr>
          <w:rStyle w:val="FootnoteReference"/>
        </w:rPr>
        <w:footnoteRef/>
      </w:r>
      <w:r>
        <w:t xml:space="preserve"> Personal name: Christ. Personal-name meaning: Christ — anointed. Source form: Christ.</w:t>
      </w:r>
    </w:p>
  </w:footnote>
  <w:footnote w:id="18142">
    <w:p>
      <w:pPr>
        <w:pStyle w:val="FootnoteText"/>
      </w:pPr>
      <w:r>
        <w:rPr>
          <w:rStyle w:val="FootnoteReference"/>
        </w:rPr>
        <w:footnoteRef/>
      </w:r>
      <w:r>
        <w:t xml:space="preserve"> Cross-references for "love": Matt 22:39; John 13:34; John 15:12; Eph 5:2; 1Thess 4:9; 1Pet 1:22; 1Pet 4:8; 1John 2:8-10; 1John 3:11; 1John 4:21.</w:t>
      </w:r>
    </w:p>
  </w:footnote>
  <w:footnote w:id="181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44">
    <w:p>
      <w:pPr>
        <w:pStyle w:val="FootnoteText"/>
      </w:pPr>
      <w:r>
        <w:rPr>
          <w:rStyle w:val="FootnoteReference"/>
        </w:rPr>
        <w:footnoteRef/>
      </w:r>
      <w:r>
        <w:t xml:space="preserve"> Cross-references: John 14:21-23; John 15:7-10; 1John 3:22.</w:t>
      </w:r>
    </w:p>
  </w:footnote>
  <w:footnote w:id="18145">
    <w:p>
      <w:pPr>
        <w:pStyle w:val="FootnoteText"/>
      </w:pPr>
      <w:r>
        <w:rPr>
          <w:rStyle w:val="FootnoteReference"/>
        </w:rPr>
        <w:footnoteRef/>
      </w:r>
      <w:r>
        <w:t xml:space="preserve"> Cross-references: John 6:54-56; John 17:21; 1Cor 3:16; 1Cor 6:19; 2Cor 6:16; 2Tim 1:14; 1John 4:7; 1John 4:12; 1John 4:15-16.</w:t>
      </w:r>
    </w:p>
  </w:footnote>
  <w:footnote w:id="18146">
    <w:p>
      <w:pPr>
        <w:pStyle w:val="FootnoteText"/>
      </w:pPr>
      <w:r>
        <w:rPr>
          <w:rStyle w:val="FootnoteReference"/>
        </w:rPr>
        <w:footnoteRef/>
      </w:r>
      <w:r>
        <w:t xml:space="preserve"> Cross-references: Rom 8:9-17; Gal 4:5-6; 1John 4:13.</w:t>
      </w:r>
    </w:p>
  </w:footnote>
  <w:footnote w:id="18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50">
    <w:p>
      <w:pPr>
        <w:pStyle w:val="FootnoteText"/>
      </w:pPr>
      <w:r>
        <w:rPr>
          <w:rStyle w:val="FootnoteReference"/>
        </w:rPr>
        <w:footnoteRef/>
      </w:r>
      <w:r>
        <w:t xml:space="preserve"> Cross-references: Deut 13:1-5; Prov 14:15; Jer 5:31; Jer 29:8-9; Matt 7:15-16; Matt 24:4-5; Rom 16:18; 2Pet 2:1.</w:t>
      </w:r>
    </w:p>
  </w:footnote>
  <w:footnote w:id="18151">
    <w:p>
      <w:pPr>
        <w:pStyle w:val="FootnoteText"/>
      </w:pPr>
      <w:r>
        <w:rPr>
          <w:rStyle w:val="FootnoteReference"/>
        </w:rPr>
        <w:footnoteRef/>
      </w:r>
      <w:r>
        <w:t xml:space="preserve"> Cross-references: Luke 12:57; Acts 17:11; Rom 16:19; 1Cor 14:29; 1Thess 5:21; Rev 2:2.</w:t>
      </w:r>
    </w:p>
  </w:footnote>
  <w:footnote w:id="18152">
    <w:p>
      <w:pPr>
        <w:pStyle w:val="FootnoteText"/>
      </w:pPr>
      <w:r>
        <w:rPr>
          <w:rStyle w:val="FootnoteReference"/>
        </w:rPr>
        <w:footnoteRef/>
      </w:r>
      <w:r>
        <w:t xml:space="preserve"> Name meaning: Jesus (Yeshua) — Yahweh saves. He will save His people from their sins.</w:t>
      </w:r>
    </w:p>
  </w:footnote>
  <w:footnote w:id="18153">
    <w:p>
      <w:pPr>
        <w:pStyle w:val="FootnoteText"/>
      </w:pPr>
      <w:r>
        <w:rPr>
          <w:rStyle w:val="FootnoteReference"/>
        </w:rPr>
        <w:footnoteRef/>
      </w:r>
      <w:r>
        <w:t xml:space="preserve"> Personal name: Christ. Personal-name meaning: Christ — anointed. Source form: Christ.</w:t>
      </w:r>
    </w:p>
  </w:footnote>
  <w:footnote w:id="181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55">
    <w:p>
      <w:pPr>
        <w:pStyle w:val="FootnoteText"/>
      </w:pPr>
      <w:r>
        <w:rPr>
          <w:rStyle w:val="FootnoteReference"/>
        </w:rPr>
        <w:footnoteRef/>
      </w:r>
      <w:r>
        <w:t xml:space="preserve"> Cross-references for "and this": 2Thess 2:7-8; 1John 2:18; 1John 2:22; 2John 1:7.</w:t>
      </w:r>
    </w:p>
  </w:footnote>
  <w:footnote w:id="1815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57">
    <w:p>
      <w:pPr>
        <w:pStyle w:val="FootnoteText"/>
      </w:pPr>
      <w:r>
        <w:rPr>
          <w:rStyle w:val="FootnoteReference"/>
        </w:rPr>
        <w:footnoteRef/>
      </w:r>
      <w:r>
        <w:t xml:space="preserve"> Cross-references for "than": John 12:31; John 14:30; John 16:11; 1Cor 2:12; 2Cor 4:4; Eph 2:2; Eph 6:12; 1John 5:19.</w:t>
      </w:r>
    </w:p>
  </w:footnote>
  <w:footnote w:id="18158">
    <w:p>
      <w:pPr>
        <w:pStyle w:val="FootnoteText"/>
      </w:pPr>
      <w:r>
        <w:rPr>
          <w:rStyle w:val="FootnoteReference"/>
        </w:rPr>
        <w:footnoteRef/>
      </w:r>
      <w:r>
        <w:t xml:space="preserve"> Cross-references: 1John 3:9-10; 1John 4:6; 1John 4:16; 1John 5:19.</w:t>
      </w:r>
    </w:p>
  </w:footnote>
  <w:footnote w:id="18159">
    <w:p>
      <w:pPr>
        <w:pStyle w:val="FootnoteText"/>
      </w:pPr>
      <w:r>
        <w:rPr>
          <w:rStyle w:val="FootnoteReference"/>
        </w:rPr>
        <w:footnoteRef/>
      </w:r>
      <w:r>
        <w:t xml:space="preserve"> Cross-references: Ps 17:4; Luke 16:8; John 3:31; John 7:6-7; John 8:23; John 15:19-20; John 17:14; John 17:16; Rev 12:9.</w:t>
      </w:r>
    </w:p>
  </w:footnote>
  <w:footnote w:id="18160">
    <w:p>
      <w:pPr>
        <w:pStyle w:val="FootnoteText"/>
      </w:pPr>
      <w:r>
        <w:rPr>
          <w:rStyle w:val="FootnoteReference"/>
        </w:rPr>
        <w:footnoteRef/>
      </w:r>
      <w:r>
        <w:t xml:space="preserve"> Cross-references: Isa 30:10-11; Jer 5:31; Jer 29:8; Mic 2:11; John 15:19; John 17:14; 2Tim 4:3; 2Pet 2:2-3.</w:t>
      </w:r>
    </w:p>
  </w:footnote>
  <w:footnote w:id="18161">
    <w:p>
      <w:pPr>
        <w:pStyle w:val="FootnoteText"/>
      </w:pPr>
      <w:r>
        <w:rPr>
          <w:rStyle w:val="FootnoteReference"/>
        </w:rPr>
        <w:footnoteRef/>
      </w:r>
      <w:r>
        <w:t xml:space="preserve"> Cross-references for "We are": Mic 3:8; Rom 1:1; 1Cor 2:12-14; 2Pet 3:2; 1John 4:4; Jude 1:17.</w:t>
      </w:r>
    </w:p>
  </w:footnote>
  <w:footnote w:id="18162">
    <w:p>
      <w:pPr>
        <w:pStyle w:val="FootnoteText"/>
      </w:pPr>
      <w:r>
        <w:rPr>
          <w:rStyle w:val="FootnoteReference"/>
        </w:rPr>
        <w:footnoteRef/>
      </w:r>
      <w:r>
        <w:t xml:space="preserve"> Cross-references for "the spirit of truth": John 14:17; John 15:26.</w:t>
      </w:r>
    </w:p>
  </w:footnote>
  <w:footnote w:id="1816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64">
    <w:p>
      <w:pPr>
        <w:pStyle w:val="FootnoteText"/>
      </w:pPr>
      <w:r>
        <w:rPr>
          <w:rStyle w:val="FootnoteReference"/>
        </w:rPr>
        <w:footnoteRef/>
      </w:r>
      <w:r>
        <w:t xml:space="preserve"> Cross-references: Isa 8:20; 1John 4:1.</w:t>
      </w:r>
    </w:p>
  </w:footnote>
  <w:footnote w:id="18165">
    <w:p>
      <w:pPr>
        <w:pStyle w:val="FootnoteText"/>
      </w:pPr>
      <w:r>
        <w:rPr>
          <w:rStyle w:val="FootnoteReference"/>
        </w:rPr>
        <w:footnoteRef/>
      </w:r>
      <w:r>
        <w:t xml:space="preserve"> Cross-references: Isa 29:10; Hos 4:12; Mic 2:11; Rom 11:8; 2Thess 2:9-11.</w:t>
      </w:r>
    </w:p>
  </w:footnote>
  <w:footnote w:id="18166">
    <w:p>
      <w:pPr>
        <w:pStyle w:val="FootnoteText"/>
      </w:pPr>
      <w:r>
        <w:rPr>
          <w:rStyle w:val="FootnoteReference"/>
        </w:rPr>
        <w:footnoteRef/>
      </w:r>
      <w:r>
        <w:t xml:space="preserve"> Cross-references for "love is": Deut 30:6; Gal 5:22; 1Thess 4:9-10; 2Tim 1:7; 1Pet 1:22; 1John 4:8.</w:t>
      </w:r>
    </w:p>
  </w:footnote>
  <w:footnote w:id="18167">
    <w:p>
      <w:pPr>
        <w:pStyle w:val="FootnoteText"/>
      </w:pPr>
      <w:r>
        <w:rPr>
          <w:rStyle w:val="FootnoteReference"/>
        </w:rPr>
        <w:footnoteRef/>
      </w:r>
      <w:r>
        <w:t xml:space="preserve"> Cross-references: 1John 2:10; 1John 3:10-23; 1John 4:20-21; 1John 5:1.</w:t>
      </w:r>
    </w:p>
  </w:footnote>
  <w:footnote w:id="18168">
    <w:p>
      <w:pPr>
        <w:pStyle w:val="FootnoteText"/>
      </w:pPr>
      <w:r>
        <w:rPr>
          <w:rStyle w:val="FootnoteReference"/>
        </w:rPr>
        <w:footnoteRef/>
      </w:r>
      <w:r>
        <w:t xml:space="preserve"> Cross-references: John 17:3; 2Cor 4:6; Gal 4:9.</w:t>
      </w:r>
    </w:p>
  </w:footnote>
  <w:footnote w:id="18169">
    <w:p>
      <w:pPr>
        <w:pStyle w:val="FootnoteText"/>
      </w:pPr>
      <w:r>
        <w:rPr>
          <w:rStyle w:val="FootnoteReference"/>
        </w:rPr>
        <w:footnoteRef/>
      </w:r>
      <w:r>
        <w:t xml:space="preserve"> Cross-references for "God is": Exod 34:6-7; Ps 86:5; Ps 86:15; 2Cor 13:11; Eph 2:4; Heb 12:29; 1John 1:5.</w:t>
      </w:r>
    </w:p>
  </w:footnote>
  <w:footnote w:id="18170">
    <w:p>
      <w:pPr>
        <w:pStyle w:val="FootnoteText"/>
      </w:pPr>
      <w:r>
        <w:rPr>
          <w:rStyle w:val="FootnoteReference"/>
        </w:rPr>
        <w:footnoteRef/>
      </w:r>
      <w:r>
        <w:t xml:space="preserve"> Cross-references: John 8:54-55; 1John 2:4; 1John 2:9; 1John 3:6.</w:t>
      </w:r>
    </w:p>
  </w:footnote>
  <w:footnote w:id="18171">
    <w:p>
      <w:pPr>
        <w:pStyle w:val="FootnoteText"/>
      </w:pPr>
      <w:r>
        <w:rPr>
          <w:rStyle w:val="FootnoteReference"/>
        </w:rPr>
        <w:footnoteRef/>
      </w:r>
      <w:r>
        <w:t xml:space="preserve"> Cross-references for "God sent": Luke 4:18; John 5:23; John 6:29; John 8:29; John 8:42; 1John 4:10.</w:t>
      </w:r>
    </w:p>
  </w:footnote>
  <w:footnote w:id="1817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73">
    <w:p>
      <w:pPr>
        <w:pStyle w:val="FootnoteText"/>
      </w:pPr>
      <w:r>
        <w:rPr>
          <w:rStyle w:val="FootnoteReference"/>
        </w:rPr>
        <w:footnoteRef/>
      </w:r>
      <w:r>
        <w:t xml:space="preserve"> Cross-references: John 3:16; Rom 5:8-10; Rom 8:32; 1John 3:16.</w:t>
      </w:r>
    </w:p>
  </w:footnote>
  <w:footnote w:id="18174">
    <w:p>
      <w:pPr>
        <w:pStyle w:val="FootnoteText"/>
      </w:pPr>
      <w:r>
        <w:rPr>
          <w:rStyle w:val="FootnoteReference"/>
        </w:rPr>
        <w:footnoteRef/>
      </w:r>
      <w:r>
        <w:t xml:space="preserve"> Cross-references for "only": Ps 2:7; Mark 12:6; John 1:14-18; John 3:18; Heb 1:5.</w:t>
      </w:r>
    </w:p>
  </w:footnote>
  <w:footnote w:id="18175">
    <w:p>
      <w:pPr>
        <w:pStyle w:val="FootnoteText"/>
      </w:pPr>
      <w:r>
        <w:rPr>
          <w:rStyle w:val="FootnoteReference"/>
        </w:rPr>
        <w:footnoteRef/>
      </w:r>
      <w:r>
        <w:t xml:space="preserve"> Cross-references: John 6:51; John 6:57; John 10:10; John 10:28-30; John 11:25-26; John 14:6; Col 3:3-4; 1John 5:11.</w:t>
      </w:r>
    </w:p>
  </w:footnote>
  <w:footnote w:id="18176">
    <w:p>
      <w:pPr>
        <w:pStyle w:val="FootnoteText"/>
      </w:pPr>
      <w:r>
        <w:rPr>
          <w:rStyle w:val="FootnoteReference"/>
        </w:rPr>
        <w:footnoteRef/>
      </w:r>
      <w:r>
        <w:t xml:space="preserve"> Cross-references for "and sent": Dan 9:24; Rom 3:25-26; 1Pet 2:24; 1Pet 3:18; 1John 2:2.</w:t>
      </w:r>
    </w:p>
  </w:footnote>
  <w:footnote w:id="18177">
    <w:p>
      <w:pPr>
        <w:pStyle w:val="FootnoteText"/>
      </w:pPr>
      <w:r>
        <w:rPr>
          <w:rStyle w:val="FootnoteReference"/>
        </w:rPr>
        <w:footnoteRef/>
      </w:r>
      <w:r>
        <w:t xml:space="preserve"> Cross-references: 1John 3:1; 1John 4:8-9.</w:t>
      </w:r>
    </w:p>
  </w:footnote>
  <w:footnote w:id="18178">
    <w:p>
      <w:pPr>
        <w:pStyle w:val="FootnoteText"/>
      </w:pPr>
      <w:r>
        <w:rPr>
          <w:rStyle w:val="FootnoteReference"/>
        </w:rPr>
        <w:footnoteRef/>
      </w:r>
      <w:r>
        <w:t xml:space="preserve"> Cross-references: Deut 7:7-8; John 15:16; Rom 5:8-10; Rom 8:29-30; 2Cor 5:19-21; Eph 2:4-5; Titus 3:3-5; 1John 4:19.</w:t>
      </w:r>
    </w:p>
  </w:footnote>
  <w:footnote w:id="18179">
    <w:p>
      <w:pPr>
        <w:pStyle w:val="FootnoteText"/>
      </w:pPr>
      <w:r>
        <w:rPr>
          <w:rStyle w:val="FootnoteReference"/>
        </w:rPr>
        <w:footnoteRef/>
      </w:r>
      <w:r>
        <w:t xml:space="preserve"> Cross-references: Matt 18:32-33; Luke 10:37; John 13:34; John 15:12-13; 2Cor 8:8-9; Eph 4:31-32; Eph 5:1-2; Col 3:13; 1John 3:16-17; 1John 3:23.</w:t>
      </w:r>
    </w:p>
  </w:footnote>
  <w:footnote w:id="18180">
    <w:p>
      <w:pPr>
        <w:pStyle w:val="FootnoteText"/>
      </w:pPr>
      <w:r>
        <w:rPr>
          <w:rStyle w:val="FootnoteReference"/>
        </w:rPr>
        <w:footnoteRef/>
      </w:r>
      <w:r>
        <w:t xml:space="preserve"> Cross-references for "seen": Gen 32:30; Exod 33:20; Num 12:8; John 1:18; 1Tim 1:17; 1Tim 6:16; Heb 11:27; 1John 4:20.</w:t>
      </w:r>
    </w:p>
  </w:footnote>
  <w:footnote w:id="18181">
    <w:p>
      <w:pPr>
        <w:pStyle w:val="FootnoteText"/>
      </w:pPr>
      <w:r>
        <w:rPr>
          <w:rStyle w:val="FootnoteReference"/>
        </w:rPr>
        <w:footnoteRef/>
      </w:r>
      <w:r>
        <w:t xml:space="preserve"> Cross-references for "love one": 1John 3:24; 1John 4:6.</w:t>
      </w:r>
    </w:p>
  </w:footnote>
  <w:footnote w:id="18182">
    <w:p>
      <w:pPr>
        <w:pStyle w:val="FootnoteText"/>
      </w:pPr>
      <w:r>
        <w:rPr>
          <w:rStyle w:val="FootnoteReference"/>
        </w:rPr>
        <w:footnoteRef/>
      </w:r>
      <w:r>
        <w:t xml:space="preserve"> Cross-references: John 14:20-26; Rom 8:9-17; 1Cor 2:12; 1Cor 3:16-17; 1Cor 6:19; Gal 5:22-25; Eph 2:20-22; 1John 3:24; 1John 4:15-16.</w:t>
      </w:r>
    </w:p>
  </w:footnote>
  <w:footnote w:id="18183">
    <w:p>
      <w:pPr>
        <w:pStyle w:val="FootnoteText"/>
      </w:pPr>
      <w:r>
        <w:rPr>
          <w:rStyle w:val="FootnoteReference"/>
        </w:rPr>
        <w:footnoteRef/>
      </w:r>
      <w:r>
        <w:t xml:space="preserve"> Cross-references for "the Father": John 3:34; John 5:36-37; John 10:36; 1John 4:10.</w:t>
      </w:r>
    </w:p>
  </w:footnote>
  <w:footnote w:id="18184">
    <w:p>
      <w:pPr>
        <w:pStyle w:val="FootnoteText"/>
      </w:pPr>
      <w:r>
        <w:rPr>
          <w:rStyle w:val="FootnoteReference"/>
        </w:rPr>
        <w:footnoteRef/>
      </w:r>
      <w:r>
        <w:t xml:space="preserve"> Cross-references: John 1:29; John 3:16-17; John 4:42; John 12:47; 1John 2:1-2.</w:t>
      </w:r>
    </w:p>
  </w:footnote>
  <w:footnote w:id="18185">
    <w:p>
      <w:pPr>
        <w:pStyle w:val="FootnoteText"/>
      </w:pPr>
      <w:r>
        <w:rPr>
          <w:rStyle w:val="FootnoteReference"/>
        </w:rPr>
        <w:footnoteRef/>
      </w:r>
      <w:r>
        <w:t xml:space="preserve"> Cross-references for "confess": Matt 10:32; Luke 12:8; Rom 10:9; Phil 2:11; 1John 4:2; 1John 5:1; 1John 5:5; 2John 1:7.</w:t>
      </w:r>
    </w:p>
  </w:footnote>
  <w:footnote w:id="18186">
    <w:p>
      <w:pPr>
        <w:pStyle w:val="FootnoteText"/>
      </w:pPr>
      <w:r>
        <w:rPr>
          <w:rStyle w:val="FootnoteReference"/>
        </w:rPr>
        <w:footnoteRef/>
      </w:r>
      <w:r>
        <w:t xml:space="preserve"> Cross-references: 1John 3:24; 1John 4:12.</w:t>
      </w:r>
    </w:p>
  </w:footnote>
  <w:footnote w:id="18187">
    <w:p>
      <w:pPr>
        <w:pStyle w:val="FootnoteText"/>
      </w:pPr>
      <w:r>
        <w:rPr>
          <w:rStyle w:val="FootnoteReference"/>
        </w:rPr>
        <w:footnoteRef/>
      </w:r>
      <w:r>
        <w:t xml:space="preserve"> Cross-references for "God is love": 1John 4:8; 1John 4:12-13.</w:t>
      </w:r>
    </w:p>
  </w:footnote>
  <w:footnote w:id="18188">
    <w:p>
      <w:pPr>
        <w:pStyle w:val="FootnoteText"/>
      </w:pPr>
      <w:r>
        <w:rPr>
          <w:rStyle w:val="FootnoteReference"/>
        </w:rPr>
        <w:footnoteRef/>
      </w:r>
      <w:r>
        <w:t xml:space="preserve"> Cross-references: Ps 18:1-3; Ps 31:19; Ps 36:7-9; Isa 64:4; 1Cor 2:9; 1John 3:1; 1John 3:16; 1John 4:9-10.</w:t>
      </w:r>
    </w:p>
  </w:footnote>
  <w:footnote w:id="18189">
    <w:p>
      <w:pPr>
        <w:pStyle w:val="FootnoteText"/>
      </w:pPr>
      <w:r>
        <w:rPr>
          <w:rStyle w:val="FootnoteReference"/>
        </w:rPr>
        <w:footnoteRef/>
      </w:r>
      <w:r>
        <w:t xml:space="preserve"> Cross-references for "made": Jas 2:22; 1John 2:5; 1John 4:12.</w:t>
      </w:r>
    </w:p>
  </w:footnote>
  <w:footnote w:id="18190">
    <w:p>
      <w:pPr>
        <w:pStyle w:val="FootnoteText"/>
      </w:pPr>
      <w:r>
        <w:rPr>
          <w:rStyle w:val="FootnoteReference"/>
        </w:rPr>
        <w:footnoteRef/>
      </w:r>
      <w:r>
        <w:t xml:space="preserve"> Cross-references for "we may": Jas 2:13; 1John 2:28; 1John 3:19-21.</w:t>
      </w:r>
    </w:p>
  </w:footnote>
  <w:footnote w:id="18191">
    <w:p>
      <w:pPr>
        <w:pStyle w:val="FootnoteText"/>
      </w:pPr>
      <w:r>
        <w:rPr>
          <w:rStyle w:val="FootnoteReference"/>
        </w:rPr>
        <w:footnoteRef/>
      </w:r>
      <w:r>
        <w:t xml:space="preserve"> Cross-references for "the day": Matt 10:15; Matt 11:22; Matt 11:24; Matt 12:36; 2Pet 2:9; 2Pet 3:7.</w:t>
      </w:r>
    </w:p>
  </w:footnote>
  <w:footnote w:id="18192">
    <w:p>
      <w:pPr>
        <w:pStyle w:val="FootnoteText"/>
      </w:pPr>
      <w:r>
        <w:rPr>
          <w:rStyle w:val="FootnoteReference"/>
        </w:rPr>
        <w:footnoteRef/>
      </w:r>
      <w:r>
        <w:t xml:space="preserve"> Cross-references: Matt 10:25; John 15:20; Rom 8:29; Heb 12:2-3; 1Pet 3:16-18; 1Pet 4:1-3; 1Pet 4:13-14; 1John 3:3.</w:t>
      </w:r>
    </w:p>
  </w:footnote>
  <w:footnote w:id="18193">
    <w:p>
      <w:pPr>
        <w:pStyle w:val="FootnoteText"/>
      </w:pPr>
      <w:r>
        <w:rPr>
          <w:rStyle w:val="FootnoteReference"/>
        </w:rPr>
        <w:footnoteRef/>
      </w:r>
      <w:r>
        <w:t xml:space="preserve"> Cross-references for "is no": Luke 1:74-75; Rom 8:15; 2Tim 1:7; Heb 12:28.</w:t>
      </w:r>
    </w:p>
  </w:footnote>
  <w:footnote w:id="18194">
    <w:p>
      <w:pPr>
        <w:pStyle w:val="FootnoteText"/>
      </w:pPr>
      <w:r>
        <w:rPr>
          <w:rStyle w:val="FootnoteReference"/>
        </w:rPr>
        <w:footnoteRef/>
      </w:r>
      <w:r>
        <w:t xml:space="preserve"> Cross-references: Job 15:21; Ps 73:19; Ps 88:15-16; Ps 119:120; Jas 2:19.</w:t>
      </w:r>
    </w:p>
  </w:footnote>
  <w:footnote w:id="18195">
    <w:p>
      <w:pPr>
        <w:pStyle w:val="FootnoteText"/>
      </w:pPr>
      <w:r>
        <w:rPr>
          <w:rStyle w:val="FootnoteReference"/>
        </w:rPr>
        <w:footnoteRef/>
      </w:r>
      <w:r>
        <w:t xml:space="preserve"> Cross-references: 1John 4:12.</w:t>
      </w:r>
    </w:p>
  </w:footnote>
  <w:footnote w:id="18196">
    <w:p>
      <w:pPr>
        <w:pStyle w:val="FootnoteText"/>
      </w:pPr>
      <w:r>
        <w:rPr>
          <w:rStyle w:val="FootnoteReference"/>
        </w:rPr>
        <w:footnoteRef/>
      </w:r>
      <w:r>
        <w:t xml:space="preserve"> Cross-references: Luke 7:47; John 3:16; John 15:16; 2Cor 5:14-15; Gal 5:22; Eph 2:3-5; Titus 3:3-5; 1John 4:10.</w:t>
      </w:r>
    </w:p>
  </w:footnote>
  <w:footnote w:id="18197">
    <w:p>
      <w:pPr>
        <w:pStyle w:val="FootnoteText"/>
      </w:pPr>
      <w:r>
        <w:rPr>
          <w:rStyle w:val="FootnoteReference"/>
        </w:rPr>
        <w:footnoteRef/>
      </w:r>
      <w:r>
        <w:t xml:space="preserve"> Cross-references for "a man": 1John 2:4; 1John 3:17.</w:t>
      </w:r>
    </w:p>
  </w:footnote>
  <w:footnote w:id="18198">
    <w:p>
      <w:pPr>
        <w:pStyle w:val="FootnoteText"/>
      </w:pPr>
      <w:r>
        <w:rPr>
          <w:rStyle w:val="FootnoteReference"/>
        </w:rPr>
        <w:footnoteRef/>
      </w:r>
      <w:r>
        <w:t xml:space="preserve"> Cross-references: 1John 4:12.</w:t>
      </w:r>
    </w:p>
  </w:footnote>
  <w:footnote w:id="18199">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200">
    <w:p>
      <w:pPr>
        <w:pStyle w:val="FootnoteText"/>
      </w:pPr>
      <w:r>
        <w:rPr>
          <w:rStyle w:val="FootnoteReference"/>
        </w:rPr>
        <w:footnoteRef/>
      </w:r>
      <w:r>
        <w:t xml:space="preserve"> Name meaning: Jesus (Yeshua) — Yahweh saves. He will save His people from their sins.</w:t>
      </w:r>
    </w:p>
  </w:footnote>
  <w:footnote w:id="18201">
    <w:p>
      <w:pPr>
        <w:pStyle w:val="FootnoteText"/>
      </w:pPr>
      <w:r>
        <w:rPr>
          <w:rStyle w:val="FootnoteReference"/>
        </w:rPr>
        <w:footnoteRef/>
      </w:r>
      <w:r>
        <w:t xml:space="preserve"> Personal name: Christ. Personal-name meaning: Christ — anointed. Source form: Christ.</w:t>
      </w:r>
    </w:p>
  </w:footnote>
  <w:footnote w:id="182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06">
    <w:p>
      <w:pPr>
        <w:pStyle w:val="FootnoteText"/>
      </w:pPr>
      <w:r>
        <w:rPr>
          <w:rStyle w:val="FootnoteReference"/>
        </w:rPr>
        <w:footnoteRef/>
      </w:r>
      <w:r>
        <w:t xml:space="preserve"> Cross-references: Matt 16:16; John 1:12-13; John 6:69; Acts 8:37; Rom 10:9-10; 1John 2:22-23; 1John 4:2; 1John 4:14-15.</w:t>
      </w:r>
    </w:p>
  </w:footnote>
  <w:footnote w:id="18207">
    <w:p>
      <w:pPr>
        <w:pStyle w:val="FootnoteText"/>
      </w:pPr>
      <w:r>
        <w:rPr>
          <w:rStyle w:val="FootnoteReference"/>
        </w:rPr>
        <w:footnoteRef/>
      </w:r>
      <w:r>
        <w:t xml:space="preserve"> Cross-references: 1John 2:29; 1John 3:9; 1John 4:7; 1John 5:4.</w:t>
      </w:r>
    </w:p>
  </w:footnote>
  <w:footnote w:id="18208">
    <w:p>
      <w:pPr>
        <w:pStyle w:val="FootnoteText"/>
      </w:pPr>
      <w:r>
        <w:rPr>
          <w:rStyle w:val="FootnoteReference"/>
        </w:rPr>
        <w:footnoteRef/>
      </w:r>
      <w:r>
        <w:t xml:space="preserve"> Cross-references: John 15:23; Jas 1:18; 1Pet 1:3; 1Pet 1:22-23; 1John 2:10; 1John 3:14; 1John 3:17; 1John 4:20.</w:t>
      </w:r>
    </w:p>
  </w:footnote>
  <w:footnote w:id="18209">
    <w:p>
      <w:pPr>
        <w:pStyle w:val="FootnoteText"/>
      </w:pPr>
      <w:r>
        <w:rPr>
          <w:rStyle w:val="FootnoteReference"/>
        </w:rPr>
        <w:footnoteRef/>
      </w:r>
      <w:r>
        <w:t xml:space="preserve"> Cross-references: John 13:34-35; John 15:17; 1John 3:22-24; 1John 4:21.</w:t>
      </w:r>
    </w:p>
  </w:footnote>
  <w:footnote w:id="18210">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211">
    <w:p>
      <w:pPr>
        <w:pStyle w:val="FootnoteText"/>
      </w:pPr>
      <w:r>
        <w:rPr>
          <w:rStyle w:val="FootnoteReference"/>
        </w:rPr>
        <w:footnoteRef/>
      </w:r>
      <w:r>
        <w:t xml:space="preserve"> Cross-references: 1John 3:9; 1John 5:1.</w:t>
      </w:r>
    </w:p>
  </w:footnote>
  <w:footnote w:id="18212">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213">
    <w:p>
      <w:pPr>
        <w:pStyle w:val="FootnoteText"/>
      </w:pPr>
      <w:r>
        <w:rPr>
          <w:rStyle w:val="FootnoteReference"/>
        </w:rPr>
        <w:footnoteRef/>
      </w:r>
      <w:r>
        <w:t xml:space="preserve"> Cross-references: 1John 4:15; 1John 5:1.</w:t>
      </w:r>
    </w:p>
  </w:footnote>
  <w:footnote w:id="18214">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215">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216">
    <w:p>
      <w:pPr>
        <w:pStyle w:val="FootnoteText"/>
      </w:pPr>
      <w:r>
        <w:rPr>
          <w:rStyle w:val="FootnoteReference"/>
        </w:rPr>
        <w:footnoteRef/>
      </w:r>
      <w:r>
        <w:t xml:space="preserve"> Cross-references for "the Spirit that": John 14:17; John 15:26; 1Tim 3:16; 1John 5:7-8.</w:t>
      </w:r>
    </w:p>
  </w:footnote>
  <w:footnote w:id="18217">
    <w:p>
      <w:pPr>
        <w:pStyle w:val="FootnoteText"/>
      </w:pPr>
      <w:r>
        <w:rPr>
          <w:rStyle w:val="FootnoteReference"/>
        </w:rPr>
        <w:footnoteRef/>
      </w:r>
      <w:r>
        <w:t xml:space="preserve"> Cross-references for "is truth": John 14:6; John 16:13.</w:t>
      </w:r>
    </w:p>
  </w:footnote>
  <w:footnote w:id="18218">
    <w:p>
      <w:pPr>
        <w:pStyle w:val="FootnoteText"/>
      </w:pPr>
      <w:r>
        <w:rPr>
          <w:rStyle w:val="FootnoteReference"/>
        </w:rPr>
        <w:footnoteRef/>
      </w:r>
      <w:r>
        <w:t xml:space="preserve"> Cross-references: John 19:34-35.</w:t>
      </w:r>
    </w:p>
  </w:footnote>
  <w:footnote w:id="18219">
    <w:p>
      <w:pPr>
        <w:pStyle w:val="FootnoteText"/>
      </w:pPr>
      <w:r>
        <w:rPr>
          <w:rStyle w:val="FootnoteReference"/>
        </w:rPr>
        <w:footnoteRef/>
      </w:r>
      <w:r>
        <w:t xml:space="preserve"> Cross-references for "bear": John 8:13-14; 1John 5:10-11.</w:t>
      </w:r>
    </w:p>
  </w:footnote>
  <w:footnote w:id="18220">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221">
    <w:p>
      <w:pPr>
        <w:pStyle w:val="FootnoteText"/>
      </w:pPr>
      <w:r>
        <w:rPr>
          <w:rStyle w:val="FootnoteReference"/>
        </w:rPr>
        <w:footnoteRef/>
      </w:r>
      <w:r>
        <w:t xml:space="preserve"> Cross-references for "the Word": John 1:1; John 1:32-34; Heb 4:12-13; 1John 1:1; Rev 19:13.</w:t>
      </w:r>
    </w:p>
  </w:footnote>
  <w:footnote w:id="18222">
    <w:p>
      <w:pPr>
        <w:pStyle w:val="FootnoteText"/>
      </w:pPr>
      <w:r>
        <w:rPr>
          <w:rStyle w:val="FootnoteReference"/>
        </w:rPr>
        <w:footnoteRef/>
      </w:r>
      <w:r>
        <w:t xml:space="preserve"> Cross-references for "the Holy": Matt 3:16; John 1:33; Acts 2:33; Acts 5:32; Heb 2:3-4; 1John 5:6.</w:t>
      </w:r>
    </w:p>
  </w:footnote>
  <w:footnote w:id="18223">
    <w:p>
      <w:pPr>
        <w:pStyle w:val="FootnoteText"/>
      </w:pPr>
      <w:r>
        <w:rPr>
          <w:rStyle w:val="FootnoteReference"/>
        </w:rPr>
        <w:footnoteRef/>
      </w:r>
      <w:r>
        <w:t xml:space="preserve"> Cross-references for "and these": Deut 6:4; Matt 28:19; John 10:30.</w:t>
      </w:r>
    </w:p>
  </w:footnote>
  <w:footnote w:id="18224">
    <w:p>
      <w:pPr>
        <w:pStyle w:val="FootnoteText"/>
      </w:pPr>
      <w:r>
        <w:rPr>
          <w:rStyle w:val="FootnoteReference"/>
        </w:rPr>
        <w:footnoteRef/>
      </w:r>
      <w:r>
        <w:t xml:space="preserve"> Cross-references for "the Spirit": Matt 26:26-28; Matt 28:19; John 15:26; Rom 8:16; Heb 6:4; 1John 5:6.</w:t>
      </w:r>
    </w:p>
  </w:footnote>
  <w:footnote w:id="18225">
    <w:p>
      <w:pPr>
        <w:pStyle w:val="FootnoteText"/>
      </w:pPr>
      <w:r>
        <w:rPr>
          <w:rStyle w:val="FootnoteReference"/>
        </w:rPr>
        <w:footnoteRef/>
      </w:r>
      <w:r>
        <w:t xml:space="preserve"> Cross-references for "the water": Acts 2:2-4; 2Cor 1:22.</w:t>
      </w:r>
    </w:p>
  </w:footnote>
  <w:footnote w:id="18226">
    <w:p>
      <w:pPr>
        <w:pStyle w:val="FootnoteText"/>
      </w:pPr>
      <w:r>
        <w:rPr>
          <w:rStyle w:val="FootnoteReference"/>
        </w:rPr>
        <w:footnoteRef/>
      </w:r>
      <w:r>
        <w:t xml:space="preserve"> Cross-references for "the blood": Heb 13:12; 1Pet 3:21.</w:t>
      </w:r>
    </w:p>
  </w:footnote>
  <w:footnote w:id="18227">
    <w:p>
      <w:pPr>
        <w:pStyle w:val="FootnoteText"/>
      </w:pPr>
      <w:r>
        <w:rPr>
          <w:rStyle w:val="FootnoteReference"/>
        </w:rPr>
        <w:footnoteRef/>
      </w:r>
      <w:r>
        <w:t xml:space="preserve"> Cross-references for "and these": Mark 14:56; Acts 15:15.</w:t>
      </w:r>
    </w:p>
  </w:footnote>
  <w:footnote w:id="18228">
    <w:p>
      <w:pPr>
        <w:pStyle w:val="FootnoteText"/>
      </w:pPr>
      <w:r>
        <w:rPr>
          <w:rStyle w:val="FootnoteReference"/>
        </w:rPr>
        <w:footnoteRef/>
      </w:r>
      <w:r>
        <w:t xml:space="preserve"> Cross-references: John 3:32-33; John 5:31-36; John 5:39; John 8:17-19; John 10:38; Acts 5:32; Acts 17:31; Heb 2:4; Heb 6:18; 1John 5:10.</w:t>
      </w:r>
    </w:p>
  </w:footnote>
  <w:footnote w:id="18229">
    <w:p>
      <w:pPr>
        <w:pStyle w:val="FootnoteText"/>
      </w:pPr>
      <w:r>
        <w:rPr>
          <w:rStyle w:val="FootnoteReference"/>
        </w:rPr>
        <w:footnoteRef/>
      </w:r>
      <w:r>
        <w:t xml:space="preserve"> Cross-references: Matt 3:16-17; Matt 17:5.</w:t>
      </w:r>
    </w:p>
  </w:footnote>
  <w:footnote w:id="18230">
    <w:p>
      <w:pPr>
        <w:pStyle w:val="FootnoteText"/>
      </w:pPr>
      <w:r>
        <w:rPr>
          <w:rStyle w:val="FootnoteReference"/>
        </w:rPr>
        <w:footnoteRef/>
      </w:r>
      <w:r>
        <w:t xml:space="preserve"> Cross-references: John 3:16; 1John 5:1.</w:t>
      </w:r>
    </w:p>
  </w:footnote>
  <w:footnote w:id="18231">
    <w:p>
      <w:pPr>
        <w:pStyle w:val="FootnoteText"/>
      </w:pPr>
      <w:r>
        <w:rPr>
          <w:rStyle w:val="FootnoteReference"/>
        </w:rPr>
        <w:footnoteRef/>
      </w:r>
      <w:r>
        <w:t xml:space="preserve"> Cross-references: Ps 25:14; Prov 3:32; Rom 8:16; Gal 4:6; Col 3:3; 2Pet 1:19; Rev 2:17; Rev 2:28.</w:t>
      </w:r>
    </w:p>
  </w:footnote>
  <w:footnote w:id="18232">
    <w:p>
      <w:pPr>
        <w:pStyle w:val="FootnoteText"/>
      </w:pPr>
      <w:r>
        <w:rPr>
          <w:rStyle w:val="FootnoteReference"/>
        </w:rPr>
        <w:footnoteRef/>
      </w:r>
      <w:r>
        <w:t xml:space="preserve"> Cross-references: Num 23:19; Job 24:25; Isa 53:1; Jer 15:18; John 3:33; John 5:38; Heb 3:12; 1John 1:10.</w:t>
      </w:r>
    </w:p>
  </w:footnote>
  <w:footnote w:id="1823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234">
    <w:p>
      <w:pPr>
        <w:pStyle w:val="FootnoteText"/>
      </w:pPr>
      <w:r>
        <w:rPr>
          <w:rStyle w:val="FootnoteReference"/>
        </w:rPr>
        <w:footnoteRef/>
      </w:r>
      <w:r>
        <w:t xml:space="preserve"> Cross-references: John 1:12; John 3:36; John 5:24; 1Cor 1:30; Gal 2:20; Heb 3:14; 1John 2:23-24; 2John 1:9.</w:t>
      </w:r>
    </w:p>
  </w:footnote>
  <w:footnote w:id="18235">
    <w:p>
      <w:pPr>
        <w:pStyle w:val="FootnoteText"/>
      </w:pPr>
      <w:r>
        <w:rPr>
          <w:rStyle w:val="FootnoteReference"/>
        </w:rPr>
        <w:footnoteRef/>
      </w:r>
      <w:r>
        <w:t xml:space="preserve"> Cross-references for "have I": John 20:31; John 21:24; 1Pet 5:12; 1John 1:4; 1John 2:1; 1John 2:13-14; 1John 2:21; 1John 2:26.</w:t>
      </w:r>
    </w:p>
  </w:footnote>
  <w:footnote w:id="18236">
    <w:p>
      <w:pPr>
        <w:pStyle w:val="FootnoteText"/>
      </w:pPr>
      <w:r>
        <w:rPr>
          <w:rStyle w:val="FootnoteReference"/>
        </w:rPr>
        <w:footnoteRef/>
      </w:r>
      <w:r>
        <w:t xml:space="preserve"> Cross-references for "believe": John 1:12; John 2:23; John 3:18; Acts 3:16; Acts 4:12; 1Tim 1:15-16; 1John 3:23.</w:t>
      </w:r>
    </w:p>
  </w:footnote>
  <w:footnote w:id="18237">
    <w:p>
      <w:pPr>
        <w:pStyle w:val="FootnoteText"/>
      </w:pPr>
      <w:r>
        <w:rPr>
          <w:rStyle w:val="FootnoteReference"/>
        </w:rPr>
        <w:footnoteRef/>
      </w:r>
      <w:r>
        <w:t xml:space="preserve"> Cross-references: Rom 8:15-17; 2Cor 5:1; Gal 4:6; 2Pet 1:10-11; 1John 1:1-2; 1John 5:10.</w:t>
      </w:r>
    </w:p>
  </w:footnote>
  <w:footnote w:id="18238">
    <w:p>
      <w:pPr>
        <w:pStyle w:val="FootnoteText"/>
      </w:pPr>
      <w:r>
        <w:rPr>
          <w:rStyle w:val="FootnoteReference"/>
        </w:rPr>
        <w:footnoteRef/>
      </w:r>
      <w:r>
        <w:t xml:space="preserve"> Cross-references: Jer 29:12-13; Jer 33:3; Matt 7:7-11; Matt 21:22; John 14:13; John 15:7; John 16:24; Jas 1:5-6; Jas 4:3; Jas 5:16; 1John 3:22.</w:t>
      </w:r>
    </w:p>
  </w:footnote>
  <w:footnote w:id="18239">
    <w:p>
      <w:pPr>
        <w:pStyle w:val="FootnoteText"/>
      </w:pPr>
      <w:r>
        <w:rPr>
          <w:rStyle w:val="FootnoteReference"/>
        </w:rPr>
        <w:footnoteRef/>
      </w:r>
      <w:r>
        <w:t xml:space="preserve"> Cross-references: Job 34:28; Ps 31:22; Ps 34:17; Ps 69:33; Prov 15:29; John 9:31; John 11:42.</w:t>
      </w:r>
    </w:p>
  </w:footnote>
  <w:footnote w:id="18240">
    <w:p>
      <w:pPr>
        <w:pStyle w:val="FootnoteText"/>
      </w:pPr>
      <w:r>
        <w:rPr>
          <w:rStyle w:val="FootnoteReference"/>
        </w:rPr>
        <w:footnoteRef/>
      </w:r>
      <w:r>
        <w:t xml:space="preserve"> Cross-references: Prov 15:29; Jer 15:12-13.</w:t>
      </w:r>
    </w:p>
  </w:footnote>
  <w:footnote w:id="1824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42">
    <w:p>
      <w:pPr>
        <w:pStyle w:val="FootnoteText"/>
      </w:pPr>
      <w:r>
        <w:rPr>
          <w:rStyle w:val="FootnoteReference"/>
        </w:rPr>
        <w:footnoteRef/>
      </w:r>
      <w:r>
        <w:t xml:space="preserve"> Cross-references for "I do not": Jer 7:16; Jer 11:14; Jer 14:11; Jer 18:18-21; John 17:9.</w:t>
      </w:r>
    </w:p>
  </w:footnote>
  <w:footnote w:id="18243">
    <w:p>
      <w:pPr>
        <w:pStyle w:val="FootnoteText"/>
      </w:pPr>
      <w:r>
        <w:rPr>
          <w:rStyle w:val="FootnoteReference"/>
        </w:rPr>
        <w:footnoteRef/>
      </w:r>
      <w:r>
        <w:t xml:space="preserve"> Cross-references: Deut 5:32; Deut 12:32; 1John 3:4.</w:t>
      </w:r>
    </w:p>
  </w:footnote>
  <w:footnote w:id="18244">
    <w:p>
      <w:pPr>
        <w:pStyle w:val="FootnoteText"/>
      </w:pPr>
      <w:r>
        <w:rPr>
          <w:rStyle w:val="FootnoteReference"/>
        </w:rPr>
        <w:footnoteRef/>
      </w:r>
      <w:r>
        <w:t xml:space="preserve"> Cross-references: Isa 1:18; Ezek 18:26-32; Rom 5:20-21; Jas 1:15; Jas 4:7-10; 1John 5:16.</w:t>
      </w:r>
    </w:p>
  </w:footnote>
  <w:footnote w:id="18245">
    <w:p>
      <w:pPr>
        <w:pStyle w:val="FootnoteText"/>
      </w:pPr>
      <w:r>
        <w:rPr>
          <w:rStyle w:val="FootnoteReference"/>
        </w:rPr>
        <w:footnoteRef/>
      </w:r>
      <w:r>
        <w:t xml:space="preserve"> Cross-references for "wicked": 1John 2:13-14; 1John 3:12.</w:t>
      </w:r>
    </w:p>
  </w:footnote>
  <w:footnote w:id="18246">
    <w:p>
      <w:pPr>
        <w:pStyle w:val="FootnoteText"/>
      </w:pPr>
      <w:r>
        <w:rPr>
          <w:rStyle w:val="FootnoteReference"/>
        </w:rPr>
        <w:footnoteRef/>
      </w:r>
      <w:r>
        <w:t xml:space="preserve"> Cross-references: John 1:13; John 3:2-5; Jas 1:18; 1Pet 1:23; 1John 2:29; 1John 3:9; 1John 4:6; 1John 5:1; 1John 5:4.</w:t>
      </w:r>
    </w:p>
  </w:footnote>
  <w:footnote w:id="18247">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48">
    <w:p>
      <w:pPr>
        <w:pStyle w:val="FootnoteText"/>
      </w:pPr>
      <w:r>
        <w:rPr>
          <w:rStyle w:val="FootnoteReference"/>
        </w:rPr>
        <w:footnoteRef/>
      </w:r>
      <w:r>
        <w:t xml:space="preserve"> Cross-references for "in wickedness": John 12:31; John 14:30; John 16:11; 2Cor 4:4; Eph 2:2; 1John 5:18; Rev 12:9; Rev 13:7-8; Rev 20:3; Rev 20:7-8.</w:t>
      </w:r>
    </w:p>
  </w:footnote>
  <w:footnote w:id="18249">
    <w:p>
      <w:pPr>
        <w:pStyle w:val="FootnoteText"/>
      </w:pPr>
      <w:r>
        <w:rPr>
          <w:rStyle w:val="FootnoteReference"/>
        </w:rPr>
        <w:footnoteRef/>
      </w:r>
      <w:r>
        <w:t xml:space="preserve"> Cross-references for "And we": John 10:30; John 14:20; John 14:23; John 15:4; John 17:20-23; 2Cor 5:17; Phil 3:9; 1John 2:6; 1John 2:24; 1John 4:16.</w:t>
      </w:r>
    </w:p>
  </w:footnote>
  <w:footnote w:id="18250">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51">
    <w:p>
      <w:pPr>
        <w:pStyle w:val="FootnoteText"/>
      </w:pPr>
      <w:r>
        <w:rPr>
          <w:rStyle w:val="FootnoteReference"/>
        </w:rPr>
        <w:footnoteRef/>
      </w:r>
      <w:r>
        <w:t xml:space="preserve"> Cross-references: Matt 13:11; Luke 21:15; Luke 24:45; John 17:3; John 17:14; John 17:25; 1Cor 1:30; 2Cor 4:6; Eph 1:17-19; Eph 3:18; Col 2:2-3.</w:t>
      </w:r>
    </w:p>
  </w:footnote>
  <w:footnote w:id="18252">
    <w:p>
      <w:pPr>
        <w:pStyle w:val="FootnoteText"/>
      </w:pPr>
      <w:r>
        <w:rPr>
          <w:rStyle w:val="FootnoteReference"/>
        </w:rPr>
        <w:footnoteRef/>
      </w:r>
      <w:r>
        <w:t xml:space="preserve"> Cross-references: John 14:6; John 17:3; Rev 3:7; Rev 3:14; Rev 6:10; Rev 15:3; Rev 19:11.</w:t>
      </w:r>
    </w:p>
  </w:footnote>
  <w:footnote w:id="18253">
    <w:p>
      <w:pPr>
        <w:pStyle w:val="FootnoteText"/>
      </w:pPr>
      <w:r>
        <w:rPr>
          <w:rStyle w:val="FootnoteReference"/>
        </w:rPr>
        <w:footnoteRef/>
      </w:r>
      <w:r>
        <w:t xml:space="preserve"> Cross-references for "Little": 1John 2:1.</w:t>
      </w:r>
    </w:p>
  </w:footnote>
  <w:footnote w:id="18254">
    <w:p>
      <w:pPr>
        <w:pStyle w:val="FootnoteText"/>
      </w:pPr>
      <w:r>
        <w:rPr>
          <w:rStyle w:val="FootnoteReference"/>
        </w:rPr>
        <w:footnoteRef/>
      </w:r>
      <w:r>
        <w:t xml:space="preserve"> Cross-references for "keep": Exod 20:3-4; 1Cor 10:7; 1Cor 10:14; 2Cor 6:16-17; Rev 9:20; Rev 13:14-15; Rev 14:11.</w:t>
      </w:r>
    </w:p>
  </w:footnote>
  <w:footnote w:id="18255">
    <w:p>
      <w:pPr>
        <w:pStyle w:val="FootnoteText"/>
      </w:pPr>
      <w:r>
        <w:rPr>
          <w:rStyle w:val="FootnoteReference"/>
        </w:rPr>
        <w:footnoteRef/>
      </w:r>
      <w:r>
        <w:t xml:space="preserve"> Cross-references for "Amen": Matt 6:13.</w:t>
      </w:r>
    </w:p>
  </w:footnote>
  <w:footnote w:id="18256">
    <w:p>
      <w:pPr>
        <w:pStyle w:val="FootnoteText"/>
      </w:pPr>
      <w:r>
        <w:rPr>
          <w:rStyle w:val="FootnoteReference"/>
        </w:rPr>
        <w:footnoteRef/>
      </w:r>
      <w:r>
        <w:t xml:space="preserve"> Cross-references for "elder": 1Pet 5:1; 3John 1:1.</w:t>
      </w:r>
    </w:p>
  </w:footnote>
  <w:footnote w:id="18257">
    <w:p>
      <w:pPr>
        <w:pStyle w:val="FootnoteText"/>
      </w:pPr>
      <w:r>
        <w:rPr>
          <w:rStyle w:val="FootnoteReference"/>
        </w:rPr>
        <w:footnoteRef/>
      </w:r>
      <w:r>
        <w:t xml:space="preserve"> Cross-references for "the elect lady": Luke 1:3; Eph 1:4-5; 1Thess 1:3-4; 2Thess 2:13-14; 1Pet 1:2; 2John 1:5; 2John 1:13.</w:t>
      </w:r>
    </w:p>
  </w:footnote>
  <w:footnote w:id="18258">
    <w:p>
      <w:pPr>
        <w:pStyle w:val="FootnoteText"/>
      </w:pPr>
      <w:r>
        <w:rPr>
          <w:rStyle w:val="FootnoteReference"/>
        </w:rPr>
        <w:footnoteRef/>
      </w:r>
      <w:r>
        <w:t xml:space="preserve"> Cross-references for "known": John 8:32; Gal 2:5; Gal 2:14; Gal 3:1; Gal 5:7; Col 1:5; 2Thess 2:13; 1Tim 2:4; Heb 10:26; 1John 2:21.</w:t>
      </w:r>
    </w:p>
  </w:footnote>
  <w:footnote w:id="18259">
    <w:p>
      <w:pPr>
        <w:pStyle w:val="FootnoteText"/>
      </w:pPr>
      <w:r>
        <w:rPr>
          <w:rStyle w:val="FootnoteReference"/>
        </w:rPr>
        <w:footnoteRef/>
      </w:r>
      <w:r>
        <w:t xml:space="preserve"> Cross-references for "the truth's": 1Cor 9:23; 2Cor 4:5.</w:t>
      </w:r>
    </w:p>
  </w:footnote>
  <w:footnote w:id="18260">
    <w:p>
      <w:pPr>
        <w:pStyle w:val="FootnoteText"/>
      </w:pPr>
      <w:r>
        <w:rPr>
          <w:rStyle w:val="FootnoteReference"/>
        </w:rPr>
        <w:footnoteRef/>
      </w:r>
      <w:r>
        <w:t xml:space="preserve"> Cross-references for "Grace": Rom 1:7; 1Tim 1:2.</w:t>
      </w:r>
    </w:p>
  </w:footnote>
  <w:footnote w:id="18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2">
    <w:p>
      <w:pPr>
        <w:pStyle w:val="FootnoteText"/>
      </w:pPr>
      <w:r>
        <w:rPr>
          <w:rStyle w:val="FootnoteReference"/>
        </w:rPr>
        <w:footnoteRef/>
      </w:r>
      <w:r>
        <w:t xml:space="preserve"> Name meaning: Jesus (Yeshua) — Yahweh saves. He will save His people from their sins.</w:t>
      </w:r>
    </w:p>
  </w:footnote>
  <w:footnote w:id="18263">
    <w:p>
      <w:pPr>
        <w:pStyle w:val="FootnoteText"/>
      </w:pPr>
      <w:r>
        <w:rPr>
          <w:rStyle w:val="FootnoteReference"/>
        </w:rPr>
        <w:footnoteRef/>
      </w:r>
      <w:r>
        <w:t xml:space="preserve"> Personal name: Christ. Personal-name meaning: Christ — anointed. Source form: Christ.</w:t>
      </w:r>
    </w:p>
  </w:footnote>
  <w:footnote w:id="18264">
    <w:p>
      <w:pPr>
        <w:pStyle w:val="FootnoteText"/>
      </w:pPr>
      <w:r>
        <w:rPr>
          <w:rStyle w:val="FootnoteReference"/>
        </w:rPr>
        <w:footnoteRef/>
      </w:r>
      <w:r>
        <w:t xml:space="preserve"> Cross-references for "the Son": 1John 2:23-24; 1John 4:10.</w:t>
      </w:r>
    </w:p>
  </w:footnote>
  <w:footnote w:id="18265">
    <w:p>
      <w:pPr>
        <w:pStyle w:val="FootnoteText"/>
      </w:pPr>
      <w:r>
        <w:rPr>
          <w:rStyle w:val="FootnoteReference"/>
        </w:rPr>
        <w:footnoteRef/>
      </w:r>
      <w:r>
        <w:t xml:space="preserve"> Cross-references for "in truth": Zech 8:19; Gal 5:6; 1Tim 1:14; 2Tim 1:13; 2John 1:1.</w:t>
      </w:r>
    </w:p>
  </w:footnote>
  <w:footnote w:id="182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69">
    <w:p>
      <w:pPr>
        <w:pStyle w:val="FootnoteText"/>
      </w:pPr>
      <w:r>
        <w:rPr>
          <w:rStyle w:val="FootnoteReference"/>
        </w:rPr>
        <w:footnoteRef/>
      </w:r>
      <w:r>
        <w:t xml:space="preserve"> Cross-references for "rejoiced": Phil 4:10; 1Thess 2:19-20; 1Thess 3:6-10; 3John 1:3-4.</w:t>
      </w:r>
    </w:p>
  </w:footnote>
  <w:footnote w:id="18270">
    <w:p>
      <w:pPr>
        <w:pStyle w:val="FootnoteText"/>
      </w:pPr>
      <w:r>
        <w:rPr>
          <w:rStyle w:val="FootnoteReference"/>
        </w:rPr>
        <w:footnoteRef/>
      </w:r>
      <w:r>
        <w:t xml:space="preserve"> Cross-references for "walking": Hos 14:9; Mal 2:6; Gal 2:14; Eph 5:2; Eph 5:8; 1John 1:6-7; 1John 2:6.</w:t>
      </w:r>
    </w:p>
  </w:footnote>
  <w:footnote w:id="18271">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72">
    <w:p>
      <w:pPr>
        <w:pStyle w:val="FootnoteText"/>
      </w:pPr>
      <w:r>
        <w:rPr>
          <w:rStyle w:val="FootnoteReference"/>
        </w:rPr>
        <w:footnoteRef/>
      </w:r>
      <w:r>
        <w:t xml:space="preserve"> Cross-references: 1John 2:7-8; 1John 3:11.</w:t>
      </w:r>
    </w:p>
  </w:footnote>
  <w:footnote w:id="18273">
    <w:p>
      <w:pPr>
        <w:pStyle w:val="FootnoteText"/>
      </w:pPr>
      <w:r>
        <w:rPr>
          <w:rStyle w:val="FootnoteReference"/>
        </w:rPr>
        <w:footnoteRef/>
      </w:r>
      <w:r>
        <w:t xml:space="preserve"> Cross-references for "this is love": John 14:15; John 14:21; John 15:10; John 15:14; Rom 13:8-9; Gal 5:13-14; 1John 5:3; 1John 5:15.</w:t>
      </w:r>
    </w:p>
  </w:footnote>
  <w:footnote w:id="18274">
    <w:p>
      <w:pPr>
        <w:pStyle w:val="FootnoteText"/>
      </w:pPr>
      <w:r>
        <w:rPr>
          <w:rStyle w:val="FootnoteReference"/>
        </w:rPr>
        <w:footnoteRef/>
      </w:r>
      <w:r>
        <w:t xml:space="preserve"> Cross-references for "This is the": 1John 2:24; 2John 1:5.</w:t>
      </w:r>
    </w:p>
  </w:footnote>
  <w:footnote w:id="18275">
    <w:p>
      <w:pPr>
        <w:pStyle w:val="FootnoteText"/>
      </w:pPr>
      <w:r>
        <w:rPr>
          <w:rStyle w:val="FootnoteReference"/>
        </w:rPr>
        <w:footnoteRef/>
      </w:r>
      <w:r>
        <w:t xml:space="preserve"> Cross-references for "This is": 1John 2:22; 1John 4:3.</w:t>
      </w:r>
    </w:p>
  </w:footnote>
  <w:footnote w:id="18276">
    <w:p>
      <w:pPr>
        <w:pStyle w:val="FootnoteText"/>
      </w:pPr>
      <w:r>
        <w:rPr>
          <w:rStyle w:val="FootnoteReference"/>
        </w:rPr>
        <w:footnoteRef/>
      </w:r>
      <w:r>
        <w:t xml:space="preserve"> Cross-references: John 1:14; 1Tim 3:16; 1John 4:2; Rev 12:9; Rev 13:14.</w:t>
      </w:r>
    </w:p>
  </w:footnote>
  <w:footnote w:id="18277">
    <w:p>
      <w:pPr>
        <w:pStyle w:val="FootnoteText"/>
      </w:pPr>
      <w:r>
        <w:rPr>
          <w:rStyle w:val="FootnoteReference"/>
        </w:rPr>
        <w:footnoteRef/>
      </w:r>
      <w:r>
        <w:t xml:space="preserve"> Cross-references for "Look": Matt 24:4; Matt 24:24-25; Mark 13:5-6; Mark 13:9; Mark 13:23; Luke 21:8; Heb 12:15; Rev 3:11.</w:t>
      </w:r>
    </w:p>
  </w:footnote>
  <w:footnote w:id="18278">
    <w:p>
      <w:pPr>
        <w:pStyle w:val="FootnoteText"/>
      </w:pPr>
      <w:r>
        <w:rPr>
          <w:rStyle w:val="FootnoteReference"/>
        </w:rPr>
        <w:footnoteRef/>
      </w:r>
      <w:r>
        <w:t xml:space="preserve"> Cross-references for "that we lose": Gal 3:4; Gal 4:11; Phil 2:15-16; Phil 3:16; Heb 10:32; Heb 10:35; Rev 3:11.</w:t>
      </w:r>
    </w:p>
  </w:footnote>
  <w:footnote w:id="18279">
    <w:p>
      <w:pPr>
        <w:pStyle w:val="FootnoteText"/>
      </w:pPr>
      <w:r>
        <w:rPr>
          <w:rStyle w:val="FootnoteReference"/>
        </w:rPr>
        <w:footnoteRef/>
      </w:r>
      <w:r>
        <w:t xml:space="preserve"> Cross-references for "that we receive": Dan 12:3; John 4:36; 1Cor 3:8; 1Cor 3:14; 1Cor 15:8.</w:t>
      </w:r>
    </w:p>
  </w:footnote>
  <w:footnote w:id="18280">
    <w:p>
      <w:pPr>
        <w:pStyle w:val="FootnoteText"/>
      </w:pPr>
      <w:r>
        <w:rPr>
          <w:rStyle w:val="FootnoteReference"/>
        </w:rPr>
        <w:footnoteRef/>
      </w:r>
      <w:r>
        <w:t xml:space="preserve"> Cross-references for "the doctrine": John 7:16-17; Acts 2:42; Col 3:16; Titus 2:10; Heb 6:1.</w:t>
      </w:r>
    </w:p>
  </w:footnote>
  <w:footnote w:id="18281">
    <w:p>
      <w:pPr>
        <w:pStyle w:val="FootnoteText"/>
      </w:pPr>
      <w:r>
        <w:rPr>
          <w:rStyle w:val="FootnoteReference"/>
        </w:rPr>
        <w:footnoteRef/>
      </w:r>
      <w:r>
        <w:t xml:space="preserve"> Cross-references: John 15:6; 1John 2:22-24.</w:t>
      </w:r>
    </w:p>
  </w:footnote>
  <w:footnote w:id="18282">
    <w:p>
      <w:pPr>
        <w:pStyle w:val="FootnoteText"/>
      </w:pPr>
      <w:r>
        <w:rPr>
          <w:rStyle w:val="FootnoteReference"/>
        </w:rPr>
        <w:footnoteRef/>
      </w:r>
      <w:r>
        <w:t xml:space="preserve"> Cross-references: Matt 11:27; Luke 10:22; John 5:23; John 14:6.</w:t>
      </w:r>
    </w:p>
  </w:footnote>
  <w:footnote w:id="18283">
    <w:p>
      <w:pPr>
        <w:pStyle w:val="FootnoteText"/>
      </w:pPr>
      <w:r>
        <w:rPr>
          <w:rStyle w:val="FootnoteReference"/>
        </w:rPr>
        <w:footnoteRef/>
      </w:r>
      <w:r>
        <w:t xml:space="preserve"> Cross-references: Heb 3:14.</w:t>
      </w:r>
    </w:p>
  </w:footnote>
  <w:footnote w:id="18284">
    <w:p>
      <w:pPr>
        <w:pStyle w:val="FootnoteText"/>
      </w:pPr>
      <w:r>
        <w:rPr>
          <w:rStyle w:val="FootnoteReference"/>
        </w:rPr>
        <w:footnoteRef/>
      </w:r>
      <w:r>
        <w:t xml:space="preserve"> Cross-references: 1John 1:3.</w:t>
      </w:r>
    </w:p>
  </w:footnote>
  <w:footnote w:id="18285">
    <w:p>
      <w:pPr>
        <w:pStyle w:val="FootnoteText"/>
      </w:pPr>
      <w:r>
        <w:rPr>
          <w:rStyle w:val="FootnoteReference"/>
        </w:rPr>
        <w:footnoteRef/>
      </w:r>
      <w:r>
        <w:t xml:space="preserve"> Cross-references for "partaker": Ps 50:18; Eph 5:11; 1Tim 5:22; Rev 18:4.</w:t>
      </w:r>
    </w:p>
  </w:footnote>
  <w:footnote w:id="18286">
    <w:p>
      <w:pPr>
        <w:pStyle w:val="FootnoteText"/>
      </w:pPr>
      <w:r>
        <w:rPr>
          <w:rStyle w:val="FootnoteReference"/>
        </w:rPr>
        <w:footnoteRef/>
      </w:r>
      <w:r>
        <w:t xml:space="preserve"> Cross-references for "I would": 3John 1:13.</w:t>
      </w:r>
    </w:p>
  </w:footnote>
  <w:footnote w:id="18287">
    <w:p>
      <w:pPr>
        <w:pStyle w:val="FootnoteText"/>
      </w:pPr>
      <w:r>
        <w:rPr>
          <w:rStyle w:val="FootnoteReference"/>
        </w:rPr>
        <w:footnoteRef/>
      </w:r>
      <w:r>
        <w:t xml:space="preserve"> Cross-references for "I trust": Rom 15:24; 1Cor 16:5-7; Phlm 1:22; Heb 13:19; Heb 13:23.</w:t>
      </w:r>
    </w:p>
  </w:footnote>
  <w:footnote w:id="18288">
    <w:p>
      <w:pPr>
        <w:pStyle w:val="FootnoteText"/>
      </w:pPr>
      <w:r>
        <w:rPr>
          <w:rStyle w:val="FootnoteReference"/>
        </w:rPr>
        <w:footnoteRef/>
      </w:r>
      <w:r>
        <w:t xml:space="preserve"> Cross-references for "face to face": Num 12:8.</w:t>
      </w:r>
    </w:p>
  </w:footnote>
  <w:footnote w:id="18289">
    <w:p>
      <w:pPr>
        <w:pStyle w:val="FootnoteText"/>
      </w:pPr>
      <w:r>
        <w:rPr>
          <w:rStyle w:val="FootnoteReference"/>
        </w:rPr>
        <w:footnoteRef/>
      </w:r>
      <w:r>
        <w:t xml:space="preserve"> Cross-references: 1Pet 5:13; 2John 1:1.</w:t>
      </w:r>
    </w:p>
  </w:footnote>
  <w:footnote w:id="18290">
    <w:p>
      <w:pPr>
        <w:pStyle w:val="FootnoteText"/>
      </w:pPr>
      <w:r>
        <w:rPr>
          <w:rStyle w:val="FootnoteReference"/>
        </w:rPr>
        <w:footnoteRef/>
      </w:r>
      <w:r>
        <w:t xml:space="preserve"> Cross-references for "elder": 2John 1:1.</w:t>
      </w:r>
    </w:p>
  </w:footnote>
  <w:footnote w:id="18291">
    <w:p>
      <w:pPr>
        <w:pStyle w:val="FootnoteText"/>
      </w:pPr>
      <w:r>
        <w:rPr>
          <w:rStyle w:val="FootnoteReference"/>
        </w:rPr>
        <w:footnoteRef/>
      </w:r>
      <w:r>
        <w:t xml:space="preserve"> Name meaning: Gaius (Gaius) — Rejoice; happy. Hospitable host who brought joy to the Church.</w:t>
      </w:r>
    </w:p>
  </w:footnote>
  <w:footnote w:id="18292">
    <w:p>
      <w:pPr>
        <w:pStyle w:val="FootnoteText"/>
      </w:pPr>
      <w:r>
        <w:rPr>
          <w:rStyle w:val="FootnoteReference"/>
        </w:rPr>
        <w:footnoteRef/>
      </w:r>
      <w:r>
        <w:t xml:space="preserve"> Cross-references: Acts 19:29; Acts 20:4; Rom 16:23; 1Cor 1:14.</w:t>
      </w:r>
    </w:p>
  </w:footnote>
  <w:footnote w:id="18293">
    <w:p>
      <w:pPr>
        <w:pStyle w:val="FootnoteText"/>
      </w:pPr>
      <w:r>
        <w:rPr>
          <w:rStyle w:val="FootnoteReference"/>
        </w:rPr>
        <w:footnoteRef/>
      </w:r>
      <w:r>
        <w:t xml:space="preserve"> Cross-references for "the truth": Ps 119:11; 2John 1:2; 2John 1:4.</w:t>
      </w:r>
    </w:p>
  </w:footnote>
  <w:footnote w:id="18294">
    <w:p>
      <w:pPr>
        <w:pStyle w:val="FootnoteText"/>
      </w:pPr>
      <w:r>
        <w:rPr>
          <w:rStyle w:val="FootnoteReference"/>
        </w:rPr>
        <w:footnoteRef/>
      </w:r>
      <w:r>
        <w:t xml:space="preserve"> Cross-references: Phil 1:4; 1Thess 2:19-20; 2John 1:4; 3John 1:4.</w:t>
      </w:r>
    </w:p>
  </w:footnote>
  <w:footnote w:id="18295">
    <w:p>
      <w:pPr>
        <w:pStyle w:val="FootnoteText"/>
      </w:pPr>
      <w:r>
        <w:rPr>
          <w:rStyle w:val="FootnoteReference"/>
        </w:rPr>
        <w:footnoteRef/>
      </w:r>
      <w:r>
        <w:t xml:space="preserve"> Cross-references for "walk": 1Kgs 2:4; 1Kgs 3:6; 2Kgs 20:3; Ps 26:1-3; Isa 38:3; John 12:35-36; Gal 2:14.</w:t>
      </w:r>
    </w:p>
  </w:footnote>
  <w:footnote w:id="18296">
    <w:p>
      <w:pPr>
        <w:pStyle w:val="FootnoteText"/>
      </w:pPr>
      <w:r>
        <w:rPr>
          <w:rStyle w:val="FootnoteReference"/>
        </w:rPr>
        <w:footnoteRef/>
      </w:r>
      <w:r>
        <w:t xml:space="preserve"> Cross-references: Matt 24:45; Luke 12:42; Luke 16:10-12; 2Cor 4:1-3; Col 3:17; 1Pet 4:10-11.</w:t>
      </w:r>
    </w:p>
  </w:footnote>
  <w:footnote w:id="18297">
    <w:p>
      <w:pPr>
        <w:pStyle w:val="FootnoteText"/>
      </w:pPr>
      <w:r>
        <w:rPr>
          <w:rStyle w:val="FootnoteReference"/>
        </w:rPr>
        <w:footnoteRef/>
      </w:r>
      <w:r>
        <w:t xml:space="preserve"> Cross-references for "after a godly sort": 1Thess 2:12; G2316; G5120; G516.</w:t>
      </w:r>
    </w:p>
  </w:footnote>
  <w:footnote w:id="18298">
    <w:p>
      <w:pPr>
        <w:pStyle w:val="FootnoteText"/>
      </w:pPr>
      <w:r>
        <w:rPr>
          <w:rStyle w:val="FootnoteReference"/>
        </w:rPr>
        <w:footnoteRef/>
      </w:r>
      <w:r>
        <w:t xml:space="preserve"> Cross-references for "do well": Gen 4:7; Jonah 4:4; Matt 25:21-23; Acts 15:29; Phil 4:14; 1Pet 2:20.</w:t>
      </w:r>
    </w:p>
  </w:footnote>
  <w:footnote w:id="18299">
    <w:p>
      <w:pPr>
        <w:pStyle w:val="FootnoteText"/>
      </w:pPr>
      <w:r>
        <w:rPr>
          <w:rStyle w:val="FootnoteReference"/>
        </w:rPr>
        <w:footnoteRef/>
      </w:r>
      <w:r>
        <w:t xml:space="preserve"> Cross-references: Phlm 1:5-7; 3John 1:12.</w:t>
      </w:r>
    </w:p>
  </w:footnote>
  <w:footnote w:id="18300">
    <w:p>
      <w:pPr>
        <w:pStyle w:val="FootnoteText"/>
      </w:pPr>
      <w:r>
        <w:rPr>
          <w:rStyle w:val="FootnoteReference"/>
        </w:rPr>
        <w:footnoteRef/>
      </w:r>
      <w:r>
        <w:t xml:space="preserve"> Cross-references for "taking": 2Kgs 5:15-16; 2Kgs 5:20-27; 1Cor 9:12-15; 1Cor 9:18; 2Cor 11:7-9; 2Cor 12:13.</w:t>
      </w:r>
    </w:p>
  </w:footnote>
  <w:footnote w:id="18301">
    <w:p>
      <w:pPr>
        <w:pStyle w:val="FootnoteText"/>
      </w:pPr>
      <w:r>
        <w:rPr>
          <w:rStyle w:val="FootnoteReference"/>
        </w:rPr>
        <w:footnoteRef/>
      </w:r>
      <w:r>
        <w:t xml:space="preserve"> Cross-references for "to receive": Matt 10:14; Matt 10:40; Luke 11:7; 2Cor 7:2-3; 3John 1:10.</w:t>
      </w:r>
    </w:p>
  </w:footnote>
  <w:footnote w:id="18302">
    <w:p>
      <w:pPr>
        <w:pStyle w:val="FootnoteText"/>
      </w:pPr>
      <w:r>
        <w:rPr>
          <w:rStyle w:val="FootnoteReference"/>
        </w:rPr>
        <w:footnoteRef/>
      </w:r>
      <w:r>
        <w:t xml:space="preserve"> Cross-references: 1Cor 3:5-9; 1Cor 16:10-11; 2Cor 6:1; 2Cor 8:23; Phil 4:3; Col 4:11; 1Thess 3:2; Phlm 1:2; Phlm 1:24.</w:t>
      </w:r>
    </w:p>
  </w:footnote>
  <w:footnote w:id="18303">
    <w:p>
      <w:pPr>
        <w:pStyle w:val="FootnoteText"/>
      </w:pPr>
      <w:r>
        <w:rPr>
          <w:rStyle w:val="FootnoteReference"/>
        </w:rPr>
        <w:footnoteRef/>
      </w:r>
      <w:r>
        <w:t xml:space="preserve"> Name meaning: Diotrephes (Diotrephes) — Nurtured by Zeus. Loved preeminence and opposed apostolic authority.</w:t>
      </w:r>
    </w:p>
  </w:footnote>
  <w:footnote w:id="18304">
    <w:p>
      <w:pPr>
        <w:pStyle w:val="FootnoteText"/>
      </w:pPr>
      <w:r>
        <w:rPr>
          <w:rStyle w:val="FootnoteReference"/>
        </w:rPr>
        <w:footnoteRef/>
      </w:r>
      <w:r>
        <w:t xml:space="preserve"> Cross-references: Matt 20:20-28; Matt 23:4-8; Mark 9:34; Mark 10:35-45; Luke 22:24-27; Rom 12:10; Phil 2:3-5; Titus 1:7-16.</w:t>
      </w:r>
    </w:p>
  </w:footnote>
  <w:footnote w:id="18305">
    <w:p>
      <w:pPr>
        <w:pStyle w:val="FootnoteText"/>
      </w:pPr>
      <w:r>
        <w:rPr>
          <w:rStyle w:val="FootnoteReference"/>
        </w:rPr>
        <w:footnoteRef/>
      </w:r>
      <w:r>
        <w:t xml:space="preserve"> Cross-references: Matt 10:40-42; Mark 9:37; Luke 9:48; 3John 1:8.</w:t>
      </w:r>
    </w:p>
  </w:footnote>
  <w:footnote w:id="18306">
    <w:p>
      <w:pPr>
        <w:pStyle w:val="FootnoteText"/>
      </w:pPr>
      <w:r>
        <w:rPr>
          <w:rStyle w:val="FootnoteReference"/>
        </w:rPr>
        <w:footnoteRef/>
      </w:r>
      <w:r>
        <w:t xml:space="preserve"> Cross-references: Prov 10:8; Prov 10:10.</w:t>
      </w:r>
    </w:p>
  </w:footnote>
  <w:footnote w:id="18307">
    <w:p>
      <w:pPr>
        <w:pStyle w:val="FootnoteText"/>
      </w:pPr>
      <w:r>
        <w:rPr>
          <w:rStyle w:val="FootnoteReference"/>
        </w:rPr>
        <w:footnoteRef/>
      </w:r>
      <w:r>
        <w:t xml:space="preserve"> Cross-references: Isa 66:5; Luke 6:22; John 9:22; John 9:34-35.</w:t>
      </w:r>
    </w:p>
  </w:footnote>
  <w:footnote w:id="18308">
    <w:p>
      <w:pPr>
        <w:pStyle w:val="FootnoteText"/>
      </w:pPr>
      <w:r>
        <w:rPr>
          <w:rStyle w:val="FootnoteReference"/>
        </w:rPr>
        <w:footnoteRef/>
      </w:r>
      <w:r>
        <w:t xml:space="preserve"> Cross-references for "Beloved": G27.</w:t>
      </w:r>
    </w:p>
  </w:footnote>
  <w:footnote w:id="1830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3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13">
    <w:p>
      <w:pPr>
        <w:pStyle w:val="FootnoteText"/>
      </w:pPr>
      <w:r>
        <w:rPr>
          <w:rStyle w:val="FootnoteReference"/>
        </w:rPr>
        <w:footnoteRef/>
      </w:r>
      <w:r>
        <w:t xml:space="preserve"> Cross-references: 1Pet 3:11; 1John 2:29; 1John 3:6-9.</w:t>
      </w:r>
    </w:p>
  </w:footnote>
  <w:footnote w:id="18314">
    <w:p>
      <w:pPr>
        <w:pStyle w:val="FootnoteText"/>
      </w:pPr>
      <w:r>
        <w:rPr>
          <w:rStyle w:val="FootnoteReference"/>
        </w:rPr>
        <w:footnoteRef/>
      </w:r>
      <w:r>
        <w:t xml:space="preserve"> Cross-references: John 3:20.</w:t>
      </w:r>
    </w:p>
  </w:footnote>
  <w:footnote w:id="18315">
    <w:p>
      <w:pPr>
        <w:pStyle w:val="FootnoteText"/>
      </w:pPr>
      <w:r>
        <w:rPr>
          <w:rStyle w:val="FootnoteReference"/>
        </w:rPr>
        <w:footnoteRef/>
      </w:r>
      <w:r>
        <w:t xml:space="preserve"> Personal name: Demetrius. Personal-name meaning: Demetrius — belonging to corn, or to Ceres. Source form: Demetrius.</w:t>
      </w:r>
    </w:p>
  </w:footnote>
  <w:footnote w:id="18316">
    <w:p>
      <w:pPr>
        <w:pStyle w:val="FootnoteText"/>
      </w:pPr>
      <w:r>
        <w:rPr>
          <w:rStyle w:val="FootnoteReference"/>
        </w:rPr>
        <w:footnoteRef/>
      </w:r>
      <w:r>
        <w:t xml:space="preserve"> Cross-references for "good": Acts 10:22; Acts 22:12; 1Thess 4:12; 1Tim 3:7.</w:t>
      </w:r>
    </w:p>
  </w:footnote>
  <w:footnote w:id="18317">
    <w:p>
      <w:pPr>
        <w:pStyle w:val="FootnoteText"/>
      </w:pPr>
      <w:r>
        <w:rPr>
          <w:rStyle w:val="FootnoteReference"/>
        </w:rPr>
        <w:footnoteRef/>
      </w:r>
      <w:r>
        <w:t xml:space="preserve"> Cross-references for "and we": John 19:35; John 21:24.</w:t>
      </w:r>
    </w:p>
  </w:footnote>
  <w:footnote w:id="18318">
    <w:p>
      <w:pPr>
        <w:pStyle w:val="FootnoteText"/>
      </w:pPr>
      <w:r>
        <w:rPr>
          <w:rStyle w:val="FootnoteReference"/>
        </w:rPr>
        <w:footnoteRef/>
      </w:r>
      <w:r>
        <w:t xml:space="preserve"> Cross-references: 2John 1:12.</w:t>
      </w:r>
    </w:p>
  </w:footnote>
  <w:footnote w:id="18319">
    <w:p>
      <w:pPr>
        <w:pStyle w:val="FootnoteText"/>
      </w:pPr>
      <w:r>
        <w:rPr>
          <w:rStyle w:val="FootnoteReference"/>
        </w:rPr>
        <w:footnoteRef/>
      </w:r>
      <w:r>
        <w:t xml:space="preserve"> Cross-references for "Peace": Gen 43:23; Dan 4:1; Gal 5:16; Eph 6:23; 1Pet 5:14.</w:t>
      </w:r>
    </w:p>
  </w:footnote>
  <w:footnote w:id="18320">
    <w:p>
      <w:pPr>
        <w:pStyle w:val="FootnoteText"/>
      </w:pPr>
      <w:r>
        <w:rPr>
          <w:rStyle w:val="FootnoteReference"/>
        </w:rPr>
        <w:footnoteRef/>
      </w:r>
      <w:r>
        <w:t xml:space="preserve"> Cross-references for "friends": G80; G81.</w:t>
      </w:r>
    </w:p>
  </w:footnote>
  <w:footnote w:id="18321">
    <w:p>
      <w:pPr>
        <w:pStyle w:val="FootnoteText"/>
      </w:pPr>
      <w:r>
        <w:rPr>
          <w:rStyle w:val="FootnoteReference"/>
        </w:rPr>
        <w:footnoteRef/>
      </w:r>
      <w:r>
        <w:t xml:space="preserve"> Cross-references for "Greet": Rom 16:1-16.</w:t>
      </w:r>
    </w:p>
  </w:footnote>
  <w:footnote w:id="18322">
    <w:p>
      <w:pPr>
        <w:pStyle w:val="FootnoteText"/>
      </w:pPr>
      <w:r>
        <w:rPr>
          <w:rStyle w:val="FootnoteReference"/>
        </w:rPr>
        <w:footnoteRef/>
      </w:r>
      <w:r>
        <w:t xml:space="preserve"> Cross-references: Rom 16:10-11.</w:t>
      </w:r>
    </w:p>
  </w:footnote>
  <w:footnote w:id="18323">
    <w:p>
      <w:pPr>
        <w:pStyle w:val="FootnoteText"/>
      </w:pPr>
      <w:r>
        <w:rPr>
          <w:rStyle w:val="FootnoteReference"/>
        </w:rPr>
        <w:footnoteRef/>
      </w:r>
      <w:r>
        <w:t xml:space="preserve"> Name meaning: Jude (Yehudah) — Praise. Author of the epistle of Jude.</w:t>
      </w:r>
    </w:p>
  </w:footnote>
  <w:footnote w:id="18324">
    <w:p>
      <w:pPr>
        <w:pStyle w:val="FootnoteText"/>
      </w:pPr>
      <w:r>
        <w:rPr>
          <w:rStyle w:val="FootnoteReference"/>
        </w:rPr>
        <w:footnoteRef/>
      </w:r>
      <w:r>
        <w:t xml:space="preserve"> Name meaning: Jesus (Yeshua) — Yahweh saves. He will save His people from their sins.</w:t>
      </w:r>
    </w:p>
  </w:footnote>
  <w:footnote w:id="18325">
    <w:p>
      <w:pPr>
        <w:pStyle w:val="FootnoteText"/>
      </w:pPr>
      <w:r>
        <w:rPr>
          <w:rStyle w:val="FootnoteReference"/>
        </w:rPr>
        <w:footnoteRef/>
      </w:r>
      <w:r>
        <w:t xml:space="preserve"> Personal name: Christ. Personal-name meaning: Christ — anointed. Source form: Christ.</w:t>
      </w:r>
    </w:p>
  </w:footnote>
  <w:footnote w:id="18326">
    <w:p>
      <w:pPr>
        <w:pStyle w:val="FootnoteText"/>
      </w:pPr>
      <w:r>
        <w:rPr>
          <w:rStyle w:val="FootnoteReference"/>
        </w:rPr>
        <w:footnoteRef/>
      </w:r>
      <w:r>
        <w:t xml:space="preserve"> Name meaning: James (Yaaqov) — Supplanter. One of the sons of thunder; later a pillar of the Church.</w:t>
      </w:r>
    </w:p>
  </w:footnote>
  <w:footnote w:id="183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28">
    <w:p>
      <w:pPr>
        <w:pStyle w:val="FootnoteText"/>
      </w:pPr>
      <w:r>
        <w:rPr>
          <w:rStyle w:val="FootnoteReference"/>
        </w:rPr>
        <w:footnoteRef/>
      </w:r>
      <w:r>
        <w:t xml:space="preserve"> Cross-references for "preserved": John 6:39; John 10:28-30; John 17:11-12; John 17:15; 2Tim 4:18; 1Pet 1:5.</w:t>
      </w:r>
    </w:p>
  </w:footnote>
  <w:footnote w:id="18329">
    <w:p>
      <w:pPr>
        <w:pStyle w:val="FootnoteText"/>
      </w:pPr>
      <w:r>
        <w:rPr>
          <w:rStyle w:val="FootnoteReference"/>
        </w:rPr>
        <w:footnoteRef/>
      </w:r>
      <w:r>
        <w:t xml:space="preserve"> Cross-references for "and called": Rom 8:30; Rom 9:24; 1Thess 2:12; 2Thess 2:13-14; 2Tim 1:9; Heb 3:1; 1Pet 2:9; 1Pet 5:10.</w:t>
      </w:r>
    </w:p>
  </w:footnote>
  <w:footnote w:id="183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33">
    <w:p>
      <w:pPr>
        <w:pStyle w:val="FootnoteText"/>
      </w:pPr>
      <w:r>
        <w:rPr>
          <w:rStyle w:val="FootnoteReference"/>
        </w:rPr>
        <w:footnoteRef/>
      </w:r>
      <w:r>
        <w:t xml:space="preserve"> Cross-references for "Jude": Matt 10:3; Mark 3:18; Luke 6:16; John 14:22; Acts 1:13.</w:t>
      </w:r>
    </w:p>
  </w:footnote>
  <w:footnote w:id="18334">
    <w:p>
      <w:pPr>
        <w:pStyle w:val="FootnoteText"/>
      </w:pPr>
      <w:r>
        <w:rPr>
          <w:rStyle w:val="FootnoteReference"/>
        </w:rPr>
        <w:footnoteRef/>
      </w:r>
      <w:r>
        <w:t xml:space="preserve"> Cross-references: John 12:26; Acts 27:23; Rom 1:1; Rom 6:22; Rom 16:18; Jas 1:1; 2Pet 1:1.</w:t>
      </w:r>
    </w:p>
  </w:footnote>
  <w:footnote w:id="18335">
    <w:p>
      <w:pPr>
        <w:pStyle w:val="FootnoteText"/>
      </w:pPr>
      <w:r>
        <w:rPr>
          <w:rStyle w:val="FootnoteReference"/>
        </w:rPr>
        <w:footnoteRef/>
      </w:r>
      <w:r>
        <w:t xml:space="preserve"> Cross-references: John 15:16; John 17:17; John 17:19; Acts 20:32; 1Cor 1:2; 1Cor 6:11; Eph 5:26; 1Thess 5:23; 1Pet 1:2.</w:t>
      </w:r>
    </w:p>
  </w:footnote>
  <w:footnote w:id="18336">
    <w:p>
      <w:pPr>
        <w:pStyle w:val="FootnoteText"/>
      </w:pPr>
      <w:r>
        <w:rPr>
          <w:rStyle w:val="FootnoteReference"/>
        </w:rPr>
        <w:footnoteRef/>
      </w:r>
      <w:r>
        <w:t xml:space="preserve"> Cross-references: Rom 1:7; 1Pet 1:2; 2Pet 1:2; Rev 1:4-6.</w:t>
      </w:r>
    </w:p>
  </w:footnote>
  <w:footnote w:id="18337">
    <w:p>
      <w:pPr>
        <w:pStyle w:val="FootnoteText"/>
      </w:pPr>
      <w:r>
        <w:rPr>
          <w:rStyle w:val="FootnoteReference"/>
        </w:rPr>
        <w:footnoteRef/>
      </w:r>
      <w:r>
        <w:t xml:space="preserve"> Cross-references for "common": Isa 45:17; Isa 45:22; Acts 4:12; Acts 13:46-47; Acts 28:28; Gal 3:28; Titus 1:4; 2Pet 1:1.</w:t>
      </w:r>
    </w:p>
  </w:footnote>
  <w:footnote w:id="18338">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339">
    <w:p>
      <w:pPr>
        <w:pStyle w:val="FootnoteText"/>
      </w:pPr>
      <w:r>
        <w:rPr>
          <w:rStyle w:val="FootnoteReference"/>
        </w:rPr>
        <w:footnoteRef/>
      </w:r>
      <w:r>
        <w:t xml:space="preserve"> Cross-references: Eph 1:1; Phil 1:1; Col 1:2.</w:t>
      </w:r>
    </w:p>
  </w:footnote>
  <w:footnote w:id="18340">
    <w:p>
      <w:pPr>
        <w:pStyle w:val="FootnoteText"/>
      </w:pPr>
      <w:r>
        <w:rPr>
          <w:rStyle w:val="FootnoteReference"/>
        </w:rPr>
        <w:footnoteRef/>
      </w:r>
      <w:r>
        <w:t xml:space="preserve"> Cross-references for "crept": Matt 13:25; Acts 15:24; Gal 2:4; Eph 4:14; 2Tim 3:6; 2Pet 2:1-2.</w:t>
      </w:r>
    </w:p>
  </w:footnote>
  <w:footnote w:id="18341">
    <w:p>
      <w:pPr>
        <w:pStyle w:val="FootnoteText"/>
      </w:pPr>
      <w:r>
        <w:rPr>
          <w:rStyle w:val="FootnoteReference"/>
        </w:rPr>
        <w:footnoteRef/>
      </w:r>
      <w:r>
        <w:t xml:space="preserve"> Cross-references for "ungodly": 2Sam 22:5; Ps 1:1; 1Pet 4:18; 2Pet 2:5-6; 2Pet 3:7; Jude 1:15.</w:t>
      </w:r>
    </w:p>
  </w:footnote>
  <w:footnote w:id="18342">
    <w:p>
      <w:pPr>
        <w:pStyle w:val="FootnoteText"/>
      </w:pPr>
      <w:r>
        <w:rPr>
          <w:rStyle w:val="FootnoteReference"/>
        </w:rPr>
        <w:footnoteRef/>
      </w:r>
      <w:r>
        <w:t xml:space="preserve"> Cross-references for "turning": Rom 6:1-2; Gal 5:13; Titus 2:11-12; Heb 12:15-16; 1Pet 2:16; 2Pet 2:10; 2Pet 2:18-22.</w:t>
      </w:r>
    </w:p>
  </w:footnote>
  <w:footnote w:id="18343">
    <w:p>
      <w:pPr>
        <w:pStyle w:val="FootnoteText"/>
      </w:pPr>
      <w:r>
        <w:rPr>
          <w:rStyle w:val="FootnoteReference"/>
        </w:rPr>
        <w:footnoteRef/>
      </w:r>
      <w:r>
        <w:t xml:space="preserve"> Cross-references for "denying": Titus 1:15-16; 2Pet 2:1; 1John 2:22.</w:t>
      </w:r>
    </w:p>
  </w:footnote>
  <w:footnote w:id="18344">
    <w:p>
      <w:pPr>
        <w:pStyle w:val="FootnoteText"/>
      </w:pPr>
      <w:r>
        <w:rPr>
          <w:rStyle w:val="FootnoteReference"/>
        </w:rPr>
        <w:footnoteRef/>
      </w:r>
      <w:r>
        <w:t xml:space="preserve"> Cross-references for "only": Ps 62:2; John 17:3; 1Tim 6:15-16; Rev 15:4.</w:t>
      </w:r>
    </w:p>
  </w:footnote>
  <w:footnote w:id="18345">
    <w:p>
      <w:pPr>
        <w:pStyle w:val="FootnoteText"/>
      </w:pPr>
      <w:r>
        <w:rPr>
          <w:rStyle w:val="FootnoteReference"/>
        </w:rPr>
        <w:footnoteRef/>
      </w:r>
      <w:r>
        <w:t xml:space="preserve"> Cross-references: Rom 9:21-22; 1Pet 2:8; 2Pet 2:3.</w:t>
      </w:r>
    </w:p>
  </w:footnote>
  <w:footnote w:id="1834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47">
    <w:p>
      <w:pPr>
        <w:pStyle w:val="FootnoteText"/>
      </w:pPr>
      <w:r>
        <w:rPr>
          <w:rStyle w:val="FootnoteReference"/>
        </w:rPr>
        <w:footnoteRef/>
      </w:r>
      <w:r>
        <w:t xml:space="preserve"> Cross-references for "afterward": Num 14:22-37; Num 26:64-65; Deut 2:15-16; Ps 106:26; Heb 3:16-19; Heb 4:1-2.</w:t>
      </w:r>
    </w:p>
  </w:footnote>
  <w:footnote w:id="18348">
    <w:p>
      <w:pPr>
        <w:pStyle w:val="FootnoteText"/>
      </w:pPr>
      <w:r>
        <w:rPr>
          <w:rStyle w:val="FootnoteReference"/>
        </w:rPr>
        <w:footnoteRef/>
      </w:r>
      <w:r>
        <w:t xml:space="preserve"> Cross-references: Rom 15:15; 2Pet 1:12-13; 2Pet 3:1.</w:t>
      </w:r>
    </w:p>
  </w:footnote>
  <w:footnote w:id="18349">
    <w:p>
      <w:pPr>
        <w:pStyle w:val="FootnoteText"/>
      </w:pPr>
      <w:r>
        <w:rPr>
          <w:rStyle w:val="FootnoteReference"/>
        </w:rPr>
        <w:footnoteRef/>
      </w:r>
      <w:r>
        <w:t xml:space="preserve"> Cross-references for "angels": John 8:44.</w:t>
      </w:r>
    </w:p>
  </w:footnote>
  <w:footnote w:id="18350">
    <w:p>
      <w:pPr>
        <w:pStyle w:val="FootnoteText"/>
      </w:pPr>
      <w:r>
        <w:rPr>
          <w:rStyle w:val="FootnoteReference"/>
        </w:rPr>
        <w:footnoteRef/>
      </w:r>
      <w:r>
        <w:t xml:space="preserve"> Cross-references for "first estate": Eph 6:12.</w:t>
      </w:r>
    </w:p>
  </w:footnote>
  <w:footnote w:id="18351">
    <w:p>
      <w:pPr>
        <w:pStyle w:val="FootnoteText"/>
      </w:pPr>
      <w:r>
        <w:rPr>
          <w:rStyle w:val="FootnoteReference"/>
        </w:rPr>
        <w:footnoteRef/>
      </w:r>
      <w:r>
        <w:t xml:space="preserve"> Cross-references: Matt 25:41; 2Pet 2:4.</w:t>
      </w:r>
    </w:p>
  </w:footnote>
  <w:footnote w:id="18352">
    <w:p>
      <w:pPr>
        <w:pStyle w:val="FootnoteText"/>
      </w:pPr>
      <w:r>
        <w:rPr>
          <w:rStyle w:val="FootnoteReference"/>
        </w:rPr>
        <w:footnoteRef/>
      </w:r>
      <w:r>
        <w:t xml:space="preserve"> Cross-references: Matt 8:29; Heb 10:27; Rev 20:10.</w:t>
      </w:r>
    </w:p>
  </w:footnote>
  <w:footnote w:id="18353">
    <w:p>
      <w:pPr>
        <w:pStyle w:val="FootnoteText"/>
      </w:pPr>
      <w:r>
        <w:rPr>
          <w:rStyle w:val="FootnoteReference"/>
        </w:rPr>
        <w:footnoteRef/>
      </w:r>
      <w:r>
        <w:t xml:space="preserve"> Place name: Sodom. Place-name meaning: Sodom — their secret; their cement. Source form: Sodom. Greek form: σοδομων.</w:t>
      </w:r>
    </w:p>
  </w:footnote>
  <w:footnote w:id="1835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55">
    <w:p>
      <w:pPr>
        <w:pStyle w:val="FootnoteText"/>
      </w:pPr>
      <w:r>
        <w:rPr>
          <w:rStyle w:val="FootnoteReference"/>
        </w:rPr>
        <w:footnoteRef/>
      </w:r>
      <w:r>
        <w:t xml:space="preserve"> Cross-references for "strange": Gen 19:5; Rom 1:26-27; 1Cor 6:9.</w:t>
      </w:r>
    </w:p>
  </w:footnote>
  <w:footnote w:id="18356">
    <w:p>
      <w:pPr>
        <w:pStyle w:val="FootnoteText"/>
      </w:pPr>
      <w:r>
        <w:rPr>
          <w:rStyle w:val="FootnoteReference"/>
        </w:rPr>
        <w:footnoteRef/>
      </w:r>
      <w:r>
        <w:t xml:space="preserve"> Cross-references for "eternal": Deut 29:23; Isa 33:14; Matt 25:41; Mark 9:43-49.</w:t>
      </w:r>
    </w:p>
  </w:footnote>
  <w:footnote w:id="1835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5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59">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60">
    <w:p>
      <w:pPr>
        <w:pStyle w:val="FootnoteText"/>
      </w:pPr>
      <w:r>
        <w:rPr>
          <w:rStyle w:val="FootnoteReference"/>
        </w:rPr>
        <w:footnoteRef/>
      </w:r>
      <w:r>
        <w:t xml:space="preserve"> Cross-references: Matt 11:24; 2Pet 2:6.</w:t>
      </w:r>
    </w:p>
  </w:footnote>
  <w:footnote w:id="18361">
    <w:p>
      <w:pPr>
        <w:pStyle w:val="FootnoteText"/>
      </w:pPr>
      <w:r>
        <w:rPr>
          <w:rStyle w:val="FootnoteReference"/>
        </w:rPr>
        <w:footnoteRef/>
      </w:r>
      <w:r>
        <w:t xml:space="preserve"> Cross-references for "defile": 1Cor 3:17; 1Tim 1:10; 2Pet 2:10-12.</w:t>
      </w:r>
    </w:p>
  </w:footnote>
  <w:footnote w:id="1836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63">
    <w:p>
      <w:pPr>
        <w:pStyle w:val="FootnoteText"/>
      </w:pPr>
      <w:r>
        <w:rPr>
          <w:rStyle w:val="FootnoteReference"/>
        </w:rPr>
        <w:footnoteRef/>
      </w:r>
      <w:r>
        <w:t xml:space="preserve"> Cross-references for "speak": Exod 22:28; Prov 30:11; Prov 30:17; Eccl 10:20; Acts 23:5; 1Pet 2:17; Jude 1:9-10.</w:t>
      </w:r>
    </w:p>
  </w:footnote>
  <w:footnote w:id="18364">
    <w:p>
      <w:pPr>
        <w:pStyle w:val="FootnoteText"/>
      </w:pPr>
      <w:r>
        <w:rPr>
          <w:rStyle w:val="FootnoteReference"/>
        </w:rPr>
        <w:footnoteRef/>
      </w:r>
      <w:r>
        <w:t xml:space="preserve"> Divine or supernatural name: Michael. Divine/supernatural-name meaning: Michael — Who is like God?. Source form: Michael.</w:t>
      </w:r>
    </w:p>
  </w:footnote>
  <w:footnote w:id="18365">
    <w:p>
      <w:pPr>
        <w:pStyle w:val="FootnoteText"/>
      </w:pPr>
      <w:r>
        <w:rPr>
          <w:rStyle w:val="FootnoteReference"/>
        </w:rPr>
        <w:footnoteRef/>
      </w:r>
      <w:r>
        <w:t xml:space="preserve"> Cross-references for "archangel": 1Thess 4:16.</w:t>
      </w:r>
    </w:p>
  </w:footnote>
  <w:footnote w:id="18366">
    <w:p>
      <w:pPr>
        <w:pStyle w:val="FootnoteText"/>
      </w:pPr>
      <w:r>
        <w:rPr>
          <w:rStyle w:val="FootnoteReference"/>
        </w:rPr>
        <w:footnoteRef/>
      </w:r>
      <w:r>
        <w:t xml:space="preserve"> Cross-references for "the body": Deut 34:6.</w:t>
      </w:r>
    </w:p>
  </w:footnote>
  <w:footnote w:id="18367">
    <w:p>
      <w:pPr>
        <w:pStyle w:val="FootnoteText"/>
      </w:pPr>
      <w:r>
        <w:rPr>
          <w:rStyle w:val="FootnoteReference"/>
        </w:rPr>
        <w:footnoteRef/>
      </w:r>
      <w:r>
        <w:t xml:space="preserve"> Personal name: Moses. Personal-name meaning: Moses — Drawn out. Source form: Moses.</w:t>
      </w:r>
    </w:p>
  </w:footnote>
  <w:footnote w:id="18368">
    <w:p>
      <w:pPr>
        <w:pStyle w:val="FootnoteText"/>
      </w:pPr>
      <w:r>
        <w:rPr>
          <w:rStyle w:val="FootnoteReference"/>
        </w:rPr>
        <w:footnoteRef/>
      </w:r>
      <w:r>
        <w:t xml:space="preserve"> Cross-references for "The Lord": 1Chr 12:17; Isa 37:3-4; Isa 37:10-20; Zech 3:2.</w:t>
      </w:r>
    </w:p>
  </w:footnote>
  <w:footnote w:id="18369">
    <w:p>
      <w:pPr>
        <w:pStyle w:val="FootnoteText"/>
      </w:pPr>
      <w:r>
        <w:rPr>
          <w:rStyle w:val="FootnoteReference"/>
        </w:rPr>
        <w:footnoteRef/>
      </w:r>
      <w:r>
        <w:t xml:space="preserve"> Cross-references for "Michael": Dan 10:13; Dan 10:21; Dan 12:1; Rev 12:7.</w:t>
      </w:r>
    </w:p>
  </w:footnote>
  <w:footnote w:id="18370">
    <w:p>
      <w:pPr>
        <w:pStyle w:val="FootnoteText"/>
      </w:pPr>
      <w:r>
        <w:rPr>
          <w:rStyle w:val="FootnoteReference"/>
        </w:rPr>
        <w:footnoteRef/>
      </w:r>
      <w:r>
        <w:t xml:space="preserve"> Cross-references: Exod 22:28; Isa 36:13-21; Mark 15:29; Luke 23:39-40; 1Pet 3:9; 2Pet 2:11.</w:t>
      </w:r>
    </w:p>
  </w:footnote>
  <w:footnote w:id="18371">
    <w:p>
      <w:pPr>
        <w:pStyle w:val="FootnoteText"/>
      </w:pPr>
      <w:r>
        <w:rPr>
          <w:rStyle w:val="FootnoteReference"/>
        </w:rPr>
        <w:footnoteRef/>
      </w:r>
      <w:r>
        <w:t xml:space="preserve"> Cross-references for "speak": 2Pet 2:12.</w:t>
      </w:r>
    </w:p>
  </w:footnote>
  <w:footnote w:id="18372">
    <w:p>
      <w:pPr>
        <w:pStyle w:val="FootnoteText"/>
      </w:pPr>
      <w:r>
        <w:rPr>
          <w:rStyle w:val="FootnoteReference"/>
        </w:rPr>
        <w:footnoteRef/>
      </w:r>
      <w:r>
        <w:t xml:space="preserve"> Cross-references for "in those": Rom 1:21-22.</w:t>
      </w:r>
    </w:p>
  </w:footnote>
  <w:footnote w:id="18373">
    <w:p>
      <w:pPr>
        <w:pStyle w:val="FootnoteText"/>
      </w:pPr>
      <w:r>
        <w:rPr>
          <w:rStyle w:val="FootnoteReference"/>
        </w:rPr>
        <w:footnoteRef/>
      </w:r>
      <w:r>
        <w:t xml:space="preserve"> Personal name: Cain. Personal-name meaning: Cain — Acquired; spear. Source form: Cain.</w:t>
      </w:r>
    </w:p>
  </w:footnote>
  <w:footnote w:id="18374">
    <w:p>
      <w:pPr>
        <w:pStyle w:val="FootnoteText"/>
      </w:pPr>
      <w:r>
        <w:rPr>
          <w:rStyle w:val="FootnoteReference"/>
        </w:rPr>
        <w:footnoteRef/>
      </w:r>
      <w:r>
        <w:t xml:space="preserve"> Personal name: Balaam. Personal-name meaning: Balaam — Not of the people; devourer. Source form: Balaam.</w:t>
      </w:r>
    </w:p>
  </w:footnote>
  <w:footnote w:id="18375">
    <w:p>
      <w:pPr>
        <w:pStyle w:val="FootnoteText"/>
      </w:pPr>
      <w:r>
        <w:rPr>
          <w:rStyle w:val="FootnoteReference"/>
        </w:rPr>
        <w:footnoteRef/>
      </w:r>
      <w:r>
        <w:t xml:space="preserve"> Cross-references for "perished": Num 16:1-35; Num 26:9-10.</w:t>
      </w:r>
    </w:p>
  </w:footnote>
  <w:footnote w:id="18376">
    <w:p>
      <w:pPr>
        <w:pStyle w:val="FootnoteText"/>
      </w:pPr>
      <w:r>
        <w:rPr>
          <w:rStyle w:val="FootnoteReference"/>
        </w:rPr>
        <w:footnoteRef/>
      </w:r>
      <w:r>
        <w:t xml:space="preserve"> Personal name: Korah. Personal-name meaning: Korah — baldness; ice; frost. Source form: Korah.</w:t>
      </w:r>
    </w:p>
  </w:footnote>
  <w:footnote w:id="18377">
    <w:p>
      <w:pPr>
        <w:pStyle w:val="FootnoteText"/>
      </w:pPr>
      <w:r>
        <w:rPr>
          <w:rStyle w:val="FootnoteReference"/>
        </w:rPr>
        <w:footnoteRef/>
      </w:r>
      <w:r>
        <w:t xml:space="preserve"> Cross-references: Isa 3:9; Isa 3:11; Jer 13:27; Ezek 13:3; Zech 11:17; Matt 11:21; Matt 23:13-16; Luke 11:42-47.</w:t>
      </w:r>
    </w:p>
  </w:footnote>
  <w:footnote w:id="18378">
    <w:p>
      <w:pPr>
        <w:pStyle w:val="FootnoteText"/>
      </w:pPr>
      <w:r>
        <w:rPr>
          <w:rStyle w:val="FootnoteReference"/>
        </w:rPr>
        <w:footnoteRef/>
      </w:r>
      <w:r>
        <w:t xml:space="preserve"> Cross-references: Gen 4:5-14; 1John 3:12.</w:t>
      </w:r>
    </w:p>
  </w:footnote>
  <w:footnote w:id="18379">
    <w:p>
      <w:pPr>
        <w:pStyle w:val="FootnoteText"/>
      </w:pPr>
      <w:r>
        <w:rPr>
          <w:rStyle w:val="FootnoteReference"/>
        </w:rPr>
        <w:footnoteRef/>
      </w:r>
      <w:r>
        <w:t xml:space="preserve"> Cross-references: Num 31:16; Deut 23:4; Josh 24:9-11; Mic 6:5; 2Pet 2:15; Rev 2:14.</w:t>
      </w:r>
    </w:p>
  </w:footnote>
  <w:footnote w:id="18380">
    <w:p>
      <w:pPr>
        <w:pStyle w:val="FootnoteText"/>
      </w:pPr>
      <w:r>
        <w:rPr>
          <w:rStyle w:val="FootnoteReference"/>
        </w:rPr>
        <w:footnoteRef/>
      </w:r>
      <w:r>
        <w:t xml:space="preserve"> Cross-references for "are spots": 2Pet 2:13-14.</w:t>
      </w:r>
    </w:p>
  </w:footnote>
  <w:footnote w:id="18381">
    <w:p>
      <w:pPr>
        <w:pStyle w:val="FootnoteText"/>
      </w:pPr>
      <w:r>
        <w:rPr>
          <w:rStyle w:val="FootnoteReference"/>
        </w:rPr>
        <w:footnoteRef/>
      </w:r>
      <w:r>
        <w:t xml:space="preserve"> Cross-references for "feasts": 1Cor 11:21-22.</w:t>
      </w:r>
    </w:p>
  </w:footnote>
  <w:footnote w:id="18382">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83">
    <w:p>
      <w:pPr>
        <w:pStyle w:val="FootnoteText"/>
      </w:pPr>
      <w:r>
        <w:rPr>
          <w:rStyle w:val="FootnoteReference"/>
        </w:rPr>
        <w:footnoteRef/>
      </w:r>
      <w:r>
        <w:t xml:space="preserve"> Cross-references for "clouds": Prov 25:14; Hos 6:4; 2Pet 2:17.</w:t>
      </w:r>
    </w:p>
  </w:footnote>
  <w:footnote w:id="18384">
    <w:p>
      <w:pPr>
        <w:pStyle w:val="FootnoteText"/>
      </w:pPr>
      <w:r>
        <w:rPr>
          <w:rStyle w:val="FootnoteReference"/>
        </w:rPr>
        <w:footnoteRef/>
      </w:r>
      <w:r>
        <w:t xml:space="preserve"> Cross-references for "carried": Eph 4:14.</w:t>
      </w:r>
    </w:p>
  </w:footnote>
  <w:footnote w:id="18385">
    <w:p>
      <w:pPr>
        <w:pStyle w:val="FootnoteText"/>
      </w:pPr>
      <w:r>
        <w:rPr>
          <w:rStyle w:val="FootnoteReference"/>
        </w:rPr>
        <w:footnoteRef/>
      </w:r>
      <w:r>
        <w:t xml:space="preserve"> Cross-references for "trees": Ps 1:3; Ps 37:2; Matt 13:6; Matt 21:19-20; Mark 4:6; Mark 11:21; Luke 8:6; John 15:4-6.</w:t>
      </w:r>
    </w:p>
  </w:footnote>
  <w:footnote w:id="18386">
    <w:p>
      <w:pPr>
        <w:pStyle w:val="FootnoteText"/>
      </w:pPr>
      <w:r>
        <w:rPr>
          <w:rStyle w:val="FootnoteReference"/>
        </w:rPr>
        <w:footnoteRef/>
      </w:r>
      <w:r>
        <w:t xml:space="preserve"> Cross-references for "twice": 1Tim 5:6; Heb 6:4-8; 2Pet 2:18-20.</w:t>
      </w:r>
    </w:p>
  </w:footnote>
  <w:footnote w:id="18387">
    <w:p>
      <w:pPr>
        <w:pStyle w:val="FootnoteText"/>
      </w:pPr>
      <w:r>
        <w:rPr>
          <w:rStyle w:val="FootnoteReference"/>
        </w:rPr>
        <w:footnoteRef/>
      </w:r>
      <w:r>
        <w:t xml:space="preserve"> Cross-references for "plucked": 2Chr 7:20; Ezek 17:9; Matt 15:13; Mark 11:20.</w:t>
      </w:r>
    </w:p>
  </w:footnote>
  <w:footnote w:id="18388">
    <w:p>
      <w:pPr>
        <w:pStyle w:val="FootnoteText"/>
      </w:pPr>
      <w:r>
        <w:rPr>
          <w:rStyle w:val="FootnoteReference"/>
        </w:rPr>
        <w:footnoteRef/>
      </w:r>
      <w:r>
        <w:t xml:space="preserve"> Cross-references for "Raging": Ps 65:7; Ps 93:3-4; Isa 57:20; Jer 5:22-23.</w:t>
      </w:r>
    </w:p>
  </w:footnote>
  <w:footnote w:id="18389">
    <w:p>
      <w:pPr>
        <w:pStyle w:val="FootnoteText"/>
      </w:pPr>
      <w:r>
        <w:rPr>
          <w:rStyle w:val="FootnoteReference"/>
        </w:rPr>
        <w:footnoteRef/>
      </w:r>
      <w:r>
        <w:t xml:space="preserve"> Cross-references for "foaming": Phil 3:19; 2Tim 3:13.</w:t>
      </w:r>
    </w:p>
  </w:footnote>
  <w:footnote w:id="18390">
    <w:p>
      <w:pPr>
        <w:pStyle w:val="FootnoteText"/>
      </w:pPr>
      <w:r>
        <w:rPr>
          <w:rStyle w:val="FootnoteReference"/>
        </w:rPr>
        <w:footnoteRef/>
      </w:r>
      <w:r>
        <w:t xml:space="preserve"> Cross-references for "wandering": Rev 8:10-11.</w:t>
      </w:r>
    </w:p>
  </w:footnote>
  <w:footnote w:id="18391">
    <w:p>
      <w:pPr>
        <w:pStyle w:val="FootnoteText"/>
      </w:pPr>
      <w:r>
        <w:rPr>
          <w:rStyle w:val="FootnoteReference"/>
        </w:rPr>
        <w:footnoteRef/>
      </w:r>
      <w:r>
        <w:t xml:space="preserve"> Cross-references for "to whom": 2Pet 2:17; Rev 14:10-11; Rev 20:10; Rev 21:8.</w:t>
      </w:r>
    </w:p>
  </w:footnote>
  <w:footnote w:id="18392">
    <w:p>
      <w:pPr>
        <w:pStyle w:val="FootnoteText"/>
      </w:pPr>
      <w:r>
        <w:rPr>
          <w:rStyle w:val="FootnoteReference"/>
        </w:rPr>
        <w:footnoteRef/>
      </w:r>
      <w:r>
        <w:t xml:space="preserve"> Place name: Enoch. Place-name meaning: Enoch — Dedicated; trained; initiated. Source form: Enoch. Greek form: ενωχ.</w:t>
      </w:r>
    </w:p>
  </w:footnote>
  <w:footnote w:id="18393">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94">
    <w:p>
      <w:pPr>
        <w:pStyle w:val="FootnoteText"/>
      </w:pPr>
      <w:r>
        <w:rPr>
          <w:rStyle w:val="FootnoteReference"/>
        </w:rPr>
        <w:footnoteRef/>
      </w:r>
      <w:r>
        <w:t xml:space="preserve"> Cross-references for "Enoch": Gen 5:18; Gen 5:24; 1Chr 1:1-3; Heb 11:5-6.</w:t>
      </w:r>
    </w:p>
  </w:footnote>
  <w:footnote w:id="18395">
    <w:p>
      <w:pPr>
        <w:pStyle w:val="FootnoteText"/>
      </w:pPr>
      <w:r>
        <w:rPr>
          <w:rStyle w:val="FootnoteReference"/>
        </w:rPr>
        <w:footnoteRef/>
      </w:r>
      <w:r>
        <w:t xml:space="preserve"> Cross-references: Deut 33:2; Job 19:25-27; Ps 50:3-5; Dan 7:9-10; Zech 14:5; Matt 16:27; Matt 24:30-31; Matt 25:31; 1Thess 3:13; 2Thess 1:7-8; Rev 1:7.</w:t>
      </w:r>
    </w:p>
  </w:footnote>
  <w:footnote w:id="18396">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97">
    <w:p>
      <w:pPr>
        <w:pStyle w:val="FootnoteText"/>
      </w:pPr>
      <w:r>
        <w:rPr>
          <w:rStyle w:val="FootnoteReference"/>
        </w:rPr>
        <w:footnoteRef/>
      </w:r>
      <w:r>
        <w:t xml:space="preserve"> Cross-references for "convince": Rom 2:5; Rom 3:19-20.</w:t>
      </w:r>
    </w:p>
  </w:footnote>
  <w:footnote w:id="18398">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99">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400">
    <w:p>
      <w:pPr>
        <w:pStyle w:val="FootnoteText"/>
      </w:pPr>
      <w:r>
        <w:rPr>
          <w:rStyle w:val="FootnoteReference"/>
        </w:rPr>
        <w:footnoteRef/>
      </w:r>
      <w:r>
        <w:t xml:space="preserve"> Cross-references for "walking": Gal 5:16; Gal 5:24; 1Thess 4:5; 2Tim 4:3; Jas 1:14-15; 1Pet 1:14; 1Pet 2:11; 1Pet 4:2; 2Pet 2:10; 2Pet 3:3; Jude 1:18.</w:t>
      </w:r>
    </w:p>
  </w:footnote>
  <w:footnote w:id="18401">
    <w:p>
      <w:pPr>
        <w:pStyle w:val="FootnoteText"/>
      </w:pPr>
      <w:r>
        <w:rPr>
          <w:rStyle w:val="FootnoteReference"/>
        </w:rPr>
        <w:footnoteRef/>
      </w:r>
      <w:r>
        <w:t xml:space="preserve"> Cross-references for "their mouth": Job 17:4-5; Ps 17:10; Ps 73:9-11; 2Pet 2:18; Jude 1:15.</w:t>
      </w:r>
    </w:p>
  </w:footnote>
  <w:footnote w:id="18402">
    <w:p>
      <w:pPr>
        <w:pStyle w:val="FootnoteText"/>
      </w:pPr>
      <w:r>
        <w:rPr>
          <w:rStyle w:val="FootnoteReference"/>
        </w:rPr>
        <w:footnoteRef/>
      </w:r>
      <w:r>
        <w:t xml:space="preserve"> Cross-references for "remember": Mal 4:4; Acts 20:35; Eph 2:20; Eph 4:11; 2Pet 3:2; 1John 4:6.</w:t>
      </w:r>
    </w:p>
  </w:footnote>
  <w:footnote w:id="18403">
    <w:p>
      <w:pPr>
        <w:pStyle w:val="FootnoteText"/>
      </w:pPr>
      <w:r>
        <w:rPr>
          <w:rStyle w:val="FootnoteReference"/>
        </w:rPr>
        <w:footnoteRef/>
      </w:r>
      <w:r>
        <w:t xml:space="preserve"> Cross-references: Ps 14:1-2; Jude 1:16.</w:t>
      </w:r>
    </w:p>
  </w:footnote>
  <w:footnote w:id="18404">
    <w:p>
      <w:pPr>
        <w:pStyle w:val="FootnoteText"/>
      </w:pPr>
      <w:r>
        <w:rPr>
          <w:rStyle w:val="FootnoteReference"/>
        </w:rPr>
        <w:footnoteRef/>
      </w:r>
      <w:r>
        <w:t xml:space="preserve"> Cross-references for "sensual": 1Cor 2:14; Jas 3:15.</w:t>
      </w:r>
    </w:p>
  </w:footnote>
  <w:footnote w:id="18405">
    <w:p>
      <w:pPr>
        <w:pStyle w:val="FootnoteText"/>
      </w:pPr>
      <w:r>
        <w:rPr>
          <w:rStyle w:val="FootnoteReference"/>
        </w:rPr>
        <w:footnoteRef/>
      </w:r>
      <w:r>
        <w:t xml:space="preserve"> Cross-references: Prov 18:1; Isa 65:5; Ezek 14:7; Hos 4:14; Hos 9:10; Heb 10:25.</w:t>
      </w:r>
    </w:p>
  </w:footnote>
  <w:footnote w:id="18406">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407">
    <w:p>
      <w:pPr>
        <w:pStyle w:val="FootnoteText"/>
      </w:pPr>
      <w:r>
        <w:rPr>
          <w:rStyle w:val="FootnoteReference"/>
        </w:rPr>
        <w:footnoteRef/>
      </w:r>
      <w:r>
        <w:t xml:space="preserve"> Cross-references for "most": Acts 15:9; Acts 26:18; 2Tim 1:5; Titus 1:1; Jas 2:22; 2Pet 1:1; 1John 5:4; Rev 13:10.</w:t>
      </w:r>
    </w:p>
  </w:footnote>
  <w:footnote w:id="18408">
    <w:p>
      <w:pPr>
        <w:pStyle w:val="FootnoteText"/>
      </w:pPr>
      <w:r>
        <w:rPr>
          <w:rStyle w:val="FootnoteReference"/>
        </w:rPr>
        <w:footnoteRef/>
      </w:r>
      <w:r>
        <w:t xml:space="preserve"> Cross-references for "praying": Zech 12:10; Rom 8:15; Rom 8:26-27; 1Cor 14:15; Gal 4:6; Eph 6:18.</w:t>
      </w:r>
    </w:p>
  </w:footnote>
  <w:footnote w:id="18409">
    <w:p>
      <w:pPr>
        <w:pStyle w:val="FootnoteText"/>
      </w:pPr>
      <w:r>
        <w:rPr>
          <w:rStyle w:val="FootnoteReference"/>
        </w:rPr>
        <w:footnoteRef/>
      </w:r>
      <w:r>
        <w:t xml:space="preserve"> Cross-references for "Keep": John 14:21; John 15:9-10; Acts 11:23; 1John 4:16; 1John 5:18; 1John 5:21; Jude 1:24; Rev 12:11.</w:t>
      </w:r>
    </w:p>
  </w:footnote>
  <w:footnote w:id="18410">
    <w:p>
      <w:pPr>
        <w:pStyle w:val="FootnoteText"/>
      </w:pPr>
      <w:r>
        <w:rPr>
          <w:rStyle w:val="FootnoteReference"/>
        </w:rPr>
        <w:footnoteRef/>
      </w:r>
      <w:r>
        <w:t xml:space="preserve"> Cross-references for "looking": Job 14:14; Lam 3:25-26; Matt 24:42-51; Luke 12:36-40; 2Tim 4:8; Titus 2:13-14; Heb 9:28; 2Pet 3:12.</w:t>
      </w:r>
    </w:p>
  </w:footnote>
  <w:footnote w:id="18411">
    <w:p>
      <w:pPr>
        <w:pStyle w:val="FootnoteText"/>
      </w:pPr>
      <w:r>
        <w:rPr>
          <w:rStyle w:val="FootnoteReference"/>
        </w:rPr>
        <w:footnoteRef/>
      </w:r>
      <w:r>
        <w:t xml:space="preserve"> Cross-references for "the mercy": John 1:17; 1Tim 1:2; 2Tim 1:2; 2Tim 1:16; 2Tim 1:18.</w:t>
      </w:r>
    </w:p>
  </w:footnote>
  <w:footnote w:id="18412">
    <w:p>
      <w:pPr>
        <w:pStyle w:val="FootnoteText"/>
      </w:pPr>
      <w:r>
        <w:rPr>
          <w:rStyle w:val="FootnoteReference"/>
        </w:rPr>
        <w:footnoteRef/>
      </w:r>
      <w:r>
        <w:t xml:space="preserve"> Cross-references: Rom 5:5; Rom 8:39; 2Thess 3:5; 1John 3:16-17.</w:t>
      </w:r>
    </w:p>
  </w:footnote>
  <w:footnote w:id="18413">
    <w:p>
      <w:pPr>
        <w:pStyle w:val="FootnoteText"/>
      </w:pPr>
      <w:r>
        <w:rPr>
          <w:rStyle w:val="FootnoteReference"/>
        </w:rPr>
        <w:footnoteRef/>
      </w:r>
      <w:r>
        <w:t xml:space="preserve"> Cross-references: Rom 5:21; Rom 6:23; 1John 5:10-11.</w:t>
      </w:r>
    </w:p>
  </w:footnote>
  <w:footnote w:id="18414">
    <w:p>
      <w:pPr>
        <w:pStyle w:val="FootnoteText"/>
      </w:pPr>
      <w:r>
        <w:rPr>
          <w:rStyle w:val="FootnoteReference"/>
        </w:rPr>
        <w:footnoteRef/>
      </w:r>
      <w:r>
        <w:t xml:space="preserve"> Cross-references: Ezek 34:17; Gal 4:20; Gal 6:1; Heb 6:4-8; Jas 5:19-20; 1John 5:16-18; Jude 1:4-13.</w:t>
      </w:r>
    </w:p>
  </w:footnote>
  <w:footnote w:id="18415">
    <w:p>
      <w:pPr>
        <w:pStyle w:val="FootnoteText"/>
      </w:pPr>
      <w:r>
        <w:rPr>
          <w:rStyle w:val="FootnoteReference"/>
        </w:rPr>
        <w:footnoteRef/>
      </w:r>
      <w:r>
        <w:t xml:space="preserve"> Cross-references for "save": Rom 11:14; 1Cor 5:3-5; 2Cor 7:10-12; 1Tim 4:16.</w:t>
      </w:r>
    </w:p>
  </w:footnote>
  <w:footnote w:id="18416">
    <w:p>
      <w:pPr>
        <w:pStyle w:val="FootnoteText"/>
      </w:pPr>
      <w:r>
        <w:rPr>
          <w:rStyle w:val="FootnoteReference"/>
        </w:rPr>
        <w:footnoteRef/>
      </w:r>
      <w:r>
        <w:t xml:space="preserve"> Cross-references for "pulling": Amos 4:11; Zech 3:2; 1Cor 3:15.</w:t>
      </w:r>
    </w:p>
  </w:footnote>
  <w:footnote w:id="18417">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418">
    <w:p>
      <w:pPr>
        <w:pStyle w:val="FootnoteText"/>
      </w:pPr>
      <w:r>
        <w:rPr>
          <w:rStyle w:val="FootnoteReference"/>
        </w:rPr>
        <w:footnoteRef/>
      </w:r>
      <w:r>
        <w:t xml:space="preserve"> Cross-references for "able": John 10:29-30; Rom 8:31; Rom 14:4; Rom 16:25-27; Eph 3:20; 2Tim 4:18; Jude 1:21.</w:t>
      </w:r>
    </w:p>
  </w:footnote>
  <w:footnote w:id="18419">
    <w:p>
      <w:pPr>
        <w:pStyle w:val="FootnoteText"/>
      </w:pPr>
      <w:r>
        <w:rPr>
          <w:rStyle w:val="FootnoteReference"/>
        </w:rPr>
        <w:footnoteRef/>
      </w:r>
      <w:r>
        <w:t xml:space="preserve"> Cross-references for "present": 2Cor 4:14; 2Cor 11:2; Eph 5:27; Col 1:22; Col 1:28; Col 3:4; Heb 13:20-21.</w:t>
      </w:r>
    </w:p>
  </w:footnote>
  <w:footnote w:id="18420">
    <w:p>
      <w:pPr>
        <w:pStyle w:val="FootnoteText"/>
      </w:pPr>
      <w:r>
        <w:rPr>
          <w:rStyle w:val="FootnoteReference"/>
        </w:rPr>
        <w:footnoteRef/>
      </w:r>
      <w:r>
        <w:t xml:space="preserve"> Cross-references for "faultless": Rev 14:5.</w:t>
      </w:r>
    </w:p>
  </w:footnote>
  <w:footnote w:id="18421">
    <w:p>
      <w:pPr>
        <w:pStyle w:val="FootnoteText"/>
      </w:pPr>
      <w:r>
        <w:rPr>
          <w:rStyle w:val="FootnoteReference"/>
        </w:rPr>
        <w:footnoteRef/>
      </w:r>
      <w:r>
        <w:t xml:space="preserve"> Cross-references for "the presence": Matt 16:27; Matt 19:28; Matt 25:31; Luke 9:26; 1Thess 4:16-17; 1Pet 4:13.</w:t>
      </w:r>
    </w:p>
  </w:footnote>
  <w:footnote w:id="18422">
    <w:p>
      <w:pPr>
        <w:pStyle w:val="FootnoteText"/>
      </w:pPr>
      <w:r>
        <w:rPr>
          <w:rStyle w:val="FootnoteReference"/>
        </w:rPr>
        <w:footnoteRef/>
      </w:r>
      <w:r>
        <w:t xml:space="preserve"> Cross-references for "exceeding": Ps 21:6; Ps 43:4; Matt 5:12; 2Cor 4:17; 1Pet 4:13.</w:t>
      </w:r>
    </w:p>
  </w:footnote>
  <w:footnote w:id="18423">
    <w:p>
      <w:pPr>
        <w:pStyle w:val="FootnoteText"/>
      </w:pPr>
      <w:r>
        <w:rPr>
          <w:rStyle w:val="FootnoteReference"/>
        </w:rPr>
        <w:footnoteRef/>
      </w:r>
      <w:r>
        <w:t xml:space="preserve"> Cross-references for "the only": Ps 104:24; Ps 147:5; Rom 11:33; Rom 16:27; Eph 1:8; Eph 3:10; 1Tim 1:17.</w:t>
      </w:r>
    </w:p>
  </w:footnote>
  <w:footnote w:id="18424">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425">
    <w:p>
      <w:pPr>
        <w:pStyle w:val="FootnoteText"/>
      </w:pPr>
      <w:r>
        <w:rPr>
          <w:rStyle w:val="FootnoteReference"/>
        </w:rPr>
        <w:footnoteRef/>
      </w:r>
      <w:r>
        <w:t xml:space="preserve"> Cross-references: Ps 78:20; Isa 12:2; Isa 45:21; John 4:22; 1Tim 2:3; Titus 1:3-4; Titus 2:10; Titus 2:13; Titus 3:4; 2Pet 1:1.</w:t>
      </w:r>
    </w:p>
  </w:footnote>
  <w:footnote w:id="18426">
    <w:p>
      <w:pPr>
        <w:pStyle w:val="FootnoteText"/>
      </w:pPr>
      <w:r>
        <w:rPr>
          <w:rStyle w:val="FootnoteReference"/>
        </w:rPr>
        <w:footnoteRef/>
      </w:r>
      <w:r>
        <w:t xml:space="preserve"> Cross-references for "Revelation": Dan 2:28-29; Amos 3:7; Rom 16:25; Gal 1:12; Eph 3:3.</w:t>
      </w:r>
    </w:p>
  </w:footnote>
  <w:footnote w:id="18427">
    <w:p>
      <w:pPr>
        <w:pStyle w:val="FootnoteText"/>
      </w:pPr>
      <w:r>
        <w:rPr>
          <w:rStyle w:val="FootnoteReference"/>
        </w:rPr>
        <w:footnoteRef/>
      </w:r>
      <w:r>
        <w:t xml:space="preserve"> Name meaning: Jesus (Yeshua) — Yahweh saves. He will save His people from their sins.</w:t>
      </w:r>
    </w:p>
  </w:footnote>
  <w:footnote w:id="18428">
    <w:p>
      <w:pPr>
        <w:pStyle w:val="FootnoteText"/>
      </w:pPr>
      <w:r>
        <w:rPr>
          <w:rStyle w:val="FootnoteReference"/>
        </w:rPr>
        <w:footnoteRef/>
      </w:r>
      <w:r>
        <w:t xml:space="preserve"> Personal name: Christ. Personal-name meaning: Christ — anointed. Source form: Christ.</w:t>
      </w:r>
    </w:p>
  </w:footnote>
  <w:footnote w:id="18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30">
    <w:p>
      <w:pPr>
        <w:pStyle w:val="FootnoteText"/>
      </w:pPr>
      <w:r>
        <w:rPr>
          <w:rStyle w:val="FootnoteReference"/>
        </w:rPr>
        <w:footnoteRef/>
      </w:r>
      <w:r>
        <w:t xml:space="preserve"> Cross-references for "to show": Ps 25:14; John 15:15; Rev 22:6.</w:t>
      </w:r>
    </w:p>
  </w:footnote>
  <w:footnote w:id="18431">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432">
    <w:p>
      <w:pPr>
        <w:pStyle w:val="FootnoteText"/>
      </w:pPr>
      <w:r>
        <w:rPr>
          <w:rStyle w:val="FootnoteReference"/>
        </w:rPr>
        <w:footnoteRef/>
      </w:r>
      <w:r>
        <w:t xml:space="preserve"> Name meaning: John (Yochanan) — Yahweh is gracious. Forerunner of Jesus; proclaimed God’s grace.</w:t>
      </w:r>
    </w:p>
  </w:footnote>
  <w:footnote w:id="18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36">
    <w:p>
      <w:pPr>
        <w:pStyle w:val="FootnoteText"/>
      </w:pPr>
      <w:r>
        <w:rPr>
          <w:rStyle w:val="FootnoteReference"/>
        </w:rPr>
        <w:footnoteRef/>
      </w:r>
      <w:r>
        <w:t xml:space="preserve"> Cross-references for "which God": John 3:32; John 8:26; John 12:49.</w:t>
      </w:r>
    </w:p>
  </w:footnote>
  <w:footnote w:id="18437">
    <w:p>
      <w:pPr>
        <w:pStyle w:val="FootnoteText"/>
      </w:pPr>
      <w:r>
        <w:rPr>
          <w:rStyle w:val="FootnoteReference"/>
        </w:rPr>
        <w:footnoteRef/>
      </w:r>
      <w:r>
        <w:t xml:space="preserve"> Cross-references: 2Pet 3:8; Rev 1:3; Rev 1:19; Rev 4:1; Rev 22:10.</w:t>
      </w:r>
    </w:p>
  </w:footnote>
  <w:footnote w:id="18438">
    <w:p>
      <w:pPr>
        <w:pStyle w:val="FootnoteText"/>
      </w:pPr>
      <w:r>
        <w:rPr>
          <w:rStyle w:val="FootnoteReference"/>
        </w:rPr>
        <w:footnoteRef/>
      </w:r>
      <w:r>
        <w:t xml:space="preserve"> Cross-references for "John": Rev 1:4; Rev 1:9; Rev 21:2.</w:t>
      </w:r>
    </w:p>
  </w:footnote>
  <w:footnote w:id="18439">
    <w:p>
      <w:pPr>
        <w:pStyle w:val="FootnoteText"/>
      </w:pPr>
      <w:r>
        <w:rPr>
          <w:rStyle w:val="FootnoteReference"/>
        </w:rPr>
        <w:footnoteRef/>
      </w:r>
      <w:r>
        <w:t xml:space="preserve"> Cross-references for "and of all": John 3:11; Acts 4:20; Acts 22:15; Acts 26:16; 1John 1:1; 1John 4:14; Rev 1:19.</w:t>
      </w:r>
    </w:p>
  </w:footnote>
  <w:footnote w:id="18440">
    <w:p>
      <w:pPr>
        <w:pStyle w:val="FootnoteText"/>
      </w:pPr>
      <w:r>
        <w:rPr>
          <w:rStyle w:val="FootnoteReference"/>
        </w:rPr>
        <w:footnoteRef/>
      </w:r>
      <w:r>
        <w:t xml:space="preserve"> Cross-references: John 1:32; John 12:17; John 19:35; John 21:24; 1Cor 1:6; 1Cor 2:1; 1John 5:7-11; 3John 1:12; Rev 1:9; Rev 6:9; Rev 12:11; Rev 12:17.</w:t>
      </w:r>
    </w:p>
  </w:footnote>
  <w:footnote w:id="18441">
    <w:p>
      <w:pPr>
        <w:pStyle w:val="FootnoteText"/>
      </w:pPr>
      <w:r>
        <w:rPr>
          <w:rStyle w:val="FootnoteReference"/>
        </w:rPr>
        <w:footnoteRef/>
      </w:r>
      <w:r>
        <w:t xml:space="preserve"> Cross-references for "Blessed": Prov 8:34; Dan 12:12-13; Luke 11:28; Rev 22:7.</w:t>
      </w:r>
    </w:p>
  </w:footnote>
  <w:footnote w:id="18442">
    <w:p>
      <w:pPr>
        <w:pStyle w:val="FootnoteText"/>
      </w:pPr>
      <w:r>
        <w:rPr>
          <w:rStyle w:val="FootnoteReference"/>
        </w:rPr>
        <w:footnoteRef/>
      </w:r>
      <w:r>
        <w:t xml:space="preserve"> Cross-references: Rom 13:11; Jas 5:8-9; 1Pet 4:7; 2Pet 3:8; Rev 22:6; Rev 22:10; Rev 22:12; Rev 22:20.</w:t>
      </w:r>
    </w:p>
  </w:footnote>
  <w:footnote w:id="18443">
    <w:p>
      <w:pPr>
        <w:pStyle w:val="FootnoteText"/>
      </w:pPr>
      <w:r>
        <w:rPr>
          <w:rStyle w:val="FootnoteReference"/>
        </w:rPr>
        <w:footnoteRef/>
      </w:r>
      <w:r>
        <w:t xml:space="preserve"> Cross-references for "John": Rev 1:1.</w:t>
      </w:r>
    </w:p>
  </w:footnote>
  <w:footnote w:id="18444">
    <w:p>
      <w:pPr>
        <w:pStyle w:val="FootnoteText"/>
      </w:pPr>
      <w:r>
        <w:rPr>
          <w:rStyle w:val="FootnoteReference"/>
        </w:rPr>
        <w:footnoteRef/>
      </w:r>
      <w:r>
        <w:t xml:space="preserve"> Place name: Asia. Place-name meaning: Asia — muddy; boggy. Source form: Asia. Greek form: ασιαν.</w:t>
      </w:r>
    </w:p>
  </w:footnote>
  <w:footnote w:id="18445">
    <w:p>
      <w:pPr>
        <w:pStyle w:val="FootnoteText"/>
      </w:pPr>
      <w:r>
        <w:rPr>
          <w:rStyle w:val="FootnoteReference"/>
        </w:rPr>
        <w:footnoteRef/>
      </w:r>
      <w:r>
        <w:t xml:space="preserve"> Cross-references for "Grace": Rom 1:7; 1Cor 1:3; 2Cor 1:2; 1Pet 1:2.</w:t>
      </w:r>
    </w:p>
  </w:footnote>
  <w:footnote w:id="18446">
    <w:p>
      <w:pPr>
        <w:pStyle w:val="FootnoteText"/>
      </w:pPr>
      <w:r>
        <w:rPr>
          <w:rStyle w:val="FootnoteReference"/>
        </w:rPr>
        <w:footnoteRef/>
      </w:r>
      <w:r>
        <w:t xml:space="preserve"> Cross-references for "from the": Zech 3:9; Zech 4:10; Zech 6:5; 1Cor 12:4-13; Rev 3:1; Rev 4:5; Rev 5:6.</w:t>
      </w:r>
    </w:p>
  </w:footnote>
  <w:footnote w:id="18447">
    <w:p>
      <w:pPr>
        <w:pStyle w:val="FootnoteText"/>
      </w:pPr>
      <w:r>
        <w:rPr>
          <w:rStyle w:val="FootnoteReference"/>
        </w:rPr>
        <w:footnoteRef/>
      </w:r>
      <w:r>
        <w:t xml:space="preserve"> Cross-references: Exod 3:14; Ps 90:2; Ps 102:25-27; Isa 41:4; Isa 57:15; Mic 5:2; John 1:1; Heb 1:10-13; Heb 13:8; Jas 1:17; Rev 1:8.</w:t>
      </w:r>
    </w:p>
  </w:footnote>
  <w:footnote w:id="18448">
    <w:p>
      <w:pPr>
        <w:pStyle w:val="FootnoteText"/>
      </w:pPr>
      <w:r>
        <w:rPr>
          <w:rStyle w:val="FootnoteReference"/>
        </w:rPr>
        <w:footnoteRef/>
      </w:r>
      <w:r>
        <w:t xml:space="preserve"> Cross-references for "who is": Ps 89:36-37; Isa 55:4; John 3:11; John 3:32; John 8:14-16; John 18:37; 1Tim 6:13; 1John 5:7-10; Rev 3:14.</w:t>
      </w:r>
    </w:p>
  </w:footnote>
  <w:footnote w:id="18449">
    <w:p>
      <w:pPr>
        <w:pStyle w:val="FootnoteText"/>
      </w:pPr>
      <w:r>
        <w:rPr>
          <w:rStyle w:val="FootnoteReference"/>
        </w:rPr>
        <w:footnoteRef/>
      </w:r>
      <w:r>
        <w:t xml:space="preserve"> Cross-references for "and the First": Acts 26:23; 1Cor 15:20-23; Col 1:18.</w:t>
      </w:r>
    </w:p>
  </w:footnote>
  <w:footnote w:id="1845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51">
    <w:p>
      <w:pPr>
        <w:pStyle w:val="FootnoteText"/>
      </w:pPr>
      <w:r>
        <w:rPr>
          <w:rStyle w:val="FootnoteReference"/>
        </w:rPr>
        <w:footnoteRef/>
      </w:r>
      <w:r>
        <w:t xml:space="preserve"> Cross-references for "washed": Zech 13:1; John 13:8-10; Acts 20:28; 1Cor 6:11; Heb 9:14; 1Pet 1:19; 1John 1:7; Rev 7:14.</w:t>
      </w:r>
    </w:p>
  </w:footnote>
  <w:footnote w:id="18452">
    <w:p>
      <w:pPr>
        <w:pStyle w:val="FootnoteText"/>
      </w:pPr>
      <w:r>
        <w:rPr>
          <w:rStyle w:val="FootnoteReference"/>
        </w:rPr>
        <w:footnoteRef/>
      </w:r>
      <w:r>
        <w:t xml:space="preserve"> Cross-references: Deut 7:8; Deut 23:5; John 13:1; John 13:34; John 15:9; Rom 8:37; Gal 2:20; Eph 2:4; Eph 5:2; Eph 5:25-27; 1John 4:10.</w:t>
      </w:r>
    </w:p>
  </w:footnote>
  <w:footnote w:id="18453">
    <w:p>
      <w:pPr>
        <w:pStyle w:val="FootnoteText"/>
      </w:pPr>
      <w:r>
        <w:rPr>
          <w:rStyle w:val="FootnoteReference"/>
        </w:rPr>
        <w:footnoteRef/>
      </w:r>
      <w:r>
        <w:t xml:space="preserve"> Cross-references for "made": Exod 19:6; Isa 61:6; Rom 12:1; 1Pet 2:5-9; Rev 5:10; Rev 20:6.</w:t>
      </w:r>
    </w:p>
  </w:footnote>
  <w:footnote w:id="1845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55">
    <w:p>
      <w:pPr>
        <w:pStyle w:val="FootnoteText"/>
      </w:pPr>
      <w:r>
        <w:rPr>
          <w:rStyle w:val="FootnoteReference"/>
        </w:rPr>
        <w:footnoteRef/>
      </w:r>
      <w:r>
        <w:t xml:space="preserve"> Cross-references for "and every": Num 24:17; Job 19:26-27; Job 33:26; 1Thess 1:10; 1John 3:2; Jude 1:14; Rev 22:4.</w:t>
      </w:r>
    </w:p>
  </w:footnote>
  <w:footnote w:id="18456">
    <w:p>
      <w:pPr>
        <w:pStyle w:val="FootnoteText"/>
      </w:pPr>
      <w:r>
        <w:rPr>
          <w:rStyle w:val="FootnoteReference"/>
        </w:rPr>
        <w:footnoteRef/>
      </w:r>
      <w:r>
        <w:t xml:space="preserve"> Cross-references for "Even so": Judg 5:31; Ps 68:1; Rev 18:20; Rev 19:1-3; Rev 22:20.</w:t>
      </w:r>
    </w:p>
  </w:footnote>
  <w:footnote w:id="18457">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5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59">
    <w:p>
      <w:pPr>
        <w:pStyle w:val="FootnoteText"/>
      </w:pPr>
      <w:r>
        <w:rPr>
          <w:rStyle w:val="FootnoteReference"/>
        </w:rPr>
        <w:footnoteRef/>
      </w:r>
      <w:r>
        <w:t xml:space="preserve"> Cross-references for "Alpha": Isa 41:4; Isa 43:10; Isa 44:6; Isa 48:12; Rev 1:11; Rev 1:17; Rev 2:8; Rev 21:6; Rev 22:13.</w:t>
      </w:r>
    </w:p>
  </w:footnote>
  <w:footnote w:id="1846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61">
    <w:p>
      <w:pPr>
        <w:pStyle w:val="FootnoteText"/>
      </w:pPr>
      <w:r>
        <w:rPr>
          <w:rStyle w:val="FootnoteReference"/>
        </w:rPr>
        <w:footnoteRef/>
      </w:r>
      <w:r>
        <w:t xml:space="preserve"> Cross-references for "which is": Rev 1:4.</w:t>
      </w:r>
    </w:p>
  </w:footnote>
  <w:footnote w:id="18462">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6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64">
    <w:p>
      <w:pPr>
        <w:pStyle w:val="FootnoteText"/>
      </w:pPr>
      <w:r>
        <w:rPr>
          <w:rStyle w:val="FootnoteReference"/>
        </w:rPr>
        <w:footnoteRef/>
      </w:r>
      <w:r>
        <w:t xml:space="preserve"> Cross-references for "John": Rev 1:4.</w:t>
      </w:r>
    </w:p>
  </w:footnote>
  <w:footnote w:id="18465">
    <w:p>
      <w:pPr>
        <w:pStyle w:val="FootnoteText"/>
      </w:pPr>
      <w:r>
        <w:rPr>
          <w:rStyle w:val="FootnoteReference"/>
        </w:rPr>
        <w:footnoteRef/>
      </w:r>
      <w:r>
        <w:t xml:space="preserve"> Cross-references for "companion": John 16:33; Acts 14:22; Rom 8:17; 1Cor 4:9-13; Phil 1:7; Phil 4:14; 2Tim 1:8; 2Tim 2:3-12; Rev 2:9-10; Rev 7:14.</w:t>
      </w:r>
    </w:p>
  </w:footnote>
  <w:footnote w:id="18466">
    <w:p>
      <w:pPr>
        <w:pStyle w:val="FootnoteText"/>
      </w:pPr>
      <w:r>
        <w:rPr>
          <w:rStyle w:val="FootnoteReference"/>
        </w:rPr>
        <w:footnoteRef/>
      </w:r>
      <w:r>
        <w:t xml:space="preserve"> Place name: Patmos. Place-name meaning: Patmos — mortal. Source form: Patmos. Greek form: πατμω.</w:t>
      </w:r>
    </w:p>
  </w:footnote>
  <w:footnote w:id="18467">
    <w:p>
      <w:pPr>
        <w:pStyle w:val="FootnoteText"/>
      </w:pPr>
      <w:r>
        <w:rPr>
          <w:rStyle w:val="FootnoteReference"/>
        </w:rPr>
        <w:footnoteRef/>
      </w:r>
      <w:r>
        <w:t xml:space="preserve"> Cross-references for "for the word": Rev 1:2; Rev 6:9; Rev 11:7; Rev 12:11; Rev 12:17; Rev 19:10.</w:t>
      </w:r>
    </w:p>
  </w:footnote>
  <w:footnote w:id="18468">
    <w:p>
      <w:pPr>
        <w:pStyle w:val="FootnoteText"/>
      </w:pPr>
      <w:r>
        <w:rPr>
          <w:rStyle w:val="FootnoteReference"/>
        </w:rPr>
        <w:footnoteRef/>
      </w:r>
      <w:r>
        <w:t xml:space="preserve"> Cross-references for "on the": John 20:19; John 20:26; Acts 20:7; 1Cor 16:2.</w:t>
      </w:r>
    </w:p>
  </w:footnote>
  <w:footnote w:id="18469">
    <w:p>
      <w:pPr>
        <w:pStyle w:val="FootnoteText"/>
      </w:pPr>
      <w:r>
        <w:rPr>
          <w:rStyle w:val="FootnoteReference"/>
        </w:rPr>
        <w:footnoteRef/>
      </w:r>
      <w:r>
        <w:t xml:space="preserve"> Cross-references: Matt 22:43; Acts 10:10-33; 2Cor 12:2-4; Rev 4:2; Rev 17:3; Rev 21:10.</w:t>
      </w:r>
    </w:p>
  </w:footnote>
  <w:footnote w:id="18470">
    <w:p>
      <w:pPr>
        <w:pStyle w:val="FootnoteText"/>
      </w:pPr>
      <w:r>
        <w:rPr>
          <w:rStyle w:val="FootnoteReference"/>
        </w:rPr>
        <w:footnoteRef/>
      </w:r>
      <w:r>
        <w:t xml:space="preserve"> Cross-references: Rev 4:1; Rev 10:3-8.</w:t>
      </w:r>
    </w:p>
  </w:footnote>
  <w:footnote w:id="18471">
    <w:p>
      <w:pPr>
        <w:pStyle w:val="FootnoteText"/>
      </w:pPr>
      <w:r>
        <w:rPr>
          <w:rStyle w:val="FootnoteReference"/>
        </w:rPr>
        <w:footnoteRef/>
      </w:r>
      <w:r>
        <w:t xml:space="preserve"> Cross-references for "seven": Rev 1:4; Rev 2:1; Rev 2:8; Rev 2:12; Rev 2:18; Rev 3:1; Rev 3:7; Rev 3:14.</w:t>
      </w:r>
    </w:p>
  </w:footnote>
  <w:footnote w:id="18472">
    <w:p>
      <w:pPr>
        <w:pStyle w:val="FootnoteText"/>
      </w:pPr>
      <w:r>
        <w:rPr>
          <w:rStyle w:val="FootnoteReference"/>
        </w:rPr>
        <w:footnoteRef/>
      </w:r>
      <w:r>
        <w:t xml:space="preserve"> Place name: Ephesus. Place-name meaning: Ephesus — desirable. Source form: Ephesus. Greek form: εφεσον.</w:t>
      </w:r>
    </w:p>
  </w:footnote>
  <w:footnote w:id="18473">
    <w:p>
      <w:pPr>
        <w:pStyle w:val="FootnoteText"/>
      </w:pPr>
      <w:r>
        <w:rPr>
          <w:rStyle w:val="FootnoteReference"/>
        </w:rPr>
        <w:footnoteRef/>
      </w:r>
      <w:r>
        <w:t xml:space="preserve"> Place name: Smyrna. Place-name meaning: Smyrna — myrrh. Source form: Smyrna. Greek form: σμυρναν.</w:t>
      </w:r>
    </w:p>
  </w:footnote>
  <w:footnote w:id="18474">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75">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76">
    <w:p>
      <w:pPr>
        <w:pStyle w:val="FootnoteText"/>
      </w:pPr>
      <w:r>
        <w:rPr>
          <w:rStyle w:val="FootnoteReference"/>
        </w:rPr>
        <w:footnoteRef/>
      </w:r>
      <w:r>
        <w:t xml:space="preserve"> Place name: Sardis. Place-name meaning: Sardis — prince of joy. Source form: Sardis. Greek form: σαρδεις.</w:t>
      </w:r>
    </w:p>
  </w:footnote>
  <w:footnote w:id="184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78">
    <w:p>
      <w:pPr>
        <w:pStyle w:val="FootnoteText"/>
      </w:pPr>
      <w:r>
        <w:rPr>
          <w:rStyle w:val="FootnoteReference"/>
        </w:rPr>
        <w:footnoteRef/>
      </w:r>
      <w:r>
        <w:t xml:space="preserve"> Place name: Laodicea. Place-name meaning: Laodicea — just people. Source form: Laodicea. Greek form: λαοδικεια.</w:t>
      </w:r>
    </w:p>
  </w:footnote>
  <w:footnote w:id="18479">
    <w:p>
      <w:pPr>
        <w:pStyle w:val="FootnoteText"/>
      </w:pPr>
      <w:r>
        <w:rPr>
          <w:rStyle w:val="FootnoteReference"/>
        </w:rPr>
        <w:footnoteRef/>
      </w:r>
      <w:r>
        <w:t xml:space="preserve"> Cross-references for "Ephesus": Acts 18:19-21; Acts 18:24; Acts 19:1-41; Acts 20:17; 1Cor 15:32; 1Cor 16:8; Eph 1:1; 1Tim 1:3.</w:t>
      </w:r>
    </w:p>
  </w:footnote>
  <w:footnote w:id="18480">
    <w:p>
      <w:pPr>
        <w:pStyle w:val="FootnoteText"/>
      </w:pPr>
      <w:r>
        <w:rPr>
          <w:rStyle w:val="FootnoteReference"/>
        </w:rPr>
        <w:footnoteRef/>
      </w:r>
      <w:r>
        <w:t xml:space="preserve"> Cross-references for "Laodicea": Col 4:15-16.</w:t>
      </w:r>
    </w:p>
  </w:footnote>
  <w:footnote w:id="18481">
    <w:p>
      <w:pPr>
        <w:pStyle w:val="FootnoteText"/>
      </w:pPr>
      <w:r>
        <w:rPr>
          <w:rStyle w:val="FootnoteReference"/>
        </w:rPr>
        <w:footnoteRef/>
      </w:r>
      <w:r>
        <w:t xml:space="preserve"> Cross-references for "I saw": Exod 25:37; Zech 4:2; Rev 1:13; Rev 1:20; Rev 2:1.</w:t>
      </w:r>
    </w:p>
  </w:footnote>
  <w:footnote w:id="18482">
    <w:p>
      <w:pPr>
        <w:pStyle w:val="FootnoteText"/>
      </w:pPr>
      <w:r>
        <w:rPr>
          <w:rStyle w:val="FootnoteReference"/>
        </w:rPr>
        <w:footnoteRef/>
      </w:r>
      <w:r>
        <w:t xml:space="preserve"> Cross-references: Ezek 43:5-6; Mic 6:9.</w:t>
      </w:r>
    </w:p>
  </w:footnote>
  <w:footnote w:id="18483">
    <w:p>
      <w:pPr>
        <w:pStyle w:val="FootnoteText"/>
      </w:pPr>
      <w:r>
        <w:rPr>
          <w:rStyle w:val="FootnoteReference"/>
        </w:rPr>
        <w:footnoteRef/>
      </w:r>
      <w:r>
        <w:t xml:space="preserve"> Cross-references for "clothed": Dan 10:5.</w:t>
      </w:r>
    </w:p>
  </w:footnote>
  <w:footnote w:id="18484">
    <w:p>
      <w:pPr>
        <w:pStyle w:val="FootnoteText"/>
      </w:pPr>
      <w:r>
        <w:rPr>
          <w:rStyle w:val="FootnoteReference"/>
        </w:rPr>
        <w:footnoteRef/>
      </w:r>
      <w:r>
        <w:t xml:space="preserve"> Cross-references for "and girt": Exod 28:6-8; Exod 39:5; Lev 8:7; Isa 11:5; Rev 15:6.</w:t>
      </w:r>
    </w:p>
  </w:footnote>
  <w:footnote w:id="18485">
    <w:p>
      <w:pPr>
        <w:pStyle w:val="FootnoteText"/>
      </w:pPr>
      <w:r>
        <w:rPr>
          <w:rStyle w:val="FootnoteReference"/>
        </w:rPr>
        <w:footnoteRef/>
      </w:r>
      <w:r>
        <w:t xml:space="preserve"> Cross-references for "and his hairs": Dan 7:9; Matt 28:3.</w:t>
      </w:r>
    </w:p>
  </w:footnote>
  <w:footnote w:id="18486">
    <w:p>
      <w:pPr>
        <w:pStyle w:val="FootnoteText"/>
      </w:pPr>
      <w:r>
        <w:rPr>
          <w:rStyle w:val="FootnoteReference"/>
        </w:rPr>
        <w:footnoteRef/>
      </w:r>
      <w:r>
        <w:t xml:space="preserve"> Cross-references for "and his eyes": Dan 10:6; Rev 2:18; Rev 19:12.</w:t>
      </w:r>
    </w:p>
  </w:footnote>
  <w:footnote w:id="18487">
    <w:p>
      <w:pPr>
        <w:pStyle w:val="FootnoteText"/>
      </w:pPr>
      <w:r>
        <w:rPr>
          <w:rStyle w:val="FootnoteReference"/>
        </w:rPr>
        <w:footnoteRef/>
      </w:r>
      <w:r>
        <w:t xml:space="preserve"> Cross-references for "his feet": Ezek 1:7; Ezek 40:3; Dan 10:6; Rev 2:18.</w:t>
      </w:r>
    </w:p>
  </w:footnote>
  <w:footnote w:id="18488">
    <w:p>
      <w:pPr>
        <w:pStyle w:val="FootnoteText"/>
      </w:pPr>
      <w:r>
        <w:rPr>
          <w:rStyle w:val="FootnoteReference"/>
        </w:rPr>
        <w:footnoteRef/>
      </w:r>
      <w:r>
        <w:t xml:space="preserve"> Cross-references for "his voice": Ps 93:4; Isa 17:13; Ezek 43:2; Rev 14:2; Rev 19:6.</w:t>
      </w:r>
    </w:p>
  </w:footnote>
  <w:footnote w:id="18489">
    <w:p>
      <w:pPr>
        <w:pStyle w:val="FootnoteText"/>
      </w:pPr>
      <w:r>
        <w:rPr>
          <w:rStyle w:val="FootnoteReference"/>
        </w:rPr>
        <w:footnoteRef/>
      </w:r>
      <w:r>
        <w:t xml:space="preserve"> Cross-references for "he had": Job 38:7; Dan 8:10; Dan 12:3; Rev 1:20; Rev 2:1; Rev 3:1; Rev 12:1.</w:t>
      </w:r>
    </w:p>
  </w:footnote>
  <w:footnote w:id="18490">
    <w:p>
      <w:pPr>
        <w:pStyle w:val="FootnoteText"/>
      </w:pPr>
      <w:r>
        <w:rPr>
          <w:rStyle w:val="FootnoteReference"/>
        </w:rPr>
        <w:footnoteRef/>
      </w:r>
      <w:r>
        <w:t xml:space="preserve"> Cross-references: Isa 11:4; Isa 49:2; Eph 6:17; Heb 4:12; Rev 2:12; Rev 2:16; Rev 19:15; Rev 19:21.</w:t>
      </w:r>
    </w:p>
  </w:footnote>
  <w:footnote w:id="18491">
    <w:p>
      <w:pPr>
        <w:pStyle w:val="FootnoteText"/>
      </w:pPr>
      <w:r>
        <w:rPr>
          <w:rStyle w:val="FootnoteReference"/>
        </w:rPr>
        <w:footnoteRef/>
      </w:r>
      <w:r>
        <w:t xml:space="preserve"> Cross-references for "I fell": Ezek 1:28; Dan 8:18; Dan 10:8-9; Dan 10:17-19; Hab 3:16; Matt 17:2-6; John 13:23; John 21:20.</w:t>
      </w:r>
    </w:p>
  </w:footnote>
  <w:footnote w:id="18492">
    <w:p>
      <w:pPr>
        <w:pStyle w:val="FootnoteText"/>
      </w:pPr>
      <w:r>
        <w:rPr>
          <w:rStyle w:val="FootnoteReference"/>
        </w:rPr>
        <w:footnoteRef/>
      </w:r>
      <w:r>
        <w:t xml:space="preserve"> Cross-references: Gen 15:1; Exod 14:13; Exod 20:20; Isa 41:10; Dan 10:12; Matt 28:4; Mark 16:5-6; Luke 24:37-39.</w:t>
      </w:r>
    </w:p>
  </w:footnote>
  <w:footnote w:id="18493">
    <w:p>
      <w:pPr>
        <w:pStyle w:val="FootnoteText"/>
      </w:pPr>
      <w:r>
        <w:rPr>
          <w:rStyle w:val="FootnoteReference"/>
        </w:rPr>
        <w:footnoteRef/>
      </w:r>
      <w:r>
        <w:t xml:space="preserve"> Cross-references for "I am alive": Heb 7:16; Heb 7:25; Rev 4:9; Rev 5:14.</w:t>
      </w:r>
    </w:p>
  </w:footnote>
  <w:footnote w:id="18494">
    <w:p>
      <w:pPr>
        <w:pStyle w:val="FootnoteText"/>
      </w:pPr>
      <w:r>
        <w:rPr>
          <w:rStyle w:val="FootnoteReference"/>
        </w:rPr>
        <w:footnoteRef/>
      </w:r>
      <w:r>
        <w:t xml:space="preserve"> Cross-references for "the keys": Ps 68:20; Isa 22:22; Matt 16:19; Rev 3:7; Rev 9:1; Rev 20:1-2; Rev 20:14.</w:t>
      </w:r>
    </w:p>
  </w:footnote>
  <w:footnote w:id="18495">
    <w:p>
      <w:pPr>
        <w:pStyle w:val="FootnoteText"/>
      </w:pPr>
      <w:r>
        <w:rPr>
          <w:rStyle w:val="FootnoteReference"/>
        </w:rPr>
        <w:footnoteRef/>
      </w:r>
      <w:r>
        <w:t xml:space="preserve"> Cross-references: Job 19:25; Ps 18:46; John 14:19; Rom 6:9; 2Cor 13:4; Gal 2:20; Col 3:3; Heb 7:25.</w:t>
      </w:r>
    </w:p>
  </w:footnote>
  <w:footnote w:id="18496">
    <w:p>
      <w:pPr>
        <w:pStyle w:val="FootnoteText"/>
      </w:pPr>
      <w:r>
        <w:rPr>
          <w:rStyle w:val="FootnoteReference"/>
        </w:rPr>
        <w:footnoteRef/>
      </w:r>
      <w:r>
        <w:t xml:space="preserve"> Cross-references: Rom 14:8-9; 2Cor 5:14-15; Heb 1:3; Heb 12:2.</w:t>
      </w:r>
    </w:p>
  </w:footnote>
  <w:footnote w:id="18497">
    <w:p>
      <w:pPr>
        <w:pStyle w:val="FootnoteText"/>
      </w:pPr>
      <w:r>
        <w:rPr>
          <w:rStyle w:val="FootnoteReference"/>
        </w:rPr>
        <w:footnoteRef/>
      </w:r>
      <w:r>
        <w:t xml:space="preserve"> Cross-references for "the things": Rev 1:11; Rev 1:12-20.</w:t>
      </w:r>
    </w:p>
  </w:footnote>
  <w:footnote w:id="18498">
    <w:p>
      <w:pPr>
        <w:pStyle w:val="FootnoteText"/>
      </w:pPr>
      <w:r>
        <w:rPr>
          <w:rStyle w:val="FootnoteReference"/>
        </w:rPr>
        <w:footnoteRef/>
      </w:r>
      <w:r>
        <w:t xml:space="preserve"> Cross-references for "mystery": Matt 13:11; Luke 8:10.</w:t>
      </w:r>
    </w:p>
  </w:footnote>
  <w:footnote w:id="18499">
    <w:p>
      <w:pPr>
        <w:pStyle w:val="FootnoteText"/>
      </w:pPr>
      <w:r>
        <w:rPr>
          <w:rStyle w:val="FootnoteReference"/>
        </w:rPr>
        <w:footnoteRef/>
      </w:r>
      <w:r>
        <w:t xml:space="preserve"> Cross-references for "the seven stars": Rev 1:13; Rev 1:16.</w:t>
      </w:r>
    </w:p>
  </w:footnote>
  <w:footnote w:id="18500">
    <w:p>
      <w:pPr>
        <w:pStyle w:val="FootnoteText"/>
      </w:pPr>
      <w:r>
        <w:rPr>
          <w:rStyle w:val="FootnoteReference"/>
        </w:rPr>
        <w:footnoteRef/>
      </w:r>
      <w:r>
        <w:t xml:space="preserve"> Cross-references for "the seven golden": Rev 1:12.</w:t>
      </w:r>
    </w:p>
  </w:footnote>
  <w:footnote w:id="18501">
    <w:p>
      <w:pPr>
        <w:pStyle w:val="FootnoteText"/>
      </w:pPr>
      <w:r>
        <w:rPr>
          <w:rStyle w:val="FootnoteReference"/>
        </w:rPr>
        <w:footnoteRef/>
      </w:r>
      <w:r>
        <w:t xml:space="preserve"> Cross-references for "the seven stars": Mal 2:7; Rev 2:1; Rev 2:8; Rev 2:12; Rev 2:18; Rev 3:1; Rev 3:7; Rev 3:14.</w:t>
      </w:r>
    </w:p>
  </w:footnote>
  <w:footnote w:id="18502">
    <w:p>
      <w:pPr>
        <w:pStyle w:val="FootnoteText"/>
      </w:pPr>
      <w:r>
        <w:rPr>
          <w:rStyle w:val="FootnoteReference"/>
        </w:rPr>
        <w:footnoteRef/>
      </w:r>
      <w:r>
        <w:t xml:space="preserve"> Cross-references for "the angel": Rev 2:8; Rev 2:12; Rev 2:18; Rev 3:1; Rev 3:7; Rev 3:14.</w:t>
      </w:r>
    </w:p>
  </w:footnote>
  <w:footnote w:id="18503">
    <w:p>
      <w:pPr>
        <w:pStyle w:val="FootnoteText"/>
      </w:pPr>
      <w:r>
        <w:rPr>
          <w:rStyle w:val="FootnoteReference"/>
        </w:rPr>
        <w:footnoteRef/>
      </w:r>
      <w:r>
        <w:t xml:space="preserve"> Place name: Ephesus. Place-name meaning: Ephesus — desirable. Source form: Ephesus. Greek form: εφεσον.</w:t>
      </w:r>
    </w:p>
  </w:footnote>
  <w:footnote w:id="18504">
    <w:p>
      <w:pPr>
        <w:pStyle w:val="FootnoteText"/>
      </w:pPr>
      <w:r>
        <w:rPr>
          <w:rStyle w:val="FootnoteReference"/>
        </w:rPr>
        <w:footnoteRef/>
      </w:r>
      <w:r>
        <w:t xml:space="preserve"> Cross-references: Rev 1:11.</w:t>
      </w:r>
    </w:p>
  </w:footnote>
  <w:footnote w:id="18505">
    <w:p>
      <w:pPr>
        <w:pStyle w:val="FootnoteText"/>
      </w:pPr>
      <w:r>
        <w:rPr>
          <w:rStyle w:val="FootnoteReference"/>
        </w:rPr>
        <w:footnoteRef/>
      </w:r>
      <w:r>
        <w:t xml:space="preserve"> Cross-references: John 5:35; Rev 1:16; Rev 1:20; Rev 8:10-12; Rev 12:1.</w:t>
      </w:r>
    </w:p>
  </w:footnote>
  <w:footnote w:id="18506">
    <w:p>
      <w:pPr>
        <w:pStyle w:val="FootnoteText"/>
      </w:pPr>
      <w:r>
        <w:rPr>
          <w:rStyle w:val="FootnoteReference"/>
        </w:rPr>
        <w:footnoteRef/>
      </w:r>
      <w:r>
        <w:t xml:space="preserve"> Cross-references: Ezek 28:13-14; Matt 18:20; Matt 28:20; Rev 1:12-13.</w:t>
      </w:r>
    </w:p>
  </w:footnote>
  <w:footnote w:id="18507">
    <w:p>
      <w:pPr>
        <w:pStyle w:val="FootnoteText"/>
      </w:pPr>
      <w:r>
        <w:rPr>
          <w:rStyle w:val="FootnoteReference"/>
        </w:rPr>
        <w:footnoteRef/>
      </w:r>
      <w:r>
        <w:t xml:space="preserve"> Cross-references for "know": Ps 1:6; Matt 7:23; 1Thess 1:3; 2Tim 2:19; Heb 6:10; Rev 2:9; Rev 2:13; Rev 2:19; Rev 3:1; Rev 3:8; Rev 3:15.</w:t>
      </w:r>
    </w:p>
  </w:footnote>
  <w:footnote w:id="18508">
    <w:p>
      <w:pPr>
        <w:pStyle w:val="FootnoteText"/>
      </w:pPr>
      <w:r>
        <w:rPr>
          <w:rStyle w:val="FootnoteReference"/>
        </w:rPr>
        <w:footnoteRef/>
      </w:r>
      <w:r>
        <w:t xml:space="preserve"> Cross-references: Gal 1:7; Eph 4:14; 1Thess 5:21; 2Pet 2:1-3; 1John 4:1; Rev 2:6; Rev 2:14-15; Rev 2:20-21.</w:t>
      </w:r>
    </w:p>
  </w:footnote>
  <w:footnote w:id="18509">
    <w:p>
      <w:pPr>
        <w:pStyle w:val="FootnoteText"/>
      </w:pPr>
      <w:r>
        <w:rPr>
          <w:rStyle w:val="FootnoteReference"/>
        </w:rPr>
        <w:footnoteRef/>
      </w:r>
      <w:r>
        <w:t xml:space="preserve"> Cross-references: 2Cor 11:13-15; 1John 2:21-22; 1John 4:1.</w:t>
      </w:r>
    </w:p>
  </w:footnote>
  <w:footnote w:id="18510">
    <w:p>
      <w:pPr>
        <w:pStyle w:val="FootnoteText"/>
      </w:pPr>
      <w:r>
        <w:rPr>
          <w:rStyle w:val="FootnoteReference"/>
        </w:rPr>
        <w:footnoteRef/>
      </w:r>
      <w:r>
        <w:t xml:space="preserve"> Cross-references: Ps 69:7; Mic 7:9; Mark 15:21; Luke 14:27; 1Cor 13:7; Gal 6:2; Heb 13:13.</w:t>
      </w:r>
    </w:p>
  </w:footnote>
  <w:footnote w:id="18511">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512">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513">
    <w:p>
      <w:pPr>
        <w:pStyle w:val="FootnoteText"/>
      </w:pPr>
      <w:r>
        <w:rPr>
          <w:rStyle w:val="FootnoteReference"/>
        </w:rPr>
        <w:footnoteRef/>
      </w:r>
      <w:r>
        <w:t xml:space="preserve"> Cross-references: Luke 18:1; 2Cor 4:1; 2Cor 4:16; Gal 6:9; 2Thess 3:13; Heb 12:3-5.</w:t>
      </w:r>
    </w:p>
  </w:footnote>
  <w:footnote w:id="18514">
    <w:p>
      <w:pPr>
        <w:pStyle w:val="FootnoteText"/>
      </w:pPr>
      <w:r>
        <w:rPr>
          <w:rStyle w:val="FootnoteReference"/>
        </w:rPr>
        <w:footnoteRef/>
      </w:r>
      <w:r>
        <w:t xml:space="preserve"> Cross-references for "Remember": Ezek 16:61-63; Ezek 20:43; Ezek 36:31; 2Pet 1:12-13; Rev 3:3; Rev 3:19.</w:t>
      </w:r>
    </w:p>
  </w:footnote>
  <w:footnote w:id="18515">
    <w:p>
      <w:pPr>
        <w:pStyle w:val="FootnoteText"/>
      </w:pPr>
      <w:r>
        <w:rPr>
          <w:rStyle w:val="FootnoteReference"/>
        </w:rPr>
        <w:footnoteRef/>
      </w:r>
      <w:r>
        <w:t xml:space="preserve"> Cross-references for "and repent": Acts 17:30-31; Rev 2:16; Rev 2:21-22; Rev 3:3; Rev 3:19; Rev 9:20-21; Rev 16:9.</w:t>
      </w:r>
    </w:p>
  </w:footnote>
  <w:footnote w:id="18516">
    <w:p>
      <w:pPr>
        <w:pStyle w:val="FootnoteText"/>
      </w:pPr>
      <w:r>
        <w:rPr>
          <w:rStyle w:val="FootnoteReference"/>
        </w:rPr>
        <w:footnoteRef/>
      </w:r>
      <w:r>
        <w:t xml:space="preserve"> Cross-references for "and do": Isa 1:26; Jer 2:2-3; Hos 9:10; Mal 3:4; Mal 4:6; Luke 1:17; Rev 2:19; Rev 3:2-3.</w:t>
      </w:r>
    </w:p>
  </w:footnote>
  <w:footnote w:id="18517">
    <w:p>
      <w:pPr>
        <w:pStyle w:val="FootnoteText"/>
      </w:pPr>
      <w:r>
        <w:rPr>
          <w:rStyle w:val="FootnoteReference"/>
        </w:rPr>
        <w:footnoteRef/>
      </w:r>
      <w:r>
        <w:t xml:space="preserve"> Cross-references for "else": Matt 21:41-43; Matt 24:48-51; Mark 12:9; Luke 12:45-46; Luke 20:16; Rev 2:16; Rev 3:3.</w:t>
      </w:r>
    </w:p>
  </w:footnote>
  <w:footnote w:id="18518">
    <w:p>
      <w:pPr>
        <w:pStyle w:val="FootnoteText"/>
      </w:pPr>
      <w:r>
        <w:rPr>
          <w:rStyle w:val="FootnoteReference"/>
        </w:rPr>
        <w:footnoteRef/>
      </w:r>
      <w:r>
        <w:t xml:space="preserve"> Cross-references: Isa 14:12; Hos 14:1; Gal 5:4; Jude 1:24.</w:t>
      </w:r>
    </w:p>
  </w:footnote>
  <w:footnote w:id="18519">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520">
    <w:p>
      <w:pPr>
        <w:pStyle w:val="FootnoteText"/>
      </w:pPr>
      <w:r>
        <w:rPr>
          <w:rStyle w:val="FootnoteReference"/>
        </w:rPr>
        <w:footnoteRef/>
      </w:r>
      <w:r>
        <w:t xml:space="preserve"> Cross-references for "let him": 1Cor 2:10; 1Cor 12:4-12; Rev 14:13; Rev 22:17.</w:t>
      </w:r>
    </w:p>
  </w:footnote>
  <w:footnote w:id="18521">
    <w:p>
      <w:pPr>
        <w:pStyle w:val="FootnoteText"/>
      </w:pPr>
      <w:r>
        <w:rPr>
          <w:rStyle w:val="FootnoteReference"/>
        </w:rPr>
        <w:footnoteRef/>
      </w:r>
      <w:r>
        <w:t xml:space="preserve"> Cross-references for "To him": John 16:33; 1John 5:4-5; Rev 2:11; Rev 2:17; Rev 2:26-28; Rev 3:5; Rev 3:12; Rev 3:21; Rev 12:10-11; Rev 15:2; Rev 21:7.</w:t>
      </w:r>
    </w:p>
  </w:footnote>
  <w:footnote w:id="18522">
    <w:p>
      <w:pPr>
        <w:pStyle w:val="FootnoteText"/>
      </w:pPr>
      <w:r>
        <w:rPr>
          <w:rStyle w:val="FootnoteReference"/>
        </w:rPr>
        <w:footnoteRef/>
      </w:r>
      <w:r>
        <w:t xml:space="preserve"> Cross-references for "the tree": Gen 2:9; Gen 3:22-24; Prov 3:18; Prov 11:30; Prov 13:12; Prov 15:4; Rev 22:2; Rev 22:14.</w:t>
      </w:r>
    </w:p>
  </w:footnote>
  <w:footnote w:id="18523">
    <w:p>
      <w:pPr>
        <w:pStyle w:val="FootnoteText"/>
      </w:pPr>
      <w:r>
        <w:rPr>
          <w:rStyle w:val="FootnoteReference"/>
        </w:rPr>
        <w:footnoteRef/>
      </w:r>
      <w:r>
        <w:t xml:space="preserve"> Cross-references for "the paradise": Luke 23:43; 2Cor 12:4.</w:t>
      </w:r>
    </w:p>
  </w:footnote>
  <w:footnote w:id="185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27">
    <w:p>
      <w:pPr>
        <w:pStyle w:val="FootnoteText"/>
      </w:pPr>
      <w:r>
        <w:rPr>
          <w:rStyle w:val="FootnoteReference"/>
        </w:rPr>
        <w:footnoteRef/>
      </w:r>
      <w:r>
        <w:t xml:space="preserve"> Cross-references: Matt 11:15; Matt 13:9; Matt 13:43; Mark 7:16; Rev 2:11; Rev 2:17; Rev 2:29; Rev 3:6; Rev 3:13; Rev 3:22; Rev 13:9.</w:t>
      </w:r>
    </w:p>
  </w:footnote>
  <w:footnote w:id="18528">
    <w:p>
      <w:pPr>
        <w:pStyle w:val="FootnoteText"/>
      </w:pPr>
      <w:r>
        <w:rPr>
          <w:rStyle w:val="FootnoteReference"/>
        </w:rPr>
        <w:footnoteRef/>
      </w:r>
      <w:r>
        <w:t xml:space="preserve"> Cross-references for "the angel": Rev 2:1.</w:t>
      </w:r>
    </w:p>
  </w:footnote>
  <w:footnote w:id="18529">
    <w:p>
      <w:pPr>
        <w:pStyle w:val="FootnoteText"/>
      </w:pPr>
      <w:r>
        <w:rPr>
          <w:rStyle w:val="FootnoteReference"/>
        </w:rPr>
        <w:footnoteRef/>
      </w:r>
      <w:r>
        <w:t xml:space="preserve"> Place name: Smyrna. Place-name meaning: Smyrna — myrrh. Source form: Smyrna. Greek form: σμυρναν.</w:t>
      </w:r>
    </w:p>
  </w:footnote>
  <w:footnote w:id="18530">
    <w:p>
      <w:pPr>
        <w:pStyle w:val="FootnoteText"/>
      </w:pPr>
      <w:r>
        <w:rPr>
          <w:rStyle w:val="FootnoteReference"/>
        </w:rPr>
        <w:footnoteRef/>
      </w:r>
      <w:r>
        <w:t xml:space="preserve"> Cross-references for "the first": Rev 1:8; Rev 1:11; Rev 1:17-18.</w:t>
      </w:r>
    </w:p>
  </w:footnote>
  <w:footnote w:id="18531">
    <w:p>
      <w:pPr>
        <w:pStyle w:val="FootnoteText"/>
      </w:pPr>
      <w:r>
        <w:rPr>
          <w:rStyle w:val="FootnoteReference"/>
        </w:rPr>
        <w:footnoteRef/>
      </w:r>
      <w:r>
        <w:t xml:space="preserve"> Cross-references for "know": Rev 2:2.</w:t>
      </w:r>
    </w:p>
  </w:footnote>
  <w:footnote w:id="18532">
    <w:p>
      <w:pPr>
        <w:pStyle w:val="FootnoteText"/>
      </w:pPr>
      <w:r>
        <w:rPr>
          <w:rStyle w:val="FootnoteReference"/>
        </w:rPr>
        <w:footnoteRef/>
      </w:r>
      <w:r>
        <w:t xml:space="preserve"> Cross-references for "tribulation": John 16:33; Acts 14:22; Rom 5:3; Rom 8:35; Rom 12:12; 1Thess 3:4; 2Thess 1:6-7; Rev 7:14.</w:t>
      </w:r>
    </w:p>
  </w:footnote>
  <w:footnote w:id="18533">
    <w:p>
      <w:pPr>
        <w:pStyle w:val="FootnoteText"/>
      </w:pPr>
      <w:r>
        <w:rPr>
          <w:rStyle w:val="FootnoteReference"/>
        </w:rPr>
        <w:footnoteRef/>
      </w:r>
      <w:r>
        <w:t xml:space="preserve"> Cross-references for "poverty": Luke 4:18; Luke 6:20; 2Cor 8:2; 2Cor 8:9; Jas 2:5-6.</w:t>
      </w:r>
    </w:p>
  </w:footnote>
  <w:footnote w:id="18534">
    <w:p>
      <w:pPr>
        <w:pStyle w:val="FootnoteText"/>
      </w:pPr>
      <w:r>
        <w:rPr>
          <w:rStyle w:val="FootnoteReference"/>
        </w:rPr>
        <w:footnoteRef/>
      </w:r>
      <w:r>
        <w:t xml:space="preserve"> Cross-references for "the blasphemy": Luke 22:65; Acts 26:11; 1Tim 1:13.</w:t>
      </w:r>
    </w:p>
  </w:footnote>
  <w:footnote w:id="18535">
    <w:p>
      <w:pPr>
        <w:pStyle w:val="FootnoteText"/>
      </w:pPr>
      <w:r>
        <w:rPr>
          <w:rStyle w:val="FootnoteReference"/>
        </w:rPr>
        <w:footnoteRef/>
      </w:r>
      <w:r>
        <w:t xml:space="preserve"> People-name: Jews. People-name meaning: Jews — People of Judah; Judeans. Source form: Jews.</w:t>
      </w:r>
    </w:p>
  </w:footnote>
  <w:footnote w:id="18536">
    <w:p>
      <w:pPr>
        <w:pStyle w:val="FootnoteText"/>
      </w:pPr>
      <w:r>
        <w:rPr>
          <w:rStyle w:val="FootnoteReference"/>
        </w:rPr>
        <w:footnoteRef/>
      </w:r>
      <w:r>
        <w:t xml:space="preserve"> Cross-references for "the synagogue": Rev 3:9.</w:t>
      </w:r>
    </w:p>
  </w:footnote>
  <w:footnote w:id="18537">
    <w:p>
      <w:pPr>
        <w:pStyle w:val="FootnoteText"/>
      </w:pPr>
      <w:r>
        <w:rPr>
          <w:rStyle w:val="FootnoteReference"/>
        </w:rPr>
        <w:footnoteRef/>
      </w:r>
      <w:r>
        <w:t xml:space="preserve"> Divine or supernatural name: Satan. Divine/supernatural-name meaning: Satan — contrary; adversary; enemy; accuser. Source form: Satan.</w:t>
      </w:r>
    </w:p>
  </w:footnote>
  <w:footnote w:id="18538">
    <w:p>
      <w:pPr>
        <w:pStyle w:val="FootnoteText"/>
      </w:pPr>
      <w:r>
        <w:rPr>
          <w:rStyle w:val="FootnoteReference"/>
        </w:rPr>
        <w:footnoteRef/>
      </w:r>
      <w:r>
        <w:t xml:space="preserve"> Cross-references: Luke 12:21; 2Cor 6:10; 1Tim 6:18; Jas 2:5-6; Rev 3:17-18.</w:t>
      </w:r>
    </w:p>
  </w:footnote>
  <w:footnote w:id="18539">
    <w:p>
      <w:pPr>
        <w:pStyle w:val="FootnoteText"/>
      </w:pPr>
      <w:r>
        <w:rPr>
          <w:rStyle w:val="FootnoteReference"/>
        </w:rPr>
        <w:footnoteRef/>
      </w:r>
      <w:r>
        <w:t xml:space="preserve"> Cross-references for "Fear": Matt 10:22.</w:t>
      </w:r>
    </w:p>
  </w:footnote>
  <w:footnote w:id="18540">
    <w:p>
      <w:pPr>
        <w:pStyle w:val="FootnoteText"/>
      </w:pPr>
      <w:r>
        <w:rPr>
          <w:rStyle w:val="FootnoteReference"/>
        </w:rPr>
        <w:footnoteRef/>
      </w:r>
      <w:r>
        <w:t xml:space="preserve"> Cross-references for "the devil": Luke 21:12; John 13:2; John 13:27; Eph 2:2; Eph 6:12; 1Pet 5:8; Rev 12:9-11; Rev 13:2; Rev 13:7; Rev 13:15-17.</w:t>
      </w:r>
    </w:p>
  </w:footnote>
  <w:footnote w:id="18541">
    <w:p>
      <w:pPr>
        <w:pStyle w:val="FootnoteText"/>
      </w:pPr>
      <w:r>
        <w:rPr>
          <w:rStyle w:val="FootnoteReference"/>
        </w:rPr>
        <w:footnoteRef/>
      </w:r>
      <w:r>
        <w:t xml:space="preserve"> Cross-references for "ten days": Hab 2:3; 1Pet 1:6-7.</w:t>
      </w:r>
    </w:p>
  </w:footnote>
  <w:footnote w:id="18542">
    <w:p>
      <w:pPr>
        <w:pStyle w:val="FootnoteText"/>
      </w:pPr>
      <w:r>
        <w:rPr>
          <w:rStyle w:val="FootnoteReference"/>
        </w:rPr>
        <w:footnoteRef/>
      </w:r>
      <w:r>
        <w:t xml:space="preserve"> Cross-references for "a crown": Jas 1:12; 1Pet 5:4; Rev 3:11.</w:t>
      </w:r>
    </w:p>
  </w:footnote>
  <w:footnote w:id="18543">
    <w:p>
      <w:pPr>
        <w:pStyle w:val="FootnoteText"/>
      </w:pPr>
      <w:r>
        <w:rPr>
          <w:rStyle w:val="FootnoteReference"/>
        </w:rPr>
        <w:footnoteRef/>
      </w:r>
      <w:r>
        <w:t xml:space="preserve"> Cross-references: Dan 3:16-18; Matt 10:28; Luke 12:4-7.</w:t>
      </w:r>
    </w:p>
  </w:footnote>
  <w:footnote w:id="18544">
    <w:p>
      <w:pPr>
        <w:pStyle w:val="FootnoteText"/>
      </w:pPr>
      <w:r>
        <w:rPr>
          <w:rStyle w:val="FootnoteReference"/>
        </w:rPr>
        <w:footnoteRef/>
      </w:r>
      <w:r>
        <w:t xml:space="preserve"> Cross-references: Rev 2:9.</w:t>
      </w:r>
    </w:p>
  </w:footnote>
  <w:footnote w:id="18545">
    <w:p>
      <w:pPr>
        <w:pStyle w:val="FootnoteText"/>
      </w:pPr>
      <w:r>
        <w:rPr>
          <w:rStyle w:val="FootnoteReference"/>
        </w:rPr>
        <w:footnoteRef/>
      </w:r>
      <w:r>
        <w:t xml:space="preserve"> Cross-references: Matt 10:22; Matt 24:13; Mark 8:35; Mark 13:13; Luke 21:16-19; John 12:25; Acts 20:24; Acts 21:13; 2Tim 4:7-8; Rev 12:11.</w:t>
      </w:r>
    </w:p>
  </w:footnote>
  <w:footnote w:id="18546">
    <w:p>
      <w:pPr>
        <w:pStyle w:val="FootnoteText"/>
      </w:pPr>
      <w:r>
        <w:rPr>
          <w:rStyle w:val="FootnoteReference"/>
        </w:rPr>
        <w:footnoteRef/>
      </w:r>
      <w:r>
        <w:t xml:space="preserve"> Cross-references for "the second": Rev 20:6; Rev 20:14; Rev 21:8.</w:t>
      </w:r>
    </w:p>
  </w:footnote>
  <w:footnote w:id="18547">
    <w:p>
      <w:pPr>
        <w:pStyle w:val="FootnoteText"/>
      </w:pPr>
      <w:r>
        <w:rPr>
          <w:rStyle w:val="FootnoteReference"/>
        </w:rPr>
        <w:footnoteRef/>
      </w:r>
      <w:r>
        <w:t xml:space="preserve"> Cross-references: Rev 2:7; Rev 13:9.</w:t>
      </w:r>
    </w:p>
  </w:footnote>
  <w:footnote w:id="18548">
    <w:p>
      <w:pPr>
        <w:pStyle w:val="FootnoteText"/>
      </w:pPr>
      <w:r>
        <w:rPr>
          <w:rStyle w:val="FootnoteReference"/>
        </w:rPr>
        <w:footnoteRef/>
      </w:r>
      <w:r>
        <w:t xml:space="preserve"> Cross-references for "the angel": Rev 1:11; Rev 2:1.</w:t>
      </w:r>
    </w:p>
  </w:footnote>
  <w:footnote w:id="18549">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50">
    <w:p>
      <w:pPr>
        <w:pStyle w:val="FootnoteText"/>
      </w:pPr>
      <w:r>
        <w:rPr>
          <w:rStyle w:val="FootnoteReference"/>
        </w:rPr>
        <w:footnoteRef/>
      </w:r>
      <w:r>
        <w:t xml:space="preserve"> Cross-references: Isa 11:4; Heb 4:12; Rev 1:16; Rev 2:16; Rev 19:15; Rev 19:21.</w:t>
      </w:r>
    </w:p>
  </w:footnote>
  <w:footnote w:id="18551">
    <w:p>
      <w:pPr>
        <w:pStyle w:val="FootnoteText"/>
      </w:pPr>
      <w:r>
        <w:rPr>
          <w:rStyle w:val="FootnoteReference"/>
        </w:rPr>
        <w:footnoteRef/>
      </w:r>
      <w:r>
        <w:t xml:space="preserve"> Cross-references for "know": Rev 2:2; Rev 2:9.</w:t>
      </w:r>
    </w:p>
  </w:footnote>
  <w:footnote w:id="18552">
    <w:p>
      <w:pPr>
        <w:pStyle w:val="FootnoteText"/>
      </w:pPr>
      <w:r>
        <w:rPr>
          <w:rStyle w:val="FootnoteReference"/>
        </w:rPr>
        <w:footnoteRef/>
      </w:r>
      <w:r>
        <w:t xml:space="preserve"> Cross-references for "Satan's": Rev 2:9-10; Rev 2:24; Rev 3:9.</w:t>
      </w:r>
    </w:p>
  </w:footnote>
  <w:footnote w:id="18553">
    <w:p>
      <w:pPr>
        <w:pStyle w:val="FootnoteText"/>
      </w:pPr>
      <w:r>
        <w:rPr>
          <w:rStyle w:val="FootnoteReference"/>
        </w:rPr>
        <w:footnoteRef/>
      </w:r>
      <w:r>
        <w:t xml:space="preserve"> Cross-references for "my name": Matt 24:9; Luke 21:17; Acts 9:14; Jas 2:7; Rev 3:8.</w:t>
      </w:r>
    </w:p>
  </w:footnote>
  <w:footnote w:id="18554">
    <w:p>
      <w:pPr>
        <w:pStyle w:val="FootnoteText"/>
      </w:pPr>
      <w:r>
        <w:rPr>
          <w:rStyle w:val="FootnoteReference"/>
        </w:rPr>
        <w:footnoteRef/>
      </w:r>
      <w:r>
        <w:t xml:space="preserve"> Cross-references for "denied": Matt 10:23; 1Tim 5:8; 2Tim 2:12; Jude 1:3-4.</w:t>
      </w:r>
    </w:p>
  </w:footnote>
  <w:footnote w:id="18555">
    <w:p>
      <w:pPr>
        <w:pStyle w:val="FootnoteText"/>
      </w:pPr>
      <w:r>
        <w:rPr>
          <w:rStyle w:val="FootnoteReference"/>
        </w:rPr>
        <w:footnoteRef/>
      </w:r>
      <w:r>
        <w:t xml:space="preserve"> Personal name: Antipas. Personal-name meaning: Antipas — for all, or against all. Source form: Antipas.</w:t>
      </w:r>
    </w:p>
  </w:footnote>
  <w:footnote w:id="18556">
    <w:p>
      <w:pPr>
        <w:pStyle w:val="FootnoteText"/>
      </w:pPr>
      <w:r>
        <w:rPr>
          <w:rStyle w:val="FootnoteReference"/>
        </w:rPr>
        <w:footnoteRef/>
      </w:r>
      <w:r>
        <w:t xml:space="preserve"> Cross-references: 1Thess 5:21; 2Tim 1:13; Heb 3:6; Heb 10:23; Rev 2:25; Rev 3:3; Rev 3:11.</w:t>
      </w:r>
    </w:p>
  </w:footnote>
  <w:footnote w:id="18557">
    <w:p>
      <w:pPr>
        <w:pStyle w:val="FootnoteText"/>
      </w:pPr>
      <w:r>
        <w:rPr>
          <w:rStyle w:val="FootnoteReference"/>
        </w:rPr>
        <w:footnoteRef/>
      </w:r>
      <w:r>
        <w:t xml:space="preserve"> Cross-references: Acts 22:20.</w:t>
      </w:r>
    </w:p>
  </w:footnote>
  <w:footnote w:id="18558">
    <w:p>
      <w:pPr>
        <w:pStyle w:val="FootnoteText"/>
      </w:pPr>
      <w:r>
        <w:rPr>
          <w:rStyle w:val="FootnoteReference"/>
        </w:rPr>
        <w:footnoteRef/>
      </w:r>
      <w:r>
        <w:t xml:space="preserve"> Personal name: Balaam. Personal-name meaning: Balaam — Not of the people; devourer. Source form: Balaam.</w:t>
      </w:r>
    </w:p>
  </w:footnote>
  <w:footnote w:id="18559">
    <w:p>
      <w:pPr>
        <w:pStyle w:val="FootnoteText"/>
      </w:pPr>
      <w:r>
        <w:rPr>
          <w:rStyle w:val="FootnoteReference"/>
        </w:rPr>
        <w:footnoteRef/>
      </w:r>
      <w:r>
        <w:t xml:space="preserve"> Place name: Israel. Place-name meaning: Israel — God contends; strives with God. Source form: Israel. Greek form: ισραηλ.</w:t>
      </w:r>
    </w:p>
  </w:footnote>
  <w:footnote w:id="18560">
    <w:p>
      <w:pPr>
        <w:pStyle w:val="FootnoteText"/>
      </w:pPr>
      <w:r>
        <w:rPr>
          <w:rStyle w:val="FootnoteReference"/>
        </w:rPr>
        <w:footnoteRef/>
      </w:r>
      <w:r>
        <w:t xml:space="preserve"> Cross-references for "to commit": 1Cor 6:13-18; 1Cor 7:2; Heb 13:4; Rev 21:8; Rev 22:15.</w:t>
      </w:r>
    </w:p>
  </w:footnote>
  <w:footnote w:id="18561">
    <w:p>
      <w:pPr>
        <w:pStyle w:val="FootnoteText"/>
      </w:pPr>
      <w:r>
        <w:rPr>
          <w:rStyle w:val="FootnoteReference"/>
        </w:rPr>
        <w:footnoteRef/>
      </w:r>
      <w:r>
        <w:t xml:space="preserve"> Cross-references for "Balaam": Num 24:14; Num 25:1-3; Num 31:8; Num 31:16; Josh 24:9; 2Pet 2:15; Jude 1:11.</w:t>
      </w:r>
    </w:p>
  </w:footnote>
  <w:footnote w:id="18562">
    <w:p>
      <w:pPr>
        <w:pStyle w:val="FootnoteText"/>
      </w:pPr>
      <w:r>
        <w:rPr>
          <w:rStyle w:val="FootnoteReference"/>
        </w:rPr>
        <w:footnoteRef/>
      </w:r>
      <w:r>
        <w:t xml:space="preserve"> Cross-references: Isa 57:14; Jer 6:21; Ezek 3:20; Ezek 44:12; Matt 18:7; Rom 9:32; Rom 11:9; Rom 14:13; Rom 14:21; 1Cor 1:23; 1Cor 8:9; 1Pet 2:8.</w:t>
      </w:r>
    </w:p>
  </w:footnote>
  <w:footnote w:id="18563">
    <w:p>
      <w:pPr>
        <w:pStyle w:val="FootnoteText"/>
      </w:pPr>
      <w:r>
        <w:rPr>
          <w:rStyle w:val="FootnoteReference"/>
        </w:rPr>
        <w:footnoteRef/>
      </w:r>
      <w:r>
        <w:t xml:space="preserve"> Cross-references: Acts 15:20-21; Acts 15:29; Acts 21:25; 1Cor 8:4-13; 1Cor 10:18-31; Rev 2:20.</w:t>
      </w:r>
    </w:p>
  </w:footnote>
  <w:footnote w:id="18564">
    <w:p>
      <w:pPr>
        <w:pStyle w:val="FootnoteText"/>
      </w:pPr>
      <w:r>
        <w:rPr>
          <w:rStyle w:val="FootnoteReference"/>
        </w:rPr>
        <w:footnoteRef/>
      </w:r>
      <w:r>
        <w:t xml:space="preserve"> Cross-references for "the doctrine": Rev 2:6.</w:t>
      </w:r>
    </w:p>
  </w:footnote>
  <w:footnote w:id="18565">
    <w:p>
      <w:pPr>
        <w:pStyle w:val="FootnoteText"/>
      </w:pPr>
      <w:r>
        <w:rPr>
          <w:rStyle w:val="FootnoteReference"/>
        </w:rPr>
        <w:footnoteRef/>
      </w:r>
      <w:r>
        <w:t xml:space="preserve"> Cross-references for "Repent": Acts 17:30-31; Rev 2:5; Rev 2:21-22; Rev 3:19; Rev 16:9.</w:t>
      </w:r>
    </w:p>
  </w:footnote>
  <w:footnote w:id="18566">
    <w:p>
      <w:pPr>
        <w:pStyle w:val="FootnoteText"/>
      </w:pPr>
      <w:r>
        <w:rPr>
          <w:rStyle w:val="FootnoteReference"/>
        </w:rPr>
        <w:footnoteRef/>
      </w:r>
      <w:r>
        <w:t xml:space="preserve"> Cross-references for "else": Rev 2:5.</w:t>
      </w:r>
    </w:p>
  </w:footnote>
  <w:footnote w:id="18567">
    <w:p>
      <w:pPr>
        <w:pStyle w:val="FootnoteText"/>
      </w:pPr>
      <w:r>
        <w:rPr>
          <w:rStyle w:val="FootnoteReference"/>
        </w:rPr>
        <w:footnoteRef/>
      </w:r>
      <w:r>
        <w:t xml:space="preserve"> Cross-references for "will fight": Isa 11:4; Isa 49:2; Eph 6:17; 2Thess 2:8; Rev 1:16; Rev 2:12; Rev 19:15; Rev 19:21.</w:t>
      </w:r>
    </w:p>
  </w:footnote>
  <w:footnote w:id="18568">
    <w:p>
      <w:pPr>
        <w:pStyle w:val="FootnoteText"/>
      </w:pPr>
      <w:r>
        <w:rPr>
          <w:rStyle w:val="FootnoteReference"/>
        </w:rPr>
        <w:footnoteRef/>
      </w:r>
      <w:r>
        <w:t xml:space="preserve"> Cross-references for "to eat": Ps 25:14; Ps 36:8; Prov 3:32; Prov 14:10; Isa 65:13; Matt 13:11; John 4:32; John 6:48-58; Col 3:3.</w:t>
      </w:r>
    </w:p>
  </w:footnote>
  <w:footnote w:id="18569">
    <w:p>
      <w:pPr>
        <w:pStyle w:val="FootnoteText"/>
      </w:pPr>
      <w:r>
        <w:rPr>
          <w:rStyle w:val="FootnoteReference"/>
        </w:rPr>
        <w:footnoteRef/>
      </w:r>
      <w:r>
        <w:t xml:space="preserve"> Cross-references for "a new": Isa 56:4; Isa 65:15; Rev 3:12; Rev 19:12-13.</w:t>
      </w:r>
    </w:p>
  </w:footnote>
  <w:footnote w:id="18570">
    <w:p>
      <w:pPr>
        <w:pStyle w:val="FootnoteText"/>
      </w:pPr>
      <w:r>
        <w:rPr>
          <w:rStyle w:val="FootnoteReference"/>
        </w:rPr>
        <w:footnoteRef/>
      </w:r>
      <w:r>
        <w:t xml:space="preserve"> Cross-references for "saving": 1Cor 2:14.</w:t>
      </w:r>
    </w:p>
  </w:footnote>
  <w:footnote w:id="18571">
    <w:p>
      <w:pPr>
        <w:pStyle w:val="FootnoteText"/>
      </w:pPr>
      <w:r>
        <w:rPr>
          <w:rStyle w:val="FootnoteReference"/>
        </w:rPr>
        <w:footnoteRef/>
      </w:r>
      <w:r>
        <w:t xml:space="preserve"> Cross-references: Rev 2:7; Rev 2:11; Rev 3:6; Rev 3:13; Rev 3:22.</w:t>
      </w:r>
    </w:p>
  </w:footnote>
  <w:footnote w:id="1857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73">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74">
    <w:p>
      <w:pPr>
        <w:pStyle w:val="FootnoteText"/>
      </w:pPr>
      <w:r>
        <w:rPr>
          <w:rStyle w:val="FootnoteReference"/>
        </w:rPr>
        <w:footnoteRef/>
      </w:r>
      <w:r>
        <w:t xml:space="preserve"> Cross-references: Rev 1:11; Rev 2:1.</w:t>
      </w:r>
    </w:p>
  </w:footnote>
  <w:footnote w:id="18575">
    <w:p>
      <w:pPr>
        <w:pStyle w:val="FootnoteText"/>
      </w:pPr>
      <w:r>
        <w:rPr>
          <w:rStyle w:val="FootnoteReference"/>
        </w:rPr>
        <w:footnoteRef/>
      </w:r>
      <w:r>
        <w:t xml:space="preserve"> Cross-references: Rev 1:14-15.</w:t>
      </w:r>
    </w:p>
  </w:footnote>
  <w:footnote w:id="18576">
    <w:p>
      <w:pPr>
        <w:pStyle w:val="FootnoteText"/>
      </w:pPr>
      <w:r>
        <w:rPr>
          <w:rStyle w:val="FootnoteReference"/>
        </w:rPr>
        <w:footnoteRef/>
      </w:r>
      <w:r>
        <w:t xml:space="preserve"> Cross-references for "know": Rev 2:2; Rev 2:9; Rev 2:13.</w:t>
      </w:r>
    </w:p>
  </w:footnote>
  <w:footnote w:id="18577">
    <w:p>
      <w:pPr>
        <w:pStyle w:val="FootnoteText"/>
      </w:pPr>
      <w:r>
        <w:rPr>
          <w:rStyle w:val="FootnoteReference"/>
        </w:rPr>
        <w:footnoteRef/>
      </w:r>
      <w:r>
        <w:t xml:space="preserve"> Cross-references for "patience": Rev 2:3.</w:t>
      </w:r>
    </w:p>
  </w:footnote>
  <w:footnote w:id="18578">
    <w:p>
      <w:pPr>
        <w:pStyle w:val="FootnoteText"/>
      </w:pPr>
      <w:r>
        <w:rPr>
          <w:rStyle w:val="FootnoteReference"/>
        </w:rPr>
        <w:footnoteRef/>
      </w:r>
      <w:r>
        <w:t xml:space="preserve"> Cross-references for "the last": Job 17:9; Ps 92:14; Prov 4:18; John 15:2; 2Pet 3:18; Rev 2:4.</w:t>
      </w:r>
    </w:p>
  </w:footnote>
  <w:footnote w:id="18579">
    <w:p>
      <w:pPr>
        <w:pStyle w:val="FootnoteText"/>
      </w:pPr>
      <w:r>
        <w:rPr>
          <w:rStyle w:val="FootnoteReference"/>
        </w:rPr>
        <w:footnoteRef/>
      </w:r>
      <w:r>
        <w:t xml:space="preserve"> Cross-references: 1Cor 13:1-8; Col 3:14; 1Thess 3:6; 2Thess 1:3; 1Tim 1:5; 1Pet 4:8; 2Pet 1:7.</w:t>
      </w:r>
    </w:p>
  </w:footnote>
  <w:footnote w:id="18580">
    <w:p>
      <w:pPr>
        <w:pStyle w:val="FootnoteText"/>
      </w:pPr>
      <w:r>
        <w:rPr>
          <w:rStyle w:val="FootnoteReference"/>
        </w:rPr>
        <w:footnoteRef/>
      </w:r>
      <w:r>
        <w:t xml:space="preserve"> Cross-references for "that woman": 1Kgs 16:31; 1Kgs 17:4; 1Kgs 17:13; 1Kgs 19:1-2; 1Kgs 21:7-15; 1Kgs 21:23-25; 2Kgs 9:7; 2Kgs 9:30-37.</w:t>
      </w:r>
    </w:p>
  </w:footnote>
  <w:footnote w:id="18581">
    <w:p>
      <w:pPr>
        <w:pStyle w:val="FootnoteText"/>
      </w:pPr>
      <w:r>
        <w:rPr>
          <w:rStyle w:val="FootnoteReference"/>
        </w:rPr>
        <w:footnoteRef/>
      </w:r>
      <w:r>
        <w:t xml:space="preserve"> Personal name: Jezebel. Personal-name meaning: Jezebel — chaste. Source form: Jezebel.</w:t>
      </w:r>
    </w:p>
  </w:footnote>
  <w:footnote w:id="18582">
    <w:p>
      <w:pPr>
        <w:pStyle w:val="FootnoteText"/>
      </w:pPr>
      <w:r>
        <w:rPr>
          <w:rStyle w:val="FootnoteReference"/>
        </w:rPr>
        <w:footnoteRef/>
      </w:r>
      <w:r>
        <w:t xml:space="preserve"> Cross-references for "and to seduce": Exod 34:15; Num 25:1-2; Acts 15:20; Acts 15:29; 1Cor 8:10-12; 1Cor 10:18-21; 1Cor 10:28; Rev 2:14.</w:t>
      </w:r>
    </w:p>
  </w:footnote>
  <w:footnote w:id="18583">
    <w:p>
      <w:pPr>
        <w:pStyle w:val="FootnoteText"/>
      </w:pPr>
      <w:r>
        <w:rPr>
          <w:rStyle w:val="FootnoteReference"/>
        </w:rPr>
        <w:footnoteRef/>
      </w:r>
      <w:r>
        <w:t xml:space="preserve"> Cross-references for "space": Jer 8:4-6; Rom 2:4-5; Rom 9:22; 1Pet 3:20; 2Pet 3:9; 2Pet 3:15; Rev 9:20-21.</w:t>
      </w:r>
    </w:p>
  </w:footnote>
  <w:footnote w:id="18584">
    <w:p>
      <w:pPr>
        <w:pStyle w:val="FootnoteText"/>
      </w:pPr>
      <w:r>
        <w:rPr>
          <w:rStyle w:val="FootnoteReference"/>
        </w:rPr>
        <w:footnoteRef/>
      </w:r>
      <w:r>
        <w:t xml:space="preserve"> Cross-references for "except": Jer 36:3; Ezek 18:30-32; Ezek 33:11; Zeph 3:7; Luke 13:3; Luke 13:5; 2Cor 12:21; 2Tim 2:25-26.</w:t>
      </w:r>
    </w:p>
  </w:footnote>
  <w:footnote w:id="18585">
    <w:p>
      <w:pPr>
        <w:pStyle w:val="FootnoteText"/>
      </w:pPr>
      <w:r>
        <w:rPr>
          <w:rStyle w:val="FootnoteReference"/>
        </w:rPr>
        <w:footnoteRef/>
      </w:r>
      <w:r>
        <w:t xml:space="preserve"> Cross-references: Ezek 16:37-41; Ezek 23:29; Ezek 23:45-48; Rev 17:2; Rev 18:3; Rev 18:9; Rev 19:18-21.</w:t>
      </w:r>
    </w:p>
  </w:footnote>
  <w:footnote w:id="18586">
    <w:p>
      <w:pPr>
        <w:pStyle w:val="FootnoteText"/>
      </w:pPr>
      <w:r>
        <w:rPr>
          <w:rStyle w:val="FootnoteReference"/>
        </w:rPr>
        <w:footnoteRef/>
      </w:r>
      <w:r>
        <w:t xml:space="preserve"> Cross-references for "And I will": Ps 62:12; Isa 3:10-11; Matt 16:27; Rom 2:5-11; Rom 14:12; 2Cor 5:10; Gal 6:5; 1Pet 1:17; Rev 20:12.</w:t>
      </w:r>
    </w:p>
  </w:footnote>
  <w:footnote w:id="18587">
    <w:p>
      <w:pPr>
        <w:pStyle w:val="FootnoteText"/>
      </w:pPr>
      <w:r>
        <w:rPr>
          <w:rStyle w:val="FootnoteReference"/>
        </w:rPr>
        <w:footnoteRef/>
      </w:r>
      <w:r>
        <w:t xml:space="preserve"> Cross-references for "with death": Rev 6:8.</w:t>
      </w:r>
    </w:p>
  </w:footnote>
  <w:footnote w:id="185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89">
    <w:p>
      <w:pPr>
        <w:pStyle w:val="FootnoteText"/>
      </w:pPr>
      <w:r>
        <w:rPr>
          <w:rStyle w:val="FootnoteReference"/>
        </w:rPr>
        <w:footnoteRef/>
      </w:r>
      <w:r>
        <w:t xml:space="preserve"> Cross-references for "the depths": 2Cor 2:11; 2Cor 11:3; 2Cor 11:13-15; Eph 6:11-12; 2Thess 2:9-12; Rev 12:9; Rev 13:14.</w:t>
      </w:r>
    </w:p>
  </w:footnote>
  <w:footnote w:id="18590">
    <w:p>
      <w:pPr>
        <w:pStyle w:val="FootnoteText"/>
      </w:pPr>
      <w:r>
        <w:rPr>
          <w:rStyle w:val="FootnoteReference"/>
        </w:rPr>
        <w:footnoteRef/>
      </w:r>
      <w:r>
        <w:t xml:space="preserve"> Cross-references for "till": John 14:3; John 21:22-23; 1Cor 4:5; 1Cor 11:26; 2Pet 3:10; Rev 1:7; Rev 22:7; Rev 22:20.</w:t>
      </w:r>
    </w:p>
  </w:footnote>
  <w:footnote w:id="18591">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92">
    <w:p>
      <w:pPr>
        <w:pStyle w:val="FootnoteText"/>
      </w:pPr>
      <w:r>
        <w:rPr>
          <w:rStyle w:val="FootnoteReference"/>
        </w:rPr>
        <w:footnoteRef/>
      </w:r>
      <w:r>
        <w:t xml:space="preserve"> Cross-references: Rom 8:37; 1John 5:5; Rev 2:7; Rev 2:11; Rev 2:17; Rev 3:5; Rev 3:12; Rev 3:21; Rev 21:7.</w:t>
      </w:r>
    </w:p>
  </w:footnote>
  <w:footnote w:id="18593">
    <w:p>
      <w:pPr>
        <w:pStyle w:val="FootnoteText"/>
      </w:pPr>
      <w:r>
        <w:rPr>
          <w:rStyle w:val="FootnoteReference"/>
        </w:rPr>
        <w:footnoteRef/>
      </w:r>
      <w:r>
        <w:t xml:space="preserve"> Cross-references: Matt 24:13; Luke 8:13-15; John 6:29; John 8:31-32; Rom 2:7; 1Thess 3:5; Heb 10:38-39; Jas 2:20; 1John 2:19; 1John 3:23.</w:t>
      </w:r>
    </w:p>
  </w:footnote>
  <w:footnote w:id="18594">
    <w:p>
      <w:pPr>
        <w:pStyle w:val="FootnoteText"/>
      </w:pPr>
      <w:r>
        <w:rPr>
          <w:rStyle w:val="FootnoteReference"/>
        </w:rPr>
        <w:footnoteRef/>
      </w:r>
      <w:r>
        <w:t xml:space="preserve"> Cross-references for "he shall": Ps 2:8-9; Ps 49:14; Ps 149:5-9; Dan 7:22; Rev 12:5; Rev 19:15.</w:t>
      </w:r>
    </w:p>
  </w:footnote>
  <w:footnote w:id="18595">
    <w:p>
      <w:pPr>
        <w:pStyle w:val="FootnoteText"/>
      </w:pPr>
      <w:r>
        <w:rPr>
          <w:rStyle w:val="FootnoteReference"/>
        </w:rPr>
        <w:footnoteRef/>
      </w:r>
      <w:r>
        <w:t xml:space="preserve"> Cross-references: Luke 1:78-79; 2Pet 1:19; Rev 22:16.</w:t>
      </w:r>
    </w:p>
  </w:footnote>
  <w:footnote w:id="18596">
    <w:p>
      <w:pPr>
        <w:pStyle w:val="FootnoteText"/>
      </w:pPr>
      <w:r>
        <w:rPr>
          <w:rStyle w:val="FootnoteReference"/>
        </w:rPr>
        <w:footnoteRef/>
      </w:r>
      <w:r>
        <w:t xml:space="preserve"> Cross-references: Rev 2:7.</w:t>
      </w:r>
    </w:p>
  </w:footnote>
  <w:footnote w:id="18597">
    <w:p>
      <w:pPr>
        <w:pStyle w:val="FootnoteText"/>
      </w:pPr>
      <w:r>
        <w:rPr>
          <w:rStyle w:val="FootnoteReference"/>
        </w:rPr>
        <w:footnoteRef/>
      </w:r>
      <w:r>
        <w:t xml:space="preserve"> Place name: Sardis. Place-name meaning: Sardis — prince of joy. Source form: Sardis. Greek form: σαρδεις.</w:t>
      </w:r>
    </w:p>
  </w:footnote>
  <w:footnote w:id="185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01">
    <w:p>
      <w:pPr>
        <w:pStyle w:val="FootnoteText"/>
      </w:pPr>
      <w:r>
        <w:rPr>
          <w:rStyle w:val="FootnoteReference"/>
        </w:rPr>
        <w:footnoteRef/>
      </w:r>
      <w:r>
        <w:t xml:space="preserve"> Cross-references: Rev 1:11; Rev 1:20.</w:t>
      </w:r>
    </w:p>
  </w:footnote>
  <w:footnote w:id="18602">
    <w:p>
      <w:pPr>
        <w:pStyle w:val="FootnoteText"/>
      </w:pPr>
      <w:r>
        <w:rPr>
          <w:rStyle w:val="FootnoteReference"/>
        </w:rPr>
        <w:footnoteRef/>
      </w:r>
      <w:r>
        <w:t xml:space="preserve"> Cross-references: John 1:16; John 1:33; John 3:34; John 7:37-39; John 15:26-27; John 20:22; Acts 2:33; 1Pet 1:11; Rev 1:4; Rev 4:5; Rev 5:6.</w:t>
      </w:r>
    </w:p>
  </w:footnote>
  <w:footnote w:id="18603">
    <w:p>
      <w:pPr>
        <w:pStyle w:val="FootnoteText"/>
      </w:pPr>
      <w:r>
        <w:rPr>
          <w:rStyle w:val="FootnoteReference"/>
        </w:rPr>
        <w:footnoteRef/>
      </w:r>
      <w:r>
        <w:t xml:space="preserve"> Cross-references: Luke 15:24; Luke 15:32; Eph 2:1; Eph 2:5; Col 2:13; 1Tim 5:6; Jas 2:26; Jude 1:12.</w:t>
      </w:r>
    </w:p>
  </w:footnote>
  <w:footnote w:id="18604">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605">
    <w:p>
      <w:pPr>
        <w:pStyle w:val="FootnoteText"/>
      </w:pPr>
      <w:r>
        <w:rPr>
          <w:rStyle w:val="FootnoteReference"/>
        </w:rPr>
        <w:footnoteRef/>
      </w:r>
      <w:r>
        <w:t xml:space="preserve"> Cross-references for "strengthen": Deut 3:28; Job 4:4-5; Job 16:5; Isa 35:3; Luke 22:31-32; Acts 18:23; Rev 2:4.</w:t>
      </w:r>
    </w:p>
  </w:footnote>
  <w:footnote w:id="18606">
    <w:p>
      <w:pPr>
        <w:pStyle w:val="FootnoteText"/>
      </w:pPr>
      <w:r>
        <w:rPr>
          <w:rStyle w:val="FootnoteReference"/>
        </w:rPr>
        <w:footnoteRef/>
      </w:r>
      <w:r>
        <w:t xml:space="preserve"> Cross-references: 1Kgs 11:4; 1Kgs 15:3; 2Chr 25:2; Isa 57:12; Dan 5:27; Matt 6:2-4; Matt 23:5; Matt 23:28-38.</w:t>
      </w:r>
    </w:p>
  </w:footnote>
  <w:footnote w:id="18607">
    <w:p>
      <w:pPr>
        <w:pStyle w:val="FootnoteText"/>
      </w:pPr>
      <w:r>
        <w:rPr>
          <w:rStyle w:val="FootnoteReference"/>
        </w:rPr>
        <w:footnoteRef/>
      </w:r>
      <w:r>
        <w:t xml:space="preserve"> Cross-references for "Remember": Ezek 16:61-63; Ezek 20:43; Ezek 36:31; Heb 2:1; 2Pet 1:13; 2Pet 3:1; Rev 2:5.</w:t>
      </w:r>
    </w:p>
  </w:footnote>
  <w:footnote w:id="18608">
    <w:p>
      <w:pPr>
        <w:pStyle w:val="FootnoteText"/>
      </w:pPr>
      <w:r>
        <w:rPr>
          <w:rStyle w:val="FootnoteReference"/>
        </w:rPr>
        <w:footnoteRef/>
      </w:r>
      <w:r>
        <w:t xml:space="preserve"> Cross-references for "and hold": 1Tim 6:20; 2Tim 1:13; Rev 2:25; Rev 3:11.</w:t>
      </w:r>
    </w:p>
  </w:footnote>
  <w:footnote w:id="18609">
    <w:p>
      <w:pPr>
        <w:pStyle w:val="FootnoteText"/>
      </w:pPr>
      <w:r>
        <w:rPr>
          <w:rStyle w:val="FootnoteReference"/>
        </w:rPr>
        <w:footnoteRef/>
      </w:r>
      <w:r>
        <w:t xml:space="preserve"> Cross-references for "repent": Rev 2:5; Rev 2:21-22; Rev 3:19.</w:t>
      </w:r>
    </w:p>
  </w:footnote>
  <w:footnote w:id="18610">
    <w:p>
      <w:pPr>
        <w:pStyle w:val="FootnoteText"/>
      </w:pPr>
      <w:r>
        <w:rPr>
          <w:rStyle w:val="FootnoteReference"/>
        </w:rPr>
        <w:footnoteRef/>
      </w:r>
      <w:r>
        <w:t xml:space="preserve"> Cross-references for "know": Matt 25:13; Mark 13:33; Mark 13:36.</w:t>
      </w:r>
    </w:p>
  </w:footnote>
  <w:footnote w:id="18611">
    <w:p>
      <w:pPr>
        <w:pStyle w:val="FootnoteText"/>
      </w:pPr>
      <w:r>
        <w:rPr>
          <w:rStyle w:val="FootnoteReference"/>
        </w:rPr>
        <w:footnoteRef/>
      </w:r>
      <w:r>
        <w:t xml:space="preserve"> Cross-references for "names": Acts 1:15; Rev 11:13.</w:t>
      </w:r>
    </w:p>
  </w:footnote>
  <w:footnote w:id="18612">
    <w:p>
      <w:pPr>
        <w:pStyle w:val="FootnoteText"/>
      </w:pPr>
      <w:r>
        <w:rPr>
          <w:rStyle w:val="FootnoteReference"/>
        </w:rPr>
        <w:footnoteRef/>
      </w:r>
      <w:r>
        <w:t xml:space="preserve"> Cross-references for "walk": Ps 68:14; Eccl 9:8; Zech 3:4; Mark 16:5; Rev 3:5; Rev 3:18; Rev 4:4; Rev 6:11; Rev 7:9; Rev 7:13; Rev 19:14; Esth 8:15.</w:t>
      </w:r>
    </w:p>
  </w:footnote>
  <w:footnote w:id="18613">
    <w:p>
      <w:pPr>
        <w:pStyle w:val="FootnoteText"/>
      </w:pPr>
      <w:r>
        <w:rPr>
          <w:rStyle w:val="FootnoteReference"/>
        </w:rPr>
        <w:footnoteRef/>
      </w:r>
      <w:r>
        <w:t xml:space="preserve"> Cross-references: Matt 10:11; Luke 20:35; Luke 21:36; 2Thess 1:5.</w:t>
      </w:r>
    </w:p>
  </w:footnote>
  <w:footnote w:id="18614">
    <w:p>
      <w:pPr>
        <w:pStyle w:val="FootnoteText"/>
      </w:pPr>
      <w:r>
        <w:rPr>
          <w:rStyle w:val="FootnoteReference"/>
        </w:rPr>
        <w:footnoteRef/>
      </w:r>
      <w:r>
        <w:t xml:space="preserve"> Cross-references for "blot": Exod 32:32-33; Deut 9:14; Ps 69:28; Ps 109:13.</w:t>
      </w:r>
    </w:p>
  </w:footnote>
  <w:footnote w:id="18615">
    <w:p>
      <w:pPr>
        <w:pStyle w:val="FootnoteText"/>
      </w:pPr>
      <w:r>
        <w:rPr>
          <w:rStyle w:val="FootnoteReference"/>
        </w:rPr>
        <w:footnoteRef/>
      </w:r>
      <w:r>
        <w:t xml:space="preserve"> Cross-references for "the book": Phil 4:3; Rev 13:8; Rev 17:8; Rev 20:12; Rev 20:15; Rev 21:27; Rev 22:19.</w:t>
      </w:r>
    </w:p>
  </w:footnote>
  <w:footnote w:id="18616">
    <w:p>
      <w:pPr>
        <w:pStyle w:val="FootnoteText"/>
      </w:pPr>
      <w:r>
        <w:rPr>
          <w:rStyle w:val="FootnoteReference"/>
        </w:rPr>
        <w:footnoteRef/>
      </w:r>
      <w:r>
        <w:t xml:space="preserve"> Cross-references for "confess": Mal 3:17; Matt 10:32; Luke 12:8; Jude 1:24.</w:t>
      </w:r>
    </w:p>
  </w:footnote>
  <w:footnote w:id="18617">
    <w:p>
      <w:pPr>
        <w:pStyle w:val="FootnoteText"/>
      </w:pPr>
      <w:r>
        <w:rPr>
          <w:rStyle w:val="FootnoteReference"/>
        </w:rPr>
        <w:footnoteRef/>
      </w:r>
      <w:r>
        <w:t xml:space="preserve"> Cross-references: Rev 2:7.</w:t>
      </w:r>
    </w:p>
  </w:footnote>
  <w:footnote w:id="18618">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619">
    <w:p>
      <w:pPr>
        <w:pStyle w:val="FootnoteText"/>
      </w:pPr>
      <w:r>
        <w:rPr>
          <w:rStyle w:val="FootnoteReference"/>
        </w:rPr>
        <w:footnoteRef/>
      </w:r>
      <w:r>
        <w:t xml:space="preserve"> Cross-references for "the key": Isa 22:22; Luke 1:32; Rev 1:18.</w:t>
      </w:r>
    </w:p>
  </w:footnote>
  <w:footnote w:id="18620">
    <w:p>
      <w:pPr>
        <w:pStyle w:val="FootnoteText"/>
      </w:pPr>
      <w:r>
        <w:rPr>
          <w:rStyle w:val="FootnoteReference"/>
        </w:rPr>
        <w:footnoteRef/>
      </w:r>
      <w:r>
        <w:t xml:space="preserve"> Personal name: David. Personal-name meaning: David — Beloved. Source form: David.</w:t>
      </w:r>
    </w:p>
  </w:footnote>
  <w:footnote w:id="18621">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622">
    <w:p>
      <w:pPr>
        <w:pStyle w:val="FootnoteText"/>
      </w:pPr>
      <w:r>
        <w:rPr>
          <w:rStyle w:val="FootnoteReference"/>
        </w:rPr>
        <w:footnoteRef/>
      </w:r>
      <w:r>
        <w:t xml:space="preserve"> Cross-references: Matt 24:35; John 14:6; 1John 5:20; Rev 1:5; Rev 3:14; Rev 6:10; Rev 15:3; Rev 16:7; Rev 19:2; Rev 19:11; Rev 21:5.</w:t>
      </w:r>
    </w:p>
  </w:footnote>
  <w:footnote w:id="18623">
    <w:p>
      <w:pPr>
        <w:pStyle w:val="FootnoteText"/>
      </w:pPr>
      <w:r>
        <w:rPr>
          <w:rStyle w:val="FootnoteReference"/>
        </w:rPr>
        <w:footnoteRef/>
      </w:r>
      <w:r>
        <w:t xml:space="preserve"> Cross-references: Job 11:10; Job 12:14; Matt 16:19; Rev 5:3-5; Rev 5:9.</w:t>
      </w:r>
    </w:p>
  </w:footnote>
  <w:footnote w:id="18624">
    <w:p>
      <w:pPr>
        <w:pStyle w:val="FootnoteText"/>
      </w:pPr>
      <w:r>
        <w:rPr>
          <w:rStyle w:val="FootnoteReference"/>
        </w:rPr>
        <w:footnoteRef/>
      </w:r>
      <w:r>
        <w:t xml:space="preserve"> Cross-references for "an open": 1Cor 16:9; 2Cor 2:12; Col 4:3; Rev 3:7.</w:t>
      </w:r>
    </w:p>
  </w:footnote>
  <w:footnote w:id="18625">
    <w:p>
      <w:pPr>
        <w:pStyle w:val="FootnoteText"/>
      </w:pPr>
      <w:r>
        <w:rPr>
          <w:rStyle w:val="FootnoteReference"/>
        </w:rPr>
        <w:footnoteRef/>
      </w:r>
      <w:r>
        <w:t xml:space="preserve"> Cross-references for "a little": Dan 11:34; 2Cor 12:8-10; Phil 4:13.</w:t>
      </w:r>
    </w:p>
  </w:footnote>
  <w:footnote w:id="18626">
    <w:p>
      <w:pPr>
        <w:pStyle w:val="FootnoteText"/>
      </w:pPr>
      <w:r>
        <w:rPr>
          <w:rStyle w:val="FootnoteReference"/>
        </w:rPr>
        <w:footnoteRef/>
      </w:r>
      <w:r>
        <w:t xml:space="preserve"> Cross-references: John 14:21-24; John 15:20; John 17:6; 2Tim 4:7; Rev 3:10; Rev 22:7.</w:t>
      </w:r>
    </w:p>
  </w:footnote>
  <w:footnote w:id="18627">
    <w:p>
      <w:pPr>
        <w:pStyle w:val="FootnoteText"/>
      </w:pPr>
      <w:r>
        <w:rPr>
          <w:rStyle w:val="FootnoteReference"/>
        </w:rPr>
        <w:footnoteRef/>
      </w:r>
      <w:r>
        <w:t xml:space="preserve"> Cross-references: Prov 30:9; Matt 26:70-72; Luke 12:9; Acts 3:13-14; 1Tim 5:8; 1John 2:22-23; Jude 1:4; Rev 2:13.</w:t>
      </w:r>
    </w:p>
  </w:footnote>
  <w:footnote w:id="18628">
    <w:p>
      <w:pPr>
        <w:pStyle w:val="FootnoteText"/>
      </w:pPr>
      <w:r>
        <w:rPr>
          <w:rStyle w:val="FootnoteReference"/>
        </w:rPr>
        <w:footnoteRef/>
      </w:r>
      <w:r>
        <w:t xml:space="preserve"> Cross-references for "the synagogue": Rev 2:9.</w:t>
      </w:r>
    </w:p>
  </w:footnote>
  <w:footnote w:id="18629">
    <w:p>
      <w:pPr>
        <w:pStyle w:val="FootnoteText"/>
      </w:pPr>
      <w:r>
        <w:rPr>
          <w:rStyle w:val="FootnoteReference"/>
        </w:rPr>
        <w:footnoteRef/>
      </w:r>
      <w:r>
        <w:t xml:space="preserve"> Divine or supernatural name: Satan. Divine/supernatural-name meaning: Satan — contrary; adversary; enemy; accuser. Source form: Satan.</w:t>
      </w:r>
    </w:p>
  </w:footnote>
  <w:footnote w:id="18630">
    <w:p>
      <w:pPr>
        <w:pStyle w:val="FootnoteText"/>
      </w:pPr>
      <w:r>
        <w:rPr>
          <w:rStyle w:val="FootnoteReference"/>
        </w:rPr>
        <w:footnoteRef/>
      </w:r>
      <w:r>
        <w:t xml:space="preserve"> People-name: Jews. People-name meaning: Jews — People of Judah; Judeans. Source form: Jews.</w:t>
      </w:r>
    </w:p>
  </w:footnote>
  <w:footnote w:id="1863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632">
    <w:p>
      <w:pPr>
        <w:pStyle w:val="FootnoteText"/>
      </w:pPr>
      <w:r>
        <w:rPr>
          <w:rStyle w:val="FootnoteReference"/>
        </w:rPr>
        <w:footnoteRef/>
      </w:r>
      <w:r>
        <w:t xml:space="preserve"> Cross-references for "the word": Rev 1:9; Rev 13:10; Rev 14:12.</w:t>
      </w:r>
    </w:p>
  </w:footnote>
  <w:footnote w:id="18633">
    <w:p>
      <w:pPr>
        <w:pStyle w:val="FootnoteText"/>
      </w:pPr>
      <w:r>
        <w:rPr>
          <w:rStyle w:val="FootnoteReference"/>
        </w:rPr>
        <w:footnoteRef/>
      </w:r>
      <w:r>
        <w:t xml:space="preserve"> Cross-references for "I also": Matt 6:13; Matt 26:41; 1Cor 10:13; Eph 6:13; 2Pet 2:9.</w:t>
      </w:r>
    </w:p>
  </w:footnote>
  <w:footnote w:id="18634">
    <w:p>
      <w:pPr>
        <w:pStyle w:val="FootnoteText"/>
      </w:pPr>
      <w:r>
        <w:rPr>
          <w:rStyle w:val="FootnoteReference"/>
        </w:rPr>
        <w:footnoteRef/>
      </w:r>
      <w:r>
        <w:t xml:space="preserve"> Cross-references for "to try": Isa 24:17; Dan 12:10; Zech 13:9; Jas 3:12; 1Pet 4:12.</w:t>
      </w:r>
    </w:p>
  </w:footnote>
  <w:footnote w:id="18635">
    <w:p>
      <w:pPr>
        <w:pStyle w:val="FootnoteText"/>
      </w:pPr>
      <w:r>
        <w:rPr>
          <w:rStyle w:val="FootnoteReference"/>
        </w:rPr>
        <w:footnoteRef/>
      </w:r>
      <w:r>
        <w:t xml:space="preserve"> Cross-references: Matt 24:14; Mark 14:9; Luke 2:1; Rom 1:8.</w:t>
      </w:r>
    </w:p>
  </w:footnote>
  <w:footnote w:id="18636">
    <w:p>
      <w:pPr>
        <w:pStyle w:val="FootnoteText"/>
      </w:pPr>
      <w:r>
        <w:rPr>
          <w:rStyle w:val="FootnoteReference"/>
        </w:rPr>
        <w:footnoteRef/>
      </w:r>
      <w:r>
        <w:t xml:space="preserve"> Cross-references for "I come": Zeph 1:14; Phil 4:5; Jas 5:9; Rev 1:3; Rev 22:7; Rev 22:12; Rev 22:20.</w:t>
      </w:r>
    </w:p>
  </w:footnote>
  <w:footnote w:id="18637">
    <w:p>
      <w:pPr>
        <w:pStyle w:val="FootnoteText"/>
      </w:pPr>
      <w:r>
        <w:rPr>
          <w:rStyle w:val="FootnoteReference"/>
        </w:rPr>
        <w:footnoteRef/>
      </w:r>
      <w:r>
        <w:t xml:space="preserve"> Cross-references for "hold": Rev 2:13; Rev 2:25; Rev 3:3.</w:t>
      </w:r>
    </w:p>
  </w:footnote>
  <w:footnote w:id="18638">
    <w:p>
      <w:pPr>
        <w:pStyle w:val="FootnoteText"/>
      </w:pPr>
      <w:r>
        <w:rPr>
          <w:rStyle w:val="FootnoteReference"/>
        </w:rPr>
        <w:footnoteRef/>
      </w:r>
      <w:r>
        <w:t xml:space="preserve"> Cross-references: 1Cor 9:25; 2Tim 2:5; 2Tim 4:8; Jas 1:12; 1Pet 5:3-4; Rev 2:10; Rev 4:4; Rev 4:10.</w:t>
      </w:r>
    </w:p>
  </w:footnote>
  <w:footnote w:id="18639">
    <w:p>
      <w:pPr>
        <w:pStyle w:val="FootnoteText"/>
      </w:pPr>
      <w:r>
        <w:rPr>
          <w:rStyle w:val="FootnoteReference"/>
        </w:rPr>
        <w:footnoteRef/>
      </w:r>
      <w:r>
        <w:t xml:space="preserve"> Cross-references for "pillar": 1Kgs 7:21; Jer 1:18; Gal 2:9.</w:t>
      </w:r>
    </w:p>
  </w:footnote>
  <w:footnote w:id="18640">
    <w:p>
      <w:pPr>
        <w:pStyle w:val="FootnoteText"/>
      </w:pPr>
      <w:r>
        <w:rPr>
          <w:rStyle w:val="FootnoteReference"/>
        </w:rPr>
        <w:footnoteRef/>
      </w:r>
      <w:r>
        <w:t xml:space="preserve"> Cross-references for "the city": Ps 48:8; Ps 87:3; Gal 4:26-27; Heb 12:22; Rev 21:2; Rev 21:10-27.</w:t>
      </w:r>
    </w:p>
  </w:footnote>
  <w:footnote w:id="18641">
    <w:p>
      <w:pPr>
        <w:pStyle w:val="FootnoteText"/>
      </w:pPr>
      <w:r>
        <w:rPr>
          <w:rStyle w:val="FootnoteReference"/>
        </w:rPr>
        <w:footnoteRef/>
      </w:r>
      <w:r>
        <w:t xml:space="preserve"> Place name: Jerusalem. Place-name meaning: Jerusalem — vision of peace. Source form: Jerusalem. Greek form: ιεροσολυμα.</w:t>
      </w:r>
    </w:p>
  </w:footnote>
  <w:footnote w:id="18642">
    <w:p>
      <w:pPr>
        <w:pStyle w:val="FootnoteText"/>
      </w:pPr>
      <w:r>
        <w:rPr>
          <w:rStyle w:val="FootnoteReference"/>
        </w:rPr>
        <w:footnoteRef/>
      </w:r>
      <w:r>
        <w:t xml:space="preserve"> Cross-references for "my new": Isa 65:15; Eph 3:15; Rev 22:4.</w:t>
      </w:r>
    </w:p>
  </w:footnote>
  <w:footnote w:id="18643">
    <w:p>
      <w:pPr>
        <w:pStyle w:val="FootnoteText"/>
      </w:pPr>
      <w:r>
        <w:rPr>
          <w:rStyle w:val="FootnoteReference"/>
        </w:rPr>
        <w:footnoteRef/>
      </w:r>
      <w:r>
        <w:t xml:space="preserve"> Cross-references: 1John 2:13-14; 1John 4:4; Rev 2:7; Rev 17:14.</w:t>
      </w:r>
    </w:p>
  </w:footnote>
  <w:footnote w:id="18644">
    <w:p>
      <w:pPr>
        <w:pStyle w:val="FootnoteText"/>
      </w:pPr>
      <w:r>
        <w:rPr>
          <w:rStyle w:val="FootnoteReference"/>
        </w:rPr>
        <w:footnoteRef/>
      </w:r>
      <w:r>
        <w:t xml:space="preserve"> Cross-references: Rev 2:7.</w:t>
      </w:r>
    </w:p>
  </w:footnote>
  <w:footnote w:id="18645">
    <w:p>
      <w:pPr>
        <w:pStyle w:val="FootnoteText"/>
      </w:pPr>
      <w:r>
        <w:rPr>
          <w:rStyle w:val="FootnoteReference"/>
        </w:rPr>
        <w:footnoteRef/>
      </w:r>
      <w:r>
        <w:t xml:space="preserve"> Cross-references for "the angel": Rev 1:11; Rev 2:1.</w:t>
      </w:r>
    </w:p>
  </w:footnote>
  <w:footnote w:id="18646">
    <w:p>
      <w:pPr>
        <w:pStyle w:val="FootnoteText"/>
      </w:pPr>
      <w:r>
        <w:rPr>
          <w:rStyle w:val="FootnoteReference"/>
        </w:rPr>
        <w:footnoteRef/>
      </w:r>
      <w:r>
        <w:t xml:space="preserve"> People-name: Laodiceans. People-name meaning: Laodiceans — people of Laodicea; just people. Source form: Laodiceans.</w:t>
      </w:r>
    </w:p>
  </w:footnote>
  <w:footnote w:id="18647">
    <w:p>
      <w:pPr>
        <w:pStyle w:val="FootnoteText"/>
      </w:pPr>
      <w:r>
        <w:rPr>
          <w:rStyle w:val="FootnoteReference"/>
        </w:rPr>
        <w:footnoteRef/>
      </w:r>
      <w:r>
        <w:t xml:space="preserve"> Cross-references for "the Amen": Isa 65:16; 2Cor 1:20.</w:t>
      </w:r>
    </w:p>
  </w:footnote>
  <w:footnote w:id="18648">
    <w:p>
      <w:pPr>
        <w:pStyle w:val="FootnoteText"/>
      </w:pPr>
      <w:r>
        <w:rPr>
          <w:rStyle w:val="FootnoteReference"/>
        </w:rPr>
        <w:footnoteRef/>
      </w:r>
      <w:r>
        <w:t xml:space="preserve"> Cross-references for "the faithful": Isa 55:4; Jer 42:5; Rev 1:5; Rev 3:7; Rev 19:11; Rev 22:6.</w:t>
      </w:r>
    </w:p>
  </w:footnote>
  <w:footnote w:id="18649">
    <w:p>
      <w:pPr>
        <w:pStyle w:val="FootnoteText"/>
      </w:pPr>
      <w:r>
        <w:rPr>
          <w:rStyle w:val="FootnoteReference"/>
        </w:rPr>
        <w:footnoteRef/>
      </w:r>
      <w:r>
        <w:t xml:space="preserve"> Cross-references for "the beginning": Col 1:15.</w:t>
      </w:r>
    </w:p>
  </w:footnote>
  <w:footnote w:id="18650">
    <w:p>
      <w:pPr>
        <w:pStyle w:val="FootnoteText"/>
      </w:pPr>
      <w:r>
        <w:rPr>
          <w:rStyle w:val="FootnoteReference"/>
        </w:rPr>
        <w:footnoteRef/>
      </w:r>
      <w:r>
        <w:t xml:space="preserve"> Cross-references for "of the Laodiceans": Col 2:1; Col 4:16.</w:t>
      </w:r>
    </w:p>
  </w:footnote>
  <w:footnote w:id="18651">
    <w:p>
      <w:pPr>
        <w:pStyle w:val="FootnoteText"/>
      </w:pPr>
      <w:r>
        <w:rPr>
          <w:rStyle w:val="FootnoteReference"/>
        </w:rPr>
        <w:footnoteRef/>
      </w:r>
      <w:r>
        <w:t xml:space="preserve"> Cross-references for "I would": Deut 5:29; Ps 81:11-13; 2Cor 12:20.</w:t>
      </w:r>
    </w:p>
  </w:footnote>
  <w:footnote w:id="18652">
    <w:p>
      <w:pPr>
        <w:pStyle w:val="FootnoteText"/>
      </w:pPr>
      <w:r>
        <w:rPr>
          <w:rStyle w:val="FootnoteReference"/>
        </w:rPr>
        <w:footnoteRef/>
      </w:r>
      <w:r>
        <w:t xml:space="preserve"> Cross-references: Josh 24:15-24; 1Kgs 18:21; Prov 23:26; Hos 7:8; Hos 10:2; Zeph 1:5-6; Matt 6:24; Matt 10:37; Luke 14:27-28; 1Cor 16:22; Jas 1:8.</w:t>
      </w:r>
    </w:p>
  </w:footnote>
  <w:footnote w:id="18653">
    <w:p>
      <w:pPr>
        <w:pStyle w:val="FootnoteText"/>
      </w:pPr>
      <w:r>
        <w:rPr>
          <w:rStyle w:val="FootnoteReference"/>
        </w:rPr>
        <w:footnoteRef/>
      </w:r>
      <w:r>
        <w:t xml:space="preserve"> Cross-references: Jer 14:19; Jer 15:1-4; Zech 11:8-9; Rev 2:5.</w:t>
      </w:r>
    </w:p>
  </w:footnote>
  <w:footnote w:id="186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55">
    <w:p>
      <w:pPr>
        <w:pStyle w:val="FootnoteText"/>
      </w:pPr>
      <w:r>
        <w:rPr>
          <w:rStyle w:val="FootnoteReference"/>
        </w:rPr>
        <w:footnoteRef/>
      </w:r>
      <w:r>
        <w:t xml:space="preserve"> Cross-references for "have need": Deut 8:12-14; Prov 30:9; Jer 2:31; Matt 9:12.</w:t>
      </w:r>
    </w:p>
  </w:footnote>
  <w:footnote w:id="18656">
    <w:p>
      <w:pPr>
        <w:pStyle w:val="FootnoteText"/>
      </w:pPr>
      <w:r>
        <w:rPr>
          <w:rStyle w:val="FootnoteReference"/>
        </w:rPr>
        <w:footnoteRef/>
      </w:r>
      <w:r>
        <w:t xml:space="preserve"> Cross-references for "wretched": Matt 5:3; Rom 7:24.</w:t>
      </w:r>
    </w:p>
  </w:footnote>
  <w:footnote w:id="18657">
    <w:p>
      <w:pPr>
        <w:pStyle w:val="FootnoteText"/>
      </w:pPr>
      <w:r>
        <w:rPr>
          <w:rStyle w:val="FootnoteReference"/>
        </w:rPr>
        <w:footnoteRef/>
      </w:r>
      <w:r>
        <w:t xml:space="preserve"> Cross-references for "blind": Isa 42:19; John 9:40-41; 2Pet 1:9.</w:t>
      </w:r>
    </w:p>
  </w:footnote>
  <w:footnote w:id="18658">
    <w:p>
      <w:pPr>
        <w:pStyle w:val="FootnoteText"/>
      </w:pPr>
      <w:r>
        <w:rPr>
          <w:rStyle w:val="FootnoteReference"/>
        </w:rPr>
        <w:footnoteRef/>
      </w:r>
      <w:r>
        <w:t xml:space="preserve"> Cross-references for "naked": Gen 3:7; Gen 3:10-11; Exod 32:35; Rev 16:15.</w:t>
      </w:r>
    </w:p>
  </w:footnote>
  <w:footnote w:id="18659">
    <w:p>
      <w:pPr>
        <w:pStyle w:val="FootnoteText"/>
      </w:pPr>
      <w:r>
        <w:rPr>
          <w:rStyle w:val="FootnoteReference"/>
        </w:rPr>
        <w:footnoteRef/>
      </w:r>
      <w:r>
        <w:t xml:space="preserve"> Cross-references: Rom 2:17-23.</w:t>
      </w:r>
    </w:p>
  </w:footnote>
  <w:footnote w:id="18660">
    <w:p>
      <w:pPr>
        <w:pStyle w:val="FootnoteText"/>
      </w:pPr>
      <w:r>
        <w:rPr>
          <w:rStyle w:val="FootnoteReference"/>
        </w:rPr>
        <w:footnoteRef/>
      </w:r>
      <w:r>
        <w:t xml:space="preserve"> Cross-references for "counsel": Ps 16:7; Ps 32:8; Ps 73:24; Ps 107:11; Prov 1:25; Prov 1:30; Prov 19:20; Eccl 8:2.</w:t>
      </w:r>
    </w:p>
  </w:footnote>
  <w:footnote w:id="18661">
    <w:p>
      <w:pPr>
        <w:pStyle w:val="FootnoteText"/>
      </w:pPr>
      <w:r>
        <w:rPr>
          <w:rStyle w:val="FootnoteReference"/>
        </w:rPr>
        <w:footnoteRef/>
      </w:r>
      <w:r>
        <w:t xml:space="preserve"> Cross-references for "gold": Mal 3:3; 1Cor 3:12-13; 1Pet 1:7.</w:t>
      </w:r>
    </w:p>
  </w:footnote>
  <w:footnote w:id="18662">
    <w:p>
      <w:pPr>
        <w:pStyle w:val="FootnoteText"/>
      </w:pPr>
      <w:r>
        <w:rPr>
          <w:rStyle w:val="FootnoteReference"/>
        </w:rPr>
        <w:footnoteRef/>
      </w:r>
      <w:r>
        <w:t xml:space="preserve"> Cross-references for "white": 2Cor 5:3; Rev 3:4-5; Rev 7:13; Rev 16:15; Rev 19:8.</w:t>
      </w:r>
    </w:p>
  </w:footnote>
  <w:footnote w:id="18663">
    <w:p>
      <w:pPr>
        <w:pStyle w:val="FootnoteText"/>
      </w:pPr>
      <w:r>
        <w:rPr>
          <w:rStyle w:val="FootnoteReference"/>
        </w:rPr>
        <w:footnoteRef/>
      </w:r>
      <w:r>
        <w:t xml:space="preserve"> Cross-references for "the shame": Isa 47:3; Jer 13:26; Dan 12:2; Mic 1:11; Nah 3:5; Rev 16:15.</w:t>
      </w:r>
    </w:p>
  </w:footnote>
  <w:footnote w:id="18664">
    <w:p>
      <w:pPr>
        <w:pStyle w:val="FootnoteText"/>
      </w:pPr>
      <w:r>
        <w:rPr>
          <w:rStyle w:val="FootnoteReference"/>
        </w:rPr>
        <w:footnoteRef/>
      </w:r>
      <w:r>
        <w:t xml:space="preserve"> Cross-references for "anoint": John 9:6-11; 1John 2:20-27.</w:t>
      </w:r>
    </w:p>
  </w:footnote>
  <w:footnote w:id="18665">
    <w:p>
      <w:pPr>
        <w:pStyle w:val="FootnoteText"/>
      </w:pPr>
      <w:r>
        <w:rPr>
          <w:rStyle w:val="FootnoteReference"/>
        </w:rPr>
        <w:footnoteRef/>
      </w:r>
      <w:r>
        <w:t xml:space="preserve"> Cross-references: Prov 23:23; Isa 55:1; Matt 13:44; Matt 25:9.</w:t>
      </w:r>
    </w:p>
  </w:footnote>
  <w:footnote w:id="18666">
    <w:p>
      <w:pPr>
        <w:pStyle w:val="FootnoteText"/>
      </w:pPr>
      <w:r>
        <w:rPr>
          <w:rStyle w:val="FootnoteReference"/>
        </w:rPr>
        <w:footnoteRef/>
      </w:r>
      <w:r>
        <w:t xml:space="preserve"> Cross-references: Luke 12:21; 2Cor 8:9; 1Tim 6:18; Jas 2:5; Rev 2:9.</w:t>
      </w:r>
    </w:p>
  </w:footnote>
  <w:footnote w:id="18667">
    <w:p>
      <w:pPr>
        <w:pStyle w:val="FootnoteText"/>
      </w:pPr>
      <w:r>
        <w:rPr>
          <w:rStyle w:val="FootnoteReference"/>
        </w:rPr>
        <w:footnoteRef/>
      </w:r>
      <w:r>
        <w:t xml:space="preserve"> Cross-references for "repent": Rev 2:5; Rev 2:21-22.</w:t>
      </w:r>
    </w:p>
  </w:footnote>
  <w:footnote w:id="18668">
    <w:p>
      <w:pPr>
        <w:pStyle w:val="FootnoteText"/>
      </w:pPr>
      <w:r>
        <w:rPr>
          <w:rStyle w:val="FootnoteReference"/>
        </w:rPr>
        <w:footnoteRef/>
      </w:r>
      <w:r>
        <w:t xml:space="preserve"> Cross-references: Num 25:11-13; Ps 69:9; John 2:17; Rom 12:11; 2Cor 7:11; Gal 4:18; Titus 2:14.</w:t>
      </w:r>
    </w:p>
  </w:footnote>
  <w:footnote w:id="18669">
    <w:p>
      <w:pPr>
        <w:pStyle w:val="FootnoteText"/>
      </w:pPr>
      <w:r>
        <w:rPr>
          <w:rStyle w:val="FootnoteReference"/>
        </w:rPr>
        <w:footnoteRef/>
      </w:r>
      <w:r>
        <w:t xml:space="preserve"> Cross-references for "I stand": Song 5:2-4; Luke 12:36.</w:t>
      </w:r>
    </w:p>
  </w:footnote>
  <w:footnote w:id="18670">
    <w:p>
      <w:pPr>
        <w:pStyle w:val="FootnoteText"/>
      </w:pPr>
      <w:r>
        <w:rPr>
          <w:rStyle w:val="FootnoteReference"/>
        </w:rPr>
        <w:footnoteRef/>
      </w:r>
      <w:r>
        <w:t xml:space="preserve"> Cross-references for "will sup": Luke 12:37; Luke 17:8; Rev 19:9.</w:t>
      </w:r>
    </w:p>
  </w:footnote>
  <w:footnote w:id="18671">
    <w:p>
      <w:pPr>
        <w:pStyle w:val="FootnoteText"/>
      </w:pPr>
      <w:r>
        <w:rPr>
          <w:rStyle w:val="FootnoteReference"/>
        </w:rPr>
        <w:footnoteRef/>
      </w:r>
      <w:r>
        <w:t xml:space="preserve"> Cross-references for "to sit": Matt 19:28; Luke 22:30; 1Cor 6:2-3; 2Tim 2:12; Rev 1:6; Rev 2:26-27.</w:t>
      </w:r>
    </w:p>
  </w:footnote>
  <w:footnote w:id="18672">
    <w:p>
      <w:pPr>
        <w:pStyle w:val="FootnoteText"/>
      </w:pPr>
      <w:r>
        <w:rPr>
          <w:rStyle w:val="FootnoteReference"/>
        </w:rPr>
        <w:footnoteRef/>
      </w:r>
      <w:r>
        <w:t xml:space="preserve"> Cross-references for "and am": Dan 7:13-14; Matt 28:18; John 5:22-23; Eph 1:20-23; Phil 2:9-21; Rev 5:6-8; Rev 7:17.</w:t>
      </w:r>
    </w:p>
  </w:footnote>
  <w:footnote w:id="18673">
    <w:p>
      <w:pPr>
        <w:pStyle w:val="FootnoteText"/>
      </w:pPr>
      <w:r>
        <w:rPr>
          <w:rStyle w:val="FootnoteReference"/>
        </w:rPr>
        <w:footnoteRef/>
      </w:r>
      <w:r>
        <w:t xml:space="preserve"> Cross-references: 1John 5:4-5; Rev 2:7; Rev 12:11.</w:t>
      </w:r>
    </w:p>
  </w:footnote>
  <w:footnote w:id="18674">
    <w:p>
      <w:pPr>
        <w:pStyle w:val="FootnoteText"/>
      </w:pPr>
      <w:r>
        <w:rPr>
          <w:rStyle w:val="FootnoteReference"/>
        </w:rPr>
        <w:footnoteRef/>
      </w:r>
      <w:r>
        <w:t xml:space="preserve"> Cross-references: Rev 2:7; Rev 2:11; Rev 2:17; Rev 3:6; Rev 3:13.</w:t>
      </w:r>
    </w:p>
  </w:footnote>
  <w:footnote w:id="18675">
    <w:p>
      <w:pPr>
        <w:pStyle w:val="FootnoteText"/>
      </w:pPr>
      <w:r>
        <w:rPr>
          <w:rStyle w:val="FootnoteReference"/>
        </w:rPr>
        <w:footnoteRef/>
      </w:r>
      <w:r>
        <w:t xml:space="preserve"> Cross-references for "a door": Exod 1:1; Matt 3:16; Mark 1:10; Luke 3:21; Acts 7:56; Acts 10:11.</w:t>
      </w:r>
    </w:p>
  </w:footnote>
  <w:footnote w:id="18676">
    <w:p>
      <w:pPr>
        <w:pStyle w:val="FootnoteText"/>
      </w:pPr>
      <w:r>
        <w:rPr>
          <w:rStyle w:val="FootnoteReference"/>
        </w:rPr>
        <w:footnoteRef/>
      </w:r>
      <w:r>
        <w:t xml:space="preserve"> Cross-references for "the first": Rev 1:10; Rev 16:17.</w:t>
      </w:r>
    </w:p>
  </w:footnote>
  <w:footnote w:id="18677">
    <w:p>
      <w:pPr>
        <w:pStyle w:val="FootnoteText"/>
      </w:pPr>
      <w:r>
        <w:rPr>
          <w:rStyle w:val="FootnoteReference"/>
        </w:rPr>
        <w:footnoteRef/>
      </w:r>
      <w:r>
        <w:t xml:space="preserve"> Cross-references for "I was": Ezek 3:12-14; Rev 1:10; Rev 17:3; Rev 21:10.</w:t>
      </w:r>
    </w:p>
  </w:footnote>
  <w:footnote w:id="18678">
    <w:p>
      <w:pPr>
        <w:pStyle w:val="FootnoteText"/>
      </w:pPr>
      <w:r>
        <w:rPr>
          <w:rStyle w:val="FootnoteReference"/>
        </w:rPr>
        <w:footnoteRef/>
      </w:r>
      <w:r>
        <w:t xml:space="preserve"> Cross-references for "a throne": Isa 6:1; Jer 17:12; Ezek 1:26; Ezek 1:28; Ezek 10:1; Rev 4:5; Rev 20:11.</w:t>
      </w:r>
    </w:p>
  </w:footnote>
  <w:footnote w:id="18679">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80">
    <w:p>
      <w:pPr>
        <w:pStyle w:val="FootnoteText"/>
      </w:pPr>
      <w:r>
        <w:rPr>
          <w:rStyle w:val="FootnoteReference"/>
        </w:rPr>
        <w:footnoteRef/>
      </w:r>
      <w:r>
        <w:t xml:space="preserve"> Cross-references for "like a": Exod 24:10; Ezek 1:26; Ezek 28:13; Rev 21:11; Rev 21:19-20.</w:t>
      </w:r>
    </w:p>
  </w:footnote>
  <w:footnote w:id="18681">
    <w:p>
      <w:pPr>
        <w:pStyle w:val="FootnoteText"/>
      </w:pPr>
      <w:r>
        <w:rPr>
          <w:rStyle w:val="FootnoteReference"/>
        </w:rPr>
        <w:footnoteRef/>
      </w:r>
      <w:r>
        <w:t xml:space="preserve"> Cross-references for "a rainbow": Gen 9:13-16; Isa 54:9-10; Ezek 1:28; Rev 10:1.</w:t>
      </w:r>
    </w:p>
  </w:footnote>
  <w:footnote w:id="18682">
    <w:p>
      <w:pPr>
        <w:pStyle w:val="FootnoteText"/>
      </w:pPr>
      <w:r>
        <w:rPr>
          <w:rStyle w:val="FootnoteReference"/>
        </w:rPr>
        <w:footnoteRef/>
      </w:r>
      <w:r>
        <w:t xml:space="preserve"> Cross-references: Exod 28:18; Exod 39:11; Ezek 28:13; Rev 21:19.</w:t>
      </w:r>
    </w:p>
  </w:footnote>
  <w:footnote w:id="18683">
    <w:p>
      <w:pPr>
        <w:pStyle w:val="FootnoteText"/>
      </w:pPr>
      <w:r>
        <w:rPr>
          <w:rStyle w:val="FootnoteReference"/>
        </w:rPr>
        <w:footnoteRef/>
      </w:r>
      <w:r>
        <w:t xml:space="preserve"> Cross-references for "were four": Matt 19:28; Luke 22:30; Rev 11:16; Rev 20:4.</w:t>
      </w:r>
    </w:p>
  </w:footnote>
  <w:footnote w:id="18684">
    <w:p>
      <w:pPr>
        <w:pStyle w:val="FootnoteText"/>
      </w:pPr>
      <w:r>
        <w:rPr>
          <w:rStyle w:val="FootnoteReference"/>
        </w:rPr>
        <w:footnoteRef/>
      </w:r>
      <w:r>
        <w:t xml:space="preserve"> Cross-references for "clothed": Rev 3:4-5; Rev 6:11; Rev 7:9; Rev 7:13-14; Rev 19:14.</w:t>
      </w:r>
    </w:p>
  </w:footnote>
  <w:footnote w:id="18685">
    <w:p>
      <w:pPr>
        <w:pStyle w:val="FootnoteText"/>
      </w:pPr>
      <w:r>
        <w:rPr>
          <w:rStyle w:val="FootnoteReference"/>
        </w:rPr>
        <w:footnoteRef/>
      </w:r>
      <w:r>
        <w:t xml:space="preserve"> Cross-references for "crowns": Ps 21:3; 2Tim 4:8; Rev 2:10; Rev 9:7; Esth 8:15.</w:t>
      </w:r>
    </w:p>
  </w:footnote>
  <w:footnote w:id="18686">
    <w:p>
      <w:pPr>
        <w:pStyle w:val="FootnoteText"/>
      </w:pPr>
      <w:r>
        <w:rPr>
          <w:rStyle w:val="FootnoteReference"/>
        </w:rPr>
        <w:footnoteRef/>
      </w:r>
      <w:r>
        <w:t xml:space="preserve"> Cross-references for "four and twenty": Rev 4:10; Rev 5:8; Rev 5:14; Rev 7:11; Rev 19:4.</w:t>
      </w:r>
    </w:p>
  </w:footnote>
  <w:footnote w:id="18687">
    <w:p>
      <w:pPr>
        <w:pStyle w:val="FootnoteText"/>
      </w:pPr>
      <w:r>
        <w:rPr>
          <w:rStyle w:val="FootnoteReference"/>
        </w:rPr>
        <w:footnoteRef/>
      </w:r>
      <w:r>
        <w:t xml:space="preserve"> Cross-references for "proceeded": Exod 19:16; Exod 20:18; Ps 18:13-14; Ps 68:35; Joel 3:16; Heb 12:18-29; Rev 8:5; Rev 11:19; Rev 16:17-18.</w:t>
      </w:r>
    </w:p>
  </w:footnote>
  <w:footnote w:id="18688">
    <w:p>
      <w:pPr>
        <w:pStyle w:val="FootnoteText"/>
      </w:pPr>
      <w:r>
        <w:rPr>
          <w:rStyle w:val="FootnoteReference"/>
        </w:rPr>
        <w:footnoteRef/>
      </w:r>
      <w:r>
        <w:t xml:space="preserve"> Cross-references for "seven": Gen 15:7; Exod 37:23; 2Chr 4:20; Ezek 1:13; Zech 4:2; Zech 4:11-14.</w:t>
      </w:r>
    </w:p>
  </w:footnote>
  <w:footnote w:id="18689">
    <w:p>
      <w:pPr>
        <w:pStyle w:val="FootnoteText"/>
      </w:pPr>
      <w:r>
        <w:rPr>
          <w:rStyle w:val="FootnoteReference"/>
        </w:rPr>
        <w:footnoteRef/>
      </w:r>
      <w:r>
        <w:t xml:space="preserve"> Cross-references for "the seven": Matt 3:11; Acts 2:3; 1Cor 12:4-11; Rev 1:4; Rev 3:1; Rev 5:6.</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for "a sea": Exod 38:8; 1Kgs 7:23; Rev 15:2.</w:t>
      </w:r>
    </w:p>
  </w:footnote>
  <w:footnote w:id="18694">
    <w:p>
      <w:pPr>
        <w:pStyle w:val="FootnoteText"/>
      </w:pPr>
      <w:r>
        <w:rPr>
          <w:rStyle w:val="FootnoteReference"/>
        </w:rPr>
        <w:footnoteRef/>
      </w:r>
      <w:r>
        <w:t xml:space="preserve"> Cross-references for "crystal": Job 28:17; Ezek 1:22; Rev 21:11; Rev 22:1.</w:t>
      </w:r>
    </w:p>
  </w:footnote>
  <w:footnote w:id="18695">
    <w:p>
      <w:pPr>
        <w:pStyle w:val="FootnoteText"/>
      </w:pPr>
      <w:r>
        <w:rPr>
          <w:rStyle w:val="FootnoteReference"/>
        </w:rPr>
        <w:footnoteRef/>
      </w:r>
      <w:r>
        <w:t xml:space="preserve"> Cross-references for "the midst": Ezek 1:4-5; Rev 5:6; Rev 7:17.</w:t>
      </w:r>
    </w:p>
  </w:footnote>
  <w:footnote w:id="18696">
    <w:p>
      <w:pPr>
        <w:pStyle w:val="FootnoteText"/>
      </w:pPr>
      <w:r>
        <w:rPr>
          <w:rStyle w:val="FootnoteReference"/>
        </w:rPr>
        <w:footnoteRef/>
      </w:r>
      <w:r>
        <w:t xml:space="preserve"> Cross-references for "four beasts": Ezek 1:5-28; Ezek 10:14; Rev 4:8-9; Rev 5:6; Rev 5:14; Rev 6:1; Rev 7:11; Rev 14:3; Rev 15:7; Rev 19:4.</w:t>
      </w:r>
    </w:p>
  </w:footnote>
  <w:footnote w:id="18697">
    <w:p>
      <w:pPr>
        <w:pStyle w:val="FootnoteText"/>
      </w:pPr>
      <w:r>
        <w:rPr>
          <w:rStyle w:val="FootnoteReference"/>
        </w:rPr>
        <w:footnoteRef/>
      </w:r>
      <w:r>
        <w:t xml:space="preserve"> Cross-references for "full": Ezek 1:18; Ezek 10:12; Rev 4:8.</w:t>
      </w:r>
    </w:p>
  </w:footnote>
  <w:footnote w:id="18698">
    <w:p>
      <w:pPr>
        <w:pStyle w:val="FootnoteText"/>
      </w:pPr>
      <w:r>
        <w:rPr>
          <w:rStyle w:val="FootnoteReference"/>
        </w:rPr>
        <w:footnoteRef/>
      </w:r>
      <w:r>
        <w:t xml:space="preserve"> Cross-references for "the first beast": Gen 49:9; Num 2:2-34; Num 23:24; Num 24:9; Prov 28:2; Ezek 1:10; Ezek 10:14; Ezek 10:21; Rev 4:6.</w:t>
      </w:r>
    </w:p>
  </w:footnote>
  <w:footnote w:id="18699">
    <w:p>
      <w:pPr>
        <w:pStyle w:val="FootnoteText"/>
      </w:pPr>
      <w:r>
        <w:rPr>
          <w:rStyle w:val="FootnoteReference"/>
        </w:rPr>
        <w:footnoteRef/>
      </w:r>
      <w:r>
        <w:t xml:space="preserve"> Cross-references for "like a calf": Ezek 1:10; 1Cor 9:9-10.</w:t>
      </w:r>
    </w:p>
  </w:footnote>
  <w:footnote w:id="18700">
    <w:p>
      <w:pPr>
        <w:pStyle w:val="FootnoteText"/>
      </w:pPr>
      <w:r>
        <w:rPr>
          <w:rStyle w:val="FootnoteReference"/>
        </w:rPr>
        <w:footnoteRef/>
      </w:r>
      <w:r>
        <w:t xml:space="preserve"> Cross-references for "a flying": Deut 28:49; 2Sam 1:23; Isa 40:31; Ezek 1:8; Ezek 1:10; Ezek 10:14; Dan 7:4; Obad 1:4.</w:t>
      </w:r>
    </w:p>
  </w:footnote>
  <w:footnote w:id="18701">
    <w:p>
      <w:pPr>
        <w:pStyle w:val="FootnoteText"/>
      </w:pPr>
      <w:r>
        <w:rPr>
          <w:rStyle w:val="FootnoteReference"/>
        </w:rPr>
        <w:footnoteRef/>
      </w:r>
      <w:r>
        <w:t xml:space="preserve"> Cross-references: 1Cor 14:20.</w:t>
      </w:r>
    </w:p>
  </w:footnote>
  <w:footnote w:id="18702">
    <w:p>
      <w:pPr>
        <w:pStyle w:val="FootnoteText"/>
      </w:pPr>
      <w:r>
        <w:rPr>
          <w:rStyle w:val="FootnoteReference"/>
        </w:rPr>
        <w:footnoteRef/>
      </w:r>
      <w:r>
        <w:t xml:space="preserve"> Cross-references for "full": 1Tim 4:16; Rev 4:6.</w:t>
      </w:r>
    </w:p>
  </w:footnote>
  <w:footnote w:id="18703">
    <w:p>
      <w:pPr>
        <w:pStyle w:val="FootnoteText"/>
      </w:pPr>
      <w:r>
        <w:rPr>
          <w:rStyle w:val="FootnoteReference"/>
        </w:rPr>
        <w:footnoteRef/>
      </w:r>
      <w:r>
        <w:t xml:space="preserve"> Cross-references for "Holy": Exod 15:11; Isa 6:3; Rev 3:7.</w:t>
      </w:r>
    </w:p>
  </w:footnote>
  <w:footnote w:id="18704">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705">
    <w:p>
      <w:pPr>
        <w:pStyle w:val="FootnoteText"/>
      </w:pPr>
      <w:r>
        <w:rPr>
          <w:rStyle w:val="FootnoteReference"/>
        </w:rPr>
        <w:footnoteRef/>
      </w:r>
      <w:r>
        <w:t xml:space="preserve"> Cross-references: Isa 6:2-13; Ezek 1:6; Ezek 10:21-22; 2Tim 4:2.</w:t>
      </w:r>
    </w:p>
  </w:footnote>
  <w:footnote w:id="18706">
    <w:p>
      <w:pPr>
        <w:pStyle w:val="FootnoteText"/>
      </w:pPr>
      <w:r>
        <w:rPr>
          <w:rStyle w:val="FootnoteReference"/>
        </w:rPr>
        <w:footnoteRef/>
      </w:r>
      <w:r>
        <w:t xml:space="preserve"> Cross-references: Exod 15:18; Ps 48:14; Heb 7:8; Heb 7:25; Rev 1:18; Rev 5:14; Rev 10:6; Rev 15:7.</w:t>
      </w:r>
    </w:p>
  </w:footnote>
  <w:footnote w:id="18707">
    <w:p>
      <w:pPr>
        <w:pStyle w:val="FootnoteText"/>
      </w:pPr>
      <w:r>
        <w:rPr>
          <w:rStyle w:val="FootnoteReference"/>
        </w:rPr>
        <w:footnoteRef/>
      </w:r>
      <w:r>
        <w:t xml:space="preserve"> Cross-references for "fall": Job 1:20; Ps 72:11; Matt 2:11; Rev 5:8; Rev 5:14; Rev 19:4.</w:t>
      </w:r>
    </w:p>
  </w:footnote>
  <w:footnote w:id="18708">
    <w:p>
      <w:pPr>
        <w:pStyle w:val="FootnoteText"/>
      </w:pPr>
      <w:r>
        <w:rPr>
          <w:rStyle w:val="FootnoteReference"/>
        </w:rPr>
        <w:footnoteRef/>
      </w:r>
      <w:r>
        <w:t xml:space="preserve"> Cross-references for "worship": 1Chr 29:20; 2Chr 7:3; Ps 95:6; Matt 4:9-10; Luke 24:52; Rev 4:9; Rev 7:11; Rev 15:4; Rev 22:8-9.</w:t>
      </w:r>
    </w:p>
  </w:footnote>
  <w:footnote w:id="18709">
    <w:p>
      <w:pPr>
        <w:pStyle w:val="FootnoteText"/>
      </w:pPr>
      <w:r>
        <w:rPr>
          <w:rStyle w:val="FootnoteReference"/>
        </w:rPr>
        <w:footnoteRef/>
      </w:r>
      <w:r>
        <w:t xml:space="preserve"> Cross-references for "cast": 1Chr 29:11-16; Ps 115:1; 1Cor 15:10; Rev 4:4.</w:t>
      </w:r>
    </w:p>
  </w:footnote>
  <w:footnote w:id="18710">
    <w:p>
      <w:pPr>
        <w:pStyle w:val="FootnoteText"/>
      </w:pPr>
      <w:r>
        <w:rPr>
          <w:rStyle w:val="FootnoteReference"/>
        </w:rPr>
        <w:footnoteRef/>
      </w:r>
      <w:r>
        <w:t xml:space="preserve"> Cross-references for "to receive": Deut 32:4; 1Chr 16:28-29; Neh 9:5; Job 36:3; Ps 29:1-2; Ps 68:34; Ps 96:7-8; Rev 14:7.</w:t>
      </w:r>
    </w:p>
  </w:footnote>
  <w:footnote w:id="18711">
    <w:p>
      <w:pPr>
        <w:pStyle w:val="FootnoteText"/>
      </w:pPr>
      <w:r>
        <w:rPr>
          <w:rStyle w:val="FootnoteReference"/>
        </w:rPr>
        <w:footnoteRef/>
      </w:r>
      <w:r>
        <w:t xml:space="preserve"> Cross-references for "and for": Prov 16:4; Rom 11:36.</w:t>
      </w:r>
    </w:p>
  </w:footnote>
  <w:footnote w:id="18712">
    <w:p>
      <w:pPr>
        <w:pStyle w:val="FootnoteText"/>
      </w:pPr>
      <w:r>
        <w:rPr>
          <w:rStyle w:val="FootnoteReference"/>
        </w:rPr>
        <w:footnoteRef/>
      </w:r>
      <w:r>
        <w:t xml:space="preserve"> Cross-references: 2Sam 22:4; Ps 18:3; Rev 5:2; Rev 5:9; Rev 5:12.</w:t>
      </w:r>
    </w:p>
  </w:footnote>
  <w:footnote w:id="18713">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714">
    <w:p>
      <w:pPr>
        <w:pStyle w:val="FootnoteText"/>
      </w:pPr>
      <w:r>
        <w:rPr>
          <w:rStyle w:val="FootnoteReference"/>
        </w:rPr>
        <w:footnoteRef/>
      </w:r>
      <w:r>
        <w:t xml:space="preserve"> Cross-references for "a book": Isa 34:16; Ezek 2:9-10; Rev 10:2; Rev 10:8-11.</w:t>
      </w:r>
    </w:p>
  </w:footnote>
  <w:footnote w:id="18715">
    <w:p>
      <w:pPr>
        <w:pStyle w:val="FootnoteText"/>
      </w:pPr>
      <w:r>
        <w:rPr>
          <w:rStyle w:val="FootnoteReference"/>
        </w:rPr>
        <w:footnoteRef/>
      </w:r>
      <w:r>
        <w:t xml:space="preserve"> Cross-references for "sealed": Isa 8:16; Isa 29:11; Dan 8:26; Dan 12:4-9; Rev 6:1.</w:t>
      </w:r>
    </w:p>
  </w:footnote>
  <w:footnote w:id="18716">
    <w:p>
      <w:pPr>
        <w:pStyle w:val="FootnoteText"/>
      </w:pPr>
      <w:r>
        <w:rPr>
          <w:rStyle w:val="FootnoteReference"/>
        </w:rPr>
        <w:footnoteRef/>
      </w:r>
      <w:r>
        <w:t xml:space="preserve"> Cross-references: Rev 4:3.</w:t>
      </w:r>
    </w:p>
  </w:footnote>
  <w:footnote w:id="18717">
    <w:p>
      <w:pPr>
        <w:pStyle w:val="FootnoteText"/>
      </w:pPr>
      <w:r>
        <w:rPr>
          <w:rStyle w:val="FootnoteReference"/>
        </w:rPr>
        <w:footnoteRef/>
      </w:r>
      <w:r>
        <w:t xml:space="preserve"> Cross-references for "a strong": Ps 103:20.</w:t>
      </w:r>
    </w:p>
  </w:footnote>
  <w:footnote w:id="18718">
    <w:p>
      <w:pPr>
        <w:pStyle w:val="FootnoteText"/>
      </w:pPr>
      <w:r>
        <w:rPr>
          <w:rStyle w:val="FootnoteReference"/>
        </w:rPr>
        <w:footnoteRef/>
      </w:r>
      <w:r>
        <w:t xml:space="preserve"> Cross-references: Isa 29:11-12; Isa 41:22-23; Rev 5:5.</w:t>
      </w:r>
    </w:p>
  </w:footnote>
  <w:footnote w:id="18719">
    <w:p>
      <w:pPr>
        <w:pStyle w:val="FootnoteText"/>
      </w:pPr>
      <w:r>
        <w:rPr>
          <w:rStyle w:val="FootnoteReference"/>
        </w:rPr>
        <w:footnoteRef/>
      </w:r>
      <w:r>
        <w:t xml:space="preserve"> Cross-references: Isa 40:13-14; Isa 41:28; Rom 11:34; Rev 5:13.</w:t>
      </w:r>
    </w:p>
  </w:footnote>
  <w:footnote w:id="18720">
    <w:p>
      <w:pPr>
        <w:pStyle w:val="FootnoteText"/>
      </w:pPr>
      <w:r>
        <w:rPr>
          <w:rStyle w:val="FootnoteReference"/>
        </w:rPr>
        <w:footnoteRef/>
      </w:r>
      <w:r>
        <w:t xml:space="preserve"> Cross-references for "Weep": Jer 31:16; Luke 7:13; Luke 8:52; Luke 23:28; John 20:13.</w:t>
      </w:r>
    </w:p>
  </w:footnote>
  <w:footnote w:id="18721">
    <w:p>
      <w:pPr>
        <w:pStyle w:val="FootnoteText"/>
      </w:pPr>
      <w:r>
        <w:rPr>
          <w:rStyle w:val="FootnoteReference"/>
        </w:rPr>
        <w:footnoteRef/>
      </w:r>
      <w:r>
        <w:t xml:space="preserve"> Cross-references for "the Lion": Gen 49:9-10; Num 24:9; Heb 7:14.</w:t>
      </w:r>
    </w:p>
  </w:footnote>
  <w:footnote w:id="1872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23">
    <w:p>
      <w:pPr>
        <w:pStyle w:val="FootnoteText"/>
      </w:pPr>
      <w:r>
        <w:rPr>
          <w:rStyle w:val="FootnoteReference"/>
        </w:rPr>
        <w:footnoteRef/>
      </w:r>
      <w:r>
        <w:t xml:space="preserve"> Cross-references for "the Root": Isa 11:1; Isa 11:10; Jer 23:5-6; Rom 1:3; Rom 15:12; Rev 22:16.</w:t>
      </w:r>
    </w:p>
  </w:footnote>
  <w:footnote w:id="18724">
    <w:p>
      <w:pPr>
        <w:pStyle w:val="FootnoteText"/>
      </w:pPr>
      <w:r>
        <w:rPr>
          <w:rStyle w:val="FootnoteReference"/>
        </w:rPr>
        <w:footnoteRef/>
      </w:r>
      <w:r>
        <w:t xml:space="preserve"> Personal name: David. Personal-name meaning: David — Beloved. Source form: David.</w:t>
      </w:r>
    </w:p>
  </w:footnote>
  <w:footnote w:id="1872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2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27">
    <w:p>
      <w:pPr>
        <w:pStyle w:val="FootnoteText"/>
      </w:pPr>
      <w:r>
        <w:rPr>
          <w:rStyle w:val="FootnoteReference"/>
        </w:rPr>
        <w:footnoteRef/>
      </w:r>
      <w:r>
        <w:t xml:space="preserve"> Cross-references: Rev 4:4; Rev 4:10; Rev 7:13.</w:t>
      </w:r>
    </w:p>
  </w:footnote>
  <w:footnote w:id="18728">
    <w:p>
      <w:pPr>
        <w:pStyle w:val="FootnoteText"/>
      </w:pPr>
      <w:r>
        <w:rPr>
          <w:rStyle w:val="FootnoteReference"/>
        </w:rPr>
        <w:footnoteRef/>
      </w:r>
      <w:r>
        <w:t xml:space="preserve"> Cross-references: Rev 1:1; Rev 6:1.</w:t>
      </w:r>
    </w:p>
  </w:footnote>
  <w:footnote w:id="18729">
    <w:p>
      <w:pPr>
        <w:pStyle w:val="FootnoteText"/>
      </w:pPr>
      <w:r>
        <w:rPr>
          <w:rStyle w:val="FootnoteReference"/>
        </w:rPr>
        <w:footnoteRef/>
      </w:r>
      <w:r>
        <w:t xml:space="preserve"> Cross-references for "in the midst of the throne": Rev 4:4-6.</w:t>
      </w:r>
    </w:p>
  </w:footnote>
  <w:footnote w:id="18730">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731">
    <w:p>
      <w:pPr>
        <w:pStyle w:val="FootnoteText"/>
      </w:pPr>
      <w:r>
        <w:rPr>
          <w:rStyle w:val="FootnoteReference"/>
        </w:rPr>
        <w:footnoteRef/>
      </w:r>
      <w:r>
        <w:t xml:space="preserve"> Cross-references for "seven horns": 1Sam 2:10; Dan 7:14; Mic 4:13; Hab 3:4; Luke 1:69; Phil 2:9-11.</w:t>
      </w:r>
    </w:p>
  </w:footnote>
  <w:footnote w:id="18732">
    <w:p>
      <w:pPr>
        <w:pStyle w:val="FootnoteText"/>
      </w:pPr>
      <w:r>
        <w:rPr>
          <w:rStyle w:val="FootnoteReference"/>
        </w:rPr>
        <w:footnoteRef/>
      </w:r>
      <w:r>
        <w:t xml:space="preserve"> Cross-references for "seven eyes": 2Chr 16:9; Zech 3:9; Zech 4:10.</w:t>
      </w:r>
    </w:p>
  </w:footnote>
  <w:footnote w:id="18733">
    <w:p>
      <w:pPr>
        <w:pStyle w:val="FootnoteText"/>
      </w:pPr>
      <w:r>
        <w:rPr>
          <w:rStyle w:val="FootnoteReference"/>
        </w:rPr>
        <w:footnoteRef/>
      </w:r>
      <w:r>
        <w:t xml:space="preserve"> Cross-references for "the seven Spirits": Rev 4:5.</w:t>
      </w:r>
    </w:p>
  </w:footnote>
  <w:footnote w:id="187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7">
    <w:p>
      <w:pPr>
        <w:pStyle w:val="FootnoteText"/>
      </w:pPr>
      <w:r>
        <w:rPr>
          <w:rStyle w:val="FootnoteReference"/>
        </w:rPr>
        <w:footnoteRef/>
      </w:r>
      <w:r>
        <w:t xml:space="preserve"> Cross-references: Rev 4:2-3; Rev 5:1.</w:t>
      </w:r>
    </w:p>
  </w:footnote>
  <w:footnote w:id="18738">
    <w:p>
      <w:pPr>
        <w:pStyle w:val="FootnoteText"/>
      </w:pPr>
      <w:r>
        <w:rPr>
          <w:rStyle w:val="FootnoteReference"/>
        </w:rPr>
        <w:footnoteRef/>
      </w:r>
      <w:r>
        <w:t xml:space="preserve"> Cross-references for "the four": John 5:23; Rom 14:10-12; Phil 2:9-11; Heb 1:6; Rev 4:4; Rev 4:8; Rev 4:10; Rev 5:14; Rev 7:10-12; Rev 19:4.</w:t>
      </w:r>
    </w:p>
  </w:footnote>
  <w:footnote w:id="18739">
    <w:p>
      <w:pPr>
        <w:pStyle w:val="FootnoteText"/>
      </w:pPr>
      <w:r>
        <w:rPr>
          <w:rStyle w:val="FootnoteReference"/>
        </w:rPr>
        <w:footnoteRef/>
      </w:r>
      <w:r>
        <w:t xml:space="preserve"> Cross-references for "golden": Rev 15:7.</w:t>
      </w:r>
    </w:p>
  </w:footnote>
  <w:footnote w:id="18740">
    <w:p>
      <w:pPr>
        <w:pStyle w:val="FootnoteText"/>
      </w:pPr>
      <w:r>
        <w:rPr>
          <w:rStyle w:val="FootnoteReference"/>
        </w:rPr>
        <w:footnoteRef/>
      </w:r>
      <w:r>
        <w:t xml:space="preserve"> Cross-references for "the prayers": Ps 141:2; Rev 8:3-4.</w:t>
      </w:r>
    </w:p>
  </w:footnote>
  <w:footnote w:id="18741">
    <w:p>
      <w:pPr>
        <w:pStyle w:val="FootnoteText"/>
      </w:pPr>
      <w:r>
        <w:rPr>
          <w:rStyle w:val="FootnoteReference"/>
        </w:rPr>
        <w:footnoteRef/>
      </w:r>
      <w:r>
        <w:t xml:space="preserve"> Cross-references for "sung": Ps 33:3; Ps 40:3; Ps 96:1; Ps 98:1; Ps 144:9; Ps 149:1; Isa 42:10; Rev 7:10-12; Rev 14:3.</w:t>
      </w:r>
    </w:p>
  </w:footnote>
  <w:footnote w:id="18742">
    <w:p>
      <w:pPr>
        <w:pStyle w:val="FootnoteText"/>
      </w:pPr>
      <w:r>
        <w:rPr>
          <w:rStyle w:val="FootnoteReference"/>
        </w:rPr>
        <w:footnoteRef/>
      </w:r>
      <w:r>
        <w:t xml:space="preserve"> Cross-references: Rev 4:11; Rev 5:2-3.</w:t>
      </w:r>
    </w:p>
  </w:footnote>
  <w:footnote w:id="18743">
    <w:p>
      <w:pPr>
        <w:pStyle w:val="FootnoteText"/>
      </w:pPr>
      <w:r>
        <w:rPr>
          <w:rStyle w:val="FootnoteReference"/>
        </w:rPr>
        <w:footnoteRef/>
      </w:r>
      <w:r>
        <w:t xml:space="preserve"> Cross-references: Rev 5:6; Rev 5:12; Rev 13:8.</w:t>
      </w:r>
    </w:p>
  </w:footnote>
  <w:footnote w:id="18744">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45">
    <w:p>
      <w:pPr>
        <w:pStyle w:val="FootnoteText"/>
      </w:pPr>
      <w:r>
        <w:rPr>
          <w:rStyle w:val="FootnoteReference"/>
        </w:rPr>
        <w:footnoteRef/>
      </w:r>
      <w:r>
        <w:t xml:space="preserve"> Cross-references: Dan 4:1; Dan 6:25; Mark 16:15-16; Col 1:23; Rev 7:9; Rev 11:9; Rev 14:6.</w:t>
      </w:r>
    </w:p>
  </w:footnote>
  <w:footnote w:id="18746">
    <w:p>
      <w:pPr>
        <w:pStyle w:val="FootnoteText"/>
      </w:pPr>
      <w:r>
        <w:rPr>
          <w:rStyle w:val="FootnoteReference"/>
        </w:rPr>
        <w:footnoteRef/>
      </w:r>
      <w:r>
        <w:t xml:space="preserve"> Cross-references for "kings": Exod 19:6; 1Pet 2:5-9; Rev 1:6; Rev 20:6; Rev 22:5.</w:t>
      </w:r>
    </w:p>
  </w:footnote>
  <w:footnote w:id="18747">
    <w:p>
      <w:pPr>
        <w:pStyle w:val="FootnoteText"/>
      </w:pPr>
      <w:r>
        <w:rPr>
          <w:rStyle w:val="FootnoteReference"/>
        </w:rPr>
        <w:footnoteRef/>
      </w:r>
      <w:r>
        <w:t xml:space="preserve"> Cross-references: Dan 7:18; Dan 7:27; Rev 20:6.</w:t>
      </w:r>
    </w:p>
  </w:footnote>
  <w:footnote w:id="18748">
    <w:p>
      <w:pPr>
        <w:pStyle w:val="FootnoteText"/>
      </w:pPr>
      <w:r>
        <w:rPr>
          <w:rStyle w:val="FootnoteReference"/>
        </w:rPr>
        <w:footnoteRef/>
      </w:r>
      <w:r>
        <w:t xml:space="preserve"> Cross-references for "the throne": Rev 4:4; Rev 4:6; Rev 4:9-10.</w:t>
      </w:r>
    </w:p>
  </w:footnote>
  <w:footnote w:id="18749">
    <w:p>
      <w:pPr>
        <w:pStyle w:val="FootnoteText"/>
      </w:pPr>
      <w:r>
        <w:rPr>
          <w:rStyle w:val="FootnoteReference"/>
        </w:rPr>
        <w:footnoteRef/>
      </w:r>
      <w:r>
        <w:t xml:space="preserve"> Cross-references: Deut 33:2; Ps 68:17; Dan 7:10; Heb 12:22; Rev 19:6.</w:t>
      </w:r>
    </w:p>
  </w:footnote>
  <w:footnote w:id="18750">
    <w:p>
      <w:pPr>
        <w:pStyle w:val="FootnoteText"/>
      </w:pPr>
      <w:r>
        <w:rPr>
          <w:rStyle w:val="FootnoteReference"/>
        </w:rPr>
        <w:footnoteRef/>
      </w:r>
      <w:r>
        <w:t xml:space="preserve"> Cross-references for "Worthy": Zech 13:7; Rev 5:9.</w:t>
      </w:r>
    </w:p>
  </w:footnote>
  <w:footnote w:id="18751">
    <w:p>
      <w:pPr>
        <w:pStyle w:val="FootnoteText"/>
      </w:pPr>
      <w:r>
        <w:rPr>
          <w:rStyle w:val="FootnoteReference"/>
        </w:rPr>
        <w:footnoteRef/>
      </w:r>
      <w:r>
        <w:t xml:space="preserve"> Cross-references for "to receive": Matt 28:18; John 3:35-36; John 17:2; 2Cor 8:9; Phil 2:9-11; 1Tim 1:17; Rev 4:11; Rev 7:12; Rev 19:1.</w:t>
      </w:r>
    </w:p>
  </w:footnote>
  <w:footnote w:id="18752">
    <w:p>
      <w:pPr>
        <w:pStyle w:val="FootnoteText"/>
      </w:pPr>
      <w:r>
        <w:rPr>
          <w:rStyle w:val="FootnoteReference"/>
        </w:rPr>
        <w:footnoteRef/>
      </w:r>
      <w:r>
        <w:t xml:space="preserve"> Cross-references for "such": Isa 24:14; Isa 42:10.</w:t>
      </w:r>
    </w:p>
  </w:footnote>
  <w:footnote w:id="18753">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54">
    <w:p>
      <w:pPr>
        <w:pStyle w:val="FootnoteText"/>
      </w:pPr>
      <w:r>
        <w:rPr>
          <w:rStyle w:val="FootnoteReference"/>
        </w:rPr>
        <w:footnoteRef/>
      </w:r>
      <w:r>
        <w:t xml:space="preserve"> Cross-references: Rev 4:2-3.</w:t>
      </w:r>
    </w:p>
  </w:footnote>
  <w:footnote w:id="18755">
    <w:p>
      <w:pPr>
        <w:pStyle w:val="FootnoteText"/>
      </w:pPr>
      <w:r>
        <w:rPr>
          <w:rStyle w:val="FootnoteReference"/>
        </w:rPr>
        <w:footnoteRef/>
      </w:r>
      <w:r>
        <w:t xml:space="preserve"> Cross-references: Rev 5:6; Rev 5:9; Rev 6:16; Rev 7:10.</w:t>
      </w:r>
    </w:p>
  </w:footnote>
  <w:footnote w:id="18756">
    <w:p>
      <w:pPr>
        <w:pStyle w:val="FootnoteText"/>
      </w:pPr>
      <w:r>
        <w:rPr>
          <w:rStyle w:val="FootnoteReference"/>
        </w:rPr>
        <w:footnoteRef/>
      </w:r>
      <w:r>
        <w:t xml:space="preserve"> Cross-references for "the four": Rev 19:4.</w:t>
      </w:r>
    </w:p>
  </w:footnote>
  <w:footnote w:id="18757">
    <w:p>
      <w:pPr>
        <w:pStyle w:val="FootnoteText"/>
      </w:pPr>
      <w:r>
        <w:rPr>
          <w:rStyle w:val="FootnoteReference"/>
        </w:rPr>
        <w:footnoteRef/>
      </w:r>
      <w:r>
        <w:t xml:space="preserve"> Cross-references for "And the four and": Rev 4:9-11.</w:t>
      </w:r>
    </w:p>
  </w:footnote>
  <w:footnote w:id="18758">
    <w:p>
      <w:pPr>
        <w:pStyle w:val="FootnoteText"/>
      </w:pPr>
      <w:r>
        <w:rPr>
          <w:rStyle w:val="FootnoteReference"/>
        </w:rPr>
        <w:footnoteRef/>
      </w:r>
      <w:r>
        <w:t xml:space="preserve"> Cross-references for "the noise": Rev 4:5; Rev 10:3-4; Rev 11:19.</w:t>
      </w:r>
    </w:p>
  </w:footnote>
  <w:footnote w:id="18759">
    <w:p>
      <w:pPr>
        <w:pStyle w:val="FootnoteText"/>
      </w:pPr>
      <w:r>
        <w:rPr>
          <w:rStyle w:val="FootnoteReference"/>
        </w:rPr>
        <w:footnoteRef/>
      </w:r>
      <w:r>
        <w:t xml:space="preserve"> Cross-references: Acts 4:20; Rev 4:6-7; Rev 6:3; Rev 6:5; Rev 6:7.</w:t>
      </w:r>
    </w:p>
  </w:footnote>
  <w:footnote w:id="18760">
    <w:p>
      <w:pPr>
        <w:pStyle w:val="FootnoteText"/>
      </w:pPr>
      <w:r>
        <w:rPr>
          <w:rStyle w:val="FootnoteReference"/>
        </w:rPr>
        <w:footnoteRef/>
      </w:r>
      <w:r>
        <w:t xml:space="preserve"> Cross-references for "a white": Zech 1:8; Zech 6:3-8; Rev 19:11; Rev 19:14.</w:t>
      </w:r>
    </w:p>
  </w:footnote>
  <w:footnote w:id="18761">
    <w:p>
      <w:pPr>
        <w:pStyle w:val="FootnoteText"/>
      </w:pPr>
      <w:r>
        <w:rPr>
          <w:rStyle w:val="FootnoteReference"/>
        </w:rPr>
        <w:footnoteRef/>
      </w:r>
      <w:r>
        <w:t xml:space="preserve"> Cross-references for "and a": Zech 6:11-13; Matt 28:18; Rev 14:14; Rev 19:12.</w:t>
      </w:r>
    </w:p>
  </w:footnote>
  <w:footnote w:id="18762">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63">
    <w:p>
      <w:pPr>
        <w:pStyle w:val="FootnoteText"/>
      </w:pPr>
      <w:r>
        <w:rPr>
          <w:rStyle w:val="FootnoteReference"/>
        </w:rPr>
        <w:footnoteRef/>
      </w:r>
      <w:r>
        <w:t xml:space="preserve"> Cross-references: Ps 45:3-5; Ps 76:7.</w:t>
      </w:r>
    </w:p>
  </w:footnote>
  <w:footnote w:id="18764">
    <w:p>
      <w:pPr>
        <w:pStyle w:val="FootnoteText"/>
      </w:pPr>
      <w:r>
        <w:rPr>
          <w:rStyle w:val="FootnoteReference"/>
        </w:rPr>
        <w:footnoteRef/>
      </w:r>
      <w:r>
        <w:t xml:space="preserve"> Cross-references: Rev 4:7; Rev 6:1.</w:t>
      </w:r>
    </w:p>
  </w:footnote>
  <w:footnote w:id="18765">
    <w:p>
      <w:pPr>
        <w:pStyle w:val="FootnoteText"/>
      </w:pPr>
      <w:r>
        <w:rPr>
          <w:rStyle w:val="FootnoteReference"/>
        </w:rPr>
        <w:footnoteRef/>
      </w:r>
      <w:r>
        <w:t xml:space="preserve"> Cross-references for "And there": Ps 17:13; Isa 10:5-6; Ezek 30:24-25.</w:t>
      </w:r>
    </w:p>
  </w:footnote>
  <w:footnote w:id="18766">
    <w:p>
      <w:pPr>
        <w:pStyle w:val="FootnoteText"/>
      </w:pPr>
      <w:r>
        <w:rPr>
          <w:rStyle w:val="FootnoteReference"/>
        </w:rPr>
        <w:footnoteRef/>
      </w:r>
      <w:r>
        <w:t xml:space="preserve"> Cross-references for "horse": Zech 1:8; Zech 6:2; Rev 12:3; Rev 17:3; Rev 17:6.</w:t>
      </w:r>
    </w:p>
  </w:footnote>
  <w:footnote w:id="18767">
    <w:p>
      <w:pPr>
        <w:pStyle w:val="FootnoteText"/>
      </w:pPr>
      <w:r>
        <w:rPr>
          <w:rStyle w:val="FootnoteReference"/>
        </w:rPr>
        <w:footnoteRef/>
      </w:r>
      <w:r>
        <w:t xml:space="preserve"> Cross-references for "power": Exod 9:16-17; Isa 37:26-27; Ezek 29:18-20; Dan 2:37-38; Dan 5:19; John 19:11; Rev 13:10.</w:t>
      </w:r>
    </w:p>
  </w:footnote>
  <w:footnote w:id="18768">
    <w:p>
      <w:pPr>
        <w:pStyle w:val="FootnoteText"/>
      </w:pPr>
      <w:r>
        <w:rPr>
          <w:rStyle w:val="FootnoteReference"/>
        </w:rPr>
        <w:footnoteRef/>
      </w:r>
      <w:r>
        <w:t xml:space="preserve"> Cross-references for "he had": Rev 4:6-7; Rev 5:5; Rev 5:9; Rev 6:1.</w:t>
      </w:r>
    </w:p>
  </w:footnote>
  <w:footnote w:id="18769">
    <w:p>
      <w:pPr>
        <w:pStyle w:val="FootnoteText"/>
      </w:pPr>
      <w:r>
        <w:rPr>
          <w:rStyle w:val="FootnoteReference"/>
        </w:rPr>
        <w:footnoteRef/>
      </w:r>
      <w:r>
        <w:t xml:space="preserve"> Cross-references for "a black": Zech 6:2; Zech 6:6.</w:t>
      </w:r>
    </w:p>
  </w:footnote>
  <w:footnote w:id="18770">
    <w:p>
      <w:pPr>
        <w:pStyle w:val="FootnoteText"/>
      </w:pPr>
      <w:r>
        <w:rPr>
          <w:rStyle w:val="FootnoteReference"/>
        </w:rPr>
        <w:footnoteRef/>
      </w:r>
      <w:r>
        <w:t xml:space="preserve"> Cross-references: Lev 26:26; Lam 5:10; Ezek 4:10; Ezek 4:16.</w:t>
      </w:r>
    </w:p>
  </w:footnote>
  <w:footnote w:id="18771">
    <w:p>
      <w:pPr>
        <w:pStyle w:val="FootnoteText"/>
      </w:pPr>
      <w:r>
        <w:rPr>
          <w:rStyle w:val="FootnoteReference"/>
        </w:rPr>
        <w:footnoteRef/>
      </w:r>
      <w:r>
        <w:t xml:space="preserve"> Cross-references for "and see": Ps 76:10; Rev 9:4.</w:t>
      </w:r>
    </w:p>
  </w:footnote>
  <w:footnote w:id="18772">
    <w:p>
      <w:pPr>
        <w:pStyle w:val="FootnoteText"/>
      </w:pPr>
      <w:r>
        <w:rPr>
          <w:rStyle w:val="FootnoteReference"/>
        </w:rPr>
        <w:footnoteRef/>
      </w:r>
      <w:r>
        <w:t xml:space="preserve"> Cross-references: Rev 4:7; Rev 6:1; Rev 6:3; Rev 6:5.</w:t>
      </w:r>
    </w:p>
  </w:footnote>
  <w:footnote w:id="18773">
    <w:p>
      <w:pPr>
        <w:pStyle w:val="FootnoteText"/>
      </w:pPr>
      <w:r>
        <w:rPr>
          <w:rStyle w:val="FootnoteReference"/>
        </w:rPr>
        <w:footnoteRef/>
      </w:r>
      <w:r>
        <w:t xml:space="preserve"> Cross-references for "pale": Zech 6:3.</w:t>
      </w:r>
    </w:p>
  </w:footnote>
  <w:footnote w:id="18774">
    <w:p>
      <w:pPr>
        <w:pStyle w:val="FootnoteText"/>
      </w:pPr>
      <w:r>
        <w:rPr>
          <w:rStyle w:val="FootnoteReference"/>
        </w:rPr>
        <w:footnoteRef/>
      </w:r>
      <w:r>
        <w:t xml:space="preserve"> Cross-references for "was Death": Isa 25:8; Hos 13:14; Hab 2:5; 1Cor 15:55; Rev 20:13-14.</w:t>
      </w:r>
    </w:p>
  </w:footnote>
  <w:footnote w:id="18775">
    <w:p>
      <w:pPr>
        <w:pStyle w:val="FootnoteText"/>
      </w:pPr>
      <w:r>
        <w:rPr>
          <w:rStyle w:val="FootnoteReference"/>
        </w:rPr>
        <w:footnoteRef/>
      </w:r>
      <w:r>
        <w:t xml:space="preserve"> Cross-references for "over": Rev 8:7-12; Rev 9:15; Rev 9:18; Rev 12:4.</w:t>
      </w:r>
    </w:p>
  </w:footnote>
  <w:footnote w:id="18776">
    <w:p>
      <w:pPr>
        <w:pStyle w:val="FootnoteText"/>
      </w:pPr>
      <w:r>
        <w:rPr>
          <w:rStyle w:val="FootnoteReference"/>
        </w:rPr>
        <w:footnoteRef/>
      </w:r>
      <w:r>
        <w:t xml:space="preserve"> Cross-references for "kill": Lev 26:22-33; Jer 15:2-3; Jer 16:4; Jer 16:16; Jer 43:11; Ezek 5:15-17; Ezek 14:13-21.</w:t>
      </w:r>
    </w:p>
  </w:footnote>
  <w:footnote w:id="18777">
    <w:p>
      <w:pPr>
        <w:pStyle w:val="FootnoteText"/>
      </w:pPr>
      <w:r>
        <w:rPr>
          <w:rStyle w:val="FootnoteReference"/>
        </w:rPr>
        <w:footnoteRef/>
      </w:r>
      <w:r>
        <w:t xml:space="preserve"> Cross-references for "I saw": Lev 4:7; John 16:2; Phil 2:17; 2Tim 4:6; Rev 8:3; Rev 9:13; Rev 14:18.</w:t>
      </w:r>
    </w:p>
  </w:footnote>
  <w:footnote w:id="18778">
    <w:p>
      <w:pPr>
        <w:pStyle w:val="FootnoteText"/>
      </w:pPr>
      <w:r>
        <w:rPr>
          <w:rStyle w:val="FootnoteReference"/>
        </w:rPr>
        <w:footnoteRef/>
      </w:r>
      <w:r>
        <w:t xml:space="preserve"> Cross-references for "the souls": 2Cor 5:8; Phil 1:23; Rev 20:4.</w:t>
      </w:r>
    </w:p>
  </w:footnote>
  <w:footnote w:id="187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82">
    <w:p>
      <w:pPr>
        <w:pStyle w:val="FootnoteText"/>
      </w:pPr>
      <w:r>
        <w:rPr>
          <w:rStyle w:val="FootnoteReference"/>
        </w:rPr>
        <w:footnoteRef/>
      </w:r>
      <w:r>
        <w:t xml:space="preserve"> Cross-references: 2Tim 1:8; Rev 1:9; Rev 2:13; Rev 11:3-7; Rev 12:11-17; Rev 19:10.</w:t>
      </w:r>
    </w:p>
  </w:footnote>
  <w:footnote w:id="18783">
    <w:p>
      <w:pPr>
        <w:pStyle w:val="FootnoteText"/>
      </w:pPr>
      <w:r>
        <w:rPr>
          <w:rStyle w:val="FootnoteReference"/>
        </w:rPr>
        <w:footnoteRef/>
      </w:r>
      <w:r>
        <w:t xml:space="preserve"> Cross-references for "they cried": Gen 4:10; Ps 9:12; Luke 18:7-8; Heb 12:24.</w:t>
      </w:r>
    </w:p>
  </w:footnote>
  <w:footnote w:id="18784">
    <w:p>
      <w:pPr>
        <w:pStyle w:val="FootnoteText"/>
      </w:pPr>
      <w:r>
        <w:rPr>
          <w:rStyle w:val="FootnoteReference"/>
        </w:rPr>
        <w:footnoteRef/>
      </w:r>
      <w:r>
        <w:t xml:space="preserve"> Cross-references for "holy": Rev 3:7; Rev 15:3-4.</w:t>
      </w:r>
    </w:p>
  </w:footnote>
  <w:footnote w:id="18785">
    <w:p>
      <w:pPr>
        <w:pStyle w:val="FootnoteText"/>
      </w:pPr>
      <w:r>
        <w:rPr>
          <w:rStyle w:val="FootnoteReference"/>
        </w:rPr>
        <w:footnoteRef/>
      </w:r>
      <w:r>
        <w:t xml:space="preserve"> Cross-references: Ps 13:1; Ps 35:17; Ps 74:9-10; Ps 94:3-4; Dan 8:13; Dan 12:6; Zech 1:12.</w:t>
      </w:r>
    </w:p>
  </w:footnote>
  <w:footnote w:id="18786">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87">
    <w:p>
      <w:pPr>
        <w:pStyle w:val="FootnoteText"/>
      </w:pPr>
      <w:r>
        <w:rPr>
          <w:rStyle w:val="FootnoteReference"/>
        </w:rPr>
        <w:footnoteRef/>
      </w:r>
      <w:r>
        <w:t xml:space="preserve"> Cross-references for "white": Rev 3:4-5; Rev 7:9; Rev 7:14.</w:t>
      </w:r>
    </w:p>
  </w:footnote>
  <w:footnote w:id="18788">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89">
    <w:p>
      <w:pPr>
        <w:pStyle w:val="FootnoteText"/>
      </w:pPr>
      <w:r>
        <w:rPr>
          <w:rStyle w:val="FootnoteReference"/>
        </w:rPr>
        <w:footnoteRef/>
      </w:r>
      <w:r>
        <w:t xml:space="preserve"> Cross-references for "the stars": Ezek 32:7; Dan 8:10; Luke 21:25; Rev 8:10-12; Rev 9:1.</w:t>
      </w:r>
    </w:p>
  </w:footnote>
  <w:footnote w:id="18790">
    <w:p>
      <w:pPr>
        <w:pStyle w:val="FootnoteText"/>
      </w:pPr>
      <w:r>
        <w:rPr>
          <w:rStyle w:val="FootnoteReference"/>
        </w:rPr>
        <w:footnoteRef/>
      </w:r>
      <w:r>
        <w:t xml:space="preserve"> Cross-references for "of a": Isa 7:2; Isa 33:9; Dan 4:14; Nah 3:12.</w:t>
      </w:r>
    </w:p>
  </w:footnote>
  <w:footnote w:id="18791">
    <w:p>
      <w:pPr>
        <w:pStyle w:val="FootnoteText"/>
      </w:pPr>
      <w:r>
        <w:rPr>
          <w:rStyle w:val="FootnoteReference"/>
        </w:rPr>
        <w:footnoteRef/>
      </w:r>
      <w:r>
        <w:t xml:space="preserve"> Cross-references for "the heaven": Ps 102:26; Isa 34:4; Heb 1:11-13; 2Pet 3:10.</w:t>
      </w:r>
    </w:p>
  </w:footnote>
  <w:footnote w:id="18792">
    <w:p>
      <w:pPr>
        <w:pStyle w:val="FootnoteText"/>
      </w:pPr>
      <w:r>
        <w:rPr>
          <w:rStyle w:val="FootnoteReference"/>
        </w:rPr>
        <w:footnoteRef/>
      </w:r>
      <w:r>
        <w:t xml:space="preserve"> Cross-references for "and every": Isa 2:14-17; Jer 3:23; Jer 4:23-26; Jer 51:25; Hab 3:6; Hab 3:10; Rev 16:20.</w:t>
      </w:r>
    </w:p>
  </w:footnote>
  <w:footnote w:id="18793">
    <w:p>
      <w:pPr>
        <w:pStyle w:val="FootnoteText"/>
      </w:pPr>
      <w:r>
        <w:rPr>
          <w:rStyle w:val="FootnoteReference"/>
        </w:rPr>
        <w:footnoteRef/>
      </w:r>
      <w:r>
        <w:t xml:space="preserve"> Cross-references for "the kings": Job 34:19-20; Ps 2:10-12; Ps 49:1-2; Ps 76:12; Ps 110:5-6; Isa 24:21-22; Rev 18:9-11; Rev 19:13-21.</w:t>
      </w:r>
    </w:p>
  </w:footnote>
  <w:footnote w:id="18794">
    <w:p>
      <w:pPr>
        <w:pStyle w:val="FootnoteText"/>
      </w:pPr>
      <w:r>
        <w:rPr>
          <w:rStyle w:val="FootnoteReference"/>
        </w:rPr>
        <w:footnoteRef/>
      </w:r>
      <w:r>
        <w:t xml:space="preserve"> Cross-references: Josh 10:16-17; Judg 6:2; 1Sam 13:6; Isa 2:10; Isa 2:19; Isa 42:22; Mic 7:17; Heb 11:38.</w:t>
      </w:r>
    </w:p>
  </w:footnote>
  <w:footnote w:id="18795">
    <w:p>
      <w:pPr>
        <w:pStyle w:val="FootnoteText"/>
      </w:pPr>
      <w:r>
        <w:rPr>
          <w:rStyle w:val="FootnoteReference"/>
        </w:rPr>
        <w:footnoteRef/>
      </w:r>
      <w:r>
        <w:t xml:space="preserve"> Cross-references for "Fall": Jer 8:3; Hos 10:8; Luke 23:30; Rev 10:6.</w:t>
      </w:r>
    </w:p>
  </w:footnote>
  <w:footnote w:id="18796">
    <w:p>
      <w:pPr>
        <w:pStyle w:val="FootnoteText"/>
      </w:pPr>
      <w:r>
        <w:rPr>
          <w:rStyle w:val="FootnoteReference"/>
        </w:rPr>
        <w:footnoteRef/>
      </w:r>
      <w:r>
        <w:t xml:space="preserve"> Cross-references for "the face": Rev 4:2; Rev 4:5; Rev 4:9; Rev 20:11.</w:t>
      </w:r>
    </w:p>
  </w:footnote>
  <w:footnote w:id="18797">
    <w:p>
      <w:pPr>
        <w:pStyle w:val="FootnoteText"/>
      </w:pPr>
      <w:r>
        <w:rPr>
          <w:rStyle w:val="FootnoteReference"/>
        </w:rPr>
        <w:footnoteRef/>
      </w:r>
      <w:r>
        <w:t xml:space="preserve"> Cross-references for "and from": Ps 2:9-12; Ps 14:5; Ps 21:8-12; Ps 110:5-6; Zech 1:14-15; Matt 26:64; 2Thess 1:7-9; Rev 6:10; Rev 19:15.</w:t>
      </w:r>
    </w:p>
  </w:footnote>
  <w:footnote w:id="18798">
    <w:p>
      <w:pPr>
        <w:pStyle w:val="FootnoteText"/>
      </w:pPr>
      <w:r>
        <w:rPr>
          <w:rStyle w:val="FootnoteReference"/>
        </w:rPr>
        <w:footnoteRef/>
      </w:r>
      <w:r>
        <w:t xml:space="preserve"> Cross-references for "the great": Isa 13:6-22; Jer 30:7; Joel 2:31; Zeph 1:14-18; Rom 2:5; Jude 1:6; Rev 11:18; Rev 16:14.</w:t>
      </w:r>
    </w:p>
  </w:footnote>
  <w:footnote w:id="18799">
    <w:p>
      <w:pPr>
        <w:pStyle w:val="FootnoteText"/>
      </w:pPr>
      <w:r>
        <w:rPr>
          <w:rStyle w:val="FootnoteReference"/>
        </w:rPr>
        <w:footnoteRef/>
      </w:r>
      <w:r>
        <w:t xml:space="preserve"> Cross-references: Ps 76:7; Ps 130:3-4; Joel 2:11; Mal 3:2.</w:t>
      </w:r>
    </w:p>
  </w:footnote>
  <w:footnote w:id="18800">
    <w:p>
      <w:pPr>
        <w:pStyle w:val="FootnoteText"/>
      </w:pPr>
      <w:r>
        <w:rPr>
          <w:rStyle w:val="FootnoteReference"/>
        </w:rPr>
        <w:footnoteRef/>
      </w:r>
      <w:r>
        <w:t xml:space="preserve"> Cross-references for "four angels": Ezek 7:2; Ezek 37:9; Zech 1:18-20; Zech 6:1; Matt 24:31; Mark 13:27; Rev 4:6; Rev 9:14.</w:t>
      </w:r>
    </w:p>
  </w:footnote>
  <w:footnote w:id="18801">
    <w:p>
      <w:pPr>
        <w:pStyle w:val="FootnoteText"/>
      </w:pPr>
      <w:r>
        <w:rPr>
          <w:rStyle w:val="FootnoteReference"/>
        </w:rPr>
        <w:footnoteRef/>
      </w:r>
      <w:r>
        <w:t xml:space="preserve"> Cross-references for "holding": Isa 27:8; Jer 49:36; Dan 7:2; Dan 8:8; Jonah 1:4; Matt 8:26-27; Matt 24:31.</w:t>
      </w:r>
    </w:p>
  </w:footnote>
  <w:footnote w:id="18802">
    <w:p>
      <w:pPr>
        <w:pStyle w:val="FootnoteText"/>
      </w:pPr>
      <w:r>
        <w:rPr>
          <w:rStyle w:val="FootnoteReference"/>
        </w:rPr>
        <w:footnoteRef/>
      </w:r>
      <w:r>
        <w:t xml:space="preserve"> Cross-references for "the wind": Isa 27:3; Rev 6:6; Rev 9:4.</w:t>
      </w:r>
    </w:p>
  </w:footnote>
  <w:footnote w:id="18803">
    <w:p>
      <w:pPr>
        <w:pStyle w:val="FootnoteText"/>
      </w:pPr>
      <w:r>
        <w:rPr>
          <w:rStyle w:val="FootnoteReference"/>
        </w:rPr>
        <w:footnoteRef/>
      </w:r>
      <w:r>
        <w:t xml:space="preserve"> Cross-references for "living": Deut 5:26; 1Sam 17:26; 1Sam 17:36; 2Kgs 19:4; Matt 26:63; 1Thess 1:9; Heb 12:22.</w:t>
      </w:r>
    </w:p>
  </w:footnote>
  <w:footnote w:id="188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05">
    <w:p>
      <w:pPr>
        <w:pStyle w:val="FootnoteText"/>
      </w:pPr>
      <w:r>
        <w:rPr>
          <w:rStyle w:val="FootnoteReference"/>
        </w:rPr>
        <w:footnoteRef/>
      </w:r>
      <w:r>
        <w:t xml:space="preserve"> Cross-references for "to whom": Rev 1:3; Rev 8:7-12.</w:t>
      </w:r>
    </w:p>
  </w:footnote>
  <w:footnote w:id="18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08">
    <w:p>
      <w:pPr>
        <w:pStyle w:val="FootnoteText"/>
      </w:pPr>
      <w:r>
        <w:rPr>
          <w:rStyle w:val="FootnoteReference"/>
        </w:rPr>
        <w:footnoteRef/>
      </w:r>
      <w:r>
        <w:t xml:space="preserve"> Cross-references for "till": Exod 9:4-6; Exod 12:13; Exod 12:23; Isa 26:20-21; Zeph 2:3; Rev 14:1.</w:t>
      </w:r>
    </w:p>
  </w:footnote>
  <w:footnote w:id="18809">
    <w:p>
      <w:pPr>
        <w:pStyle w:val="FootnoteText"/>
      </w:pPr>
      <w:r>
        <w:rPr>
          <w:rStyle w:val="FootnoteReference"/>
        </w:rPr>
        <w:footnoteRef/>
      </w:r>
      <w:r>
        <w:t xml:space="preserve"> Cross-references for "in their": Rev 13:16; Rev 14:1; Rev 20:4; Rev 22:4.</w:t>
      </w:r>
    </w:p>
  </w:footnote>
  <w:footnote w:id="18810">
    <w:p>
      <w:pPr>
        <w:pStyle w:val="FootnoteText"/>
      </w:pPr>
      <w:r>
        <w:rPr>
          <w:rStyle w:val="FootnoteReference"/>
        </w:rPr>
        <w:footnoteRef/>
      </w:r>
      <w:r>
        <w:t xml:space="preserve"> Cross-references: Isa 6:13; Isa 27:8; Isa 65:8; Matt 24:22; Matt 24:31; Rev 6:6; Rev 9:4.</w:t>
      </w:r>
    </w:p>
  </w:footnote>
  <w:footnote w:id="18811">
    <w:p>
      <w:pPr>
        <w:pStyle w:val="FootnoteText"/>
      </w:pPr>
      <w:r>
        <w:rPr>
          <w:rStyle w:val="FootnoteReference"/>
        </w:rPr>
        <w:footnoteRef/>
      </w:r>
      <w:r>
        <w:t xml:space="preserve"> Cross-references: Isa 54:17; Dan 3:17; Dan 3:26; Dan 6:16; Mal 3:18; John 12:26; Rom 6:22; Rev 19:2.</w:t>
      </w:r>
    </w:p>
  </w:footnote>
  <w:footnote w:id="18812">
    <w:p>
      <w:pPr>
        <w:pStyle w:val="FootnoteText"/>
      </w:pPr>
      <w:r>
        <w:rPr>
          <w:rStyle w:val="FootnoteReference"/>
        </w:rPr>
        <w:footnoteRef/>
      </w:r>
      <w:r>
        <w:t xml:space="preserve"> Cross-references for "I heard": Rev 9:16.</w:t>
      </w:r>
    </w:p>
  </w:footnote>
  <w:footnote w:id="18813">
    <w:p>
      <w:pPr>
        <w:pStyle w:val="FootnoteText"/>
      </w:pPr>
      <w:r>
        <w:rPr>
          <w:rStyle w:val="FootnoteReference"/>
        </w:rPr>
        <w:footnoteRef/>
      </w:r>
      <w:r>
        <w:t xml:space="preserve"> Place name: Israel. Place-name meaning: Israel — God contends; strives with God. Source form: Israel. Greek form: ισραηλ.</w:t>
      </w:r>
    </w:p>
  </w:footnote>
  <w:footnote w:id="18814">
    <w:p>
      <w:pPr>
        <w:pStyle w:val="FootnoteText"/>
      </w:pPr>
      <w:r>
        <w:rPr>
          <w:rStyle w:val="FootnoteReference"/>
        </w:rPr>
        <w:footnoteRef/>
      </w:r>
      <w:r>
        <w:t xml:space="preserve"> Cross-references: Gen 15:5; Rom 9:27; Rom 11:5-6; Rev 14:1; Rev 14:3.</w:t>
      </w:r>
    </w:p>
  </w:footnote>
  <w:footnote w:id="18815">
    <w:p>
      <w:pPr>
        <w:pStyle w:val="FootnoteText"/>
      </w:pPr>
      <w:r>
        <w:rPr>
          <w:rStyle w:val="FootnoteReference"/>
        </w:rPr>
        <w:footnoteRef/>
      </w:r>
      <w:r>
        <w:t xml:space="preserve"> Cross-references: Ezek 47:13; Ezek 48:19; Ezek 48:31; Zech 9:1; Matt 19:28; Luke 22:30; Acts 26:7; Jas 1:1.</w:t>
      </w:r>
    </w:p>
  </w:footnote>
  <w:footnote w:id="1881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817">
    <w:p>
      <w:pPr>
        <w:pStyle w:val="FootnoteText"/>
      </w:pPr>
      <w:r>
        <w:rPr>
          <w:rStyle w:val="FootnoteReference"/>
        </w:rPr>
        <w:footnoteRef/>
      </w:r>
      <w:r>
        <w:t xml:space="preserve"> Personal name: Reuben. Personal-name meaning: Reuben — Behold a son. Source form: Reuben.</w:t>
      </w:r>
    </w:p>
  </w:footnote>
  <w:footnote w:id="18818">
    <w:p>
      <w:pPr>
        <w:pStyle w:val="FootnoteText"/>
      </w:pPr>
      <w:r>
        <w:rPr>
          <w:rStyle w:val="FootnoteReference"/>
        </w:rPr>
        <w:footnoteRef/>
      </w:r>
      <w:r>
        <w:t xml:space="preserve"> Transliterated proper noun: Gad. Standard English equivalent: Gad. Source form: Gad. Greek form: γαδ. Name meaning: Fortune; troop.</w:t>
      </w:r>
    </w:p>
  </w:footnote>
  <w:footnote w:id="1881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82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821">
    <w:p>
      <w:pPr>
        <w:pStyle w:val="FootnoteText"/>
      </w:pPr>
      <w:r>
        <w:rPr>
          <w:rStyle w:val="FootnoteReference"/>
        </w:rPr>
        <w:footnoteRef/>
      </w:r>
      <w:r>
        <w:t xml:space="preserve"> Cross-references: Exod 1:2-4; Num 1:4-15; Num 10:14-27; Num 13:4-16; 1Cor 2:1-2.</w:t>
      </w:r>
    </w:p>
  </w:footnote>
  <w:footnote w:id="18822">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823">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824">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825">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826">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827">
    <w:p>
      <w:pPr>
        <w:pStyle w:val="FootnoteText"/>
      </w:pPr>
      <w:r>
        <w:rPr>
          <w:rStyle w:val="FootnoteReference"/>
        </w:rPr>
        <w:footnoteRef/>
      </w:r>
      <w:r>
        <w:t xml:space="preserve"> Cross-references: Luke 2:36.</w:t>
      </w:r>
    </w:p>
  </w:footnote>
  <w:footnote w:id="1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829">
    <w:p>
      <w:pPr>
        <w:pStyle w:val="FootnoteText"/>
      </w:pPr>
      <w:r>
        <w:rPr>
          <w:rStyle w:val="FootnoteReference"/>
        </w:rPr>
        <w:footnoteRef/>
      </w:r>
      <w:r>
        <w:t xml:space="preserve"> Personal name: Levi. Personal-name meaning: Levi — Joined; attached. Source form: Levi.</w:t>
      </w:r>
    </w:p>
  </w:footnote>
  <w:footnote w:id="18830">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831">
    <w:p>
      <w:pPr>
        <w:pStyle w:val="FootnoteText"/>
      </w:pPr>
      <w:r>
        <w:rPr>
          <w:rStyle w:val="FootnoteReference"/>
        </w:rPr>
        <w:footnoteRef/>
      </w:r>
      <w:r>
        <w:t xml:space="preserve"> Cross-references for "Simeon": Num 1:22; Num 25:14; Num 26:14; Josh 19:1; Judg 1:3.</w:t>
      </w:r>
    </w:p>
  </w:footnote>
  <w:footnote w:id="18832">
    <w:p>
      <w:pPr>
        <w:pStyle w:val="FootnoteText"/>
      </w:pPr>
      <w:r>
        <w:rPr>
          <w:rStyle w:val="FootnoteReference"/>
        </w:rPr>
        <w:footnoteRef/>
      </w:r>
      <w:r>
        <w:t xml:space="preserve"> Cross-references for "Levi": Gen 29:34; Gen 35:23; Gen 49:5; Exod 6:16.</w:t>
      </w:r>
    </w:p>
  </w:footnote>
  <w:footnote w:id="18833">
    <w:p>
      <w:pPr>
        <w:pStyle w:val="FootnoteText"/>
      </w:pPr>
      <w:r>
        <w:rPr>
          <w:rStyle w:val="FootnoteReference"/>
        </w:rPr>
        <w:footnoteRef/>
      </w:r>
      <w:r>
        <w:t xml:space="preserve"> Cross-references for "Issachar": Gen 30:18; Gen 35:23; Gen 49:11; Josh 19:17.</w:t>
      </w:r>
    </w:p>
  </w:footnote>
  <w:footnote w:id="18834">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835">
    <w:p>
      <w:pPr>
        <w:pStyle w:val="FootnoteText"/>
      </w:pPr>
      <w:r>
        <w:rPr>
          <w:rStyle w:val="FootnoteReference"/>
        </w:rPr>
        <w:footnoteRef/>
      </w:r>
      <w:r>
        <w:t xml:space="preserve"> Personal name: Joseph. Personal-name meaning: Joseph — He adds; may He add. Source form: Joseph.</w:t>
      </w:r>
    </w:p>
  </w:footnote>
  <w:footnote w:id="18836">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837">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838">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839">
    <w:p>
      <w:pPr>
        <w:pStyle w:val="FootnoteText"/>
      </w:pPr>
      <w:r>
        <w:rPr>
          <w:rStyle w:val="FootnoteReference"/>
        </w:rPr>
        <w:footnoteRef/>
      </w:r>
      <w:r>
        <w:t xml:space="preserve"> Cross-references for "of all": Dan 4:1; Dan 6:25; Rev 5:9.</w:t>
      </w:r>
    </w:p>
  </w:footnote>
  <w:footnote w:id="18840">
    <w:p>
      <w:pPr>
        <w:pStyle w:val="FootnoteText"/>
      </w:pPr>
      <w:r>
        <w:rPr>
          <w:rStyle w:val="FootnoteReference"/>
        </w:rPr>
        <w:footnoteRef/>
      </w:r>
      <w:r>
        <w:t xml:space="preserve"> Cross-references for "stood": Luke 21:36; Eph 6:13.</w:t>
      </w:r>
    </w:p>
  </w:footnote>
  <w:footnote w:id="18841">
    <w:p>
      <w:pPr>
        <w:pStyle w:val="FootnoteText"/>
      </w:pPr>
      <w:r>
        <w:rPr>
          <w:rStyle w:val="FootnoteReference"/>
        </w:rPr>
        <w:footnoteRef/>
      </w:r>
      <w:r>
        <w:t xml:space="preserve"> Cross-references for "clothed": Rev 3:4-5; Rev 3:18; Rev 4:4; Rev 6:11; Rev 7:13-14.</w:t>
      </w:r>
    </w:p>
  </w:footnote>
  <w:footnote w:id="18842">
    <w:p>
      <w:pPr>
        <w:pStyle w:val="FootnoteText"/>
      </w:pPr>
      <w:r>
        <w:rPr>
          <w:rStyle w:val="FootnoteReference"/>
        </w:rPr>
        <w:footnoteRef/>
      </w:r>
      <w:r>
        <w:t xml:space="preserve"> Cross-references for "palms": Lev 23:40; John 12:13.</w:t>
      </w:r>
    </w:p>
  </w:footnote>
  <w:footnote w:id="18843">
    <w:p>
      <w:pPr>
        <w:pStyle w:val="FootnoteText"/>
      </w:pPr>
      <w:r>
        <w:rPr>
          <w:rStyle w:val="FootnoteReference"/>
        </w:rPr>
        <w:footnoteRef/>
      </w:r>
      <w:r>
        <w:t xml:space="preserve"> Cross-references: Gen 13:16; Hos 1:10; Luke 12:1; Rom 11:25; Heb 11:12; Heb 12:22; Rev 5:11; Rev 11:15.</w:t>
      </w:r>
    </w:p>
  </w:footnote>
  <w:footnote w:id="18844">
    <w:p>
      <w:pPr>
        <w:pStyle w:val="FootnoteText"/>
      </w:pPr>
      <w:r>
        <w:rPr>
          <w:rStyle w:val="FootnoteReference"/>
        </w:rPr>
        <w:footnoteRef/>
      </w:r>
      <w:r>
        <w:t xml:space="preserve"> Cross-references for "cried": Zech 4:7.</w:t>
      </w:r>
    </w:p>
  </w:footnote>
  <w:footnote w:id="18845">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46">
    <w:p>
      <w:pPr>
        <w:pStyle w:val="FootnoteText"/>
      </w:pPr>
      <w:r>
        <w:rPr>
          <w:rStyle w:val="FootnoteReference"/>
        </w:rPr>
        <w:footnoteRef/>
      </w:r>
      <w:r>
        <w:t xml:space="preserve"> Cross-references: Rev 4:2-3; Rev 4:9-11; Rev 5:7; Rev 5:13-14; Rev 21:5.</w:t>
      </w:r>
    </w:p>
  </w:footnote>
  <w:footnote w:id="18847">
    <w:p>
      <w:pPr>
        <w:pStyle w:val="FootnoteText"/>
      </w:pPr>
      <w:r>
        <w:rPr>
          <w:rStyle w:val="FootnoteReference"/>
        </w:rPr>
        <w:footnoteRef/>
      </w:r>
      <w:r>
        <w:t xml:space="preserve"> Cross-references: John 1:29; John 1:36; Rev 4:6; Rev 4:9; Rev 22:3.</w:t>
      </w:r>
    </w:p>
  </w:footnote>
  <w:footnote w:id="18848">
    <w:p>
      <w:pPr>
        <w:pStyle w:val="FootnoteText"/>
      </w:pPr>
      <w:r>
        <w:rPr>
          <w:rStyle w:val="FootnoteReference"/>
        </w:rPr>
        <w:footnoteRef/>
      </w:r>
      <w:r>
        <w:t xml:space="preserve"> Cross-references for "and fell": Rev 11:16.</w:t>
      </w:r>
    </w:p>
  </w:footnote>
  <w:footnote w:id="18849">
    <w:p>
      <w:pPr>
        <w:pStyle w:val="FootnoteText"/>
      </w:pPr>
      <w:r>
        <w:rPr>
          <w:rStyle w:val="FootnoteReference"/>
        </w:rPr>
        <w:footnoteRef/>
      </w:r>
      <w:r>
        <w:t xml:space="preserve"> Cross-references: Ps 103:20-21; Ps 148:1-2; Rev 4:6; Rev 5:11-13; Rev 19:4-6.</w:t>
      </w:r>
    </w:p>
  </w:footnote>
  <w:footnote w:id="18850">
    <w:p>
      <w:pPr>
        <w:pStyle w:val="FootnoteText"/>
      </w:pPr>
      <w:r>
        <w:rPr>
          <w:rStyle w:val="FootnoteReference"/>
        </w:rPr>
        <w:footnoteRef/>
      </w:r>
      <w:r>
        <w:t xml:space="preserve"> Cross-references: Ps 45:11; Ps 97:7; Matt 4:10; John 5:23; Heb 1:6; Rev 4:10; Rev 15:4; Rev 19:4; Rev 22:9.</w:t>
      </w:r>
    </w:p>
  </w:footnote>
  <w:footnote w:id="18851">
    <w:p>
      <w:pPr>
        <w:pStyle w:val="FootnoteText"/>
      </w:pPr>
      <w:r>
        <w:rPr>
          <w:rStyle w:val="FootnoteReference"/>
        </w:rPr>
        <w:footnoteRef/>
      </w:r>
      <w:r>
        <w:t xml:space="preserve"> Cross-references for "Amen": Ps 41:13; Ps 72:19; Ps 89:52; Ps 106:48; Matt 6:13; Jude 1:25; Rev 1:18; Rev 5:13-14; Rev 19:4.</w:t>
      </w:r>
    </w:p>
  </w:footnote>
  <w:footnote w:id="18852">
    <w:p>
      <w:pPr>
        <w:pStyle w:val="FootnoteText"/>
      </w:pPr>
      <w:r>
        <w:rPr>
          <w:rStyle w:val="FootnoteReference"/>
        </w:rPr>
        <w:footnoteRef/>
      </w:r>
      <w:r>
        <w:t xml:space="preserve"> Cross-references for "Blessing": Rev 5:12-13.</w:t>
      </w:r>
    </w:p>
  </w:footnote>
  <w:footnote w:id="18853">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54">
    <w:p>
      <w:pPr>
        <w:pStyle w:val="FootnoteText"/>
      </w:pPr>
      <w:r>
        <w:rPr>
          <w:rStyle w:val="FootnoteReference"/>
        </w:rPr>
        <w:footnoteRef/>
      </w:r>
      <w:r>
        <w:t xml:space="preserve"> Cross-references for "arrayed": Rev 7:9.</w:t>
      </w:r>
    </w:p>
  </w:footnote>
  <w:footnote w:id="18855">
    <w:p>
      <w:pPr>
        <w:pStyle w:val="FootnoteText"/>
      </w:pPr>
      <w:r>
        <w:rPr>
          <w:rStyle w:val="FootnoteReference"/>
        </w:rPr>
        <w:footnoteRef/>
      </w:r>
      <w:r>
        <w:t xml:space="preserve"> Cross-references: Rev 4:4; Rev 4:10; Rev 5:5; Rev 5:11.</w:t>
      </w:r>
    </w:p>
  </w:footnote>
  <w:footnote w:id="18856">
    <w:p>
      <w:pPr>
        <w:pStyle w:val="FootnoteText"/>
      </w:pPr>
      <w:r>
        <w:rPr>
          <w:rStyle w:val="FootnoteReference"/>
        </w:rPr>
        <w:footnoteRef/>
      </w:r>
      <w:r>
        <w:t xml:space="preserve"> Cross-references: Gen 16:8; Judg 13:6; John 7:28.</w:t>
      </w:r>
    </w:p>
  </w:footnote>
  <w:footnote w:id="18857">
    <w:p>
      <w:pPr>
        <w:pStyle w:val="FootnoteText"/>
      </w:pPr>
      <w:r>
        <w:rPr>
          <w:rStyle w:val="FootnoteReference"/>
        </w:rPr>
        <w:footnoteRef/>
      </w:r>
      <w:r>
        <w:t xml:space="preserve"> Personal name: Sir. Personal-name meaning: Zur — stone; rock; that besieges. Standard English equivalent: Zur. Source form: Sir.</w:t>
      </w:r>
    </w:p>
  </w:footnote>
  <w:footnote w:id="18858">
    <w:p>
      <w:pPr>
        <w:pStyle w:val="FootnoteText"/>
      </w:pPr>
      <w:r>
        <w:rPr>
          <w:rStyle w:val="FootnoteReference"/>
        </w:rPr>
        <w:footnoteRef/>
      </w:r>
      <w:r>
        <w:t xml:space="preserve"> Cross-references for "the blood": Heb 13:12; 1Pet 1:19; Rev 5:9; Rev 12:11.</w:t>
      </w:r>
    </w:p>
  </w:footnote>
  <w:footnote w:id="18859">
    <w:p>
      <w:pPr>
        <w:pStyle w:val="FootnoteText"/>
      </w:pPr>
      <w:r>
        <w:rPr>
          <w:rStyle w:val="FootnoteReference"/>
        </w:rPr>
        <w:footnoteRef/>
      </w:r>
      <w:r>
        <w:t xml:space="preserve"> Cross-references: Exod 37:3.</w:t>
      </w:r>
    </w:p>
  </w:footnote>
  <w:footnote w:id="18860">
    <w:p>
      <w:pPr>
        <w:pStyle w:val="FootnoteText"/>
      </w:pPr>
      <w:r>
        <w:rPr>
          <w:rStyle w:val="FootnoteReference"/>
        </w:rPr>
        <w:footnoteRef/>
      </w:r>
      <w:r>
        <w:t xml:space="preserve"> Cross-references for "serve": Ps 134:1-2; Rev 20:10; Rev 22:5.</w:t>
      </w:r>
    </w:p>
  </w:footnote>
  <w:footnote w:id="18861">
    <w:p>
      <w:pPr>
        <w:pStyle w:val="FootnoteText"/>
      </w:pPr>
      <w:r>
        <w:rPr>
          <w:rStyle w:val="FootnoteReference"/>
        </w:rPr>
        <w:footnoteRef/>
      </w:r>
      <w:r>
        <w:t xml:space="preserve"> Cross-references for "dwell": Exod 29:45; 1Kgs 6:13; 1Chr 23:25; Ps 68:16-18; Isa 4:5-6; John 1:14; 1Cor 3:16; 2Cor 6:16; Rev 21:3-4; Rev 22:3.</w:t>
      </w:r>
    </w:p>
  </w:footnote>
  <w:footnote w:id="18862">
    <w:p>
      <w:pPr>
        <w:pStyle w:val="FootnoteText"/>
      </w:pPr>
      <w:r>
        <w:rPr>
          <w:rStyle w:val="FootnoteReference"/>
        </w:rPr>
        <w:footnoteRef/>
      </w:r>
      <w:r>
        <w:t xml:space="preserve"> Cross-references: Heb 8:1; Heb 12:2; Rev 4:4; Rev 14:3-5.</w:t>
      </w:r>
    </w:p>
  </w:footnote>
  <w:footnote w:id="18863">
    <w:p>
      <w:pPr>
        <w:pStyle w:val="FootnoteText"/>
      </w:pPr>
      <w:r>
        <w:rPr>
          <w:rStyle w:val="FootnoteReference"/>
        </w:rPr>
        <w:footnoteRef/>
      </w:r>
      <w:r>
        <w:t xml:space="preserve"> Cross-references for "hunger": Ps 42:2; Ps 63:1; Ps 143:6; Isa 41:17; Isa 49:10; Isa 65:13; Matt 5:6; Luke 1:53; Luke 6:21; John 4:14.</w:t>
      </w:r>
    </w:p>
  </w:footnote>
  <w:footnote w:id="18864">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6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66">
    <w:p>
      <w:pPr>
        <w:pStyle w:val="FootnoteText"/>
      </w:pPr>
      <w:r>
        <w:rPr>
          <w:rStyle w:val="FootnoteReference"/>
        </w:rPr>
        <w:footnoteRef/>
      </w:r>
      <w:r>
        <w:t xml:space="preserve"> Cross-references for "shall lead": Ps 36:9; Isa 12:3; Isa 30:25; Isa 35:6-7; Jer 2:13; Jer 31:9; John 4:11; John 4:14; John 7:37-38; Rev 21:6.</w:t>
      </w:r>
    </w:p>
  </w:footnote>
  <w:footnote w:id="18867">
    <w:p>
      <w:pPr>
        <w:pStyle w:val="FootnoteText"/>
      </w:pPr>
      <w:r>
        <w:rPr>
          <w:rStyle w:val="FootnoteReference"/>
        </w:rPr>
        <w:footnoteRef/>
      </w:r>
      <w:r>
        <w:t xml:space="preserve"> Cross-references: Isa 25:8; Isa 30:19; Isa 35:10; Isa 60:20; Rev 4:11; Rev 21:4.</w:t>
      </w:r>
    </w:p>
  </w:footnote>
  <w:footnote w:id="18868">
    <w:p>
      <w:pPr>
        <w:pStyle w:val="FootnoteText"/>
      </w:pPr>
      <w:r>
        <w:rPr>
          <w:rStyle w:val="FootnoteReference"/>
        </w:rPr>
        <w:footnoteRef/>
      </w:r>
      <w:r>
        <w:t xml:space="preserve"> Cross-references for "silence": Job 4:16; Ps 37:7; Ps 62:1; Hab 2:20; Zech 2:13.</w:t>
      </w:r>
    </w:p>
  </w:footnote>
  <w:footnote w:id="18869">
    <w:p>
      <w:pPr>
        <w:pStyle w:val="FootnoteText"/>
      </w:pPr>
      <w:r>
        <w:rPr>
          <w:rStyle w:val="FootnoteReference"/>
        </w:rPr>
        <w:footnoteRef/>
      </w:r>
      <w:r>
        <w:t xml:space="preserve"> Cross-references: Rev 5:1; Rev 5:9; Rev 6:1; Rev 6:3; Rev 6:5; Rev 6:7; Rev 6:9; Rev 6:12.</w:t>
      </w:r>
    </w:p>
  </w:footnote>
  <w:footnote w:id="18870">
    <w:p>
      <w:pPr>
        <w:pStyle w:val="FootnoteText"/>
      </w:pPr>
      <w:r>
        <w:rPr>
          <w:rStyle w:val="FootnoteReference"/>
        </w:rPr>
        <w:footnoteRef/>
      </w:r>
      <w:r>
        <w:t xml:space="preserve"> Cross-references for "seven angels": Matt 18:10; Luke 1:19; Rev 15:1; Rev 16:1.</w:t>
      </w:r>
    </w:p>
  </w:footnote>
  <w:footnote w:id="188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72">
    <w:p>
      <w:pPr>
        <w:pStyle w:val="FootnoteText"/>
      </w:pPr>
      <w:r>
        <w:rPr>
          <w:rStyle w:val="FootnoteReference"/>
        </w:rPr>
        <w:footnoteRef/>
      </w:r>
      <w:r>
        <w:t xml:space="preserve"> Cross-references for "trumpets": Num 10:1-10; 2Chr 29:25-28; Amos 3:6-8; Rev 8:6-12; Rev 9:1; Rev 9:13-14; Rev 11:15.</w:t>
      </w:r>
    </w:p>
  </w:footnote>
  <w:footnote w:id="188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75">
    <w:p>
      <w:pPr>
        <w:pStyle w:val="FootnoteText"/>
      </w:pPr>
      <w:r>
        <w:rPr>
          <w:rStyle w:val="FootnoteReference"/>
        </w:rPr>
        <w:footnoteRef/>
      </w:r>
      <w:r>
        <w:t xml:space="preserve"> Cross-references for "another": Gen 48:15-16; Exod 3:2-18; Acts 7:30-32; Rev 7:2; Rev 10:1.</w:t>
      </w:r>
    </w:p>
  </w:footnote>
  <w:footnote w:id="18876">
    <w:p>
      <w:pPr>
        <w:pStyle w:val="FootnoteText"/>
      </w:pPr>
      <w:r>
        <w:rPr>
          <w:rStyle w:val="FootnoteReference"/>
        </w:rPr>
        <w:footnoteRef/>
      </w:r>
      <w:r>
        <w:t xml:space="preserve"> Cross-references for "stood": Exod 30:1-8; 2Chr 26:16-20; Rom 8:34; Heb 7:25; Rev 9:13.</w:t>
      </w:r>
    </w:p>
  </w:footnote>
  <w:footnote w:id="18877">
    <w:p>
      <w:pPr>
        <w:pStyle w:val="FootnoteText"/>
      </w:pPr>
      <w:r>
        <w:rPr>
          <w:rStyle w:val="FootnoteReference"/>
        </w:rPr>
        <w:footnoteRef/>
      </w:r>
      <w:r>
        <w:t xml:space="preserve"> Cross-references for "much": Lev 16:13; Num 16:46-47; Mal 1:11.</w:t>
      </w:r>
    </w:p>
  </w:footnote>
  <w:footnote w:id="18878">
    <w:p>
      <w:pPr>
        <w:pStyle w:val="FootnoteText"/>
      </w:pPr>
      <w:r>
        <w:rPr>
          <w:rStyle w:val="FootnoteReference"/>
        </w:rPr>
        <w:footnoteRef/>
      </w:r>
      <w:r>
        <w:t xml:space="preserve"> Cross-references for "offer it with the prayers": Ps 141:2; Luke 1:10; Heb 4:15-16; Heb 10:19-22; 1John 2:1-2; Rev 5:8; Rev 8:4.</w:t>
      </w:r>
    </w:p>
  </w:footnote>
  <w:footnote w:id="18879">
    <w:p>
      <w:pPr>
        <w:pStyle w:val="FootnoteText"/>
      </w:pPr>
      <w:r>
        <w:rPr>
          <w:rStyle w:val="FootnoteReference"/>
        </w:rPr>
        <w:footnoteRef/>
      </w:r>
      <w:r>
        <w:t xml:space="preserve"> Cross-references for "the golden": Exod 37:25-26; Exod 40:26; Rev 6:9; Rev 9:13.</w:t>
      </w:r>
    </w:p>
  </w:footnote>
  <w:footnote w:id="18880">
    <w:p>
      <w:pPr>
        <w:pStyle w:val="FootnoteText"/>
      </w:pPr>
      <w:r>
        <w:rPr>
          <w:rStyle w:val="FootnoteReference"/>
        </w:rPr>
        <w:footnoteRef/>
      </w:r>
      <w:r>
        <w:t xml:space="preserve"> Cross-references: Exod 30:1; Ps 141:2; Luke 1:10; Rev 8:3; Rev 15:8.</w:t>
      </w:r>
    </w:p>
  </w:footnote>
  <w:footnote w:id="18881">
    <w:p>
      <w:pPr>
        <w:pStyle w:val="FootnoteText"/>
      </w:pPr>
      <w:r>
        <w:rPr>
          <w:rStyle w:val="FootnoteReference"/>
        </w:rPr>
        <w:footnoteRef/>
      </w:r>
      <w:r>
        <w:t xml:space="preserve"> Cross-references for "and filled": Isa 66:6; Isa 66:14-16; Jer 51:11; Ezek 10:2-7; Luke 12:49; Rev 16:1-21.</w:t>
      </w:r>
    </w:p>
  </w:footnote>
  <w:footnote w:id="18882">
    <w:p>
      <w:pPr>
        <w:pStyle w:val="FootnoteText"/>
      </w:pPr>
      <w:r>
        <w:rPr>
          <w:rStyle w:val="FootnoteReference"/>
        </w:rPr>
        <w:footnoteRef/>
      </w:r>
      <w:r>
        <w:t xml:space="preserve"> Cross-references for "and there": 2Sam 22:7-9; Ps 18:13; Isa 30:30; Heb 12:18-19; Rev 4:5; Rev 11:19; Rev 16:18.</w:t>
      </w:r>
    </w:p>
  </w:footnote>
  <w:footnote w:id="18883">
    <w:p>
      <w:pPr>
        <w:pStyle w:val="FootnoteText"/>
      </w:pPr>
      <w:r>
        <w:rPr>
          <w:rStyle w:val="FootnoteReference"/>
        </w:rPr>
        <w:footnoteRef/>
      </w:r>
      <w:r>
        <w:t xml:space="preserve"> Cross-references: 1Kgs 19:11; Isa 29:6; Zech 14:5; Matt 24:7; Matt 27:52-54; Acts 4:31; Acts 16:26; Rev 11:13; Rev 11:19.</w:t>
      </w:r>
    </w:p>
  </w:footnote>
  <w:footnote w:id="18884">
    <w:p>
      <w:pPr>
        <w:pStyle w:val="FootnoteText"/>
      </w:pPr>
      <w:r>
        <w:rPr>
          <w:rStyle w:val="FootnoteReference"/>
        </w:rPr>
        <w:footnoteRef/>
      </w:r>
      <w:r>
        <w:t xml:space="preserve"> Cross-references: Rev 8:2.</w:t>
      </w:r>
    </w:p>
  </w:footnote>
  <w:footnote w:id="18885">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86">
    <w:p>
      <w:pPr>
        <w:pStyle w:val="FootnoteText"/>
      </w:pPr>
      <w:r>
        <w:rPr>
          <w:rStyle w:val="FootnoteReference"/>
        </w:rPr>
        <w:footnoteRef/>
      </w:r>
      <w:r>
        <w:t xml:space="preserve"> Cross-references for "cast": Rev 16:2.</w:t>
      </w:r>
    </w:p>
  </w:footnote>
  <w:footnote w:id="18887">
    <w:p>
      <w:pPr>
        <w:pStyle w:val="FootnoteText"/>
      </w:pPr>
      <w:r>
        <w:rPr>
          <w:rStyle w:val="FootnoteReference"/>
        </w:rPr>
        <w:footnoteRef/>
      </w:r>
      <w:r>
        <w:t xml:space="preserve"> Cross-references for "the third": Isa 2:12-13; Isa 10:17-18; Jas 1:11; 1Pet 1:24; Rev 6:8; Rev 8:9-10; Rev 8:12; Rev 9:4.</w:t>
      </w:r>
    </w:p>
  </w:footnote>
  <w:footnote w:id="18888">
    <w:p>
      <w:pPr>
        <w:pStyle w:val="FootnoteText"/>
      </w:pPr>
      <w:r>
        <w:rPr>
          <w:rStyle w:val="FootnoteReference"/>
        </w:rPr>
        <w:footnoteRef/>
      </w:r>
      <w:r>
        <w:t xml:space="preserve"> Cross-references for "and as": Jer 51:25; Mark 11:23.</w:t>
      </w:r>
    </w:p>
  </w:footnote>
  <w:footnote w:id="18889">
    <w:p>
      <w:pPr>
        <w:pStyle w:val="FootnoteText"/>
      </w:pPr>
      <w:r>
        <w:rPr>
          <w:rStyle w:val="FootnoteReference"/>
        </w:rPr>
        <w:footnoteRef/>
      </w:r>
      <w:r>
        <w:t xml:space="preserve"> Cross-references for "burning": Amos 7:4.</w:t>
      </w:r>
    </w:p>
  </w:footnote>
  <w:footnote w:id="18890">
    <w:p>
      <w:pPr>
        <w:pStyle w:val="FootnoteText"/>
      </w:pPr>
      <w:r>
        <w:rPr>
          <w:rStyle w:val="FootnoteReference"/>
        </w:rPr>
        <w:footnoteRef/>
      </w:r>
      <w:r>
        <w:t xml:space="preserve"> Cross-references for "the third": Exod 7:17-21; Ezek 14:9; Rev 8:7; Rev 16:3-21.</w:t>
      </w:r>
    </w:p>
  </w:footnote>
  <w:footnote w:id="18891">
    <w:p>
      <w:pPr>
        <w:pStyle w:val="FootnoteText"/>
      </w:pPr>
      <w:r>
        <w:rPr>
          <w:rStyle w:val="FootnoteReference"/>
        </w:rPr>
        <w:footnoteRef/>
      </w:r>
      <w:r>
        <w:t xml:space="preserve"> Cross-references for "the third part of the creatures": Exod 7:21; Zech 13:8; Rev 8:7; Rev 8:10; Rev 8:12; Rev 16:3.</w:t>
      </w:r>
    </w:p>
  </w:footnote>
  <w:footnote w:id="18892">
    <w:p>
      <w:pPr>
        <w:pStyle w:val="FootnoteText"/>
      </w:pPr>
      <w:r>
        <w:rPr>
          <w:rStyle w:val="FootnoteReference"/>
        </w:rPr>
        <w:footnoteRef/>
      </w:r>
      <w:r>
        <w:t xml:space="preserve"> Cross-references for "the ships": Ps 48:7; Isa 2:16; Isa 23:1.</w:t>
      </w:r>
    </w:p>
  </w:footnote>
  <w:footnote w:id="18893">
    <w:p>
      <w:pPr>
        <w:pStyle w:val="FootnoteText"/>
      </w:pPr>
      <w:r>
        <w:rPr>
          <w:rStyle w:val="FootnoteReference"/>
        </w:rPr>
        <w:footnoteRef/>
      </w:r>
      <w:r>
        <w:t xml:space="preserve"> Cross-references for "a great": Isa 14:12; Luke 10:18; Jude 1:13; Rev 1:20; Rev 6:13; Rev 9:1; Rev 12:4.</w:t>
      </w:r>
    </w:p>
  </w:footnote>
  <w:footnote w:id="18894">
    <w:p>
      <w:pPr>
        <w:pStyle w:val="FootnoteText"/>
      </w:pPr>
      <w:r>
        <w:rPr>
          <w:rStyle w:val="FootnoteReference"/>
        </w:rPr>
        <w:footnoteRef/>
      </w:r>
      <w:r>
        <w:t xml:space="preserve"> Cross-references for "the fountains": Exod 7:20-21; Judg 15:11; 2Kgs 2:19-22; 2Chr 32:3; Isa 12:3; Hos 13:15-16; Rev 16:4.</w:t>
      </w:r>
    </w:p>
  </w:footnote>
  <w:footnote w:id="18895">
    <w:p>
      <w:pPr>
        <w:pStyle w:val="FootnoteText"/>
      </w:pPr>
      <w:r>
        <w:rPr>
          <w:rStyle w:val="FootnoteReference"/>
        </w:rPr>
        <w:footnoteRef/>
      </w:r>
      <w:r>
        <w:t xml:space="preserve"> Cross-references for "Wormwood": Deut 29:18; Ruth 1:20; Prov 5:4; Jer 9:15; Jer 23:15; Lam 3:5; Lam 3:19; Amos 5:7; Amos 6:12; Heb 12:15.</w:t>
      </w:r>
    </w:p>
  </w:footnote>
  <w:footnote w:id="18896">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97">
    <w:p>
      <w:pPr>
        <w:pStyle w:val="FootnoteText"/>
      </w:pPr>
      <w:r>
        <w:rPr>
          <w:rStyle w:val="FootnoteReference"/>
        </w:rPr>
        <w:footnoteRef/>
      </w:r>
      <w:r>
        <w:t xml:space="preserve"> Cross-references for "and the day": Exod 10:21-23; 2Cor 4:4; 2Thess 2:9-12.</w:t>
      </w:r>
    </w:p>
  </w:footnote>
  <w:footnote w:id="18898">
    <w:p>
      <w:pPr>
        <w:pStyle w:val="FootnoteText"/>
      </w:pPr>
      <w:r>
        <w:rPr>
          <w:rStyle w:val="FootnoteReference"/>
        </w:rPr>
        <w:footnoteRef/>
      </w:r>
      <w:r>
        <w:t xml:space="preserve"> Cross-references for "flying": Ps 103:20; Heb 1:14; Rev 14:3; Rev 14:6; Rev 19:17.</w:t>
      </w:r>
    </w:p>
  </w:footnote>
  <w:footnote w:id="18899">
    <w:p>
      <w:pPr>
        <w:pStyle w:val="FootnoteText"/>
      </w:pPr>
      <w:r>
        <w:rPr>
          <w:rStyle w:val="FootnoteReference"/>
        </w:rPr>
        <w:footnoteRef/>
      </w:r>
      <w:r>
        <w:t xml:space="preserve"> Cross-references: Ezek 2:10; Rev 9:1; Rev 9:12; Rev 11:14.</w:t>
      </w:r>
    </w:p>
  </w:footnote>
  <w:footnote w:id="18900">
    <w:p>
      <w:pPr>
        <w:pStyle w:val="FootnoteText"/>
      </w:pPr>
      <w:r>
        <w:rPr>
          <w:rStyle w:val="FootnoteReference"/>
        </w:rPr>
        <w:footnoteRef/>
      </w:r>
      <w:r>
        <w:t xml:space="preserve"> Cross-references for "the fifth": Rev 8:6-8; Rev 8:10; Rev 8:12; Rev 9:12-13; Rev 11:14-15.</w:t>
      </w:r>
    </w:p>
  </w:footnote>
  <w:footnote w:id="18901">
    <w:p>
      <w:pPr>
        <w:pStyle w:val="FootnoteText"/>
      </w:pPr>
      <w:r>
        <w:rPr>
          <w:rStyle w:val="FootnoteReference"/>
        </w:rPr>
        <w:footnoteRef/>
      </w:r>
      <w:r>
        <w:t xml:space="preserve"> Cross-references for "a star": Isa 14:12; Luke 10:18; 2Thess 2:3-8; 2Tim 3:1-5; Rev 1:20; Rev 8:10.</w:t>
      </w:r>
    </w:p>
  </w:footnote>
  <w:footnote w:id="18902">
    <w:p>
      <w:pPr>
        <w:pStyle w:val="FootnoteText"/>
      </w:pPr>
      <w:r>
        <w:rPr>
          <w:rStyle w:val="FootnoteReference"/>
        </w:rPr>
        <w:footnoteRef/>
      </w:r>
      <w:r>
        <w:t xml:space="preserve"> Cross-references for "to him": Rev 1:18; Rev 20:1.</w:t>
      </w:r>
    </w:p>
  </w:footnote>
  <w:footnote w:id="18903">
    <w:p>
      <w:pPr>
        <w:pStyle w:val="FootnoteText"/>
      </w:pPr>
      <w:r>
        <w:rPr>
          <w:rStyle w:val="FootnoteReference"/>
        </w:rPr>
        <w:footnoteRef/>
      </w:r>
      <w:r>
        <w:t xml:space="preserve"> Cross-references for "the bottomless": Luke 8:31; Rom 10:7; Rev 9:2; Rev 9:11; Rev 17:8; Rev 20:10.</w:t>
      </w:r>
    </w:p>
  </w:footnote>
  <w:footnote w:id="18904">
    <w:p>
      <w:pPr>
        <w:pStyle w:val="FootnoteText"/>
      </w:pPr>
      <w:r>
        <w:rPr>
          <w:rStyle w:val="FootnoteReference"/>
        </w:rPr>
        <w:footnoteRef/>
      </w:r>
      <w:r>
        <w:t xml:space="preserve"> Cross-references for "and the sun": Exod 10:21-23; Joel 2:2; Joel 2:10; Rev 8:12.</w:t>
      </w:r>
    </w:p>
  </w:footnote>
  <w:footnote w:id="18905">
    <w:p>
      <w:pPr>
        <w:pStyle w:val="FootnoteText"/>
      </w:pPr>
      <w:r>
        <w:rPr>
          <w:rStyle w:val="FootnoteReference"/>
        </w:rPr>
        <w:footnoteRef/>
      </w:r>
      <w:r>
        <w:t xml:space="preserve"> Cross-references for "locusts": Exod 10:4-15; Judg 7:12; Isa 33:4; Joel 1:4; Joel 2:25; Nah 3:15; Nah 3:17.</w:t>
      </w:r>
    </w:p>
  </w:footnote>
  <w:footnote w:id="18906">
    <w:p>
      <w:pPr>
        <w:pStyle w:val="FootnoteText"/>
      </w:pPr>
      <w:r>
        <w:rPr>
          <w:rStyle w:val="FootnoteReference"/>
        </w:rPr>
        <w:footnoteRef/>
      </w:r>
      <w:r>
        <w:t xml:space="preserve"> Cross-references: Deut 8:15; 1Kgs 12:11; Ezek 2:6; Luke 10:19; Rev 9:5; Rev 9:10-11.</w:t>
      </w:r>
    </w:p>
  </w:footnote>
  <w:footnote w:id="18907">
    <w:p>
      <w:pPr>
        <w:pStyle w:val="FootnoteText"/>
      </w:pPr>
      <w:r>
        <w:rPr>
          <w:rStyle w:val="FootnoteReference"/>
        </w:rPr>
        <w:footnoteRef/>
      </w:r>
      <w:r>
        <w:t xml:space="preserve"> Cross-references for "hurt": Rev 8:7.</w:t>
      </w:r>
    </w:p>
  </w:footnote>
  <w:footnote w:id="189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11">
    <w:p>
      <w:pPr>
        <w:pStyle w:val="FootnoteText"/>
      </w:pPr>
      <w:r>
        <w:rPr>
          <w:rStyle w:val="FootnoteReference"/>
        </w:rPr>
        <w:footnoteRef/>
      </w:r>
      <w:r>
        <w:t xml:space="preserve"> Cross-references for "it was": Dan 5:18-22; Dan 7:6; John 19:11; Rev 13:5; Rev 13:7.</w:t>
      </w:r>
    </w:p>
  </w:footnote>
  <w:footnote w:id="18912">
    <w:p>
      <w:pPr>
        <w:pStyle w:val="FootnoteText"/>
      </w:pPr>
      <w:r>
        <w:rPr>
          <w:rStyle w:val="FootnoteReference"/>
        </w:rPr>
        <w:footnoteRef/>
      </w:r>
      <w:r>
        <w:t xml:space="preserve"> Cross-references for "they should not": Job 2:6; Rev 11:7.</w:t>
      </w:r>
    </w:p>
  </w:footnote>
  <w:footnote w:id="18913">
    <w:p>
      <w:pPr>
        <w:pStyle w:val="FootnoteText"/>
      </w:pPr>
      <w:r>
        <w:rPr>
          <w:rStyle w:val="FootnoteReference"/>
        </w:rPr>
        <w:footnoteRef/>
      </w:r>
      <w:r>
        <w:t xml:space="preserve"> Cross-references for "they should be": Rev 9:10.</w:t>
      </w:r>
    </w:p>
  </w:footnote>
  <w:footnote w:id="18914">
    <w:p>
      <w:pPr>
        <w:pStyle w:val="FootnoteText"/>
      </w:pPr>
      <w:r>
        <w:rPr>
          <w:rStyle w:val="FootnoteReference"/>
        </w:rPr>
        <w:footnoteRef/>
      </w:r>
      <w:r>
        <w:t xml:space="preserve"> Cross-references for "and their": Rev 9:3.</w:t>
      </w:r>
    </w:p>
  </w:footnote>
  <w:footnote w:id="18915">
    <w:p>
      <w:pPr>
        <w:pStyle w:val="FootnoteText"/>
      </w:pPr>
      <w:r>
        <w:rPr>
          <w:rStyle w:val="FootnoteReference"/>
        </w:rPr>
        <w:footnoteRef/>
      </w:r>
      <w:r>
        <w:t xml:space="preserve"> Cross-references for "shall men": 2Sam 1:9; Job 3:20-22; Job 7:15-16; Isa 2:19; Jer 8:3; Hos 10:8; Luke 23:30; John 4:8-9; Rev 6:16.</w:t>
      </w:r>
    </w:p>
  </w:footnote>
  <w:footnote w:id="18916">
    <w:p>
      <w:pPr>
        <w:pStyle w:val="FootnoteText"/>
      </w:pPr>
      <w:r>
        <w:rPr>
          <w:rStyle w:val="FootnoteReference"/>
        </w:rPr>
        <w:footnoteRef/>
      </w:r>
      <w:r>
        <w:t xml:space="preserve"> Cross-references for "the shapes": Joel 2:4-5; Nah 3:17.</w:t>
      </w:r>
    </w:p>
  </w:footnote>
  <w:footnote w:id="18917">
    <w:p>
      <w:pPr>
        <w:pStyle w:val="FootnoteText"/>
      </w:pPr>
      <w:r>
        <w:rPr>
          <w:rStyle w:val="FootnoteReference"/>
        </w:rPr>
        <w:footnoteRef/>
      </w:r>
      <w:r>
        <w:t xml:space="preserve"> Cross-references for "their faces": Dan 7:4; Dan 7:8.</w:t>
      </w:r>
    </w:p>
  </w:footnote>
  <w:footnote w:id="18918">
    <w:p>
      <w:pPr>
        <w:pStyle w:val="FootnoteText"/>
      </w:pPr>
      <w:r>
        <w:rPr>
          <w:rStyle w:val="FootnoteReference"/>
        </w:rPr>
        <w:footnoteRef/>
      </w:r>
      <w:r>
        <w:t xml:space="preserve"> Cross-references for "hair": 2Kgs 9:30; Isa 3:24; 1Cor 11:14-15; 1Tim 2:9; 1Pet 3:3.</w:t>
      </w:r>
    </w:p>
  </w:footnote>
  <w:footnote w:id="18919">
    <w:p>
      <w:pPr>
        <w:pStyle w:val="FootnoteText"/>
      </w:pPr>
      <w:r>
        <w:rPr>
          <w:rStyle w:val="FootnoteReference"/>
        </w:rPr>
        <w:footnoteRef/>
      </w:r>
      <w:r>
        <w:t xml:space="preserve"> Cross-references for "and their": Ps 57:4; Joel 1:6.</w:t>
      </w:r>
    </w:p>
  </w:footnote>
  <w:footnote w:id="18920">
    <w:p>
      <w:pPr>
        <w:pStyle w:val="FootnoteText"/>
      </w:pPr>
      <w:r>
        <w:rPr>
          <w:rStyle w:val="FootnoteReference"/>
        </w:rPr>
        <w:footnoteRef/>
      </w:r>
      <w:r>
        <w:t xml:space="preserve"> Cross-references for "they had": Job 40:18; Job 41:23-30; Joel 2:8; Rev 9:17.</w:t>
      </w:r>
    </w:p>
  </w:footnote>
  <w:footnote w:id="18921">
    <w:p>
      <w:pPr>
        <w:pStyle w:val="FootnoteText"/>
      </w:pPr>
      <w:r>
        <w:rPr>
          <w:rStyle w:val="FootnoteReference"/>
        </w:rPr>
        <w:footnoteRef/>
      </w:r>
      <w:r>
        <w:t xml:space="preserve"> Cross-references for "tails": Rev 9:3; Rev 9:5.</w:t>
      </w:r>
    </w:p>
  </w:footnote>
  <w:footnote w:id="18922">
    <w:p>
      <w:pPr>
        <w:pStyle w:val="FootnoteText"/>
      </w:pPr>
      <w:r>
        <w:rPr>
          <w:rStyle w:val="FootnoteReference"/>
        </w:rPr>
        <w:footnoteRef/>
      </w:r>
      <w:r>
        <w:t xml:space="preserve"> Cross-references for "they had": John 12:31; John 14:30; John 16:11; 2Cor 4:4; Eph 2:2; 1John 4:4; 1John 5:19; Rev 12:9.</w:t>
      </w:r>
    </w:p>
  </w:footnote>
  <w:footnote w:id="18923">
    <w:p>
      <w:pPr>
        <w:pStyle w:val="FootnoteText"/>
      </w:pPr>
      <w:r>
        <w:rPr>
          <w:rStyle w:val="FootnoteReference"/>
        </w:rPr>
        <w:footnoteRef/>
      </w:r>
      <w:r>
        <w:t xml:space="preserve"> Cross-references for "the angel": Rev 9:1.</w:t>
      </w:r>
    </w:p>
  </w:footnote>
  <w:footnote w:id="18924">
    <w:p>
      <w:pPr>
        <w:pStyle w:val="FootnoteText"/>
      </w:pPr>
      <w:r>
        <w:rPr>
          <w:rStyle w:val="FootnoteReference"/>
        </w:rPr>
        <w:footnoteRef/>
      </w:r>
      <w:r>
        <w:t xml:space="preserve"> Personal name: Hebrew. Personal-name meaning: Hebrew — from Eber; one from beyond. Source form: Hebrew.</w:t>
      </w:r>
    </w:p>
  </w:footnote>
  <w:footnote w:id="18925">
    <w:p>
      <w:pPr>
        <w:pStyle w:val="FootnoteText"/>
      </w:pPr>
      <w:r>
        <w:rPr>
          <w:rStyle w:val="FootnoteReference"/>
        </w:rPr>
        <w:footnoteRef/>
      </w:r>
      <w:r>
        <w:t xml:space="preserve"> Divine or supernatural name: Abaddon. Divine/supernatural-name meaning: Abaddon — the destroyer. Source form: Abaddon.</w:t>
      </w:r>
    </w:p>
  </w:footnote>
  <w:footnote w:id="18926">
    <w:p>
      <w:pPr>
        <w:pStyle w:val="FootnoteText"/>
      </w:pPr>
      <w:r>
        <w:rPr>
          <w:rStyle w:val="FootnoteReference"/>
        </w:rPr>
        <w:footnoteRef/>
      </w:r>
      <w:r>
        <w:t xml:space="preserve"> People-name: Greek. People-name meaning: Greek — Greek; Hellenic person. Source form: Greek.</w:t>
      </w:r>
    </w:p>
  </w:footnote>
  <w:footnote w:id="18927">
    <w:p>
      <w:pPr>
        <w:pStyle w:val="FootnoteText"/>
      </w:pPr>
      <w:r>
        <w:rPr>
          <w:rStyle w:val="FootnoteReference"/>
        </w:rPr>
        <w:footnoteRef/>
      </w:r>
      <w:r>
        <w:t xml:space="preserve"> Divine or supernatural name: Apollyon. Divine/supernatural-name meaning: Apollyon — a destroyer. Source form: Apollyon.</w:t>
      </w:r>
    </w:p>
  </w:footnote>
  <w:footnote w:id="18928">
    <w:p>
      <w:pPr>
        <w:pStyle w:val="FootnoteText"/>
      </w:pPr>
      <w:r>
        <w:rPr>
          <w:rStyle w:val="FootnoteReference"/>
        </w:rPr>
        <w:footnoteRef/>
      </w:r>
      <w:r>
        <w:t xml:space="preserve"> Cross-references for "Abaddon": John 8:44.</w:t>
      </w:r>
    </w:p>
  </w:footnote>
  <w:footnote w:id="18929">
    <w:p>
      <w:pPr>
        <w:pStyle w:val="FootnoteText"/>
      </w:pPr>
      <w:r>
        <w:rPr>
          <w:rStyle w:val="FootnoteReference"/>
        </w:rPr>
        <w:footnoteRef/>
      </w:r>
      <w:r>
        <w:t xml:space="preserve"> Cross-references: Rev 9:1-2.</w:t>
      </w:r>
    </w:p>
  </w:footnote>
  <w:footnote w:id="18930">
    <w:p>
      <w:pPr>
        <w:pStyle w:val="FootnoteText"/>
      </w:pPr>
      <w:r>
        <w:rPr>
          <w:rStyle w:val="FootnoteReference"/>
        </w:rPr>
        <w:footnoteRef/>
      </w:r>
      <w:r>
        <w:t xml:space="preserve"> Cross-references: Rev 8:13; Rev 9:13-21; Rev 11:14.</w:t>
      </w:r>
    </w:p>
  </w:footnote>
  <w:footnote w:id="18931">
    <w:p>
      <w:pPr>
        <w:pStyle w:val="FootnoteText"/>
      </w:pPr>
      <w:r>
        <w:rPr>
          <w:rStyle w:val="FootnoteReference"/>
        </w:rPr>
        <w:footnoteRef/>
      </w:r>
      <w:r>
        <w:t xml:space="preserve"> Cross-references for "the sixth": Rev 9:1.</w:t>
      </w:r>
    </w:p>
  </w:footnote>
  <w:footnote w:id="18932">
    <w:p>
      <w:pPr>
        <w:pStyle w:val="FootnoteText"/>
      </w:pPr>
      <w:r>
        <w:rPr>
          <w:rStyle w:val="FootnoteReference"/>
        </w:rPr>
        <w:footnoteRef/>
      </w:r>
      <w:r>
        <w:t xml:space="preserve"> Cross-references for "a voice": Heb 9:24; Heb 10:21; Rev 8:3-5.</w:t>
      </w:r>
    </w:p>
  </w:footnote>
  <w:footnote w:id="18933">
    <w:p>
      <w:pPr>
        <w:pStyle w:val="FootnoteText"/>
      </w:pPr>
      <w:r>
        <w:rPr>
          <w:rStyle w:val="FootnoteReference"/>
        </w:rPr>
        <w:footnoteRef/>
      </w:r>
      <w:r>
        <w:t xml:space="preserve"> Cross-references for "Loose": Rev 9:15; Rev 16:12.</w:t>
      </w:r>
    </w:p>
  </w:footnote>
  <w:footnote w:id="18934">
    <w:p>
      <w:pPr>
        <w:pStyle w:val="FootnoteText"/>
      </w:pPr>
      <w:r>
        <w:rPr>
          <w:rStyle w:val="FootnoteReference"/>
        </w:rPr>
        <w:footnoteRef/>
      </w:r>
      <w:r>
        <w:t xml:space="preserve"> Cross-references for "the great": Gen 2:14; 2Sam 8:3; Jer 51:63.</w:t>
      </w:r>
    </w:p>
  </w:footnote>
  <w:footnote w:id="18935">
    <w:p>
      <w:pPr>
        <w:pStyle w:val="FootnoteText"/>
      </w:pPr>
      <w:r>
        <w:rPr>
          <w:rStyle w:val="FootnoteReference"/>
        </w:rPr>
        <w:footnoteRef/>
      </w:r>
      <w:r>
        <w:t xml:space="preserve"> Place name: Euphrates. Place-name meaning: Euphrates — that makes fruitful. Source form: Euphrates. Greek form: ευφρατη.</w:t>
      </w:r>
    </w:p>
  </w:footnote>
  <w:footnote w:id="18936">
    <w:p>
      <w:pPr>
        <w:pStyle w:val="FootnoteText"/>
      </w:pPr>
      <w:r>
        <w:rPr>
          <w:rStyle w:val="FootnoteReference"/>
        </w:rPr>
        <w:footnoteRef/>
      </w:r>
      <w:r>
        <w:t xml:space="preserve"> Cross-references for "an hour": Rev 9:5; Rev 9:10.</w:t>
      </w:r>
    </w:p>
  </w:footnote>
  <w:footnote w:id="18937">
    <w:p>
      <w:pPr>
        <w:pStyle w:val="FootnoteText"/>
      </w:pPr>
      <w:r>
        <w:rPr>
          <w:rStyle w:val="FootnoteReference"/>
        </w:rPr>
        <w:footnoteRef/>
      </w:r>
      <w:r>
        <w:t xml:space="preserve"> Cross-references: Rev 8:7; Rev 8:9; Rev 8:11-12; Rev 9:18.</w:t>
      </w:r>
    </w:p>
  </w:footnote>
  <w:footnote w:id="18938">
    <w:p>
      <w:pPr>
        <w:pStyle w:val="FootnoteText"/>
      </w:pPr>
      <w:r>
        <w:rPr>
          <w:rStyle w:val="FootnoteReference"/>
        </w:rPr>
        <w:footnoteRef/>
      </w:r>
      <w:r>
        <w:t xml:space="preserve"> Cross-references for "the number": Ps 68:17; Dan 7:10.</w:t>
      </w:r>
    </w:p>
  </w:footnote>
  <w:footnote w:id="18939">
    <w:p>
      <w:pPr>
        <w:pStyle w:val="FootnoteText"/>
      </w:pPr>
      <w:r>
        <w:rPr>
          <w:rStyle w:val="FootnoteReference"/>
        </w:rPr>
        <w:footnoteRef/>
      </w:r>
      <w:r>
        <w:t xml:space="preserve"> Cross-references for "horsemen": Ezek 23:6; Ezek 38:4; Dan 11:40.</w:t>
      </w:r>
    </w:p>
  </w:footnote>
  <w:footnote w:id="18940">
    <w:p>
      <w:pPr>
        <w:pStyle w:val="FootnoteText"/>
      </w:pPr>
      <w:r>
        <w:rPr>
          <w:rStyle w:val="FootnoteReference"/>
        </w:rPr>
        <w:footnoteRef/>
      </w:r>
      <w:r>
        <w:t xml:space="preserve"> Cross-references for "I heard": Rev 7:4.</w:t>
      </w:r>
    </w:p>
  </w:footnote>
  <w:footnote w:id="18941">
    <w:p>
      <w:pPr>
        <w:pStyle w:val="FootnoteText"/>
      </w:pPr>
      <w:r>
        <w:rPr>
          <w:rStyle w:val="FootnoteReference"/>
        </w:rPr>
        <w:footnoteRef/>
      </w:r>
      <w:r>
        <w:t xml:space="preserve"> Cross-references for "jacinth": Rev 21:20.</w:t>
      </w:r>
    </w:p>
  </w:footnote>
  <w:footnote w:id="18942">
    <w:p>
      <w:pPr>
        <w:pStyle w:val="FootnoteText"/>
      </w:pPr>
      <w:r>
        <w:rPr>
          <w:rStyle w:val="FootnoteReference"/>
        </w:rPr>
        <w:footnoteRef/>
      </w:r>
      <w:r>
        <w:t xml:space="preserve"> Cross-references for "brimstone": Gen 19:24; Ps 11:6; Isa 30:33; Ezek 33:22; Rev 9:18; Rev 14:10; Rev 19:20; Rev 21:8.</w:t>
      </w:r>
    </w:p>
  </w:footnote>
  <w:footnote w:id="18943">
    <w:p>
      <w:pPr>
        <w:pStyle w:val="FootnoteText"/>
      </w:pPr>
      <w:r>
        <w:rPr>
          <w:rStyle w:val="FootnoteReference"/>
        </w:rPr>
        <w:footnoteRef/>
      </w:r>
      <w:r>
        <w:t xml:space="preserve"> Cross-references for "as the": 1Chr 12:8; Isa 5:28-29.</w:t>
      </w:r>
    </w:p>
  </w:footnote>
  <w:footnote w:id="18944">
    <w:p>
      <w:pPr>
        <w:pStyle w:val="FootnoteText"/>
      </w:pPr>
      <w:r>
        <w:rPr>
          <w:rStyle w:val="FootnoteReference"/>
        </w:rPr>
        <w:footnoteRef/>
      </w:r>
      <w:r>
        <w:t xml:space="preserve"> Cross-references for "the third": Rev 9:15; Rev 9:17.</w:t>
      </w:r>
    </w:p>
  </w:footnote>
  <w:footnote w:id="18945">
    <w:p>
      <w:pPr>
        <w:pStyle w:val="FootnoteText"/>
      </w:pPr>
      <w:r>
        <w:rPr>
          <w:rStyle w:val="FootnoteReference"/>
        </w:rPr>
        <w:footnoteRef/>
      </w:r>
      <w:r>
        <w:t xml:space="preserve"> Cross-references for "in their tails": Isa 9:15; Eph 4:14; Rev 9:10.</w:t>
      </w:r>
    </w:p>
  </w:footnote>
  <w:footnote w:id="18946">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47">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48">
    <w:p>
      <w:pPr>
        <w:pStyle w:val="FootnoteText"/>
      </w:pPr>
      <w:r>
        <w:rPr>
          <w:rStyle w:val="FootnoteReference"/>
        </w:rPr>
        <w:footnoteRef/>
      </w:r>
      <w:r>
        <w:t xml:space="preserve"> Cross-references: Deut 31:29; 2Chr 28:22; Jer 5:3; Jer 8:4-6; Matt 21:32; 2Cor 12:21; Rev 2:21-22; Rev 9:21; Rev 16:8.</w:t>
      </w:r>
    </w:p>
  </w:footnote>
  <w:footnote w:id="18949">
    <w:p>
      <w:pPr>
        <w:pStyle w:val="FootnoteText"/>
      </w:pPr>
      <w:r>
        <w:rPr>
          <w:rStyle w:val="FootnoteReference"/>
        </w:rPr>
        <w:footnoteRef/>
      </w:r>
      <w:r>
        <w:t xml:space="preserve"> Cross-references for "their murders": Dan 7:21-25; Dan 11:33; Rev 11:7-9; Rev 13:7; Rev 13:15; Rev 16:6; Rev 18:24.</w:t>
      </w:r>
    </w:p>
  </w:footnote>
  <w:footnote w:id="18950">
    <w:p>
      <w:pPr>
        <w:pStyle w:val="FootnoteText"/>
      </w:pPr>
      <w:r>
        <w:rPr>
          <w:rStyle w:val="FootnoteReference"/>
        </w:rPr>
        <w:footnoteRef/>
      </w:r>
      <w:r>
        <w:t xml:space="preserve"> Cross-references for "their sorceries": Isa 47:9; Isa 47:12; Isa 57:3; Mal 3:5; Rev 13:13; Rev 18:23; Rev 21:8; Rev 22:15.</w:t>
      </w:r>
    </w:p>
  </w:footnote>
  <w:footnote w:id="18951">
    <w:p>
      <w:pPr>
        <w:pStyle w:val="FootnoteText"/>
      </w:pPr>
      <w:r>
        <w:rPr>
          <w:rStyle w:val="FootnoteReference"/>
        </w:rPr>
        <w:footnoteRef/>
      </w:r>
      <w:r>
        <w:t xml:space="preserve"> Cross-references: Matt 15:19; 2Cor 12:21; Rev 14:8; Rev 17:2; Rev 17:5; Rev 18:3; Rev 19:2.</w:t>
      </w:r>
    </w:p>
  </w:footnote>
  <w:footnote w:id="18952">
    <w:p>
      <w:pPr>
        <w:pStyle w:val="FootnoteText"/>
      </w:pPr>
      <w:r>
        <w:rPr>
          <w:rStyle w:val="FootnoteReference"/>
        </w:rPr>
        <w:footnoteRef/>
      </w:r>
      <w:r>
        <w:t xml:space="preserve"> Cross-references for "another": Rev 5:2; Rev 7:1-2; Rev 8:2-5; Rev 8:13; Rev 9:13-14; Rev 10:5-6; Rev 14:14-15.</w:t>
      </w:r>
    </w:p>
  </w:footnote>
  <w:footnote w:id="18953">
    <w:p>
      <w:pPr>
        <w:pStyle w:val="FootnoteText"/>
      </w:pPr>
      <w:r>
        <w:rPr>
          <w:rStyle w:val="FootnoteReference"/>
        </w:rPr>
        <w:footnoteRef/>
      </w:r>
      <w:r>
        <w:t xml:space="preserve"> Cross-references for "clothed": Exod 16:10; Lev 16:2; Ps 97:2; Ps 104:3; Isa 19:1; Lam 3:44; Dan 7:13; Luke 21:27; Rev 1:7.</w:t>
      </w:r>
    </w:p>
  </w:footnote>
  <w:footnote w:id="18954">
    <w:p>
      <w:pPr>
        <w:pStyle w:val="FootnoteText"/>
      </w:pPr>
      <w:r>
        <w:rPr>
          <w:rStyle w:val="FootnoteReference"/>
        </w:rPr>
        <w:footnoteRef/>
      </w:r>
      <w:r>
        <w:t xml:space="preserve"> Cross-references for "a rainbow": Gen 9:11-17; Isa 54:9; Ezek 1:28; Rev 4:3.</w:t>
      </w:r>
    </w:p>
  </w:footnote>
  <w:footnote w:id="18955">
    <w:p>
      <w:pPr>
        <w:pStyle w:val="FootnoteText"/>
      </w:pPr>
      <w:r>
        <w:rPr>
          <w:rStyle w:val="FootnoteReference"/>
        </w:rPr>
        <w:footnoteRef/>
      </w:r>
      <w:r>
        <w:t xml:space="preserve"> Cross-references for "his face": Dan 10:6; Matt 17:2; Acts 26:13; Rev 1:16.</w:t>
      </w:r>
    </w:p>
  </w:footnote>
  <w:footnote w:id="18956">
    <w:p>
      <w:pPr>
        <w:pStyle w:val="FootnoteText"/>
      </w:pPr>
      <w:r>
        <w:rPr>
          <w:rStyle w:val="FootnoteReference"/>
        </w:rPr>
        <w:footnoteRef/>
      </w:r>
      <w:r>
        <w:t xml:space="preserve"> Cross-references for "pillars": Song 5:15; Rev 1:15.</w:t>
      </w:r>
    </w:p>
  </w:footnote>
  <w:footnote w:id="18957">
    <w:p>
      <w:pPr>
        <w:pStyle w:val="FootnoteText"/>
      </w:pPr>
      <w:r>
        <w:rPr>
          <w:rStyle w:val="FootnoteReference"/>
        </w:rPr>
        <w:footnoteRef/>
      </w:r>
      <w:r>
        <w:t xml:space="preserve"> Cross-references for "a little": Ezek 2:9-10; Rev 5:1-5; Rev 6:1; Rev 6:3; Rev 10:10.</w:t>
      </w:r>
    </w:p>
  </w:footnote>
  <w:footnote w:id="18958">
    <w:p>
      <w:pPr>
        <w:pStyle w:val="FootnoteText"/>
      </w:pPr>
      <w:r>
        <w:rPr>
          <w:rStyle w:val="FootnoteReference"/>
        </w:rPr>
        <w:footnoteRef/>
      </w:r>
      <w:r>
        <w:t xml:space="preserve"> Cross-references for "he set": Ps 2:8; Ps 65:5; Prov 8:15-16; Isa 59:19; Matt 28:18; Eph 1:20-22; Phil 2:10-11; Rev 10:5; Rev 10:8.</w:t>
      </w:r>
    </w:p>
  </w:footnote>
  <w:footnote w:id="18959">
    <w:p>
      <w:pPr>
        <w:pStyle w:val="FootnoteText"/>
      </w:pPr>
      <w:r>
        <w:rPr>
          <w:rStyle w:val="FootnoteReference"/>
        </w:rPr>
        <w:footnoteRef/>
      </w:r>
      <w:r>
        <w:t xml:space="preserve"> Cross-references for "loud": Prov 19:12; Isa 5:29; Isa 31:4; Isa 42:13; Jer 25:30; Joel 3:16; Amos 1:2; Amos 3:8.</w:t>
      </w:r>
    </w:p>
  </w:footnote>
  <w:footnote w:id="18960">
    <w:p>
      <w:pPr>
        <w:pStyle w:val="FootnoteText"/>
      </w:pPr>
      <w:r>
        <w:rPr>
          <w:rStyle w:val="FootnoteReference"/>
        </w:rPr>
        <w:footnoteRef/>
      </w:r>
      <w:r>
        <w:t xml:space="preserve"> Cross-references for "seven": Rev 8:5; Rev 14:2; Rev 15:1; Rev 15:7.</w:t>
      </w:r>
    </w:p>
  </w:footnote>
  <w:footnote w:id="18961">
    <w:p>
      <w:pPr>
        <w:pStyle w:val="FootnoteText"/>
      </w:pPr>
      <w:r>
        <w:rPr>
          <w:rStyle w:val="FootnoteReference"/>
        </w:rPr>
        <w:footnoteRef/>
      </w:r>
      <w:r>
        <w:t xml:space="preserve"> Cross-references for "I was": Isa 8:1; Hab 2:2-3; Rev 1:11.</w:t>
      </w:r>
    </w:p>
  </w:footnote>
  <w:footnote w:id="18962">
    <w:p>
      <w:pPr>
        <w:pStyle w:val="FootnoteText"/>
      </w:pPr>
      <w:r>
        <w:rPr>
          <w:rStyle w:val="FootnoteReference"/>
        </w:rPr>
        <w:footnoteRef/>
      </w:r>
      <w:r>
        <w:t xml:space="preserve"> Cross-references for "Seal up": Deut 29:29; Isa 8:16; Isa 29:11; Dan 8:26; Dan 12:4; Dan 12:9.</w:t>
      </w:r>
    </w:p>
  </w:footnote>
  <w:footnote w:id="18963">
    <w:p>
      <w:pPr>
        <w:pStyle w:val="FootnoteText"/>
      </w:pPr>
      <w:r>
        <w:rPr>
          <w:rStyle w:val="FootnoteReference"/>
        </w:rPr>
        <w:footnoteRef/>
      </w:r>
      <w:r>
        <w:t xml:space="preserve"> Cross-references for "stand": Rev 10:2.</w:t>
      </w:r>
    </w:p>
  </w:footnote>
  <w:footnote w:id="18964">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65">
    <w:p>
      <w:pPr>
        <w:pStyle w:val="FootnoteText"/>
      </w:pPr>
      <w:r>
        <w:rPr>
          <w:rStyle w:val="FootnoteReference"/>
        </w:rPr>
        <w:footnoteRef/>
      </w:r>
      <w:r>
        <w:t xml:space="preserve"> Cross-references: Revelation 16:17 (3); Revelation 4:11 (7); Revelation 4:9 (3).</w:t>
      </w:r>
    </w:p>
  </w:footnote>
  <w:footnote w:id="18966">
    <w:p>
      <w:pPr>
        <w:pStyle w:val="FootnoteText"/>
      </w:pPr>
      <w:r>
        <w:rPr>
          <w:rStyle w:val="FootnoteReference"/>
        </w:rPr>
        <w:footnoteRef/>
      </w:r>
      <w:r>
        <w:t xml:space="preserve"> Cross-references for "the mystery": Rom 11:25; Rom 16:25; Eph 3:3-9.</w:t>
      </w:r>
    </w:p>
  </w:footnote>
  <w:footnote w:id="189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68">
    <w:p>
      <w:pPr>
        <w:pStyle w:val="FootnoteText"/>
      </w:pPr>
      <w:r>
        <w:rPr>
          <w:rStyle w:val="FootnoteReference"/>
        </w:rPr>
        <w:footnoteRef/>
      </w:r>
      <w:r>
        <w:t xml:space="preserve"> Cross-references for "as he": Luke 24:44-47; Acts 3:21.</w:t>
      </w:r>
    </w:p>
  </w:footnote>
  <w:footnote w:id="189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71">
    <w:p>
      <w:pPr>
        <w:pStyle w:val="FootnoteText"/>
      </w:pPr>
      <w:r>
        <w:rPr>
          <w:rStyle w:val="FootnoteReference"/>
        </w:rPr>
        <w:footnoteRef/>
      </w:r>
      <w:r>
        <w:t xml:space="preserve"> Cross-references for "the voice": Isa 30:21; Rev 10:4-5.</w:t>
      </w:r>
    </w:p>
  </w:footnote>
  <w:footnote w:id="18972">
    <w:p>
      <w:pPr>
        <w:pStyle w:val="FootnoteText"/>
      </w:pPr>
      <w:r>
        <w:rPr>
          <w:rStyle w:val="FootnoteReference"/>
        </w:rPr>
        <w:footnoteRef/>
      </w:r>
      <w:r>
        <w:t xml:space="preserve"> Cross-references for "Take": Job 23:12; Jer 15:16; Ezek 2:8; Ezek 3:1-3; Ezek 3:14; Col 3:6.</w:t>
      </w:r>
    </w:p>
  </w:footnote>
  <w:footnote w:id="18973">
    <w:p>
      <w:pPr>
        <w:pStyle w:val="FootnoteText"/>
      </w:pPr>
      <w:r>
        <w:rPr>
          <w:rStyle w:val="FootnoteReference"/>
        </w:rPr>
        <w:footnoteRef/>
      </w:r>
      <w:r>
        <w:t xml:space="preserve"> Cross-references for "sweet": Ps 19:10; Ps 104:34; Ps 119:103; Prov 16:24; Ezek 3:3.</w:t>
      </w:r>
    </w:p>
  </w:footnote>
  <w:footnote w:id="18974">
    <w:p>
      <w:pPr>
        <w:pStyle w:val="FootnoteText"/>
      </w:pPr>
      <w:r>
        <w:rPr>
          <w:rStyle w:val="FootnoteReference"/>
        </w:rPr>
        <w:footnoteRef/>
      </w:r>
      <w:r>
        <w:t xml:space="preserve"> Cross-references for "my belly": Ezek 2:10; Ezek 3:14.</w:t>
      </w:r>
    </w:p>
  </w:footnote>
  <w:footnote w:id="18975">
    <w:p>
      <w:pPr>
        <w:pStyle w:val="FootnoteText"/>
      </w:pPr>
      <w:r>
        <w:rPr>
          <w:rStyle w:val="FootnoteReference"/>
        </w:rPr>
        <w:footnoteRef/>
      </w:r>
      <w:r>
        <w:t xml:space="preserve"> Cross-references: Jer 1:9-10; Jer 25:15-30; Rev 11:9; Rev 14:6; Rev 17:15.</w:t>
      </w:r>
    </w:p>
  </w:footnote>
  <w:footnote w:id="18976">
    <w:p>
      <w:pPr>
        <w:pStyle w:val="FootnoteText"/>
      </w:pPr>
      <w:r>
        <w:rPr>
          <w:rStyle w:val="FootnoteReference"/>
        </w:rPr>
        <w:footnoteRef/>
      </w:r>
      <w:r>
        <w:t xml:space="preserve"> Cross-references for "a reed": Isa 28:17; Ezek 40:3-5; Ezek 42:15-20; Zech 2:1-2; Gal 6:14-16; Rev 21:15.</w:t>
      </w:r>
    </w:p>
  </w:footnote>
  <w:footnote w:id="18977">
    <w:p>
      <w:pPr>
        <w:pStyle w:val="FootnoteText"/>
      </w:pPr>
      <w:r>
        <w:rPr>
          <w:rStyle w:val="FootnoteReference"/>
        </w:rPr>
        <w:footnoteRef/>
      </w:r>
      <w:r>
        <w:t xml:space="preserve"> Cross-references for "Rise": Num 33:18; 1Cor 3:16-17; 2Cor 6:16; Eph 2:20-22; 1Pet 2:5; 1Pet 2:9.</w:t>
      </w:r>
    </w:p>
  </w:footnote>
  <w:footnote w:id="18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81">
    <w:p>
      <w:pPr>
        <w:pStyle w:val="FootnoteText"/>
      </w:pPr>
      <w:r>
        <w:rPr>
          <w:rStyle w:val="FootnoteReference"/>
        </w:rPr>
        <w:footnoteRef/>
      </w:r>
      <w:r>
        <w:t xml:space="preserve"> Cross-references for "the court": Ezek 40:17-20; Ezek 42:20.</w:t>
      </w:r>
    </w:p>
  </w:footnote>
  <w:footnote w:id="18982">
    <w:p>
      <w:pPr>
        <w:pStyle w:val="FootnoteText"/>
      </w:pPr>
      <w:r>
        <w:rPr>
          <w:rStyle w:val="FootnoteReference"/>
        </w:rPr>
        <w:footnoteRef/>
      </w:r>
      <w:r>
        <w:t xml:space="preserve"> Cross-references for "tread": Dan 7:19; Dan 8:10; Dan 8:24-25; Matt 5:13; Heb 10:29.</w:t>
      </w:r>
    </w:p>
  </w:footnote>
  <w:footnote w:id="18983">
    <w:p>
      <w:pPr>
        <w:pStyle w:val="FootnoteText"/>
      </w:pPr>
      <w:r>
        <w:rPr>
          <w:rStyle w:val="FootnoteReference"/>
        </w:rPr>
        <w:footnoteRef/>
      </w:r>
      <w:r>
        <w:t xml:space="preserve"> Cross-references for "forty": Num 14:34; Dan 7:25; Dan 12:7; Dan 12:11-12; Rev 11:3; Rev 11:11; Rev 12:6; Rev 13:5.</w:t>
      </w:r>
    </w:p>
  </w:footnote>
  <w:footnote w:id="18984">
    <w:p>
      <w:pPr>
        <w:pStyle w:val="FootnoteText"/>
      </w:pPr>
      <w:r>
        <w:rPr>
          <w:rStyle w:val="FootnoteReference"/>
        </w:rPr>
        <w:footnoteRef/>
      </w:r>
      <w:r>
        <w:t xml:space="preserve"> Cross-references for "I will give power": John 3:27; 1Cor 12:28; Eph 4:11.</w:t>
      </w:r>
    </w:p>
  </w:footnote>
  <w:footnote w:id="18985">
    <w:p>
      <w:pPr>
        <w:pStyle w:val="FootnoteText"/>
      </w:pPr>
      <w:r>
        <w:rPr>
          <w:rStyle w:val="FootnoteReference"/>
        </w:rPr>
        <w:footnoteRef/>
      </w:r>
      <w:r>
        <w:t xml:space="preserve"> Cross-references for "witnesses": Luke 24:48; John 15:27; Acts 1:8; Acts 2:32; Acts 3:15; Acts 13:31; Rev 20:4.</w:t>
      </w:r>
    </w:p>
  </w:footnote>
  <w:footnote w:id="18986">
    <w:p>
      <w:pPr>
        <w:pStyle w:val="FootnoteText"/>
      </w:pPr>
      <w:r>
        <w:rPr>
          <w:rStyle w:val="FootnoteReference"/>
        </w:rPr>
        <w:footnoteRef/>
      </w:r>
      <w:r>
        <w:t xml:space="preserve"> Cross-references for "a thousand": Rev 11:2; Rev 12:6.</w:t>
      </w:r>
    </w:p>
  </w:footnote>
  <w:footnote w:id="18987">
    <w:p>
      <w:pPr>
        <w:pStyle w:val="FootnoteText"/>
      </w:pPr>
      <w:r>
        <w:rPr>
          <w:rStyle w:val="FootnoteReference"/>
        </w:rPr>
        <w:footnoteRef/>
      </w:r>
      <w:r>
        <w:t xml:space="preserve"> Cross-references for "clothed": Gen 37:34; 1Chr 21:16; Job 16:15; Isa 22:12; Lam 2:10; John 3:5-8; Esth 4:1-2.</w:t>
      </w:r>
    </w:p>
  </w:footnote>
  <w:footnote w:id="18988">
    <w:p>
      <w:pPr>
        <w:pStyle w:val="FootnoteText"/>
      </w:pPr>
      <w:r>
        <w:rPr>
          <w:rStyle w:val="FootnoteReference"/>
        </w:rPr>
        <w:footnoteRef/>
      </w:r>
      <w:r>
        <w:t xml:space="preserve"> Cross-references: Num 11:26; Deut 17:6; Deut 19:15; Matt 18:16; 2Cor 13:1.</w:t>
      </w:r>
    </w:p>
  </w:footnote>
  <w:footnote w:id="18989">
    <w:p>
      <w:pPr>
        <w:pStyle w:val="FootnoteText"/>
      </w:pPr>
      <w:r>
        <w:rPr>
          <w:rStyle w:val="FootnoteReference"/>
        </w:rPr>
        <w:footnoteRef/>
      </w:r>
      <w:r>
        <w:t xml:space="preserve"> Cross-references for "two olive": Ps 52:8; Jer 11:16; Zech 4:2-3; Zech 4:11-14; Rom 11:17.</w:t>
      </w:r>
    </w:p>
  </w:footnote>
  <w:footnote w:id="18990">
    <w:p>
      <w:pPr>
        <w:pStyle w:val="FootnoteText"/>
      </w:pPr>
      <w:r>
        <w:rPr>
          <w:rStyle w:val="FootnoteReference"/>
        </w:rPr>
        <w:footnoteRef/>
      </w:r>
      <w:r>
        <w:t xml:space="preserve"> Cross-references for "two candlesticks": Matt 5:14-16; Luke 11:33; Rev 1:20.</w:t>
      </w:r>
    </w:p>
  </w:footnote>
  <w:footnote w:id="18991">
    <w:p>
      <w:pPr>
        <w:pStyle w:val="FootnoteText"/>
      </w:pPr>
      <w:r>
        <w:rPr>
          <w:rStyle w:val="FootnoteReference"/>
        </w:rPr>
        <w:footnoteRef/>
      </w:r>
      <w:r>
        <w:t xml:space="preserve"> Cross-references for "standing": Deut 10:8; 1Kgs 17:1.</w:t>
      </w:r>
    </w:p>
  </w:footnote>
  <w:footnote w:id="18992">
    <w:p>
      <w:pPr>
        <w:pStyle w:val="FootnoteText"/>
      </w:pPr>
      <w:r>
        <w:rPr>
          <w:rStyle w:val="FootnoteReference"/>
        </w:rPr>
        <w:footnoteRef/>
      </w:r>
      <w:r>
        <w:t xml:space="preserve"> Cross-references for "the God": Exod 8:22; Isa 54:5; Mic 4:13; Zech 4:14.</w:t>
      </w:r>
    </w:p>
  </w:footnote>
  <w:footnote w:id="18993">
    <w:p>
      <w:pPr>
        <w:pStyle w:val="FootnoteText"/>
      </w:pPr>
      <w:r>
        <w:rPr>
          <w:rStyle w:val="FootnoteReference"/>
        </w:rPr>
        <w:footnoteRef/>
      </w:r>
      <w:r>
        <w:t xml:space="preserve"> Cross-references for "fire": Num 16:28-35; 2Kgs 1:10-12; Ps 18:8; Isa 11:4; Jer 1:10; Jer 5:14; Ezek 43:3; Hos 6:5; Zech 1:6; Zech 2:8; Acts 9:4-5.</w:t>
      </w:r>
    </w:p>
  </w:footnote>
  <w:footnote w:id="18994">
    <w:p>
      <w:pPr>
        <w:pStyle w:val="FootnoteText"/>
      </w:pPr>
      <w:r>
        <w:rPr>
          <w:rStyle w:val="FootnoteReference"/>
        </w:rPr>
        <w:footnoteRef/>
      </w:r>
      <w:r>
        <w:t xml:space="preserve"> Cross-references for "power": 1Kgs 17:1; Luke 4:25; Jas 5:16-18.</w:t>
      </w:r>
    </w:p>
  </w:footnote>
  <w:footnote w:id="18995">
    <w:p>
      <w:pPr>
        <w:pStyle w:val="FootnoteText"/>
      </w:pPr>
      <w:r>
        <w:rPr>
          <w:rStyle w:val="FootnoteReference"/>
        </w:rPr>
        <w:footnoteRef/>
      </w:r>
      <w:r>
        <w:t xml:space="preserve"> Cross-references for "have power over": Ps 105:26-36; Ezek 12:14.</w:t>
      </w:r>
    </w:p>
  </w:footnote>
  <w:footnote w:id="18996">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97">
    <w:p>
      <w:pPr>
        <w:pStyle w:val="FootnoteText"/>
      </w:pPr>
      <w:r>
        <w:rPr>
          <w:rStyle w:val="FootnoteReference"/>
        </w:rPr>
        <w:footnoteRef/>
      </w:r>
      <w:r>
        <w:t xml:space="preserve"> Cross-references: Rev 9:2.</w:t>
      </w:r>
    </w:p>
  </w:footnote>
  <w:footnote w:id="18998">
    <w:p>
      <w:pPr>
        <w:pStyle w:val="FootnoteText"/>
      </w:pPr>
      <w:r>
        <w:rPr>
          <w:rStyle w:val="FootnoteReference"/>
        </w:rPr>
        <w:footnoteRef/>
      </w:r>
      <w:r>
        <w:t xml:space="preserve"> Cross-references for "their dead": Ps 79:2-3; Jer 26:23; Ezek 37:11; Rev 11:9.</w:t>
      </w:r>
    </w:p>
  </w:footnote>
  <w:footnote w:id="18999">
    <w:p>
      <w:pPr>
        <w:pStyle w:val="FootnoteText"/>
      </w:pPr>
      <w:r>
        <w:rPr>
          <w:rStyle w:val="FootnoteReference"/>
        </w:rPr>
        <w:footnoteRef/>
      </w:r>
      <w:r>
        <w:t xml:space="preserve"> Cross-references for "the great": Rev 11:13; Rev 14:8; Rev 16:19; Rev 17:1; Rev 17:5; Rev 18:2; Rev 18:10; Rev 18:18; Rev 18:21.</w:t>
      </w:r>
    </w:p>
  </w:footnote>
  <w:footnote w:id="19000">
    <w:p>
      <w:pPr>
        <w:pStyle w:val="FootnoteText"/>
      </w:pPr>
      <w:r>
        <w:rPr>
          <w:rStyle w:val="FootnoteReference"/>
        </w:rPr>
        <w:footnoteRef/>
      </w:r>
      <w:r>
        <w:t xml:space="preserve"> Place name: Sodom. Place-name meaning: Sodom — their secret; their cement. Source form: Sodom. Greek form: σοδομων.</w:t>
      </w:r>
    </w:p>
  </w:footnote>
  <w:footnote w:id="1900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9002">
    <w:p>
      <w:pPr>
        <w:pStyle w:val="FootnoteText"/>
      </w:pPr>
      <w:r>
        <w:rPr>
          <w:rStyle w:val="FootnoteReference"/>
        </w:rPr>
        <w:footnoteRef/>
      </w:r>
      <w:r>
        <w:t xml:space="preserve"> Cross-references for "our Lord": Luke 13:33-34; Acts 9:4; Heb 6:6; Heb 13:12; Rev 18:24.</w:t>
      </w:r>
    </w:p>
  </w:footnote>
  <w:footnote w:id="19003">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9004">
    <w:p>
      <w:pPr>
        <w:pStyle w:val="FootnoteText"/>
      </w:pPr>
      <w:r>
        <w:rPr>
          <w:rStyle w:val="FootnoteReference"/>
        </w:rPr>
        <w:footnoteRef/>
      </w:r>
      <w:r>
        <w:t xml:space="preserve"> Cross-references for "Sodom": Gen 13:13; Gen 19:24; Isa 1:10; Jer 23:14; Ezek 16:53-55; Amos 4:11; Matt 10:15; 2Pet 2:6; Jude 1:7.</w:t>
      </w:r>
    </w:p>
  </w:footnote>
  <w:footnote w:id="19005">
    <w:p>
      <w:pPr>
        <w:pStyle w:val="FootnoteText"/>
      </w:pPr>
      <w:r>
        <w:rPr>
          <w:rStyle w:val="FootnoteReference"/>
        </w:rPr>
        <w:footnoteRef/>
      </w:r>
      <w:r>
        <w:t xml:space="preserve"> Cross-references for "Egypt": Exod 1:13-14; Exod 3:7; Exod 20:2; Ps 78:43-51.</w:t>
      </w:r>
    </w:p>
  </w:footnote>
  <w:footnote w:id="19006">
    <w:p>
      <w:pPr>
        <w:pStyle w:val="FootnoteText"/>
      </w:pPr>
      <w:r>
        <w:rPr>
          <w:rStyle w:val="FootnoteReference"/>
        </w:rPr>
        <w:footnoteRef/>
      </w:r>
      <w:r>
        <w:t xml:space="preserve"> Cross-references for "the people": Rev 10:11; Rev 13:7; Rev 17:15.</w:t>
      </w:r>
    </w:p>
  </w:footnote>
  <w:footnote w:id="19007">
    <w:p>
      <w:pPr>
        <w:pStyle w:val="FootnoteText"/>
      </w:pPr>
      <w:r>
        <w:rPr>
          <w:rStyle w:val="FootnoteReference"/>
        </w:rPr>
        <w:footnoteRef/>
      </w:r>
      <w:r>
        <w:t xml:space="preserve"> Cross-references for "three": Rev 11:2-3; Rev 11:11.</w:t>
      </w:r>
    </w:p>
  </w:footnote>
  <w:footnote w:id="19008">
    <w:p>
      <w:pPr>
        <w:pStyle w:val="FootnoteText"/>
      </w:pPr>
      <w:r>
        <w:rPr>
          <w:rStyle w:val="FootnoteReference"/>
        </w:rPr>
        <w:footnoteRef/>
      </w:r>
      <w:r>
        <w:t xml:space="preserve"> Cross-references for "and shall not": Ps 79:2-3; Eccl 6:3; Isa 33:1; Jer 7:33; Matt 7:2; Rev 5:8; Rev 19:17-18.</w:t>
      </w:r>
    </w:p>
  </w:footnote>
  <w:footnote w:id="19009">
    <w:p>
      <w:pPr>
        <w:pStyle w:val="FootnoteText"/>
      </w:pPr>
      <w:r>
        <w:rPr>
          <w:rStyle w:val="FootnoteReference"/>
        </w:rPr>
        <w:footnoteRef/>
      </w:r>
      <w:r>
        <w:t xml:space="preserve"> Cross-references for "dwell": Matt 10:22; Rev 12:13; Rev 13:8; Rev 13:14.</w:t>
      </w:r>
    </w:p>
  </w:footnote>
  <w:footnote w:id="19010">
    <w:p>
      <w:pPr>
        <w:pStyle w:val="FootnoteText"/>
      </w:pPr>
      <w:r>
        <w:rPr>
          <w:rStyle w:val="FootnoteReference"/>
        </w:rPr>
        <w:footnoteRef/>
      </w:r>
      <w:r>
        <w:t xml:space="preserve"> Cross-references for "rejoice": Judg 16:23-24; Ps 13:4; Ps 35:19; Ps 35:24-26; Ps 89:42; Prov 24:17; Jer 50:11; Obad 1:12; Mic 7:8; John 16:20.</w:t>
      </w:r>
    </w:p>
  </w:footnote>
  <w:footnote w:id="19011">
    <w:p>
      <w:pPr>
        <w:pStyle w:val="FootnoteText"/>
      </w:pPr>
      <w:r>
        <w:rPr>
          <w:rStyle w:val="FootnoteReference"/>
        </w:rPr>
        <w:footnoteRef/>
      </w:r>
      <w:r>
        <w:t xml:space="preserve"> Cross-references for "make": Neh 8:10-12; 1Cor 13:6; Esth 9:19-22.</w:t>
      </w:r>
    </w:p>
  </w:footnote>
  <w:footnote w:id="19012">
    <w:p>
      <w:pPr>
        <w:pStyle w:val="FootnoteText"/>
      </w:pPr>
      <w:r>
        <w:rPr>
          <w:rStyle w:val="FootnoteReference"/>
        </w:rPr>
        <w:footnoteRef/>
      </w:r>
      <w:r>
        <w:t xml:space="preserve"> Cross-references for "three": Rev 11:9.</w:t>
      </w:r>
    </w:p>
  </w:footnote>
  <w:footnote w:id="19013">
    <w:p>
      <w:pPr>
        <w:pStyle w:val="FootnoteText"/>
      </w:pPr>
      <w:r>
        <w:rPr>
          <w:rStyle w:val="FootnoteReference"/>
        </w:rPr>
        <w:footnoteRef/>
      </w:r>
      <w:r>
        <w:t xml:space="preserve"> Cross-references for "the spirit": Gen 2:7; Ezek 37:5-14; Rom 8:2; Rom 8:11.</w:t>
      </w:r>
    </w:p>
  </w:footnote>
  <w:footnote w:id="19014">
    <w:p>
      <w:pPr>
        <w:pStyle w:val="FootnoteText"/>
      </w:pPr>
      <w:r>
        <w:rPr>
          <w:rStyle w:val="FootnoteReference"/>
        </w:rPr>
        <w:footnoteRef/>
      </w:r>
      <w:r>
        <w:t xml:space="preserve"> Cross-references for "great": Rev 11:13.</w:t>
      </w:r>
    </w:p>
  </w:footnote>
  <w:footnote w:id="19015">
    <w:p>
      <w:pPr>
        <w:pStyle w:val="FootnoteText"/>
      </w:pPr>
      <w:r>
        <w:rPr>
          <w:rStyle w:val="FootnoteReference"/>
        </w:rPr>
        <w:footnoteRef/>
      </w:r>
      <w:r>
        <w:t xml:space="preserve"> Cross-references for "and their": Exod 14:25; 2Kgs 2:1; 2Kgs 2:5; 2Kgs 2:7; Ps 86:17; Ps 112:10; Mal 3:18; Luke 16:23.</w:t>
      </w:r>
    </w:p>
  </w:footnote>
  <w:footnote w:id="19016">
    <w:p>
      <w:pPr>
        <w:pStyle w:val="FootnoteText"/>
      </w:pPr>
      <w:r>
        <w:rPr>
          <w:rStyle w:val="FootnoteReference"/>
        </w:rPr>
        <w:footnoteRef/>
      </w:r>
      <w:r>
        <w:t xml:space="preserve"> Cross-references: Isa 60:8; Acts 1:9; 1Thess 4:17.</w:t>
      </w:r>
    </w:p>
  </w:footnote>
  <w:footnote w:id="19017">
    <w:p>
      <w:pPr>
        <w:pStyle w:val="FootnoteText"/>
      </w:pPr>
      <w:r>
        <w:rPr>
          <w:rStyle w:val="FootnoteReference"/>
        </w:rPr>
        <w:footnoteRef/>
      </w:r>
      <w:r>
        <w:t xml:space="preserve"> Cross-references for "was there": Rev 6:12; Rev 8:5; Rev 11:19; Rev 16:18.</w:t>
      </w:r>
    </w:p>
  </w:footnote>
  <w:footnote w:id="19018">
    <w:p>
      <w:pPr>
        <w:pStyle w:val="FootnoteText"/>
      </w:pPr>
      <w:r>
        <w:rPr>
          <w:rStyle w:val="FootnoteReference"/>
        </w:rPr>
        <w:footnoteRef/>
      </w:r>
      <w:r>
        <w:t xml:space="preserve"> Cross-references for "and the tenth": Rev 8:9-12; Rev 13:1-3; Rev 16:10; Rev 16:19.</w:t>
      </w:r>
    </w:p>
  </w:footnote>
  <w:footnote w:id="19019">
    <w:p>
      <w:pPr>
        <w:pStyle w:val="FootnoteText"/>
      </w:pPr>
      <w:r>
        <w:rPr>
          <w:rStyle w:val="FootnoteReference"/>
        </w:rPr>
        <w:footnoteRef/>
      </w:r>
      <w:r>
        <w:t xml:space="preserve"> Cross-references for "and the remnant": Rev 11:11.</w:t>
      </w:r>
    </w:p>
  </w:footnote>
  <w:footnote w:id="19020">
    <w:p>
      <w:pPr>
        <w:pStyle w:val="FootnoteText"/>
      </w:pPr>
      <w:r>
        <w:rPr>
          <w:rStyle w:val="FootnoteReference"/>
        </w:rPr>
        <w:footnoteRef/>
      </w:r>
      <w:r>
        <w:t xml:space="preserve"> Cross-references for "gave": Josh 7:19; 1Sam 6:5; Isa 26:15-16; Jer 13:16; Mal 2:2; Rev 14:7; Rev 15:4; Rev 16:9.</w:t>
      </w:r>
    </w:p>
  </w:footnote>
  <w:footnote w:id="19021">
    <w:p>
      <w:pPr>
        <w:pStyle w:val="FootnoteText"/>
      </w:pPr>
      <w:r>
        <w:rPr>
          <w:rStyle w:val="FootnoteReference"/>
        </w:rPr>
        <w:footnoteRef/>
      </w:r>
      <w:r>
        <w:t xml:space="preserve"> Cross-references: Gen 6:4; Acts 1:15; Rev 3:4.</w:t>
      </w:r>
    </w:p>
  </w:footnote>
  <w:footnote w:id="19022">
    <w:p>
      <w:pPr>
        <w:pStyle w:val="FootnoteText"/>
      </w:pPr>
      <w:r>
        <w:rPr>
          <w:rStyle w:val="FootnoteReference"/>
        </w:rPr>
        <w:footnoteRef/>
      </w:r>
      <w:r>
        <w:t xml:space="preserve"> Cross-references: Rev 8:13; Rev 9:12; Rev 15:1; Rev 16:1-21.</w:t>
      </w:r>
    </w:p>
  </w:footnote>
  <w:footnote w:id="19023">
    <w:p>
      <w:pPr>
        <w:pStyle w:val="FootnoteText"/>
      </w:pPr>
      <w:r>
        <w:rPr>
          <w:rStyle w:val="FootnoteReference"/>
        </w:rPr>
        <w:footnoteRef/>
      </w:r>
      <w:r>
        <w:t xml:space="preserve"> Cross-references for "the seventh": Rev 8:2-6; Rev 8:12; Rev 9:1; Rev 9:13; Rev 10:7.</w:t>
      </w:r>
    </w:p>
  </w:footnote>
  <w:footnote w:id="19024">
    <w:p>
      <w:pPr>
        <w:pStyle w:val="FootnoteText"/>
      </w:pPr>
      <w:r>
        <w:rPr>
          <w:rStyle w:val="FootnoteReference"/>
        </w:rPr>
        <w:footnoteRef/>
      </w:r>
      <w:r>
        <w:t xml:space="preserve"> Cross-references for "and there": Isa 27:13; Isa 44:23; Luke 15:6; Luke 15:10; Rev 12:10; Rev 16:17; Rev 19:6.</w:t>
      </w:r>
    </w:p>
  </w:footnote>
  <w:footnote w:id="19025">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9026">
    <w:p>
      <w:pPr>
        <w:pStyle w:val="FootnoteText"/>
      </w:pPr>
      <w:r>
        <w:rPr>
          <w:rStyle w:val="FootnoteReference"/>
        </w:rPr>
        <w:footnoteRef/>
      </w:r>
      <w:r>
        <w:t xml:space="preserve"> Personal name: Christ. Personal-name meaning: Christ — anointed. Source form: Christ.</w:t>
      </w:r>
    </w:p>
  </w:footnote>
  <w:footnote w:id="19027">
    <w:p>
      <w:pPr>
        <w:pStyle w:val="FootnoteText"/>
      </w:pPr>
      <w:r>
        <w:rPr>
          <w:rStyle w:val="FootnoteReference"/>
        </w:rPr>
        <w:footnoteRef/>
      </w:r>
      <w:r>
        <w:t xml:space="preserve"> Cross-references: Rev 4:4; Rev 4:10; Rev 5:5-8; Rev 5:14; Rev 7:11; Rev 19:4.</w:t>
      </w:r>
    </w:p>
  </w:footnote>
  <w:footnote w:id="19028">
    <w:p>
      <w:pPr>
        <w:pStyle w:val="FootnoteText"/>
      </w:pPr>
      <w:r>
        <w:rPr>
          <w:rStyle w:val="FootnoteReference"/>
        </w:rPr>
        <w:footnoteRef/>
      </w:r>
      <w:r>
        <w:t xml:space="preserve"> Cross-references for "We give": Dan 2:23; Dan 6:10; Matt 11:25; Luke 10:21; John 11:41; 2Cor 2:14; 2Cor 9:15; 1Tim 1:12; Rev 4:9.</w:t>
      </w:r>
    </w:p>
  </w:footnote>
  <w:footnote w:id="19029">
    <w:p>
      <w:pPr>
        <w:pStyle w:val="FootnoteText"/>
      </w:pPr>
      <w:r>
        <w:rPr>
          <w:rStyle w:val="FootnoteReference"/>
        </w:rPr>
        <w:footnoteRef/>
      </w:r>
      <w:r>
        <w:t xml:space="preserve"> Cross-references for "Lord God Almighty": Gen 17:1; Rev 1:8; Rev 4:8; Rev 15:3; Rev 16:7; Rev 16:14.</w:t>
      </w:r>
    </w:p>
  </w:footnote>
  <w:footnote w:id="19030">
    <w:p>
      <w:pPr>
        <w:pStyle w:val="FootnoteText"/>
      </w:pPr>
      <w:r>
        <w:rPr>
          <w:rStyle w:val="FootnoteReference"/>
        </w:rPr>
        <w:footnoteRef/>
      </w:r>
      <w:r>
        <w:t xml:space="preserve"> Cross-references: Ps 21:13; Ps 57:11; Ps 64:9-10; Ps 98:1-3; Ps 102:13-18; Isa 51:9-11; Isa 52:10; Rev 11:15; Rev 19:6; Rev 19:11-21; Rev 20:1-3.</w:t>
      </w:r>
    </w:p>
  </w:footnote>
  <w:footnote w:id="19031">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9032">
    <w:p>
      <w:pPr>
        <w:pStyle w:val="FootnoteText"/>
      </w:pPr>
      <w:r>
        <w:rPr>
          <w:rStyle w:val="FootnoteReference"/>
        </w:rPr>
        <w:footnoteRef/>
      </w:r>
      <w:r>
        <w:t xml:space="preserve"> Cross-references for "and the time": Isa 26:19-21; Dan 7:9-10; Dan 12:1-2; Heb 9:27; Rev 6:10-11; Rev 20:4-5; Rev 20:12; Rev 20:15.</w:t>
      </w:r>
    </w:p>
  </w:footnote>
  <w:footnote w:id="19033">
    <w:p>
      <w:pPr>
        <w:pStyle w:val="FootnoteText"/>
      </w:pPr>
      <w:r>
        <w:rPr>
          <w:rStyle w:val="FootnoteReference"/>
        </w:rPr>
        <w:footnoteRef/>
      </w:r>
      <w:r>
        <w:t xml:space="preserve"> Cross-references for "and that": Matt 5:12; 2Thess 1:5-7; Heb 11:25-26; Rev 22:12.</w:t>
      </w:r>
    </w:p>
  </w:footnote>
  <w:footnote w:id="19034">
    <w:p>
      <w:pPr>
        <w:pStyle w:val="FootnoteText"/>
      </w:pPr>
      <w:r>
        <w:rPr>
          <w:rStyle w:val="FootnoteReference"/>
        </w:rPr>
        <w:footnoteRef/>
      </w:r>
      <w:r>
        <w:t xml:space="preserve"> Cross-references: Rev 6:15-17; Rev 14:10; Rev 15:1; Rev 15:7; Rev 16:1-21; Rev 19:15.</w:t>
      </w:r>
    </w:p>
  </w:footnote>
  <w:footnote w:id="19035">
    <w:p>
      <w:pPr>
        <w:pStyle w:val="FootnoteText"/>
      </w:pPr>
      <w:r>
        <w:rPr>
          <w:rStyle w:val="FootnoteReference"/>
        </w:rPr>
        <w:footnoteRef/>
      </w:r>
      <w:r>
        <w:t xml:space="preserve"> Cross-references: Ps 85:9; Ps 103:11; Ps 115:13-14; Ps 147:11; Eccl 8:12; Eccl 12:13; Luke 1:50; Rev 19:5.</w:t>
      </w:r>
    </w:p>
  </w:footnote>
  <w:footnote w:id="19036">
    <w:p>
      <w:pPr>
        <w:pStyle w:val="FootnoteText"/>
      </w:pPr>
      <w:r>
        <w:rPr>
          <w:rStyle w:val="FootnoteReference"/>
        </w:rPr>
        <w:footnoteRef/>
      </w:r>
      <w:r>
        <w:t xml:space="preserve"> Cross-references: Dan 7:26; Dan 8:25; Dan 11:44-45; Rev 13:10; Rev 18:6; Rev 18:16-24; Rev 19:19; Rev 19:21.</w:t>
      </w:r>
    </w:p>
  </w:footnote>
  <w:footnote w:id="19037">
    <w:p>
      <w:pPr>
        <w:pStyle w:val="FootnoteText"/>
      </w:pPr>
      <w:r>
        <w:rPr>
          <w:rStyle w:val="FootnoteReference"/>
        </w:rPr>
        <w:footnoteRef/>
      </w:r>
      <w:r>
        <w:t xml:space="preserve"> Cross-references for "the temple": Isa 6:1-4; Rev 14:15-17; Rev 15:5-8; Rev 19:11.</w:t>
      </w:r>
    </w:p>
  </w:footnote>
  <w:footnote w:id="19038">
    <w:p>
      <w:pPr>
        <w:pStyle w:val="FootnoteText"/>
      </w:pPr>
      <w:r>
        <w:rPr>
          <w:rStyle w:val="FootnoteReference"/>
        </w:rPr>
        <w:footnoteRef/>
      </w:r>
      <w:r>
        <w:t xml:space="preserve"> Cross-references for "the ark": Exod 25:21-22; Num 4:5; Num 4:15; Num 10:33; 2Cor 3:14-16; Heb 9:4-8.</w:t>
      </w:r>
    </w:p>
  </w:footnote>
  <w:footnote w:id="19039">
    <w:p>
      <w:pPr>
        <w:pStyle w:val="FootnoteText"/>
      </w:pPr>
      <w:r>
        <w:rPr>
          <w:rStyle w:val="FootnoteReference"/>
        </w:rPr>
        <w:footnoteRef/>
      </w:r>
      <w:r>
        <w:t xml:space="preserve"> Cross-references for "and there were": Rev 4:5; Rev 8:5; Rev 11:13; Rev 11:15; Rev 16:18.</w:t>
      </w:r>
    </w:p>
  </w:footnote>
  <w:footnote w:id="19040">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9041">
    <w:p>
      <w:pPr>
        <w:pStyle w:val="FootnoteText"/>
      </w:pPr>
      <w:r>
        <w:rPr>
          <w:rStyle w:val="FootnoteReference"/>
        </w:rPr>
        <w:footnoteRef/>
      </w:r>
      <w:r>
        <w:t xml:space="preserve"> Cross-references for "wonder": Matt 12:38; Matt 24:30; Luke 21:11; Luke 21:25.</w:t>
      </w:r>
    </w:p>
  </w:footnote>
  <w:footnote w:id="19042">
    <w:p>
      <w:pPr>
        <w:pStyle w:val="FootnoteText"/>
      </w:pPr>
      <w:r>
        <w:rPr>
          <w:rStyle w:val="FootnoteReference"/>
        </w:rPr>
        <w:footnoteRef/>
      </w:r>
      <w:r>
        <w:t xml:space="preserve"> Cross-references for "a woman": Isa 49:14-23; Isa 54:5-7; Isa 60:1-4; Hos 2:19-20; John 3:29; 2Cor 11:2; Eph 5:25-27; Eph 5:32.</w:t>
      </w:r>
    </w:p>
  </w:footnote>
  <w:footnote w:id="19043">
    <w:p>
      <w:pPr>
        <w:pStyle w:val="FootnoteText"/>
      </w:pPr>
      <w:r>
        <w:rPr>
          <w:rStyle w:val="FootnoteReference"/>
        </w:rPr>
        <w:footnoteRef/>
      </w:r>
      <w:r>
        <w:t xml:space="preserve"> Cross-references for "clothed": Ps 84:11; Isa 60:19-20; Isa 61:10; Mal 4:2; Rom 3:22; Rom 13:14; Gal 3:27; Rev 21:23.</w:t>
      </w:r>
    </w:p>
  </w:footnote>
  <w:footnote w:id="19044">
    <w:p>
      <w:pPr>
        <w:pStyle w:val="FootnoteText"/>
      </w:pPr>
      <w:r>
        <w:rPr>
          <w:rStyle w:val="FootnoteReference"/>
        </w:rPr>
        <w:footnoteRef/>
      </w:r>
      <w:r>
        <w:t xml:space="preserve"> Cross-references for "crown": Isa 62:3; Zech 9:16; Rev 1:20; Rev 21:14.</w:t>
      </w:r>
    </w:p>
  </w:footnote>
  <w:footnote w:id="19045">
    <w:p>
      <w:pPr>
        <w:pStyle w:val="FootnoteText"/>
      </w:pPr>
      <w:r>
        <w:rPr>
          <w:rStyle w:val="FootnoteReference"/>
        </w:rPr>
        <w:footnoteRef/>
      </w:r>
      <w:r>
        <w:t xml:space="preserve"> Cross-references for "travailing": Isa 53:11; Isa 54:1; Isa 66:7-8; Mic 5:3; John 16:21; Gal 4:19; Gal 4:27; Rev 12:4.</w:t>
      </w:r>
    </w:p>
  </w:footnote>
  <w:footnote w:id="19046">
    <w:p>
      <w:pPr>
        <w:pStyle w:val="FootnoteText"/>
      </w:pPr>
      <w:r>
        <w:rPr>
          <w:rStyle w:val="FootnoteReference"/>
        </w:rPr>
        <w:footnoteRef/>
      </w:r>
      <w:r>
        <w:t xml:space="preserve"> Cross-references for "wonder": Rev 12:1.</w:t>
      </w:r>
    </w:p>
  </w:footnote>
  <w:footnote w:id="19047">
    <w:p>
      <w:pPr>
        <w:pStyle w:val="FootnoteText"/>
      </w:pPr>
      <w:r>
        <w:rPr>
          <w:rStyle w:val="FootnoteReference"/>
        </w:rPr>
        <w:footnoteRef/>
      </w:r>
      <w:r>
        <w:t xml:space="preserve"> Cross-references for "a great": Isa 27:1; Isa 51:9; Rev 12:4; Rev 12:9; Rev 12:17; Rev 13:2; Rev 13:4; Rev 16:13; Rev 17:3-4; Rev 20:2.</w:t>
      </w:r>
    </w:p>
  </w:footnote>
  <w:footnote w:id="19048">
    <w:p>
      <w:pPr>
        <w:pStyle w:val="FootnoteText"/>
      </w:pPr>
      <w:r>
        <w:rPr>
          <w:rStyle w:val="FootnoteReference"/>
        </w:rPr>
        <w:footnoteRef/>
      </w:r>
      <w:r>
        <w:t xml:space="preserve"> Cross-references for "seven heads": Rev 13:1; Rev 13:3; Rev 17:9-10.</w:t>
      </w:r>
    </w:p>
  </w:footnote>
  <w:footnote w:id="19049">
    <w:p>
      <w:pPr>
        <w:pStyle w:val="FootnoteText"/>
      </w:pPr>
      <w:r>
        <w:rPr>
          <w:rStyle w:val="FootnoteReference"/>
        </w:rPr>
        <w:footnoteRef/>
      </w:r>
      <w:r>
        <w:t xml:space="preserve"> Cross-references for "seven crowns": Rev 13:1.</w:t>
      </w:r>
    </w:p>
  </w:footnote>
  <w:footnote w:id="19050">
    <w:p>
      <w:pPr>
        <w:pStyle w:val="FootnoteText"/>
      </w:pPr>
      <w:r>
        <w:rPr>
          <w:rStyle w:val="FootnoteReference"/>
        </w:rPr>
        <w:footnoteRef/>
      </w:r>
      <w:r>
        <w:t xml:space="preserve"> Cross-references: Isa 9:15; Dan 2:42; Dan 7:7-8; Dan 7:20; Dan 7:24; Rev 17:3; Rev 17:7; Rev 17:12; Rev 17:16.</w:t>
      </w:r>
    </w:p>
  </w:footnote>
  <w:footnote w:id="19051">
    <w:p>
      <w:pPr>
        <w:pStyle w:val="FootnoteText"/>
      </w:pPr>
      <w:r>
        <w:rPr>
          <w:rStyle w:val="FootnoteReference"/>
        </w:rPr>
        <w:footnoteRef/>
      </w:r>
      <w:r>
        <w:t xml:space="preserve"> Cross-references for "his tail": Dan 8:9-12; Rev 9:10; Rev 9:19.</w:t>
      </w:r>
    </w:p>
  </w:footnote>
  <w:footnote w:id="19052">
    <w:p>
      <w:pPr>
        <w:pStyle w:val="FootnoteText"/>
      </w:pPr>
      <w:r>
        <w:rPr>
          <w:rStyle w:val="FootnoteReference"/>
        </w:rPr>
        <w:footnoteRef/>
      </w:r>
      <w:r>
        <w:t xml:space="preserve"> Cross-references for "of the": Rev 17:18.</w:t>
      </w:r>
    </w:p>
  </w:footnote>
  <w:footnote w:id="19053">
    <w:p>
      <w:pPr>
        <w:pStyle w:val="FootnoteText"/>
      </w:pPr>
      <w:r>
        <w:rPr>
          <w:rStyle w:val="FootnoteReference"/>
        </w:rPr>
        <w:footnoteRef/>
      </w:r>
      <w:r>
        <w:t xml:space="preserve"> Cross-references for "the dragon": Exod 1:16; Matt 2:3-16; John 8:44; 1Pet 5:8; Rev 12:2.</w:t>
      </w:r>
    </w:p>
  </w:footnote>
  <w:footnote w:id="19054">
    <w:p>
      <w:pPr>
        <w:pStyle w:val="FootnoteText"/>
      </w:pPr>
      <w:r>
        <w:rPr>
          <w:rStyle w:val="FootnoteReference"/>
        </w:rPr>
        <w:footnoteRef/>
      </w:r>
      <w:r>
        <w:t xml:space="preserve"> Cross-references for "rule": Ps 2:9-10; Rev 2:26-27; Rev 19:15.</w:t>
      </w:r>
    </w:p>
  </w:footnote>
  <w:footnote w:id="19055">
    <w:p>
      <w:pPr>
        <w:pStyle w:val="FootnoteText"/>
      </w:pPr>
      <w:r>
        <w:rPr>
          <w:rStyle w:val="FootnoteReference"/>
        </w:rPr>
        <w:footnoteRef/>
      </w:r>
      <w:r>
        <w:t xml:space="preserve"> Cross-references for "caught": Mark 16:19; Rev 11:12.</w:t>
      </w:r>
    </w:p>
  </w:footnote>
  <w:footnote w:id="190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59">
    <w:p>
      <w:pPr>
        <w:pStyle w:val="FootnoteText"/>
      </w:pPr>
      <w:r>
        <w:rPr>
          <w:rStyle w:val="FootnoteReference"/>
        </w:rPr>
        <w:footnoteRef/>
      </w:r>
      <w:r>
        <w:t xml:space="preserve"> Cross-references: Isa 7:14; Jer 31:22; Mic 5:3; Matt 1:25; Rev 12:2.</w:t>
      </w:r>
    </w:p>
  </w:footnote>
  <w:footnote w:id="19060">
    <w:p>
      <w:pPr>
        <w:pStyle w:val="FootnoteText"/>
      </w:pPr>
      <w:r>
        <w:rPr>
          <w:rStyle w:val="FootnoteReference"/>
        </w:rPr>
        <w:footnoteRef/>
      </w:r>
      <w:r>
        <w:t xml:space="preserve"> Cross-references for "the woman": Rev 12:4; Rev 12:14.</w:t>
      </w:r>
    </w:p>
  </w:footnote>
  <w:footnote w:id="19061">
    <w:p>
      <w:pPr>
        <w:pStyle w:val="FootnoteText"/>
      </w:pPr>
      <w:r>
        <w:rPr>
          <w:rStyle w:val="FootnoteReference"/>
        </w:rPr>
        <w:footnoteRef/>
      </w:r>
      <w:r>
        <w:t xml:space="preserve"> Cross-references for "a thousand": Rev 11:2-3.</w:t>
      </w:r>
    </w:p>
  </w:footnote>
  <w:footnote w:id="19062">
    <w:p>
      <w:pPr>
        <w:pStyle w:val="FootnoteText"/>
      </w:pPr>
      <w:r>
        <w:rPr>
          <w:rStyle w:val="FootnoteReference"/>
        </w:rPr>
        <w:footnoteRef/>
      </w:r>
      <w:r>
        <w:t xml:space="preserve"> Divine or supernatural name: Michael. Divine/supernatural-name meaning: Michael — Who is like God?. Source form: Michael.</w:t>
      </w:r>
    </w:p>
  </w:footnote>
  <w:footnote w:id="19063">
    <w:p>
      <w:pPr>
        <w:pStyle w:val="FootnoteText"/>
      </w:pPr>
      <w:r>
        <w:rPr>
          <w:rStyle w:val="FootnoteReference"/>
        </w:rPr>
        <w:footnoteRef/>
      </w:r>
      <w:r>
        <w:t xml:space="preserve"> Cross-references for "his angels": Ps 78:49; Matt 25:41; 2Cor 12:7; 2Pet 2:4; Rev 12:9.</w:t>
      </w:r>
    </w:p>
  </w:footnote>
  <w:footnote w:id="19064">
    <w:p>
      <w:pPr>
        <w:pStyle w:val="FootnoteText"/>
      </w:pPr>
      <w:r>
        <w:rPr>
          <w:rStyle w:val="FootnoteReference"/>
        </w:rPr>
        <w:footnoteRef/>
      </w:r>
      <w:r>
        <w:t xml:space="preserve"> Cross-references for "the dragon": Rev 12:3-4; Rev 20:2.</w:t>
      </w:r>
    </w:p>
  </w:footnote>
  <w:footnote w:id="19065">
    <w:p>
      <w:pPr>
        <w:pStyle w:val="FootnoteText"/>
      </w:pPr>
      <w:r>
        <w:rPr>
          <w:rStyle w:val="FootnoteReference"/>
        </w:rPr>
        <w:footnoteRef/>
      </w:r>
      <w:r>
        <w:t xml:space="preserve"> Cross-references: Isa 34:5; Eph 6:12; Rev 13:7; Rev 19:11-20.</w:t>
      </w:r>
    </w:p>
  </w:footnote>
  <w:footnote w:id="19066">
    <w:p>
      <w:pPr>
        <w:pStyle w:val="FootnoteText"/>
      </w:pPr>
      <w:r>
        <w:rPr>
          <w:rStyle w:val="FootnoteReference"/>
        </w:rPr>
        <w:footnoteRef/>
      </w:r>
      <w:r>
        <w:t xml:space="preserve"> Cross-references for "Michael": Isa 55:4; Dan 10:13; Dan 10:21; Dan 12:1; Heb 2:10; Jude 1:9.</w:t>
      </w:r>
    </w:p>
  </w:footnote>
  <w:footnote w:id="19067">
    <w:p>
      <w:pPr>
        <w:pStyle w:val="FootnoteText"/>
      </w:pPr>
      <w:r>
        <w:rPr>
          <w:rStyle w:val="FootnoteReference"/>
        </w:rPr>
        <w:footnoteRef/>
      </w:r>
      <w:r>
        <w:t xml:space="preserve"> Cross-references for "did not prevail": Ps 13:4; Ps 118:10-13; Ps 129:2; Jer 1:19; Jer 5:22; Matt 16:18; Rom 8:31-39; Rev 12:11.</w:t>
      </w:r>
    </w:p>
  </w:footnote>
  <w:footnote w:id="19068">
    <w:p>
      <w:pPr>
        <w:pStyle w:val="FootnoteText"/>
      </w:pPr>
      <w:r>
        <w:rPr>
          <w:rStyle w:val="FootnoteReference"/>
        </w:rPr>
        <w:footnoteRef/>
      </w:r>
      <w:r>
        <w:t xml:space="preserve"> Cross-references for "their": Job 7:10; Job 8:18; Job 20:9; Job 27:21-23; Ps 37:10; Acts 1:25; Jude 1:6.</w:t>
      </w:r>
    </w:p>
  </w:footnote>
  <w:footnote w:id="19069">
    <w:p>
      <w:pPr>
        <w:pStyle w:val="FootnoteText"/>
      </w:pPr>
      <w:r>
        <w:rPr>
          <w:rStyle w:val="FootnoteReference"/>
        </w:rPr>
        <w:footnoteRef/>
      </w:r>
      <w:r>
        <w:t xml:space="preserve"> Cross-references for "the great": Luke 10:18; John 12:31; Rev 12:3; Rev 12:7.</w:t>
      </w:r>
    </w:p>
  </w:footnote>
  <w:footnote w:id="19070">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71">
    <w:p>
      <w:pPr>
        <w:pStyle w:val="FootnoteText"/>
      </w:pPr>
      <w:r>
        <w:rPr>
          <w:rStyle w:val="FootnoteReference"/>
        </w:rPr>
        <w:footnoteRef/>
      </w:r>
      <w:r>
        <w:t xml:space="preserve"> Divine or supernatural name: Satan. Divine/supernatural-name meaning: Satan — contrary; adversary; enemy; accuser. Source form: Satan.</w:t>
      </w:r>
    </w:p>
  </w:footnote>
  <w:footnote w:id="1907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73">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74">
    <w:p>
      <w:pPr>
        <w:pStyle w:val="FootnoteText"/>
      </w:pPr>
      <w:r>
        <w:rPr>
          <w:rStyle w:val="FootnoteReference"/>
        </w:rPr>
        <w:footnoteRef/>
      </w:r>
      <w:r>
        <w:t xml:space="preserve"> Cross-references for "I heard": Rev 11:15; Rev 19:1-7.</w:t>
      </w:r>
    </w:p>
  </w:footnote>
  <w:footnote w:id="19075">
    <w:p>
      <w:pPr>
        <w:pStyle w:val="FootnoteText"/>
      </w:pPr>
      <w:r>
        <w:rPr>
          <w:rStyle w:val="FootnoteReference"/>
        </w:rPr>
        <w:footnoteRef/>
      </w:r>
      <w:r>
        <w:t xml:space="preserve"> Cross-references for "the kingdom": 1Chr 29:11; Ps 22:28; Ps 45:6; Ps 145:11-13; Dan 2:44; Matt 6:10; Luke 11:2.</w:t>
      </w:r>
    </w:p>
  </w:footnote>
  <w:footnote w:id="19076">
    <w:p>
      <w:pPr>
        <w:pStyle w:val="FootnoteText"/>
      </w:pPr>
      <w:r>
        <w:rPr>
          <w:rStyle w:val="FootnoteReference"/>
        </w:rPr>
        <w:footnoteRef/>
      </w:r>
      <w:r>
        <w:t xml:space="preserve"> Cross-references for "the power": Ps 2:8-12; Ps 110:5-6; Matt 26:64; Matt 28:18; 1Cor 5:4; 2Cor 12:9; Rev 2:26.</w:t>
      </w:r>
    </w:p>
  </w:footnote>
  <w:footnote w:id="19077">
    <w:p>
      <w:pPr>
        <w:pStyle w:val="FootnoteText"/>
      </w:pPr>
      <w:r>
        <w:rPr>
          <w:rStyle w:val="FootnoteReference"/>
        </w:rPr>
        <w:footnoteRef/>
      </w:r>
      <w:r>
        <w:t xml:space="preserve"> Personal name: Christ. Personal-name meaning: Christ — anointed. Source form: Christ.</w:t>
      </w:r>
    </w:p>
  </w:footnote>
  <w:footnote w:id="19078">
    <w:p>
      <w:pPr>
        <w:pStyle w:val="FootnoteText"/>
      </w:pPr>
      <w:r>
        <w:rPr>
          <w:rStyle w:val="FootnoteReference"/>
        </w:rPr>
        <w:footnoteRef/>
      </w:r>
      <w:r>
        <w:t xml:space="preserve"> Cross-references for "the accuser": Job 1:9; Job 2:5; Zech 3:1-2; Luke 22:31; Titus 2:3.</w:t>
      </w:r>
    </w:p>
  </w:footnote>
  <w:footnote w:id="1907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80">
    <w:p>
      <w:pPr>
        <w:pStyle w:val="FootnoteText"/>
      </w:pPr>
      <w:r>
        <w:rPr>
          <w:rStyle w:val="FootnoteReference"/>
        </w:rPr>
        <w:footnoteRef/>
      </w:r>
      <w:r>
        <w:t xml:space="preserve"> Cross-references for "the blood": Rev 7:10-14; Rev 14:1-4; Rev 15:3.</w:t>
      </w:r>
    </w:p>
  </w:footnote>
  <w:footnote w:id="19081">
    <w:p>
      <w:pPr>
        <w:pStyle w:val="FootnoteText"/>
      </w:pPr>
      <w:r>
        <w:rPr>
          <w:rStyle w:val="FootnoteReference"/>
        </w:rPr>
        <w:footnoteRef/>
      </w:r>
      <w:r>
        <w:t xml:space="preserve"> Cross-references for "the word": Rev 1:2; Rev 1:9; Rev 6:9; Rev 11:7; Rev 12:17; Rev 19:10.</w:t>
      </w:r>
    </w:p>
  </w:footnote>
  <w:footnote w:id="19082">
    <w:p>
      <w:pPr>
        <w:pStyle w:val="FootnoteText"/>
      </w:pPr>
      <w:r>
        <w:rPr>
          <w:rStyle w:val="FootnoteReference"/>
        </w:rPr>
        <w:footnoteRef/>
      </w:r>
      <w:r>
        <w:t xml:space="preserve"> Cross-references for "they loved not": Luke 14:26; Acts 20:24; Acts 21:13; Heb 11:35-38; Rev 2:10; Rev 2:13; Rev 20:4.</w:t>
      </w:r>
    </w:p>
  </w:footnote>
  <w:footnote w:id="19083">
    <w:p>
      <w:pPr>
        <w:pStyle w:val="FootnoteText"/>
      </w:pPr>
      <w:r>
        <w:rPr>
          <w:rStyle w:val="FootnoteReference"/>
        </w:rPr>
        <w:footnoteRef/>
      </w:r>
      <w:r>
        <w:t xml:space="preserve"> Cross-references for "rejoice": Ps 96:11-13; Ps 148:1-4; Isa 49:13; Isa 55:12-13; Luke 2:14; Luke 15:10; Rev 18:20; Rev 19:1-7.</w:t>
      </w:r>
    </w:p>
  </w:footnote>
  <w:footnote w:id="19084">
    <w:p>
      <w:pPr>
        <w:pStyle w:val="FootnoteText"/>
      </w:pPr>
      <w:r>
        <w:rPr>
          <w:rStyle w:val="FootnoteReference"/>
        </w:rPr>
        <w:footnoteRef/>
      </w:r>
      <w:r>
        <w:t xml:space="preserve"> Cross-references: Rev 8:13; Rev 9:12; Rev 11:10; Rev 11:14.</w:t>
      </w:r>
    </w:p>
  </w:footnote>
  <w:footnote w:id="19085">
    <w:p>
      <w:pPr>
        <w:pStyle w:val="FootnoteText"/>
      </w:pPr>
      <w:r>
        <w:rPr>
          <w:rStyle w:val="FootnoteReference"/>
        </w:rPr>
        <w:footnoteRef/>
      </w:r>
      <w:r>
        <w:t xml:space="preserve"> Cross-references: Gen 3:15; Ps 37:12-14; John 16:33; Rev 12:4-5.</w:t>
      </w:r>
    </w:p>
  </w:footnote>
  <w:footnote w:id="19086">
    <w:p>
      <w:pPr>
        <w:pStyle w:val="FootnoteText"/>
      </w:pPr>
      <w:r>
        <w:rPr>
          <w:rStyle w:val="FootnoteReference"/>
        </w:rPr>
        <w:footnoteRef/>
      </w:r>
      <w:r>
        <w:t xml:space="preserve"> Cross-references for "she might": Rev 12:6; Rev 17:3.</w:t>
      </w:r>
    </w:p>
  </w:footnote>
  <w:footnote w:id="19087">
    <w:p>
      <w:pPr>
        <w:pStyle w:val="FootnoteText"/>
      </w:pPr>
      <w:r>
        <w:rPr>
          <w:rStyle w:val="FootnoteReference"/>
        </w:rPr>
        <w:footnoteRef/>
      </w:r>
      <w:r>
        <w:t xml:space="preserve"> Cross-references for "for a time": Dan 7:25; Dan 12:7; Rev 11:2-3.</w:t>
      </w:r>
    </w:p>
  </w:footnote>
  <w:footnote w:id="19088">
    <w:p>
      <w:pPr>
        <w:pStyle w:val="FootnoteText"/>
      </w:pPr>
      <w:r>
        <w:rPr>
          <w:rStyle w:val="FootnoteReference"/>
        </w:rPr>
        <w:footnoteRef/>
      </w:r>
      <w:r>
        <w:t xml:space="preserve"> Cross-references for "cast": Ps 18:4; Ps 65:7; Ps 93:3-4; Isa 8:7; Isa 28:2; Isa 59:19; Rev 17:15.</w:t>
      </w:r>
    </w:p>
  </w:footnote>
  <w:footnote w:id="19089">
    <w:p>
      <w:pPr>
        <w:pStyle w:val="FootnoteText"/>
      </w:pPr>
      <w:r>
        <w:rPr>
          <w:rStyle w:val="FootnoteReference"/>
        </w:rPr>
        <w:footnoteRef/>
      </w:r>
      <w:r>
        <w:t xml:space="preserve"> Cross-references: Exod 12:35-36; 1Kgs 17:6; 2Kgs 8:9.</w:t>
      </w:r>
    </w:p>
  </w:footnote>
  <w:footnote w:id="19090">
    <w:p>
      <w:pPr>
        <w:pStyle w:val="FootnoteText"/>
      </w:pPr>
      <w:r>
        <w:rPr>
          <w:rStyle w:val="FootnoteReference"/>
        </w:rPr>
        <w:footnoteRef/>
      </w:r>
      <w:r>
        <w:t xml:space="preserve"> Cross-references for "the dragon": John 8:44; 1Pet 5:8; Rev 12:12.</w:t>
      </w:r>
    </w:p>
  </w:footnote>
  <w:footnote w:id="19091">
    <w:p>
      <w:pPr>
        <w:pStyle w:val="FootnoteText"/>
      </w:pPr>
      <w:r>
        <w:rPr>
          <w:rStyle w:val="FootnoteReference"/>
        </w:rPr>
        <w:footnoteRef/>
      </w:r>
      <w:r>
        <w:t xml:space="preserve"> Cross-references for "to make": Gen 3:15; Dan 7:23-26; Dan 11:36; Rev 11:7; Rev 13:7; Rev 17:6; Rev 17:14; Rev 18:20; Rev 19:19; Rev 20:8-9.</w:t>
      </w:r>
    </w:p>
  </w:footnote>
  <w:footnote w:id="19092">
    <w:p>
      <w:pPr>
        <w:pStyle w:val="FootnoteText"/>
      </w:pPr>
      <w:r>
        <w:rPr>
          <w:rStyle w:val="FootnoteReference"/>
        </w:rPr>
        <w:footnoteRef/>
      </w:r>
      <w:r>
        <w:t xml:space="preserve"> Name meaning: Jesus (Yeshua) — Yahweh saves. He will save His people from their sins.</w:t>
      </w:r>
    </w:p>
  </w:footnote>
  <w:footnote w:id="190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94">
    <w:p>
      <w:pPr>
        <w:pStyle w:val="FootnoteText"/>
      </w:pPr>
      <w:r>
        <w:rPr>
          <w:rStyle w:val="FootnoteReference"/>
        </w:rPr>
        <w:footnoteRef/>
      </w:r>
      <w:r>
        <w:t xml:space="preserve"> Cross-references for "upon": Jer 5:22.</w:t>
      </w:r>
    </w:p>
  </w:footnote>
  <w:footnote w:id="19095">
    <w:p>
      <w:pPr>
        <w:pStyle w:val="FootnoteText"/>
      </w:pPr>
      <w:r>
        <w:rPr>
          <w:rStyle w:val="FootnoteReference"/>
        </w:rPr>
        <w:footnoteRef/>
      </w:r>
      <w:r>
        <w:t xml:space="preserve"> Cross-references for "and saw": Dan 7:2-3; Rev 11:7; Rev 17:8.</w:t>
      </w:r>
    </w:p>
  </w:footnote>
  <w:footnote w:id="19096">
    <w:p>
      <w:pPr>
        <w:pStyle w:val="FootnoteText"/>
      </w:pPr>
      <w:r>
        <w:rPr>
          <w:rStyle w:val="FootnoteReference"/>
        </w:rPr>
        <w:footnoteRef/>
      </w:r>
      <w:r>
        <w:t xml:space="preserve"> Cross-references for "ten crowns": Rev 12:3.</w:t>
      </w:r>
    </w:p>
  </w:footnote>
  <w:footnote w:id="19097">
    <w:p>
      <w:pPr>
        <w:pStyle w:val="FootnoteText"/>
      </w:pPr>
      <w:r>
        <w:rPr>
          <w:rStyle w:val="FootnoteReference"/>
        </w:rPr>
        <w:footnoteRef/>
      </w:r>
      <w:r>
        <w:t xml:space="preserve"> Cross-references for "blasphemy": Dan 7:25; Dan 11:36; 2Thess 2:3-4; Rev 13:5-6; Rev 17:3; Rev 17:5.</w:t>
      </w:r>
    </w:p>
  </w:footnote>
  <w:footnote w:id="19098">
    <w:p>
      <w:pPr>
        <w:pStyle w:val="FootnoteText"/>
      </w:pPr>
      <w:r>
        <w:rPr>
          <w:rStyle w:val="FootnoteReference"/>
        </w:rPr>
        <w:footnoteRef/>
      </w:r>
      <w:r>
        <w:t xml:space="preserve"> Cross-references for "was like": Jer 5:6; Jer 13:23; Dan 7:6-7; Hos 13:7; Hab 1:8.</w:t>
      </w:r>
    </w:p>
  </w:footnote>
  <w:footnote w:id="19099">
    <w:p>
      <w:pPr>
        <w:pStyle w:val="FootnoteText"/>
      </w:pPr>
      <w:r>
        <w:rPr>
          <w:rStyle w:val="FootnoteReference"/>
        </w:rPr>
        <w:footnoteRef/>
      </w:r>
      <w:r>
        <w:t xml:space="preserve"> Cross-references for "and his feet": 1Sam 17:34-37; 2Kgs 2:24; Prov 17:12; Prov 28:15; Dan 7:4-5; Hos 13:8; Amos 5:19.</w:t>
      </w:r>
    </w:p>
  </w:footnote>
  <w:footnote w:id="19100">
    <w:p>
      <w:pPr>
        <w:pStyle w:val="FootnoteText"/>
      </w:pPr>
      <w:r>
        <w:rPr>
          <w:rStyle w:val="FootnoteReference"/>
        </w:rPr>
        <w:footnoteRef/>
      </w:r>
      <w:r>
        <w:t xml:space="preserve"> Cross-references for "and his mouth": Ps 22:21; Isa 5:29; Hos 11:10; Amos 3:12; 2Tim 4:17; 1Pet 5:8.</w:t>
      </w:r>
    </w:p>
  </w:footnote>
  <w:footnote w:id="19101">
    <w:p>
      <w:pPr>
        <w:pStyle w:val="FootnoteText"/>
      </w:pPr>
      <w:r>
        <w:rPr>
          <w:rStyle w:val="FootnoteReference"/>
        </w:rPr>
        <w:footnoteRef/>
      </w:r>
      <w:r>
        <w:t xml:space="preserve"> Cross-references for "dragon": Rev 12:3-4; Rev 12:9; Rev 12:13; Rev 12:15.</w:t>
      </w:r>
    </w:p>
  </w:footnote>
  <w:footnote w:id="19102">
    <w:p>
      <w:pPr>
        <w:pStyle w:val="FootnoteText"/>
      </w:pPr>
      <w:r>
        <w:rPr>
          <w:rStyle w:val="FootnoteReference"/>
        </w:rPr>
        <w:footnoteRef/>
      </w:r>
      <w:r>
        <w:t xml:space="preserve"> Cross-references for "gave": Rev 16:10; Rev 17:12; Rev 19:20; Rev 20:2.</w:t>
      </w:r>
    </w:p>
  </w:footnote>
  <w:footnote w:id="19103">
    <w:p>
      <w:pPr>
        <w:pStyle w:val="FootnoteText"/>
      </w:pPr>
      <w:r>
        <w:rPr>
          <w:rStyle w:val="FootnoteReference"/>
        </w:rPr>
        <w:footnoteRef/>
      </w:r>
      <w:r>
        <w:t xml:space="preserve"> Cross-references: Rev 13:1-2; Rev 13:14; Rev 17:10.</w:t>
      </w:r>
    </w:p>
  </w:footnote>
  <w:footnote w:id="19104">
    <w:p>
      <w:pPr>
        <w:pStyle w:val="FootnoteText"/>
      </w:pPr>
      <w:r>
        <w:rPr>
          <w:rStyle w:val="FootnoteReference"/>
        </w:rPr>
        <w:footnoteRef/>
      </w:r>
      <w:r>
        <w:t xml:space="preserve"> Cross-references: Luke 2:1; John 12:19; Acts 8:10-11; Acts 8:13; 2Thess 2:9-12; Rev 17:6; Rev 17:8; Rev 17:13; Rev 17:17.</w:t>
      </w:r>
    </w:p>
  </w:footnote>
  <w:footnote w:id="19105">
    <w:p>
      <w:pPr>
        <w:pStyle w:val="FootnoteText"/>
      </w:pPr>
      <w:r>
        <w:rPr>
          <w:rStyle w:val="FootnoteReference"/>
        </w:rPr>
        <w:footnoteRef/>
      </w:r>
      <w:r>
        <w:t xml:space="preserve"> Cross-references for "Who is like": Rev 18:18.</w:t>
      </w:r>
    </w:p>
  </w:footnote>
  <w:footnote w:id="19106">
    <w:p>
      <w:pPr>
        <w:pStyle w:val="FootnoteText"/>
      </w:pPr>
      <w:r>
        <w:rPr>
          <w:rStyle w:val="FootnoteReference"/>
        </w:rPr>
        <w:footnoteRef/>
      </w:r>
      <w:r>
        <w:t xml:space="preserve"> Cross-references for "who is able": Deut 9:2; 1Sam 17:24; Rev 17:14.</w:t>
      </w:r>
    </w:p>
  </w:footnote>
  <w:footnote w:id="19107">
    <w:p>
      <w:pPr>
        <w:pStyle w:val="FootnoteText"/>
      </w:pPr>
      <w:r>
        <w:rPr>
          <w:rStyle w:val="FootnoteReference"/>
        </w:rPr>
        <w:footnoteRef/>
      </w:r>
      <w:r>
        <w:t xml:space="preserve"> Cross-references for "a mouth": Dan 7:8; Dan 7:11; Dan 7:25; Dan 11:36.</w:t>
      </w:r>
    </w:p>
  </w:footnote>
  <w:footnote w:id="19108">
    <w:p>
      <w:pPr>
        <w:pStyle w:val="FootnoteText"/>
      </w:pPr>
      <w:r>
        <w:rPr>
          <w:rStyle w:val="FootnoteReference"/>
        </w:rPr>
        <w:footnoteRef/>
      </w:r>
      <w:r>
        <w:t xml:space="preserve"> Cross-references for "and power": Rev 11:2-3; Rev 12:6; Rev 12:14.</w:t>
      </w:r>
    </w:p>
  </w:footnote>
  <w:footnote w:id="19109">
    <w:p>
      <w:pPr>
        <w:pStyle w:val="FootnoteText"/>
      </w:pPr>
      <w:r>
        <w:rPr>
          <w:rStyle w:val="FootnoteReference"/>
        </w:rPr>
        <w:footnoteRef/>
      </w:r>
      <w:r>
        <w:t xml:space="preserve"> Cross-references for "to continue": Rev 11:7; Rev 13:7.</w:t>
      </w:r>
    </w:p>
  </w:footnote>
  <w:footnote w:id="19110">
    <w:p>
      <w:pPr>
        <w:pStyle w:val="FootnoteText"/>
      </w:pPr>
      <w:r>
        <w:rPr>
          <w:rStyle w:val="FootnoteReference"/>
        </w:rPr>
        <w:footnoteRef/>
      </w:r>
      <w:r>
        <w:t xml:space="preserve"> Cross-references for "he opened": Job 3:1; Matt 12:34; Matt 15:19; Rom 3:13.</w:t>
      </w:r>
    </w:p>
  </w:footnote>
  <w:footnote w:id="191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14">
    <w:p>
      <w:pPr>
        <w:pStyle w:val="FootnoteText"/>
      </w:pPr>
      <w:r>
        <w:rPr>
          <w:rStyle w:val="FootnoteReference"/>
        </w:rPr>
        <w:footnoteRef/>
      </w:r>
      <w:r>
        <w:t xml:space="preserve"> Cross-references: Heb 12:22-23; Rev 4:1; Rev 4:4; Rev 5:13; Rev 7:9; Rev 11:12; Rev 12:12; Rev 18:20; Rev 19:1-6.</w:t>
      </w:r>
    </w:p>
  </w:footnote>
  <w:footnote w:id="19115">
    <w:p>
      <w:pPr>
        <w:pStyle w:val="FootnoteText"/>
      </w:pPr>
      <w:r>
        <w:rPr>
          <w:rStyle w:val="FootnoteReference"/>
        </w:rPr>
        <w:footnoteRef/>
      </w:r>
      <w:r>
        <w:t xml:space="preserve"> Cross-references for "to make": Dan 7:21; Dan 7:25; Dan 8:24-25; Dan 11:36-39; Dan 12:1; Rev 11:7; Rev 12:17.</w:t>
      </w:r>
    </w:p>
  </w:footnote>
  <w:footnote w:id="19116">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117">
    <w:p>
      <w:pPr>
        <w:pStyle w:val="FootnoteText"/>
      </w:pPr>
      <w:r>
        <w:rPr>
          <w:rStyle w:val="FootnoteReference"/>
        </w:rPr>
        <w:footnoteRef/>
      </w:r>
      <w:r>
        <w:t xml:space="preserve"> Cross-references for "Lamb": John 1:29; Rev 5:6-9; Rev 5:12.</w:t>
      </w:r>
    </w:p>
  </w:footnote>
  <w:footnote w:id="19118">
    <w:p>
      <w:pPr>
        <w:pStyle w:val="FootnoteText"/>
      </w:pPr>
      <w:r>
        <w:rPr>
          <w:rStyle w:val="FootnoteReference"/>
        </w:rPr>
        <w:footnoteRef/>
      </w:r>
      <w:r>
        <w:t xml:space="preserve"> Cross-references: Rev 13:3-4; Rev 13:14-15.</w:t>
      </w:r>
    </w:p>
  </w:footnote>
  <w:footnote w:id="19119">
    <w:p>
      <w:pPr>
        <w:pStyle w:val="FootnoteText"/>
      </w:pPr>
      <w:r>
        <w:rPr>
          <w:rStyle w:val="FootnoteReference"/>
        </w:rPr>
        <w:footnoteRef/>
      </w:r>
      <w:r>
        <w:t xml:space="preserve"> Cross-references: Rev 2:7; Rev 2:11; Rev 2:17; Rev 2:29.</w:t>
      </w:r>
    </w:p>
  </w:footnote>
  <w:footnote w:id="19120">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121">
    <w:p>
      <w:pPr>
        <w:pStyle w:val="FootnoteText"/>
      </w:pPr>
      <w:r>
        <w:rPr>
          <w:rStyle w:val="FootnoteReference"/>
        </w:rPr>
        <w:footnoteRef/>
      </w:r>
      <w:r>
        <w:t xml:space="preserve"> Cross-references: Exod 21:23-25; Isa 14:2; Isa 33:1; Matt 7:2.</w:t>
      </w:r>
    </w:p>
  </w:footnote>
  <w:footnote w:id="19122">
    <w:p>
      <w:pPr>
        <w:pStyle w:val="FootnoteText"/>
      </w:pPr>
      <w:r>
        <w:rPr>
          <w:rStyle w:val="FootnoteReference"/>
        </w:rPr>
        <w:footnoteRef/>
      </w:r>
      <w:r>
        <w:t xml:space="preserve"> Cross-references: Gen 9:5-6; Isa 26:21; Matt 26:52; Rev 16:6.</w:t>
      </w:r>
    </w:p>
  </w:footnote>
  <w:footnote w:id="19123">
    <w:p>
      <w:pPr>
        <w:pStyle w:val="FootnoteText"/>
      </w:pPr>
      <w:r>
        <w:rPr>
          <w:rStyle w:val="FootnoteReference"/>
        </w:rPr>
        <w:footnoteRef/>
      </w:r>
      <w:r>
        <w:t xml:space="preserve"> Cross-references for "coming": Rev 11:7; Rev 13:1; Rev 17:8.</w:t>
      </w:r>
    </w:p>
  </w:footnote>
  <w:footnote w:id="19124">
    <w:p>
      <w:pPr>
        <w:pStyle w:val="FootnoteText"/>
      </w:pPr>
      <w:r>
        <w:rPr>
          <w:rStyle w:val="FootnoteReference"/>
        </w:rPr>
        <w:footnoteRef/>
      </w:r>
      <w:r>
        <w:t xml:space="preserve"> Cross-references for "and he had": Matt 7:15; Rom 16:18; 2Cor 11:13-15.</w:t>
      </w:r>
    </w:p>
  </w:footnote>
  <w:footnote w:id="19125">
    <w:p>
      <w:pPr>
        <w:pStyle w:val="FootnoteText"/>
      </w:pPr>
      <w:r>
        <w:rPr>
          <w:rStyle w:val="FootnoteReference"/>
        </w:rPr>
        <w:footnoteRef/>
      </w:r>
      <w:r>
        <w:t xml:space="preserve"> Cross-references: Dan 7:8; Dan 7:24-25; 2Thess 2:4; Rev 12:3-4; Rev 12:17; Rev 13:17; Rev 17:6.</w:t>
      </w:r>
    </w:p>
  </w:footnote>
  <w:footnote w:id="19126">
    <w:p>
      <w:pPr>
        <w:pStyle w:val="FootnoteText"/>
      </w:pPr>
      <w:r>
        <w:rPr>
          <w:rStyle w:val="FootnoteReference"/>
        </w:rPr>
        <w:footnoteRef/>
      </w:r>
      <w:r>
        <w:t xml:space="preserve"> Cross-references: 2Thess 2:4; Rev 13:3; Rev 13:14-17; Rev 17:10-11.</w:t>
      </w:r>
    </w:p>
  </w:footnote>
  <w:footnote w:id="19127">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128">
    <w:p>
      <w:pPr>
        <w:pStyle w:val="FootnoteText"/>
      </w:pPr>
      <w:r>
        <w:rPr>
          <w:rStyle w:val="FootnoteReference"/>
        </w:rPr>
        <w:footnoteRef/>
      </w:r>
      <w:r>
        <w:t xml:space="preserve"> Cross-references: Num 16:35; 1Kgs 18:38; 2Kgs 1:10-14; Matt 16:1; Luke 9:54-56; 2Tim 3:8; Rev 11:5.</w:t>
      </w:r>
    </w:p>
  </w:footnote>
  <w:footnote w:id="19129">
    <w:p>
      <w:pPr>
        <w:pStyle w:val="FootnoteText"/>
      </w:pPr>
      <w:r>
        <w:rPr>
          <w:rStyle w:val="FootnoteReference"/>
        </w:rPr>
        <w:footnoteRef/>
      </w:r>
      <w:r>
        <w:t xml:space="preserve"> Cross-references for "dwell": Rev 13:3; Rev 13:8.</w:t>
      </w:r>
    </w:p>
  </w:footnote>
  <w:footnote w:id="19130">
    <w:p>
      <w:pPr>
        <w:pStyle w:val="FootnoteText"/>
      </w:pPr>
      <w:r>
        <w:rPr>
          <w:rStyle w:val="FootnoteReference"/>
        </w:rPr>
        <w:footnoteRef/>
      </w:r>
      <w:r>
        <w:t xml:space="preserve"> Cross-references: 2Kgs 22:20; Job 12:16; Isa 44:20; Ezek 14:9; 2Thess 2:9-12; Rev 12:9; Rev 18:23; Rev 19:20; Rev 20:3; Rev 20:10.</w:t>
      </w:r>
    </w:p>
  </w:footnote>
  <w:footnote w:id="19131">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132">
    <w:p>
      <w:pPr>
        <w:pStyle w:val="FootnoteText"/>
      </w:pPr>
      <w:r>
        <w:rPr>
          <w:rStyle w:val="FootnoteReference"/>
        </w:rPr>
        <w:footnoteRef/>
      </w:r>
      <w:r>
        <w:t xml:space="preserve"> Cross-references for "life": Gen 2:7; Ps 135:17; Jer 10:14; Jer 51:17; Hab 2:19; Jas 2:26.</w:t>
      </w:r>
    </w:p>
  </w:footnote>
  <w:footnote w:id="19133">
    <w:p>
      <w:pPr>
        <w:pStyle w:val="FootnoteText"/>
      </w:pPr>
      <w:r>
        <w:rPr>
          <w:rStyle w:val="FootnoteReference"/>
        </w:rPr>
        <w:footnoteRef/>
      </w:r>
      <w:r>
        <w:t xml:space="preserve"> Cross-references for "speak": Ps 115:5; Ps 135:16; Jer 10:5.</w:t>
      </w:r>
    </w:p>
  </w:footnote>
  <w:footnote w:id="19134">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135">
    <w:p>
      <w:pPr>
        <w:pStyle w:val="FootnoteText"/>
      </w:pPr>
      <w:r>
        <w:rPr>
          <w:rStyle w:val="FootnoteReference"/>
        </w:rPr>
        <w:footnoteRef/>
      </w:r>
      <w:r>
        <w:t xml:space="preserve"> Cross-references for "both": 2Chr 15:13; Ps 115:13; Acts 26:22; Rev 11:18; Rev 19:5; Rev 19:18; Rev 20:12.</w:t>
      </w:r>
    </w:p>
  </w:footnote>
  <w:footnote w:id="19136">
    <w:p>
      <w:pPr>
        <w:pStyle w:val="FootnoteText"/>
      </w:pPr>
      <w:r>
        <w:rPr>
          <w:rStyle w:val="FootnoteReference"/>
        </w:rPr>
        <w:footnoteRef/>
      </w:r>
      <w:r>
        <w:t xml:space="preserve"> Cross-references for "rich": Job 34:19; Ps 49:2.</w:t>
      </w:r>
    </w:p>
  </w:footnote>
  <w:footnote w:id="19137">
    <w:p>
      <w:pPr>
        <w:pStyle w:val="FootnoteText"/>
      </w:pPr>
      <w:r>
        <w:rPr>
          <w:rStyle w:val="FootnoteReference"/>
        </w:rPr>
        <w:footnoteRef/>
      </w:r>
      <w:r>
        <w:t xml:space="preserve"> Cross-references for "free": 1Cor 12:13; Gal 3:28; Eph 6:8; Col 3:11; Rev 6:15; Rev 19:18.</w:t>
      </w:r>
    </w:p>
  </w:footnote>
  <w:footnote w:id="19138">
    <w:p>
      <w:pPr>
        <w:pStyle w:val="FootnoteText"/>
      </w:pPr>
      <w:r>
        <w:rPr>
          <w:rStyle w:val="FootnoteReference"/>
        </w:rPr>
        <w:footnoteRef/>
      </w:r>
      <w:r>
        <w:t xml:space="preserve"> Cross-references for "a mark": Zech 13:6; Rev 14:9-11; Rev 15:2; Rev 19:20; Rev 20:4.</w:t>
      </w:r>
    </w:p>
  </w:footnote>
  <w:footnote w:id="19139">
    <w:p>
      <w:pPr>
        <w:pStyle w:val="FootnoteText"/>
      </w:pPr>
      <w:r>
        <w:rPr>
          <w:rStyle w:val="FootnoteReference"/>
        </w:rPr>
        <w:footnoteRef/>
      </w:r>
      <w:r>
        <w:t xml:space="preserve"> Cross-references: Exod 13:9; Deut 6:8; Deut 11:18; Ezek 9:4; 2Tim 3:8; Rev 7:3.</w:t>
      </w:r>
    </w:p>
  </w:footnote>
  <w:footnote w:id="19140">
    <w:p>
      <w:pPr>
        <w:pStyle w:val="FootnoteText"/>
      </w:pPr>
      <w:r>
        <w:rPr>
          <w:rStyle w:val="FootnoteReference"/>
        </w:rPr>
        <w:footnoteRef/>
      </w:r>
      <w:r>
        <w:t xml:space="preserve"> Cross-references for "mark": Rev 13:16.</w:t>
      </w:r>
    </w:p>
  </w:footnote>
  <w:footnote w:id="19141">
    <w:p>
      <w:pPr>
        <w:pStyle w:val="FootnoteText"/>
      </w:pPr>
      <w:r>
        <w:rPr>
          <w:rStyle w:val="FootnoteReference"/>
        </w:rPr>
        <w:footnoteRef/>
      </w:r>
      <w:r>
        <w:t xml:space="preserve"> Cross-references for "name": Rev 3:12; Rev 14:11; Rev 17:5; Rev 22:4.</w:t>
      </w:r>
    </w:p>
  </w:footnote>
  <w:footnote w:id="19142">
    <w:p>
      <w:pPr>
        <w:pStyle w:val="FootnoteText"/>
      </w:pPr>
      <w:r>
        <w:rPr>
          <w:rStyle w:val="FootnoteReference"/>
        </w:rPr>
        <w:footnoteRef/>
      </w:r>
      <w:r>
        <w:t xml:space="preserve"> Cross-references for "the number": Rev 13:18; Rev 15:2.</w:t>
      </w:r>
    </w:p>
  </w:footnote>
  <w:footnote w:id="19143">
    <w:p>
      <w:pPr>
        <w:pStyle w:val="FootnoteText"/>
      </w:pPr>
      <w:r>
        <w:rPr>
          <w:rStyle w:val="FootnoteReference"/>
        </w:rPr>
        <w:footnoteRef/>
      </w:r>
      <w:r>
        <w:t xml:space="preserve"> Cross-references for "Here": Ps 107:43; Dan 12:10; Hos 14:9; Mark 13:14; Rev 1:3; Rev 17:9.</w:t>
      </w:r>
    </w:p>
  </w:footnote>
  <w:footnote w:id="19144">
    <w:p>
      <w:pPr>
        <w:pStyle w:val="FootnoteText"/>
      </w:pPr>
      <w:r>
        <w:rPr>
          <w:rStyle w:val="FootnoteReference"/>
        </w:rPr>
        <w:footnoteRef/>
      </w:r>
      <w:r>
        <w:t xml:space="preserve"> Cross-references for "count": Rev 15:2.</w:t>
      </w:r>
    </w:p>
  </w:footnote>
  <w:footnote w:id="19145">
    <w:p>
      <w:pPr>
        <w:pStyle w:val="FootnoteText"/>
      </w:pPr>
      <w:r>
        <w:rPr>
          <w:rStyle w:val="FootnoteReference"/>
        </w:rPr>
        <w:footnoteRef/>
      </w:r>
      <w:r>
        <w:t xml:space="preserve"> Cross-references for "the number": Deut 3:11; Rom 3:5; Rev 21:17.</w:t>
      </w:r>
    </w:p>
  </w:footnote>
  <w:footnote w:id="19146">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47">
    <w:p>
      <w:pPr>
        <w:pStyle w:val="FootnoteText"/>
      </w:pPr>
      <w:r>
        <w:rPr>
          <w:rStyle w:val="FootnoteReference"/>
        </w:rPr>
        <w:footnoteRef/>
      </w:r>
      <w:r>
        <w:t xml:space="preserve"> Cross-references for "a Lamb": Rev 5:5-9; Rev 5:12-13; Rev 7:9-17.</w:t>
      </w:r>
    </w:p>
  </w:footnote>
  <w:footnote w:id="19148">
    <w:p>
      <w:pPr>
        <w:pStyle w:val="FootnoteText"/>
      </w:pPr>
      <w:r>
        <w:rPr>
          <w:rStyle w:val="FootnoteReference"/>
        </w:rPr>
        <w:footnoteRef/>
      </w:r>
      <w:r>
        <w:t xml:space="preserve"> Cross-references for "mount": Ps 2:6; Ps 132:13-14; Isa 49:14; Joel 2:32; Mic 4:7; Rom 9:33; Heb 12:22-24.</w:t>
      </w:r>
    </w:p>
  </w:footnote>
  <w:footnote w:id="19149">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5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51">
    <w:p>
      <w:pPr>
        <w:pStyle w:val="FootnoteText"/>
      </w:pPr>
      <w:r>
        <w:rPr>
          <w:rStyle w:val="FootnoteReference"/>
        </w:rPr>
        <w:footnoteRef/>
      </w:r>
      <w:r>
        <w:t xml:space="preserve"> Cross-references: Rev 7:4-8.</w:t>
      </w:r>
    </w:p>
  </w:footnote>
  <w:footnote w:id="19152">
    <w:p>
      <w:pPr>
        <w:pStyle w:val="FootnoteText"/>
      </w:pPr>
      <w:r>
        <w:rPr>
          <w:rStyle w:val="FootnoteReference"/>
        </w:rPr>
        <w:footnoteRef/>
      </w:r>
      <w:r>
        <w:t xml:space="preserve"> Cross-references for "a voice": Rev 10:4; Rev 11:12; Rev 11:15; Rev 19:1-7.</w:t>
      </w:r>
    </w:p>
  </w:footnote>
  <w:footnote w:id="19153">
    <w:p>
      <w:pPr>
        <w:pStyle w:val="FootnoteText"/>
      </w:pPr>
      <w:r>
        <w:rPr>
          <w:rStyle w:val="FootnoteReference"/>
        </w:rPr>
        <w:footnoteRef/>
      </w:r>
      <w:r>
        <w:t xml:space="preserve"> Cross-references for "of many": Ps 93:4; Isa 17:13; Ezek 43:2; Rev 1:15; Rev 19:6.</w:t>
      </w:r>
    </w:p>
  </w:footnote>
  <w:footnote w:id="19154">
    <w:p>
      <w:pPr>
        <w:pStyle w:val="FootnoteText"/>
      </w:pPr>
      <w:r>
        <w:rPr>
          <w:rStyle w:val="FootnoteReference"/>
        </w:rPr>
        <w:footnoteRef/>
      </w:r>
      <w:r>
        <w:t xml:space="preserve"> Cross-references for "of a": Exod 19:16; Exod 20:18; Zech 9:14; Rev 1:10; Rev 8:7-13; Rev 9:1; Rev 10:3-4; Rev 11:15.</w:t>
      </w:r>
    </w:p>
  </w:footnote>
  <w:footnote w:id="19155">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56">
    <w:p>
      <w:pPr>
        <w:pStyle w:val="FootnoteText"/>
      </w:pPr>
      <w:r>
        <w:rPr>
          <w:rStyle w:val="FootnoteReference"/>
        </w:rPr>
        <w:footnoteRef/>
      </w:r>
      <w:r>
        <w:t xml:space="preserve"> Cross-references for "throne": Rev 4:2-11.</w:t>
      </w:r>
    </w:p>
  </w:footnote>
  <w:footnote w:id="19157">
    <w:p>
      <w:pPr>
        <w:pStyle w:val="FootnoteText"/>
      </w:pPr>
      <w:r>
        <w:rPr>
          <w:rStyle w:val="FootnoteReference"/>
        </w:rPr>
        <w:footnoteRef/>
      </w:r>
      <w:r>
        <w:t xml:space="preserve"> Cross-references for "redeemed": Rev 5:9.</w:t>
      </w:r>
    </w:p>
  </w:footnote>
  <w:footnote w:id="19158">
    <w:p>
      <w:pPr>
        <w:pStyle w:val="FootnoteText"/>
      </w:pPr>
      <w:r>
        <w:rPr>
          <w:rStyle w:val="FootnoteReference"/>
        </w:rPr>
        <w:footnoteRef/>
      </w:r>
      <w:r>
        <w:t xml:space="preserve"> Cross-references: Ps 33:3; Ps 40:3; Ps 96:1; Ps 98:1; Ps 144:9; Ps 149:1; Isa 42:10; Rev 5:9; Rev 15:3.</w:t>
      </w:r>
    </w:p>
  </w:footnote>
  <w:footnote w:id="19159">
    <w:p>
      <w:pPr>
        <w:pStyle w:val="FootnoteText"/>
      </w:pPr>
      <w:r>
        <w:rPr>
          <w:rStyle w:val="FootnoteReference"/>
        </w:rPr>
        <w:footnoteRef/>
      </w:r>
      <w:r>
        <w:t xml:space="preserve"> Cross-references: Ps 25:14; Matt 11:25-27; 1Cor 1:18; 1Cor 2:14; Rev 2:17; Rev 14:1.</w:t>
      </w:r>
    </w:p>
  </w:footnote>
  <w:footnote w:id="19160">
    <w:p>
      <w:pPr>
        <w:pStyle w:val="FootnoteText"/>
      </w:pPr>
      <w:r>
        <w:rPr>
          <w:rStyle w:val="FootnoteReference"/>
        </w:rPr>
        <w:footnoteRef/>
      </w:r>
      <w:r>
        <w:t xml:space="preserve"> Cross-references for "These were": Rev 5:9.</w:t>
      </w:r>
    </w:p>
  </w:footnote>
  <w:footnote w:id="19161">
    <w:p>
      <w:pPr>
        <w:pStyle w:val="FootnoteText"/>
      </w:pPr>
      <w:r>
        <w:rPr>
          <w:rStyle w:val="FootnoteReference"/>
        </w:rPr>
        <w:footnoteRef/>
      </w:r>
      <w:r>
        <w:t xml:space="preserve"> Cross-references for "redeemed": Ps 74:2; Jer 2:3; Amos 6:1; Acts 20:28; 1Cor 6:20; 1Cor 16:15; Eph 1:14; Jas 1:18; 1Pet 2:9.</w:t>
      </w:r>
    </w:p>
  </w:footnote>
  <w:footnote w:id="191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65">
    <w:p>
      <w:pPr>
        <w:pStyle w:val="FootnoteText"/>
      </w:pPr>
      <w:r>
        <w:rPr>
          <w:rStyle w:val="FootnoteReference"/>
        </w:rPr>
        <w:footnoteRef/>
      </w:r>
      <w:r>
        <w:t xml:space="preserve"> Cross-references: Ps 45:14; Song 1:3; Song 6:8; Matt 25:1; 1Cor 7:25-26; 1Cor 7:28; 2Cor 11:2; 1Tim 4:3.</w:t>
      </w:r>
    </w:p>
  </w:footnote>
  <w:footnote w:id="19166">
    <w:p>
      <w:pPr>
        <w:pStyle w:val="FootnoteText"/>
      </w:pPr>
      <w:r>
        <w:rPr>
          <w:rStyle w:val="FootnoteReference"/>
        </w:rPr>
        <w:footnoteRef/>
      </w:r>
      <w:r>
        <w:t xml:space="preserve"> Cross-references: Matt 8:19; Luke 9:57-62; John 8:12; John 10:27; John 12:26; John 13:37; Rev 3:4; Rev 7:15-17; Rev 17:14.</w:t>
      </w:r>
    </w:p>
  </w:footnote>
  <w:footnote w:id="19167">
    <w:p>
      <w:pPr>
        <w:pStyle w:val="FootnoteText"/>
      </w:pPr>
      <w:r>
        <w:rPr>
          <w:rStyle w:val="FootnoteReference"/>
        </w:rPr>
        <w:footnoteRef/>
      </w:r>
      <w:r>
        <w:t xml:space="preserve"> Cross-references: Ps 32:2; Ps 34:13; Ps 55:11; Prov 8:8; Isa 53:9; Zeph 3:13; Matt 12:34; John 1:47; 1Pet 3:10.</w:t>
      </w:r>
    </w:p>
  </w:footnote>
  <w:footnote w:id="19168">
    <w:p>
      <w:pPr>
        <w:pStyle w:val="FootnoteText"/>
      </w:pPr>
      <w:r>
        <w:rPr>
          <w:rStyle w:val="FootnoteReference"/>
        </w:rPr>
        <w:footnoteRef/>
      </w:r>
      <w:r>
        <w:t xml:space="preserve"> Cross-references for "another": Isa 6:2; Isa 6:6-7; Ezek 1:14; Dan 9:21; Rev 8:13.</w:t>
      </w:r>
    </w:p>
  </w:footnote>
  <w:footnote w:id="19169">
    <w:p>
      <w:pPr>
        <w:pStyle w:val="FootnoteText"/>
      </w:pPr>
      <w:r>
        <w:rPr>
          <w:rStyle w:val="FootnoteReference"/>
        </w:rPr>
        <w:footnoteRef/>
      </w:r>
      <w:r>
        <w:t xml:space="preserve"> Cross-references for "preach": Matt 10:27; Mark 16:15; Rom 16:25; Col 1:23.</w:t>
      </w:r>
    </w:p>
  </w:footnote>
  <w:footnote w:id="19170">
    <w:p>
      <w:pPr>
        <w:pStyle w:val="FootnoteText"/>
      </w:pPr>
      <w:r>
        <w:rPr>
          <w:rStyle w:val="FootnoteReference"/>
        </w:rPr>
        <w:footnoteRef/>
      </w:r>
      <w:r>
        <w:t xml:space="preserve"> Cross-references: Gen 1:6.</w:t>
      </w:r>
    </w:p>
  </w:footnote>
  <w:footnote w:id="19171">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72">
    <w:p>
      <w:pPr>
        <w:pStyle w:val="FootnoteText"/>
      </w:pPr>
      <w:r>
        <w:rPr>
          <w:rStyle w:val="FootnoteReference"/>
        </w:rPr>
        <w:footnoteRef/>
      </w:r>
      <w:r>
        <w:t xml:space="preserve"> Cross-references for "Fear": Gen 22:12; Ps 36:1; Ps 89:7; Eccl 12:13-14; Rev 11:18; Rev 15:4; Rev 19:5.</w:t>
      </w:r>
    </w:p>
  </w:footnote>
  <w:footnote w:id="19173">
    <w:p>
      <w:pPr>
        <w:pStyle w:val="FootnoteText"/>
      </w:pPr>
      <w:r>
        <w:rPr>
          <w:rStyle w:val="FootnoteReference"/>
        </w:rPr>
        <w:footnoteRef/>
      </w:r>
      <w:r>
        <w:t xml:space="preserve"> Cross-references for "give": Josh 7:19; 1Sam 6:5; Isa 42:12; Mal 2:2; Luke 17:18; Rev 4:9; Rev 16:9.</w:t>
      </w:r>
    </w:p>
  </w:footnote>
  <w:footnote w:id="19174">
    <w:p>
      <w:pPr>
        <w:pStyle w:val="FootnoteText"/>
      </w:pPr>
      <w:r>
        <w:rPr>
          <w:rStyle w:val="FootnoteReference"/>
        </w:rPr>
        <w:footnoteRef/>
      </w:r>
      <w:r>
        <w:t xml:space="preserve"> Cross-references for "hour": Ezek 7:2; Ezek 7:6; Dan 8:19; Matt 25:13; John 5:25-29; 1Pet 4:7; Rev 11:18; Rev 15:4; Rev 18:10; Rev 18:17; Rev 18:19.</w:t>
      </w:r>
    </w:p>
  </w:footnote>
  <w:footnote w:id="19175">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76">
    <w:p>
      <w:pPr>
        <w:pStyle w:val="FootnoteText"/>
      </w:pPr>
      <w:r>
        <w:rPr>
          <w:rStyle w:val="FootnoteReference"/>
        </w:rPr>
        <w:footnoteRef/>
      </w:r>
      <w:r>
        <w:t xml:space="preserve"> Place name: Babylon. Place-name meaning: Babylon — confusion; mixture. Source form: Babylon. Greek form: βαβυλωνος.</w:t>
      </w:r>
    </w:p>
  </w:footnote>
  <w:footnote w:id="19177">
    <w:p>
      <w:pPr>
        <w:pStyle w:val="FootnoteText"/>
      </w:pPr>
      <w:r>
        <w:rPr>
          <w:rStyle w:val="FootnoteReference"/>
        </w:rPr>
        <w:footnoteRef/>
      </w:r>
      <w:r>
        <w:t xml:space="preserve"> Cross-references for "wrath": Rev 13:15-17; Rev 17:6.</w:t>
      </w:r>
    </w:p>
  </w:footnote>
  <w:footnote w:id="19178">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79">
    <w:p>
      <w:pPr>
        <w:pStyle w:val="FootnoteText"/>
      </w:pPr>
      <w:r>
        <w:rPr>
          <w:rStyle w:val="FootnoteReference"/>
        </w:rPr>
        <w:footnoteRef/>
      </w:r>
      <w:r>
        <w:t xml:space="preserve"> Cross-references for "Babylon": Isa 21:9; Jer 51:7-8; Jer 51:64; Rev 16:19; Rev 17:5; Rev 17:18; Rev 18:2-3; Rev 18:10-11; Rev 18:18-21.</w:t>
      </w:r>
    </w:p>
  </w:footnote>
  <w:footnote w:id="19180">
    <w:p>
      <w:pPr>
        <w:pStyle w:val="FootnoteText"/>
      </w:pPr>
      <w:r>
        <w:rPr>
          <w:rStyle w:val="FootnoteReference"/>
        </w:rPr>
        <w:footnoteRef/>
      </w:r>
      <w:r>
        <w:t xml:space="preserve"> Cross-references for "the third": Jer 44:4; Rev 14:6-8.</w:t>
      </w:r>
    </w:p>
  </w:footnote>
  <w:footnote w:id="19181">
    <w:p>
      <w:pPr>
        <w:pStyle w:val="FootnoteText"/>
      </w:pPr>
      <w:r>
        <w:rPr>
          <w:rStyle w:val="FootnoteReference"/>
        </w:rPr>
        <w:footnoteRef/>
      </w:r>
      <w:r>
        <w:t xml:space="preserve"> Cross-references: Rev 13:3-6; Rev 13:11-17; Rev 14:11.</w:t>
      </w:r>
    </w:p>
  </w:footnote>
  <w:footnote w:id="19182">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83">
    <w:p>
      <w:pPr>
        <w:pStyle w:val="FootnoteText"/>
      </w:pPr>
      <w:r>
        <w:rPr>
          <w:rStyle w:val="FootnoteReference"/>
        </w:rPr>
        <w:footnoteRef/>
      </w:r>
      <w:r>
        <w:t xml:space="preserve"> Cross-references: Gen 19:24; Deut 29:23; Job 18:15; Ps 11:6; Isa 30:33; Isa 34:9; Matt 25:41; Jude 1:7; Rev 9:17-18; Rev 19:20; Rev 20:10; Rev 21:8.</w:t>
      </w:r>
    </w:p>
  </w:footnote>
  <w:footnote w:id="19184">
    <w:p>
      <w:pPr>
        <w:pStyle w:val="FootnoteText"/>
      </w:pPr>
      <w:r>
        <w:rPr>
          <w:rStyle w:val="FootnoteReference"/>
        </w:rPr>
        <w:footnoteRef/>
      </w:r>
      <w:r>
        <w:t xml:space="preserve"> Cross-references for "smoke": Gen 19:28; Isa 33:14; Isa 34:10; Joel 2:30; Luke 16:23; Rev 18:18; Rev 19:3.</w:t>
      </w:r>
    </w:p>
  </w:footnote>
  <w:footnote w:id="19185">
    <w:p>
      <w:pPr>
        <w:pStyle w:val="FootnoteText"/>
      </w:pPr>
      <w:r>
        <w:rPr>
          <w:rStyle w:val="FootnoteReference"/>
        </w:rPr>
        <w:footnoteRef/>
      </w:r>
      <w:r>
        <w:t xml:space="preserve"> Cross-references: Exod 15:18; Ps 10:16; Ps 145:1; Matt 25:41; Matt 25:46; Heb 1:8; Rev 4:9-10; Rev 5:13-14; Rev 7:12; Rev 11:15; Rev 20:10; Rev 22:5.</w:t>
      </w:r>
    </w:p>
  </w:footnote>
  <w:footnote w:id="19186">
    <w:p>
      <w:pPr>
        <w:pStyle w:val="FootnoteText"/>
      </w:pPr>
      <w:r>
        <w:rPr>
          <w:rStyle w:val="FootnoteReference"/>
        </w:rPr>
        <w:footnoteRef/>
      </w:r>
      <w:r>
        <w:t xml:space="preserve"> Cross-references: Deut 28:65; Isa 57:20; Matt 11:28; Mark 9:43-49; Luke 16:24.</w:t>
      </w:r>
    </w:p>
  </w:footnote>
  <w:footnote w:id="19187">
    <w:p>
      <w:pPr>
        <w:pStyle w:val="FootnoteText"/>
      </w:pPr>
      <w:r>
        <w:rPr>
          <w:rStyle w:val="FootnoteReference"/>
        </w:rPr>
        <w:footnoteRef/>
      </w:r>
      <w:r>
        <w:t xml:space="preserve"> Cross-references for "here are": Rev 12:17.</w:t>
      </w:r>
    </w:p>
  </w:footnote>
  <w:footnote w:id="19188">
    <w:p>
      <w:pPr>
        <w:pStyle w:val="FootnoteText"/>
      </w:pPr>
      <w:r>
        <w:rPr>
          <w:rStyle w:val="FootnoteReference"/>
        </w:rPr>
        <w:footnoteRef/>
      </w:r>
      <w:r>
        <w:t xml:space="preserve"> Cross-references for "the faith": 2Tim 4:7; Rev 3:8; Rev 3:10.</w:t>
      </w:r>
    </w:p>
  </w:footnote>
  <w:footnote w:id="19189">
    <w:p>
      <w:pPr>
        <w:pStyle w:val="FootnoteText"/>
      </w:pPr>
      <w:r>
        <w:rPr>
          <w:rStyle w:val="FootnoteReference"/>
        </w:rPr>
        <w:footnoteRef/>
      </w:r>
      <w:r>
        <w:t xml:space="preserve"> Name meaning: Jesus (Yeshua) — Yahweh saves. He will save His people from their sins.</w:t>
      </w:r>
    </w:p>
  </w:footnote>
  <w:footnote w:id="191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91">
    <w:p>
      <w:pPr>
        <w:pStyle w:val="FootnoteText"/>
      </w:pPr>
      <w:r>
        <w:rPr>
          <w:rStyle w:val="FootnoteReference"/>
        </w:rPr>
        <w:footnoteRef/>
      </w:r>
      <w:r>
        <w:t xml:space="preserve"> Cross-references: Rev 13:10.</w:t>
      </w:r>
    </w:p>
  </w:footnote>
  <w:footnote w:id="19192">
    <w:p>
      <w:pPr>
        <w:pStyle w:val="FootnoteText"/>
      </w:pPr>
      <w:r>
        <w:rPr>
          <w:rStyle w:val="FootnoteReference"/>
        </w:rPr>
        <w:footnoteRef/>
      </w:r>
      <w:r>
        <w:t xml:space="preserve"> Cross-references for "a voice": Matt 3:17; Rev 11:15; Rev 11:19; Rev 16:17.</w:t>
      </w:r>
    </w:p>
  </w:footnote>
  <w:footnote w:id="19193">
    <w:p>
      <w:pPr>
        <w:pStyle w:val="FootnoteText"/>
      </w:pPr>
      <w:r>
        <w:rPr>
          <w:rStyle w:val="FootnoteReference"/>
        </w:rPr>
        <w:footnoteRef/>
      </w:r>
      <w:r>
        <w:t xml:space="preserve"> Cross-references for "Write": Rev 1:11; Rev 2:1; Rev 10:4; Rev 19:9; Rev 21:5.</w:t>
      </w:r>
    </w:p>
  </w:footnote>
  <w:footnote w:id="19194">
    <w:p>
      <w:pPr>
        <w:pStyle w:val="FootnoteText"/>
      </w:pPr>
      <w:r>
        <w:rPr>
          <w:rStyle w:val="FootnoteReference"/>
        </w:rPr>
        <w:footnoteRef/>
      </w:r>
      <w:r>
        <w:t xml:space="preserve"> Cross-references for "Blessed": Eccl 4:1-2; Isa 57:1-2; 2Cor 5:8; Phil 1:21-23; Rev 20:6.</w:t>
      </w:r>
    </w:p>
  </w:footnote>
  <w:footnote w:id="19195">
    <w:p>
      <w:pPr>
        <w:pStyle w:val="FootnoteText"/>
      </w:pPr>
      <w:r>
        <w:rPr>
          <w:rStyle w:val="FootnoteReference"/>
        </w:rPr>
        <w:footnoteRef/>
      </w:r>
      <w:r>
        <w:t xml:space="preserve"> Cross-references for "and their": Ps 19:11; Ps 85:13; Matt 25:35-40; Luke 16:9; 1Cor 15:58; Gal 6:7-8; Phil 2:17; 2Tim 4:7-8; Heb 6:10-11.</w:t>
      </w:r>
    </w:p>
  </w:footnote>
  <w:footnote w:id="19196">
    <w:p>
      <w:pPr>
        <w:pStyle w:val="FootnoteText"/>
      </w:pPr>
      <w:r>
        <w:rPr>
          <w:rStyle w:val="FootnoteReference"/>
        </w:rPr>
        <w:footnoteRef/>
      </w:r>
      <w:r>
        <w:t xml:space="preserve"> Cross-references: Rom 14:8; 1Cor 15:18; 1Thess 4:14; 1Thess 4:16; 1Thess 5:10.</w:t>
      </w:r>
    </w:p>
  </w:footnote>
  <w:footnote w:id="19197">
    <w:p>
      <w:pPr>
        <w:pStyle w:val="FootnoteText"/>
      </w:pPr>
      <w:r>
        <w:rPr>
          <w:rStyle w:val="FootnoteReference"/>
        </w:rPr>
        <w:footnoteRef/>
      </w:r>
      <w:r>
        <w:t xml:space="preserve"> Cross-references: Job 3:17-19; Isa 35:10; Isa 57:2; Luke 16:25; 2Thess 1:6-7; Heb 4:9-11; Rev 6:11; Rev 7:14-17.</w:t>
      </w:r>
    </w:p>
  </w:footnote>
  <w:footnote w:id="19198">
    <w:p>
      <w:pPr>
        <w:pStyle w:val="FootnoteText"/>
      </w:pPr>
      <w:r>
        <w:rPr>
          <w:rStyle w:val="FootnoteReference"/>
        </w:rPr>
        <w:footnoteRef/>
      </w:r>
      <w:r>
        <w:t xml:space="preserve"> Cross-references for "a golden": Ps 21:3; Heb 2:9; Rev 6:2; Rev 11:17; Rev 19:12.</w:t>
      </w:r>
    </w:p>
  </w:footnote>
  <w:footnote w:id="19199">
    <w:p>
      <w:pPr>
        <w:pStyle w:val="FootnoteText"/>
      </w:pPr>
      <w:r>
        <w:rPr>
          <w:rStyle w:val="FootnoteReference"/>
        </w:rPr>
        <w:footnoteRef/>
      </w:r>
      <w:r>
        <w:t xml:space="preserve"> Cross-references for "a sharp": Joel 3:12-13; Matt 13:30; Mark 4:29; Rev 14:15-17.</w:t>
      </w:r>
    </w:p>
  </w:footnote>
  <w:footnote w:id="19200">
    <w:p>
      <w:pPr>
        <w:pStyle w:val="FootnoteText"/>
      </w:pPr>
      <w:r>
        <w:rPr>
          <w:rStyle w:val="FootnoteReference"/>
        </w:rPr>
        <w:footnoteRef/>
      </w:r>
      <w:r>
        <w:t xml:space="preserve"> Cross-references: Ps 97:2; Isa 19:1; Matt 17:5; Luke 21:27; Rev 1:7; Rev 10:1; Rev 14:15-16; Rev 20:11.</w:t>
      </w:r>
    </w:p>
  </w:footnote>
  <w:footnote w:id="19201">
    <w:p>
      <w:pPr>
        <w:pStyle w:val="FootnoteText"/>
      </w:pPr>
      <w:r>
        <w:rPr>
          <w:rStyle w:val="FootnoteReference"/>
        </w:rPr>
        <w:footnoteRef/>
      </w:r>
      <w:r>
        <w:t xml:space="preserve"> Cross-references for "crying": Isa 62:1; Isa 62:6-7; Rev 6:10.</w:t>
      </w:r>
    </w:p>
  </w:footnote>
  <w:footnote w:id="19202">
    <w:p>
      <w:pPr>
        <w:pStyle w:val="FootnoteText"/>
      </w:pPr>
      <w:r>
        <w:rPr>
          <w:rStyle w:val="FootnoteReference"/>
        </w:rPr>
        <w:footnoteRef/>
      </w:r>
      <w:r>
        <w:t xml:space="preserve"> Cross-references for "Thrust": Rev 14:14.</w:t>
      </w:r>
    </w:p>
  </w:footnote>
  <w:footnote w:id="19203">
    <w:p>
      <w:pPr>
        <w:pStyle w:val="FootnoteText"/>
      </w:pPr>
      <w:r>
        <w:rPr>
          <w:rStyle w:val="FootnoteReference"/>
        </w:rPr>
        <w:footnoteRef/>
      </w:r>
      <w:r>
        <w:t xml:space="preserve"> Cross-references for "harvest": Jer 51:33; Joel 3:13; Matt 13:30; Matt 13:39; Rev 13:12.</w:t>
      </w:r>
    </w:p>
  </w:footnote>
  <w:footnote w:id="19204">
    <w:p>
      <w:pPr>
        <w:pStyle w:val="FootnoteText"/>
      </w:pPr>
      <w:r>
        <w:rPr>
          <w:rStyle w:val="FootnoteReference"/>
        </w:rPr>
        <w:footnoteRef/>
      </w:r>
      <w:r>
        <w:t xml:space="preserve"> Cross-references for "ripe": Gen 15:6; Zech 5:6-11; Matt 23:32; 1Thess 2:16; Rev 14:18.</w:t>
      </w:r>
    </w:p>
  </w:footnote>
  <w:footnote w:id="19205">
    <w:p>
      <w:pPr>
        <w:pStyle w:val="FootnoteText"/>
      </w:pPr>
      <w:r>
        <w:rPr>
          <w:rStyle w:val="FootnoteReference"/>
        </w:rPr>
        <w:footnoteRef/>
      </w:r>
      <w:r>
        <w:t xml:space="preserve"> Cross-references for "thrust": Rev 14:19; Rev 16:1-21.</w:t>
      </w:r>
    </w:p>
  </w:footnote>
  <w:footnote w:id="19206">
    <w:p>
      <w:pPr>
        <w:pStyle w:val="FootnoteText"/>
      </w:pPr>
      <w:r>
        <w:rPr>
          <w:rStyle w:val="FootnoteReference"/>
        </w:rPr>
        <w:footnoteRef/>
      </w:r>
      <w:r>
        <w:t xml:space="preserve"> Cross-references: Matt 16:27; John 5:22-23; Rev 14:14.</w:t>
      </w:r>
    </w:p>
  </w:footnote>
  <w:footnote w:id="19207">
    <w:p>
      <w:pPr>
        <w:pStyle w:val="FootnoteText"/>
      </w:pPr>
      <w:r>
        <w:rPr>
          <w:rStyle w:val="FootnoteReference"/>
        </w:rPr>
        <w:footnoteRef/>
      </w:r>
      <w:r>
        <w:t xml:space="preserve"> Cross-references for "and cried": Rev 14:15-16.</w:t>
      </w:r>
    </w:p>
  </w:footnote>
  <w:footnote w:id="19208">
    <w:p>
      <w:pPr>
        <w:pStyle w:val="FootnoteText"/>
      </w:pPr>
      <w:r>
        <w:rPr>
          <w:rStyle w:val="FootnoteReference"/>
        </w:rPr>
        <w:footnoteRef/>
      </w:r>
      <w:r>
        <w:t xml:space="preserve"> Cross-references for "Thrust": Joel 3:13.</w:t>
      </w:r>
    </w:p>
  </w:footnote>
  <w:footnote w:id="19209">
    <w:p>
      <w:pPr>
        <w:pStyle w:val="FootnoteText"/>
      </w:pPr>
      <w:r>
        <w:rPr>
          <w:rStyle w:val="FootnoteReference"/>
        </w:rPr>
        <w:footnoteRef/>
      </w:r>
      <w:r>
        <w:t xml:space="preserve"> Cross-references for "and cast": Deut 32:32-33; Rev 19:15-21.</w:t>
      </w:r>
    </w:p>
  </w:footnote>
  <w:footnote w:id="19210">
    <w:p>
      <w:pPr>
        <w:pStyle w:val="FootnoteText"/>
      </w:pPr>
      <w:r>
        <w:rPr>
          <w:rStyle w:val="FootnoteReference"/>
        </w:rPr>
        <w:footnoteRef/>
      </w:r>
      <w:r>
        <w:t xml:space="preserve"> Cross-references for "the winepress": Isa 63:1-3; Lam 1:15.</w:t>
      </w:r>
    </w:p>
  </w:footnote>
  <w:footnote w:id="19211">
    <w:p>
      <w:pPr>
        <w:pStyle w:val="FootnoteText"/>
      </w:pPr>
      <w:r>
        <w:rPr>
          <w:rStyle w:val="FootnoteReference"/>
        </w:rPr>
        <w:footnoteRef/>
      </w:r>
      <w:r>
        <w:t xml:space="preserve"> Cross-references for "and blood": Isa 34:5-7; Isa 66:24; Ezek 39:17-21; Rev 19:14-21.</w:t>
      </w:r>
    </w:p>
  </w:footnote>
  <w:footnote w:id="19212">
    <w:p>
      <w:pPr>
        <w:pStyle w:val="FootnoteText"/>
      </w:pPr>
      <w:r>
        <w:rPr>
          <w:rStyle w:val="FootnoteReference"/>
        </w:rPr>
        <w:footnoteRef/>
      </w:r>
      <w:r>
        <w:t xml:space="preserve"> Cross-references for "I saw": Dan 4:2-3; Dan 6:27; Rev 12:1-3.</w:t>
      </w:r>
    </w:p>
  </w:footnote>
  <w:footnote w:id="19213">
    <w:p>
      <w:pPr>
        <w:pStyle w:val="FootnoteText"/>
      </w:pPr>
      <w:r>
        <w:rPr>
          <w:rStyle w:val="FootnoteReference"/>
        </w:rPr>
        <w:footnoteRef/>
      </w:r>
      <w:r>
        <w:t xml:space="preserve"> Cross-references for "seven angels": Matt 13:41-42; Matt 13:49-50; Rev 8:2; Rev 8:6; Rev 10:3; Rev 15:6; Rev 16:1-17; Rev 21:9.</w:t>
      </w:r>
    </w:p>
  </w:footnote>
  <w:footnote w:id="19214">
    <w:p>
      <w:pPr>
        <w:pStyle w:val="FootnoteText"/>
      </w:pPr>
      <w:r>
        <w:rPr>
          <w:rStyle w:val="FootnoteReference"/>
        </w:rPr>
        <w:footnoteRef/>
      </w:r>
      <w:r>
        <w:t xml:space="preserve"> Cross-references for "last": Rev 8:13; Rev 11:14; Rev 16:17-21; Rev 17:1.</w:t>
      </w:r>
    </w:p>
  </w:footnote>
  <w:footnote w:id="19215">
    <w:p>
      <w:pPr>
        <w:pStyle w:val="FootnoteText"/>
      </w:pPr>
      <w:r>
        <w:rPr>
          <w:rStyle w:val="FootnoteReference"/>
        </w:rPr>
        <w:footnoteRef/>
      </w:r>
      <w:r>
        <w:t xml:space="preserve"> Cross-references for "is filled": Dan 12:6-7; Dan 12:11-12; Rev 14:10; Rev 14:19; Rev 15:7; Rev 16:19; Rev 19:15.</w:t>
      </w:r>
    </w:p>
  </w:footnote>
  <w:footnote w:id="192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9">
    <w:p>
      <w:pPr>
        <w:pStyle w:val="FootnoteText"/>
      </w:pPr>
      <w:r>
        <w:rPr>
          <w:rStyle w:val="FootnoteReference"/>
        </w:rPr>
        <w:footnoteRef/>
      </w:r>
      <w:r>
        <w:t xml:space="preserve"> Cross-references for "a sea": Rev 4:6; Rev 21:18.</w:t>
      </w:r>
    </w:p>
  </w:footnote>
  <w:footnote w:id="19220">
    <w:p>
      <w:pPr>
        <w:pStyle w:val="FootnoteText"/>
      </w:pPr>
      <w:r>
        <w:rPr>
          <w:rStyle w:val="FootnoteReference"/>
        </w:rPr>
        <w:footnoteRef/>
      </w:r>
      <w:r>
        <w:t xml:space="preserve"> Cross-references for "mingled": Isa 4:4-5; Matt 3:11; 1Pet 1:7; 1Pet 4:12.</w:t>
      </w:r>
    </w:p>
  </w:footnote>
  <w:footnote w:id="19221">
    <w:p>
      <w:pPr>
        <w:pStyle w:val="FootnoteText"/>
      </w:pPr>
      <w:r>
        <w:rPr>
          <w:rStyle w:val="FootnoteReference"/>
        </w:rPr>
        <w:footnoteRef/>
      </w:r>
      <w:r>
        <w:t xml:space="preserve"> Cross-references for "stand": Ezek 22:30-31.</w:t>
      </w:r>
    </w:p>
  </w:footnote>
  <w:footnote w:id="19222">
    <w:p>
      <w:pPr>
        <w:pStyle w:val="FootnoteText"/>
      </w:pPr>
      <w:r>
        <w:rPr>
          <w:rStyle w:val="FootnoteReference"/>
        </w:rPr>
        <w:footnoteRef/>
      </w:r>
      <w:r>
        <w:t xml:space="preserve"> Cross-references: Rev 11:11-12; Rev 12:11; Rev 13:14-18; Rev 14:1-5.</w:t>
      </w:r>
    </w:p>
  </w:footnote>
  <w:footnote w:id="19223">
    <w:p>
      <w:pPr>
        <w:pStyle w:val="FootnoteText"/>
      </w:pPr>
      <w:r>
        <w:rPr>
          <w:rStyle w:val="FootnoteReference"/>
        </w:rPr>
        <w:footnoteRef/>
      </w:r>
      <w:r>
        <w:t xml:space="preserve"> Cross-references for "sing the song": Exod 15:1-18; Deut 31:30; Deut 32:1-43.</w:t>
      </w:r>
    </w:p>
  </w:footnote>
  <w:footnote w:id="19224">
    <w:p>
      <w:pPr>
        <w:pStyle w:val="FootnoteText"/>
      </w:pPr>
      <w:r>
        <w:rPr>
          <w:rStyle w:val="FootnoteReference"/>
        </w:rPr>
        <w:footnoteRef/>
      </w:r>
      <w:r>
        <w:t xml:space="preserve"> Personal name: Moses. Personal-name meaning: Moses — Drawn out. Source form: Moses.</w:t>
      </w:r>
    </w:p>
  </w:footnote>
  <w:footnote w:id="19225">
    <w:p>
      <w:pPr>
        <w:pStyle w:val="FootnoteText"/>
      </w:pPr>
      <w:r>
        <w:rPr>
          <w:rStyle w:val="FootnoteReference"/>
        </w:rPr>
        <w:footnoteRef/>
      </w:r>
      <w:r>
        <w:t xml:space="preserve"> Cross-references for "and the song": Rev 5:9-13; Rev 7:10-11; Rev 14:3; Rev 14:8.</w:t>
      </w:r>
    </w:p>
  </w:footnote>
  <w:footnote w:id="19226">
    <w:p>
      <w:pPr>
        <w:pStyle w:val="FootnoteText"/>
      </w:pPr>
      <w:r>
        <w:rPr>
          <w:rStyle w:val="FootnoteReference"/>
        </w:rPr>
        <w:footnoteRef/>
      </w:r>
      <w:r>
        <w:t xml:space="preserve"> Cross-references for "Lord God Almighty": Gen 17:1; Rev 4:8; Rev 11:17.</w:t>
      </w:r>
    </w:p>
  </w:footnote>
  <w:footnote w:id="19227">
    <w:p>
      <w:pPr>
        <w:pStyle w:val="FootnoteText"/>
      </w:pPr>
      <w:r>
        <w:rPr>
          <w:rStyle w:val="FootnoteReference"/>
        </w:rPr>
        <w:footnoteRef/>
      </w:r>
      <w:r>
        <w:t xml:space="preserve"> Cross-references for "just": Deut 32:4; Ps 85:10-11; Ps 99:4; Ps 100:5; Ps 145:17; Isa 45:21; Hos 14:9; Mic 7:20; Zeph 3:5; Rev 16:5-7; Rev 19:2.</w:t>
      </w:r>
    </w:p>
  </w:footnote>
  <w:footnote w:id="19228">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229">
    <w:p>
      <w:pPr>
        <w:pStyle w:val="FootnoteText"/>
      </w:pPr>
      <w:r>
        <w:rPr>
          <w:rStyle w:val="FootnoteReference"/>
        </w:rPr>
        <w:footnoteRef/>
      </w:r>
      <w:r>
        <w:t xml:space="preserve"> Cross-references: Deut 34:5; 1Chr 6:49; 2Chr 24:6; Neh 9:14; Dan 6:20; Dan 9:11; John 1:17; Heb 3:5.</w:t>
      </w:r>
    </w:p>
  </w:footnote>
  <w:footnote w:id="19230">
    <w:p>
      <w:pPr>
        <w:pStyle w:val="FootnoteText"/>
      </w:pPr>
      <w:r>
        <w:rPr>
          <w:rStyle w:val="FootnoteReference"/>
        </w:rPr>
        <w:footnoteRef/>
      </w:r>
      <w:r>
        <w:t xml:space="preserve"> Cross-references: Isa 9:6-7; Isa 32:1-2; Isa 33:22; Zech 9:9.</w:t>
      </w:r>
    </w:p>
  </w:footnote>
  <w:footnote w:id="19231">
    <w:p>
      <w:pPr>
        <w:pStyle w:val="FootnoteText"/>
      </w:pPr>
      <w:r>
        <w:rPr>
          <w:rStyle w:val="FootnoteReference"/>
        </w:rPr>
        <w:footnoteRef/>
      </w:r>
      <w:r>
        <w:t xml:space="preserve"> Cross-references: Rev 17:14; Rev 19:16.</w:t>
      </w:r>
    </w:p>
  </w:footnote>
  <w:footnote w:id="19232">
    <w:p>
      <w:pPr>
        <w:pStyle w:val="FootnoteText"/>
      </w:pPr>
      <w:r>
        <w:rPr>
          <w:rStyle w:val="FootnoteReference"/>
        </w:rPr>
        <w:footnoteRef/>
      </w:r>
      <w:r>
        <w:t xml:space="preserve"> Cross-references for "and glorify": Ps 22:23; Ps 86:9; Isa 24:15; Isa 25:3; Rom 15:9; 2Thess 1:10-12.</w:t>
      </w:r>
    </w:p>
  </w:footnote>
  <w:footnote w:id="19233">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234">
    <w:p>
      <w:pPr>
        <w:pStyle w:val="FootnoteText"/>
      </w:pPr>
      <w:r>
        <w:rPr>
          <w:rStyle w:val="FootnoteReference"/>
        </w:rPr>
        <w:footnoteRef/>
      </w:r>
      <w:r>
        <w:t xml:space="preserve"> Cross-references: Exod 15:14-16; Ps 89:7; Isa 60:5; Jer 5:22; Jer 10:7; Hos 3:5; Luke 12:4-5.</w:t>
      </w:r>
    </w:p>
  </w:footnote>
  <w:footnote w:id="19235">
    <w:p>
      <w:pPr>
        <w:pStyle w:val="FootnoteText"/>
      </w:pPr>
      <w:r>
        <w:rPr>
          <w:rStyle w:val="FootnoteReference"/>
        </w:rPr>
        <w:footnoteRef/>
      </w:r>
      <w:r>
        <w:t xml:space="preserve"> Cross-references: 1Sam 2:2; Ps 22:3; Ps 99:5; Ps 99:9; Ps 111:9; Isa 6:3; Isa 57:15; Hab 1:12; 1Pet 1:16; Rev 3:7; Rev 4:8; Rev 6:10.</w:t>
      </w:r>
    </w:p>
  </w:footnote>
  <w:footnote w:id="19236">
    <w:p>
      <w:pPr>
        <w:pStyle w:val="FootnoteText"/>
      </w:pPr>
      <w:r>
        <w:rPr>
          <w:rStyle w:val="FootnoteReference"/>
        </w:rPr>
        <w:footnoteRef/>
      </w:r>
      <w:r>
        <w:t xml:space="preserve"> Cross-references: Ps 97:8; Ps 105:7; Isa 26:9; Rev 16:7; Rev 19:2.</w:t>
      </w:r>
    </w:p>
  </w:footnote>
  <w:footnote w:id="19237">
    <w:p>
      <w:pPr>
        <w:pStyle w:val="FootnoteText"/>
      </w:pPr>
      <w:r>
        <w:rPr>
          <w:rStyle w:val="FootnoteReference"/>
        </w:rPr>
        <w:footnoteRef/>
      </w:r>
      <w:r>
        <w:t xml:space="preserve"> Cross-references: Exod 25:21; Num 1:50; Num 1:53; Matt 27:51; Rev 11:19.</w:t>
      </w:r>
    </w:p>
  </w:footnote>
  <w:footnote w:id="19238">
    <w:p>
      <w:pPr>
        <w:pStyle w:val="FootnoteText"/>
      </w:pPr>
      <w:r>
        <w:rPr>
          <w:rStyle w:val="FootnoteReference"/>
        </w:rPr>
        <w:footnoteRef/>
      </w:r>
      <w:r>
        <w:t xml:space="preserve"> Cross-references for "the seven angels": Rev 15:1.</w:t>
      </w:r>
    </w:p>
  </w:footnote>
  <w:footnote w:id="19239">
    <w:p>
      <w:pPr>
        <w:pStyle w:val="FootnoteText"/>
      </w:pPr>
      <w:r>
        <w:rPr>
          <w:rStyle w:val="FootnoteReference"/>
        </w:rPr>
        <w:footnoteRef/>
      </w:r>
      <w:r>
        <w:t xml:space="preserve"> Cross-references for "clothed": Exod 28:5-8; Ezek 44:17-18; Luke 24:4; Rev 1:13.</w:t>
      </w:r>
    </w:p>
  </w:footnote>
  <w:footnote w:id="19240">
    <w:p>
      <w:pPr>
        <w:pStyle w:val="FootnoteText"/>
      </w:pPr>
      <w:r>
        <w:rPr>
          <w:rStyle w:val="FootnoteReference"/>
        </w:rPr>
        <w:footnoteRef/>
      </w:r>
      <w:r>
        <w:t xml:space="preserve"> Cross-references for "seven": Ps 75:8; Jer 25:15; Rev 5:8; Rev 16:2-21; Rev 17:1; Rev 21:9.</w:t>
      </w:r>
    </w:p>
  </w:footnote>
  <w:footnote w:id="19241">
    <w:p>
      <w:pPr>
        <w:pStyle w:val="FootnoteText"/>
      </w:pPr>
      <w:r>
        <w:rPr>
          <w:rStyle w:val="FootnoteReference"/>
        </w:rPr>
        <w:footnoteRef/>
      </w:r>
      <w:r>
        <w:t xml:space="preserve"> Cross-references: Rev 4:6-9.</w:t>
      </w:r>
    </w:p>
  </w:footnote>
  <w:footnote w:id="19242">
    <w:p>
      <w:pPr>
        <w:pStyle w:val="FootnoteText"/>
      </w:pPr>
      <w:r>
        <w:rPr>
          <w:rStyle w:val="FootnoteReference"/>
        </w:rPr>
        <w:footnoteRef/>
      </w:r>
      <w:r>
        <w:t xml:space="preserve"> Cross-references: 1Thess 1:9; Rev 4:9; Rev 10:6.</w:t>
      </w:r>
    </w:p>
  </w:footnote>
  <w:footnote w:id="19243">
    <w:p>
      <w:pPr>
        <w:pStyle w:val="FootnoteText"/>
      </w:pPr>
      <w:r>
        <w:rPr>
          <w:rStyle w:val="FootnoteReference"/>
        </w:rPr>
        <w:footnoteRef/>
      </w:r>
      <w:r>
        <w:t xml:space="preserve"> Cross-references for "from the": Ps 29:9; 2Thess 1:9.</w:t>
      </w:r>
    </w:p>
  </w:footnote>
  <w:footnote w:id="19244">
    <w:p>
      <w:pPr>
        <w:pStyle w:val="FootnoteText"/>
      </w:pPr>
      <w:r>
        <w:rPr>
          <w:rStyle w:val="FootnoteReference"/>
        </w:rPr>
        <w:footnoteRef/>
      </w:r>
      <w:r>
        <w:t xml:space="preserve"> Cross-references for "till": Rev 15:1.</w:t>
      </w:r>
    </w:p>
  </w:footnote>
  <w:footnote w:id="19245">
    <w:p>
      <w:pPr>
        <w:pStyle w:val="FootnoteText"/>
      </w:pPr>
      <w:r>
        <w:rPr>
          <w:rStyle w:val="FootnoteReference"/>
        </w:rPr>
        <w:footnoteRef/>
      </w:r>
      <w:r>
        <w:t xml:space="preserve"> Cross-references: Exod 40:34; 1Kgs 8:10; 2Chr 5:14; Ps 18:8-14; Isa 6:4.</w:t>
      </w:r>
    </w:p>
  </w:footnote>
  <w:footnote w:id="19246">
    <w:p>
      <w:pPr>
        <w:pStyle w:val="FootnoteText"/>
      </w:pPr>
      <w:r>
        <w:rPr>
          <w:rStyle w:val="FootnoteReference"/>
        </w:rPr>
        <w:footnoteRef/>
      </w:r>
      <w:r>
        <w:t xml:space="preserve"> Cross-references: Jer 15:1; Lam 3:44; Rom 11:33.</w:t>
      </w:r>
    </w:p>
  </w:footnote>
  <w:footnote w:id="19247">
    <w:p>
      <w:pPr>
        <w:pStyle w:val="FootnoteText"/>
      </w:pPr>
      <w:r>
        <w:rPr>
          <w:rStyle w:val="FootnoteReference"/>
        </w:rPr>
        <w:footnoteRef/>
      </w:r>
      <w:r>
        <w:t xml:space="preserve"> Cross-references for "I heard": Rev 14:15; Rev 14:18; Rev 15:5-8.</w:t>
      </w:r>
    </w:p>
  </w:footnote>
  <w:footnote w:id="19248">
    <w:p>
      <w:pPr>
        <w:pStyle w:val="FootnoteText"/>
      </w:pPr>
      <w:r>
        <w:rPr>
          <w:rStyle w:val="FootnoteReference"/>
        </w:rPr>
        <w:footnoteRef/>
      </w:r>
      <w:r>
        <w:t xml:space="preserve"> Cross-references for "the seven": Rev 15:1; Rev 15:6.</w:t>
      </w:r>
    </w:p>
  </w:footnote>
  <w:footnote w:id="19249">
    <w:p>
      <w:pPr>
        <w:pStyle w:val="FootnoteText"/>
      </w:pPr>
      <w:r>
        <w:rPr>
          <w:rStyle w:val="FootnoteReference"/>
        </w:rPr>
        <w:footnoteRef/>
      </w:r>
      <w:r>
        <w:t xml:space="preserve"> Cross-references for "and pour": 1Sam 15:3; 1Sam 15:18; Ezek 9:5-8; Ezek 10:2; Matt 13:41-42; Rev 14:9-11; Rev 15:7; Rev 16:2-12; Rev 16:17.</w:t>
      </w:r>
    </w:p>
  </w:footnote>
  <w:footnote w:id="192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53">
    <w:p>
      <w:pPr>
        <w:pStyle w:val="FootnoteText"/>
      </w:pPr>
      <w:r>
        <w:rPr>
          <w:rStyle w:val="FootnoteReference"/>
        </w:rPr>
        <w:footnoteRef/>
      </w:r>
      <w:r>
        <w:t xml:space="preserve"> Cross-references for "upon the earth": Rev 8:7; Rev 14:16.</w:t>
      </w:r>
    </w:p>
  </w:footnote>
  <w:footnote w:id="19254">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55">
    <w:p>
      <w:pPr>
        <w:pStyle w:val="FootnoteText"/>
      </w:pPr>
      <w:r>
        <w:rPr>
          <w:rStyle w:val="FootnoteReference"/>
        </w:rPr>
        <w:footnoteRef/>
      </w:r>
      <w:r>
        <w:t xml:space="preserve"> Cross-references: Rev 13:15-18.</w:t>
      </w:r>
    </w:p>
  </w:footnote>
  <w:footnote w:id="19256">
    <w:p>
      <w:pPr>
        <w:pStyle w:val="FootnoteText"/>
      </w:pPr>
      <w:r>
        <w:rPr>
          <w:rStyle w:val="FootnoteReference"/>
        </w:rPr>
        <w:footnoteRef/>
      </w:r>
      <w:r>
        <w:t xml:space="preserve"> Cross-references for "upon": Rev 8:8; Rev 10:2; Rev 13:1.</w:t>
      </w:r>
    </w:p>
  </w:footnote>
  <w:footnote w:id="19257">
    <w:p>
      <w:pPr>
        <w:pStyle w:val="FootnoteText"/>
      </w:pPr>
      <w:r>
        <w:rPr>
          <w:rStyle w:val="FootnoteReference"/>
        </w:rPr>
        <w:footnoteRef/>
      </w:r>
      <w:r>
        <w:t xml:space="preserve"> Cross-references for "it became": Exod 7:17-21; Ps 78:44; Ps 105:29; Ezek 16:38; Rev 11:6.</w:t>
      </w:r>
    </w:p>
  </w:footnote>
  <w:footnote w:id="19258">
    <w:p>
      <w:pPr>
        <w:pStyle w:val="FootnoteText"/>
      </w:pPr>
      <w:r>
        <w:rPr>
          <w:rStyle w:val="FootnoteReference"/>
        </w:rPr>
        <w:footnoteRef/>
      </w:r>
      <w:r>
        <w:t xml:space="preserve"> Cross-references for "and every": Gen 7:22; Rev 8:9.</w:t>
      </w:r>
    </w:p>
  </w:footnote>
  <w:footnote w:id="19259">
    <w:p>
      <w:pPr>
        <w:pStyle w:val="FootnoteText"/>
      </w:pPr>
      <w:r>
        <w:rPr>
          <w:rStyle w:val="FootnoteReference"/>
        </w:rPr>
        <w:footnoteRef/>
      </w:r>
      <w:r>
        <w:t xml:space="preserve"> Cross-references for "upon": Rev 8:10-11.</w:t>
      </w:r>
    </w:p>
  </w:footnote>
  <w:footnote w:id="19260">
    <w:p>
      <w:pPr>
        <w:pStyle w:val="FootnoteText"/>
      </w:pPr>
      <w:r>
        <w:rPr>
          <w:rStyle w:val="FootnoteReference"/>
        </w:rPr>
        <w:footnoteRef/>
      </w:r>
      <w:r>
        <w:t xml:space="preserve"> Cross-references for "the angel": Rev 16:4.</w:t>
      </w:r>
    </w:p>
  </w:footnote>
  <w:footnote w:id="19261">
    <w:p>
      <w:pPr>
        <w:pStyle w:val="FootnoteText"/>
      </w:pPr>
      <w:r>
        <w:rPr>
          <w:rStyle w:val="FootnoteReference"/>
        </w:rPr>
        <w:footnoteRef/>
      </w:r>
      <w:r>
        <w:t xml:space="preserve"> Cross-references: Gen 18:25; Ps 129:4; Ps 145:17; Lam 1:18; Dan 9:14; Rom 2:5; Rom 3:5; 2Thess 1:5-6; Rev 15:3; Rev 16:7; Rev 19:2.</w:t>
      </w:r>
    </w:p>
  </w:footnote>
  <w:footnote w:id="19262">
    <w:p>
      <w:pPr>
        <w:pStyle w:val="FootnoteText"/>
      </w:pPr>
      <w:r>
        <w:rPr>
          <w:rStyle w:val="FootnoteReference"/>
        </w:rPr>
        <w:footnoteRef/>
      </w:r>
      <w:r>
        <w:t xml:space="preserve"> Cross-references: Rev 1:4; Rev 1:8; Rev 4:8; Rev 11:17.</w:t>
      </w:r>
    </w:p>
  </w:footnote>
  <w:footnote w:id="1926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64">
    <w:p>
      <w:pPr>
        <w:pStyle w:val="FootnoteText"/>
      </w:pPr>
      <w:r>
        <w:rPr>
          <w:rStyle w:val="FootnoteReference"/>
        </w:rPr>
        <w:footnoteRef/>
      </w:r>
      <w:r>
        <w:t xml:space="preserve"> Cross-references for "for they are": Jer 26:11; Jer 26:16; Luke 12:48; Heb 10:29; Rev 11:18; Rev 18:20.</w:t>
      </w:r>
    </w:p>
  </w:footnote>
  <w:footnote w:id="19265">
    <w:p>
      <w:pPr>
        <w:pStyle w:val="FootnoteText"/>
      </w:pPr>
      <w:r>
        <w:rPr>
          <w:rStyle w:val="FootnoteReference"/>
        </w:rPr>
        <w:footnoteRef/>
      </w:r>
      <w:r>
        <w:t xml:space="preserve"> Cross-references for "true": Rev 13:10; Rev 14:10; Rev 19:2.</w:t>
      </w:r>
    </w:p>
  </w:footnote>
  <w:footnote w:id="19266">
    <w:p>
      <w:pPr>
        <w:pStyle w:val="FootnoteText"/>
      </w:pPr>
      <w:r>
        <w:rPr>
          <w:rStyle w:val="FootnoteReference"/>
        </w:rPr>
        <w:footnoteRef/>
      </w:r>
      <w:r>
        <w:t xml:space="preserve"> Cross-references: Isa 6:6; Ezek 10:2; Ezek 10:7; Rev 6:9; Rev 8:3-5; Rev 14:18.</w:t>
      </w:r>
    </w:p>
  </w:footnote>
  <w:footnote w:id="19267">
    <w:p>
      <w:pPr>
        <w:pStyle w:val="FootnoteText"/>
      </w:pPr>
      <w:r>
        <w:rPr>
          <w:rStyle w:val="FootnoteReference"/>
        </w:rPr>
        <w:footnoteRef/>
      </w:r>
      <w:r>
        <w:t xml:space="preserve"> Cross-references for "upon": Isa 24:23; Luke 21:25; Acts 2:20; Rev 6:12; Rev 8:12; Rev 9:2.</w:t>
      </w:r>
    </w:p>
  </w:footnote>
  <w:footnote w:id="19268">
    <w:p>
      <w:pPr>
        <w:pStyle w:val="FootnoteText"/>
      </w:pPr>
      <w:r>
        <w:rPr>
          <w:rStyle w:val="FootnoteReference"/>
        </w:rPr>
        <w:footnoteRef/>
      </w:r>
      <w:r>
        <w:t xml:space="preserve"> Cross-references for "and power": Jonah 4:8; Matt 13:6; Rev 7:16; Rev 9:17-18; Rev 14:18.</w:t>
      </w:r>
    </w:p>
  </w:footnote>
  <w:footnote w:id="19269">
    <w:p>
      <w:pPr>
        <w:pStyle w:val="FootnoteText"/>
      </w:pPr>
      <w:r>
        <w:rPr>
          <w:rStyle w:val="FootnoteReference"/>
        </w:rPr>
        <w:footnoteRef/>
      </w:r>
      <w:r>
        <w:t xml:space="preserve"> Cross-references for "blasphemed": 2Kgs 6:33; 2Chr 28:22; Isa 1:5; Isa 8:21; Jer 5:3; Jer 6:29-30; Ezek 24:13; Rev 16:10-11; Rev 16:21.</w:t>
      </w:r>
    </w:p>
  </w:footnote>
  <w:footnote w:id="19270">
    <w:p>
      <w:pPr>
        <w:pStyle w:val="FootnoteText"/>
      </w:pPr>
      <w:r>
        <w:rPr>
          <w:rStyle w:val="FootnoteReference"/>
        </w:rPr>
        <w:footnoteRef/>
      </w:r>
      <w:r>
        <w:t xml:space="preserve"> Cross-references for "to give": Josh 7:19; Jer 13:6; Amos 4:6-12; Rev 11:13; Rev 14:7.</w:t>
      </w:r>
    </w:p>
  </w:footnote>
  <w:footnote w:id="19271">
    <w:p>
      <w:pPr>
        <w:pStyle w:val="FootnoteText"/>
      </w:pPr>
      <w:r>
        <w:rPr>
          <w:rStyle w:val="FootnoteReference"/>
        </w:rPr>
        <w:footnoteRef/>
      </w:r>
      <w:r>
        <w:t xml:space="preserve"> Cross-references for "upon": Rev 11:2; Rev 11:8; Rev 13:2-4; Rev 17:9; Rev 17:17; Rev 18:2; Rev 18:21; Rev 18:23.</w:t>
      </w:r>
    </w:p>
  </w:footnote>
  <w:footnote w:id="19272">
    <w:p>
      <w:pPr>
        <w:pStyle w:val="FootnoteText"/>
      </w:pPr>
      <w:r>
        <w:rPr>
          <w:rStyle w:val="FootnoteReference"/>
        </w:rPr>
        <w:footnoteRef/>
      </w:r>
      <w:r>
        <w:t xml:space="preserve"> Cross-references for "full": Exod 10:21-23; Ps 78:49; Isa 8:21-22; Matt 8:12; Matt 22:13; 1Pet 2:17; Rev 9:2; Rev 18:11-19.</w:t>
      </w:r>
    </w:p>
  </w:footnote>
  <w:footnote w:id="19273">
    <w:p>
      <w:pPr>
        <w:pStyle w:val="FootnoteText"/>
      </w:pPr>
      <w:r>
        <w:rPr>
          <w:rStyle w:val="FootnoteReference"/>
        </w:rPr>
        <w:footnoteRef/>
      </w:r>
      <w:r>
        <w:t xml:space="preserve"> Cross-references: Matt 13:42; Matt 13:50; Matt 24:51; Luke 13:28; Rev 11:10.</w:t>
      </w:r>
    </w:p>
  </w:footnote>
  <w:footnote w:id="19274">
    <w:p>
      <w:pPr>
        <w:pStyle w:val="FootnoteText"/>
      </w:pPr>
      <w:r>
        <w:rPr>
          <w:rStyle w:val="FootnoteReference"/>
        </w:rPr>
        <w:footnoteRef/>
      </w:r>
      <w:r>
        <w:t xml:space="preserve"> Cross-references for "blasphemed": Rev 16:9; Rev 16:21.</w:t>
      </w:r>
    </w:p>
  </w:footnote>
  <w:footnote w:id="19275">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76">
    <w:p>
      <w:pPr>
        <w:pStyle w:val="FootnoteText"/>
      </w:pPr>
      <w:r>
        <w:rPr>
          <w:rStyle w:val="FootnoteReference"/>
        </w:rPr>
        <w:footnoteRef/>
      </w:r>
      <w:r>
        <w:t xml:space="preserve"> Cross-references for "and did not repent": 2Tim 3:13; Rev 16:9.</w:t>
      </w:r>
    </w:p>
  </w:footnote>
  <w:footnote w:id="19277">
    <w:p>
      <w:pPr>
        <w:pStyle w:val="FootnoteText"/>
      </w:pPr>
      <w:r>
        <w:rPr>
          <w:rStyle w:val="FootnoteReference"/>
        </w:rPr>
        <w:footnoteRef/>
      </w:r>
      <w:r>
        <w:t xml:space="preserve"> Cross-references for "upon": Isa 8:7; Rev 9:14; Rev 11:14.</w:t>
      </w:r>
    </w:p>
  </w:footnote>
  <w:footnote w:id="19278">
    <w:p>
      <w:pPr>
        <w:pStyle w:val="FootnoteText"/>
      </w:pPr>
      <w:r>
        <w:rPr>
          <w:rStyle w:val="FootnoteReference"/>
        </w:rPr>
        <w:footnoteRef/>
      </w:r>
      <w:r>
        <w:t xml:space="preserve"> Place name: Euphrates. Place-name meaning: Euphrates — that makes fruitful. Source form: Euphrates. Greek form: ευφρατη.</w:t>
      </w:r>
    </w:p>
  </w:footnote>
  <w:footnote w:id="19279">
    <w:p>
      <w:pPr>
        <w:pStyle w:val="FootnoteText"/>
      </w:pPr>
      <w:r>
        <w:rPr>
          <w:rStyle w:val="FootnoteReference"/>
        </w:rPr>
        <w:footnoteRef/>
      </w:r>
      <w:r>
        <w:t xml:space="preserve"> Cross-references for "and the water": Isa 11:15; Isa 42:15; Isa 44:27; Jer 50:38-40; Jer 51:36; Rev 17:15.</w:t>
      </w:r>
    </w:p>
  </w:footnote>
  <w:footnote w:id="19280">
    <w:p>
      <w:pPr>
        <w:pStyle w:val="FootnoteText"/>
      </w:pPr>
      <w:r>
        <w:rPr>
          <w:rStyle w:val="FootnoteReference"/>
        </w:rPr>
        <w:footnoteRef/>
      </w:r>
      <w:r>
        <w:t xml:space="preserve"> Cross-references for "three": 2Thess 2:9-11; 1Tim 4:1-3; 2Tim 3:1-6; 2Pet 2:1-3; 1John 4:1-3; Rev 16:14.</w:t>
      </w:r>
    </w:p>
  </w:footnote>
  <w:footnote w:id="19281">
    <w:p>
      <w:pPr>
        <w:pStyle w:val="FootnoteText"/>
      </w:pPr>
      <w:r>
        <w:rPr>
          <w:rStyle w:val="FootnoteReference"/>
        </w:rPr>
        <w:footnoteRef/>
      </w:r>
      <w:r>
        <w:t xml:space="preserve"> Cross-references for "come out of": Rev 12:3-4; Rev 12:9-13; Rev 13:1-7; Rev 13:11-18.</w:t>
      </w:r>
    </w:p>
  </w:footnote>
  <w:footnote w:id="19282">
    <w:p>
      <w:pPr>
        <w:pStyle w:val="FootnoteText"/>
      </w:pPr>
      <w:r>
        <w:rPr>
          <w:rStyle w:val="FootnoteReference"/>
        </w:rPr>
        <w:footnoteRef/>
      </w:r>
      <w:r>
        <w:t xml:space="preserve"> Cross-references for "the false": Rev 19:20; Rev 20:10.</w:t>
      </w:r>
    </w:p>
  </w:footnote>
  <w:footnote w:id="19283">
    <w:p>
      <w:pPr>
        <w:pStyle w:val="FootnoteText"/>
      </w:pPr>
      <w:r>
        <w:rPr>
          <w:rStyle w:val="FootnoteReference"/>
        </w:rPr>
        <w:footnoteRef/>
      </w:r>
      <w:r>
        <w:t xml:space="preserve"> Cross-references for "the spirits": 1Kgs 22:19-23; 2Chr 18:18-22; Ezek 14:9; John 8:44; 2Cor 11:13-15; 1Tim 4:1; Jas 3:15; Rev 12:9.</w:t>
      </w:r>
    </w:p>
  </w:footnote>
  <w:footnote w:id="19284">
    <w:p>
      <w:pPr>
        <w:pStyle w:val="FootnoteText"/>
      </w:pPr>
      <w:r>
        <w:rPr>
          <w:rStyle w:val="FootnoteReference"/>
        </w:rPr>
        <w:footnoteRef/>
      </w:r>
      <w:r>
        <w:t xml:space="preserve"> Cross-references for "working": Deut 13:1-2; Matt 24:24; Mark 13:22; 2Thess 2:9; Rev 13:13-14; Rev 19:20.</w:t>
      </w:r>
    </w:p>
  </w:footnote>
  <w:footnote w:id="19285">
    <w:p>
      <w:pPr>
        <w:pStyle w:val="FootnoteText"/>
      </w:pPr>
      <w:r>
        <w:rPr>
          <w:rStyle w:val="FootnoteReference"/>
        </w:rPr>
        <w:footnoteRef/>
      </w:r>
      <w:r>
        <w:t xml:space="preserve"> Cross-references for "the whole": Luke 2:1; Rom 1:8; 1John 5:19; Rev 3:10; Rev 12:9; Rev 13:3.</w:t>
      </w:r>
    </w:p>
  </w:footnote>
  <w:footnote w:id="19286">
    <w:p>
      <w:pPr>
        <w:pStyle w:val="FootnoteText"/>
      </w:pPr>
      <w:r>
        <w:rPr>
          <w:rStyle w:val="FootnoteReference"/>
        </w:rPr>
        <w:footnoteRef/>
      </w:r>
      <w:r>
        <w:t xml:space="preserve"> Cross-references for "to gather": Isa 34:1-8; Isa 63:1-6; Ezek 38:8-12; Joel 3:11-14; Rev 16:16; Rev 17:14; Rev 19:19; Rev 20:8.</w:t>
      </w:r>
    </w:p>
  </w:footnote>
  <w:footnote w:id="19287">
    <w:p>
      <w:pPr>
        <w:pStyle w:val="FootnoteText"/>
      </w:pPr>
      <w:r>
        <w:rPr>
          <w:rStyle w:val="FootnoteReference"/>
        </w:rPr>
        <w:footnoteRef/>
      </w:r>
      <w:r>
        <w:t xml:space="preserve"> Cross-references for "God Almighty": Rev 16:7.</w:t>
      </w:r>
    </w:p>
  </w:footnote>
  <w:footnote w:id="19288">
    <w:p>
      <w:pPr>
        <w:pStyle w:val="FootnoteText"/>
      </w:pPr>
      <w:r>
        <w:rPr>
          <w:rStyle w:val="FootnoteReference"/>
        </w:rPr>
        <w:footnoteRef/>
      </w:r>
      <w:r>
        <w:t xml:space="preserve"> Cross-references for "I come": Matt 24:43; 1Thess 5:2-3; 2Pet 3:10; Rev 3:3.</w:t>
      </w:r>
    </w:p>
  </w:footnote>
  <w:footnote w:id="19289">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90">
    <w:p>
      <w:pPr>
        <w:pStyle w:val="FootnoteText"/>
      </w:pPr>
      <w:r>
        <w:rPr>
          <w:rStyle w:val="FootnoteReference"/>
        </w:rPr>
        <w:footnoteRef/>
      </w:r>
      <w:r>
        <w:t xml:space="preserve"> Personal name: Hebrew. Personal-name meaning: Hebrew — from Eber; one from beyond. Source form: Hebrew.</w:t>
      </w:r>
    </w:p>
  </w:footnote>
  <w:footnote w:id="19291">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92">
    <w:p>
      <w:pPr>
        <w:pStyle w:val="FootnoteText"/>
      </w:pPr>
      <w:r>
        <w:rPr>
          <w:rStyle w:val="FootnoteReference"/>
        </w:rPr>
        <w:footnoteRef/>
      </w:r>
      <w:r>
        <w:t xml:space="preserve"> Cross-references: Judg 4:7; Joel 3:9-14; Zech 14:2-3; Rev 17:14; Rev 19:17-21.</w:t>
      </w:r>
    </w:p>
  </w:footnote>
  <w:footnote w:id="19293">
    <w:p>
      <w:pPr>
        <w:pStyle w:val="FootnoteText"/>
      </w:pPr>
      <w:r>
        <w:rPr>
          <w:rStyle w:val="FootnoteReference"/>
        </w:rPr>
        <w:footnoteRef/>
      </w:r>
      <w:r>
        <w:t xml:space="preserve"> Cross-references for "the Hebrew": John 5:2; John 19:13; John 19:17; Acts 26:14; Rev 9:11.</w:t>
      </w:r>
    </w:p>
  </w:footnote>
  <w:footnote w:id="19294">
    <w:p>
      <w:pPr>
        <w:pStyle w:val="FootnoteText"/>
      </w:pPr>
      <w:r>
        <w:rPr>
          <w:rStyle w:val="FootnoteReference"/>
        </w:rPr>
        <w:footnoteRef/>
      </w:r>
      <w:r>
        <w:t xml:space="preserve"> Cross-references for "Armageddon": Judg 5:19; 2Kgs 23:29-30; Zech 12:11.</w:t>
      </w:r>
    </w:p>
  </w:footnote>
  <w:footnote w:id="19295">
    <w:p>
      <w:pPr>
        <w:pStyle w:val="FootnoteText"/>
      </w:pPr>
      <w:r>
        <w:rPr>
          <w:rStyle w:val="FootnoteReference"/>
        </w:rPr>
        <w:footnoteRef/>
      </w:r>
      <w:r>
        <w:t xml:space="preserve"> Cross-references: Rev 4:5; Rev 8:5; Rev 11:19.</w:t>
      </w:r>
    </w:p>
  </w:footnote>
  <w:footnote w:id="19296">
    <w:p>
      <w:pPr>
        <w:pStyle w:val="FootnoteText"/>
      </w:pPr>
      <w:r>
        <w:rPr>
          <w:rStyle w:val="FootnoteReference"/>
        </w:rPr>
        <w:footnoteRef/>
      </w:r>
      <w:r>
        <w:t xml:space="preserve"> Cross-references: Dan 12:1; Rev 11:13.</w:t>
      </w:r>
    </w:p>
  </w:footnote>
  <w:footnote w:id="19297">
    <w:p>
      <w:pPr>
        <w:pStyle w:val="FootnoteText"/>
      </w:pPr>
      <w:r>
        <w:rPr>
          <w:rStyle w:val="FootnoteReference"/>
        </w:rPr>
        <w:footnoteRef/>
      </w:r>
      <w:r>
        <w:t xml:space="preserve"> Cross-references for "the great": Rev 14:8; Rev 17:18; Rev 18:2; Rev 18:10; Rev 18:16-19; Rev 18:21.</w:t>
      </w:r>
    </w:p>
  </w:footnote>
  <w:footnote w:id="19298">
    <w:p>
      <w:pPr>
        <w:pStyle w:val="FootnoteText"/>
      </w:pPr>
      <w:r>
        <w:rPr>
          <w:rStyle w:val="FootnoteReference"/>
        </w:rPr>
        <w:footnoteRef/>
      </w:r>
      <w:r>
        <w:t xml:space="preserve"> Place name: Babylon. Place-name meaning: Babylon — confusion; mixture. Source form: Babylon. Greek form: βαβυλωνος.</w:t>
      </w:r>
    </w:p>
  </w:footnote>
  <w:footnote w:id="1929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00">
    <w:p>
      <w:pPr>
        <w:pStyle w:val="FootnoteText"/>
      </w:pPr>
      <w:r>
        <w:rPr>
          <w:rStyle w:val="FootnoteReference"/>
        </w:rPr>
        <w:footnoteRef/>
      </w:r>
      <w:r>
        <w:t xml:space="preserve"> Cross-references for "great": Rev 17:5.</w:t>
      </w:r>
    </w:p>
  </w:footnote>
  <w:footnote w:id="19301">
    <w:p>
      <w:pPr>
        <w:pStyle w:val="FootnoteText"/>
      </w:pPr>
      <w:r>
        <w:rPr>
          <w:rStyle w:val="FootnoteReference"/>
        </w:rPr>
        <w:footnoteRef/>
      </w:r>
      <w:r>
        <w:t xml:space="preserve"> Cross-references: Isa 49:26; Isa 51:17-23; Jer 25:15-16; Jer 25:26; Rev 14:8-10; Rev 18:5.</w:t>
      </w:r>
    </w:p>
  </w:footnote>
  <w:footnote w:id="19302">
    <w:p>
      <w:pPr>
        <w:pStyle w:val="FootnoteText"/>
      </w:pPr>
      <w:r>
        <w:rPr>
          <w:rStyle w:val="FootnoteReference"/>
        </w:rPr>
        <w:footnoteRef/>
      </w:r>
      <w:r>
        <w:t xml:space="preserve"> Cross-references: Isa 2:14-17; Jer 4:23-25; Rev 6:14; Rev 20:11.</w:t>
      </w:r>
    </w:p>
  </w:footnote>
  <w:footnote w:id="19303">
    <w:p>
      <w:pPr>
        <w:pStyle w:val="FootnoteText"/>
      </w:pPr>
      <w:r>
        <w:rPr>
          <w:rStyle w:val="FootnoteReference"/>
        </w:rPr>
        <w:footnoteRef/>
      </w:r>
      <w:r>
        <w:t xml:space="preserve"> Cross-references for "there fell": Exod 9:23-26; Josh 10:11; Isa 30:30; Ezek 13:11; Ezek 13:13; Ezek 38:21-22; Rev 8:7; Rev 11:19.</w:t>
      </w:r>
    </w:p>
  </w:footnote>
  <w:footnote w:id="19304">
    <w:p>
      <w:pPr>
        <w:pStyle w:val="FootnoteText"/>
      </w:pPr>
      <w:r>
        <w:rPr>
          <w:rStyle w:val="FootnoteReference"/>
        </w:rPr>
        <w:footnoteRef/>
      </w:r>
      <w:r>
        <w:t xml:space="preserve"> Cross-references for "blasphemed": Isa 8:21; Rev 16:9; Rev 16:11.</w:t>
      </w:r>
    </w:p>
  </w:footnote>
  <w:footnote w:id="19305">
    <w:p>
      <w:pPr>
        <w:pStyle w:val="FootnoteText"/>
      </w:pPr>
      <w:r>
        <w:rPr>
          <w:rStyle w:val="FootnoteReference"/>
        </w:rPr>
        <w:footnoteRef/>
      </w:r>
      <w:r>
        <w:t xml:space="preserve"> Cross-references for "talked": Luke 9:30; Luke 24:32; Rev 4:1; Rev 21:15.</w:t>
      </w:r>
    </w:p>
  </w:footnote>
  <w:footnote w:id="19306">
    <w:p>
      <w:pPr>
        <w:pStyle w:val="FootnoteText"/>
      </w:pPr>
      <w:r>
        <w:rPr>
          <w:rStyle w:val="FootnoteReference"/>
        </w:rPr>
        <w:footnoteRef/>
      </w:r>
      <w:r>
        <w:t xml:space="preserve"> Cross-references for "the great": Isa 57:3; Nah 3:4-5; Rev 17:4-5; Rev 17:15-16; Rev 19:2.</w:t>
      </w:r>
    </w:p>
  </w:footnote>
  <w:footnote w:id="19307">
    <w:p>
      <w:pPr>
        <w:pStyle w:val="FootnoteText"/>
      </w:pPr>
      <w:r>
        <w:rPr>
          <w:rStyle w:val="FootnoteReference"/>
        </w:rPr>
        <w:footnoteRef/>
      </w:r>
      <w:r>
        <w:t xml:space="preserve"> Cross-references: Rev 15:1; Rev 15:6; Rev 17:1-17; Rev 21:9.</w:t>
      </w:r>
    </w:p>
  </w:footnote>
  <w:footnote w:id="19308">
    <w:p>
      <w:pPr>
        <w:pStyle w:val="FootnoteText"/>
      </w:pPr>
      <w:r>
        <w:rPr>
          <w:rStyle w:val="FootnoteReference"/>
        </w:rPr>
        <w:footnoteRef/>
      </w:r>
      <w:r>
        <w:t xml:space="preserve"> Cross-references: Jer 51:13; Rev 17:15.</w:t>
      </w:r>
    </w:p>
  </w:footnote>
  <w:footnote w:id="19309">
    <w:p>
      <w:pPr>
        <w:pStyle w:val="FootnoteText"/>
      </w:pPr>
      <w:r>
        <w:rPr>
          <w:rStyle w:val="FootnoteReference"/>
        </w:rPr>
        <w:footnoteRef/>
      </w:r>
      <w:r>
        <w:t xml:space="preserve"> Cross-references: Jer 51:7; Rev 14:8; Rev 17:13; Rev 17:17; Rev 18:3; Rev 18:9; Rev 18:23.</w:t>
      </w:r>
    </w:p>
  </w:footnote>
  <w:footnote w:id="19310">
    <w:p>
      <w:pPr>
        <w:pStyle w:val="FootnoteText"/>
      </w:pPr>
      <w:r>
        <w:rPr>
          <w:rStyle w:val="FootnoteReference"/>
        </w:rPr>
        <w:footnoteRef/>
      </w:r>
      <w:r>
        <w:t xml:space="preserve"> Cross-references for "he carried": 1Kgs 18:12; 2Kgs 2:16; Ezek 3:12; Ezek 8:3; Ezek 11:24; Acts 8:39; Rev 1:10; Rev 4:2; Rev 21:10.</w:t>
      </w:r>
    </w:p>
  </w:footnote>
  <w:footnote w:id="19311">
    <w:p>
      <w:pPr>
        <w:pStyle w:val="FootnoteText"/>
      </w:pPr>
      <w:r>
        <w:rPr>
          <w:rStyle w:val="FootnoteReference"/>
        </w:rPr>
        <w:footnoteRef/>
      </w:r>
      <w:r>
        <w:t xml:space="preserve"> Cross-references for "a woman": Rev 12:3; Rev 17:4; Rev 17:6; Rev 17:18.</w:t>
      </w:r>
    </w:p>
  </w:footnote>
  <w:footnote w:id="19312">
    <w:p>
      <w:pPr>
        <w:pStyle w:val="FootnoteText"/>
      </w:pPr>
      <w:r>
        <w:rPr>
          <w:rStyle w:val="FootnoteReference"/>
        </w:rPr>
        <w:footnoteRef/>
      </w:r>
      <w:r>
        <w:t xml:space="preserve"> Cross-references for "full": Dan 7:8; Dan 7:20; Dan 7:25; Dan 11:36; 2Thess 2:4; Rev 13:1-6.</w:t>
      </w:r>
    </w:p>
  </w:footnote>
  <w:footnote w:id="19313">
    <w:p>
      <w:pPr>
        <w:pStyle w:val="FootnoteText"/>
      </w:pPr>
      <w:r>
        <w:rPr>
          <w:rStyle w:val="FootnoteReference"/>
        </w:rPr>
        <w:footnoteRef/>
      </w:r>
      <w:r>
        <w:t xml:space="preserve"> Cross-references for "arrayed": Rev 18:7; Rev 18:12; Rev 18:16.</w:t>
      </w:r>
    </w:p>
  </w:footnote>
  <w:footnote w:id="19314">
    <w:p>
      <w:pPr>
        <w:pStyle w:val="FootnoteText"/>
      </w:pPr>
      <w:r>
        <w:rPr>
          <w:rStyle w:val="FootnoteReference"/>
        </w:rPr>
        <w:footnoteRef/>
      </w:r>
      <w:r>
        <w:t xml:space="preserve"> Cross-references for "decked": Dan 11:38.</w:t>
      </w:r>
    </w:p>
  </w:footnote>
  <w:footnote w:id="19315">
    <w:p>
      <w:pPr>
        <w:pStyle w:val="FootnoteText"/>
      </w:pPr>
      <w:r>
        <w:rPr>
          <w:rStyle w:val="FootnoteReference"/>
        </w:rPr>
        <w:footnoteRef/>
      </w:r>
      <w:r>
        <w:t xml:space="preserve"> Cross-references for "golden": Jer 51:7; 2Thess 2:3-10; Rev 14:8; Rev 18:6; Rev 19:2.</w:t>
      </w:r>
    </w:p>
  </w:footnote>
  <w:footnote w:id="19316">
    <w:p>
      <w:pPr>
        <w:pStyle w:val="FootnoteText"/>
      </w:pPr>
      <w:r>
        <w:rPr>
          <w:rStyle w:val="FootnoteReference"/>
        </w:rPr>
        <w:footnoteRef/>
      </w:r>
      <w:r>
        <w:t xml:space="preserve"> Cross-references for "abominations": Deut 29:17; 1Kgs 14:24; 2Kgs 21:2; Isa 66:3; Ezek 20:30; Hos 9:10.</w:t>
      </w:r>
    </w:p>
  </w:footnote>
  <w:footnote w:id="19317">
    <w:p>
      <w:pPr>
        <w:pStyle w:val="FootnoteText"/>
      </w:pPr>
      <w:r>
        <w:rPr>
          <w:rStyle w:val="FootnoteReference"/>
        </w:rPr>
        <w:footnoteRef/>
      </w:r>
      <w:r>
        <w:t xml:space="preserve"> Cross-references for "filthiness": Ezra 9:11; Lam 1:9; Ezek 24:11; Ezek 24:13; Ezek 36:25.</w:t>
      </w:r>
    </w:p>
  </w:footnote>
  <w:footnote w:id="19318">
    <w:p>
      <w:pPr>
        <w:pStyle w:val="FootnoteText"/>
      </w:pPr>
      <w:r>
        <w:rPr>
          <w:rStyle w:val="FootnoteReference"/>
        </w:rPr>
        <w:footnoteRef/>
      </w:r>
      <w:r>
        <w:t xml:space="preserve"> Cross-references for "upon": Isa 3:9; Phil 3:19; Rev 7:3.</w:t>
      </w:r>
    </w:p>
  </w:footnote>
  <w:footnote w:id="19319">
    <w:p>
      <w:pPr>
        <w:pStyle w:val="FootnoteText"/>
      </w:pPr>
      <w:r>
        <w:rPr>
          <w:rStyle w:val="FootnoteReference"/>
        </w:rPr>
        <w:footnoteRef/>
      </w:r>
      <w:r>
        <w:t xml:space="preserve"> Cross-references for "MYSTERY": 2Thess 2:7; 2Tim 3:1-5.</w:t>
      </w:r>
    </w:p>
  </w:footnote>
  <w:footnote w:id="1932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21">
    <w:p>
      <w:pPr>
        <w:pStyle w:val="FootnoteText"/>
      </w:pPr>
      <w:r>
        <w:rPr>
          <w:rStyle w:val="FootnoteReference"/>
        </w:rPr>
        <w:footnoteRef/>
      </w:r>
      <w:r>
        <w:t xml:space="preserve"> Cross-references for "THE MOTHER": Rev 18:9; Rev 19:2.</w:t>
      </w:r>
    </w:p>
  </w:footnote>
  <w:footnote w:id="19322">
    <w:p>
      <w:pPr>
        <w:pStyle w:val="FootnoteText"/>
      </w:pPr>
      <w:r>
        <w:rPr>
          <w:rStyle w:val="FootnoteReference"/>
        </w:rPr>
        <w:footnoteRef/>
      </w:r>
      <w:r>
        <w:t xml:space="preserve"> Cross-references for "BABYLON": Jer 51:47-48; Rev 11:8; Rev 14:8; Rev 16:19; Rev 18:2; Rev 18:10; Rev 18:21.</w:t>
      </w:r>
    </w:p>
  </w:footnote>
  <w:footnote w:id="19323">
    <w:p>
      <w:pPr>
        <w:pStyle w:val="FootnoteText"/>
      </w:pPr>
      <w:r>
        <w:rPr>
          <w:rStyle w:val="FootnoteReference"/>
        </w:rPr>
        <w:footnoteRef/>
      </w:r>
      <w:r>
        <w:t xml:space="preserve"> Cross-references for "drunken": Dan 7:21; Dan 7:25; Rev 13:7; Rev 13:15; Rev 16:6; Rev 18:20-24.</w:t>
      </w:r>
    </w:p>
  </w:footnote>
  <w:footnote w:id="19324">
    <w:p>
      <w:pPr>
        <w:pStyle w:val="FootnoteText"/>
      </w:pPr>
      <w:r>
        <w:rPr>
          <w:rStyle w:val="FootnoteReference"/>
        </w:rPr>
        <w:footnoteRef/>
      </w:r>
      <w:r>
        <w:t xml:space="preserve"> Cross-references for "the martyrs": Acts 22:20; Rev 2:13; Rev 6:9-10; Rev 12:11.</w:t>
      </w:r>
    </w:p>
  </w:footnote>
  <w:footnote w:id="19325">
    <w:p>
      <w:pPr>
        <w:pStyle w:val="FootnoteText"/>
      </w:pPr>
      <w:r>
        <w:rPr>
          <w:rStyle w:val="FootnoteReference"/>
        </w:rPr>
        <w:footnoteRef/>
      </w:r>
      <w:r>
        <w:t xml:space="preserve"> Name meaning: Jesus (Yeshua) — Yahweh saves. He will save His people from their sins.</w:t>
      </w:r>
    </w:p>
  </w:footnote>
  <w:footnote w:id="19326">
    <w:p>
      <w:pPr>
        <w:pStyle w:val="FootnoteText"/>
      </w:pPr>
      <w:r>
        <w:rPr>
          <w:rStyle w:val="FootnoteReference"/>
        </w:rPr>
        <w:footnoteRef/>
      </w:r>
      <w:r>
        <w:t xml:space="preserve"> Cross-references for "I wondered": Hab 1:13.</w:t>
      </w:r>
    </w:p>
  </w:footnote>
  <w:footnote w:id="193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328">
    <w:p>
      <w:pPr>
        <w:pStyle w:val="FootnoteText"/>
      </w:pPr>
      <w:r>
        <w:rPr>
          <w:rStyle w:val="FootnoteReference"/>
        </w:rPr>
        <w:footnoteRef/>
      </w:r>
      <w:r>
        <w:t xml:space="preserve"> Cross-references for "shall wonder": Rev 13:3-4.</w:t>
      </w:r>
    </w:p>
  </w:footnote>
  <w:footnote w:id="19329">
    <w:p>
      <w:pPr>
        <w:pStyle w:val="FootnoteText"/>
      </w:pPr>
      <w:r>
        <w:rPr>
          <w:rStyle w:val="FootnoteReference"/>
        </w:rPr>
        <w:footnoteRef/>
      </w:r>
      <w:r>
        <w:t xml:space="preserve"> Cross-references for "the beast that was": Rev 13:1-4; Rev 13:11-12.</w:t>
      </w:r>
    </w:p>
  </w:footnote>
  <w:footnote w:id="19330">
    <w:p>
      <w:pPr>
        <w:pStyle w:val="FootnoteText"/>
      </w:pPr>
      <w:r>
        <w:rPr>
          <w:rStyle w:val="FootnoteReference"/>
        </w:rPr>
        <w:footnoteRef/>
      </w:r>
      <w:r>
        <w:t xml:space="preserve"> Cross-references: Rev 9:2; Rev 11:7; Rev 13:1-11.</w:t>
      </w:r>
    </w:p>
  </w:footnote>
  <w:footnote w:id="19331">
    <w:p>
      <w:pPr>
        <w:pStyle w:val="FootnoteText"/>
      </w:pPr>
      <w:r>
        <w:rPr>
          <w:rStyle w:val="FootnoteReference"/>
        </w:rPr>
        <w:footnoteRef/>
      </w:r>
      <w:r>
        <w:t xml:space="preserve"> Cross-references: Dan 7:11; Dan 7:26; Dan 11:45; 2Thess 2:3-8; Rev 14:8-20; Rev 17:11; Rev 19:15-21; Rev 20:10.</w:t>
      </w:r>
    </w:p>
  </w:footnote>
  <w:footnote w:id="19332">
    <w:p>
      <w:pPr>
        <w:pStyle w:val="FootnoteText"/>
      </w:pPr>
      <w:r>
        <w:rPr>
          <w:rStyle w:val="FootnoteReference"/>
        </w:rPr>
        <w:footnoteRef/>
      </w:r>
      <w:r>
        <w:t xml:space="preserve"> Cross-references for "here": Dan 12:4; Dan 12:8-10; Hos 14:9; Matt 13:11; Matt 24:15; Rev 13:18.</w:t>
      </w:r>
    </w:p>
  </w:footnote>
  <w:footnote w:id="19333">
    <w:p>
      <w:pPr>
        <w:pStyle w:val="FootnoteText"/>
      </w:pPr>
      <w:r>
        <w:rPr>
          <w:rStyle w:val="FootnoteReference"/>
        </w:rPr>
        <w:footnoteRef/>
      </w:r>
      <w:r>
        <w:t xml:space="preserve"> Cross-references for "The seven": Rev 13:1; Rev 17:3; Rev 17:7; Rev 17:18.</w:t>
      </w:r>
    </w:p>
  </w:footnote>
  <w:footnote w:id="19334">
    <w:p>
      <w:pPr>
        <w:pStyle w:val="FootnoteText"/>
      </w:pPr>
      <w:r>
        <w:rPr>
          <w:rStyle w:val="FootnoteReference"/>
        </w:rPr>
        <w:footnoteRef/>
      </w:r>
      <w:r>
        <w:t xml:space="preserve"> Cross-references for "that was": Rev 17:8.</w:t>
      </w:r>
    </w:p>
  </w:footnote>
  <w:footnote w:id="19335">
    <w:p>
      <w:pPr>
        <w:pStyle w:val="FootnoteText"/>
      </w:pPr>
      <w:r>
        <w:rPr>
          <w:rStyle w:val="FootnoteReference"/>
        </w:rPr>
        <w:footnoteRef/>
      </w:r>
      <w:r>
        <w:t xml:space="preserve"> Cross-references for "the ten": Dan 2:40-43; Dan 7:7-8; Dan 7:20; Dan 7:24; Zech 1:18-21; Rev 12:3; Rev 13:1.</w:t>
      </w:r>
    </w:p>
  </w:footnote>
  <w:footnote w:id="19336">
    <w:p>
      <w:pPr>
        <w:pStyle w:val="FootnoteText"/>
      </w:pPr>
      <w:r>
        <w:rPr>
          <w:rStyle w:val="FootnoteReference"/>
        </w:rPr>
        <w:footnoteRef/>
      </w:r>
      <w:r>
        <w:t xml:space="preserve"> Cross-references: Phil 1:27; Phil 2:2.</w:t>
      </w:r>
    </w:p>
  </w:footnote>
  <w:footnote w:id="19337">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338">
    <w:p>
      <w:pPr>
        <w:pStyle w:val="FootnoteText"/>
      </w:pPr>
      <w:r>
        <w:rPr>
          <w:rStyle w:val="FootnoteReference"/>
        </w:rPr>
        <w:footnoteRef/>
      </w:r>
      <w:r>
        <w:t xml:space="preserve"> Cross-references for "the Lamb shall": Ps 2:8-9; Ps 21:8-12; Ps 110:5; Jer 50:44; Dan 2:44; Dan 7:26-27; 1Cor 15:24; Rev 6:12-17.</w:t>
      </w:r>
    </w:p>
  </w:footnote>
  <w:footnote w:id="19339">
    <w:p>
      <w:pPr>
        <w:pStyle w:val="FootnoteText"/>
      </w:pPr>
      <w:r>
        <w:rPr>
          <w:rStyle w:val="FootnoteReference"/>
        </w:rPr>
        <w:footnoteRef/>
      </w:r>
      <w:r>
        <w:t xml:space="preserve"> Cross-references for "Lord": Rev 1:5; Rev 19:16.</w:t>
      </w:r>
    </w:p>
  </w:footnote>
  <w:footnote w:id="1934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341">
    <w:p>
      <w:pPr>
        <w:pStyle w:val="FootnoteText"/>
      </w:pPr>
      <w:r>
        <w:rPr>
          <w:rStyle w:val="FootnoteReference"/>
        </w:rPr>
        <w:footnoteRef/>
      </w:r>
      <w:r>
        <w:t xml:space="preserve"> Cross-references for "and faithful": Rev 2:10.</w:t>
      </w:r>
    </w:p>
  </w:footnote>
  <w:footnote w:id="19342">
    <w:p>
      <w:pPr>
        <w:pStyle w:val="FootnoteText"/>
      </w:pPr>
      <w:r>
        <w:rPr>
          <w:rStyle w:val="FootnoteReference"/>
        </w:rPr>
        <w:footnoteRef/>
      </w:r>
      <w:r>
        <w:t xml:space="preserve"> Cross-references for "The waters": Ps 18:4; Ps 65:7; Ps 93:3-4; Isa 8:7-8; Jer 51:13; Jer 51:42; Jer 51:55; Rev 17:1.</w:t>
      </w:r>
    </w:p>
  </w:footnote>
  <w:footnote w:id="19343">
    <w:p>
      <w:pPr>
        <w:pStyle w:val="FootnoteText"/>
      </w:pPr>
      <w:r>
        <w:rPr>
          <w:rStyle w:val="FootnoteReference"/>
        </w:rPr>
        <w:footnoteRef/>
      </w:r>
      <w:r>
        <w:t xml:space="preserve"> Cross-references: Rev 10:11; Rev 11:9; Rev 13:7-8.</w:t>
      </w:r>
    </w:p>
  </w:footnote>
  <w:footnote w:id="19344">
    <w:p>
      <w:pPr>
        <w:pStyle w:val="FootnoteText"/>
      </w:pPr>
      <w:r>
        <w:rPr>
          <w:rStyle w:val="FootnoteReference"/>
        </w:rPr>
        <w:footnoteRef/>
      </w:r>
      <w:r>
        <w:t xml:space="preserve"> Cross-references for "the ten": Rev 17:2; Rev 17:10; Rev 17:12.</w:t>
      </w:r>
    </w:p>
  </w:footnote>
  <w:footnote w:id="19345">
    <w:p>
      <w:pPr>
        <w:pStyle w:val="FootnoteText"/>
      </w:pPr>
      <w:r>
        <w:rPr>
          <w:rStyle w:val="FootnoteReference"/>
        </w:rPr>
        <w:footnoteRef/>
      </w:r>
      <w:r>
        <w:t xml:space="preserve"> Cross-references for "and naked": Ezek 16:37-44; Ezek 23:45-49; Rev 18:16-17.</w:t>
      </w:r>
    </w:p>
  </w:footnote>
  <w:footnote w:id="19346">
    <w:p>
      <w:pPr>
        <w:pStyle w:val="FootnoteText"/>
      </w:pPr>
      <w:r>
        <w:rPr>
          <w:rStyle w:val="FootnoteReference"/>
        </w:rPr>
        <w:footnoteRef/>
      </w:r>
      <w:r>
        <w:t xml:space="preserve"> Cross-references for "and burn": Lev 21:9; Rev 18:8; Rev 18:16.</w:t>
      </w:r>
    </w:p>
  </w:footnote>
  <w:footnote w:id="19347">
    <w:p>
      <w:pPr>
        <w:pStyle w:val="FootnoteText"/>
      </w:pPr>
      <w:r>
        <w:rPr>
          <w:rStyle w:val="FootnoteReference"/>
        </w:rPr>
        <w:footnoteRef/>
      </w:r>
      <w:r>
        <w:t xml:space="preserve"> Cross-references: Job 31:31; Ps 27:2; Dan 7:5.</w:t>
      </w:r>
    </w:p>
  </w:footnote>
  <w:footnote w:id="19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51">
    <w:p>
      <w:pPr>
        <w:pStyle w:val="FootnoteText"/>
      </w:pPr>
      <w:r>
        <w:rPr>
          <w:rStyle w:val="FootnoteReference"/>
        </w:rPr>
        <w:footnoteRef/>
      </w:r>
      <w:r>
        <w:t xml:space="preserve"> Cross-references: Acts 4:27-28; Rev 17:13.</w:t>
      </w:r>
    </w:p>
  </w:footnote>
  <w:footnote w:id="19352">
    <w:p>
      <w:pPr>
        <w:pStyle w:val="FootnoteText"/>
      </w:pPr>
      <w:r>
        <w:rPr>
          <w:rStyle w:val="FootnoteReference"/>
        </w:rPr>
        <w:footnoteRef/>
      </w:r>
      <w:r>
        <w:t xml:space="preserve"> Cross-references: Ezra 7:27; Ps 105:25; Prov 21:1; Jer 32:40; 2Thess 2:10-12; Jas 1:13-17.</w:t>
      </w:r>
    </w:p>
  </w:footnote>
  <w:footnote w:id="19353">
    <w:p>
      <w:pPr>
        <w:pStyle w:val="FootnoteText"/>
      </w:pPr>
      <w:r>
        <w:rPr>
          <w:rStyle w:val="FootnoteReference"/>
        </w:rPr>
        <w:footnoteRef/>
      </w:r>
      <w:r>
        <w:t xml:space="preserve"> Cross-references: Luke 22:3; Luke 22:22; Luke 22:37; John 13:2; John 13:18.</w:t>
      </w:r>
    </w:p>
  </w:footnote>
  <w:footnote w:id="19354">
    <w:p>
      <w:pPr>
        <w:pStyle w:val="FootnoteText"/>
      </w:pPr>
      <w:r>
        <w:rPr>
          <w:rStyle w:val="FootnoteReference"/>
        </w:rPr>
        <w:footnoteRef/>
      </w:r>
      <w:r>
        <w:t xml:space="preserve"> Cross-references for "the woman": Dan 2:40-41; Dan 7:23; Luke 2:1; Rev 16:19; Rev 18:2.</w:t>
      </w:r>
    </w:p>
  </w:footnote>
  <w:footnote w:id="19355">
    <w:p>
      <w:pPr>
        <w:pStyle w:val="FootnoteText"/>
      </w:pPr>
      <w:r>
        <w:rPr>
          <w:rStyle w:val="FootnoteReference"/>
        </w:rPr>
        <w:footnoteRef/>
      </w:r>
      <w:r>
        <w:t xml:space="preserve"> Cross-references: Rev 12:4.</w:t>
      </w:r>
    </w:p>
  </w:footnote>
  <w:footnote w:id="19356">
    <w:p>
      <w:pPr>
        <w:pStyle w:val="FootnoteText"/>
      </w:pPr>
      <w:r>
        <w:rPr>
          <w:rStyle w:val="FootnoteReference"/>
        </w:rPr>
        <w:footnoteRef/>
      </w:r>
      <w:r>
        <w:t xml:space="preserve"> Cross-references for "I saw": Rev 17:1.</w:t>
      </w:r>
    </w:p>
  </w:footnote>
  <w:footnote w:id="19357">
    <w:p>
      <w:pPr>
        <w:pStyle w:val="FootnoteText"/>
      </w:pPr>
      <w:r>
        <w:rPr>
          <w:rStyle w:val="FootnoteReference"/>
        </w:rPr>
        <w:footnoteRef/>
      </w:r>
      <w:r>
        <w:t xml:space="preserve"> Cross-references for "cried": Jer 25:30; Joel 3:16; Rev 1:15; Rev 5:2; Rev 10:3; Rev 14:15.</w:t>
      </w:r>
    </w:p>
  </w:footnote>
  <w:footnote w:id="19358">
    <w:p>
      <w:pPr>
        <w:pStyle w:val="FootnoteText"/>
      </w:pPr>
      <w:r>
        <w:rPr>
          <w:rStyle w:val="FootnoteReference"/>
        </w:rPr>
        <w:footnoteRef/>
      </w:r>
      <w:r>
        <w:t xml:space="preserve"> Place name: Babylon. Place-name meaning: Babylon — confusion; mixture. Source form: Babylon. Greek form: βαβυλωνος.</w:t>
      </w:r>
    </w:p>
  </w:footnote>
  <w:footnote w:id="19359">
    <w:p>
      <w:pPr>
        <w:pStyle w:val="FootnoteText"/>
      </w:pPr>
      <w:r>
        <w:rPr>
          <w:rStyle w:val="FootnoteReference"/>
        </w:rPr>
        <w:footnoteRef/>
      </w:r>
      <w:r>
        <w:t xml:space="preserve"> Cross-references for "become": Lev 11:13-19; Isa 13:20-22; Isa 14:23; Isa 21:8; Isa 34:11-15; Jer 50:39-40; Jer 51:37; Mark 5:3-5; Luke 8:27-28.</w:t>
      </w:r>
    </w:p>
  </w:footnote>
  <w:footnote w:id="19360">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61">
    <w:p>
      <w:pPr>
        <w:pStyle w:val="FootnoteText"/>
      </w:pPr>
      <w:r>
        <w:rPr>
          <w:rStyle w:val="FootnoteReference"/>
        </w:rPr>
        <w:footnoteRef/>
      </w:r>
      <w:r>
        <w:t xml:space="preserve"> Cross-references for "Babylon": Isa 13:19; Isa 21:9; Jer 51:8; Jer 51:60-64; Rev 14:8; Rev 16:19; Rev 17:5; Rev 17:18; Rev 18:10; Rev 18:21.</w:t>
      </w:r>
    </w:p>
  </w:footnote>
  <w:footnote w:id="19362">
    <w:p>
      <w:pPr>
        <w:pStyle w:val="FootnoteText"/>
      </w:pPr>
      <w:r>
        <w:rPr>
          <w:rStyle w:val="FootnoteReference"/>
        </w:rPr>
        <w:footnoteRef/>
      </w:r>
      <w:r>
        <w:t xml:space="preserve"> Cross-references for "the merchants": Isa 47:15; 2Pet 2:1-3; Rev 18:11-17; Rev 18:23.</w:t>
      </w:r>
    </w:p>
  </w:footnote>
  <w:footnote w:id="19363">
    <w:p>
      <w:pPr>
        <w:pStyle w:val="FootnoteText"/>
      </w:pPr>
      <w:r>
        <w:rPr>
          <w:rStyle w:val="FootnoteReference"/>
        </w:rPr>
        <w:footnoteRef/>
      </w:r>
      <w:r>
        <w:t xml:space="preserve"> Cross-references for "abundance": Prov 23:1-3.</w:t>
      </w:r>
    </w:p>
  </w:footnote>
  <w:footnote w:id="19364">
    <w:p>
      <w:pPr>
        <w:pStyle w:val="FootnoteText"/>
      </w:pPr>
      <w:r>
        <w:rPr>
          <w:rStyle w:val="FootnoteReference"/>
        </w:rPr>
        <w:footnoteRef/>
      </w:r>
      <w:r>
        <w:t xml:space="preserve"> Cross-references for "her delicacies": Jer 51:34; Lam 4:5; Luke 7:25.</w:t>
      </w:r>
    </w:p>
  </w:footnote>
  <w:footnote w:id="19365">
    <w:p>
      <w:pPr>
        <w:pStyle w:val="FootnoteText"/>
      </w:pPr>
      <w:r>
        <w:rPr>
          <w:rStyle w:val="FootnoteReference"/>
        </w:rPr>
        <w:footnoteRef/>
      </w:r>
      <w:r>
        <w:t xml:space="preserve"> Cross-references: Jer 51:7; Rev 14:8; Rev 17:2; Rev 18:9.</w:t>
      </w:r>
    </w:p>
  </w:footnote>
  <w:footnote w:id="19366">
    <w:p>
      <w:pPr>
        <w:pStyle w:val="FootnoteText"/>
      </w:pPr>
      <w:r>
        <w:rPr>
          <w:rStyle w:val="FootnoteReference"/>
        </w:rPr>
        <w:footnoteRef/>
      </w:r>
      <w:r>
        <w:t xml:space="preserve"> Cross-references for "partakers": Ps 50:18; Matt 23:30; 1Tim 5:22; 2John 1:11.</w:t>
      </w:r>
    </w:p>
  </w:footnote>
  <w:footnote w:id="19367">
    <w:p>
      <w:pPr>
        <w:pStyle w:val="FootnoteText"/>
      </w:pPr>
      <w:r>
        <w:rPr>
          <w:rStyle w:val="FootnoteReference"/>
        </w:rPr>
        <w:footnoteRef/>
      </w:r>
      <w:r>
        <w:t xml:space="preserve"> Cross-references for "reached": Gen 18:20-21; 2Chr 28:9; Ezra 9:6; Jer 51:9; Jonah 1:2.</w:t>
      </w:r>
    </w:p>
  </w:footnote>
  <w:footnote w:id="193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1">
    <w:p>
      <w:pPr>
        <w:pStyle w:val="FootnoteText"/>
      </w:pPr>
      <w:r>
        <w:rPr>
          <w:rStyle w:val="FootnoteReference"/>
        </w:rPr>
        <w:footnoteRef/>
      </w:r>
      <w:r>
        <w:t xml:space="preserve"> Cross-references: Rev 16:19.</w:t>
      </w:r>
    </w:p>
  </w:footnote>
  <w:footnote w:id="19372">
    <w:p>
      <w:pPr>
        <w:pStyle w:val="FootnoteText"/>
      </w:pPr>
      <w:r>
        <w:rPr>
          <w:rStyle w:val="FootnoteReference"/>
        </w:rPr>
        <w:footnoteRef/>
      </w:r>
      <w:r>
        <w:t xml:space="preserve"> Cross-references for "Reward": Exod 21:23-25; Ps 137:8; Jer 50:15; Jer 50:29; Jer 51:24; Jer 51:49; 2Tim 4:14; Rev 13:10; Rev 16:5-6.</w:t>
      </w:r>
    </w:p>
  </w:footnote>
  <w:footnote w:id="19373">
    <w:p>
      <w:pPr>
        <w:pStyle w:val="FootnoteText"/>
      </w:pPr>
      <w:r>
        <w:rPr>
          <w:rStyle w:val="FootnoteReference"/>
        </w:rPr>
        <w:footnoteRef/>
      </w:r>
      <w:r>
        <w:t xml:space="preserve"> Cross-references for "the cup": Rev 14:10; Rev 16:19; Rev 17:2; Rev 17:4.</w:t>
      </w:r>
    </w:p>
  </w:footnote>
  <w:footnote w:id="19374">
    <w:p>
      <w:pPr>
        <w:pStyle w:val="FootnoteText"/>
      </w:pPr>
      <w:r>
        <w:rPr>
          <w:rStyle w:val="FootnoteReference"/>
        </w:rPr>
        <w:footnoteRef/>
      </w:r>
      <w:r>
        <w:t xml:space="preserve"> Cross-references: Isa 40:2; Isa 61:7; Jer 16:18; Jer 17:18; Zech 9:12.</w:t>
      </w:r>
    </w:p>
  </w:footnote>
  <w:footnote w:id="19375">
    <w:p>
      <w:pPr>
        <w:pStyle w:val="FootnoteText"/>
      </w:pPr>
      <w:r>
        <w:rPr>
          <w:rStyle w:val="FootnoteReference"/>
        </w:rPr>
        <w:footnoteRef/>
      </w:r>
      <w:r>
        <w:t xml:space="preserve"> Cross-references for "much she": Isa 22:12-14; Isa 47:1-2; Isa 47:7-9; Ezek 28:2-10; Zeph 2:15; 2Thess 2:4-8.</w:t>
      </w:r>
    </w:p>
  </w:footnote>
  <w:footnote w:id="19376">
    <w:p>
      <w:pPr>
        <w:pStyle w:val="FootnoteText"/>
      </w:pPr>
      <w:r>
        <w:rPr>
          <w:rStyle w:val="FootnoteReference"/>
        </w:rPr>
        <w:footnoteRef/>
      </w:r>
      <w:r>
        <w:t xml:space="preserve"> Cross-references for "I sit": Ps 45:9; Jer 13:18.</w:t>
      </w:r>
    </w:p>
  </w:footnote>
  <w:footnote w:id="19377">
    <w:p>
      <w:pPr>
        <w:pStyle w:val="FootnoteText"/>
      </w:pPr>
      <w:r>
        <w:rPr>
          <w:rStyle w:val="FootnoteReference"/>
        </w:rPr>
        <w:footnoteRef/>
      </w:r>
      <w:r>
        <w:t xml:space="preserve"> Cross-references for "no widow": Isa 47:7-8; Lam 1:1.</w:t>
      </w:r>
    </w:p>
  </w:footnote>
  <w:footnote w:id="19378">
    <w:p>
      <w:pPr>
        <w:pStyle w:val="FootnoteText"/>
      </w:pPr>
      <w:r>
        <w:rPr>
          <w:rStyle w:val="FootnoteReference"/>
        </w:rPr>
        <w:footnoteRef/>
      </w:r>
      <w:r>
        <w:t xml:space="preserve"> Cross-references for "shall her": Isa 47:9-11; Jer 51:6; Rev 18:10; Rev 18:17; Rev 18:19.</w:t>
      </w:r>
    </w:p>
  </w:footnote>
  <w:footnote w:id="19379">
    <w:p>
      <w:pPr>
        <w:pStyle w:val="FootnoteText"/>
      </w:pPr>
      <w:r>
        <w:rPr>
          <w:rStyle w:val="FootnoteReference"/>
        </w:rPr>
        <w:footnoteRef/>
      </w:r>
      <w:r>
        <w:t xml:space="preserve"> Cross-references for "and she": Jer 51:58; Rev 17:18; Rev 18:9; Rev 19:3.</w:t>
      </w:r>
    </w:p>
  </w:footnote>
  <w:footnote w:id="19380">
    <w:p>
      <w:pPr>
        <w:pStyle w:val="FootnoteText"/>
      </w:pPr>
      <w:r>
        <w:rPr>
          <w:rStyle w:val="FootnoteReference"/>
        </w:rPr>
        <w:footnoteRef/>
      </w:r>
      <w:r>
        <w:t xml:space="preserve"> Cross-references: Job 9:19; Ps 62:11; Isa 27:1; Jer 50:31; Jer 50:34; 1Cor 10:22; Rev 11:17.</w:t>
      </w:r>
    </w:p>
  </w:footnote>
  <w:footnote w:id="19381">
    <w:p>
      <w:pPr>
        <w:pStyle w:val="FootnoteText"/>
      </w:pPr>
      <w:r>
        <w:rPr>
          <w:rStyle w:val="FootnoteReference"/>
        </w:rPr>
        <w:footnoteRef/>
      </w:r>
      <w:r>
        <w:t xml:space="preserve"> Cross-references for "the kings": Rev 17:2; Rev 17:12-13; Rev 18:3; Rev 18:7.</w:t>
      </w:r>
    </w:p>
  </w:footnote>
  <w:footnote w:id="19382">
    <w:p>
      <w:pPr>
        <w:pStyle w:val="FootnoteText"/>
      </w:pPr>
      <w:r>
        <w:rPr>
          <w:rStyle w:val="FootnoteReference"/>
        </w:rPr>
        <w:footnoteRef/>
      </w:r>
      <w:r>
        <w:t xml:space="preserve"> Cross-references for "the smoke": Gen 19:28; Deut 29:23; Isa 13:19; Isa 30:33; Isa 34:9-10; Jer 50:40; Rev 14:11; Rev 18:18; Rev 19:3.</w:t>
      </w:r>
    </w:p>
  </w:footnote>
  <w:footnote w:id="19383">
    <w:p>
      <w:pPr>
        <w:pStyle w:val="FootnoteText"/>
      </w:pPr>
      <w:r>
        <w:rPr>
          <w:rStyle w:val="FootnoteReference"/>
        </w:rPr>
        <w:footnoteRef/>
      </w:r>
      <w:r>
        <w:t xml:space="preserve"> Cross-references: Ps 58:10; Jer 50:46; Ezek 26:16-17; Ezek 32:9-10; Dan 4:14; Zech 11:2-3; Rev 18:20.</w:t>
      </w:r>
    </w:p>
  </w:footnote>
  <w:footnote w:id="19384">
    <w:p>
      <w:pPr>
        <w:pStyle w:val="FootnoteText"/>
      </w:pPr>
      <w:r>
        <w:rPr>
          <w:rStyle w:val="FootnoteReference"/>
        </w:rPr>
        <w:footnoteRef/>
      </w:r>
      <w:r>
        <w:t xml:space="preserve"> Cross-references for "Alas": Jer 30:7; Joel 1:15; Amos 5:16; Rev 18:16; Rev 18:19.</w:t>
      </w:r>
    </w:p>
  </w:footnote>
  <w:footnote w:id="19385">
    <w:p>
      <w:pPr>
        <w:pStyle w:val="FootnoteText"/>
      </w:pPr>
      <w:r>
        <w:rPr>
          <w:rStyle w:val="FootnoteReference"/>
        </w:rPr>
        <w:footnoteRef/>
      </w:r>
      <w:r>
        <w:t xml:space="preserve"> Cross-references for "that great": Isa 21:9; Rev 14:8.</w:t>
      </w:r>
    </w:p>
  </w:footnote>
  <w:footnote w:id="19386">
    <w:p>
      <w:pPr>
        <w:pStyle w:val="FootnoteText"/>
      </w:pPr>
      <w:r>
        <w:rPr>
          <w:rStyle w:val="FootnoteReference"/>
        </w:rPr>
        <w:footnoteRef/>
      </w:r>
      <w:r>
        <w:t xml:space="preserve"> Cross-references: Num 16:34.</w:t>
      </w:r>
    </w:p>
  </w:footnote>
  <w:footnote w:id="19387">
    <w:p>
      <w:pPr>
        <w:pStyle w:val="FootnoteText"/>
      </w:pPr>
      <w:r>
        <w:rPr>
          <w:rStyle w:val="FootnoteReference"/>
        </w:rPr>
        <w:footnoteRef/>
      </w:r>
      <w:r>
        <w:t xml:space="preserve"> Cross-references: Jer 51:8-9; Rev 18:8; Rev 18:17; Rev 18:19.</w:t>
      </w:r>
    </w:p>
  </w:footnote>
  <w:footnote w:id="19388">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89">
    <w:p>
      <w:pPr>
        <w:pStyle w:val="FootnoteText"/>
      </w:pPr>
      <w:r>
        <w:rPr>
          <w:rStyle w:val="FootnoteReference"/>
        </w:rPr>
        <w:footnoteRef/>
      </w:r>
      <w:r>
        <w:t xml:space="preserve"> Cross-references: Prov 3:14; Matt 22:5; John 2:16; 2Pet 2:3.</w:t>
      </w:r>
    </w:p>
  </w:footnote>
  <w:footnote w:id="19390">
    <w:p>
      <w:pPr>
        <w:pStyle w:val="FootnoteText"/>
      </w:pPr>
      <w:r>
        <w:rPr>
          <w:rStyle w:val="FootnoteReference"/>
        </w:rPr>
        <w:footnoteRef/>
      </w:r>
      <w:r>
        <w:t xml:space="preserve"> Cross-references for "merchandise": 1Kgs 10:11-12; Prov 8:10-11; Ezek 27:5-25; Rev 17:4.</w:t>
      </w:r>
    </w:p>
  </w:footnote>
  <w:footnote w:id="19391">
    <w:p>
      <w:pPr>
        <w:pStyle w:val="FootnoteText"/>
      </w:pPr>
      <w:r>
        <w:rPr>
          <w:rStyle w:val="FootnoteReference"/>
        </w:rPr>
        <w:footnoteRef/>
      </w:r>
      <w:r>
        <w:t xml:space="preserve"> Cross-references for "thyine": 1Kgs 10:11; 2Chr 2:8.</w:t>
      </w:r>
    </w:p>
  </w:footnote>
  <w:footnote w:id="19392">
    <w:p>
      <w:pPr>
        <w:pStyle w:val="FootnoteText"/>
      </w:pPr>
      <w:r>
        <w:rPr>
          <w:rStyle w:val="FootnoteReference"/>
        </w:rPr>
        <w:footnoteRef/>
      </w:r>
      <w:r>
        <w:t xml:space="preserve"> Cross-references for "cinnamon": 1Kgs 10:10; 1Kgs 10:15; 1Kgs 10:25; 2Chr 9:9; Prov 7:17; Song 1:3; Song 4:13-14; Song 5:5; Amos 6:6; John 12:3-8.</w:t>
      </w:r>
    </w:p>
  </w:footnote>
  <w:footnote w:id="19393">
    <w:p>
      <w:pPr>
        <w:pStyle w:val="FootnoteText"/>
      </w:pPr>
      <w:r>
        <w:rPr>
          <w:rStyle w:val="FootnoteReference"/>
        </w:rPr>
        <w:footnoteRef/>
      </w:r>
      <w:r>
        <w:t xml:space="preserve"> Cross-references for "slaves": Exod 21:16; Deut 24:7; Deut 28:68; Neh 5:4-5; Neh 5:8; Isa 50:1; Ezek 27:13; Amos 2:6; Amos 8:6; 1Tim 1:10.</w:t>
      </w:r>
    </w:p>
  </w:footnote>
  <w:footnote w:id="19394">
    <w:p>
      <w:pPr>
        <w:pStyle w:val="FootnoteText"/>
      </w:pPr>
      <w:r>
        <w:rPr>
          <w:rStyle w:val="FootnoteReference"/>
        </w:rPr>
        <w:footnoteRef/>
      </w:r>
      <w:r>
        <w:t xml:space="preserve"> Cross-references for "and souls": 2Pet 2:3.</w:t>
      </w:r>
    </w:p>
  </w:footnote>
  <w:footnote w:id="19395">
    <w:p>
      <w:pPr>
        <w:pStyle w:val="FootnoteText"/>
      </w:pPr>
      <w:r>
        <w:rPr>
          <w:rStyle w:val="FootnoteReference"/>
        </w:rPr>
        <w:footnoteRef/>
      </w:r>
      <w:r>
        <w:t xml:space="preserve"> Cross-references for "departed": Luke 12:20; Luke 16:25.</w:t>
      </w:r>
    </w:p>
  </w:footnote>
  <w:footnote w:id="19396">
    <w:p>
      <w:pPr>
        <w:pStyle w:val="FootnoteText"/>
      </w:pPr>
      <w:r>
        <w:rPr>
          <w:rStyle w:val="FootnoteReference"/>
        </w:rPr>
        <w:footnoteRef/>
      </w:r>
      <w:r>
        <w:t xml:space="preserve"> Cross-references: Num 11:4; Num 11:34; Ps 78:18; Ps 106:14; 1Cor 10:6; Jas 4:2; 1John 2:16-17.</w:t>
      </w:r>
    </w:p>
  </w:footnote>
  <w:footnote w:id="19397">
    <w:p>
      <w:pPr>
        <w:pStyle w:val="FootnoteText"/>
      </w:pPr>
      <w:r>
        <w:rPr>
          <w:rStyle w:val="FootnoteReference"/>
        </w:rPr>
        <w:footnoteRef/>
      </w:r>
      <w:r>
        <w:t xml:space="preserve"> Cross-references for "Alas": Luke 16:19-31; Rev 17:4; Rev 18:10-11.</w:t>
      </w:r>
    </w:p>
  </w:footnote>
  <w:footnote w:id="19398">
    <w:p>
      <w:pPr>
        <w:pStyle w:val="FootnoteText"/>
      </w:pPr>
      <w:r>
        <w:rPr>
          <w:rStyle w:val="FootnoteReference"/>
        </w:rPr>
        <w:footnoteRef/>
      </w:r>
      <w:r>
        <w:t xml:space="preserve"> Cross-references for "in one": Isa 47:9; Jer 51:8; Lam 4:6; Rev 18:10.</w:t>
      </w:r>
    </w:p>
  </w:footnote>
  <w:footnote w:id="19399">
    <w:p>
      <w:pPr>
        <w:pStyle w:val="FootnoteText"/>
      </w:pPr>
      <w:r>
        <w:rPr>
          <w:rStyle w:val="FootnoteReference"/>
        </w:rPr>
        <w:footnoteRef/>
      </w:r>
      <w:r>
        <w:t xml:space="preserve"> Cross-references for "And every": Isa 23:14; Ezek 27:27-36; Jonah 1:6; Rev 18:11.</w:t>
      </w:r>
    </w:p>
  </w:footnote>
  <w:footnote w:id="19400">
    <w:p>
      <w:pPr>
        <w:pStyle w:val="FootnoteText"/>
      </w:pPr>
      <w:r>
        <w:rPr>
          <w:rStyle w:val="FootnoteReference"/>
        </w:rPr>
        <w:footnoteRef/>
      </w:r>
      <w:r>
        <w:t xml:space="preserve"> Cross-references for "they cast": Josh 7:6; 1Sam 4:12; 2Sam 13:19; Neh 9:1; Job 2:12; Ezek 27:30.</w:t>
      </w:r>
    </w:p>
  </w:footnote>
  <w:footnote w:id="19401">
    <w:p>
      <w:pPr>
        <w:pStyle w:val="FootnoteText"/>
      </w:pPr>
      <w:r>
        <w:rPr>
          <w:rStyle w:val="FootnoteReference"/>
        </w:rPr>
        <w:footnoteRef/>
      </w:r>
      <w:r>
        <w:t xml:space="preserve"> Cross-references for "weeping": Rev 18:10; Rev 18:15-16.</w:t>
      </w:r>
    </w:p>
  </w:footnote>
  <w:footnote w:id="19402">
    <w:p>
      <w:pPr>
        <w:pStyle w:val="FootnoteText"/>
      </w:pPr>
      <w:r>
        <w:rPr>
          <w:rStyle w:val="FootnoteReference"/>
        </w:rPr>
        <w:footnoteRef/>
      </w:r>
      <w:r>
        <w:t xml:space="preserve"> Cross-references: Rev 18:8.</w:t>
      </w:r>
    </w:p>
  </w:footnote>
  <w:footnote w:id="19403">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404">
    <w:p>
      <w:pPr>
        <w:pStyle w:val="FootnoteText"/>
      </w:pPr>
      <w:r>
        <w:rPr>
          <w:rStyle w:val="FootnoteReference"/>
        </w:rPr>
        <w:footnoteRef/>
      </w:r>
      <w:r>
        <w:t xml:space="preserve"> Cross-references: Eph 2:20; Eph 3:5; Eph 4:11; 2Pet 3:2; Jude 1:17.</w:t>
      </w:r>
    </w:p>
  </w:footnote>
  <w:footnote w:id="19405">
    <w:p>
      <w:pPr>
        <w:pStyle w:val="FootnoteText"/>
      </w:pPr>
      <w:r>
        <w:rPr>
          <w:rStyle w:val="FootnoteReference"/>
        </w:rPr>
        <w:footnoteRef/>
      </w:r>
      <w:r>
        <w:t xml:space="preserve"> Cross-references: Deut 32:42; Ps 18:47; Ps 94:1; Isa 26:21; Luke 11:49-50; Luke 18:7-8; Rev 6:10; Rev 19:2.</w:t>
      </w:r>
    </w:p>
  </w:footnote>
  <w:footnote w:id="19406">
    <w:p>
      <w:pPr>
        <w:pStyle w:val="FootnoteText"/>
      </w:pPr>
      <w:r>
        <w:rPr>
          <w:rStyle w:val="FootnoteReference"/>
        </w:rPr>
        <w:footnoteRef/>
      </w:r>
      <w:r>
        <w:t xml:space="preserve"> Cross-references for "Thus": Exod 15:5; Neh 9:11; Jer 51:63-64.</w:t>
      </w:r>
    </w:p>
  </w:footnote>
  <w:footnote w:id="19407">
    <w:p>
      <w:pPr>
        <w:pStyle w:val="FootnoteText"/>
      </w:pPr>
      <w:r>
        <w:rPr>
          <w:rStyle w:val="FootnoteReference"/>
        </w:rPr>
        <w:footnoteRef/>
      </w:r>
      <w:r>
        <w:t xml:space="preserve"> Cross-references for "and shall": Job 20:8; Ps 37:36; Ezek 26:21; Dan 11:19; Rev 12:8; Rev 16:20; Rev 18:22; Rev 20:11.</w:t>
      </w:r>
    </w:p>
  </w:footnote>
  <w:footnote w:id="19408">
    <w:p>
      <w:pPr>
        <w:pStyle w:val="FootnoteText"/>
      </w:pPr>
      <w:r>
        <w:rPr>
          <w:rStyle w:val="FootnoteReference"/>
        </w:rPr>
        <w:footnoteRef/>
      </w:r>
      <w:r>
        <w:t xml:space="preserve"> Cross-references for "the voice": Isa 24:8-9; Jer 7:34; Jer 16:9; Jer 25:10; Jer 33:11; Ezek 26:13.</w:t>
      </w:r>
    </w:p>
  </w:footnote>
  <w:footnote w:id="19409">
    <w:p>
      <w:pPr>
        <w:pStyle w:val="FootnoteText"/>
      </w:pPr>
      <w:r>
        <w:rPr>
          <w:rStyle w:val="FootnoteReference"/>
        </w:rPr>
        <w:footnoteRef/>
      </w:r>
      <w:r>
        <w:t xml:space="preserve"> Cross-references for "the light": Job 21:17; Prov 4:18-19; Prov 24:20; Rev 22:5.</w:t>
      </w:r>
    </w:p>
  </w:footnote>
  <w:footnote w:id="19410">
    <w:p>
      <w:pPr>
        <w:pStyle w:val="FootnoteText"/>
      </w:pPr>
      <w:r>
        <w:rPr>
          <w:rStyle w:val="FootnoteReference"/>
        </w:rPr>
        <w:footnoteRef/>
      </w:r>
      <w:r>
        <w:t xml:space="preserve"> Cross-references for "the voice": Rev 18:22.</w:t>
      </w:r>
    </w:p>
  </w:footnote>
  <w:footnote w:id="19411">
    <w:p>
      <w:pPr>
        <w:pStyle w:val="FootnoteText"/>
      </w:pPr>
      <w:r>
        <w:rPr>
          <w:rStyle w:val="FootnoteReference"/>
        </w:rPr>
        <w:footnoteRef/>
      </w:r>
      <w:r>
        <w:t xml:space="preserve"> Cross-references: Isa 23:8; Ezek 27:24-25; Ezek 27:33-34; Rev 18:3; Rev 18:11-19.</w:t>
      </w:r>
    </w:p>
  </w:footnote>
  <w:footnote w:id="19412">
    <w:p>
      <w:pPr>
        <w:pStyle w:val="FootnoteText"/>
      </w:pPr>
      <w:r>
        <w:rPr>
          <w:rStyle w:val="FootnoteReference"/>
        </w:rPr>
        <w:footnoteRef/>
      </w:r>
      <w:r>
        <w:t xml:space="preserve"> Cross-references: 2Kgs 9:22; Isa 47:9; Nah 3:4; Acts 8:11; Rev 12:9; Rev 13:13-16; Rev 17:2; Rev 17:5; Rev 18:3; Rev 18:9; Rev 21:8; Rev 22:15.</w:t>
      </w:r>
    </w:p>
  </w:footnote>
  <w:footnote w:id="19413">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414">
    <w:p>
      <w:pPr>
        <w:pStyle w:val="FootnoteText"/>
      </w:pPr>
      <w:r>
        <w:rPr>
          <w:rStyle w:val="FootnoteReference"/>
        </w:rPr>
        <w:footnoteRef/>
      </w:r>
      <w:r>
        <w:t xml:space="preserve"> Cross-references: Jer 51:49.</w:t>
      </w:r>
    </w:p>
  </w:footnote>
  <w:footnote w:id="19415">
    <w:p>
      <w:pPr>
        <w:pStyle w:val="FootnoteText"/>
      </w:pPr>
      <w:r>
        <w:rPr>
          <w:rStyle w:val="FootnoteReference"/>
        </w:rPr>
        <w:footnoteRef/>
      </w:r>
      <w:r>
        <w:t xml:space="preserve"> Cross-references for "I heard": Rev 11:15; Rev 18:20.</w:t>
      </w:r>
    </w:p>
  </w:footnote>
  <w:footnote w:id="19416">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417">
    <w:p>
      <w:pPr>
        <w:pStyle w:val="FootnoteText"/>
      </w:pPr>
      <w:r>
        <w:rPr>
          <w:rStyle w:val="FootnoteReference"/>
        </w:rPr>
        <w:footnoteRef/>
      </w:r>
      <w:r>
        <w:t xml:space="preserve"> Cross-references for "Salvation": 1Chr 29:11; Ps 3:8; Jonah 2:9; Matt 6:13; 1Tim 1:16-17; Rev 4:10-11; Rev 5:9-13; Rev 7:10-12; Rev 11:15; Rev 12:10.</w:t>
      </w:r>
    </w:p>
  </w:footnote>
  <w:footnote w:id="194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21">
    <w:p>
      <w:pPr>
        <w:pStyle w:val="FootnoteText"/>
      </w:pPr>
      <w:r>
        <w:rPr>
          <w:rStyle w:val="FootnoteReference"/>
        </w:rPr>
        <w:footnoteRef/>
      </w:r>
      <w:r>
        <w:t xml:space="preserve"> Cross-references for "Alleluia": Ps 106:1; Ps 111:1; Ps 115:18; Ps 146:1; Ps 148:1; Ps 149:1; Ps 150:1; Rev 19:3-4; Rev 19:6.</w:t>
      </w:r>
    </w:p>
  </w:footnote>
  <w:footnote w:id="19422">
    <w:p>
      <w:pPr>
        <w:pStyle w:val="FootnoteText"/>
      </w:pPr>
      <w:r>
        <w:rPr>
          <w:rStyle w:val="FootnoteReference"/>
        </w:rPr>
        <w:footnoteRef/>
      </w:r>
      <w:r>
        <w:t xml:space="preserve"> Cross-references for "true": Deut 32:4; Ps 19:9; Isa 25:1; Rev 15:3; Rev 16:5-7.</w:t>
      </w:r>
    </w:p>
  </w:footnote>
  <w:footnote w:id="19423">
    <w:p>
      <w:pPr>
        <w:pStyle w:val="FootnoteText"/>
      </w:pPr>
      <w:r>
        <w:rPr>
          <w:rStyle w:val="FootnoteReference"/>
        </w:rPr>
        <w:footnoteRef/>
      </w:r>
      <w:r>
        <w:t xml:space="preserve"> Cross-references for "judged": Rev 17:1-2; Rev 17:15-16; Rev 18:3; Rev 18:9-10; Rev 18:23.</w:t>
      </w:r>
    </w:p>
  </w:footnote>
  <w:footnote w:id="19424">
    <w:p>
      <w:pPr>
        <w:pStyle w:val="FootnoteText"/>
      </w:pPr>
      <w:r>
        <w:rPr>
          <w:rStyle w:val="FootnoteReference"/>
        </w:rPr>
        <w:footnoteRef/>
      </w:r>
      <w:r>
        <w:t xml:space="preserve"> Cross-references: Deut 32:35; Deut 32:43; Rev 6:10; Rev 18:20; Rev 18:24.</w:t>
      </w:r>
    </w:p>
  </w:footnote>
  <w:footnote w:id="19425">
    <w:p>
      <w:pPr>
        <w:pStyle w:val="FootnoteText"/>
      </w:pPr>
      <w:r>
        <w:rPr>
          <w:rStyle w:val="FootnoteReference"/>
        </w:rPr>
        <w:footnoteRef/>
      </w:r>
      <w:r>
        <w:t xml:space="preserve"> Cross-references for "Alleluia": Rev 19:1.</w:t>
      </w:r>
    </w:p>
  </w:footnote>
  <w:footnote w:id="19426">
    <w:p>
      <w:pPr>
        <w:pStyle w:val="FootnoteText"/>
      </w:pPr>
      <w:r>
        <w:rPr>
          <w:rStyle w:val="FootnoteReference"/>
        </w:rPr>
        <w:footnoteRef/>
      </w:r>
      <w:r>
        <w:t xml:space="preserve"> Cross-references for "And her": Gen 19:28; Isa 34:10; Jude 1:7; Rev 14:11; Rev 18:9; Rev 18:18.</w:t>
      </w:r>
    </w:p>
  </w:footnote>
  <w:footnote w:id="19427">
    <w:p>
      <w:pPr>
        <w:pStyle w:val="FootnoteText"/>
      </w:pPr>
      <w:r>
        <w:rPr>
          <w:rStyle w:val="FootnoteReference"/>
        </w:rPr>
        <w:footnoteRef/>
      </w:r>
      <w:r>
        <w:t xml:space="preserve"> Cross-references for "the four": Rev 4:4-10; Rev 5:8-11; Rev 5:14; Rev 11:15-16; Rev 15:7.</w:t>
      </w:r>
    </w:p>
  </w:footnote>
  <w:footnote w:id="19428">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429">
    <w:p>
      <w:pPr>
        <w:pStyle w:val="FootnoteText"/>
      </w:pPr>
      <w:r>
        <w:rPr>
          <w:rStyle w:val="FootnoteReference"/>
        </w:rPr>
        <w:footnoteRef/>
      </w:r>
      <w:r>
        <w:t xml:space="preserve"> Cross-references for "Alleluia": Rev 19:1.</w:t>
      </w:r>
    </w:p>
  </w:footnote>
  <w:footnote w:id="19430">
    <w:p>
      <w:pPr>
        <w:pStyle w:val="FootnoteText"/>
      </w:pPr>
      <w:r>
        <w:rPr>
          <w:rStyle w:val="FootnoteReference"/>
        </w:rPr>
        <w:footnoteRef/>
      </w:r>
      <w:r>
        <w:t xml:space="preserve"> Cross-references for "a voice": Rev 7:15; Rev 11:19; Rev 16:17.</w:t>
      </w:r>
    </w:p>
  </w:footnote>
  <w:footnote w:id="19431">
    <w:p>
      <w:pPr>
        <w:pStyle w:val="FootnoteText"/>
      </w:pPr>
      <w:r>
        <w:rPr>
          <w:rStyle w:val="FootnoteReference"/>
        </w:rPr>
        <w:footnoteRef/>
      </w:r>
      <w:r>
        <w:t xml:space="preserve"> Cross-references for "Praise": Ps 103:20-22; Ps 134:1; Ps 135:1; Ps 135:19-20; Ps 148:11-13; Ps 150:6.</w:t>
      </w:r>
    </w:p>
  </w:footnote>
  <w:footnote w:id="19432">
    <w:p>
      <w:pPr>
        <w:pStyle w:val="FootnoteText"/>
      </w:pPr>
      <w:r>
        <w:rPr>
          <w:rStyle w:val="FootnoteReference"/>
        </w:rPr>
        <w:footnoteRef/>
      </w:r>
      <w:r>
        <w:t xml:space="preserve"> Cross-references for "both": Rev 11:18; Rev 20:12.</w:t>
      </w:r>
    </w:p>
  </w:footnote>
  <w:footnote w:id="19433">
    <w:p>
      <w:pPr>
        <w:pStyle w:val="FootnoteText"/>
      </w:pPr>
      <w:r>
        <w:rPr>
          <w:rStyle w:val="FootnoteReference"/>
        </w:rPr>
        <w:footnoteRef/>
      </w:r>
      <w:r>
        <w:t xml:space="preserve"> Cross-references for "and as the voice of many": Ezek 1:24; Ezek 43:2; Rev 1:15; Rev 14:2.</w:t>
      </w:r>
    </w:p>
  </w:footnote>
  <w:footnote w:id="19434">
    <w:p>
      <w:pPr>
        <w:pStyle w:val="FootnoteText"/>
      </w:pPr>
      <w:r>
        <w:rPr>
          <w:rStyle w:val="FootnoteReference"/>
        </w:rPr>
        <w:footnoteRef/>
      </w:r>
      <w:r>
        <w:t xml:space="preserve"> Cross-references for "and as the voice of mighty": Job 40:9; Ps 29:3-9; Ps 77:18; Rev 4:5; Rev 6:1; Rev 8:5; Rev 14:2; Rev 19:6.</w:t>
      </w:r>
    </w:p>
  </w:footnote>
  <w:footnote w:id="19435">
    <w:p>
      <w:pPr>
        <w:pStyle w:val="FootnoteText"/>
      </w:pPr>
      <w:r>
        <w:rPr>
          <w:rStyle w:val="FootnoteReference"/>
        </w:rPr>
        <w:footnoteRef/>
      </w:r>
      <w:r>
        <w:t xml:space="preserve"> Cross-references: Ps 47:2; Ps 47:7; Ps 93:1; Ps 97:1; Ps 97:12; Ps 99:1; Isa 52:7; Matt 6:13; Rev 11:15-18; Rev 12:10; Rev 21:22.</w:t>
      </w:r>
    </w:p>
  </w:footnote>
  <w:footnote w:id="19436">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437">
    <w:p>
      <w:pPr>
        <w:pStyle w:val="FootnoteText"/>
      </w:pPr>
      <w:r>
        <w:rPr>
          <w:rStyle w:val="FootnoteReference"/>
        </w:rPr>
        <w:footnoteRef/>
      </w:r>
      <w:r>
        <w:t xml:space="preserve"> Cross-references: Ps 45:10-16; Song 3:11; Isa 62:5; Hos 2:19-20; Matt 22:2; Matt 25:1-10; 2Cor 11:2; Eph 5:32; Rev 21:2; Rev 21:9.</w:t>
      </w:r>
    </w:p>
  </w:footnote>
  <w:footnote w:id="19438">
    <w:p>
      <w:pPr>
        <w:pStyle w:val="FootnoteText"/>
      </w:pPr>
      <w:r>
        <w:rPr>
          <w:rStyle w:val="FootnoteReference"/>
        </w:rPr>
        <w:footnoteRef/>
      </w:r>
      <w:r>
        <w:t xml:space="preserve"> Cross-references for "to her": Ps 45:13-14; Isa 61:10; Ezek 16:10; Matt 22:12; Rom 3:22; Rom 13:14; Eph 5:26-27; Rev 3:4-5; Rev 3:18.</w:t>
      </w:r>
    </w:p>
  </w:footnote>
  <w:footnote w:id="19439">
    <w:p>
      <w:pPr>
        <w:pStyle w:val="FootnoteText"/>
      </w:pPr>
      <w:r>
        <w:rPr>
          <w:rStyle w:val="FootnoteReference"/>
        </w:rPr>
        <w:footnoteRef/>
      </w:r>
      <w:r>
        <w:t xml:space="preserve"> Cross-references for "white": Matt 17:2; Mark 9:3; Luke 24:4; Acts 1:10.</w:t>
      </w:r>
    </w:p>
  </w:footnote>
  <w:footnote w:id="19440">
    <w:p>
      <w:pPr>
        <w:pStyle w:val="FootnoteText"/>
      </w:pPr>
      <w:r>
        <w:rPr>
          <w:rStyle w:val="FootnoteReference"/>
        </w:rPr>
        <w:footnoteRef/>
      </w:r>
      <w:r>
        <w:t xml:space="preserve"> Cross-references for "the fine": Ps 132:9; Rev 7:13-14.</w:t>
      </w:r>
    </w:p>
  </w:footnote>
  <w:footnote w:id="19441">
    <w:p>
      <w:pPr>
        <w:pStyle w:val="FootnoteText"/>
      </w:pPr>
      <w:r>
        <w:rPr>
          <w:rStyle w:val="FootnoteReference"/>
        </w:rPr>
        <w:footnoteRef/>
      </w:r>
      <w:r>
        <w:t xml:space="preserve"> Cross-references for "Write": Isa 8:1; Hab 2:2; Rev 1:19; Rev 2:1; Rev 2:8; Rev 2:12; Rev 2:18; Rev 3:1; Rev 3:7; Rev 3:14; Rev 10:4; Rev 14:13.</w:t>
      </w:r>
    </w:p>
  </w:footnote>
  <w:footnote w:id="19442">
    <w:p>
      <w:pPr>
        <w:pStyle w:val="FootnoteText"/>
      </w:pPr>
      <w:r>
        <w:rPr>
          <w:rStyle w:val="FootnoteReference"/>
        </w:rPr>
        <w:footnoteRef/>
      </w:r>
      <w:r>
        <w:t xml:space="preserve"> Cross-references for "Blessed": Matt 22:2-4; Luke 14:15-16; Rev 3:20; Rev 19:7-8.</w:t>
      </w:r>
    </w:p>
  </w:footnote>
  <w:footnote w:id="19443">
    <w:p>
      <w:pPr>
        <w:pStyle w:val="FootnoteText"/>
      </w:pPr>
      <w:r>
        <w:rPr>
          <w:rStyle w:val="FootnoteReference"/>
        </w:rPr>
        <w:footnoteRef/>
      </w:r>
      <w:r>
        <w:t xml:space="preserve"> Cross-references for "I fell": Mark 5:22; Mark 7:25; Acts 10:25-26; Acts 14:11-15; 1John 5:21; Rev 22:8-9.</w:t>
      </w:r>
    </w:p>
  </w:footnote>
  <w:footnote w:id="19444">
    <w:p>
      <w:pPr>
        <w:pStyle w:val="FootnoteText"/>
      </w:pPr>
      <w:r>
        <w:rPr>
          <w:rStyle w:val="FootnoteReference"/>
        </w:rPr>
        <w:footnoteRef/>
      </w:r>
      <w:r>
        <w:t xml:space="preserve"> Cross-references for "worship": Exod 34:14; 2Kgs 17:36; Ps 45:11; Matt 4:10; John 4:22-24; Phil 3:3; Rev 4:10; Rev 14:7; Rev 15:4.</w:t>
      </w:r>
    </w:p>
  </w:footnote>
  <w:footnote w:id="194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46">
    <w:p>
      <w:pPr>
        <w:pStyle w:val="FootnoteText"/>
      </w:pPr>
      <w:r>
        <w:rPr>
          <w:rStyle w:val="FootnoteReference"/>
        </w:rPr>
        <w:footnoteRef/>
      </w:r>
      <w:r>
        <w:t xml:space="preserve"> Cross-references for "the testimony": 1John 5:10; Rev 1:9; Rev 12:11; Rev 12:17; Rev 22:9.</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49">
    <w:p>
      <w:pPr>
        <w:pStyle w:val="FootnoteText"/>
      </w:pPr>
      <w:r>
        <w:rPr>
          <w:rStyle w:val="FootnoteReference"/>
        </w:rPr>
        <w:footnoteRef/>
      </w:r>
      <w:r>
        <w:t xml:space="preserve"> Cross-references: 2Cor 8:7; Eph 5:15; Eph 5:33; 1Thess 5:15; Heb 12:25.</w:t>
      </w:r>
    </w:p>
  </w:footnote>
  <w:footnote w:id="19450">
    <w:p>
      <w:pPr>
        <w:pStyle w:val="FootnoteText"/>
      </w:pPr>
      <w:r>
        <w:rPr>
          <w:rStyle w:val="FootnoteReference"/>
        </w:rPr>
        <w:footnoteRef/>
      </w:r>
      <w:r>
        <w:t xml:space="preserve"> Cross-references for "heaven": Rev 4:1; Rev 11:19; Rev 15:5.</w:t>
      </w:r>
    </w:p>
  </w:footnote>
  <w:footnote w:id="19451">
    <w:p>
      <w:pPr>
        <w:pStyle w:val="FootnoteText"/>
      </w:pPr>
      <w:r>
        <w:rPr>
          <w:rStyle w:val="FootnoteReference"/>
        </w:rPr>
        <w:footnoteRef/>
      </w:r>
      <w:r>
        <w:t xml:space="preserve"> Cross-references for "a white": Zech 1:8; Rev 6:2.</w:t>
      </w:r>
    </w:p>
  </w:footnote>
  <w:footnote w:id="19452">
    <w:p>
      <w:pPr>
        <w:pStyle w:val="FootnoteText"/>
      </w:pPr>
      <w:r>
        <w:rPr>
          <w:rStyle w:val="FootnoteReference"/>
        </w:rPr>
        <w:footnoteRef/>
      </w:r>
      <w:r>
        <w:t xml:space="preserve"> Cross-references for "Faithful": John 14:6; Rev 1:5; Rev 3:7; Rev 3:14.</w:t>
      </w:r>
    </w:p>
  </w:footnote>
  <w:footnote w:id="19453">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54">
    <w:p>
      <w:pPr>
        <w:pStyle w:val="FootnoteText"/>
      </w:pPr>
      <w:r>
        <w:rPr>
          <w:rStyle w:val="FootnoteReference"/>
        </w:rPr>
        <w:footnoteRef/>
      </w:r>
      <w:r>
        <w:t xml:space="preserve"> Cross-references for "eyes": Rev 1:14; Rev 2:18.</w:t>
      </w:r>
    </w:p>
  </w:footnote>
  <w:footnote w:id="19455">
    <w:p>
      <w:pPr>
        <w:pStyle w:val="FootnoteText"/>
      </w:pPr>
      <w:r>
        <w:rPr>
          <w:rStyle w:val="FootnoteReference"/>
        </w:rPr>
        <w:footnoteRef/>
      </w:r>
      <w:r>
        <w:t xml:space="preserve"> Cross-references for "on his": Ps 8:5; Song 3:11; Isa 62:3; Zech 9:16; Matt 21:5; Matt 28:18; Heb 2:9; Rev 6:2; Rev 12:3; Rev 13:1.</w:t>
      </w:r>
    </w:p>
  </w:footnote>
  <w:footnote w:id="19456">
    <w:p>
      <w:pPr>
        <w:pStyle w:val="FootnoteText"/>
      </w:pPr>
      <w:r>
        <w:rPr>
          <w:rStyle w:val="FootnoteReference"/>
        </w:rPr>
        <w:footnoteRef/>
      </w:r>
      <w:r>
        <w:t xml:space="preserve"> Cross-references for "a name": Gen 32:29; Exod 23:21; Judg 13:18; Isa 9:6; Matt 11:27; Luke 10:22; Rev 2:17; Rev 3:12; Rev 19:16.</w:t>
      </w:r>
    </w:p>
  </w:footnote>
  <w:footnote w:id="19457">
    <w:p>
      <w:pPr>
        <w:pStyle w:val="FootnoteText"/>
      </w:pPr>
      <w:r>
        <w:rPr>
          <w:rStyle w:val="FootnoteReference"/>
        </w:rPr>
        <w:footnoteRef/>
      </w:r>
      <w:r>
        <w:t xml:space="preserve"> Cross-references for "clothed": Ps 58:10; Isa 9:5; Isa 34:3-8; Isa 63:1-6; Rev 14:20.</w:t>
      </w:r>
    </w:p>
  </w:footnote>
  <w:footnote w:id="19458">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59">
    <w:p>
      <w:pPr>
        <w:pStyle w:val="FootnoteText"/>
      </w:pPr>
      <w:r>
        <w:rPr>
          <w:rStyle w:val="FootnoteReference"/>
        </w:rPr>
        <w:footnoteRef/>
      </w:r>
      <w:r>
        <w:t xml:space="preserve"> Cross-references: John 1:1; John 1:14; 1John 1:1; 1John 5:7.</w:t>
      </w:r>
    </w:p>
  </w:footnote>
  <w:footnote w:id="19460">
    <w:p>
      <w:pPr>
        <w:pStyle w:val="FootnoteText"/>
      </w:pPr>
      <w:r>
        <w:rPr>
          <w:rStyle w:val="FootnoteReference"/>
        </w:rPr>
        <w:footnoteRef/>
      </w:r>
      <w:r>
        <w:t xml:space="preserve"> Cross-references for "the armies": Ps 68:17; Ps 149:6-9; Zech 14:5; Matt 26:53; 2Thess 1:7; Jude 1:14; Rev 14:1; Rev 14:20; Rev 17:14.</w:t>
      </w:r>
    </w:p>
  </w:footnote>
  <w:footnote w:id="19461">
    <w:p>
      <w:pPr>
        <w:pStyle w:val="FootnoteText"/>
      </w:pPr>
      <w:r>
        <w:rPr>
          <w:rStyle w:val="FootnoteReference"/>
        </w:rPr>
        <w:footnoteRef/>
      </w:r>
      <w:r>
        <w:t xml:space="preserve"> Cross-references for "white horses": Rev 19:11.</w:t>
      </w:r>
    </w:p>
  </w:footnote>
  <w:footnote w:id="19462">
    <w:p>
      <w:pPr>
        <w:pStyle w:val="FootnoteText"/>
      </w:pPr>
      <w:r>
        <w:rPr>
          <w:rStyle w:val="FootnoteReference"/>
        </w:rPr>
        <w:footnoteRef/>
      </w:r>
      <w:r>
        <w:t xml:space="preserve"> Cross-references for "clothed": Matt 28:3; Rev 4:4; Rev 7:9; Rev 19:8.</w:t>
      </w:r>
    </w:p>
  </w:footnote>
  <w:footnote w:id="19463">
    <w:p>
      <w:pPr>
        <w:pStyle w:val="FootnoteText"/>
      </w:pPr>
      <w:r>
        <w:rPr>
          <w:rStyle w:val="FootnoteReference"/>
        </w:rPr>
        <w:footnoteRef/>
      </w:r>
      <w:r>
        <w:t xml:space="preserve"> Cross-references for "and he shall": Ps 2:9; Rev 2:27; Rev 12:5.</w:t>
      </w:r>
    </w:p>
  </w:footnote>
  <w:footnote w:id="19464">
    <w:p>
      <w:pPr>
        <w:pStyle w:val="FootnoteText"/>
      </w:pPr>
      <w:r>
        <w:rPr>
          <w:rStyle w:val="FootnoteReference"/>
        </w:rPr>
        <w:footnoteRef/>
      </w:r>
      <w:r>
        <w:t xml:space="preserve"> Cross-references: Isa 11:4; Isa 30:33; 2Thess 2:8; Rev 1:16; Rev 2:12; Rev 2:16; Rev 19:21.</w:t>
      </w:r>
    </w:p>
  </w:footnote>
  <w:footnote w:id="19465">
    <w:p>
      <w:pPr>
        <w:pStyle w:val="FootnoteText"/>
      </w:pPr>
      <w:r>
        <w:rPr>
          <w:rStyle w:val="FootnoteReference"/>
        </w:rPr>
        <w:footnoteRef/>
      </w:r>
      <w:r>
        <w:t xml:space="preserve"> Cross-references: Isa 63:2-6; Rev 14:17-20.</w:t>
      </w:r>
    </w:p>
  </w:footnote>
  <w:footnote w:id="19466">
    <w:p>
      <w:pPr>
        <w:pStyle w:val="FootnoteText"/>
      </w:pPr>
      <w:r>
        <w:rPr>
          <w:rStyle w:val="FootnoteReference"/>
        </w:rPr>
        <w:footnoteRef/>
      </w:r>
      <w:r>
        <w:t xml:space="preserve"> Cross-references for "on his vesture": Rev 19:12-13.</w:t>
      </w:r>
    </w:p>
  </w:footnote>
  <w:footnote w:id="19467">
    <w:p>
      <w:pPr>
        <w:pStyle w:val="FootnoteText"/>
      </w:pPr>
      <w:r>
        <w:rPr>
          <w:rStyle w:val="FootnoteReference"/>
        </w:rPr>
        <w:footnoteRef/>
      </w:r>
      <w:r>
        <w:t xml:space="preserve"> Cross-references for "KING": Rev 17:14.</w:t>
      </w:r>
    </w:p>
  </w:footnote>
  <w:footnote w:id="19468">
    <w:p>
      <w:pPr>
        <w:pStyle w:val="FootnoteText"/>
      </w:pPr>
      <w:r>
        <w:rPr>
          <w:rStyle w:val="FootnoteReference"/>
        </w:rPr>
        <w:footnoteRef/>
      </w:r>
      <w:r>
        <w:t xml:space="preserve"> Cross-references for "an angel": Isa 34:1-8; Rev 8:13; Rev 14:6.</w:t>
      </w:r>
    </w:p>
  </w:footnote>
  <w:footnote w:id="19469">
    <w:p>
      <w:pPr>
        <w:pStyle w:val="FootnoteText"/>
      </w:pPr>
      <w:r>
        <w:rPr>
          <w:rStyle w:val="FootnoteReference"/>
        </w:rPr>
        <w:footnoteRef/>
      </w:r>
      <w:r>
        <w:t xml:space="preserve"> Cross-references for "saying": Isa 56:9; Jer 12:9; Ezek 39:17-20; Rev 19:21.</w:t>
      </w:r>
    </w:p>
  </w:footnote>
  <w:footnote w:id="19470">
    <w:p>
      <w:pPr>
        <w:pStyle w:val="FootnoteText"/>
      </w:pPr>
      <w:r>
        <w:rPr>
          <w:rStyle w:val="FootnoteReference"/>
        </w:rPr>
        <w:footnoteRef/>
      </w:r>
      <w:r>
        <w:t xml:space="preserve"> Cross-references for "of all": Rev 6:15; Rev 13:16.</w:t>
      </w:r>
    </w:p>
  </w:footnote>
  <w:footnote w:id="19471">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72">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73">
    <w:p>
      <w:pPr>
        <w:pStyle w:val="FootnoteText"/>
      </w:pPr>
      <w:r>
        <w:rPr>
          <w:rStyle w:val="FootnoteReference"/>
        </w:rPr>
        <w:footnoteRef/>
      </w:r>
      <w:r>
        <w:t xml:space="preserve"> Cross-references: Rev 19:11-14.</w:t>
      </w:r>
    </w:p>
  </w:footnote>
  <w:footnote w:id="19474">
    <w:p>
      <w:pPr>
        <w:pStyle w:val="FootnoteText"/>
      </w:pPr>
      <w:r>
        <w:rPr>
          <w:rStyle w:val="FootnoteReference"/>
        </w:rPr>
        <w:footnoteRef/>
      </w:r>
      <w:r>
        <w:t xml:space="preserve"> Cross-references for "the beast": Dan 2:40-45; Dan 7:7; Dan 7:12-14; Dan 7:19-21; Dan 7:23; Rev 13:1-8; Rev 13:18; Rev 17:3-8; Rev 17:12; Rev 19:19.</w:t>
      </w:r>
    </w:p>
  </w:footnote>
  <w:footnote w:id="19475">
    <w:p>
      <w:pPr>
        <w:pStyle w:val="FootnoteText"/>
      </w:pPr>
      <w:r>
        <w:rPr>
          <w:rStyle w:val="FootnoteReference"/>
        </w:rPr>
        <w:footnoteRef/>
      </w:r>
      <w:r>
        <w:t xml:space="preserve"> Cross-references for "the false": Dan 7:8-11; Dan 7:24-26; Dan 8:24; Dan 8:26; 2Thess 2:8-11; Rev 13:11-17; Rev 16:13-14; Rev 20:10; Rev 22:15.</w:t>
      </w:r>
    </w:p>
  </w:footnote>
  <w:footnote w:id="19476">
    <w:p>
      <w:pPr>
        <w:pStyle w:val="FootnoteText"/>
      </w:pPr>
      <w:r>
        <w:rPr>
          <w:rStyle w:val="FootnoteReference"/>
        </w:rPr>
        <w:footnoteRef/>
      </w:r>
      <w:r>
        <w:t xml:space="preserve"> Cross-references for "burning": Gen 19:24; Deut 29:23; Job 18:15; Ps 11:6; Isa 30:33; Isa 34:9; Ezek 38:22; Rev 14:10; Rev 21:8.</w:t>
      </w:r>
    </w:p>
  </w:footnote>
  <w:footnote w:id="19477">
    <w:p>
      <w:pPr>
        <w:pStyle w:val="FootnoteText"/>
      </w:pPr>
      <w:r>
        <w:rPr>
          <w:rStyle w:val="FootnoteReference"/>
        </w:rPr>
        <w:footnoteRef/>
      </w:r>
      <w:r>
        <w:t xml:space="preserve"> Cross-references for "the remnant": Rev 1:16; Rev 19:11-15.</w:t>
      </w:r>
    </w:p>
  </w:footnote>
  <w:footnote w:id="19478">
    <w:p>
      <w:pPr>
        <w:pStyle w:val="FootnoteText"/>
      </w:pPr>
      <w:r>
        <w:rPr>
          <w:rStyle w:val="FootnoteReference"/>
        </w:rPr>
        <w:footnoteRef/>
      </w:r>
      <w:r>
        <w:t xml:space="preserve"> Cross-references for "I saw": Rev 10:1; Rev 18:1.</w:t>
      </w:r>
    </w:p>
  </w:footnote>
  <w:footnote w:id="19479">
    <w:p>
      <w:pPr>
        <w:pStyle w:val="FootnoteText"/>
      </w:pPr>
      <w:r>
        <w:rPr>
          <w:rStyle w:val="FootnoteReference"/>
        </w:rPr>
        <w:footnoteRef/>
      </w:r>
      <w:r>
        <w:t xml:space="preserve"> Cross-references for "a great": 2Pet 2:4; Jude 1:6.</w:t>
      </w:r>
    </w:p>
  </w:footnote>
  <w:footnote w:id="19480">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81">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82">
    <w:p>
      <w:pPr>
        <w:pStyle w:val="FootnoteText"/>
      </w:pPr>
      <w:r>
        <w:rPr>
          <w:rStyle w:val="FootnoteReference"/>
        </w:rPr>
        <w:footnoteRef/>
      </w:r>
      <w:r>
        <w:t xml:space="preserve"> Divine or supernatural name: Satan. Divine/supernatural-name meaning: Satan — contrary; adversary; enemy; accuser. Source form: Satan.</w:t>
      </w:r>
    </w:p>
  </w:footnote>
  <w:footnote w:id="19483">
    <w:p>
      <w:pPr>
        <w:pStyle w:val="FootnoteText"/>
      </w:pPr>
      <w:r>
        <w:rPr>
          <w:rStyle w:val="FootnoteReference"/>
        </w:rPr>
        <w:footnoteRef/>
      </w:r>
      <w:r>
        <w:t xml:space="preserve"> Cross-references for "cast": Rev 17:8; Rev 20:1.</w:t>
      </w:r>
    </w:p>
  </w:footnote>
  <w:footnote w:id="19484">
    <w:p>
      <w:pPr>
        <w:pStyle w:val="FootnoteText"/>
      </w:pPr>
      <w:r>
        <w:rPr>
          <w:rStyle w:val="FootnoteReference"/>
        </w:rPr>
        <w:footnoteRef/>
      </w:r>
      <w:r>
        <w:t xml:space="preserve"> Cross-references for "and set": Dan 6:17; Matt 27:66.</w:t>
      </w:r>
    </w:p>
  </w:footnote>
  <w:footnote w:id="19485">
    <w:p>
      <w:pPr>
        <w:pStyle w:val="FootnoteText"/>
      </w:pPr>
      <w:r>
        <w:rPr>
          <w:rStyle w:val="FootnoteReference"/>
        </w:rPr>
        <w:footnoteRef/>
      </w:r>
      <w:r>
        <w:t xml:space="preserve"> Cross-references for "should deceive": Matt 24:24; 2Cor 11:3; 2Cor 11:13-15; 2Thess 2:9-11; Rev 12:9; Rev 13:14; Rev 16:14-16; Rev 17:2; Rev 20:8.</w:t>
      </w:r>
    </w:p>
  </w:footnote>
  <w:footnote w:id="19486">
    <w:p>
      <w:pPr>
        <w:pStyle w:val="FootnoteText"/>
      </w:pPr>
      <w:r>
        <w:rPr>
          <w:rStyle w:val="FootnoteReference"/>
        </w:rPr>
        <w:footnoteRef/>
      </w:r>
      <w:r>
        <w:t xml:space="preserve"> Cross-references for "the thousand": Ps 90:4; 2Pet 3:8.</w:t>
      </w:r>
    </w:p>
  </w:footnote>
  <w:footnote w:id="19487">
    <w:p>
      <w:pPr>
        <w:pStyle w:val="FootnoteText"/>
      </w:pPr>
      <w:r>
        <w:rPr>
          <w:rStyle w:val="FootnoteReference"/>
        </w:rPr>
        <w:footnoteRef/>
      </w:r>
      <w:r>
        <w:t xml:space="preserve"> Cross-references for "and after": Rev 20:7-10.</w:t>
      </w:r>
    </w:p>
  </w:footnote>
  <w:footnote w:id="19488">
    <w:p>
      <w:pPr>
        <w:pStyle w:val="FootnoteText"/>
      </w:pPr>
      <w:r>
        <w:rPr>
          <w:rStyle w:val="FootnoteReference"/>
        </w:rPr>
        <w:footnoteRef/>
      </w:r>
      <w:r>
        <w:t xml:space="preserve"> Cross-references for "thrones": Dan 7:9; Dan 7:18; Dan 7:22; Dan 7:27; Matt 19:28; Luke 22:30; 1Cor 6:2-3.</w:t>
      </w:r>
    </w:p>
  </w:footnote>
  <w:footnote w:id="19489">
    <w:p>
      <w:pPr>
        <w:pStyle w:val="FootnoteText"/>
      </w:pPr>
      <w:r>
        <w:rPr>
          <w:rStyle w:val="FootnoteReference"/>
        </w:rPr>
        <w:footnoteRef/>
      </w:r>
      <w:r>
        <w:t xml:space="preserve"> Cross-references for "the souls": Mal 4:5; Matt 17:10-13; Mark 9:11; Luke 1:17; Luke 9:7-9; Rev 6:9.</w:t>
      </w:r>
    </w:p>
  </w:footnote>
  <w:footnote w:id="19490">
    <w:p>
      <w:pPr>
        <w:pStyle w:val="FootnoteText"/>
      </w:pPr>
      <w:r>
        <w:rPr>
          <w:rStyle w:val="FootnoteReference"/>
        </w:rPr>
        <w:footnoteRef/>
      </w:r>
      <w:r>
        <w:t xml:space="preserve"> Cross-references for "beheaded": Matt 24:10; Mark 6:16; Mark 6:27; Luke 9:9.</w:t>
      </w:r>
    </w:p>
  </w:footnote>
  <w:footnote w:id="19491">
    <w:p>
      <w:pPr>
        <w:pStyle w:val="FootnoteText"/>
      </w:pPr>
      <w:r>
        <w:rPr>
          <w:rStyle w:val="FootnoteReference"/>
        </w:rPr>
        <w:footnoteRef/>
      </w:r>
      <w:r>
        <w:t xml:space="preserve"> Cross-references for "the witness": Rev 1:9; Rev 11:3; Rev 11:7; Rev 12:11.</w:t>
      </w:r>
    </w:p>
  </w:footnote>
  <w:footnote w:id="19492">
    <w:p>
      <w:pPr>
        <w:pStyle w:val="FootnoteText"/>
      </w:pPr>
      <w:r>
        <w:rPr>
          <w:rStyle w:val="FootnoteReference"/>
        </w:rPr>
        <w:footnoteRef/>
      </w:r>
      <w:r>
        <w:t xml:space="preserve"> Name meaning: Jesus (Yeshua) — Yahweh saves. He will save His people from their sins.</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Personal name: Christ. Personal-name meaning: Christ — anointed. Source form: Christ.</w:t>
      </w:r>
    </w:p>
  </w:footnote>
  <w:footnote w:id="194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8">
    <w:p>
      <w:pPr>
        <w:pStyle w:val="FootnoteText"/>
      </w:pPr>
      <w:r>
        <w:rPr>
          <w:rStyle w:val="FootnoteReference"/>
        </w:rPr>
        <w:footnoteRef/>
      </w:r>
      <w:r>
        <w:t xml:space="preserve"> Cross-references: Rev 13:12-17; Rev 14:11; Rev 15:2; Rev 17:8.</w:t>
      </w:r>
    </w:p>
  </w:footnote>
  <w:footnote w:id="19499">
    <w:p>
      <w:pPr>
        <w:pStyle w:val="FootnoteText"/>
      </w:pPr>
      <w:r>
        <w:rPr>
          <w:rStyle w:val="FootnoteReference"/>
        </w:rPr>
        <w:footnoteRef/>
      </w:r>
      <w:r>
        <w:t xml:space="preserve"> Cross-references for "the rest": Rev 19:20-21; Rev 20:8-9.</w:t>
      </w:r>
    </w:p>
  </w:footnote>
  <w:footnote w:id="19500">
    <w:p>
      <w:pPr>
        <w:pStyle w:val="FootnoteText"/>
      </w:pPr>
      <w:r>
        <w:rPr>
          <w:rStyle w:val="FootnoteReference"/>
        </w:rPr>
        <w:footnoteRef/>
      </w:r>
      <w:r>
        <w:t xml:space="preserve"> Cross-references for "Blessed": Isa 4:3; Dan 12:12; Luke 14:15; Rev 14:13; Rev 20:5; Rev 22:7.</w:t>
      </w:r>
    </w:p>
  </w:footnote>
  <w:footnote w:id="19501">
    <w:p>
      <w:pPr>
        <w:pStyle w:val="FootnoteText"/>
      </w:pPr>
      <w:r>
        <w:rPr>
          <w:rStyle w:val="FootnoteReference"/>
        </w:rPr>
        <w:footnoteRef/>
      </w:r>
      <w:r>
        <w:t xml:space="preserve"> Cross-references for "the second": Rev 2:11; Rev 20:14; Rev 21:8.</w:t>
      </w:r>
    </w:p>
  </w:footnote>
  <w:footnote w:id="19502">
    <w:p>
      <w:pPr>
        <w:pStyle w:val="FootnoteText"/>
      </w:pPr>
      <w:r>
        <w:rPr>
          <w:rStyle w:val="FootnoteReference"/>
        </w:rPr>
        <w:footnoteRef/>
      </w:r>
      <w:r>
        <w:t xml:space="preserve"> Cross-references for "priests": Isa 61:6; Rom 12:1; 1Pet 2:5; 1Pet 2:9; Rev 1:6; Rev 5:10.</w:t>
      </w:r>
    </w:p>
  </w:footnote>
  <w:footnote w:id="19503">
    <w:p>
      <w:pPr>
        <w:pStyle w:val="FootnoteText"/>
      </w:pPr>
      <w:r>
        <w:rPr>
          <w:rStyle w:val="FootnoteReference"/>
        </w:rPr>
        <w:footnoteRef/>
      </w:r>
      <w:r>
        <w:t xml:space="preserve"> Cross-references for "and shall": Rom 8:17; 2Tim 2:12; Rev 1:6; Rev 5:10; Rev 20:4.</w:t>
      </w:r>
    </w:p>
  </w:footnote>
  <w:footnote w:id="19504">
    <w:p>
      <w:pPr>
        <w:pStyle w:val="FootnoteText"/>
      </w:pPr>
      <w:r>
        <w:rPr>
          <w:rStyle w:val="FootnoteReference"/>
        </w:rPr>
        <w:footnoteRef/>
      </w:r>
      <w:r>
        <w:t xml:space="preserve"> Cross-references: Rev 20:2.</w:t>
      </w:r>
    </w:p>
  </w:footnote>
  <w:footnote w:id="19505">
    <w:p>
      <w:pPr>
        <w:pStyle w:val="FootnoteText"/>
      </w:pPr>
      <w:r>
        <w:rPr>
          <w:rStyle w:val="FootnoteReference"/>
        </w:rPr>
        <w:footnoteRef/>
      </w:r>
      <w:r>
        <w:t xml:space="preserve"> Cross-references for "to deceive": Rev 20:3; Rev 20:10.</w:t>
      </w:r>
    </w:p>
  </w:footnote>
  <w:footnote w:id="19506">
    <w:p>
      <w:pPr>
        <w:pStyle w:val="FootnoteText"/>
      </w:pPr>
      <w:r>
        <w:rPr>
          <w:rStyle w:val="FootnoteReference"/>
        </w:rPr>
        <w:footnoteRef/>
      </w:r>
      <w:r>
        <w:t xml:space="preserve"> People-name: Gog. People-name meaning: Gog — roof; covering. Source form: Gog.</w:t>
      </w:r>
    </w:p>
  </w:footnote>
  <w:footnote w:id="19507">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508">
    <w:p>
      <w:pPr>
        <w:pStyle w:val="FootnoteText"/>
      </w:pPr>
      <w:r>
        <w:rPr>
          <w:rStyle w:val="FootnoteReference"/>
        </w:rPr>
        <w:footnoteRef/>
      </w:r>
      <w:r>
        <w:t xml:space="preserve"> Cross-references for "to gather": Rev 16:14.</w:t>
      </w:r>
    </w:p>
  </w:footnote>
  <w:footnote w:id="19509">
    <w:p>
      <w:pPr>
        <w:pStyle w:val="FootnoteText"/>
      </w:pPr>
      <w:r>
        <w:rPr>
          <w:rStyle w:val="FootnoteReference"/>
        </w:rPr>
        <w:footnoteRef/>
      </w:r>
      <w:r>
        <w:t xml:space="preserve"> Cross-references for "the number": Judg 7:12; 1Sam 13:5; 1Kgs 4:20; Isa 10:22; Jer 33:22; Heb 11:12.</w:t>
      </w:r>
    </w:p>
  </w:footnote>
  <w:footnote w:id="19510">
    <w:p>
      <w:pPr>
        <w:pStyle w:val="FootnoteText"/>
      </w:pPr>
      <w:r>
        <w:rPr>
          <w:rStyle w:val="FootnoteReference"/>
        </w:rPr>
        <w:footnoteRef/>
      </w:r>
      <w:r>
        <w:t xml:space="preserve"> Cross-references for "went": Isa 8:7-8; Ezek 38:9; Ezek 38:16; Hab 1:6.</w:t>
      </w:r>
    </w:p>
  </w:footnote>
  <w:footnote w:id="19511">
    <w:p>
      <w:pPr>
        <w:pStyle w:val="FootnoteText"/>
      </w:pPr>
      <w:r>
        <w:rPr>
          <w:rStyle w:val="FootnoteReference"/>
        </w:rPr>
        <w:footnoteRef/>
      </w:r>
      <w:r>
        <w:t xml:space="preserve"> Cross-references for "and compassed": 2Kgs 6:15; Mic 2:13; Matt 16:16-18; Luke 19:43; Luke 21:20.</w:t>
      </w:r>
    </w:p>
  </w:footnote>
  <w:footnote w:id="19512">
    <w:p>
      <w:pPr>
        <w:pStyle w:val="FootnoteText"/>
      </w:pPr>
      <w:r>
        <w:rPr>
          <w:rStyle w:val="FootnoteReference"/>
        </w:rPr>
        <w:footnoteRef/>
      </w:r>
      <w:r>
        <w:t xml:space="preserve"> Cross-references for "the camp": Ps 48:1-3; Ps 74:2-4; Ps 125:1-2; Heb 13:13.</w:t>
      </w:r>
    </w:p>
  </w:footnote>
  <w:footnote w:id="1951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514">
    <w:p>
      <w:pPr>
        <w:pStyle w:val="FootnoteText"/>
      </w:pPr>
      <w:r>
        <w:rPr>
          <w:rStyle w:val="FootnoteReference"/>
        </w:rPr>
        <w:footnoteRef/>
      </w:r>
      <w:r>
        <w:t xml:space="preserve"> Cross-references for "the devil": Rev 20:2-3; Rev 20:8.</w:t>
      </w:r>
    </w:p>
  </w:footnote>
  <w:footnote w:id="19515">
    <w:p>
      <w:pPr>
        <w:pStyle w:val="FootnoteText"/>
      </w:pPr>
      <w:r>
        <w:rPr>
          <w:rStyle w:val="FootnoteReference"/>
        </w:rPr>
        <w:footnoteRef/>
      </w:r>
      <w:r>
        <w:t xml:space="preserve"> Cross-references for "the lake": Rev 19:20; Rev 20:14-15.</w:t>
      </w:r>
    </w:p>
  </w:footnote>
  <w:footnote w:id="19516">
    <w:p>
      <w:pPr>
        <w:pStyle w:val="FootnoteText"/>
      </w:pPr>
      <w:r>
        <w:rPr>
          <w:rStyle w:val="FootnoteReference"/>
        </w:rPr>
        <w:footnoteRef/>
      </w:r>
      <w:r>
        <w:t xml:space="preserve"> Cross-references for "tormented": Matt 25:41; Matt 25:46; Rev 14:10.</w:t>
      </w:r>
    </w:p>
  </w:footnote>
  <w:footnote w:id="19517">
    <w:p>
      <w:pPr>
        <w:pStyle w:val="FootnoteText"/>
      </w:pPr>
      <w:r>
        <w:rPr>
          <w:rStyle w:val="FootnoteReference"/>
        </w:rPr>
        <w:footnoteRef/>
      </w:r>
      <w:r>
        <w:t xml:space="preserve"> Cross-references for "I saw": Gen 18:25; Ps 9:7-8; Ps 14:6-7; Ps 47:8; Ps 89:14; Ps 97:2; Matt 25:31; Acts 17:30-31; Rom 2:5; Rev 19:11; Rev 20:2.</w:t>
      </w:r>
    </w:p>
  </w:footnote>
  <w:footnote w:id="19518">
    <w:p>
      <w:pPr>
        <w:pStyle w:val="FootnoteText"/>
      </w:pPr>
      <w:r>
        <w:rPr>
          <w:rStyle w:val="FootnoteReference"/>
        </w:rPr>
        <w:footnoteRef/>
      </w:r>
      <w:r>
        <w:t xml:space="preserve"> Cross-references for "and there": Job 9:6; Rev 12:8.</w:t>
      </w:r>
    </w:p>
  </w:footnote>
  <w:footnote w:id="19519">
    <w:p>
      <w:pPr>
        <w:pStyle w:val="FootnoteText"/>
      </w:pPr>
      <w:r>
        <w:rPr>
          <w:rStyle w:val="FootnoteReference"/>
        </w:rPr>
        <w:footnoteRef/>
      </w:r>
      <w:r>
        <w:t xml:space="preserve"> Cross-references for "I saw": Dan 12:2; John 5:28-29; John 11:25-26; Acts 24:15; 1Cor 15:21-23; 1Thess 4:15-17; Rev 20:11.</w:t>
      </w:r>
    </w:p>
  </w:footnote>
  <w:footnote w:id="19520">
    <w:p>
      <w:pPr>
        <w:pStyle w:val="FootnoteText"/>
      </w:pPr>
      <w:r>
        <w:rPr>
          <w:rStyle w:val="FootnoteReference"/>
        </w:rPr>
        <w:footnoteRef/>
      </w:r>
      <w:r>
        <w:t xml:space="preserve"> Cross-references for "small": Rev 19:5.</w:t>
      </w:r>
    </w:p>
  </w:footnote>
  <w:footnote w:id="19521">
    <w:p>
      <w:pPr>
        <w:pStyle w:val="FootnoteText"/>
      </w:pPr>
      <w:r>
        <w:rPr>
          <w:rStyle w:val="FootnoteReference"/>
        </w:rPr>
        <w:footnoteRef/>
      </w:r>
      <w:r>
        <w:t xml:space="preserve"> Cross-references for "stand": Rom 14:10-12; 1Cor 4:5; 2Cor 5:10.</w:t>
      </w:r>
    </w:p>
  </w:footnote>
  <w:footnote w:id="19522">
    <w:p>
      <w:pPr>
        <w:pStyle w:val="FootnoteText"/>
      </w:pPr>
      <w:r>
        <w:rPr>
          <w:rStyle w:val="FootnoteReference"/>
        </w:rPr>
        <w:footnoteRef/>
      </w:r>
      <w:r>
        <w:t xml:space="preserve"> Cross-references for "the books": Dan 7:10.</w:t>
      </w:r>
    </w:p>
  </w:footnote>
  <w:footnote w:id="19523">
    <w:p>
      <w:pPr>
        <w:pStyle w:val="FootnoteText"/>
      </w:pPr>
      <w:r>
        <w:rPr>
          <w:rStyle w:val="FootnoteReference"/>
        </w:rPr>
        <w:footnoteRef/>
      </w:r>
      <w:r>
        <w:t xml:space="preserve"> Cross-references for "and another": Ps 69:28; Dan 12:1; Luke 10:20; Phil 4:3; Rev 3:5; Rev 13:8; Rev 17:8; Rev 21:27.</w:t>
      </w:r>
    </w:p>
  </w:footnote>
  <w:footnote w:id="19524">
    <w:p>
      <w:pPr>
        <w:pStyle w:val="FootnoteText"/>
      </w:pPr>
      <w:r>
        <w:rPr>
          <w:rStyle w:val="FootnoteReference"/>
        </w:rPr>
        <w:footnoteRef/>
      </w:r>
      <w:r>
        <w:t xml:space="preserve"> Cross-references for "the sea": John 5:28-29.</w:t>
      </w:r>
    </w:p>
  </w:footnote>
  <w:footnote w:id="19525">
    <w:p>
      <w:pPr>
        <w:pStyle w:val="FootnoteText"/>
      </w:pPr>
      <w:r>
        <w:rPr>
          <w:rStyle w:val="FootnoteReference"/>
        </w:rPr>
        <w:footnoteRef/>
      </w:r>
      <w:r>
        <w:t xml:space="preserve"> Cross-references for "and death": Hos 13:14; 1Cor 15:50-58; Rev 6:8; Rev 20:14.</w:t>
      </w:r>
    </w:p>
  </w:footnote>
  <w:footnote w:id="19526">
    <w:p>
      <w:pPr>
        <w:pStyle w:val="FootnoteText"/>
      </w:pPr>
      <w:r>
        <w:rPr>
          <w:rStyle w:val="FootnoteReference"/>
        </w:rPr>
        <w:footnoteRef/>
      </w:r>
      <w:r>
        <w:t xml:space="preserve"> Cross-references: 1Cor 15:55.</w:t>
      </w:r>
    </w:p>
  </w:footnote>
  <w:footnote w:id="19527">
    <w:p>
      <w:pPr>
        <w:pStyle w:val="FootnoteText"/>
      </w:pPr>
      <w:r>
        <w:rPr>
          <w:rStyle w:val="FootnoteReference"/>
        </w:rPr>
        <w:footnoteRef/>
      </w:r>
      <w:r>
        <w:t xml:space="preserve"> Cross-references for "death": Hos 13:14; 1Cor 15:26; 1Cor 15:53; Rev 19:20.</w:t>
      </w:r>
    </w:p>
  </w:footnote>
  <w:footnote w:id="19528">
    <w:p>
      <w:pPr>
        <w:pStyle w:val="FootnoteText"/>
      </w:pPr>
      <w:r>
        <w:rPr>
          <w:rStyle w:val="FootnoteReference"/>
        </w:rPr>
        <w:footnoteRef/>
      </w:r>
      <w:r>
        <w:t xml:space="preserve"> Cross-references for "was cast": Matt 25:41; Mark 9:43-48; Rev 19:20.</w:t>
      </w:r>
    </w:p>
  </w:footnote>
  <w:footnote w:id="19529">
    <w:p>
      <w:pPr>
        <w:pStyle w:val="FootnoteText"/>
      </w:pPr>
      <w:r>
        <w:rPr>
          <w:rStyle w:val="FootnoteReference"/>
        </w:rPr>
        <w:footnoteRef/>
      </w:r>
      <w:r>
        <w:t xml:space="preserve"> Cross-references: Mark 16:16; John 3:18-19; John 3:36; John 14:6; Acts 4:12; Heb 2:3; Heb 12:25; 1John 5:11-12.</w:t>
      </w:r>
    </w:p>
  </w:footnote>
  <w:footnote w:id="19530">
    <w:p>
      <w:pPr>
        <w:pStyle w:val="FootnoteText"/>
      </w:pPr>
      <w:r>
        <w:rPr>
          <w:rStyle w:val="FootnoteReference"/>
        </w:rPr>
        <w:footnoteRef/>
      </w:r>
      <w:r>
        <w:t xml:space="preserve"> Cross-references for "a new": Isa 65:17-19; Isa 66:22; 2Pet 3:13; Rev 21:5.</w:t>
      </w:r>
    </w:p>
  </w:footnote>
  <w:footnote w:id="19531">
    <w:p>
      <w:pPr>
        <w:pStyle w:val="FootnoteText"/>
      </w:pPr>
      <w:r>
        <w:rPr>
          <w:rStyle w:val="FootnoteReference"/>
        </w:rPr>
        <w:footnoteRef/>
      </w:r>
      <w:r>
        <w:t xml:space="preserve"> Cross-references for "and there": Isa 27:1; Isa 57:20; Dan 7:3; Rev 13:1.</w:t>
      </w:r>
    </w:p>
  </w:footnote>
  <w:footnote w:id="19532">
    <w:p>
      <w:pPr>
        <w:pStyle w:val="FootnoteText"/>
      </w:pPr>
      <w:r>
        <w:rPr>
          <w:rStyle w:val="FootnoteReference"/>
        </w:rPr>
        <w:footnoteRef/>
      </w:r>
      <w:r>
        <w:t xml:space="preserve"> Cross-references: Rev 20:11.</w:t>
      </w:r>
    </w:p>
  </w:footnote>
  <w:footnote w:id="19533">
    <w:p>
      <w:pPr>
        <w:pStyle w:val="FootnoteText"/>
      </w:pPr>
      <w:r>
        <w:rPr>
          <w:rStyle w:val="FootnoteReference"/>
        </w:rPr>
        <w:footnoteRef/>
      </w:r>
      <w:r>
        <w:t xml:space="preserve"> Name meaning: John (Yochanan) — Yahweh is gracious. Forerunner of Jesus; proclaimed God’s grace.</w:t>
      </w:r>
    </w:p>
  </w:footnote>
  <w:footnote w:id="19534">
    <w:p>
      <w:pPr>
        <w:pStyle w:val="FootnoteText"/>
      </w:pPr>
      <w:r>
        <w:rPr>
          <w:rStyle w:val="FootnoteReference"/>
        </w:rPr>
        <w:footnoteRef/>
      </w:r>
      <w:r>
        <w:t xml:space="preserve"> Cross-references for "the holy": Ps 48:1-3; Ps 87:3; Isa 1:21; Isa 52:1; Jer 31:23; Heb 11:10; Heb 12:22; Heb 13:14; Rev 3:12.</w:t>
      </w:r>
    </w:p>
  </w:footnote>
  <w:footnote w:id="19535">
    <w:p>
      <w:pPr>
        <w:pStyle w:val="FootnoteText"/>
      </w:pPr>
      <w:r>
        <w:rPr>
          <w:rStyle w:val="FootnoteReference"/>
        </w:rPr>
        <w:footnoteRef/>
      </w:r>
      <w:r>
        <w:t xml:space="preserve"> Place name: Jerusalem. Place-name meaning: Jerusalem — vision of peace. Source form: Jerusalem. Greek form: ιεροσολυμα.</w:t>
      </w:r>
    </w:p>
  </w:footnote>
  <w:footnote w:id="19536">
    <w:p>
      <w:pPr>
        <w:pStyle w:val="FootnoteText"/>
      </w:pPr>
      <w:r>
        <w:rPr>
          <w:rStyle w:val="FootnoteReference"/>
        </w:rPr>
        <w:footnoteRef/>
      </w:r>
      <w:r>
        <w:t xml:space="preserve"> Cross-references for "coming": Gal 4:25-26; Rev 21:10.</w:t>
      </w:r>
    </w:p>
  </w:footnote>
  <w:footnote w:id="195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40">
    <w:p>
      <w:pPr>
        <w:pStyle w:val="FootnoteText"/>
      </w:pPr>
      <w:r>
        <w:rPr>
          <w:rStyle w:val="FootnoteReference"/>
        </w:rPr>
        <w:footnoteRef/>
      </w:r>
      <w:r>
        <w:t xml:space="preserve"> Cross-references: Rev 1:1; Rev 1:4; Rev 1:9.</w:t>
      </w:r>
    </w:p>
  </w:footnote>
  <w:footnote w:id="19541">
    <w:p>
      <w:pPr>
        <w:pStyle w:val="FootnoteText"/>
      </w:pPr>
      <w:r>
        <w:rPr>
          <w:rStyle w:val="FootnoteReference"/>
        </w:rPr>
        <w:footnoteRef/>
      </w:r>
      <w:r>
        <w:t xml:space="preserve"> Cross-references: Ps 45:9-14; Isa 54:5; Isa 61:10; Isa 62:4; John 3:29; 2Cor 11:2; Eph 5:25-27; Eph 5:30-32; Rev 19:7-8.</w:t>
      </w:r>
    </w:p>
  </w:footnote>
  <w:footnote w:id="19542">
    <w:p>
      <w:pPr>
        <w:pStyle w:val="FootnoteText"/>
      </w:pPr>
      <w:r>
        <w:rPr>
          <w:rStyle w:val="FootnoteReference"/>
        </w:rPr>
        <w:footnoteRef/>
      </w:r>
      <w:r>
        <w:t xml:space="preserve"> Cross-references for "a great": Rev 10:4; Rev 10:8; Rev 12:10.</w:t>
      </w:r>
    </w:p>
  </w:footnote>
  <w:footnote w:id="19543">
    <w:p>
      <w:pPr>
        <w:pStyle w:val="FootnoteText"/>
      </w:pPr>
      <w:r>
        <w:rPr>
          <w:rStyle w:val="FootnoteReference"/>
        </w:rPr>
        <w:footnoteRef/>
      </w:r>
      <w:r>
        <w:t xml:space="preserve"> Cross-references for "God himself": Zech 8:8.</w:t>
      </w:r>
    </w:p>
  </w:footnote>
  <w:footnote w:id="19544">
    <w:p>
      <w:pPr>
        <w:pStyle w:val="FootnoteText"/>
      </w:pPr>
      <w:r>
        <w:rPr>
          <w:rStyle w:val="FootnoteReference"/>
        </w:rPr>
        <w:footnoteRef/>
      </w:r>
      <w:r>
        <w:t xml:space="preserve"> Cross-references: Lev 26:11-12; 1Kgs 8:27; 2Chr 6:18; Isa 12:6; Ezek 37:27; Ezek 43:7; John 1:14; John 14:23; 2Cor 6:16; Rev 7:15.</w:t>
      </w:r>
    </w:p>
  </w:footnote>
  <w:footnote w:id="19545">
    <w:p>
      <w:pPr>
        <w:pStyle w:val="FootnoteText"/>
      </w:pPr>
      <w:r>
        <w:rPr>
          <w:rStyle w:val="FootnoteReference"/>
        </w:rPr>
        <w:footnoteRef/>
      </w:r>
      <w:r>
        <w:t xml:space="preserve"> Cross-references for "God shall": Isa 25:8; Rev 7:17.</w:t>
      </w:r>
    </w:p>
  </w:footnote>
  <w:footnote w:id="19546">
    <w:p>
      <w:pPr>
        <w:pStyle w:val="FootnoteText"/>
      </w:pPr>
      <w:r>
        <w:rPr>
          <w:rStyle w:val="FootnoteReference"/>
        </w:rPr>
        <w:footnoteRef/>
      </w:r>
      <w:r>
        <w:t xml:space="preserve"> Cross-references for "neither sorrow": Isa 30:19; Isa 35:10; Isa 60:20; Isa 61:3; Isa 65:18-19; Jer 31:13.</w:t>
      </w:r>
    </w:p>
  </w:footnote>
  <w:footnote w:id="19547">
    <w:p>
      <w:pPr>
        <w:pStyle w:val="FootnoteText"/>
      </w:pPr>
      <w:r>
        <w:rPr>
          <w:rStyle w:val="FootnoteReference"/>
        </w:rPr>
        <w:footnoteRef/>
      </w:r>
      <w:r>
        <w:t xml:space="preserve"> Cross-references for "the former": Ps 144:4; Matt 24:35; 1Cor 7:31; 2Cor 6:17; 2Pet 3:10; 1John 2:17; Rev 21:1.</w:t>
      </w:r>
    </w:p>
  </w:footnote>
  <w:footnote w:id="19548">
    <w:p>
      <w:pPr>
        <w:pStyle w:val="FootnoteText"/>
      </w:pPr>
      <w:r>
        <w:rPr>
          <w:rStyle w:val="FootnoteReference"/>
        </w:rPr>
        <w:footnoteRef/>
      </w:r>
      <w:r>
        <w:t xml:space="preserve"> Cross-references: Isa 25:8; Hos 13:14; 1Cor 15:26; 1Cor 15:54-58; Heb 2:14-15; Rev 20:14; Rev 22:3.</w:t>
      </w:r>
    </w:p>
  </w:footnote>
  <w:footnote w:id="19549">
    <w:p>
      <w:pPr>
        <w:pStyle w:val="FootnoteText"/>
      </w:pPr>
      <w:r>
        <w:rPr>
          <w:rStyle w:val="FootnoteReference"/>
        </w:rPr>
        <w:footnoteRef/>
      </w:r>
      <w:r>
        <w:t xml:space="preserve"> Cross-references for "Write": Rev 1:11; Rev 1:19.</w:t>
      </w:r>
    </w:p>
  </w:footnote>
  <w:footnote w:id="19550">
    <w:p>
      <w:pPr>
        <w:pStyle w:val="FootnoteText"/>
      </w:pPr>
      <w:r>
        <w:rPr>
          <w:rStyle w:val="FootnoteReference"/>
        </w:rPr>
        <w:footnoteRef/>
      </w:r>
      <w:r>
        <w:t xml:space="preserve"> Cross-references: Rev 4:2; Rev 4:9; Rev 5:1; Rev 20:11.</w:t>
      </w:r>
    </w:p>
  </w:footnote>
  <w:footnote w:id="19551">
    <w:p>
      <w:pPr>
        <w:pStyle w:val="FootnoteText"/>
      </w:pPr>
      <w:r>
        <w:rPr>
          <w:rStyle w:val="FootnoteReference"/>
        </w:rPr>
        <w:footnoteRef/>
      </w:r>
      <w:r>
        <w:t xml:space="preserve"> Cross-references: Isa 42:9; Isa 43:19; 2Cor 5:17.</w:t>
      </w:r>
    </w:p>
  </w:footnote>
  <w:footnote w:id="195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5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54">
    <w:p>
      <w:pPr>
        <w:pStyle w:val="FootnoteText"/>
      </w:pPr>
      <w:r>
        <w:rPr>
          <w:rStyle w:val="FootnoteReference"/>
        </w:rPr>
        <w:footnoteRef/>
      </w:r>
      <w:r>
        <w:t xml:space="preserve"> Cross-references for "the fountain": Ps 36:9; Jer 2:13; Joel 3:18.</w:t>
      </w:r>
    </w:p>
  </w:footnote>
  <w:footnote w:id="19555">
    <w:p>
      <w:pPr>
        <w:pStyle w:val="FootnoteText"/>
      </w:pPr>
      <w:r>
        <w:rPr>
          <w:rStyle w:val="FootnoteReference"/>
        </w:rPr>
        <w:footnoteRef/>
      </w:r>
      <w:r>
        <w:t xml:space="preserve"> Cross-references for "freely": Hos 14:4; Rom 3:24; Rom 8:32; 1Cor 2:12; 1Cor 3:5; 1Cor 3:12; 1Cor 3:21; 1John 5:4-5.</w:t>
      </w:r>
    </w:p>
  </w:footnote>
  <w:footnote w:id="19556">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57">
    <w:p>
      <w:pPr>
        <w:pStyle w:val="FootnoteText"/>
      </w:pPr>
      <w:r>
        <w:rPr>
          <w:rStyle w:val="FootnoteReference"/>
        </w:rPr>
        <w:footnoteRef/>
      </w:r>
      <w:r>
        <w:t xml:space="preserve"> Cross-references for "inherit": 1Sam 2:8; Prov 3:35; Isa 65:9; Matt 19:29; Matt 25:34; Mark 10:17; 1Cor 3:21-23; 1Pet 1:3-4; 1Pet 3:9.</w:t>
      </w:r>
    </w:p>
  </w:footnote>
  <w:footnote w:id="19558">
    <w:p>
      <w:pPr>
        <w:pStyle w:val="FootnoteText"/>
      </w:pPr>
      <w:r>
        <w:rPr>
          <w:rStyle w:val="FootnoteReference"/>
        </w:rPr>
        <w:footnoteRef/>
      </w:r>
      <w:r>
        <w:t xml:space="preserve"> Cross-references: Rev 2:11; Rev 2:17; Rev 2:25.</w:t>
      </w:r>
    </w:p>
  </w:footnote>
  <w:footnote w:id="19559">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60">
    <w:p>
      <w:pPr>
        <w:pStyle w:val="FootnoteText"/>
      </w:pPr>
      <w:r>
        <w:rPr>
          <w:rStyle w:val="FootnoteReference"/>
        </w:rPr>
        <w:footnoteRef/>
      </w:r>
      <w:r>
        <w:t xml:space="preserve"> Cross-references for "and idolaters": 1Cor 10:20-21.</w:t>
      </w:r>
    </w:p>
  </w:footnote>
  <w:footnote w:id="19561">
    <w:p>
      <w:pPr>
        <w:pStyle w:val="FootnoteText"/>
      </w:pPr>
      <w:r>
        <w:rPr>
          <w:rStyle w:val="FootnoteReference"/>
        </w:rPr>
        <w:footnoteRef/>
      </w:r>
      <w:r>
        <w:t xml:space="preserve"> Cross-references for "the lake": Rev 19:20; Rev 20:14-15.</w:t>
      </w:r>
    </w:p>
  </w:footnote>
  <w:footnote w:id="19562">
    <w:p>
      <w:pPr>
        <w:pStyle w:val="FootnoteText"/>
      </w:pPr>
      <w:r>
        <w:rPr>
          <w:rStyle w:val="FootnoteReference"/>
        </w:rPr>
        <w:footnoteRef/>
      </w:r>
      <w:r>
        <w:t xml:space="preserve"> Cross-references for "which is": Rev 20:14.</w:t>
      </w:r>
    </w:p>
  </w:footnote>
  <w:footnote w:id="19563">
    <w:p>
      <w:pPr>
        <w:pStyle w:val="FootnoteText"/>
      </w:pPr>
      <w:r>
        <w:rPr>
          <w:rStyle w:val="FootnoteReference"/>
        </w:rPr>
        <w:footnoteRef/>
      </w:r>
      <w:r>
        <w:t xml:space="preserve"> Cross-references for "the Lamb's": Rev 19:7; Rev 21:2.</w:t>
      </w:r>
    </w:p>
  </w:footnote>
  <w:footnote w:id="1956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65">
    <w:p>
      <w:pPr>
        <w:pStyle w:val="FootnoteText"/>
      </w:pPr>
      <w:r>
        <w:rPr>
          <w:rStyle w:val="FootnoteReference"/>
        </w:rPr>
        <w:footnoteRef/>
      </w:r>
      <w:r>
        <w:t xml:space="preserve"> Cross-references for "the glory": Isa 4:5; Isa 60:1-2; Isa 60:19-20; Ezek 48:35; Rev 21:22-23; Rev 22:5.</w:t>
      </w:r>
    </w:p>
  </w:footnote>
  <w:footnote w:id="19566">
    <w:p>
      <w:pPr>
        <w:pStyle w:val="FootnoteText"/>
      </w:pPr>
      <w:r>
        <w:rPr>
          <w:rStyle w:val="FootnoteReference"/>
        </w:rPr>
        <w:footnoteRef/>
      </w:r>
      <w:r>
        <w:t xml:space="preserve"> Cross-references for "clear": Job 28:17; Ezek 1:22; Rev 4:6; Rev 21:18; Rev 22:1.</w:t>
      </w:r>
    </w:p>
  </w:footnote>
  <w:footnote w:id="19567">
    <w:p>
      <w:pPr>
        <w:pStyle w:val="FootnoteText"/>
      </w:pPr>
      <w:r>
        <w:rPr>
          <w:rStyle w:val="FootnoteReference"/>
        </w:rPr>
        <w:footnoteRef/>
      </w:r>
      <w:r>
        <w:t xml:space="preserve"> Cross-references: Ezek 1:26; Ezek 28:13-14; Ezek 28:16; Rev 21:19.</w:t>
      </w:r>
    </w:p>
  </w:footnote>
  <w:footnote w:id="19568">
    <w:p>
      <w:pPr>
        <w:pStyle w:val="FootnoteText"/>
      </w:pPr>
      <w:r>
        <w:rPr>
          <w:rStyle w:val="FootnoteReference"/>
        </w:rPr>
        <w:footnoteRef/>
      </w:r>
      <w:r>
        <w:t xml:space="preserve"> Cross-references for "a wall": Ezra 9:9; Neh 12:27; Ps 51:18; Ps 122:7; Rev 21:17-20.</w:t>
      </w:r>
    </w:p>
  </w:footnote>
  <w:footnote w:id="19569">
    <w:p>
      <w:pPr>
        <w:pStyle w:val="FootnoteText"/>
      </w:pPr>
      <w:r>
        <w:rPr>
          <w:rStyle w:val="FootnoteReference"/>
        </w:rPr>
        <w:footnoteRef/>
      </w:r>
      <w:r>
        <w:t xml:space="preserve"> Cross-references for "twelve gates": Isa 54:12; Isa 60:18; Ezek 48:31-34; Rev 21:21; Rev 21:25.</w:t>
      </w:r>
    </w:p>
  </w:footnote>
  <w:footnote w:id="19570">
    <w:p>
      <w:pPr>
        <w:pStyle w:val="FootnoteText"/>
      </w:pPr>
      <w:r>
        <w:rPr>
          <w:rStyle w:val="FootnoteReference"/>
        </w:rPr>
        <w:footnoteRef/>
      </w:r>
      <w:r>
        <w:t xml:space="preserve"> Cross-references for "twelve angels": Matt 18:10; Luke 15:10; Luke 16:22; Heb 1:14.</w:t>
      </w:r>
    </w:p>
  </w:footnote>
  <w:footnote w:id="19571">
    <w:p>
      <w:pPr>
        <w:pStyle w:val="FootnoteText"/>
      </w:pPr>
      <w:r>
        <w:rPr>
          <w:rStyle w:val="FootnoteReference"/>
        </w:rPr>
        <w:footnoteRef/>
      </w:r>
      <w:r>
        <w:t xml:space="preserve"> Cross-references for "and names": Num 2:2-32; Acts 26:7; Rev 7:4-8.</w:t>
      </w:r>
    </w:p>
  </w:footnote>
  <w:footnote w:id="19572">
    <w:p>
      <w:pPr>
        <w:pStyle w:val="FootnoteText"/>
      </w:pPr>
      <w:r>
        <w:rPr>
          <w:rStyle w:val="FootnoteReference"/>
        </w:rPr>
        <w:footnoteRef/>
      </w:r>
      <w:r>
        <w:t xml:space="preserve"> Place name: Israel. Place-name meaning: Israel — God contends; strives with God. Source form: Israel. Greek form: ισραηλ.</w:t>
      </w:r>
    </w:p>
  </w:footnote>
  <w:footnote w:id="19573">
    <w:p>
      <w:pPr>
        <w:pStyle w:val="FootnoteText"/>
      </w:pPr>
      <w:r>
        <w:rPr>
          <w:rStyle w:val="FootnoteReference"/>
        </w:rPr>
        <w:footnoteRef/>
      </w:r>
      <w:r>
        <w:t xml:space="preserve"> Cross-references: Ezek 48:31-34.</w:t>
      </w:r>
    </w:p>
  </w:footnote>
  <w:footnote w:id="19574">
    <w:p>
      <w:pPr>
        <w:pStyle w:val="FootnoteText"/>
      </w:pPr>
      <w:r>
        <w:rPr>
          <w:rStyle w:val="FootnoteReference"/>
        </w:rPr>
        <w:footnoteRef/>
      </w:r>
      <w:r>
        <w:t xml:space="preserve"> Cross-references for "foundations": Isa 54:11; Heb 11:10; Rev 21:19-21.</w:t>
      </w:r>
    </w:p>
  </w:footnote>
  <w:footnote w:id="19575">
    <w:p>
      <w:pPr>
        <w:pStyle w:val="FootnoteText"/>
      </w:pPr>
      <w:r>
        <w:rPr>
          <w:rStyle w:val="FootnoteReference"/>
        </w:rPr>
        <w:footnoteRef/>
      </w:r>
      <w:r>
        <w:t xml:space="preserve"> Cross-references for "and in": Matt 10:2-4; Matt 16:18; 1Cor 3:10-11; Gal 2:9; Eph 2:20; Eph 3:5; Eph 4:11; Jude 1:17; Rev 18:20.</w:t>
      </w:r>
    </w:p>
  </w:footnote>
  <w:footnote w:id="19576">
    <w:p>
      <w:pPr>
        <w:pStyle w:val="FootnoteText"/>
      </w:pPr>
      <w:r>
        <w:rPr>
          <w:rStyle w:val="FootnoteReference"/>
        </w:rPr>
        <w:footnoteRef/>
      </w:r>
      <w:r>
        <w:t xml:space="preserve"> Cross-references for "a golden": Exod 40:3-5; Ezek 41:1-5; Zech 2:1; Rev 11:1-2.</w:t>
      </w:r>
    </w:p>
  </w:footnote>
  <w:footnote w:id="19577">
    <w:p>
      <w:pPr>
        <w:pStyle w:val="FootnoteText"/>
      </w:pPr>
      <w:r>
        <w:rPr>
          <w:rStyle w:val="FootnoteReference"/>
        </w:rPr>
        <w:footnoteRef/>
      </w:r>
      <w:r>
        <w:t xml:space="preserve"> Cross-references for "twelve": Ezek 48:8-19.</w:t>
      </w:r>
    </w:p>
  </w:footnote>
  <w:footnote w:id="19578">
    <w:p>
      <w:pPr>
        <w:pStyle w:val="FootnoteText"/>
      </w:pPr>
      <w:r>
        <w:rPr>
          <w:rStyle w:val="FootnoteReference"/>
        </w:rPr>
        <w:footnoteRef/>
      </w:r>
      <w:r>
        <w:t xml:space="preserve"> Cross-references: Ezek 48:17-18; Ezek 48:20; Ezek 48:35.</w:t>
      </w:r>
    </w:p>
  </w:footnote>
  <w:footnote w:id="19579">
    <w:p>
      <w:pPr>
        <w:pStyle w:val="FootnoteText"/>
      </w:pPr>
      <w:r>
        <w:rPr>
          <w:rStyle w:val="FootnoteReference"/>
        </w:rPr>
        <w:footnoteRef/>
      </w:r>
      <w:r>
        <w:t xml:space="preserve"> Cross-references: Rev 7:4; Rev 14:3.</w:t>
      </w:r>
    </w:p>
  </w:footnote>
  <w:footnote w:id="19580">
    <w:p>
      <w:pPr>
        <w:pStyle w:val="FootnoteText"/>
      </w:pPr>
      <w:r>
        <w:rPr>
          <w:rStyle w:val="FootnoteReference"/>
        </w:rPr>
        <w:footnoteRef/>
      </w:r>
      <w:r>
        <w:t xml:space="preserve"> Cross-references for "was of": Rev 21:11; Rev 21:19.</w:t>
      </w:r>
    </w:p>
  </w:footnote>
  <w:footnote w:id="19581">
    <w:p>
      <w:pPr>
        <w:pStyle w:val="FootnoteText"/>
      </w:pPr>
      <w:r>
        <w:rPr>
          <w:rStyle w:val="FootnoteReference"/>
        </w:rPr>
        <w:footnoteRef/>
      </w:r>
      <w:r>
        <w:t xml:space="preserve"> Cross-references for "the foundations": Job 28:16-19; Prov 3:15; Isa 54:11-12.</w:t>
      </w:r>
    </w:p>
  </w:footnote>
  <w:footnote w:id="19582">
    <w:p>
      <w:pPr>
        <w:pStyle w:val="FootnoteText"/>
      </w:pPr>
      <w:r>
        <w:rPr>
          <w:rStyle w:val="FootnoteReference"/>
        </w:rPr>
        <w:footnoteRef/>
      </w:r>
      <w:r>
        <w:t xml:space="preserve"> Cross-references for "sapphire": Exod 28:17-21; Exod 29:10-14.</w:t>
      </w:r>
    </w:p>
  </w:footnote>
  <w:footnote w:id="19583">
    <w:p>
      <w:pPr>
        <w:pStyle w:val="FootnoteText"/>
      </w:pPr>
      <w:r>
        <w:rPr>
          <w:rStyle w:val="FootnoteReference"/>
        </w:rPr>
        <w:footnoteRef/>
      </w:r>
      <w:r>
        <w:t xml:space="preserve"> Cross-references: Revelation 4:3 (3).</w:t>
      </w:r>
    </w:p>
  </w:footnote>
  <w:footnote w:id="19584">
    <w:p>
      <w:pPr>
        <w:pStyle w:val="FootnoteText"/>
      </w:pPr>
      <w:r>
        <w:rPr>
          <w:rStyle w:val="FootnoteReference"/>
        </w:rPr>
        <w:footnoteRef/>
      </w:r>
      <w:r>
        <w:t xml:space="preserve"> Cross-references for "the twelve": Matt 13:45-46; Rev 17:4; Rev 21:12.</w:t>
      </w:r>
    </w:p>
  </w:footnote>
  <w:footnote w:id="19585">
    <w:p>
      <w:pPr>
        <w:pStyle w:val="FootnoteText"/>
      </w:pPr>
      <w:r>
        <w:rPr>
          <w:rStyle w:val="FootnoteReference"/>
        </w:rPr>
        <w:footnoteRef/>
      </w:r>
      <w:r>
        <w:t xml:space="preserve"> Cross-references for "pure": 1Kgs 6:20; Isa 60:17-18; Rev 17:4; Rev 18:16; Rev 21:18; Rev 22:2.</w:t>
      </w:r>
    </w:p>
  </w:footnote>
  <w:footnote w:id="19586">
    <w:p>
      <w:pPr>
        <w:pStyle w:val="FootnoteText"/>
      </w:pPr>
      <w:r>
        <w:rPr>
          <w:rStyle w:val="FootnoteReference"/>
        </w:rPr>
        <w:footnoteRef/>
      </w:r>
      <w:r>
        <w:t xml:space="preserve"> Cross-references for "as it": Rev 21:11; Rev 21:18.</w:t>
      </w:r>
    </w:p>
  </w:footnote>
  <w:footnote w:id="19587">
    <w:p>
      <w:pPr>
        <w:pStyle w:val="FootnoteText"/>
      </w:pPr>
      <w:r>
        <w:rPr>
          <w:rStyle w:val="FootnoteReference"/>
        </w:rPr>
        <w:footnoteRef/>
      </w:r>
      <w:r>
        <w:t xml:space="preserve"> Cross-references for "I saw": 1Kgs 8:27; 2Chr 2:6; 2Chr 6:18; Isa 66:1; John 4:23; Rev 21:4-5.</w:t>
      </w:r>
    </w:p>
  </w:footnote>
  <w:footnote w:id="19588">
    <w:p>
      <w:pPr>
        <w:pStyle w:val="FootnoteText"/>
      </w:pPr>
      <w:r>
        <w:rPr>
          <w:rStyle w:val="FootnoteReference"/>
        </w:rPr>
        <w:footnoteRef/>
      </w:r>
      <w:r>
        <w:t xml:space="preserve"> Cross-references for "the Lord": Rev 1:8; Rev 4:8; Rev 11:17; Rev 15:3; Rev 16:7; Rev 16:14; Rev 19:15.</w:t>
      </w:r>
    </w:p>
  </w:footnote>
  <w:footnote w:id="19589">
    <w:p>
      <w:pPr>
        <w:pStyle w:val="FootnoteText"/>
      </w:pPr>
      <w:r>
        <w:rPr>
          <w:rStyle w:val="FootnoteReference"/>
        </w:rPr>
        <w:footnoteRef/>
      </w:r>
      <w:r>
        <w:t xml:space="preserve"> Cross-references for "the Lamb": John 2:19-21; John 10:30; Col 1:19; Col 2:9; Heb 9:1-12.</w:t>
      </w:r>
    </w:p>
  </w:footnote>
  <w:footnote w:id="19590">
    <w:p>
      <w:pPr>
        <w:pStyle w:val="FootnoteText"/>
      </w:pPr>
      <w:r>
        <w:rPr>
          <w:rStyle w:val="FootnoteReference"/>
        </w:rPr>
        <w:footnoteRef/>
      </w:r>
      <w:r>
        <w:t xml:space="preserve"> Cross-references for "the city": Isa 24:23; Isa 60:19-20; Rev 21:11; Rev 22:5.</w:t>
      </w:r>
    </w:p>
  </w:footnote>
  <w:footnote w:id="19591">
    <w:p>
      <w:pPr>
        <w:pStyle w:val="FootnoteText"/>
      </w:pPr>
      <w:r>
        <w:rPr>
          <w:rStyle w:val="FootnoteReference"/>
        </w:rPr>
        <w:footnoteRef/>
      </w:r>
      <w:r>
        <w:t xml:space="preserve"> Cross-references for "the Lamb": Luke 2:32; John 1:4; John 1:9; John 1:14; John 1:18; John 5:23.</w:t>
      </w:r>
    </w:p>
  </w:footnote>
  <w:footnote w:id="19592">
    <w:p>
      <w:pPr>
        <w:pStyle w:val="FootnoteText"/>
      </w:pPr>
      <w:r>
        <w:rPr>
          <w:rStyle w:val="FootnoteReference"/>
        </w:rPr>
        <w:footnoteRef/>
      </w:r>
      <w:r>
        <w:t xml:space="preserve"> Cross-references: Isa 2:10; Isa 2:19; Isa 2:21; Hab 3:3; Matt 16:27; Mark 8:38; John 17:24; Acts 22:11; Rev 18:1; Rev 21:11.</w:t>
      </w:r>
    </w:p>
  </w:footnote>
  <w:footnote w:id="1959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94">
    <w:p>
      <w:pPr>
        <w:pStyle w:val="FootnoteText"/>
      </w:pPr>
      <w:r>
        <w:rPr>
          <w:rStyle w:val="FootnoteReference"/>
        </w:rPr>
        <w:footnoteRef/>
      </w:r>
      <w:r>
        <w:t xml:space="preserve"> Cross-references for "walk": Isa 2:5.</w:t>
      </w:r>
    </w:p>
  </w:footnote>
  <w:footnote w:id="19595">
    <w:p>
      <w:pPr>
        <w:pStyle w:val="FootnoteText"/>
      </w:pPr>
      <w:r>
        <w:rPr>
          <w:rStyle w:val="FootnoteReference"/>
        </w:rPr>
        <w:footnoteRef/>
      </w:r>
      <w:r>
        <w:t xml:space="preserve"> Cross-references for "the kings": Ps 72:10-11; Isa 60:3-10; Isa 60:13; Isa 66:11-12.</w:t>
      </w:r>
    </w:p>
  </w:footnote>
  <w:footnote w:id="19596">
    <w:p>
      <w:pPr>
        <w:pStyle w:val="FootnoteText"/>
      </w:pPr>
      <w:r>
        <w:rPr>
          <w:rStyle w:val="FootnoteReference"/>
        </w:rPr>
        <w:footnoteRef/>
      </w:r>
      <w:r>
        <w:t xml:space="preserve"> Cross-references for "the gates": Isa 60:11.</w:t>
      </w:r>
    </w:p>
  </w:footnote>
  <w:footnote w:id="19597">
    <w:p>
      <w:pPr>
        <w:pStyle w:val="FootnoteText"/>
      </w:pPr>
      <w:r>
        <w:rPr>
          <w:rStyle w:val="FootnoteReference"/>
        </w:rPr>
        <w:footnoteRef/>
      </w:r>
      <w:r>
        <w:t xml:space="preserve"> Cross-references: Isa 60:20; Zech 14:7; Rev 22:5.</w:t>
      </w:r>
    </w:p>
  </w:footnote>
  <w:footnote w:id="19598">
    <w:p>
      <w:pPr>
        <w:pStyle w:val="FootnoteText"/>
      </w:pPr>
      <w:r>
        <w:rPr>
          <w:rStyle w:val="FootnoteReference"/>
        </w:rPr>
        <w:footnoteRef/>
      </w:r>
      <w:r>
        <w:t xml:space="preserve"> Cross-references for "the glory": Rev 21:24.</w:t>
      </w:r>
    </w:p>
  </w:footnote>
  <w:footnote w:id="19599">
    <w:p>
      <w:pPr>
        <w:pStyle w:val="FootnoteText"/>
      </w:pPr>
      <w:r>
        <w:rPr>
          <w:rStyle w:val="FootnoteReference"/>
        </w:rPr>
        <w:footnoteRef/>
      </w:r>
      <w:r>
        <w:t xml:space="preserve"> Cross-references: Rev 17:4-5.</w:t>
      </w:r>
    </w:p>
  </w:footnote>
  <w:footnote w:id="19600">
    <w:p>
      <w:pPr>
        <w:pStyle w:val="FootnoteText"/>
      </w:pPr>
      <w:r>
        <w:rPr>
          <w:rStyle w:val="FootnoteReference"/>
        </w:rPr>
        <w:footnoteRef/>
      </w:r>
      <w:r>
        <w:t xml:space="preserve"> Cross-references: Rev 21:8; Rev 22:14-15.</w:t>
      </w:r>
    </w:p>
  </w:footnote>
  <w:footnote w:id="19601">
    <w:p>
      <w:pPr>
        <w:pStyle w:val="FootnoteText"/>
      </w:pPr>
      <w:r>
        <w:rPr>
          <w:rStyle w:val="FootnoteReference"/>
        </w:rPr>
        <w:footnoteRef/>
      </w:r>
      <w:r>
        <w:t xml:space="preserve"> Cross-references: Phil 4:3; Rev 3:5; Rev 13:8; Rev 20:12; Rev 20:15.</w:t>
      </w:r>
    </w:p>
  </w:footnote>
  <w:footnote w:id="19602">
    <w:p>
      <w:pPr>
        <w:pStyle w:val="FootnoteText"/>
      </w:pPr>
      <w:r>
        <w:rPr>
          <w:rStyle w:val="FootnoteReference"/>
        </w:rPr>
        <w:footnoteRef/>
      </w:r>
      <w:r>
        <w:t xml:space="preserve"> Cross-references for "a pure": Ps 36:8; Ps 46:4; Isa 41:18; Isa 48:18; Isa 66:12; Ezek 47:1-9; Zech 14:8; John 7:38-39.</w:t>
      </w:r>
    </w:p>
  </w:footnote>
  <w:footnote w:id="19603">
    <w:p>
      <w:pPr>
        <w:pStyle w:val="FootnoteText"/>
      </w:pPr>
      <w:r>
        <w:rPr>
          <w:rStyle w:val="FootnoteReference"/>
        </w:rPr>
        <w:footnoteRef/>
      </w:r>
      <w:r>
        <w:t xml:space="preserve"> Cross-references for "water": Ps 36:9; Jer 2:13; Jer 17:13; John 4:10-11; John 4:14; Rev 7:17; Rev 21:6.</w:t>
      </w:r>
    </w:p>
  </w:footnote>
  <w:footnote w:id="19604">
    <w:p>
      <w:pPr>
        <w:pStyle w:val="FootnoteText"/>
      </w:pPr>
      <w:r>
        <w:rPr>
          <w:rStyle w:val="FootnoteReference"/>
        </w:rPr>
        <w:footnoteRef/>
      </w:r>
      <w:r>
        <w:t xml:space="preserve"> Cross-references for "clear": Rev 21:11.</w:t>
      </w:r>
    </w:p>
  </w:footnote>
  <w:footnote w:id="19605">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6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6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6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609">
    <w:p>
      <w:pPr>
        <w:pStyle w:val="FootnoteText"/>
      </w:pPr>
      <w:r>
        <w:rPr>
          <w:rStyle w:val="FootnoteReference"/>
        </w:rPr>
        <w:footnoteRef/>
      </w:r>
      <w:r>
        <w:t xml:space="preserve"> Cross-references for "the midst": Ezek 47:1; Ezek 47:12; Rev 21:21; Rev 22:1.</w:t>
      </w:r>
    </w:p>
  </w:footnote>
  <w:footnote w:id="19610">
    <w:p>
      <w:pPr>
        <w:pStyle w:val="FootnoteText"/>
      </w:pPr>
      <w:r>
        <w:rPr>
          <w:rStyle w:val="FootnoteReference"/>
        </w:rPr>
        <w:footnoteRef/>
      </w:r>
      <w:r>
        <w:t xml:space="preserve"> Cross-references for "the tree of life": Gen 2:9; Gen 3:22-24; Prov 3:18; Rev 2:7; Rev 22:14.</w:t>
      </w:r>
    </w:p>
  </w:footnote>
  <w:footnote w:id="19611">
    <w:p>
      <w:pPr>
        <w:pStyle w:val="FootnoteText"/>
      </w:pPr>
      <w:r>
        <w:rPr>
          <w:rStyle w:val="FootnoteReference"/>
        </w:rPr>
        <w:footnoteRef/>
      </w:r>
      <w:r>
        <w:t xml:space="preserve"> Cross-references for "healing": Ps 147:3; Isa 6:10; Isa 57:18-19; Jer 17:14; Ezek 47:8-11; Hos 14:4; Mal 4:2; Luke 4:18; 1Pet 2:24; Rev 21:24.</w:t>
      </w:r>
    </w:p>
  </w:footnote>
  <w:footnote w:id="19612">
    <w:p>
      <w:pPr>
        <w:pStyle w:val="FootnoteText"/>
      </w:pPr>
      <w:r>
        <w:rPr>
          <w:rStyle w:val="FootnoteReference"/>
        </w:rPr>
        <w:footnoteRef/>
      </w:r>
      <w:r>
        <w:t xml:space="preserve"> Cross-references: Ps 16:11; Ps 17:15; Isa 12:6; Ezek 48:35; Matt 25:21; John 14:3; John 17:24; Rev 7:15-17; Rev 21:22-23.</w:t>
      </w:r>
    </w:p>
  </w:footnote>
  <w:footnote w:id="19613">
    <w:p>
      <w:pPr>
        <w:pStyle w:val="FootnoteText"/>
      </w:pPr>
      <w:r>
        <w:rPr>
          <w:rStyle w:val="FootnoteReference"/>
        </w:rPr>
        <w:footnoteRef/>
      </w:r>
      <w:r>
        <w:t xml:space="preserve"> Cross-references: John 12:26; Rev 7:15.</w:t>
      </w:r>
    </w:p>
  </w:footnote>
  <w:footnote w:id="1961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615">
    <w:p>
      <w:pPr>
        <w:pStyle w:val="FootnoteText"/>
      </w:pPr>
      <w:r>
        <w:rPr>
          <w:rStyle w:val="FootnoteReference"/>
        </w:rPr>
        <w:footnoteRef/>
      </w:r>
      <w:r>
        <w:t xml:space="preserve"> Cross-references for "no night": Ps 36:9; Ps 84:11; Prov 4:18-19; Isa 60:19-20; Rev 18:23; Rev 21:22-25.</w:t>
      </w:r>
    </w:p>
  </w:footnote>
  <w:footnote w:id="19616">
    <w:p>
      <w:pPr>
        <w:pStyle w:val="FootnoteText"/>
      </w:pPr>
      <w:r>
        <w:rPr>
          <w:rStyle w:val="FootnoteReference"/>
        </w:rPr>
        <w:footnoteRef/>
      </w:r>
      <w:r>
        <w:t xml:space="preserve"> Cross-references for "the holy": Luke 1:70; Luke 16:16; Acts 3:18; Rom 1:2; 1Pet 1:11-12; 2Pet 1:21; 2Pet 3:2; Rev 18:20.</w:t>
      </w:r>
    </w:p>
  </w:footnote>
  <w:footnote w:id="19617">
    <w:p>
      <w:pPr>
        <w:pStyle w:val="FootnoteText"/>
      </w:pPr>
      <w:r>
        <w:rPr>
          <w:rStyle w:val="FootnoteReference"/>
        </w:rPr>
        <w:footnoteRef/>
      </w:r>
      <w:r>
        <w:t xml:space="preserve"> Cross-references for "sent": Dan 3:28; Dan 6:22; Matt 13:41; Acts 12:11; 2Thess 1:7; Rev 1:1.</w:t>
      </w:r>
    </w:p>
  </w:footnote>
  <w:footnote w:id="19618">
    <w:p>
      <w:pPr>
        <w:pStyle w:val="FootnoteText"/>
      </w:pPr>
      <w:r>
        <w:rPr>
          <w:rStyle w:val="FootnoteReference"/>
        </w:rPr>
        <w:footnoteRef/>
      </w:r>
      <w:r>
        <w:t xml:space="preserve"> Cross-references for "I come": Rev 3:11; Rev 22:10; Rev 22:12; Rev 22:20.</w:t>
      </w:r>
    </w:p>
  </w:footnote>
  <w:footnote w:id="19619">
    <w:p>
      <w:pPr>
        <w:pStyle w:val="FootnoteText"/>
      </w:pPr>
      <w:r>
        <w:rPr>
          <w:rStyle w:val="FootnoteReference"/>
        </w:rPr>
        <w:footnoteRef/>
      </w:r>
      <w:r>
        <w:t xml:space="preserve"> Cross-references for "blessed": Rev 1:3; Rev 22:9.</w:t>
      </w:r>
    </w:p>
  </w:footnote>
  <w:footnote w:id="19620">
    <w:p>
      <w:pPr>
        <w:pStyle w:val="FootnoteText"/>
      </w:pPr>
      <w:r>
        <w:rPr>
          <w:rStyle w:val="FootnoteReference"/>
        </w:rPr>
        <w:footnoteRef/>
      </w:r>
      <w:r>
        <w:t xml:space="preserve"> Name meaning: John (Yochanan) — Yahweh is gracious. Forerunner of Jesus; proclaimed God’s grace.</w:t>
      </w:r>
    </w:p>
  </w:footnote>
  <w:footnote w:id="19621">
    <w:p>
      <w:pPr>
        <w:pStyle w:val="FootnoteText"/>
      </w:pPr>
      <w:r>
        <w:rPr>
          <w:rStyle w:val="FootnoteReference"/>
        </w:rPr>
        <w:footnoteRef/>
      </w:r>
      <w:r>
        <w:t xml:space="preserve"> Cross-references for "I fell": Rev 19:10; Rev 19:19.</w:t>
      </w:r>
    </w:p>
  </w:footnote>
  <w:footnote w:id="19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623">
    <w:p>
      <w:pPr>
        <w:pStyle w:val="FootnoteText"/>
      </w:pPr>
      <w:r>
        <w:rPr>
          <w:rStyle w:val="FootnoteReference"/>
        </w:rPr>
        <w:footnoteRef/>
      </w:r>
      <w:r>
        <w:t xml:space="preserve"> Cross-references for "worship God": Exod 34:14; 2Kgs 17:36; Ps 45:11; Matt 4:9; Luke 4:7; John 4:22-23; Rev 4:10; Rev 9:20; Rev 14:7; Rev 15:4.</w:t>
      </w:r>
    </w:p>
  </w:footnote>
  <w:footnote w:id="19624">
    <w:p>
      <w:pPr>
        <w:pStyle w:val="FootnoteText"/>
      </w:pPr>
      <w:r>
        <w:rPr>
          <w:rStyle w:val="FootnoteReference"/>
        </w:rPr>
        <w:footnoteRef/>
      </w:r>
      <w:r>
        <w:t xml:space="preserve"> Cross-references: Deut 4:19; Col 2:18-19; 1John 5:20; Rev 19:10.</w:t>
      </w:r>
    </w:p>
  </w:footnote>
  <w:footnote w:id="19625">
    <w:p>
      <w:pPr>
        <w:pStyle w:val="FootnoteText"/>
      </w:pPr>
      <w:r>
        <w:rPr>
          <w:rStyle w:val="FootnoteReference"/>
        </w:rPr>
        <w:footnoteRef/>
      </w:r>
      <w:r>
        <w:t xml:space="preserve"> Cross-references for "Seal": Isa 8:16; Dan 8:26; Dan 12:4; Dan 12:9; Matt 10:27; Rev 5:1; Rev 10:4.</w:t>
      </w:r>
    </w:p>
  </w:footnote>
  <w:footnote w:id="19626">
    <w:p>
      <w:pPr>
        <w:pStyle w:val="FootnoteText"/>
      </w:pPr>
      <w:r>
        <w:rPr>
          <w:rStyle w:val="FootnoteReference"/>
        </w:rPr>
        <w:footnoteRef/>
      </w:r>
      <w:r>
        <w:t xml:space="preserve"> Cross-references: Rev 22:12-13; Rev 22:16; Rev 22:20.</w:t>
      </w:r>
    </w:p>
  </w:footnote>
  <w:footnote w:id="19627">
    <w:p>
      <w:pPr>
        <w:pStyle w:val="FootnoteText"/>
      </w:pPr>
      <w:r>
        <w:rPr>
          <w:rStyle w:val="FootnoteReference"/>
        </w:rPr>
        <w:footnoteRef/>
      </w:r>
      <w:r>
        <w:t xml:space="preserve"> Cross-references: Isa 13:6; Ezek 12:23; Rom 13:12; 2Thess 2:3; 1Pet 4:7; Rev 1:3.</w:t>
      </w:r>
    </w:p>
  </w:footnote>
  <w:footnote w:id="19628">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629">
    <w:p>
      <w:pPr>
        <w:pStyle w:val="FootnoteText"/>
      </w:pPr>
      <w:r>
        <w:rPr>
          <w:rStyle w:val="FootnoteReference"/>
        </w:rPr>
        <w:footnoteRef/>
      </w:r>
      <w:r>
        <w:t xml:space="preserve"> Cross-references: Job 17:9; Prov 4:18; Matt 5:6; Eph 5:27; Col 1:22; Jude 1:24; Rev 7:13-15; Rev 22:3.</w:t>
      </w:r>
    </w:p>
  </w:footnote>
  <w:footnote w:id="19630">
    <w:p>
      <w:pPr>
        <w:pStyle w:val="FootnoteText"/>
      </w:pPr>
      <w:r>
        <w:rPr>
          <w:rStyle w:val="FootnoteReference"/>
        </w:rPr>
        <w:footnoteRef/>
      </w:r>
      <w:r>
        <w:t xml:space="preserve"> Cross-references for "I come": Zeph 1:14; Rev 22:7.</w:t>
      </w:r>
    </w:p>
  </w:footnote>
  <w:footnote w:id="19631">
    <w:p>
      <w:pPr>
        <w:pStyle w:val="FootnoteText"/>
      </w:pPr>
      <w:r>
        <w:rPr>
          <w:rStyle w:val="FootnoteReference"/>
        </w:rPr>
        <w:footnoteRef/>
      </w:r>
      <w:r>
        <w:t xml:space="preserve"> Cross-references for "and my": Isa 3:10-11; Isa 40:10; Isa 62:11; 1Cor 3:8; 1Cor 3:14; 1Cor 9:17-18; Rev 11:18.</w:t>
      </w:r>
    </w:p>
  </w:footnote>
  <w:footnote w:id="19632">
    <w:p>
      <w:pPr>
        <w:pStyle w:val="FootnoteText"/>
      </w:pPr>
      <w:r>
        <w:rPr>
          <w:rStyle w:val="FootnoteReference"/>
        </w:rPr>
        <w:footnoteRef/>
      </w:r>
      <w:r>
        <w:t xml:space="preserve"> Cross-references for "to give": Matt 16:27; Rom 2:6-11; Rom 14:12; Rev 20:12.</w:t>
      </w:r>
    </w:p>
  </w:footnote>
  <w:footnote w:id="19633">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634">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635">
    <w:p>
      <w:pPr>
        <w:pStyle w:val="FootnoteText"/>
      </w:pPr>
      <w:r>
        <w:rPr>
          <w:rStyle w:val="FootnoteReference"/>
        </w:rPr>
        <w:footnoteRef/>
      </w:r>
      <w:r>
        <w:t xml:space="preserve"> Cross-references: Isa 41:4; Isa 44:6; Isa 48:12; Rev 1:8; Rev 1:11; Rev 21:6.</w:t>
      </w:r>
    </w:p>
  </w:footnote>
  <w:footnote w:id="19636">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637">
    <w:p>
      <w:pPr>
        <w:pStyle w:val="FootnoteText"/>
      </w:pPr>
      <w:r>
        <w:rPr>
          <w:rStyle w:val="FootnoteReference"/>
        </w:rPr>
        <w:footnoteRef/>
      </w:r>
      <w:r>
        <w:t xml:space="preserve"> Cross-references for "may have": John 4:12; 1Cor 8:9; 1Cor 9:5.</w:t>
      </w:r>
    </w:p>
  </w:footnote>
  <w:footnote w:id="19638">
    <w:p>
      <w:pPr>
        <w:pStyle w:val="FootnoteText"/>
      </w:pPr>
      <w:r>
        <w:rPr>
          <w:rStyle w:val="FootnoteReference"/>
        </w:rPr>
        <w:footnoteRef/>
      </w:r>
      <w:r>
        <w:t xml:space="preserve"> Cross-references for "and may": John 10:7; John 10:9; John 14:6; Rev 21:27.</w:t>
      </w:r>
    </w:p>
  </w:footnote>
  <w:footnote w:id="19639">
    <w:p>
      <w:pPr>
        <w:pStyle w:val="FootnoteText"/>
      </w:pPr>
      <w:r>
        <w:rPr>
          <w:rStyle w:val="FootnoteReference"/>
        </w:rPr>
        <w:footnoteRef/>
      </w:r>
      <w:r>
        <w:t xml:space="preserve"> Cross-references for "dogs": Phil 3:2.</w:t>
      </w:r>
    </w:p>
  </w:footnote>
  <w:footnote w:id="19640">
    <w:p>
      <w:pPr>
        <w:pStyle w:val="FootnoteText"/>
      </w:pPr>
      <w:r>
        <w:rPr>
          <w:rStyle w:val="FootnoteReference"/>
        </w:rPr>
        <w:footnoteRef/>
      </w:r>
      <w:r>
        <w:t xml:space="preserve"> Cross-references for "sorcerers": Isa 47:9; Isa 47:12; Isa 57:3; Mal 3:5; Acts 8:11; Acts 13:6-11; Rev 9:21; Rev 18:23.</w:t>
      </w:r>
    </w:p>
  </w:footnote>
  <w:footnote w:id="19641">
    <w:p>
      <w:pPr>
        <w:pStyle w:val="FootnoteText"/>
      </w:pPr>
      <w:r>
        <w:rPr>
          <w:rStyle w:val="FootnoteReference"/>
        </w:rPr>
        <w:footnoteRef/>
      </w:r>
      <w:r>
        <w:t xml:space="preserve"> Cross-references: Rev 17:1-6.</w:t>
      </w:r>
    </w:p>
  </w:footnote>
  <w:footnote w:id="19642">
    <w:p>
      <w:pPr>
        <w:pStyle w:val="FootnoteText"/>
      </w:pPr>
      <w:r>
        <w:rPr>
          <w:rStyle w:val="FootnoteReference"/>
        </w:rPr>
        <w:footnoteRef/>
      </w:r>
      <w:r>
        <w:t xml:space="preserve"> Cross-references: 1Kgs 22:8; 1Kgs 22:21-23; Isa 9:15-16; Jer 5:31; John 3:18-21; John 8:46; 2Thess 2:10-12; Rev 21:8; Rev 21:27.</w:t>
      </w:r>
    </w:p>
  </w:footnote>
  <w:footnote w:id="19643">
    <w:p>
      <w:pPr>
        <w:pStyle w:val="FootnoteText"/>
      </w:pPr>
      <w:r>
        <w:rPr>
          <w:rStyle w:val="FootnoteReference"/>
        </w:rPr>
        <w:footnoteRef/>
      </w:r>
      <w:r>
        <w:t xml:space="preserve"> Name meaning: Jesus (Yeshua) — Yahweh saves. He will save His people from their sins.</w:t>
      </w:r>
    </w:p>
  </w:footnote>
  <w:footnote w:id="19644">
    <w:p>
      <w:pPr>
        <w:pStyle w:val="FootnoteText"/>
      </w:pPr>
      <w:r>
        <w:rPr>
          <w:rStyle w:val="FootnoteReference"/>
        </w:rPr>
        <w:footnoteRef/>
      </w:r>
      <w:r>
        <w:t xml:space="preserve"> Cross-references for "to testify": Rev 22:20.</w:t>
      </w:r>
    </w:p>
  </w:footnote>
  <w:footnote w:id="19645">
    <w:p>
      <w:pPr>
        <w:pStyle w:val="FootnoteText"/>
      </w:pPr>
      <w:r>
        <w:rPr>
          <w:rStyle w:val="FootnoteReference"/>
        </w:rPr>
        <w:footnoteRef/>
      </w:r>
      <w:r>
        <w:t xml:space="preserve"> Personal name: David. Personal-name meaning: David — Beloved. Source form: David.</w:t>
      </w:r>
    </w:p>
  </w:footnote>
  <w:footnote w:id="19646">
    <w:p>
      <w:pPr>
        <w:pStyle w:val="FootnoteText"/>
      </w:pPr>
      <w:r>
        <w:rPr>
          <w:rStyle w:val="FootnoteReference"/>
        </w:rPr>
        <w:footnoteRef/>
      </w:r>
      <w:r>
        <w:t xml:space="preserve"> Cross-references for "the bright": Num 24:17; Matt 2:2; Matt 2:7-10; Luke 1:78; 2Pet 1:19; Rev 2:28.</w:t>
      </w:r>
    </w:p>
  </w:footnote>
  <w:footnote w:id="19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48">
    <w:p>
      <w:pPr>
        <w:pStyle w:val="FootnoteText"/>
      </w:pPr>
      <w:r>
        <w:rPr>
          <w:rStyle w:val="FootnoteReference"/>
        </w:rPr>
        <w:footnoteRef/>
      </w:r>
      <w:r>
        <w:t xml:space="preserve"> Cross-references: Rev 2:7; Rev 2:11; Rev 2:17; Rev 2:29; Rev 3:6; Rev 3:13; Rev 3:22; Rev 22:1; Rev 22:11.</w:t>
      </w:r>
    </w:p>
  </w:footnote>
  <w:footnote w:id="19649">
    <w:p>
      <w:pPr>
        <w:pStyle w:val="FootnoteText"/>
      </w:pPr>
      <w:r>
        <w:rPr>
          <w:rStyle w:val="FootnoteReference"/>
        </w:rPr>
        <w:footnoteRef/>
      </w:r>
      <w:r>
        <w:t xml:space="preserve"> Cross-references for "I Jesus": Rev 1:1; Rev 22:6.</w:t>
      </w:r>
    </w:p>
  </w:footnote>
  <w:footnote w:id="19650">
    <w:p>
      <w:pPr>
        <w:pStyle w:val="FootnoteText"/>
      </w:pPr>
      <w:r>
        <w:rPr>
          <w:rStyle w:val="FootnoteReference"/>
        </w:rPr>
        <w:footnoteRef/>
      </w:r>
      <w:r>
        <w:t xml:space="preserve"> Cross-references for "the Spirit": Isa 55:1-3; John 16:7-15; Rev 22:16.</w:t>
      </w:r>
    </w:p>
  </w:footnote>
  <w:footnote w:id="19651">
    <w:p>
      <w:pPr>
        <w:pStyle w:val="FootnoteText"/>
      </w:pPr>
      <w:r>
        <w:rPr>
          <w:rStyle w:val="FootnoteReference"/>
        </w:rPr>
        <w:footnoteRef/>
      </w:r>
      <w:r>
        <w:t xml:space="preserve"> Cross-references for "the bride": Rev 21:2; Rev 21:9.</w:t>
      </w:r>
    </w:p>
  </w:footnote>
  <w:footnote w:id="19652">
    <w:p>
      <w:pPr>
        <w:pStyle w:val="FootnoteText"/>
      </w:pPr>
      <w:r>
        <w:rPr>
          <w:rStyle w:val="FootnoteReference"/>
        </w:rPr>
        <w:footnoteRef/>
      </w:r>
      <w:r>
        <w:t xml:space="preserve"> Cross-references for "let him take": Isa 12:3; John 4:10; John 4:14.</w:t>
      </w:r>
    </w:p>
  </w:footnote>
  <w:footnote w:id="19653">
    <w:p>
      <w:pPr>
        <w:pStyle w:val="FootnoteText"/>
      </w:pPr>
      <w:r>
        <w:rPr>
          <w:rStyle w:val="FootnoteReference"/>
        </w:rPr>
        <w:footnoteRef/>
      </w:r>
      <w:r>
        <w:t xml:space="preserve"> Cross-references for "freely": Rom 3:24; 1Cor 2:12.</w:t>
      </w:r>
    </w:p>
  </w:footnote>
  <w:footnote w:id="19654">
    <w:p>
      <w:pPr>
        <w:pStyle w:val="FootnoteText"/>
      </w:pPr>
      <w:r>
        <w:rPr>
          <w:rStyle w:val="FootnoteReference"/>
        </w:rPr>
        <w:footnoteRef/>
      </w:r>
      <w:r>
        <w:t xml:space="preserve"> Cross-references: Ps 34:8; Isa 2:3; Isa 2:5; Isa 48:16-18; Jer 50:5; Mic 4:2; Zech 8:21-23; John 1:39-46; John 4:29; 1Thess 1:5-8.</w:t>
      </w:r>
    </w:p>
  </w:footnote>
  <w:footnote w:id="19655">
    <w:p>
      <w:pPr>
        <w:pStyle w:val="FootnoteText"/>
      </w:pPr>
      <w:r>
        <w:rPr>
          <w:rStyle w:val="FootnoteReference"/>
        </w:rPr>
        <w:footnoteRef/>
      </w:r>
      <w:r>
        <w:t xml:space="preserve"> Cross-references: Isa 55:1; John 7:37; Rev 21:6.</w:t>
      </w:r>
    </w:p>
  </w:footnote>
  <w:footnote w:id="19656">
    <w:p>
      <w:pPr>
        <w:pStyle w:val="FootnoteText"/>
      </w:pPr>
      <w:r>
        <w:rPr>
          <w:rStyle w:val="FootnoteReference"/>
        </w:rPr>
        <w:footnoteRef/>
      </w:r>
      <w:r>
        <w:t xml:space="preserve"> Cross-references for "testify": Eph 4:17; 1Thess 4:6; Rev 3:14; Rev 22:16.</w:t>
      </w:r>
    </w:p>
  </w:footnote>
  <w:footnote w:id="19657">
    <w:p>
      <w:pPr>
        <w:pStyle w:val="FootnoteText"/>
      </w:pPr>
      <w:r>
        <w:rPr>
          <w:rStyle w:val="FootnoteReference"/>
        </w:rPr>
        <w:footnoteRef/>
      </w:r>
      <w:r>
        <w:t xml:space="preserve"> Cross-references: Rev 1:3.</w:t>
      </w:r>
    </w:p>
  </w:footnote>
  <w:footnote w:id="19658">
    <w:p>
      <w:pPr>
        <w:pStyle w:val="FootnoteText"/>
      </w:pPr>
      <w:r>
        <w:rPr>
          <w:rStyle w:val="FootnoteReference"/>
        </w:rPr>
        <w:footnoteRef/>
      </w:r>
      <w:r>
        <w:t xml:space="preserve"> Cross-references: Deut 4:2; Deut 12:32; Prov 30:6; Matt 15:6-9; Matt 15:13.</w:t>
      </w:r>
    </w:p>
  </w:footnote>
  <w:footnote w:id="19659">
    <w:p>
      <w:pPr>
        <w:pStyle w:val="FootnoteText"/>
      </w:pPr>
      <w:r>
        <w:rPr>
          <w:rStyle w:val="FootnoteReference"/>
        </w:rPr>
        <w:footnoteRef/>
      </w:r>
      <w:r>
        <w:t xml:space="preserve"> Cross-references: Lev 26:18; Lev 26:24-25; Lev 26:28; Lev 26:37; Rev 14:10-11; Rev 15:1; Rev 16:1; Rev 19:20; Rev 20:10; Rev 20:15.</w:t>
      </w:r>
    </w:p>
  </w:footnote>
  <w:footnote w:id="19660">
    <w:p>
      <w:pPr>
        <w:pStyle w:val="FootnoteText"/>
      </w:pPr>
      <w:r>
        <w:rPr>
          <w:rStyle w:val="FootnoteReference"/>
        </w:rPr>
        <w:footnoteRef/>
      </w:r>
      <w:r>
        <w:t xml:space="preserve"> Cross-references for "take": Luke 11:52; Rev 2:18.</w:t>
      </w:r>
    </w:p>
  </w:footnote>
  <w:footnote w:id="19661">
    <w:p>
      <w:pPr>
        <w:pStyle w:val="FootnoteText"/>
      </w:pPr>
      <w:r>
        <w:rPr>
          <w:rStyle w:val="FootnoteReference"/>
        </w:rPr>
        <w:footnoteRef/>
      </w:r>
      <w:r>
        <w:t xml:space="preserve"> Cross-references for "out of the book of life": Rev 22:2.</w:t>
      </w:r>
    </w:p>
  </w:footnote>
  <w:footnote w:id="19662">
    <w:p>
      <w:pPr>
        <w:pStyle w:val="FootnoteText"/>
      </w:pPr>
      <w:r>
        <w:rPr>
          <w:rStyle w:val="FootnoteReference"/>
        </w:rPr>
        <w:footnoteRef/>
      </w:r>
      <w:r>
        <w:t xml:space="preserve"> Cross-references for "and out": Rev 21:2; Rev 21:22-27.</w:t>
      </w:r>
    </w:p>
  </w:footnote>
  <w:footnote w:id="19663">
    <w:p>
      <w:pPr>
        <w:pStyle w:val="FootnoteText"/>
      </w:pPr>
      <w:r>
        <w:rPr>
          <w:rStyle w:val="FootnoteReference"/>
        </w:rPr>
        <w:footnoteRef/>
      </w:r>
      <w:r>
        <w:t xml:space="preserve"> Cross-references for "and from": Rev 1:3; Rev 2:7; Rev 2:11; Rev 2:17; Rev 2:26; Rev 3:4-5; Rev 3:12; Rev 3:21; Rev 7:9-17; Rev 14:13; Rev 22:12.</w:t>
      </w:r>
    </w:p>
  </w:footnote>
  <w:footnote w:id="19664">
    <w:p>
      <w:pPr>
        <w:pStyle w:val="FootnoteText"/>
      </w:pPr>
      <w:r>
        <w:rPr>
          <w:rStyle w:val="FootnoteReference"/>
        </w:rPr>
        <w:footnoteRef/>
      </w:r>
      <w:r>
        <w:t xml:space="preserve"> Cross-references: Exod 32:33; Ps 69:28; Rev 3:5; Rev 13:8.</w:t>
      </w:r>
    </w:p>
  </w:footnote>
  <w:footnote w:id="19665">
    <w:p>
      <w:pPr>
        <w:pStyle w:val="FootnoteText"/>
      </w:pPr>
      <w:r>
        <w:rPr>
          <w:rStyle w:val="FootnoteReference"/>
        </w:rPr>
        <w:footnoteRef/>
      </w:r>
      <w:r>
        <w:t xml:space="preserve"> Cross-references for "Surely": Rev 22:7; Rev 22:10; Rev 22:12.</w:t>
      </w:r>
    </w:p>
  </w:footnote>
  <w:footnote w:id="19666">
    <w:p>
      <w:pPr>
        <w:pStyle w:val="FootnoteText"/>
      </w:pPr>
      <w:r>
        <w:rPr>
          <w:rStyle w:val="FootnoteReference"/>
        </w:rPr>
        <w:footnoteRef/>
      </w:r>
      <w:r>
        <w:t xml:space="preserve"> Cross-references for "Amen": Song 8:14; Isa 25:9; John 21:25; 2Tim 4:8; Heb 9:28; 2Pet 3:12-14; Rev 1:18.</w:t>
      </w:r>
    </w:p>
  </w:footnote>
  <w:footnote w:id="19667">
    <w:p>
      <w:pPr>
        <w:pStyle w:val="FootnoteText"/>
      </w:pPr>
      <w:r>
        <w:rPr>
          <w:rStyle w:val="FootnoteReference"/>
        </w:rPr>
        <w:footnoteRef/>
      </w:r>
      <w:r>
        <w:t xml:space="preserve"> Personal name: Christ. Personal-name meaning: Christ — anointed. Source form: Christ.</w:t>
      </w:r>
    </w:p>
  </w:footnote>
  <w:footnote w:id="19668">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