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rest seized his slaves, mistreated them, and killed them.</w:t>
      </w:r>
      <w:r>
        <w:rPr>
          <w:rStyle w:val="FootnoteReference"/>
        </w:rPr>
        <w:footnoteReference w:id="1840"/>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they proclaimed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lest by any means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that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condemn not,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that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that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that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treated, and spit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89"/>
      </w:r>
      <w:r>
        <w:t xml:space="preserve"> is salvation come to this house, since he also is a son of Abraham</w:t>
      </w:r>
      <w:r>
        <w:rPr>
          <w:rStyle w:val="FootnoteReference"/>
        </w:rPr>
        <w:footnoteReference w:id="5890"/>
      </w:r>
      <w:r>
        <w:t xml:space="preserve">.</w:t>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the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dishonored him, and sent</w:t>
      </w:r>
      <w:r>
        <w:rPr>
          <w:rStyle w:val="FootnoteReference"/>
        </w:rPr>
        <w:footnoteReference w:id="5982"/>
      </w:r>
      <w:r>
        <w:t xml:space="preserve"> him away empty.</w:t>
      </w:r>
      <w:r>
        <w:rPr>
          <w:rStyle w:val="FootnoteReference"/>
        </w:rPr>
        <w:footnoteReference w:id="5983"/>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the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the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the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that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you him,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those who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craftily with our kindred, and mistreated our fathers, causing them to expose their infants, so that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94"/>
      </w:r>
      <w:r>
        <w:t xml:space="preserve"> gave them the like gift as he did to us, who believed on the Lord Jesus</w:t>
      </w:r>
      <w:r>
        <w:rPr>
          <w:rStyle w:val="FootnoteReference"/>
        </w:rPr>
        <w:footnoteReference w:id="9595"/>
      </w:r>
      <w:r>
        <w:t xml:space="preserve"> Christ</w:t>
      </w:r>
      <w:r>
        <w:rPr>
          <w:rStyle w:val="FootnoteReference"/>
        </w:rPr>
        <w:footnoteReference w:id="9596"/>
      </w:r>
      <w:r>
        <w:t xml:space="preserve">; what</w:t>
      </w:r>
      <w:r>
        <w:rPr>
          <w:rStyle w:val="FootnoteReference"/>
        </w:rPr>
        <w:footnoteReference w:id="959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04"/>
      </w:r>
      <w:r>
        <w:t xml:space="preserve"> not to think that the Godhead is like to gold, or silver, or stone, graven</w:t>
      </w:r>
      <w:r>
        <w:rPr>
          <w:rStyle w:val="FootnoteReference"/>
        </w:rPr>
        <w:footnoteReference w:id="10305"/>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that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the</w:t>
      </w:r>
      <w:r>
        <w:rPr>
          <w:rStyle w:val="FootnoteReference"/>
        </w:rPr>
        <w:footnoteReference w:id="10517"/>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the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the</w:t>
      </w:r>
      <w:r>
        <w:rPr>
          <w:rStyle w:val="FootnoteReference"/>
        </w:rPr>
        <w:footnoteReference w:id="11133"/>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landed at Sidon</w:t>
      </w:r>
      <w:r>
        <w:rPr>
          <w:rStyle w:val="FootnoteReference"/>
        </w:rPr>
        <w:footnoteReference w:id="11200"/>
      </w:r>
      <w:r>
        <w:t xml:space="preserve">. And Julius</w:t>
      </w:r>
      <w:r>
        <w:rPr>
          <w:rStyle w:val="FootnoteReference"/>
        </w:rPr>
        <w:footnoteReference w:id="11201"/>
      </w:r>
      <w:r>
        <w:t xml:space="preserve"> treated Paul kindly, and gave him liberty to go to his friends to receive care.</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the more part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50"/>
      </w:r>
      <w:r>
        <w:t xml:space="preserve"> may be known of God is manifest in them; for God</w:t>
      </w:r>
      <w:r>
        <w:rPr>
          <w:rStyle w:val="FootnoteReference"/>
        </w:rPr>
        <w:footnoteReference w:id="11451"/>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that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give life to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What?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3018"/>
      </w:r>
      <w:r>
        <w:t xml:space="preserve">? do you not know that your body</w:t>
      </w:r>
      <w:r>
        <w:rPr>
          <w:rStyle w:val="FootnoteReference"/>
        </w:rPr>
        <w:footnoteReference w:id="13019"/>
      </w:r>
      <w:r>
        <w:t xml:space="preserve"> is the temple of the Holy Spirit which is in you, which you have of God, and you are not your own?</w:t>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foolish one, what you sow is not made alive, unless it dies:</w:t>
      </w:r>
      <w:r>
        <w:rPr>
          <w:rStyle w:val="FootnoteReference"/>
        </w:rPr>
        <w:footnoteReference w:id="13601"/>
      </w:r>
      <w:r>
        <w:rPr>
          <w:rStyle w:val="FootnoteReference"/>
        </w:rPr>
        <w:footnoteReference w:id="13602"/>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 own 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trespasses,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that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trespasses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we had suffered before, and were shamefully</w:t>
      </w:r>
      <w:r>
        <w:rPr>
          <w:rStyle w:val="FootnoteReference"/>
        </w:rPr>
        <w:footnoteReference w:id="16162"/>
      </w:r>
      <w:r>
        <w:t xml:space="preserve"> 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that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was since the law, makes the Son, who is consecrated</w:t>
      </w:r>
      <w:r>
        <w:rPr>
          <w:rStyle w:val="FootnoteReference"/>
        </w:rPr>
        <w:footnoteReference w:id="17963"/>
      </w:r>
      <w:r>
        <w:t xml:space="preserve"> for 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the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these</w:t>
      </w:r>
      <w:r>
        <w:rPr>
          <w:rStyle w:val="FootnoteReference"/>
        </w:rPr>
        <w:footnoteReference w:id="19513"/>
      </w:r>
      <w:r>
        <w:t xml:space="preserve"> things write I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that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55"/>
      </w:r>
      <w:r>
        <w:t xml:space="preserve"> for his name's sake they went forth, taking</w:t>
      </w:r>
      <w:r>
        <w:rPr>
          <w:rStyle w:val="FootnoteReference"/>
        </w:rPr>
        <w:footnoteReference w:id="1985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 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87"/>
      </w:r>
      <w:r>
        <w:t xml:space="preserve"> the grass of the earth, neither any green thing, neither any tree; but only those men who have not the seal of God in their foreheads.</w:t>
      </w:r>
      <w:r>
        <w:rPr>
          <w:rStyle w:val="FootnoteReference"/>
        </w:rPr>
        <w:footnoteReference w:id="20488"/>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Cross-references for "This day": Luke 2:30; Luke 13:30; John 4:38-42; Acts 16:30-32; 1Cor 6:9-11; 1Pet 2:10.</w:t>
      </w:r>
    </w:p>
  </w:footnote>
  <w:footnote w:id="58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1">
    <w:p>
      <w:pPr>
        <w:pStyle w:val="FootnoteText"/>
      </w:pPr>
      <w:r>
        <w:rPr>
          <w:rStyle w:val="FootnoteReference"/>
        </w:rPr>
        <w:footnoteRef/>
      </w:r>
      <w:r>
        <w:t xml:space="preserve"> Cross-references for "unto him": G4314; G847.</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"and sent": Hos 10:1.</w:t>
      </w:r>
    </w:p>
  </w:footnote>
  <w:footnote w:id="5983">
    <w:p>
      <w:pPr>
        <w:pStyle w:val="FootnoteText"/>
      </w:pPr>
      <w:r>
        <w:rPr>
          <w:rStyle w:val="FootnoteReference"/>
        </w:rPr>
        <w:footnoteRef/>
      </w:r>
      <w:r>
        <w:t xml:space="preserve"> Cross-references for "entreated": Matt 23:30-37; Acts 7:52; 1Thess 2:2; Heb 11:36-37.</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Cross-references for "as God": Matt 20:14-15; Acts 11:15; Acts 15:8-9; Rom 9:15-16; Rom 9:23-24; Rom 11:34-36.</w:t>
      </w:r>
    </w:p>
  </w:footnote>
  <w:footnote w:id="9595">
    <w:p>
      <w:pPr>
        <w:pStyle w:val="FootnoteText"/>
      </w:pPr>
      <w:r>
        <w:rPr>
          <w:rStyle w:val="FootnoteReference"/>
        </w:rPr>
        <w:footnoteRef/>
      </w:r>
      <w:r>
        <w:t xml:space="preserve"> Name meaning: Jesus (Yeshua) — Yahweh saves. He will save His people from their sins.</w:t>
      </w:r>
    </w:p>
  </w:footnote>
  <w:footnote w:id="95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7">
    <w:p>
      <w:pPr>
        <w:pStyle w:val="FootnoteText"/>
      </w:pPr>
      <w:r>
        <w:rPr>
          <w:rStyle w:val="FootnoteReference"/>
        </w:rPr>
        <w:footnoteRef/>
      </w:r>
      <w:r>
        <w:t xml:space="preserve"> Cross-references for "what": Job 9:12-14; Job 33:13; Job 40:2; Job 40:8-9; Dan 4:35; Acts 10:47; Rom 9:20-26.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"that which": Ps 19:1-6; Isa 40:26; Jer 10:10-13; Acts 14:16; Acts 17:23-30; Rom 1:20.</w:t>
      </w:r>
    </w:p>
  </w:footnote>
  <w:footnote w:id="11451">
    <w:p>
      <w:pPr>
        <w:pStyle w:val="FootnoteText"/>
      </w:pPr>
      <w:r>
        <w:rPr>
          <w:rStyle w:val="FootnoteReference"/>
        </w:rPr>
        <w:footnoteRef/>
      </w:r>
      <w:r>
        <w:t xml:space="preserve"> Cross-references for "for God": John 1:9.</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"What": 1Cor 6:15-16.</w:t>
      </w:r>
    </w:p>
  </w:footnote>
  <w:footnote w:id="13019">
    <w:p>
      <w:pPr>
        <w:pStyle w:val="FootnoteText"/>
      </w:pPr>
      <w:r>
        <w:rPr>
          <w:rStyle w:val="FootnoteReference"/>
        </w:rPr>
        <w:footnoteRef/>
      </w:r>
      <w:r>
        <w:t xml:space="preserve"> Cross-references for "your body": 1Cor 3:16; 2Cor 6:16; Eph 2:21-22; 1Pet 2:5.</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the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"that": Acts 8:4; Acts 9:16; 2Cor 4:5; Col 1:24; Rev 2:3.</w:t>
      </w:r>
    </w:p>
  </w:footnote>
  <w:footnote w:id="19856">
    <w:p>
      <w:pPr>
        <w:pStyle w:val="FootnoteText"/>
      </w:pPr>
      <w:r>
        <w:rPr>
          <w:rStyle w:val="FootnoteReference"/>
        </w:rPr>
        <w:footnoteRef/>
      </w:r>
      <w:r>
        <w:t xml:space="preserve"> Cross-references for "taking": 2Kgs 5:15-16; 2Kgs 5:20-27; 1Cor 9:12-15; 1Cor 9:18; 2Cor 11:7-9; 2Cor 12:13.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"hurt": Rev 8:7.</w:t>
      </w:r>
    </w:p>
  </w:footnote>
  <w:footnote w:id="20488">
    <w:p>
      <w:pPr>
        <w:pStyle w:val="FootnoteText"/>
      </w:pPr>
      <w:r>
        <w:rPr>
          <w:rStyle w:val="FootnoteReference"/>
        </w:rPr>
        <w:footnoteRef/>
      </w:r>
      <w:r>
        <w:t xml:space="preserve"> Cross-references for "that they": Job 1:10; Job 1:12; Ps 76:10; Matt 24:24; 2Tim 3:8-9; Rev 6:6; Rev 7:3.</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2026-04-22T20:03:28Z</dcterms:created>
  <dcterms:modified xsi:type="dcterms:W3CDTF">2026-04-22T20:03:28Z</dcterms:modified>
</cp:coreProperties>
</file>