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they would that we should remember the poor; the same which I also was forward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which I destroyed, I make myself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p>
    <w:p>
      <w:r>
        <w:rPr>
          <w:b/>
        </w:rPr>
        <w:t xml:space="preserve">13 </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a mediator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that faith</w:t>
      </w:r>
      <w:r>
        <w:rPr>
          <w:rStyle w:val="FootnoteReference"/>
        </w:rPr>
        <w:footnoteReference w:id="13458"/>
      </w:r>
      <w:r>
        <w:t xml:space="preserve"> has come,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Am I therefore become</w:t>
      </w:r>
      <w:r>
        <w:rPr>
          <w:rStyle w:val="FootnoteReference"/>
        </w:rPr>
        <w:footnoteReference w:id="13510"/>
      </w:r>
      <w:r>
        <w:t xml:space="preserve"> your enemy, because I tell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zealously affected always in a good thing, and not only when I am present with you.</w:t>
      </w:r>
    </w:p>
    <w:p>
      <w:r>
        <w:rPr>
          <w:b/>
        </w:rPr>
        <w:t xml:space="preserve">19 </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p>
    <w:p>
      <w:r>
        <w:rPr>
          <w:b/>
        </w:rPr>
        <w:t xml:space="preserve">20 </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the one by a bondmaid, the other by a freewoman.</w:t>
      </w:r>
    </w:p>
    <w:p>
      <w:r>
        <w:rPr>
          <w:b/>
        </w:rPr>
        <w:t xml:space="preserve">23 </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would they were even cut off which trouble</w:t>
      </w:r>
      <w:r>
        <w:rPr>
          <w:rStyle w:val="FootnoteReference"/>
        </w:rPr>
        <w:footnoteReference w:id="13578"/>
      </w:r>
      <w:r>
        <w:t xml:space="preserve"> you.</w:t>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wilful restrain: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 man think himself to be something, when he is nothing, he deceives himself.</w:t>
      </w:r>
      <w:r>
        <w:rPr>
          <w:rStyle w:val="FootnoteReference"/>
        </w:rPr>
        <w:footnoteReference w:id="13622"/>
      </w:r>
      <w:r>
        <w:rPr>
          <w:rStyle w:val="FootnoteReference"/>
        </w:rPr>
        <w:footnoteReference w:id="13623"/>
      </w:r>
    </w:p>
    <w:p>
      <w:r>
        <w:rPr>
          <w:b/>
        </w:rPr>
        <w:t xml:space="preserve">4 </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p>
    <w:p>
      <w:r>
        <w:rPr>
          <w:b/>
        </w:rPr>
        <w:t xml:space="preserve">5 </w:t>
      </w:r>
      <w:r>
        <w:t xml:space="preserve">For every man shall bear his own burden.</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That in the dispensation of the fullness of times he might gather together in one all things in Christ, both which are in heaven, and which are on earth; even in him:</w:t>
      </w:r>
      <w:r>
        <w:rPr>
          <w:rStyle w:val="FootnoteReference"/>
        </w:rPr>
        <w:footnoteReference w:id="13696"/>
      </w:r>
    </w:p>
    <w:p>
      <w:r>
        <w:rPr>
          <w:b/>
        </w:rPr>
        <w:t xml:space="preserve">11 </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p>
    <w:p>
      <w:r>
        <w:rPr>
          <w:b/>
        </w:rPr>
        <w:t xml:space="preserve">12 </w:t>
      </w:r>
      <w:r>
        <w:t xml:space="preserve">That we should be to the praise of his glory, who first trusted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exceeding</w:t>
      </w:r>
      <w:r>
        <w:rPr>
          <w:rStyle w:val="FootnoteReference"/>
        </w:rPr>
        <w:footnoteReference w:id="13724"/>
      </w:r>
      <w:r>
        <w:t xml:space="preserve"> greatness of his power toward us who believe, according to the working of his mighty power,</w:t>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by the faith of him.</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Of whom the whole</w:t>
      </w:r>
      <w:r>
        <w:rPr>
          <w:rStyle w:val="FootnoteReference"/>
        </w:rPr>
        <w:footnoteReference w:id="13842"/>
      </w:r>
      <w:r>
        <w:t xml:space="preserve"> family in heaven and earth is named,</w:t>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p>
    <w:p>
      <w:r>
        <w:rPr>
          <w:b/>
        </w:rPr>
        <w:t xml:space="preserve">12 </w:t>
      </w:r>
      <w:r>
        <w:t xml:space="preserve">For it is a shame even to speak of those things which are done of them in secret.</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yourselves one to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your loins girt about with truth, and having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p>
    <w:p>
      <w:r>
        <w:rPr>
          <w:b/>
        </w:rPr>
        <w:t xml:space="preserve">4 </w:t>
      </w:r>
      <w:r>
        <w:t xml:space="preserve">Always in every prayer of mine for you all making request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p>
    <w:p>
      <w:r>
        <w:rPr>
          <w:b/>
        </w:rPr>
        <w:t xml:space="preserve">16 </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Nevertheless to abide in the flesh is more necessary for you.</w:t>
      </w:r>
      <w:r>
        <w:rPr>
          <w:rStyle w:val="FootnoteReference"/>
        </w:rPr>
        <w:footnoteReference w:id="14176"/>
      </w:r>
    </w:p>
    <w:p>
      <w:r>
        <w:rPr>
          <w:b/>
        </w:rPr>
        <w:t xml:space="preserve">25 </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p>
    <w:p>
      <w:r>
        <w:rPr>
          <w:b/>
        </w:rPr>
        <w:t xml:space="preserve">26 </w:t>
      </w:r>
      <w:r>
        <w:t xml:space="preserve">That your rejoicing may be more abundant in Jesus Christ for me by my coming to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Look not every man on his own things, but every man also on the things of others.</w:t>
      </w:r>
      <w:r>
        <w:rPr>
          <w:rStyle w:val="FootnoteReference"/>
        </w:rPr>
        <w:footnoteReference w:id="14203"/>
      </w:r>
    </w:p>
    <w:p>
      <w:r>
        <w:rPr>
          <w:b/>
        </w:rPr>
        <w:t xml:space="preserve">5 </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murmurings and disputings</w:t>
      </w:r>
      <w:r>
        <w:rPr>
          <w:rStyle w:val="FootnoteReference"/>
        </w:rPr>
        <w:footnoteReference w:id="14229"/>
      </w:r>
      <w:r>
        <w:t xml:space="preserve">:</w:t>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not the things which are Jesus Christ's.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